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F560D" w14:textId="77777777" w:rsidR="00257048" w:rsidRDefault="00257048" w:rsidP="00206F7F">
      <w:pPr>
        <w:pStyle w:val="Heading4"/>
        <w:jc w:val="center"/>
        <w:rPr>
          <w:rFonts w:ascii="Arial" w:hAnsi="Arial" w:cs="Arial"/>
          <w:b/>
          <w:sz w:val="24"/>
        </w:rPr>
      </w:pPr>
      <w:r w:rsidRPr="0033380B">
        <w:rPr>
          <w:rFonts w:ascii="Arial" w:hAnsi="Arial" w:cs="Arial"/>
          <w:b/>
          <w:sz w:val="24"/>
        </w:rPr>
        <w:t>JOB DESCRIPTION</w:t>
      </w:r>
    </w:p>
    <w:p w14:paraId="3118FAEC" w14:textId="77777777" w:rsidR="00D06186" w:rsidRDefault="00D06186" w:rsidP="00D06186"/>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7179"/>
      </w:tblGrid>
      <w:tr w:rsidR="00D06186" w:rsidRPr="009D4644" w14:paraId="1557239F" w14:textId="77777777" w:rsidTr="00424D7B">
        <w:tc>
          <w:tcPr>
            <w:tcW w:w="10916" w:type="dxa"/>
            <w:gridSpan w:val="2"/>
            <w:shd w:val="clear" w:color="auto" w:fill="auto"/>
          </w:tcPr>
          <w:p w14:paraId="57DEB1C8" w14:textId="07144DB6" w:rsidR="00D06186" w:rsidRPr="00D06186" w:rsidRDefault="00D06186">
            <w:pPr>
              <w:pStyle w:val="ListParagraph"/>
              <w:numPr>
                <w:ilvl w:val="0"/>
                <w:numId w:val="6"/>
              </w:numPr>
              <w:spacing w:after="100" w:afterAutospacing="1" w:line="259" w:lineRule="auto"/>
              <w:rPr>
                <w:rFonts w:ascii="Arial" w:hAnsi="Arial" w:cs="Arial"/>
              </w:rPr>
            </w:pPr>
            <w:r w:rsidRPr="00D06186">
              <w:rPr>
                <w:rFonts w:ascii="Arial" w:hAnsi="Arial" w:cs="Arial"/>
                <w:b/>
                <w:bCs/>
              </w:rPr>
              <w:t>JOB IDENTIFICATION</w:t>
            </w:r>
          </w:p>
        </w:tc>
      </w:tr>
      <w:tr w:rsidR="00D06186" w:rsidRPr="009D4644" w14:paraId="180E1FB7" w14:textId="77777777" w:rsidTr="00D06186">
        <w:tc>
          <w:tcPr>
            <w:tcW w:w="3737" w:type="dxa"/>
            <w:shd w:val="clear" w:color="auto" w:fill="auto"/>
          </w:tcPr>
          <w:p w14:paraId="2288EE72" w14:textId="77777777" w:rsidR="00D06186" w:rsidRPr="009D4644" w:rsidRDefault="00D06186" w:rsidP="00684200">
            <w:pPr>
              <w:jc w:val="both"/>
              <w:rPr>
                <w:rFonts w:ascii="Arial" w:hAnsi="Arial" w:cs="Arial"/>
              </w:rPr>
            </w:pPr>
            <w:r w:rsidRPr="009D4644">
              <w:rPr>
                <w:rFonts w:ascii="Arial" w:hAnsi="Arial" w:cs="Arial"/>
              </w:rPr>
              <w:t>Job Title:</w:t>
            </w:r>
          </w:p>
          <w:p w14:paraId="7A3041CF" w14:textId="77777777" w:rsidR="00D06186" w:rsidRPr="009D4644" w:rsidRDefault="00D06186" w:rsidP="00684200">
            <w:pPr>
              <w:jc w:val="both"/>
              <w:rPr>
                <w:rFonts w:ascii="Arial" w:hAnsi="Arial" w:cs="Arial"/>
              </w:rPr>
            </w:pPr>
          </w:p>
        </w:tc>
        <w:tc>
          <w:tcPr>
            <w:tcW w:w="7179" w:type="dxa"/>
            <w:shd w:val="clear" w:color="auto" w:fill="auto"/>
          </w:tcPr>
          <w:p w14:paraId="6A4C9C1E" w14:textId="1631EBD4" w:rsidR="00D06186" w:rsidRPr="00D06186" w:rsidRDefault="00D06186" w:rsidP="00D06186">
            <w:pPr>
              <w:spacing w:after="100" w:afterAutospacing="1" w:line="259" w:lineRule="auto"/>
              <w:rPr>
                <w:rFonts w:ascii="Arial" w:hAnsi="Arial" w:cs="Arial"/>
              </w:rPr>
            </w:pPr>
            <w:r w:rsidRPr="402D355B">
              <w:rPr>
                <w:rFonts w:ascii="Arial" w:hAnsi="Arial" w:cs="Arial"/>
              </w:rPr>
              <w:t>NHSGGC Corporate AHP Strategic Lead for Education</w:t>
            </w:r>
            <w:r>
              <w:rPr>
                <w:rFonts w:ascii="Arial" w:hAnsi="Arial" w:cs="Arial"/>
              </w:rPr>
              <w:t>, Research and Innovation</w:t>
            </w:r>
          </w:p>
        </w:tc>
      </w:tr>
      <w:tr w:rsidR="00D06186" w:rsidRPr="009D4644" w14:paraId="67FFF4B5" w14:textId="77777777" w:rsidTr="00D06186">
        <w:tc>
          <w:tcPr>
            <w:tcW w:w="3737" w:type="dxa"/>
            <w:shd w:val="clear" w:color="auto" w:fill="auto"/>
          </w:tcPr>
          <w:p w14:paraId="70E369C6" w14:textId="77777777" w:rsidR="00D06186" w:rsidRPr="009D4644" w:rsidRDefault="00D06186" w:rsidP="00684200">
            <w:pPr>
              <w:jc w:val="both"/>
              <w:rPr>
                <w:rFonts w:ascii="Arial" w:hAnsi="Arial" w:cs="Arial"/>
              </w:rPr>
            </w:pPr>
            <w:r w:rsidRPr="009D4644">
              <w:rPr>
                <w:rFonts w:ascii="Arial" w:hAnsi="Arial" w:cs="Arial"/>
              </w:rPr>
              <w:t xml:space="preserve">Responsible to </w:t>
            </w:r>
          </w:p>
          <w:p w14:paraId="5F5DB6E8" w14:textId="77777777" w:rsidR="00D06186" w:rsidRPr="009D4644" w:rsidRDefault="00D06186" w:rsidP="00684200">
            <w:pPr>
              <w:jc w:val="both"/>
              <w:rPr>
                <w:rFonts w:ascii="Arial" w:hAnsi="Arial" w:cs="Arial"/>
              </w:rPr>
            </w:pPr>
            <w:r w:rsidRPr="009D4644">
              <w:rPr>
                <w:rFonts w:ascii="Arial" w:hAnsi="Arial" w:cs="Arial"/>
              </w:rPr>
              <w:t>(insert job title):</w:t>
            </w:r>
          </w:p>
        </w:tc>
        <w:tc>
          <w:tcPr>
            <w:tcW w:w="7179" w:type="dxa"/>
            <w:shd w:val="clear" w:color="auto" w:fill="auto"/>
          </w:tcPr>
          <w:p w14:paraId="293EC45D" w14:textId="794C49BF" w:rsidR="00D06186" w:rsidRPr="009D4644" w:rsidRDefault="00D06186" w:rsidP="00684200">
            <w:pPr>
              <w:jc w:val="both"/>
              <w:rPr>
                <w:rFonts w:ascii="Arial" w:hAnsi="Arial" w:cs="Arial"/>
              </w:rPr>
            </w:pPr>
            <w:r w:rsidRPr="402D355B">
              <w:rPr>
                <w:rFonts w:ascii="Arial" w:hAnsi="Arial" w:cs="Arial"/>
              </w:rPr>
              <w:t>AHP Director</w:t>
            </w:r>
          </w:p>
        </w:tc>
      </w:tr>
      <w:tr w:rsidR="00D06186" w:rsidRPr="009D4644" w14:paraId="7699A169" w14:textId="77777777" w:rsidTr="00D06186">
        <w:tc>
          <w:tcPr>
            <w:tcW w:w="3737" w:type="dxa"/>
            <w:shd w:val="clear" w:color="auto" w:fill="auto"/>
          </w:tcPr>
          <w:p w14:paraId="615BA42F" w14:textId="77777777" w:rsidR="00D06186" w:rsidRPr="009D4644" w:rsidRDefault="00D06186" w:rsidP="00684200">
            <w:pPr>
              <w:jc w:val="both"/>
              <w:rPr>
                <w:rFonts w:ascii="Arial" w:hAnsi="Arial" w:cs="Arial"/>
              </w:rPr>
            </w:pPr>
            <w:r w:rsidRPr="009D4644">
              <w:rPr>
                <w:rFonts w:ascii="Arial" w:hAnsi="Arial" w:cs="Arial"/>
              </w:rPr>
              <w:t>Department(s):</w:t>
            </w:r>
          </w:p>
          <w:p w14:paraId="13B69683" w14:textId="77777777" w:rsidR="00D06186" w:rsidRPr="009D4644" w:rsidRDefault="00D06186" w:rsidP="00684200">
            <w:pPr>
              <w:jc w:val="both"/>
              <w:rPr>
                <w:rFonts w:ascii="Arial" w:hAnsi="Arial" w:cs="Arial"/>
              </w:rPr>
            </w:pPr>
          </w:p>
        </w:tc>
        <w:tc>
          <w:tcPr>
            <w:tcW w:w="7179" w:type="dxa"/>
            <w:shd w:val="clear" w:color="auto" w:fill="auto"/>
          </w:tcPr>
          <w:p w14:paraId="5EB8E798" w14:textId="72350CE1" w:rsidR="00D06186" w:rsidRPr="009D4644" w:rsidRDefault="00D06186" w:rsidP="00684200">
            <w:pPr>
              <w:jc w:val="both"/>
              <w:rPr>
                <w:rFonts w:ascii="Arial" w:hAnsi="Arial" w:cs="Arial"/>
              </w:rPr>
            </w:pPr>
            <w:r>
              <w:rPr>
                <w:rFonts w:ascii="Arial" w:hAnsi="Arial" w:cs="Arial"/>
              </w:rPr>
              <w:t xml:space="preserve">AHP Corporate </w:t>
            </w:r>
          </w:p>
        </w:tc>
      </w:tr>
      <w:tr w:rsidR="00D06186" w:rsidRPr="009D4644" w14:paraId="7BC2BDDE" w14:textId="77777777" w:rsidTr="00D06186">
        <w:tc>
          <w:tcPr>
            <w:tcW w:w="3737" w:type="dxa"/>
            <w:shd w:val="clear" w:color="auto" w:fill="auto"/>
          </w:tcPr>
          <w:p w14:paraId="7ED22842" w14:textId="77777777" w:rsidR="00D06186" w:rsidRPr="009D4644" w:rsidRDefault="00D06186" w:rsidP="00684200">
            <w:pPr>
              <w:jc w:val="both"/>
              <w:rPr>
                <w:rFonts w:ascii="Arial" w:hAnsi="Arial" w:cs="Arial"/>
              </w:rPr>
            </w:pPr>
            <w:r w:rsidRPr="009D4644">
              <w:rPr>
                <w:rFonts w:ascii="Arial" w:hAnsi="Arial" w:cs="Arial"/>
              </w:rPr>
              <w:t>Directorate:</w:t>
            </w:r>
          </w:p>
          <w:p w14:paraId="5F5F7A90" w14:textId="77777777" w:rsidR="00D06186" w:rsidRPr="009D4644" w:rsidRDefault="00D06186" w:rsidP="00684200">
            <w:pPr>
              <w:jc w:val="both"/>
              <w:rPr>
                <w:rFonts w:ascii="Arial" w:hAnsi="Arial" w:cs="Arial"/>
              </w:rPr>
            </w:pPr>
          </w:p>
        </w:tc>
        <w:tc>
          <w:tcPr>
            <w:tcW w:w="7179" w:type="dxa"/>
            <w:shd w:val="clear" w:color="auto" w:fill="auto"/>
          </w:tcPr>
          <w:p w14:paraId="6CEDD9A0" w14:textId="19CFC7AF" w:rsidR="00D06186" w:rsidRPr="009D4644" w:rsidRDefault="00D06186" w:rsidP="00684200">
            <w:pPr>
              <w:jc w:val="both"/>
              <w:rPr>
                <w:rFonts w:ascii="Arial" w:hAnsi="Arial" w:cs="Arial"/>
              </w:rPr>
            </w:pPr>
            <w:r w:rsidRPr="001037EF">
              <w:rPr>
                <w:rFonts w:ascii="Arial" w:hAnsi="Arial" w:cs="Arial"/>
              </w:rPr>
              <w:t>NMAHP Directorate</w:t>
            </w:r>
          </w:p>
        </w:tc>
      </w:tr>
      <w:tr w:rsidR="00D06186" w:rsidRPr="009D4644" w14:paraId="6CC84377" w14:textId="77777777" w:rsidTr="00D06186">
        <w:tc>
          <w:tcPr>
            <w:tcW w:w="3737" w:type="dxa"/>
            <w:shd w:val="clear" w:color="auto" w:fill="auto"/>
          </w:tcPr>
          <w:p w14:paraId="78FAD978" w14:textId="77777777" w:rsidR="00D06186" w:rsidRPr="009D4644" w:rsidRDefault="00D06186" w:rsidP="00684200">
            <w:pPr>
              <w:jc w:val="both"/>
              <w:rPr>
                <w:rFonts w:ascii="Arial" w:hAnsi="Arial" w:cs="Arial"/>
              </w:rPr>
            </w:pPr>
            <w:r w:rsidRPr="009D4644">
              <w:rPr>
                <w:rFonts w:ascii="Arial" w:hAnsi="Arial" w:cs="Arial"/>
              </w:rPr>
              <w:t>Operating Division:</w:t>
            </w:r>
          </w:p>
          <w:p w14:paraId="4A75B91E" w14:textId="77777777" w:rsidR="00D06186" w:rsidRPr="009D4644" w:rsidRDefault="00D06186" w:rsidP="00684200">
            <w:pPr>
              <w:jc w:val="both"/>
              <w:rPr>
                <w:rFonts w:ascii="Arial" w:hAnsi="Arial" w:cs="Arial"/>
              </w:rPr>
            </w:pPr>
          </w:p>
        </w:tc>
        <w:tc>
          <w:tcPr>
            <w:tcW w:w="7179" w:type="dxa"/>
            <w:shd w:val="clear" w:color="auto" w:fill="auto"/>
          </w:tcPr>
          <w:p w14:paraId="214B9CBA" w14:textId="63F627C7" w:rsidR="00D06186" w:rsidRPr="009D4644" w:rsidRDefault="00D06186" w:rsidP="00684200">
            <w:pPr>
              <w:jc w:val="both"/>
              <w:rPr>
                <w:rFonts w:ascii="Arial" w:hAnsi="Arial" w:cs="Arial"/>
              </w:rPr>
            </w:pPr>
            <w:r>
              <w:rPr>
                <w:rFonts w:ascii="Arial" w:hAnsi="Arial" w:cs="Arial"/>
              </w:rPr>
              <w:t>Board Services</w:t>
            </w:r>
          </w:p>
        </w:tc>
      </w:tr>
      <w:tr w:rsidR="00D06186" w:rsidRPr="009D4644" w14:paraId="7E05A827" w14:textId="77777777" w:rsidTr="00D06186">
        <w:tc>
          <w:tcPr>
            <w:tcW w:w="3737" w:type="dxa"/>
            <w:shd w:val="clear" w:color="auto" w:fill="auto"/>
          </w:tcPr>
          <w:p w14:paraId="59D11966" w14:textId="77777777" w:rsidR="00D06186" w:rsidRPr="009D4644" w:rsidRDefault="00D06186" w:rsidP="00684200">
            <w:pPr>
              <w:jc w:val="both"/>
              <w:rPr>
                <w:rFonts w:ascii="Arial" w:hAnsi="Arial" w:cs="Arial"/>
              </w:rPr>
            </w:pPr>
            <w:r w:rsidRPr="009D4644">
              <w:rPr>
                <w:rFonts w:ascii="Arial" w:hAnsi="Arial" w:cs="Arial"/>
              </w:rPr>
              <w:t>Job Reference:</w:t>
            </w:r>
          </w:p>
          <w:p w14:paraId="45C850EB" w14:textId="77777777" w:rsidR="00D06186" w:rsidRPr="009D4644" w:rsidRDefault="00D06186" w:rsidP="00684200">
            <w:pPr>
              <w:jc w:val="both"/>
              <w:rPr>
                <w:rFonts w:ascii="Arial" w:hAnsi="Arial" w:cs="Arial"/>
              </w:rPr>
            </w:pPr>
          </w:p>
        </w:tc>
        <w:tc>
          <w:tcPr>
            <w:tcW w:w="7179" w:type="dxa"/>
            <w:shd w:val="clear" w:color="auto" w:fill="auto"/>
          </w:tcPr>
          <w:p w14:paraId="30D532AB" w14:textId="77777777" w:rsidR="00D06186" w:rsidRPr="009D4644" w:rsidRDefault="00D06186" w:rsidP="00684200">
            <w:pPr>
              <w:jc w:val="both"/>
              <w:rPr>
                <w:rFonts w:ascii="Arial" w:hAnsi="Arial" w:cs="Arial"/>
              </w:rPr>
            </w:pPr>
          </w:p>
        </w:tc>
      </w:tr>
      <w:tr w:rsidR="00D06186" w:rsidRPr="009D4644" w14:paraId="216314FB" w14:textId="77777777" w:rsidTr="00D06186">
        <w:tc>
          <w:tcPr>
            <w:tcW w:w="3737" w:type="dxa"/>
            <w:shd w:val="clear" w:color="auto" w:fill="auto"/>
          </w:tcPr>
          <w:p w14:paraId="3A10DECC" w14:textId="77777777" w:rsidR="00D06186" w:rsidRPr="009D4644" w:rsidRDefault="00D06186" w:rsidP="00684200">
            <w:pPr>
              <w:jc w:val="both"/>
              <w:rPr>
                <w:rFonts w:ascii="Arial" w:hAnsi="Arial" w:cs="Arial"/>
              </w:rPr>
            </w:pPr>
            <w:r w:rsidRPr="009D4644">
              <w:rPr>
                <w:rFonts w:ascii="Arial" w:hAnsi="Arial" w:cs="Arial"/>
              </w:rPr>
              <w:t>No of Job Holders:</w:t>
            </w:r>
          </w:p>
          <w:p w14:paraId="3440110D" w14:textId="77777777" w:rsidR="00D06186" w:rsidRPr="009D4644" w:rsidRDefault="00D06186" w:rsidP="00684200">
            <w:pPr>
              <w:jc w:val="both"/>
              <w:rPr>
                <w:rFonts w:ascii="Arial" w:hAnsi="Arial" w:cs="Arial"/>
              </w:rPr>
            </w:pPr>
          </w:p>
        </w:tc>
        <w:tc>
          <w:tcPr>
            <w:tcW w:w="7179" w:type="dxa"/>
            <w:shd w:val="clear" w:color="auto" w:fill="auto"/>
          </w:tcPr>
          <w:p w14:paraId="18DAEA81" w14:textId="783C0567" w:rsidR="00D06186" w:rsidRPr="009D4644" w:rsidRDefault="00D06186" w:rsidP="00684200">
            <w:pPr>
              <w:jc w:val="both"/>
              <w:rPr>
                <w:rFonts w:ascii="Arial" w:hAnsi="Arial" w:cs="Arial"/>
              </w:rPr>
            </w:pPr>
            <w:r>
              <w:rPr>
                <w:rFonts w:ascii="Arial" w:hAnsi="Arial" w:cs="Arial"/>
              </w:rPr>
              <w:t>1</w:t>
            </w:r>
          </w:p>
        </w:tc>
      </w:tr>
      <w:tr w:rsidR="00D06186" w:rsidRPr="009D4644" w14:paraId="06F316FF" w14:textId="77777777" w:rsidTr="00D06186">
        <w:tc>
          <w:tcPr>
            <w:tcW w:w="3737" w:type="dxa"/>
            <w:shd w:val="clear" w:color="auto" w:fill="auto"/>
          </w:tcPr>
          <w:p w14:paraId="7128AAE9" w14:textId="77777777" w:rsidR="00D06186" w:rsidRPr="009D4644" w:rsidRDefault="00D06186" w:rsidP="00684200">
            <w:pPr>
              <w:jc w:val="both"/>
              <w:rPr>
                <w:rFonts w:ascii="Arial" w:hAnsi="Arial" w:cs="Arial"/>
              </w:rPr>
            </w:pPr>
            <w:r w:rsidRPr="009D4644">
              <w:rPr>
                <w:rFonts w:ascii="Arial" w:hAnsi="Arial" w:cs="Arial"/>
              </w:rPr>
              <w:t>Last Update (insert date):</w:t>
            </w:r>
          </w:p>
          <w:p w14:paraId="4031A2A8" w14:textId="77777777" w:rsidR="00D06186" w:rsidRPr="009D4644" w:rsidRDefault="00D06186" w:rsidP="00684200">
            <w:pPr>
              <w:jc w:val="both"/>
              <w:rPr>
                <w:rFonts w:ascii="Arial" w:hAnsi="Arial" w:cs="Arial"/>
              </w:rPr>
            </w:pPr>
          </w:p>
        </w:tc>
        <w:tc>
          <w:tcPr>
            <w:tcW w:w="7179" w:type="dxa"/>
            <w:shd w:val="clear" w:color="auto" w:fill="auto"/>
          </w:tcPr>
          <w:p w14:paraId="4B39E42B" w14:textId="66DE2980" w:rsidR="00D06186" w:rsidRPr="009D4644" w:rsidRDefault="00D06186" w:rsidP="00684200">
            <w:pPr>
              <w:jc w:val="both"/>
              <w:rPr>
                <w:rFonts w:ascii="Arial" w:hAnsi="Arial" w:cs="Arial"/>
              </w:rPr>
            </w:pPr>
            <w:r>
              <w:rPr>
                <w:rFonts w:ascii="Arial" w:hAnsi="Arial" w:cs="Arial"/>
              </w:rPr>
              <w:t>19/08/24</w:t>
            </w:r>
          </w:p>
        </w:tc>
      </w:tr>
    </w:tbl>
    <w:p w14:paraId="2B14EF11" w14:textId="77777777" w:rsidR="00257048" w:rsidRPr="0033380B" w:rsidRDefault="00257048" w:rsidP="00206F7F">
      <w:pPr>
        <w:rPr>
          <w:rFonts w:ascii="Arial" w:hAnsi="Arial" w:cs="Arial"/>
        </w:rPr>
      </w:pPr>
    </w:p>
    <w:p w14:paraId="643BB43D" w14:textId="77777777" w:rsidR="00257048" w:rsidRPr="0033380B" w:rsidRDefault="00257048" w:rsidP="00EA5D2E">
      <w:pPr>
        <w:rPr>
          <w:rFonts w:ascii="Arial" w:hAnsi="Arial" w:cs="Arial"/>
        </w:rPr>
      </w:pPr>
    </w:p>
    <w:tbl>
      <w:tblPr>
        <w:tblW w:w="109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0"/>
      </w:tblGrid>
      <w:tr w:rsidR="00257048" w:rsidRPr="0033380B" w14:paraId="49E11BE5" w14:textId="77777777" w:rsidTr="402D355B">
        <w:tc>
          <w:tcPr>
            <w:tcW w:w="10920" w:type="dxa"/>
          </w:tcPr>
          <w:p w14:paraId="617E6B24" w14:textId="4A2F5784" w:rsidR="00257048" w:rsidRPr="0033380B" w:rsidRDefault="0CB75AA4">
            <w:pPr>
              <w:pStyle w:val="Heading3"/>
              <w:keepNext w:val="0"/>
              <w:numPr>
                <w:ilvl w:val="0"/>
                <w:numId w:val="6"/>
              </w:numPr>
              <w:spacing w:before="120" w:after="120"/>
              <w:jc w:val="left"/>
            </w:pPr>
            <w:r>
              <w:t>JOB PURPOSE</w:t>
            </w:r>
          </w:p>
        </w:tc>
      </w:tr>
      <w:tr w:rsidR="00257048" w:rsidRPr="009018E9" w14:paraId="041A7243" w14:textId="77777777" w:rsidTr="402D355B">
        <w:trPr>
          <w:trHeight w:val="58"/>
        </w:trPr>
        <w:tc>
          <w:tcPr>
            <w:tcW w:w="10920" w:type="dxa"/>
          </w:tcPr>
          <w:p w14:paraId="1CB493A6" w14:textId="0D7CEBC2" w:rsidR="4E1F0B81" w:rsidRDefault="4E1F0B81" w:rsidP="402D355B">
            <w:pPr>
              <w:spacing w:after="160" w:line="259" w:lineRule="auto"/>
              <w:jc w:val="both"/>
              <w:rPr>
                <w:rFonts w:ascii="Arial" w:eastAsia="Calibri" w:hAnsi="Arial" w:cs="Arial"/>
                <w:sz w:val="22"/>
                <w:szCs w:val="22"/>
              </w:rPr>
            </w:pPr>
            <w:r w:rsidRPr="402D355B">
              <w:rPr>
                <w:rFonts w:ascii="Arial" w:eastAsia="Calibri" w:hAnsi="Arial" w:cs="Arial"/>
                <w:sz w:val="22"/>
                <w:szCs w:val="22"/>
              </w:rPr>
              <w:t>As a key member of the AHP Corporate team the AHP Strategic Lead will support the AHP Di</w:t>
            </w:r>
            <w:r w:rsidR="62291058" w:rsidRPr="402D355B">
              <w:rPr>
                <w:rFonts w:ascii="Arial" w:eastAsia="Calibri" w:hAnsi="Arial" w:cs="Arial"/>
                <w:sz w:val="22"/>
                <w:szCs w:val="22"/>
              </w:rPr>
              <w:t xml:space="preserve">rector in setting and implementing the strategic </w:t>
            </w:r>
            <w:r w:rsidR="001037EF">
              <w:rPr>
                <w:rFonts w:ascii="Arial" w:eastAsia="Calibri" w:hAnsi="Arial" w:cs="Arial"/>
                <w:sz w:val="22"/>
                <w:szCs w:val="22"/>
              </w:rPr>
              <w:t xml:space="preserve">educational </w:t>
            </w:r>
            <w:r w:rsidR="62291058" w:rsidRPr="402D355B">
              <w:rPr>
                <w:rFonts w:ascii="Arial" w:eastAsia="Calibri" w:hAnsi="Arial" w:cs="Arial"/>
                <w:sz w:val="22"/>
                <w:szCs w:val="22"/>
              </w:rPr>
              <w:t xml:space="preserve">direction of the AHP </w:t>
            </w:r>
            <w:r w:rsidR="15517B09" w:rsidRPr="402D355B">
              <w:rPr>
                <w:rFonts w:ascii="Arial" w:eastAsia="Calibri" w:hAnsi="Arial" w:cs="Arial"/>
                <w:sz w:val="22"/>
                <w:szCs w:val="22"/>
              </w:rPr>
              <w:t>multi professional w</w:t>
            </w:r>
            <w:r w:rsidR="62291058" w:rsidRPr="402D355B">
              <w:rPr>
                <w:rFonts w:ascii="Arial" w:eastAsia="Calibri" w:hAnsi="Arial" w:cs="Arial"/>
                <w:sz w:val="22"/>
                <w:szCs w:val="22"/>
              </w:rPr>
              <w:t>orkforce.</w:t>
            </w:r>
            <w:r w:rsidR="62291058" w:rsidRPr="402D355B">
              <w:rPr>
                <w:rFonts w:ascii="Arial" w:eastAsia="Arial" w:hAnsi="Arial" w:cs="Arial"/>
                <w:sz w:val="22"/>
                <w:szCs w:val="22"/>
              </w:rPr>
              <w:t xml:space="preserve"> The role will support innovative growth of professional</w:t>
            </w:r>
            <w:r w:rsidR="1B581555" w:rsidRPr="402D355B">
              <w:rPr>
                <w:rFonts w:ascii="Arial" w:eastAsia="Arial" w:hAnsi="Arial" w:cs="Arial"/>
                <w:sz w:val="22"/>
                <w:szCs w:val="22"/>
              </w:rPr>
              <w:t xml:space="preserve">, </w:t>
            </w:r>
            <w:r w:rsidR="62291058" w:rsidRPr="402D355B">
              <w:rPr>
                <w:rFonts w:ascii="Arial" w:eastAsia="Arial" w:hAnsi="Arial" w:cs="Arial"/>
                <w:sz w:val="22"/>
                <w:szCs w:val="22"/>
              </w:rPr>
              <w:t xml:space="preserve">clinical </w:t>
            </w:r>
            <w:r w:rsidR="6F132B8E" w:rsidRPr="402D355B">
              <w:rPr>
                <w:rFonts w:ascii="Arial" w:eastAsia="Arial" w:hAnsi="Arial" w:cs="Arial"/>
                <w:sz w:val="22"/>
                <w:szCs w:val="22"/>
              </w:rPr>
              <w:t xml:space="preserve">and research </w:t>
            </w:r>
            <w:r w:rsidR="62291058" w:rsidRPr="402D355B">
              <w:rPr>
                <w:rFonts w:ascii="Arial" w:eastAsia="Arial" w:hAnsi="Arial" w:cs="Arial"/>
                <w:sz w:val="22"/>
                <w:szCs w:val="22"/>
              </w:rPr>
              <w:t xml:space="preserve">practice across the </w:t>
            </w:r>
            <w:r w:rsidR="6F64436B" w:rsidRPr="402D355B">
              <w:rPr>
                <w:rFonts w:ascii="Arial" w:eastAsia="Arial" w:hAnsi="Arial" w:cs="Arial"/>
                <w:sz w:val="22"/>
                <w:szCs w:val="22"/>
              </w:rPr>
              <w:t xml:space="preserve">AHP </w:t>
            </w:r>
            <w:r w:rsidR="62291058" w:rsidRPr="402D355B">
              <w:rPr>
                <w:rFonts w:ascii="Arial" w:eastAsia="Arial" w:hAnsi="Arial" w:cs="Arial"/>
                <w:sz w:val="22"/>
                <w:szCs w:val="22"/>
              </w:rPr>
              <w:t>workforce in NHSGGC, in line with local and national policy drivers.</w:t>
            </w:r>
          </w:p>
          <w:p w14:paraId="799357F0" w14:textId="4788EE85" w:rsidR="11266C6D" w:rsidRDefault="11266C6D" w:rsidP="402D355B">
            <w:pPr>
              <w:spacing w:after="160" w:line="257" w:lineRule="auto"/>
              <w:jc w:val="both"/>
              <w:rPr>
                <w:rFonts w:ascii="Arial" w:eastAsia="Calibri" w:hAnsi="Arial" w:cs="Arial"/>
                <w:sz w:val="22"/>
                <w:szCs w:val="22"/>
              </w:rPr>
            </w:pPr>
            <w:r w:rsidRPr="402D355B">
              <w:rPr>
                <w:rFonts w:ascii="Arial" w:eastAsia="Arial" w:hAnsi="Arial" w:cs="Arial"/>
                <w:sz w:val="22"/>
                <w:szCs w:val="22"/>
              </w:rPr>
              <w:t>The post holder is accountable for both</w:t>
            </w:r>
            <w:r w:rsidR="53758D52" w:rsidRPr="402D355B">
              <w:rPr>
                <w:rFonts w:ascii="Arial" w:eastAsia="Arial" w:hAnsi="Arial" w:cs="Arial"/>
                <w:sz w:val="22"/>
                <w:szCs w:val="22"/>
              </w:rPr>
              <w:t xml:space="preserve">, education </w:t>
            </w:r>
            <w:r w:rsidR="01D6D087" w:rsidRPr="402D355B">
              <w:rPr>
                <w:rFonts w:ascii="Arial" w:eastAsia="Arial" w:hAnsi="Arial" w:cs="Arial"/>
                <w:sz w:val="22"/>
                <w:szCs w:val="22"/>
              </w:rPr>
              <w:t xml:space="preserve">governance </w:t>
            </w:r>
            <w:r w:rsidR="53758D52" w:rsidRPr="402D355B">
              <w:rPr>
                <w:rFonts w:ascii="Arial" w:eastAsia="Arial" w:hAnsi="Arial" w:cs="Arial"/>
                <w:sz w:val="22"/>
                <w:szCs w:val="22"/>
              </w:rPr>
              <w:t>and research</w:t>
            </w:r>
            <w:r w:rsidRPr="402D355B">
              <w:rPr>
                <w:rFonts w:ascii="Arial" w:eastAsia="Arial" w:hAnsi="Arial" w:cs="Arial"/>
                <w:sz w:val="22"/>
                <w:szCs w:val="22"/>
              </w:rPr>
              <w:t xml:space="preserve"> of AHP practice across the organisation, professionally leading the delivery, planning and development, monitoring and review of AHP </w:t>
            </w:r>
            <w:r w:rsidR="61F7C4ED" w:rsidRPr="402D355B">
              <w:rPr>
                <w:rFonts w:ascii="Arial" w:eastAsia="Calibri" w:hAnsi="Arial" w:cs="Arial"/>
                <w:sz w:val="22"/>
                <w:szCs w:val="22"/>
              </w:rPr>
              <w:t>multi professional</w:t>
            </w:r>
            <w:r w:rsidR="61F7C4ED" w:rsidRPr="402D355B">
              <w:rPr>
                <w:rFonts w:ascii="Arial" w:eastAsia="Arial" w:hAnsi="Arial" w:cs="Arial"/>
                <w:sz w:val="22"/>
                <w:szCs w:val="22"/>
              </w:rPr>
              <w:t xml:space="preserve"> </w:t>
            </w:r>
            <w:r w:rsidRPr="402D355B">
              <w:rPr>
                <w:rFonts w:ascii="Arial" w:eastAsia="Arial" w:hAnsi="Arial" w:cs="Arial"/>
                <w:sz w:val="22"/>
                <w:szCs w:val="22"/>
              </w:rPr>
              <w:t xml:space="preserve">services. This includes development, interpretation and implementation of national and NHS GG&amp;C policy in relation to these services. </w:t>
            </w:r>
          </w:p>
          <w:p w14:paraId="097A0A9B" w14:textId="71883EE7" w:rsidR="6AE3AC47" w:rsidRDefault="6AE3AC47" w:rsidP="402D355B">
            <w:pPr>
              <w:spacing w:after="200" w:line="276" w:lineRule="auto"/>
              <w:jc w:val="both"/>
              <w:rPr>
                <w:rFonts w:ascii="Arial" w:eastAsia="Arial" w:hAnsi="Arial" w:cs="Arial"/>
                <w:sz w:val="22"/>
                <w:szCs w:val="22"/>
              </w:rPr>
            </w:pPr>
            <w:r w:rsidRPr="402D355B">
              <w:rPr>
                <w:rFonts w:ascii="Arial" w:eastAsia="Arial" w:hAnsi="Arial" w:cs="Arial"/>
                <w:color w:val="000000" w:themeColor="text1"/>
                <w:sz w:val="22"/>
                <w:szCs w:val="22"/>
              </w:rPr>
              <w:t xml:space="preserve">The AHP Strategic Education Lead is required to provide strategic leadership and educational governance across 12 professions (3,271 AHPs) within NHSGGC. </w:t>
            </w:r>
            <w:r w:rsidR="08BBEDB9" w:rsidRPr="402D355B">
              <w:rPr>
                <w:rFonts w:ascii="Arial" w:eastAsia="Arial" w:hAnsi="Arial" w:cs="Arial"/>
                <w:color w:val="000000" w:themeColor="text1"/>
                <w:sz w:val="22"/>
                <w:szCs w:val="22"/>
              </w:rPr>
              <w:t xml:space="preserve"> This strategic ambition will enable the creation of a “NHSGGC Centre of Excellence for AHP Education Learning and development” with expert in-house programmes enabling our AHP workforce to deliver on all Board/ Public Health priorities.</w:t>
            </w:r>
            <w:r w:rsidR="08BBEDB9" w:rsidRPr="402D355B">
              <w:rPr>
                <w:rFonts w:ascii="Arial" w:eastAsia="Arial" w:hAnsi="Arial" w:cs="Arial"/>
                <w:sz w:val="22"/>
                <w:szCs w:val="22"/>
              </w:rPr>
              <w:t xml:space="preserve"> The post holder will be involved in the development of</w:t>
            </w:r>
            <w:r w:rsidR="08BBEDB9" w:rsidRPr="402D355B">
              <w:rPr>
                <w:rFonts w:ascii="Arial" w:eastAsia="Arial" w:hAnsi="Arial" w:cs="Arial"/>
                <w:color w:val="000000" w:themeColor="text1"/>
                <w:sz w:val="22"/>
                <w:szCs w:val="22"/>
              </w:rPr>
              <w:t xml:space="preserve"> an AHP research and innovation strategy, including the support to doctoral students.</w:t>
            </w:r>
            <w:r w:rsidR="1F15D09F" w:rsidRPr="402D355B">
              <w:rPr>
                <w:rFonts w:ascii="Arial" w:eastAsia="Arial" w:hAnsi="Arial" w:cs="Arial"/>
                <w:color w:val="000000" w:themeColor="text1"/>
                <w:sz w:val="22"/>
                <w:szCs w:val="22"/>
              </w:rPr>
              <w:t xml:space="preserve"> This role will develop Advanced/Consultant Level practice to equip and support a whole systems approach and implement the aspirations of NHSGGC “Moving Forward Together” priorities across all Acute services and HSCPs. e.g., Parkhead Hub initiative.</w:t>
            </w:r>
          </w:p>
          <w:p w14:paraId="1F1712E9" w14:textId="4A408381" w:rsidR="6AE3AC47" w:rsidRDefault="6AE3AC47" w:rsidP="402D355B">
            <w:pPr>
              <w:spacing w:after="160" w:line="257" w:lineRule="auto"/>
              <w:jc w:val="both"/>
              <w:rPr>
                <w:rFonts w:ascii="Arial" w:eastAsia="Arial" w:hAnsi="Arial" w:cs="Arial"/>
                <w:color w:val="000000" w:themeColor="text1"/>
                <w:sz w:val="22"/>
                <w:szCs w:val="22"/>
              </w:rPr>
            </w:pPr>
            <w:r w:rsidRPr="402D355B">
              <w:rPr>
                <w:rFonts w:ascii="Arial" w:eastAsia="Arial" w:hAnsi="Arial" w:cs="Arial"/>
                <w:color w:val="000000" w:themeColor="text1"/>
                <w:sz w:val="22"/>
                <w:szCs w:val="22"/>
              </w:rPr>
              <w:t xml:space="preserve">This role will support and enable the 12 </w:t>
            </w:r>
            <w:r w:rsidR="476496A7" w:rsidRPr="402D355B">
              <w:rPr>
                <w:rFonts w:ascii="Arial" w:eastAsia="Arial" w:hAnsi="Arial" w:cs="Arial"/>
                <w:color w:val="000000" w:themeColor="text1"/>
                <w:sz w:val="22"/>
                <w:szCs w:val="22"/>
              </w:rPr>
              <w:t xml:space="preserve">AHP </w:t>
            </w:r>
            <w:r w:rsidRPr="402D355B">
              <w:rPr>
                <w:rFonts w:ascii="Arial" w:eastAsia="Arial" w:hAnsi="Arial" w:cs="Arial"/>
                <w:color w:val="000000" w:themeColor="text1"/>
                <w:sz w:val="22"/>
                <w:szCs w:val="22"/>
              </w:rPr>
              <w:t>Professional Leads to deliver on a comprehensive education analysis and education delivery plan through a collaboration and commissioning approach with Higher Education Institutions Advanced Practice modular programmes to ensure delivery of our service models.</w:t>
            </w:r>
          </w:p>
          <w:p w14:paraId="7A96F3B6" w14:textId="25972FEF" w:rsidR="008B4D27" w:rsidRPr="0092519E" w:rsidRDefault="499BDD37" w:rsidP="402D355B">
            <w:pPr>
              <w:spacing w:after="160" w:line="259" w:lineRule="auto"/>
              <w:jc w:val="both"/>
              <w:rPr>
                <w:rFonts w:ascii="Arial" w:eastAsia="Calibri" w:hAnsi="Arial" w:cs="Arial"/>
                <w:sz w:val="22"/>
                <w:szCs w:val="22"/>
              </w:rPr>
            </w:pPr>
            <w:r w:rsidRPr="402D355B">
              <w:rPr>
                <w:rFonts w:ascii="Arial" w:eastAsia="Calibri" w:hAnsi="Arial" w:cs="Arial"/>
                <w:sz w:val="22"/>
                <w:szCs w:val="22"/>
              </w:rPr>
              <w:t>The post hol</w:t>
            </w:r>
            <w:r w:rsidR="5EFE98B7" w:rsidRPr="402D355B">
              <w:rPr>
                <w:rFonts w:ascii="Arial" w:eastAsia="Calibri" w:hAnsi="Arial" w:cs="Arial"/>
                <w:sz w:val="22"/>
                <w:szCs w:val="22"/>
              </w:rPr>
              <w:t xml:space="preserve">der </w:t>
            </w:r>
            <w:r w:rsidRPr="402D355B">
              <w:rPr>
                <w:rFonts w:ascii="Arial" w:eastAsia="Calibri" w:hAnsi="Arial" w:cs="Arial"/>
                <w:sz w:val="22"/>
                <w:szCs w:val="22"/>
              </w:rPr>
              <w:t xml:space="preserve">will </w:t>
            </w:r>
            <w:r w:rsidR="5EFE98B7" w:rsidRPr="402D355B">
              <w:rPr>
                <w:rFonts w:ascii="Arial" w:eastAsia="Calibri" w:hAnsi="Arial" w:cs="Arial"/>
                <w:sz w:val="22"/>
                <w:szCs w:val="22"/>
              </w:rPr>
              <w:t>have responsibility and lead NMAHP programmes</w:t>
            </w:r>
            <w:r w:rsidRPr="402D355B">
              <w:rPr>
                <w:rFonts w:ascii="Arial" w:eastAsia="Calibri" w:hAnsi="Arial" w:cs="Arial"/>
                <w:sz w:val="22"/>
                <w:szCs w:val="22"/>
              </w:rPr>
              <w:t xml:space="preserve"> for the b</w:t>
            </w:r>
            <w:r w:rsidR="5EFE98B7" w:rsidRPr="402D355B">
              <w:rPr>
                <w:rFonts w:ascii="Arial" w:eastAsia="Calibri" w:hAnsi="Arial" w:cs="Arial"/>
                <w:sz w:val="22"/>
                <w:szCs w:val="22"/>
              </w:rPr>
              <w:t>oard</w:t>
            </w:r>
            <w:r w:rsidR="4A26180D" w:rsidRPr="402D355B">
              <w:rPr>
                <w:rFonts w:ascii="Arial" w:eastAsia="Calibri" w:hAnsi="Arial" w:cs="Arial"/>
                <w:sz w:val="22"/>
                <w:szCs w:val="22"/>
              </w:rPr>
              <w:t xml:space="preserve">.  This </w:t>
            </w:r>
            <w:r w:rsidR="17F956C1" w:rsidRPr="402D355B">
              <w:rPr>
                <w:rFonts w:ascii="Arial" w:eastAsia="Calibri" w:hAnsi="Arial" w:cs="Arial"/>
                <w:sz w:val="22"/>
                <w:szCs w:val="22"/>
              </w:rPr>
              <w:t>includes</w:t>
            </w:r>
            <w:r w:rsidR="4A26180D" w:rsidRPr="402D355B">
              <w:rPr>
                <w:rFonts w:ascii="Arial" w:eastAsia="Calibri" w:hAnsi="Arial" w:cs="Arial"/>
                <w:sz w:val="22"/>
                <w:szCs w:val="22"/>
              </w:rPr>
              <w:t xml:space="preserve"> </w:t>
            </w:r>
            <w:r w:rsidR="7667C115" w:rsidRPr="402D355B">
              <w:rPr>
                <w:rFonts w:ascii="Arial" w:eastAsia="Calibri" w:hAnsi="Arial" w:cs="Arial"/>
                <w:sz w:val="22"/>
                <w:szCs w:val="22"/>
              </w:rPr>
              <w:t>T</w:t>
            </w:r>
            <w:r w:rsidR="21CD51B5" w:rsidRPr="402D355B">
              <w:rPr>
                <w:rFonts w:ascii="Arial" w:eastAsia="Calibri" w:hAnsi="Arial" w:cs="Arial"/>
                <w:sz w:val="22"/>
                <w:szCs w:val="22"/>
              </w:rPr>
              <w:t>ransforming</w:t>
            </w:r>
            <w:r w:rsidR="4A26180D" w:rsidRPr="402D355B">
              <w:rPr>
                <w:rFonts w:ascii="Arial" w:eastAsia="Calibri" w:hAnsi="Arial" w:cs="Arial"/>
                <w:sz w:val="22"/>
                <w:szCs w:val="22"/>
              </w:rPr>
              <w:t xml:space="preserve"> roles,</w:t>
            </w:r>
            <w:r w:rsidRPr="402D355B">
              <w:rPr>
                <w:rFonts w:ascii="Arial" w:eastAsia="Calibri" w:hAnsi="Arial" w:cs="Arial"/>
                <w:sz w:val="22"/>
                <w:szCs w:val="22"/>
              </w:rPr>
              <w:t xml:space="preserve"> AHP Advanced Practitioners (AP) / Advanced Clinical Specialists (ACS)</w:t>
            </w:r>
            <w:r w:rsidR="6AEDD0E8" w:rsidRPr="402D355B">
              <w:rPr>
                <w:rFonts w:ascii="Arial" w:eastAsia="Calibri" w:hAnsi="Arial" w:cs="Arial"/>
                <w:sz w:val="22"/>
                <w:szCs w:val="22"/>
              </w:rPr>
              <w:t xml:space="preserve">, </w:t>
            </w:r>
            <w:r w:rsidR="161DA93F" w:rsidRPr="402D355B">
              <w:rPr>
                <w:rFonts w:ascii="Arial" w:eastAsia="Calibri" w:hAnsi="Arial" w:cs="Arial"/>
                <w:sz w:val="22"/>
                <w:szCs w:val="22"/>
              </w:rPr>
              <w:t>Frailty Practitioners</w:t>
            </w:r>
            <w:r w:rsidR="49EB5897" w:rsidRPr="402D355B">
              <w:rPr>
                <w:rFonts w:ascii="Arial" w:eastAsia="Calibri" w:hAnsi="Arial" w:cs="Arial"/>
                <w:sz w:val="22"/>
                <w:szCs w:val="22"/>
              </w:rPr>
              <w:t xml:space="preserve">/ Acute critical care practitioner </w:t>
            </w:r>
            <w:r w:rsidR="161DA93F" w:rsidRPr="402D355B">
              <w:rPr>
                <w:rFonts w:ascii="Arial" w:eastAsia="Calibri" w:hAnsi="Arial" w:cs="Arial"/>
                <w:sz w:val="22"/>
                <w:szCs w:val="22"/>
              </w:rPr>
              <w:t xml:space="preserve">and </w:t>
            </w:r>
            <w:r w:rsidR="6AEDD0E8" w:rsidRPr="402D355B">
              <w:rPr>
                <w:rFonts w:ascii="Arial" w:eastAsia="Calibri" w:hAnsi="Arial" w:cs="Arial"/>
                <w:sz w:val="22"/>
                <w:szCs w:val="22"/>
              </w:rPr>
              <w:t xml:space="preserve">research and </w:t>
            </w:r>
            <w:r w:rsidR="0A4083AD" w:rsidRPr="402D355B">
              <w:rPr>
                <w:rFonts w:ascii="Arial" w:eastAsia="Calibri" w:hAnsi="Arial" w:cs="Arial"/>
                <w:sz w:val="22"/>
                <w:szCs w:val="22"/>
              </w:rPr>
              <w:t>innovation.</w:t>
            </w:r>
            <w:r w:rsidRPr="402D355B">
              <w:rPr>
                <w:rFonts w:ascii="Arial" w:eastAsia="Calibri" w:hAnsi="Arial" w:cs="Arial"/>
                <w:sz w:val="22"/>
                <w:szCs w:val="22"/>
              </w:rPr>
              <w:t xml:space="preserve"> </w:t>
            </w:r>
          </w:p>
          <w:p w14:paraId="29A0DA28" w14:textId="113A44E2" w:rsidR="2449A26F" w:rsidRDefault="2449A26F" w:rsidP="402D355B">
            <w:pPr>
              <w:spacing w:after="160" w:line="257" w:lineRule="auto"/>
              <w:jc w:val="both"/>
            </w:pPr>
            <w:r w:rsidRPr="402D355B">
              <w:rPr>
                <w:rFonts w:ascii="Arial" w:eastAsia="Arial" w:hAnsi="Arial" w:cs="Arial"/>
                <w:sz w:val="22"/>
                <w:szCs w:val="22"/>
              </w:rPr>
              <w:lastRenderedPageBreak/>
              <w:t>The post holder will work in partnership with wider AHP professional networks across NHSGGC, Acute and HSCPs in line with good practice and educational development requirements, to develop cross system initiatives and enhance collaborative working across all areas of AHP’s.</w:t>
            </w:r>
            <w:r w:rsidR="5377EE21" w:rsidRPr="402D355B">
              <w:rPr>
                <w:rFonts w:ascii="Arial" w:eastAsia="Arial" w:hAnsi="Arial" w:cs="Arial"/>
                <w:sz w:val="22"/>
                <w:szCs w:val="22"/>
              </w:rPr>
              <w:t xml:space="preserve"> </w:t>
            </w:r>
            <w:r w:rsidRPr="402D355B">
              <w:rPr>
                <w:rFonts w:ascii="Arial" w:eastAsia="Arial" w:hAnsi="Arial" w:cs="Arial"/>
                <w:sz w:val="22"/>
                <w:szCs w:val="22"/>
              </w:rPr>
              <w:t xml:space="preserve">This includes providing direction and guidance on educational issues by establishing effective governance and regulation systems, developing policy and establishing an effective and highly skilled </w:t>
            </w:r>
            <w:r w:rsidR="10C17862" w:rsidRPr="402D355B">
              <w:rPr>
                <w:rFonts w:ascii="Arial" w:eastAsia="Arial" w:hAnsi="Arial" w:cs="Arial"/>
                <w:sz w:val="22"/>
                <w:szCs w:val="22"/>
              </w:rPr>
              <w:t xml:space="preserve">AHP </w:t>
            </w:r>
            <w:r w:rsidRPr="402D355B">
              <w:rPr>
                <w:rFonts w:ascii="Arial" w:eastAsia="Arial" w:hAnsi="Arial" w:cs="Arial"/>
                <w:sz w:val="22"/>
                <w:szCs w:val="22"/>
              </w:rPr>
              <w:t xml:space="preserve">workforce, underpinned by sound effective research and evidence based clinical care and professional standards for safe, effective, </w:t>
            </w:r>
            <w:r w:rsidR="21C7369E" w:rsidRPr="402D355B">
              <w:rPr>
                <w:rFonts w:ascii="Arial" w:eastAsia="Arial" w:hAnsi="Arial" w:cs="Arial"/>
                <w:sz w:val="22"/>
                <w:szCs w:val="22"/>
              </w:rPr>
              <w:t>person-centred</w:t>
            </w:r>
            <w:r w:rsidRPr="402D355B">
              <w:rPr>
                <w:rFonts w:ascii="Arial" w:eastAsia="Arial" w:hAnsi="Arial" w:cs="Arial"/>
                <w:sz w:val="22"/>
                <w:szCs w:val="22"/>
              </w:rPr>
              <w:t xml:space="preserve"> care, in accordance with National Strategy’s.</w:t>
            </w:r>
          </w:p>
          <w:p w14:paraId="5C59C3DF" w14:textId="442DC4AD" w:rsidR="402D355B" w:rsidRDefault="402D355B" w:rsidP="402D355B">
            <w:pPr>
              <w:spacing w:after="160" w:line="259" w:lineRule="auto"/>
              <w:jc w:val="both"/>
              <w:rPr>
                <w:rFonts w:ascii="Arial" w:eastAsia="Calibri" w:hAnsi="Arial" w:cs="Arial"/>
                <w:sz w:val="22"/>
                <w:szCs w:val="22"/>
              </w:rPr>
            </w:pPr>
          </w:p>
          <w:p w14:paraId="47C9F037" w14:textId="7BD4E25D" w:rsidR="0B96BF18" w:rsidRDefault="0B96BF18" w:rsidP="402D355B">
            <w:pPr>
              <w:spacing w:before="2"/>
              <w:jc w:val="both"/>
            </w:pPr>
            <w:r w:rsidRPr="402D355B">
              <w:rPr>
                <w:rFonts w:ascii="Arial" w:eastAsia="Arial" w:hAnsi="Arial" w:cs="Arial"/>
                <w:sz w:val="22"/>
                <w:szCs w:val="22"/>
              </w:rPr>
              <w:t xml:space="preserve">The </w:t>
            </w:r>
            <w:r w:rsidR="622133FB" w:rsidRPr="402D355B">
              <w:rPr>
                <w:rFonts w:ascii="Arial" w:eastAsia="Arial" w:hAnsi="Arial" w:cs="Arial"/>
                <w:sz w:val="22"/>
                <w:szCs w:val="22"/>
              </w:rPr>
              <w:t>principal</w:t>
            </w:r>
            <w:r w:rsidRPr="402D355B">
              <w:rPr>
                <w:rFonts w:ascii="Arial" w:eastAsia="Arial" w:hAnsi="Arial" w:cs="Arial"/>
                <w:sz w:val="22"/>
                <w:szCs w:val="22"/>
              </w:rPr>
              <w:t xml:space="preserve"> objective of the post is to lead, inspire, direct and promote systemic educational improvements in clinical care and healthcare quality to AHP staff within the organisation and to foster a ‘learning and </w:t>
            </w:r>
            <w:r w:rsidR="5642B5A9" w:rsidRPr="402D355B">
              <w:rPr>
                <w:rFonts w:ascii="Arial" w:eastAsia="Arial" w:hAnsi="Arial" w:cs="Arial"/>
                <w:sz w:val="22"/>
                <w:szCs w:val="22"/>
              </w:rPr>
              <w:t>research-based</w:t>
            </w:r>
            <w:r w:rsidRPr="402D355B">
              <w:rPr>
                <w:rFonts w:ascii="Arial" w:eastAsia="Arial" w:hAnsi="Arial" w:cs="Arial"/>
                <w:sz w:val="22"/>
                <w:szCs w:val="22"/>
              </w:rPr>
              <w:t xml:space="preserve"> culture which values continuing professional development and strives for excellence in all aspects of the delivery of patient safety and care. The AHP </w:t>
            </w:r>
            <w:r w:rsidR="566E67D0" w:rsidRPr="402D355B">
              <w:rPr>
                <w:rFonts w:ascii="Arial" w:eastAsia="Arial" w:hAnsi="Arial" w:cs="Arial"/>
                <w:sz w:val="22"/>
                <w:szCs w:val="22"/>
              </w:rPr>
              <w:t>Strategic</w:t>
            </w:r>
            <w:r w:rsidRPr="402D355B">
              <w:rPr>
                <w:rFonts w:ascii="Arial" w:eastAsia="Arial" w:hAnsi="Arial" w:cs="Arial"/>
                <w:sz w:val="22"/>
                <w:szCs w:val="22"/>
              </w:rPr>
              <w:t xml:space="preserve"> Educationa</w:t>
            </w:r>
            <w:r w:rsidR="3BD62EAB" w:rsidRPr="402D355B">
              <w:rPr>
                <w:rFonts w:ascii="Arial" w:eastAsia="Arial" w:hAnsi="Arial" w:cs="Arial"/>
                <w:sz w:val="22"/>
                <w:szCs w:val="22"/>
              </w:rPr>
              <w:t>l Lead</w:t>
            </w:r>
            <w:r w:rsidRPr="402D355B">
              <w:rPr>
                <w:rFonts w:ascii="Arial" w:eastAsia="Arial" w:hAnsi="Arial" w:cs="Arial"/>
                <w:sz w:val="22"/>
                <w:szCs w:val="22"/>
              </w:rPr>
              <w:t xml:space="preserve"> is responsible for the expert advice and leadership relating to specific programmes of work within the Directorate including:</w:t>
            </w:r>
          </w:p>
          <w:p w14:paraId="645AFF4E" w14:textId="7865CA63" w:rsidR="0B96BF18" w:rsidRDefault="0B96BF18" w:rsidP="402D355B">
            <w:pPr>
              <w:spacing w:before="2"/>
              <w:ind w:left="355"/>
              <w:jc w:val="both"/>
            </w:pPr>
            <w:r w:rsidRPr="402D355B">
              <w:rPr>
                <w:rFonts w:ascii="Arial" w:eastAsia="Arial" w:hAnsi="Arial" w:cs="Arial"/>
                <w:sz w:val="22"/>
                <w:szCs w:val="22"/>
              </w:rPr>
              <w:t xml:space="preserve"> </w:t>
            </w:r>
          </w:p>
          <w:p w14:paraId="30542622" w14:textId="5F41BF38" w:rsidR="65225514" w:rsidRDefault="65225514">
            <w:pPr>
              <w:pStyle w:val="ListParagraph"/>
              <w:numPr>
                <w:ilvl w:val="0"/>
                <w:numId w:val="2"/>
              </w:numPr>
              <w:spacing w:line="259" w:lineRule="auto"/>
              <w:ind w:left="1075"/>
              <w:jc w:val="both"/>
              <w:rPr>
                <w:rFonts w:ascii="Arial" w:eastAsia="Arial" w:hAnsi="Arial" w:cs="Arial"/>
                <w:sz w:val="22"/>
                <w:szCs w:val="22"/>
              </w:rPr>
            </w:pPr>
            <w:r w:rsidRPr="402D355B">
              <w:rPr>
                <w:rFonts w:ascii="Arial" w:eastAsia="Arial" w:hAnsi="Arial" w:cs="Arial"/>
                <w:sz w:val="22"/>
                <w:szCs w:val="22"/>
              </w:rPr>
              <w:t>Transforming Roles</w:t>
            </w:r>
            <w:r w:rsidR="5D4B0814" w:rsidRPr="402D355B">
              <w:rPr>
                <w:rFonts w:ascii="Arial" w:eastAsia="Arial" w:hAnsi="Arial" w:cs="Arial"/>
                <w:sz w:val="22"/>
                <w:szCs w:val="22"/>
              </w:rPr>
              <w:t xml:space="preserve">, </w:t>
            </w:r>
            <w:r w:rsidRPr="402D355B">
              <w:rPr>
                <w:rFonts w:ascii="Arial" w:eastAsia="Arial" w:hAnsi="Arial" w:cs="Arial"/>
                <w:sz w:val="22"/>
                <w:szCs w:val="22"/>
              </w:rPr>
              <w:t>Advanced Practice</w:t>
            </w:r>
            <w:r w:rsidR="42D07234" w:rsidRPr="402D355B">
              <w:rPr>
                <w:rFonts w:ascii="Arial" w:eastAsia="Arial" w:hAnsi="Arial" w:cs="Arial"/>
                <w:sz w:val="22"/>
                <w:szCs w:val="22"/>
              </w:rPr>
              <w:t>, Research &amp; Innovation</w:t>
            </w:r>
          </w:p>
          <w:p w14:paraId="7887683B" w14:textId="3F55B0C3" w:rsidR="0B96BF18" w:rsidRDefault="0B96BF18">
            <w:pPr>
              <w:pStyle w:val="ListParagraph"/>
              <w:numPr>
                <w:ilvl w:val="0"/>
                <w:numId w:val="2"/>
              </w:numPr>
              <w:ind w:left="1075"/>
              <w:jc w:val="both"/>
              <w:rPr>
                <w:rFonts w:ascii="Arial" w:eastAsia="Arial" w:hAnsi="Arial" w:cs="Arial"/>
                <w:sz w:val="22"/>
                <w:szCs w:val="22"/>
              </w:rPr>
            </w:pPr>
            <w:r w:rsidRPr="402D355B">
              <w:rPr>
                <w:rFonts w:ascii="Arial" w:eastAsia="Arial" w:hAnsi="Arial" w:cs="Arial"/>
                <w:sz w:val="22"/>
                <w:szCs w:val="22"/>
              </w:rPr>
              <w:t xml:space="preserve">Professional </w:t>
            </w:r>
            <w:r w:rsidR="47E6B4B7" w:rsidRPr="402D355B">
              <w:rPr>
                <w:rFonts w:ascii="Arial" w:eastAsia="Arial" w:hAnsi="Arial" w:cs="Arial"/>
                <w:sz w:val="22"/>
                <w:szCs w:val="22"/>
              </w:rPr>
              <w:t>AHP</w:t>
            </w:r>
            <w:r w:rsidRPr="402D355B">
              <w:rPr>
                <w:rFonts w:ascii="Arial" w:eastAsia="Arial" w:hAnsi="Arial" w:cs="Arial"/>
                <w:sz w:val="22"/>
                <w:szCs w:val="22"/>
              </w:rPr>
              <w:t xml:space="preserve"> Leadership, regulation, policy and transformation</w:t>
            </w:r>
          </w:p>
          <w:p w14:paraId="373B67DB" w14:textId="7B281881" w:rsidR="5327BD6C" w:rsidRDefault="5327BD6C">
            <w:pPr>
              <w:pStyle w:val="ListParagraph"/>
              <w:numPr>
                <w:ilvl w:val="0"/>
                <w:numId w:val="2"/>
              </w:numPr>
              <w:ind w:left="1075"/>
              <w:jc w:val="both"/>
              <w:rPr>
                <w:rFonts w:ascii="Arial" w:eastAsia="Arial" w:hAnsi="Arial" w:cs="Arial"/>
                <w:sz w:val="22"/>
                <w:szCs w:val="22"/>
              </w:rPr>
            </w:pPr>
            <w:r w:rsidRPr="402D355B">
              <w:rPr>
                <w:rFonts w:ascii="Arial" w:eastAsia="Arial" w:hAnsi="Arial" w:cs="Arial"/>
                <w:sz w:val="22"/>
                <w:szCs w:val="22"/>
              </w:rPr>
              <w:t>Health and Care (Staffing) (Scotland) Act</w:t>
            </w:r>
            <w:r w:rsidR="7BD4E3B4" w:rsidRPr="402D355B">
              <w:rPr>
                <w:rFonts w:ascii="Arial" w:eastAsia="Arial" w:hAnsi="Arial" w:cs="Arial"/>
                <w:sz w:val="22"/>
                <w:szCs w:val="22"/>
              </w:rPr>
              <w:t xml:space="preserve"> (Duties aligned to training)</w:t>
            </w:r>
          </w:p>
          <w:p w14:paraId="532DFB7D" w14:textId="61EC2F83" w:rsidR="402D355B" w:rsidRDefault="402D355B" w:rsidP="402D355B">
            <w:pPr>
              <w:pStyle w:val="ListParagraph"/>
              <w:ind w:left="1075" w:hanging="360"/>
              <w:jc w:val="both"/>
              <w:rPr>
                <w:rFonts w:ascii="Arial" w:eastAsia="Arial" w:hAnsi="Arial" w:cs="Arial"/>
                <w:sz w:val="22"/>
                <w:szCs w:val="22"/>
              </w:rPr>
            </w:pPr>
          </w:p>
          <w:p w14:paraId="1173D102" w14:textId="77777777" w:rsidR="00A45DA4" w:rsidRPr="0092519E" w:rsidRDefault="00A45DA4" w:rsidP="006E3750">
            <w:pPr>
              <w:ind w:left="360"/>
              <w:jc w:val="both"/>
              <w:rPr>
                <w:rFonts w:ascii="Arial" w:hAnsi="Arial" w:cs="Arial"/>
                <w:b/>
                <w:sz w:val="22"/>
                <w:szCs w:val="22"/>
              </w:rPr>
            </w:pPr>
          </w:p>
          <w:p w14:paraId="232601A9" w14:textId="77777777" w:rsidR="00AB2CD5" w:rsidRPr="0092519E" w:rsidRDefault="00AB2CD5" w:rsidP="006E3750">
            <w:pPr>
              <w:ind w:left="360"/>
              <w:jc w:val="both"/>
              <w:rPr>
                <w:rFonts w:ascii="Arial" w:hAnsi="Arial" w:cs="Arial"/>
                <w:sz w:val="22"/>
                <w:szCs w:val="22"/>
              </w:rPr>
            </w:pPr>
          </w:p>
        </w:tc>
      </w:tr>
      <w:tr w:rsidR="402D355B" w14:paraId="00373943" w14:textId="77777777" w:rsidTr="402D355B">
        <w:trPr>
          <w:trHeight w:val="58"/>
        </w:trPr>
        <w:tc>
          <w:tcPr>
            <w:tcW w:w="10920" w:type="dxa"/>
          </w:tcPr>
          <w:p w14:paraId="4B0BE2A5" w14:textId="74B7890A" w:rsidR="402D355B" w:rsidRDefault="402D355B">
            <w:pPr>
              <w:pStyle w:val="Heading3"/>
              <w:keepNext w:val="0"/>
              <w:numPr>
                <w:ilvl w:val="0"/>
                <w:numId w:val="6"/>
              </w:numPr>
              <w:spacing w:before="120" w:after="120" w:line="276" w:lineRule="auto"/>
              <w:jc w:val="left"/>
              <w:rPr>
                <w:noProof/>
                <w:sz w:val="22"/>
                <w:szCs w:val="22"/>
                <w:lang w:eastAsia="en-GB"/>
              </w:rPr>
            </w:pPr>
            <w:r w:rsidRPr="402D355B">
              <w:rPr>
                <w:sz w:val="22"/>
                <w:szCs w:val="22"/>
              </w:rPr>
              <w:lastRenderedPageBreak/>
              <w:t xml:space="preserve">ROLE OF DEPARTMENT  </w:t>
            </w:r>
          </w:p>
        </w:tc>
      </w:tr>
      <w:tr w:rsidR="00257048" w:rsidRPr="009018E9" w14:paraId="0BD7DBB1" w14:textId="77777777" w:rsidTr="402D355B">
        <w:trPr>
          <w:trHeight w:val="161"/>
        </w:trPr>
        <w:tc>
          <w:tcPr>
            <w:tcW w:w="10920" w:type="dxa"/>
          </w:tcPr>
          <w:p w14:paraId="1AB0E5B7" w14:textId="03E6FDDB" w:rsidR="402D355B" w:rsidRDefault="402D355B" w:rsidP="402D355B">
            <w:pPr>
              <w:widowControl w:val="0"/>
              <w:spacing w:line="276" w:lineRule="auto"/>
              <w:jc w:val="both"/>
              <w:rPr>
                <w:rFonts w:ascii="Arial" w:hAnsi="Arial" w:cs="Arial"/>
                <w:b/>
                <w:bCs/>
                <w:color w:val="000000" w:themeColor="text1"/>
                <w:sz w:val="22"/>
                <w:szCs w:val="22"/>
              </w:rPr>
            </w:pPr>
          </w:p>
          <w:p w14:paraId="3215B80A" w14:textId="129A47EE" w:rsidR="402D355B" w:rsidRDefault="402D355B" w:rsidP="402D355B">
            <w:pPr>
              <w:widowControl w:val="0"/>
              <w:spacing w:line="276" w:lineRule="auto"/>
              <w:jc w:val="both"/>
              <w:rPr>
                <w:rFonts w:ascii="Arial" w:hAnsi="Arial" w:cs="Arial"/>
                <w:color w:val="000000" w:themeColor="text1"/>
                <w:sz w:val="22"/>
                <w:szCs w:val="22"/>
              </w:rPr>
            </w:pPr>
            <w:r w:rsidRPr="402D355B">
              <w:rPr>
                <w:rFonts w:ascii="Arial" w:hAnsi="Arial" w:cs="Arial"/>
                <w:sz w:val="22"/>
                <w:szCs w:val="22"/>
              </w:rPr>
              <w:t>The NMAHP Directorate provides professional leadership for the AHP Services of NHSGGC and develops effective policies and strategies so that the best professional standards which underpin excellent outcomes for patients are deployed in all services.  It provides expert professional advice to the Board on statutory and regulatory AHP requirements and assuring the Board of their delivery. It also supports AHP Workforce planning and the inter-relationships between undergraduate education and postgraduate training and education to deliver a workforce that meets the needs of NHSGGC.</w:t>
            </w:r>
            <w:r w:rsidRPr="402D355B">
              <w:rPr>
                <w:rFonts w:ascii="Arial" w:hAnsi="Arial" w:cs="Arial"/>
                <w:color w:val="000000" w:themeColor="text1"/>
                <w:sz w:val="22"/>
                <w:szCs w:val="22"/>
              </w:rPr>
              <w:t xml:space="preserve"> The service incorporates service management, planning and development within a defined budget and within a multi-professional framework. All staff within the service must comply with NHS GG&amp;C Policies, in addition to complying with Professional Standards and Rules of Professional Conduct. All qualified professional staff must hold a valid registration with the Health and Care Professions Council (HCPC). </w:t>
            </w:r>
          </w:p>
          <w:p w14:paraId="771DEDB7" w14:textId="51287097" w:rsidR="402D355B" w:rsidRDefault="402D355B" w:rsidP="402D355B">
            <w:pPr>
              <w:widowControl w:val="0"/>
              <w:spacing w:line="276" w:lineRule="auto"/>
              <w:jc w:val="both"/>
              <w:rPr>
                <w:rFonts w:ascii="Arial" w:hAnsi="Arial" w:cs="Arial"/>
                <w:color w:val="000000" w:themeColor="text1"/>
                <w:sz w:val="22"/>
                <w:szCs w:val="22"/>
              </w:rPr>
            </w:pPr>
          </w:p>
          <w:p w14:paraId="3AA67268" w14:textId="46397855" w:rsidR="402D355B" w:rsidRPr="001037EF" w:rsidRDefault="402D355B" w:rsidP="402D355B">
            <w:pPr>
              <w:spacing w:after="160" w:line="257" w:lineRule="auto"/>
              <w:jc w:val="both"/>
              <w:rPr>
                <w:rFonts w:ascii="Arial" w:eastAsia="Arial" w:hAnsi="Arial" w:cs="Arial"/>
                <w:sz w:val="22"/>
                <w:szCs w:val="22"/>
              </w:rPr>
            </w:pPr>
            <w:r w:rsidRPr="001037EF">
              <w:rPr>
                <w:rFonts w:ascii="Arial" w:eastAsia="Arial" w:hAnsi="Arial" w:cs="Arial"/>
                <w:sz w:val="22"/>
                <w:szCs w:val="22"/>
              </w:rPr>
              <w:t xml:space="preserve">The Directorate provides professional leadership for the AHP function across NHS Greater Glasgow &amp; Clyde in line with national and local strategies to develop effective policies and strategies so that the best professional standards which underpin excellent outcomes for patients are deployed in all services.  </w:t>
            </w:r>
          </w:p>
          <w:p w14:paraId="501CDD37" w14:textId="4FDB878F" w:rsidR="402D355B" w:rsidRPr="001037EF" w:rsidRDefault="402D355B" w:rsidP="402D355B">
            <w:pPr>
              <w:spacing w:after="160" w:line="257" w:lineRule="auto"/>
              <w:jc w:val="both"/>
            </w:pPr>
            <w:r w:rsidRPr="001037EF">
              <w:rPr>
                <w:rFonts w:ascii="Arial" w:eastAsia="Arial" w:hAnsi="Arial" w:cs="Arial"/>
                <w:sz w:val="22"/>
                <w:szCs w:val="22"/>
              </w:rPr>
              <w:t xml:space="preserve">The post holder will work directly with the AHP Director and be part of the senior NMAHP leadership team. The post holder will work to ensure priorities and strategic targets for the directorate are managed and met covering a range of cross-portfolio projects. </w:t>
            </w:r>
          </w:p>
          <w:p w14:paraId="06DCA929" w14:textId="4E24C007" w:rsidR="402D355B" w:rsidRDefault="402D355B" w:rsidP="402D355B">
            <w:pPr>
              <w:spacing w:after="160" w:line="257" w:lineRule="auto"/>
              <w:jc w:val="both"/>
            </w:pPr>
            <w:r w:rsidRPr="001037EF">
              <w:rPr>
                <w:rFonts w:ascii="Arial" w:eastAsia="Arial" w:hAnsi="Arial" w:cs="Arial"/>
                <w:sz w:val="22"/>
                <w:szCs w:val="22"/>
              </w:rPr>
              <w:t>The post holder will be required to engage, negotiate and collaborate in a wide range of professional groups, stakeholders and organisations across NHS Scotland and in doing so provide highly specialist professional advice to ensure the development of high quality, innovative, cost effective and safe patient centred care.</w:t>
            </w:r>
          </w:p>
          <w:p w14:paraId="3121890B" w14:textId="38086CEC" w:rsidR="402D355B" w:rsidRDefault="402D355B" w:rsidP="402D355B">
            <w:pPr>
              <w:pStyle w:val="Default"/>
              <w:widowControl w:val="0"/>
              <w:spacing w:line="276" w:lineRule="auto"/>
              <w:jc w:val="both"/>
              <w:rPr>
                <w:color w:val="000000" w:themeColor="text1"/>
                <w:sz w:val="22"/>
                <w:szCs w:val="22"/>
              </w:rPr>
            </w:pPr>
          </w:p>
          <w:p w14:paraId="15D97D29" w14:textId="60EE8432" w:rsidR="402D355B" w:rsidRDefault="402D355B" w:rsidP="402D355B">
            <w:pPr>
              <w:widowControl w:val="0"/>
              <w:spacing w:line="276" w:lineRule="auto"/>
              <w:jc w:val="both"/>
              <w:rPr>
                <w:rFonts w:ascii="Arial" w:hAnsi="Arial" w:cs="Arial"/>
                <w:color w:val="000000" w:themeColor="text1"/>
                <w:sz w:val="22"/>
                <w:szCs w:val="22"/>
                <w:highlight w:val="yellow"/>
              </w:rPr>
            </w:pPr>
          </w:p>
        </w:tc>
      </w:tr>
      <w:tr w:rsidR="004C7259" w:rsidRPr="009018E9" w14:paraId="0669225E" w14:textId="77777777" w:rsidTr="402D355B">
        <w:trPr>
          <w:trHeight w:val="161"/>
        </w:trPr>
        <w:tc>
          <w:tcPr>
            <w:tcW w:w="10920" w:type="dxa"/>
          </w:tcPr>
          <w:p w14:paraId="72FC7B8D" w14:textId="77777777" w:rsidR="004C7259" w:rsidRDefault="004C7259" w:rsidP="402D355B">
            <w:pPr>
              <w:widowControl w:val="0"/>
              <w:spacing w:line="276" w:lineRule="auto"/>
              <w:jc w:val="both"/>
              <w:rPr>
                <w:rFonts w:ascii="Arial" w:hAnsi="Arial" w:cs="Arial"/>
                <w:b/>
                <w:bCs/>
                <w:color w:val="000000" w:themeColor="text1"/>
                <w:sz w:val="22"/>
                <w:szCs w:val="22"/>
              </w:rPr>
            </w:pPr>
          </w:p>
          <w:p w14:paraId="7B4C7927" w14:textId="77777777" w:rsidR="004C7259" w:rsidRDefault="004C7259" w:rsidP="402D355B">
            <w:pPr>
              <w:widowControl w:val="0"/>
              <w:spacing w:line="276" w:lineRule="auto"/>
              <w:jc w:val="both"/>
              <w:rPr>
                <w:rFonts w:ascii="Arial" w:hAnsi="Arial" w:cs="Arial"/>
                <w:b/>
                <w:bCs/>
                <w:color w:val="000000" w:themeColor="text1"/>
                <w:sz w:val="22"/>
                <w:szCs w:val="22"/>
              </w:rPr>
            </w:pPr>
          </w:p>
          <w:p w14:paraId="46837CC8" w14:textId="77777777" w:rsidR="004C7259" w:rsidRDefault="004C7259" w:rsidP="402D355B">
            <w:pPr>
              <w:widowControl w:val="0"/>
              <w:spacing w:line="276" w:lineRule="auto"/>
              <w:jc w:val="both"/>
              <w:rPr>
                <w:rFonts w:ascii="Arial" w:hAnsi="Arial" w:cs="Arial"/>
                <w:b/>
                <w:bCs/>
                <w:color w:val="000000" w:themeColor="text1"/>
                <w:sz w:val="22"/>
                <w:szCs w:val="22"/>
              </w:rPr>
            </w:pPr>
          </w:p>
          <w:p w14:paraId="48382498" w14:textId="5424696A" w:rsidR="004C7259" w:rsidRPr="004C7259" w:rsidRDefault="004C7259">
            <w:pPr>
              <w:pStyle w:val="ListParagraph"/>
              <w:widowControl w:val="0"/>
              <w:numPr>
                <w:ilvl w:val="0"/>
                <w:numId w:val="6"/>
              </w:numPr>
              <w:spacing w:line="276" w:lineRule="auto"/>
              <w:jc w:val="both"/>
              <w:rPr>
                <w:rFonts w:ascii="Arial" w:hAnsi="Arial" w:cs="Arial"/>
                <w:b/>
                <w:bCs/>
                <w:color w:val="000000" w:themeColor="text1"/>
              </w:rPr>
            </w:pPr>
            <w:r w:rsidRPr="004C7259">
              <w:rPr>
                <w:rFonts w:ascii="Arial" w:hAnsi="Arial" w:cs="Arial"/>
                <w:b/>
                <w:bCs/>
                <w:color w:val="000000" w:themeColor="text1"/>
              </w:rPr>
              <w:lastRenderedPageBreak/>
              <w:t>ORGANISATIONAL POSITION</w:t>
            </w:r>
          </w:p>
          <w:p w14:paraId="7D677E67" w14:textId="77777777" w:rsidR="004C7259" w:rsidRDefault="004C7259" w:rsidP="402D355B">
            <w:pPr>
              <w:widowControl w:val="0"/>
              <w:spacing w:line="276" w:lineRule="auto"/>
              <w:jc w:val="both"/>
              <w:rPr>
                <w:rFonts w:ascii="Arial" w:hAnsi="Arial" w:cs="Arial"/>
                <w:b/>
                <w:bCs/>
                <w:color w:val="000000" w:themeColor="text1"/>
                <w:sz w:val="22"/>
                <w:szCs w:val="22"/>
              </w:rPr>
            </w:pPr>
          </w:p>
        </w:tc>
      </w:tr>
      <w:tr w:rsidR="00640C9F" w:rsidRPr="009018E9" w14:paraId="6E0CFB45" w14:textId="77777777" w:rsidTr="402D355B">
        <w:trPr>
          <w:trHeight w:val="4949"/>
        </w:trPr>
        <w:tc>
          <w:tcPr>
            <w:tcW w:w="10920" w:type="dxa"/>
          </w:tcPr>
          <w:p w14:paraId="3FBE29FA" w14:textId="46DF0407" w:rsidR="007A084F" w:rsidRPr="009018E9" w:rsidRDefault="007A084F" w:rsidP="402D355B">
            <w:pPr>
              <w:ind w:right="118"/>
              <w:jc w:val="center"/>
            </w:pPr>
          </w:p>
          <w:p w14:paraId="26EC17E2" w14:textId="77777777" w:rsidR="007A084F" w:rsidRDefault="42DA1374" w:rsidP="402D355B">
            <w:pPr>
              <w:ind w:right="118"/>
              <w:jc w:val="center"/>
            </w:pPr>
            <w:r>
              <w:rPr>
                <w:noProof/>
              </w:rPr>
              <w:drawing>
                <wp:inline distT="0" distB="0" distL="0" distR="0" wp14:anchorId="4363B41F" wp14:editId="68985D48">
                  <wp:extent cx="5968620" cy="3276752"/>
                  <wp:effectExtent l="0" t="0" r="0" b="0"/>
                  <wp:docPr id="680261009" name="Picture 68026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68620" cy="3276752"/>
                          </a:xfrm>
                          <a:prstGeom prst="rect">
                            <a:avLst/>
                          </a:prstGeom>
                        </pic:spPr>
                      </pic:pic>
                    </a:graphicData>
                  </a:graphic>
                </wp:inline>
              </w:drawing>
            </w:r>
          </w:p>
          <w:p w14:paraId="6D3F9528" w14:textId="6643D45F" w:rsidR="00B964C1" w:rsidRDefault="00B964C1" w:rsidP="402D355B">
            <w:pPr>
              <w:ind w:right="118"/>
              <w:jc w:val="center"/>
            </w:pPr>
            <w:r w:rsidRPr="00B964C1">
              <w:rPr>
                <w:noProof/>
              </w:rPr>
              <w:drawing>
                <wp:inline distT="0" distB="0" distL="0" distR="0" wp14:anchorId="53372C2F" wp14:editId="06A6E197">
                  <wp:extent cx="4388076" cy="2616334"/>
                  <wp:effectExtent l="0" t="0" r="0" b="0"/>
                  <wp:docPr id="1627250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250004" name=""/>
                          <pic:cNvPicPr/>
                        </pic:nvPicPr>
                        <pic:blipFill>
                          <a:blip r:embed="rId12"/>
                          <a:stretch>
                            <a:fillRect/>
                          </a:stretch>
                        </pic:blipFill>
                        <pic:spPr>
                          <a:xfrm>
                            <a:off x="0" y="0"/>
                            <a:ext cx="4388076" cy="2616334"/>
                          </a:xfrm>
                          <a:prstGeom prst="rect">
                            <a:avLst/>
                          </a:prstGeom>
                        </pic:spPr>
                      </pic:pic>
                    </a:graphicData>
                  </a:graphic>
                </wp:inline>
              </w:drawing>
            </w:r>
          </w:p>
          <w:p w14:paraId="210A3696" w14:textId="77777777" w:rsidR="00B964C1" w:rsidRDefault="00B964C1" w:rsidP="402D355B">
            <w:pPr>
              <w:ind w:right="118"/>
              <w:jc w:val="center"/>
            </w:pPr>
          </w:p>
          <w:p w14:paraId="4DE53AC8" w14:textId="617E490F" w:rsidR="00B964C1" w:rsidRPr="009018E9" w:rsidRDefault="00B964C1" w:rsidP="402D355B">
            <w:pPr>
              <w:ind w:right="118"/>
              <w:jc w:val="center"/>
            </w:pPr>
          </w:p>
        </w:tc>
      </w:tr>
      <w:tr w:rsidR="004C7259" w:rsidRPr="009018E9" w14:paraId="275B250C" w14:textId="77777777" w:rsidTr="004C7259">
        <w:trPr>
          <w:trHeight w:val="161"/>
        </w:trPr>
        <w:tc>
          <w:tcPr>
            <w:tcW w:w="10920" w:type="dxa"/>
            <w:shd w:val="clear" w:color="auto" w:fill="auto"/>
            <w:vAlign w:val="center"/>
          </w:tcPr>
          <w:p w14:paraId="35489551" w14:textId="77777777" w:rsidR="004C7259" w:rsidRDefault="004C7259">
            <w:pPr>
              <w:pStyle w:val="Default"/>
              <w:numPr>
                <w:ilvl w:val="0"/>
                <w:numId w:val="6"/>
              </w:numPr>
              <w:spacing w:line="276" w:lineRule="auto"/>
              <w:jc w:val="both"/>
              <w:rPr>
                <w:b/>
                <w:bCs/>
                <w:sz w:val="22"/>
                <w:szCs w:val="22"/>
              </w:rPr>
            </w:pPr>
            <w:r w:rsidRPr="004C7259">
              <w:rPr>
                <w:b/>
                <w:bCs/>
                <w:sz w:val="22"/>
                <w:szCs w:val="22"/>
              </w:rPr>
              <w:t>KEY RESULT AREAS</w:t>
            </w:r>
          </w:p>
          <w:p w14:paraId="04CF7F81" w14:textId="6372902A" w:rsidR="004C7259" w:rsidRPr="004C7259" w:rsidRDefault="004C7259" w:rsidP="004C7259">
            <w:pPr>
              <w:pStyle w:val="Default"/>
              <w:spacing w:line="276" w:lineRule="auto"/>
              <w:ind w:left="720"/>
              <w:jc w:val="both"/>
              <w:rPr>
                <w:b/>
                <w:bCs/>
                <w:sz w:val="22"/>
                <w:szCs w:val="22"/>
              </w:rPr>
            </w:pPr>
          </w:p>
        </w:tc>
      </w:tr>
      <w:tr w:rsidR="00640C9F" w:rsidRPr="009018E9" w14:paraId="4316BFB0" w14:textId="77777777" w:rsidTr="402D355B">
        <w:trPr>
          <w:trHeight w:val="161"/>
        </w:trPr>
        <w:tc>
          <w:tcPr>
            <w:tcW w:w="10920" w:type="dxa"/>
            <w:shd w:val="clear" w:color="auto" w:fill="auto"/>
          </w:tcPr>
          <w:p w14:paraId="1EF532BA" w14:textId="3E5F3D56" w:rsidR="00AE3198" w:rsidRPr="009018E9" w:rsidRDefault="00AE3198" w:rsidP="402D355B">
            <w:pPr>
              <w:pStyle w:val="Default"/>
              <w:spacing w:line="276" w:lineRule="auto"/>
              <w:jc w:val="both"/>
              <w:rPr>
                <w:b/>
                <w:bCs/>
                <w:sz w:val="22"/>
                <w:szCs w:val="22"/>
              </w:rPr>
            </w:pPr>
          </w:p>
          <w:p w14:paraId="5B35B896" w14:textId="71D562AF" w:rsidR="00AE3198" w:rsidRPr="009018E9" w:rsidRDefault="680F45ED" w:rsidP="402D355B">
            <w:pPr>
              <w:pStyle w:val="Default"/>
              <w:spacing w:line="276" w:lineRule="auto"/>
              <w:jc w:val="both"/>
            </w:pPr>
            <w:r w:rsidRPr="402D355B">
              <w:rPr>
                <w:b/>
                <w:bCs/>
                <w:sz w:val="22"/>
                <w:szCs w:val="22"/>
              </w:rPr>
              <w:t>Professional Leadership and Strategic Planning</w:t>
            </w:r>
          </w:p>
          <w:p w14:paraId="3734FE0B" w14:textId="62E4FEFF" w:rsidR="00AE3198" w:rsidRPr="009018E9" w:rsidRDefault="680F45ED">
            <w:pPr>
              <w:pStyle w:val="ListParagraph"/>
              <w:numPr>
                <w:ilvl w:val="0"/>
                <w:numId w:val="4"/>
              </w:numPr>
              <w:spacing w:line="257" w:lineRule="auto"/>
              <w:rPr>
                <w:rFonts w:ascii="Arial" w:eastAsia="Arial" w:hAnsi="Arial" w:cs="Arial"/>
                <w:sz w:val="22"/>
                <w:szCs w:val="22"/>
              </w:rPr>
            </w:pPr>
            <w:r w:rsidRPr="402D355B">
              <w:rPr>
                <w:rFonts w:ascii="Arial" w:eastAsia="Arial" w:hAnsi="Arial" w:cs="Arial"/>
                <w:sz w:val="22"/>
                <w:szCs w:val="22"/>
              </w:rPr>
              <w:t xml:space="preserve">Provide professional leadership driving forward strategic change within AHP workforce. This will involve providing strong and consistent leadership and management </w:t>
            </w:r>
            <w:r w:rsidR="31F87628" w:rsidRPr="402D355B">
              <w:rPr>
                <w:rFonts w:ascii="Arial" w:eastAsia="Arial" w:hAnsi="Arial" w:cs="Arial"/>
                <w:sz w:val="22"/>
                <w:szCs w:val="22"/>
              </w:rPr>
              <w:t>to</w:t>
            </w:r>
            <w:r w:rsidRPr="402D355B">
              <w:rPr>
                <w:rFonts w:ascii="Arial" w:eastAsia="Arial" w:hAnsi="Arial" w:cs="Arial"/>
                <w:sz w:val="22"/>
                <w:szCs w:val="22"/>
              </w:rPr>
              <w:t xml:space="preserve"> facilitate positive dynamic and innovative growth of professional and clinical practice and develop the future workforce in NHSGGC</w:t>
            </w:r>
          </w:p>
          <w:p w14:paraId="53FB8577" w14:textId="365341DB" w:rsidR="00AE3198" w:rsidRPr="009018E9" w:rsidRDefault="74359A91">
            <w:pPr>
              <w:pStyle w:val="ListParagraph"/>
              <w:numPr>
                <w:ilvl w:val="0"/>
                <w:numId w:val="4"/>
              </w:numPr>
              <w:spacing w:line="257" w:lineRule="auto"/>
              <w:rPr>
                <w:rFonts w:ascii="Arial" w:eastAsia="Arial" w:hAnsi="Arial" w:cs="Arial"/>
                <w:sz w:val="22"/>
                <w:szCs w:val="22"/>
              </w:rPr>
            </w:pPr>
            <w:r w:rsidRPr="402D355B">
              <w:rPr>
                <w:rFonts w:ascii="Arial" w:eastAsia="Arial" w:hAnsi="Arial" w:cs="Arial"/>
                <w:sz w:val="22"/>
                <w:szCs w:val="22"/>
              </w:rPr>
              <w:t>Lead and influence the development and implementation of a transformational educational programme which embeds a culture of continuous quality improvement and is in line with NHSGGC objectives and national direction</w:t>
            </w:r>
          </w:p>
          <w:p w14:paraId="5CA2A332" w14:textId="6890B673" w:rsidR="00AE3198" w:rsidRPr="009018E9" w:rsidRDefault="6E397C9A">
            <w:pPr>
              <w:pStyle w:val="ListParagraph"/>
              <w:numPr>
                <w:ilvl w:val="0"/>
                <w:numId w:val="4"/>
              </w:numPr>
              <w:spacing w:line="257" w:lineRule="auto"/>
              <w:rPr>
                <w:rFonts w:ascii="Arial" w:eastAsia="Arial" w:hAnsi="Arial" w:cs="Arial"/>
                <w:sz w:val="22"/>
                <w:szCs w:val="22"/>
              </w:rPr>
            </w:pPr>
            <w:r w:rsidRPr="402D355B">
              <w:rPr>
                <w:rFonts w:ascii="Arial" w:eastAsia="Arial" w:hAnsi="Arial" w:cs="Arial"/>
                <w:sz w:val="22"/>
                <w:szCs w:val="22"/>
              </w:rPr>
              <w:lastRenderedPageBreak/>
              <w:t>Develop the Advanced Practice long term strategy in partnership with stakeholders, including the Acute Directorates/HSCPs, identifying interdependencies across projects/functions and the potential impacts on the wider organisation. Provide effective professional leadership and governance to the AP teams across the Board</w:t>
            </w:r>
            <w:r w:rsidR="76EB36B0" w:rsidRPr="402D355B">
              <w:rPr>
                <w:rFonts w:ascii="Arial" w:eastAsia="Arial" w:hAnsi="Arial" w:cs="Arial"/>
                <w:sz w:val="22"/>
                <w:szCs w:val="22"/>
              </w:rPr>
              <w:t>.</w:t>
            </w:r>
          </w:p>
          <w:p w14:paraId="6E152741" w14:textId="0C655E8D" w:rsidR="00AE3198" w:rsidRPr="009018E9" w:rsidRDefault="6D43A8D2">
            <w:pPr>
              <w:pStyle w:val="ListParagraph"/>
              <w:numPr>
                <w:ilvl w:val="0"/>
                <w:numId w:val="4"/>
              </w:numPr>
              <w:spacing w:line="257" w:lineRule="auto"/>
            </w:pPr>
            <w:r w:rsidRPr="402D355B">
              <w:rPr>
                <w:rFonts w:ascii="Arial" w:eastAsia="Arial" w:hAnsi="Arial" w:cs="Arial"/>
                <w:sz w:val="22"/>
                <w:szCs w:val="22"/>
              </w:rPr>
              <w:t>Develop and lead the NHSGGC AP trainee and qualified AP forums reporting as appropriate in collaboration with the Scottish Academy (Jubilee) and West of Scotland for Advanced Practice</w:t>
            </w:r>
          </w:p>
          <w:p w14:paraId="00C9745F" w14:textId="41D10F20" w:rsidR="00AE3198" w:rsidRPr="009018E9" w:rsidRDefault="537C8920">
            <w:pPr>
              <w:pStyle w:val="ListParagraph"/>
              <w:numPr>
                <w:ilvl w:val="0"/>
                <w:numId w:val="4"/>
              </w:numPr>
              <w:spacing w:line="257" w:lineRule="auto"/>
              <w:rPr>
                <w:rFonts w:ascii="Arial" w:eastAsia="Arial" w:hAnsi="Arial" w:cs="Arial"/>
                <w:sz w:val="22"/>
                <w:szCs w:val="22"/>
              </w:rPr>
            </w:pPr>
            <w:r w:rsidRPr="402D355B">
              <w:rPr>
                <w:rFonts w:ascii="Arial" w:eastAsia="Arial" w:hAnsi="Arial" w:cs="Arial"/>
                <w:sz w:val="22"/>
                <w:szCs w:val="22"/>
              </w:rPr>
              <w:t xml:space="preserve">Facilitate a Board -wide process to ensure the required 6 monthly bipartite meetings between the </w:t>
            </w:r>
          </w:p>
          <w:p w14:paraId="2E8C9C5B" w14:textId="03921913" w:rsidR="00AE3198" w:rsidRPr="009018E9" w:rsidRDefault="537C8920" w:rsidP="402D355B">
            <w:pPr>
              <w:pStyle w:val="Default"/>
              <w:spacing w:line="276" w:lineRule="auto"/>
              <w:ind w:left="361"/>
              <w:jc w:val="both"/>
              <w:rPr>
                <w:sz w:val="22"/>
                <w:szCs w:val="22"/>
              </w:rPr>
            </w:pPr>
            <w:r w:rsidRPr="402D355B">
              <w:rPr>
                <w:sz w:val="22"/>
                <w:szCs w:val="22"/>
              </w:rPr>
              <w:t xml:space="preserve">AP </w:t>
            </w:r>
            <w:proofErr w:type="gramStart"/>
            <w:r w:rsidRPr="402D355B">
              <w:rPr>
                <w:sz w:val="22"/>
                <w:szCs w:val="22"/>
              </w:rPr>
              <w:t>lead</w:t>
            </w:r>
            <w:proofErr w:type="gramEnd"/>
            <w:r w:rsidRPr="402D355B">
              <w:rPr>
                <w:sz w:val="22"/>
                <w:szCs w:val="22"/>
              </w:rPr>
              <w:t xml:space="preserve"> and the NMAHP AP Faculty to assess trainee progress is operationalised.</w:t>
            </w:r>
          </w:p>
          <w:p w14:paraId="7CBB50B2" w14:textId="7A630FD1" w:rsidR="00AE3198" w:rsidRPr="009018E9" w:rsidRDefault="3069E29A">
            <w:pPr>
              <w:pStyle w:val="ListParagraph"/>
              <w:numPr>
                <w:ilvl w:val="0"/>
                <w:numId w:val="4"/>
              </w:numPr>
              <w:spacing w:line="257" w:lineRule="auto"/>
              <w:rPr>
                <w:rFonts w:ascii="Arial" w:eastAsia="Arial" w:hAnsi="Arial" w:cs="Arial"/>
                <w:sz w:val="22"/>
                <w:szCs w:val="22"/>
              </w:rPr>
            </w:pPr>
            <w:r w:rsidRPr="402D355B">
              <w:rPr>
                <w:rFonts w:ascii="Arial" w:eastAsia="Arial" w:hAnsi="Arial" w:cs="Arial"/>
                <w:sz w:val="22"/>
                <w:szCs w:val="22"/>
              </w:rPr>
              <w:t xml:space="preserve">To be an available knowledge resource in how to initiate and manage the impact of change. </w:t>
            </w:r>
          </w:p>
          <w:p w14:paraId="394FC54F" w14:textId="6E2FD1D3" w:rsidR="00AE3198" w:rsidRPr="009018E9" w:rsidRDefault="3069E29A">
            <w:pPr>
              <w:pStyle w:val="ListParagraph"/>
              <w:numPr>
                <w:ilvl w:val="0"/>
                <w:numId w:val="4"/>
              </w:numPr>
              <w:spacing w:line="257" w:lineRule="auto"/>
              <w:rPr>
                <w:rFonts w:ascii="Arial" w:eastAsia="Arial" w:hAnsi="Arial" w:cs="Arial"/>
                <w:sz w:val="22"/>
                <w:szCs w:val="22"/>
              </w:rPr>
            </w:pPr>
            <w:r w:rsidRPr="402D355B">
              <w:rPr>
                <w:rFonts w:ascii="Arial" w:eastAsia="Arial" w:hAnsi="Arial" w:cs="Arial"/>
                <w:sz w:val="22"/>
                <w:szCs w:val="22"/>
              </w:rPr>
              <w:t xml:space="preserve">Provide support for the development Capability frameworks /clinical skills and competencies within the NMAHP workforce  </w:t>
            </w:r>
          </w:p>
          <w:p w14:paraId="44ABB76E" w14:textId="5813D13A" w:rsidR="00AE3198" w:rsidRPr="009018E9" w:rsidRDefault="76EB36B0">
            <w:pPr>
              <w:pStyle w:val="ListParagraph"/>
              <w:numPr>
                <w:ilvl w:val="0"/>
                <w:numId w:val="4"/>
              </w:numPr>
              <w:spacing w:line="257" w:lineRule="auto"/>
              <w:rPr>
                <w:rFonts w:ascii="Arial" w:eastAsia="Arial" w:hAnsi="Arial" w:cs="Arial"/>
                <w:sz w:val="22"/>
                <w:szCs w:val="22"/>
              </w:rPr>
            </w:pPr>
            <w:r w:rsidRPr="402D355B">
              <w:rPr>
                <w:rFonts w:ascii="Arial" w:eastAsia="Arial" w:hAnsi="Arial" w:cs="Arial"/>
                <w:sz w:val="22"/>
                <w:szCs w:val="22"/>
              </w:rPr>
              <w:t xml:space="preserve">Develop and maintain effective working relationships with local HEI providers whilst considering the financial implications and alternative methods of learning  </w:t>
            </w:r>
          </w:p>
          <w:p w14:paraId="4A8E9DDA" w14:textId="5104D989" w:rsidR="00AE3198" w:rsidRPr="009018E9" w:rsidRDefault="46B30BA3">
            <w:pPr>
              <w:pStyle w:val="ListParagraph"/>
              <w:numPr>
                <w:ilvl w:val="0"/>
                <w:numId w:val="4"/>
              </w:numPr>
              <w:spacing w:line="257" w:lineRule="auto"/>
              <w:rPr>
                <w:rFonts w:ascii="Arial" w:eastAsia="Arial" w:hAnsi="Arial" w:cs="Arial"/>
                <w:sz w:val="22"/>
                <w:szCs w:val="22"/>
              </w:rPr>
            </w:pPr>
            <w:r w:rsidRPr="402D355B">
              <w:rPr>
                <w:rFonts w:ascii="Arial" w:eastAsia="Arial" w:hAnsi="Arial" w:cs="Arial"/>
                <w:sz w:val="22"/>
                <w:szCs w:val="22"/>
              </w:rPr>
              <w:t>Commission and develop post registration education programmes ensuring quality and value for money</w:t>
            </w:r>
          </w:p>
          <w:p w14:paraId="453A2A57" w14:textId="7C64B352" w:rsidR="00AE3198" w:rsidRDefault="46F8AC9A">
            <w:pPr>
              <w:pStyle w:val="ListParagraph"/>
              <w:numPr>
                <w:ilvl w:val="0"/>
                <w:numId w:val="4"/>
              </w:numPr>
              <w:spacing w:line="257" w:lineRule="auto"/>
              <w:rPr>
                <w:rFonts w:ascii="Arial" w:eastAsia="Arial" w:hAnsi="Arial" w:cs="Arial"/>
                <w:sz w:val="22"/>
                <w:szCs w:val="22"/>
              </w:rPr>
            </w:pPr>
            <w:r w:rsidRPr="402D355B">
              <w:rPr>
                <w:rFonts w:ascii="Arial" w:eastAsia="Arial" w:hAnsi="Arial" w:cs="Arial"/>
                <w:sz w:val="22"/>
                <w:szCs w:val="22"/>
              </w:rPr>
              <w:t>Exercise responsibility for ensuring corporate AHP educational polices are reviewed, published, disseminated and implemented as well as identifying where new policies may be required, in partnership with key stakeholders</w:t>
            </w:r>
          </w:p>
          <w:p w14:paraId="53300E04" w14:textId="1AC0C50E" w:rsidR="000B1B65" w:rsidRPr="009018E9" w:rsidRDefault="000B1B65">
            <w:pPr>
              <w:pStyle w:val="ListParagraph"/>
              <w:numPr>
                <w:ilvl w:val="0"/>
                <w:numId w:val="4"/>
              </w:numPr>
              <w:spacing w:line="257" w:lineRule="auto"/>
              <w:rPr>
                <w:rFonts w:ascii="Arial" w:eastAsia="Arial" w:hAnsi="Arial" w:cs="Arial"/>
                <w:sz w:val="22"/>
                <w:szCs w:val="22"/>
              </w:rPr>
            </w:pPr>
            <w:r>
              <w:rPr>
                <w:rFonts w:ascii="Arial" w:eastAsia="Arial" w:hAnsi="Arial" w:cs="Arial"/>
                <w:sz w:val="22"/>
                <w:szCs w:val="22"/>
              </w:rPr>
              <w:t xml:space="preserve">Add professional bodies, </w:t>
            </w:r>
            <w:proofErr w:type="spellStart"/>
            <w:r>
              <w:rPr>
                <w:rFonts w:ascii="Arial" w:eastAsia="Arial" w:hAnsi="Arial" w:cs="Arial"/>
                <w:sz w:val="22"/>
                <w:szCs w:val="22"/>
              </w:rPr>
              <w:t>hcpc</w:t>
            </w:r>
            <w:proofErr w:type="spellEnd"/>
            <w:r>
              <w:rPr>
                <w:rFonts w:ascii="Arial" w:eastAsia="Arial" w:hAnsi="Arial" w:cs="Arial"/>
                <w:sz w:val="22"/>
                <w:szCs w:val="22"/>
              </w:rPr>
              <w:t xml:space="preserve"> and prescribers</w:t>
            </w:r>
          </w:p>
          <w:p w14:paraId="1A98DA3D" w14:textId="4DB6522B" w:rsidR="00AE3198" w:rsidRPr="009018E9" w:rsidRDefault="00AE3198" w:rsidP="402D355B">
            <w:pPr>
              <w:pStyle w:val="ListParagraph"/>
              <w:spacing w:line="257" w:lineRule="auto"/>
              <w:ind w:left="361" w:hanging="361"/>
              <w:rPr>
                <w:rFonts w:ascii="Arial" w:eastAsia="Arial" w:hAnsi="Arial" w:cs="Arial"/>
                <w:sz w:val="22"/>
                <w:szCs w:val="22"/>
              </w:rPr>
            </w:pPr>
          </w:p>
          <w:p w14:paraId="58F5F6C0" w14:textId="1851B08E" w:rsidR="00AE3198" w:rsidRPr="009018E9" w:rsidRDefault="00AE3198" w:rsidP="402D355B">
            <w:pPr>
              <w:spacing w:line="257" w:lineRule="auto"/>
              <w:ind w:left="361" w:hanging="361"/>
              <w:rPr>
                <w:rFonts w:ascii="Arial" w:eastAsia="Arial" w:hAnsi="Arial" w:cs="Arial"/>
                <w:sz w:val="22"/>
                <w:szCs w:val="22"/>
              </w:rPr>
            </w:pPr>
          </w:p>
          <w:p w14:paraId="5498B004" w14:textId="036C56D4" w:rsidR="00AE3198" w:rsidRPr="009018E9" w:rsidRDefault="69CA60D8" w:rsidP="402D355B">
            <w:pPr>
              <w:spacing w:line="257" w:lineRule="auto"/>
              <w:rPr>
                <w:rFonts w:ascii="Arial" w:eastAsia="Arial" w:hAnsi="Arial" w:cs="Arial"/>
                <w:b/>
                <w:bCs/>
                <w:sz w:val="22"/>
                <w:szCs w:val="22"/>
              </w:rPr>
            </w:pPr>
            <w:r w:rsidRPr="402D355B">
              <w:rPr>
                <w:rFonts w:ascii="Arial" w:eastAsia="Arial" w:hAnsi="Arial" w:cs="Arial"/>
                <w:b/>
                <w:bCs/>
                <w:sz w:val="22"/>
                <w:szCs w:val="22"/>
              </w:rPr>
              <w:t>Research and Innovation</w:t>
            </w:r>
          </w:p>
          <w:p w14:paraId="4A044B6B" w14:textId="35A76740" w:rsidR="00AE3198" w:rsidRPr="009018E9" w:rsidRDefault="5487E647">
            <w:pPr>
              <w:pStyle w:val="ListParagraph"/>
              <w:numPr>
                <w:ilvl w:val="0"/>
                <w:numId w:val="4"/>
              </w:numPr>
              <w:spacing w:line="257" w:lineRule="auto"/>
              <w:rPr>
                <w:rFonts w:ascii="Arial" w:eastAsia="Arial" w:hAnsi="Arial" w:cs="Arial"/>
                <w:sz w:val="22"/>
                <w:szCs w:val="22"/>
              </w:rPr>
            </w:pPr>
            <w:r w:rsidRPr="402D355B">
              <w:rPr>
                <w:rFonts w:ascii="Arial" w:eastAsia="Arial" w:hAnsi="Arial" w:cs="Arial"/>
                <w:sz w:val="22"/>
                <w:szCs w:val="22"/>
              </w:rPr>
              <w:t xml:space="preserve">Lead the development of an AHP Research and Innovation strategy alongside the board’s transforming roles and advanced practice agenda </w:t>
            </w:r>
          </w:p>
          <w:p w14:paraId="68D83400" w14:textId="38E4420C" w:rsidR="00AE3198" w:rsidRPr="009018E9" w:rsidRDefault="73AD3E27">
            <w:pPr>
              <w:pStyle w:val="ListParagraph"/>
              <w:numPr>
                <w:ilvl w:val="0"/>
                <w:numId w:val="4"/>
              </w:numPr>
              <w:spacing w:line="257" w:lineRule="auto"/>
            </w:pPr>
            <w:r w:rsidRPr="402D355B">
              <w:rPr>
                <w:rFonts w:ascii="Arial" w:eastAsia="Arial" w:hAnsi="Arial" w:cs="Arial"/>
                <w:sz w:val="22"/>
                <w:szCs w:val="22"/>
              </w:rPr>
              <w:t xml:space="preserve">Work in partnership with Higher and Further Education Institutes, NHS Education for Scotland (NES) and the Scottish Government to ensure delivery of educational programmes that meet the statutory requirements of pre and post </w:t>
            </w:r>
            <w:r w:rsidR="009D78FA">
              <w:rPr>
                <w:rFonts w:ascii="Arial" w:eastAsia="Arial" w:hAnsi="Arial" w:cs="Arial"/>
                <w:sz w:val="22"/>
                <w:szCs w:val="22"/>
              </w:rPr>
              <w:t xml:space="preserve">AHP </w:t>
            </w:r>
            <w:r w:rsidRPr="402D355B">
              <w:rPr>
                <w:rFonts w:ascii="Arial" w:eastAsia="Arial" w:hAnsi="Arial" w:cs="Arial"/>
                <w:sz w:val="22"/>
                <w:szCs w:val="22"/>
              </w:rPr>
              <w:t>education and provide a workforce that is responsive to the needs of AHP Services across NHSGGC</w:t>
            </w:r>
          </w:p>
          <w:p w14:paraId="05F25E36" w14:textId="06A5A16D" w:rsidR="00AE3198" w:rsidRPr="009018E9" w:rsidRDefault="5487E647">
            <w:pPr>
              <w:pStyle w:val="ListParagraph"/>
              <w:numPr>
                <w:ilvl w:val="0"/>
                <w:numId w:val="4"/>
              </w:numPr>
              <w:spacing w:line="257" w:lineRule="auto"/>
              <w:rPr>
                <w:rFonts w:ascii="Arial" w:eastAsia="Arial" w:hAnsi="Arial" w:cs="Arial"/>
                <w:sz w:val="22"/>
                <w:szCs w:val="22"/>
              </w:rPr>
            </w:pPr>
            <w:r w:rsidRPr="402D355B">
              <w:rPr>
                <w:rFonts w:ascii="Arial" w:eastAsia="Arial" w:hAnsi="Arial" w:cs="Arial"/>
                <w:sz w:val="22"/>
                <w:szCs w:val="22"/>
              </w:rPr>
              <w:t xml:space="preserve">Support the board’s ambition in developing the research, education and career framework and pathways from </w:t>
            </w:r>
            <w:r w:rsidR="0F61522A" w:rsidRPr="402D355B">
              <w:rPr>
                <w:rFonts w:ascii="Arial" w:eastAsia="Arial" w:hAnsi="Arial" w:cs="Arial"/>
                <w:sz w:val="22"/>
                <w:szCs w:val="22"/>
              </w:rPr>
              <w:t>HCSW to AHP</w:t>
            </w:r>
            <w:r w:rsidRPr="402D355B">
              <w:rPr>
                <w:rFonts w:ascii="Arial" w:eastAsia="Arial" w:hAnsi="Arial" w:cs="Arial"/>
                <w:sz w:val="22"/>
                <w:szCs w:val="22"/>
              </w:rPr>
              <w:t xml:space="preserve"> consultant</w:t>
            </w:r>
          </w:p>
          <w:p w14:paraId="2A690587" w14:textId="0A32FEF6" w:rsidR="00AE3198" w:rsidRPr="009018E9" w:rsidRDefault="5487E647">
            <w:pPr>
              <w:pStyle w:val="ListParagraph"/>
              <w:numPr>
                <w:ilvl w:val="0"/>
                <w:numId w:val="4"/>
              </w:numPr>
              <w:spacing w:line="257" w:lineRule="auto"/>
              <w:rPr>
                <w:rFonts w:ascii="Arial" w:eastAsia="Arial" w:hAnsi="Arial" w:cs="Arial"/>
                <w:sz w:val="22"/>
                <w:szCs w:val="22"/>
              </w:rPr>
            </w:pPr>
            <w:r w:rsidRPr="402D355B">
              <w:rPr>
                <w:rFonts w:ascii="Arial" w:eastAsia="Arial" w:hAnsi="Arial" w:cs="Arial"/>
                <w:sz w:val="22"/>
                <w:szCs w:val="22"/>
              </w:rPr>
              <w:t xml:space="preserve">Build and develop </w:t>
            </w:r>
            <w:r w:rsidR="099A1882" w:rsidRPr="402D355B">
              <w:rPr>
                <w:rFonts w:ascii="Arial" w:eastAsia="Arial" w:hAnsi="Arial" w:cs="Arial"/>
                <w:sz w:val="22"/>
                <w:szCs w:val="22"/>
              </w:rPr>
              <w:t>research</w:t>
            </w:r>
            <w:r w:rsidRPr="402D355B">
              <w:rPr>
                <w:rFonts w:ascii="Arial" w:eastAsia="Arial" w:hAnsi="Arial" w:cs="Arial"/>
                <w:sz w:val="22"/>
                <w:szCs w:val="22"/>
              </w:rPr>
              <w:t xml:space="preserve"> capability and capacity by ensuring effective contribution to local educational planning and development</w:t>
            </w:r>
          </w:p>
          <w:p w14:paraId="76E95261" w14:textId="05855D53" w:rsidR="00AE3198" w:rsidRPr="009018E9" w:rsidRDefault="6E5CB573">
            <w:pPr>
              <w:pStyle w:val="ListParagraph"/>
              <w:numPr>
                <w:ilvl w:val="0"/>
                <w:numId w:val="4"/>
              </w:numPr>
              <w:spacing w:line="257" w:lineRule="auto"/>
              <w:rPr>
                <w:rFonts w:ascii="Arial" w:eastAsia="Arial" w:hAnsi="Arial" w:cs="Arial"/>
                <w:sz w:val="22"/>
                <w:szCs w:val="22"/>
              </w:rPr>
            </w:pPr>
            <w:r w:rsidRPr="402D355B">
              <w:rPr>
                <w:rFonts w:ascii="Arial" w:eastAsia="Arial" w:hAnsi="Arial" w:cs="Arial"/>
                <w:sz w:val="22"/>
                <w:szCs w:val="22"/>
              </w:rPr>
              <w:t>Provide expert mentoring and support for doctoral students</w:t>
            </w:r>
          </w:p>
          <w:p w14:paraId="3E466D82" w14:textId="45BEFFF0" w:rsidR="00AE3198" w:rsidRPr="009018E9" w:rsidRDefault="00AE3198" w:rsidP="402D355B">
            <w:pPr>
              <w:pStyle w:val="Default"/>
              <w:spacing w:line="257" w:lineRule="auto"/>
              <w:rPr>
                <w:rFonts w:eastAsia="Arial"/>
                <w:sz w:val="22"/>
                <w:szCs w:val="22"/>
                <w:highlight w:val="yellow"/>
              </w:rPr>
            </w:pPr>
          </w:p>
          <w:p w14:paraId="424FED9C" w14:textId="582388E6" w:rsidR="00142A1C" w:rsidRPr="009018E9" w:rsidRDefault="529F71FC" w:rsidP="00142A1C">
            <w:pPr>
              <w:pStyle w:val="Default"/>
              <w:spacing w:line="276" w:lineRule="auto"/>
              <w:jc w:val="both"/>
              <w:rPr>
                <w:b/>
                <w:bCs/>
                <w:sz w:val="22"/>
                <w:szCs w:val="22"/>
              </w:rPr>
            </w:pPr>
            <w:bookmarkStart w:id="0" w:name="_Hlk170737481"/>
            <w:bookmarkEnd w:id="0"/>
            <w:r w:rsidRPr="402D355B">
              <w:rPr>
                <w:b/>
                <w:bCs/>
                <w:sz w:val="22"/>
                <w:szCs w:val="22"/>
              </w:rPr>
              <w:t>Education Learning and Development</w:t>
            </w:r>
            <w:r w:rsidRPr="402D355B">
              <w:rPr>
                <w:sz w:val="22"/>
                <w:szCs w:val="22"/>
              </w:rPr>
              <w:t xml:space="preserve"> </w:t>
            </w:r>
          </w:p>
          <w:p w14:paraId="39F8B8A2" w14:textId="71C996E6" w:rsidR="1D7668E8" w:rsidRDefault="1D7668E8">
            <w:pPr>
              <w:pStyle w:val="ListParagraph"/>
              <w:numPr>
                <w:ilvl w:val="0"/>
                <w:numId w:val="4"/>
              </w:numPr>
              <w:spacing w:line="276" w:lineRule="auto"/>
              <w:rPr>
                <w:rFonts w:ascii="Arial" w:hAnsi="Arial" w:cs="Arial"/>
                <w:sz w:val="22"/>
                <w:szCs w:val="22"/>
              </w:rPr>
            </w:pPr>
            <w:r w:rsidRPr="402D355B">
              <w:rPr>
                <w:rFonts w:ascii="Arial" w:hAnsi="Arial" w:cs="Arial"/>
                <w:sz w:val="22"/>
                <w:szCs w:val="22"/>
              </w:rPr>
              <w:t xml:space="preserve">Hold a Board portfolio on behalf of NHSGGC for all AHP professions including any new AP role developments e.g.  paramedics. </w:t>
            </w:r>
          </w:p>
          <w:p w14:paraId="624802AE" w14:textId="726FDE57" w:rsidR="1D7668E8" w:rsidRDefault="1D7668E8">
            <w:pPr>
              <w:pStyle w:val="ListParagraph"/>
              <w:numPr>
                <w:ilvl w:val="0"/>
                <w:numId w:val="4"/>
              </w:numPr>
              <w:spacing w:line="276" w:lineRule="auto"/>
              <w:rPr>
                <w:rFonts w:ascii="Arial" w:hAnsi="Arial" w:cs="Arial"/>
                <w:sz w:val="22"/>
                <w:szCs w:val="22"/>
              </w:rPr>
            </w:pPr>
            <w:r w:rsidRPr="402D355B">
              <w:rPr>
                <w:rFonts w:ascii="Arial" w:hAnsi="Arial" w:cs="Arial"/>
                <w:sz w:val="22"/>
                <w:szCs w:val="22"/>
              </w:rPr>
              <w:t>The post holder will develop and Clinical skills/ Education Suite linking with NES HEIs/ Scottish Academy.</w:t>
            </w:r>
          </w:p>
          <w:p w14:paraId="52707762" w14:textId="55511ACA" w:rsidR="00142A1C" w:rsidRPr="00B964C1" w:rsidRDefault="7EA8FF1C">
            <w:pPr>
              <w:pStyle w:val="Default"/>
              <w:numPr>
                <w:ilvl w:val="0"/>
                <w:numId w:val="4"/>
              </w:numPr>
              <w:spacing w:line="276" w:lineRule="auto"/>
              <w:jc w:val="both"/>
              <w:rPr>
                <w:sz w:val="22"/>
                <w:szCs w:val="22"/>
              </w:rPr>
            </w:pPr>
            <w:r w:rsidRPr="402D355B">
              <w:rPr>
                <w:sz w:val="22"/>
                <w:szCs w:val="22"/>
              </w:rPr>
              <w:t xml:space="preserve">Lead, develop and implement </w:t>
            </w:r>
            <w:r w:rsidR="245F5034" w:rsidRPr="402D355B">
              <w:rPr>
                <w:sz w:val="22"/>
                <w:szCs w:val="22"/>
              </w:rPr>
              <w:t>an AHP</w:t>
            </w:r>
            <w:r w:rsidR="50CE6711" w:rsidRPr="402D355B">
              <w:rPr>
                <w:sz w:val="22"/>
                <w:szCs w:val="22"/>
              </w:rPr>
              <w:t xml:space="preserve"> </w:t>
            </w:r>
            <w:r w:rsidRPr="402D355B">
              <w:rPr>
                <w:sz w:val="22"/>
                <w:szCs w:val="22"/>
              </w:rPr>
              <w:t xml:space="preserve">educational </w:t>
            </w:r>
            <w:r w:rsidR="00B964C1">
              <w:rPr>
                <w:sz w:val="22"/>
                <w:szCs w:val="22"/>
              </w:rPr>
              <w:t xml:space="preserve">strategic </w:t>
            </w:r>
            <w:r w:rsidRPr="402D355B">
              <w:rPr>
                <w:sz w:val="22"/>
                <w:szCs w:val="22"/>
              </w:rPr>
              <w:t xml:space="preserve">framework to enhance and expand advanced </w:t>
            </w:r>
            <w:r w:rsidRPr="00B964C1">
              <w:rPr>
                <w:sz w:val="22"/>
                <w:szCs w:val="22"/>
              </w:rPr>
              <w:t>clinical practice roles and skills</w:t>
            </w:r>
            <w:r w:rsidR="50CE6711" w:rsidRPr="00B964C1">
              <w:rPr>
                <w:sz w:val="22"/>
                <w:szCs w:val="22"/>
              </w:rPr>
              <w:t xml:space="preserve"> strategically across the Board </w:t>
            </w:r>
          </w:p>
          <w:p w14:paraId="1A1404B4" w14:textId="53EA55F3" w:rsidR="00142A1C" w:rsidRPr="009018E9" w:rsidRDefault="7EA8FF1C">
            <w:pPr>
              <w:pStyle w:val="Default"/>
              <w:numPr>
                <w:ilvl w:val="0"/>
                <w:numId w:val="4"/>
              </w:numPr>
              <w:spacing w:line="276" w:lineRule="auto"/>
              <w:jc w:val="both"/>
              <w:rPr>
                <w:sz w:val="22"/>
                <w:szCs w:val="22"/>
              </w:rPr>
            </w:pPr>
            <w:r w:rsidRPr="402D355B">
              <w:rPr>
                <w:sz w:val="22"/>
                <w:szCs w:val="22"/>
              </w:rPr>
              <w:t>Review the delivery and evaluation of education and traini</w:t>
            </w:r>
            <w:r w:rsidR="50CE6711" w:rsidRPr="402D355B">
              <w:rPr>
                <w:sz w:val="22"/>
                <w:szCs w:val="22"/>
              </w:rPr>
              <w:t>ng programmes relating to the A</w:t>
            </w:r>
            <w:r w:rsidR="62ED3A1A" w:rsidRPr="402D355B">
              <w:rPr>
                <w:sz w:val="22"/>
                <w:szCs w:val="22"/>
              </w:rPr>
              <w:t>HP Workforce</w:t>
            </w:r>
            <w:r w:rsidR="49629988" w:rsidRPr="402D355B">
              <w:rPr>
                <w:sz w:val="22"/>
                <w:szCs w:val="22"/>
              </w:rPr>
              <w:t xml:space="preserve"> </w:t>
            </w:r>
            <w:r w:rsidR="50CE6711" w:rsidRPr="402D355B">
              <w:rPr>
                <w:sz w:val="22"/>
                <w:szCs w:val="22"/>
              </w:rPr>
              <w:t xml:space="preserve">role, linking with Scottish </w:t>
            </w:r>
            <w:r w:rsidRPr="402D355B">
              <w:rPr>
                <w:sz w:val="22"/>
                <w:szCs w:val="22"/>
              </w:rPr>
              <w:t>Academy for Advanced Practice</w:t>
            </w:r>
          </w:p>
          <w:p w14:paraId="0D052D75" w14:textId="646EDC55" w:rsidR="00142A1C" w:rsidRPr="009018E9" w:rsidRDefault="7EA8FF1C">
            <w:pPr>
              <w:pStyle w:val="Default"/>
              <w:numPr>
                <w:ilvl w:val="0"/>
                <w:numId w:val="4"/>
              </w:numPr>
              <w:spacing w:line="276" w:lineRule="auto"/>
              <w:jc w:val="both"/>
              <w:rPr>
                <w:sz w:val="22"/>
                <w:szCs w:val="22"/>
              </w:rPr>
            </w:pPr>
            <w:r w:rsidRPr="402D355B">
              <w:rPr>
                <w:sz w:val="22"/>
                <w:szCs w:val="22"/>
              </w:rPr>
              <w:t xml:space="preserve">To assist and at times be responsible if required for the identification, planning and </w:t>
            </w:r>
          </w:p>
          <w:p w14:paraId="11F6BED0" w14:textId="787BFD26" w:rsidR="00142A1C" w:rsidRPr="009018E9" w:rsidRDefault="7EA8FF1C" w:rsidP="00B964C1">
            <w:pPr>
              <w:pStyle w:val="Default"/>
              <w:spacing w:line="276" w:lineRule="auto"/>
              <w:ind w:left="1411"/>
              <w:jc w:val="both"/>
              <w:rPr>
                <w:sz w:val="22"/>
                <w:szCs w:val="22"/>
              </w:rPr>
            </w:pPr>
            <w:r w:rsidRPr="402D355B">
              <w:rPr>
                <w:sz w:val="22"/>
                <w:szCs w:val="22"/>
              </w:rPr>
              <w:t>implementation of training a</w:t>
            </w:r>
            <w:r w:rsidR="50CE6711" w:rsidRPr="402D355B">
              <w:rPr>
                <w:sz w:val="22"/>
                <w:szCs w:val="22"/>
              </w:rPr>
              <w:t xml:space="preserve">nd development programmes for </w:t>
            </w:r>
            <w:r w:rsidR="2D14DF00" w:rsidRPr="402D355B">
              <w:rPr>
                <w:sz w:val="22"/>
                <w:szCs w:val="22"/>
              </w:rPr>
              <w:t>all AHP</w:t>
            </w:r>
            <w:r w:rsidRPr="402D355B">
              <w:rPr>
                <w:sz w:val="22"/>
                <w:szCs w:val="22"/>
              </w:rPr>
              <w:t xml:space="preserve"> staff,</w:t>
            </w:r>
            <w:r w:rsidR="5FFD9FF2" w:rsidRPr="402D355B">
              <w:rPr>
                <w:sz w:val="22"/>
                <w:szCs w:val="22"/>
              </w:rPr>
              <w:t xml:space="preserve"> </w:t>
            </w:r>
            <w:r w:rsidRPr="402D355B">
              <w:rPr>
                <w:sz w:val="22"/>
                <w:szCs w:val="22"/>
              </w:rPr>
              <w:t>ensuring all 4 pillars</w:t>
            </w:r>
            <w:r w:rsidR="50CE6711" w:rsidRPr="402D355B">
              <w:rPr>
                <w:sz w:val="22"/>
                <w:szCs w:val="22"/>
              </w:rPr>
              <w:t xml:space="preserve"> of </w:t>
            </w:r>
            <w:r w:rsidR="7F7A0A1C" w:rsidRPr="402D355B">
              <w:rPr>
                <w:sz w:val="22"/>
                <w:szCs w:val="22"/>
              </w:rPr>
              <w:t>practice are</w:t>
            </w:r>
            <w:r w:rsidRPr="402D355B">
              <w:rPr>
                <w:sz w:val="22"/>
                <w:szCs w:val="22"/>
              </w:rPr>
              <w:t xml:space="preserve"> included</w:t>
            </w:r>
            <w:r w:rsidR="2A323DFA" w:rsidRPr="402D355B">
              <w:rPr>
                <w:sz w:val="22"/>
                <w:szCs w:val="22"/>
              </w:rPr>
              <w:t>.</w:t>
            </w:r>
            <w:r w:rsidRPr="402D355B">
              <w:rPr>
                <w:sz w:val="22"/>
                <w:szCs w:val="22"/>
              </w:rPr>
              <w:t xml:space="preserve"> </w:t>
            </w:r>
          </w:p>
          <w:p w14:paraId="4202F200" w14:textId="4665FBAB" w:rsidR="00142A1C" w:rsidRPr="009018E9" w:rsidRDefault="7EA8FF1C">
            <w:pPr>
              <w:pStyle w:val="Default"/>
              <w:numPr>
                <w:ilvl w:val="0"/>
                <w:numId w:val="4"/>
              </w:numPr>
              <w:spacing w:line="276" w:lineRule="auto"/>
              <w:jc w:val="both"/>
              <w:rPr>
                <w:sz w:val="22"/>
                <w:szCs w:val="22"/>
              </w:rPr>
            </w:pPr>
            <w:r w:rsidRPr="402D355B">
              <w:rPr>
                <w:sz w:val="22"/>
                <w:szCs w:val="22"/>
              </w:rPr>
              <w:t>To deliver relevant specialist education both theoretical and within clinical practice to the inter</w:t>
            </w:r>
          </w:p>
          <w:p w14:paraId="060ACBEF" w14:textId="06B59250" w:rsidR="00142A1C" w:rsidRDefault="158A5173" w:rsidP="00B964C1">
            <w:pPr>
              <w:pStyle w:val="Default"/>
              <w:spacing w:line="276" w:lineRule="auto"/>
              <w:ind w:left="1411"/>
              <w:jc w:val="both"/>
              <w:rPr>
                <w:sz w:val="22"/>
                <w:szCs w:val="22"/>
              </w:rPr>
            </w:pPr>
            <w:r w:rsidRPr="402D355B">
              <w:rPr>
                <w:sz w:val="22"/>
                <w:szCs w:val="22"/>
              </w:rPr>
              <w:t xml:space="preserve">Clinical </w:t>
            </w:r>
            <w:r w:rsidR="16ADF52E" w:rsidRPr="402D355B">
              <w:rPr>
                <w:sz w:val="22"/>
                <w:szCs w:val="22"/>
              </w:rPr>
              <w:t>S</w:t>
            </w:r>
            <w:r w:rsidRPr="402D355B">
              <w:rPr>
                <w:sz w:val="22"/>
                <w:szCs w:val="22"/>
              </w:rPr>
              <w:t xml:space="preserve">kills </w:t>
            </w:r>
            <w:r w:rsidR="79F5A080" w:rsidRPr="402D355B">
              <w:rPr>
                <w:sz w:val="22"/>
                <w:szCs w:val="22"/>
              </w:rPr>
              <w:t>Simulation Curriculum</w:t>
            </w:r>
            <w:r w:rsidRPr="402D355B">
              <w:rPr>
                <w:sz w:val="22"/>
                <w:szCs w:val="22"/>
              </w:rPr>
              <w:t xml:space="preserve"> and develop AHP Expert Faculty</w:t>
            </w:r>
            <w:r w:rsidR="7EA8D89B" w:rsidRPr="402D355B">
              <w:rPr>
                <w:sz w:val="22"/>
                <w:szCs w:val="22"/>
              </w:rPr>
              <w:t xml:space="preserve"> linking with NES /Scottish Academy</w:t>
            </w:r>
          </w:p>
          <w:p w14:paraId="6501E4B3" w14:textId="564BFDBA" w:rsidR="00B964C1" w:rsidRPr="00B964C1" w:rsidRDefault="00B964C1">
            <w:pPr>
              <w:pStyle w:val="Default"/>
              <w:numPr>
                <w:ilvl w:val="0"/>
                <w:numId w:val="4"/>
              </w:numPr>
              <w:spacing w:line="276" w:lineRule="auto"/>
              <w:jc w:val="both"/>
              <w:rPr>
                <w:sz w:val="22"/>
                <w:szCs w:val="22"/>
              </w:rPr>
            </w:pPr>
            <w:r w:rsidRPr="00B964C1">
              <w:rPr>
                <w:rFonts w:eastAsia="Calibri"/>
                <w:bCs/>
                <w:sz w:val="22"/>
                <w:szCs w:val="22"/>
              </w:rPr>
              <w:t xml:space="preserve">Support the HCS team </w:t>
            </w:r>
            <w:proofErr w:type="gramStart"/>
            <w:r w:rsidRPr="00B964C1">
              <w:rPr>
                <w:rFonts w:eastAsia="Calibri"/>
                <w:bCs/>
                <w:sz w:val="22"/>
                <w:szCs w:val="22"/>
              </w:rPr>
              <w:t xml:space="preserve">in </w:t>
            </w:r>
            <w:r>
              <w:rPr>
                <w:rFonts w:eastAsia="Calibri"/>
                <w:bCs/>
                <w:sz w:val="22"/>
                <w:szCs w:val="22"/>
              </w:rPr>
              <w:t>regards to</w:t>
            </w:r>
            <w:proofErr w:type="gramEnd"/>
            <w:r>
              <w:rPr>
                <w:rFonts w:eastAsia="Calibri"/>
                <w:bCs/>
                <w:sz w:val="22"/>
                <w:szCs w:val="22"/>
              </w:rPr>
              <w:t xml:space="preserve"> the </w:t>
            </w:r>
            <w:r w:rsidRPr="00B964C1">
              <w:rPr>
                <w:rFonts w:eastAsia="Calibri"/>
                <w:bCs/>
                <w:sz w:val="22"/>
                <w:szCs w:val="22"/>
              </w:rPr>
              <w:t>Health and Care (Staffing) (Scotland) Ac</w:t>
            </w:r>
            <w:r>
              <w:rPr>
                <w:rFonts w:eastAsia="Calibri"/>
                <w:bCs/>
                <w:sz w:val="22"/>
                <w:szCs w:val="22"/>
              </w:rPr>
              <w:t xml:space="preserve">t duties aligned to appropriate training </w:t>
            </w:r>
            <w:r w:rsidRPr="00B964C1">
              <w:rPr>
                <w:rFonts w:eastAsia="Calibri"/>
                <w:bCs/>
                <w:sz w:val="22"/>
                <w:szCs w:val="22"/>
              </w:rPr>
              <w:t>and support a continuous improvement / redesign approach to workforce</w:t>
            </w:r>
          </w:p>
          <w:p w14:paraId="5CFBB7DF" w14:textId="77FF4825" w:rsidR="00142A1C" w:rsidRPr="00B964C1" w:rsidRDefault="00B964C1">
            <w:pPr>
              <w:numPr>
                <w:ilvl w:val="0"/>
                <w:numId w:val="4"/>
              </w:numPr>
              <w:spacing w:after="160" w:line="259" w:lineRule="auto"/>
              <w:rPr>
                <w:rFonts w:ascii="Arial" w:hAnsi="Arial" w:cs="Arial"/>
                <w:sz w:val="22"/>
                <w:szCs w:val="22"/>
              </w:rPr>
            </w:pPr>
            <w:r w:rsidRPr="00B964C1">
              <w:rPr>
                <w:rFonts w:ascii="Arial" w:hAnsi="Arial" w:cs="Arial"/>
                <w:sz w:val="22"/>
                <w:szCs w:val="22"/>
              </w:rPr>
              <w:t xml:space="preserve">Lead and be accountable for the direction and development of professional practice, to deliver high quality, person-centred </w:t>
            </w:r>
            <w:r>
              <w:rPr>
                <w:rFonts w:ascii="Arial" w:hAnsi="Arial" w:cs="Arial"/>
                <w:sz w:val="22"/>
                <w:szCs w:val="22"/>
              </w:rPr>
              <w:t>AHP</w:t>
            </w:r>
            <w:r w:rsidRPr="00B964C1">
              <w:rPr>
                <w:rFonts w:ascii="Arial" w:hAnsi="Arial" w:cs="Arial"/>
                <w:sz w:val="22"/>
                <w:szCs w:val="22"/>
              </w:rPr>
              <w:t xml:space="preserve"> Services</w:t>
            </w:r>
          </w:p>
          <w:p w14:paraId="3FC9DCB3" w14:textId="750B06C2" w:rsidR="00142A1C" w:rsidRPr="009018E9" w:rsidRDefault="4AF7DA2A" w:rsidP="402D355B">
            <w:pPr>
              <w:jc w:val="both"/>
              <w:rPr>
                <w:rFonts w:ascii="Arial" w:hAnsi="Arial" w:cs="Arial"/>
                <w:b/>
                <w:bCs/>
                <w:sz w:val="22"/>
                <w:szCs w:val="22"/>
              </w:rPr>
            </w:pPr>
            <w:r w:rsidRPr="402D355B">
              <w:rPr>
                <w:rFonts w:ascii="Arial" w:hAnsi="Arial" w:cs="Arial"/>
                <w:b/>
                <w:bCs/>
                <w:sz w:val="22"/>
                <w:szCs w:val="22"/>
              </w:rPr>
              <w:t xml:space="preserve">Evidence </w:t>
            </w:r>
            <w:r w:rsidR="7EA8FF1C" w:rsidRPr="402D355B">
              <w:rPr>
                <w:rFonts w:ascii="Arial" w:hAnsi="Arial" w:cs="Arial"/>
                <w:b/>
                <w:bCs/>
                <w:sz w:val="22"/>
                <w:szCs w:val="22"/>
              </w:rPr>
              <w:t>Research and Quality Improvement:</w:t>
            </w:r>
          </w:p>
          <w:p w14:paraId="543C74C2" w14:textId="2DA42E6A" w:rsidR="6620E6C2" w:rsidRDefault="6620E6C2">
            <w:pPr>
              <w:pStyle w:val="ListParagraph"/>
              <w:numPr>
                <w:ilvl w:val="0"/>
                <w:numId w:val="4"/>
              </w:numPr>
              <w:jc w:val="both"/>
              <w:rPr>
                <w:rFonts w:ascii="Arial" w:hAnsi="Arial" w:cs="Arial"/>
                <w:sz w:val="22"/>
                <w:szCs w:val="22"/>
              </w:rPr>
            </w:pPr>
            <w:r w:rsidRPr="402D355B">
              <w:rPr>
                <w:rFonts w:ascii="Arial" w:hAnsi="Arial" w:cs="Arial"/>
                <w:sz w:val="22"/>
                <w:szCs w:val="22"/>
              </w:rPr>
              <w:t>Lead Board AHP research and development plans including PhD/ Clinical Doctoral students.  developing research development framework.</w:t>
            </w:r>
          </w:p>
          <w:p w14:paraId="3E248E14" w14:textId="48CC325D" w:rsidR="00142A1C" w:rsidRPr="009018E9" w:rsidRDefault="5E664A11">
            <w:pPr>
              <w:pStyle w:val="ListParagraph"/>
              <w:numPr>
                <w:ilvl w:val="0"/>
                <w:numId w:val="4"/>
              </w:numPr>
              <w:jc w:val="both"/>
              <w:rPr>
                <w:rFonts w:ascii="Arial" w:hAnsi="Arial" w:cs="Arial"/>
                <w:sz w:val="22"/>
                <w:szCs w:val="22"/>
              </w:rPr>
            </w:pPr>
            <w:r w:rsidRPr="402D355B">
              <w:rPr>
                <w:rFonts w:ascii="Arial" w:hAnsi="Arial" w:cs="Arial"/>
                <w:sz w:val="22"/>
                <w:szCs w:val="22"/>
              </w:rPr>
              <w:t xml:space="preserve">Oversee support and develop </w:t>
            </w:r>
            <w:r w:rsidR="6F5A14E3" w:rsidRPr="402D355B">
              <w:rPr>
                <w:rFonts w:ascii="Arial" w:hAnsi="Arial" w:cs="Arial"/>
                <w:sz w:val="22"/>
                <w:szCs w:val="22"/>
              </w:rPr>
              <w:t xml:space="preserve">all AHPs </w:t>
            </w:r>
            <w:r w:rsidRPr="402D355B">
              <w:rPr>
                <w:rFonts w:ascii="Arial" w:hAnsi="Arial" w:cs="Arial"/>
                <w:sz w:val="22"/>
                <w:szCs w:val="22"/>
              </w:rPr>
              <w:t xml:space="preserve">involvement in collaborative audit, research and </w:t>
            </w:r>
          </w:p>
          <w:p w14:paraId="1B6B60F2" w14:textId="04EFF618" w:rsidR="00142A1C" w:rsidRPr="009018E9" w:rsidRDefault="7EA8FF1C">
            <w:pPr>
              <w:pStyle w:val="ListParagraph"/>
              <w:numPr>
                <w:ilvl w:val="0"/>
                <w:numId w:val="4"/>
              </w:numPr>
              <w:jc w:val="both"/>
              <w:rPr>
                <w:rFonts w:ascii="Arial" w:hAnsi="Arial" w:cs="Arial"/>
                <w:sz w:val="22"/>
                <w:szCs w:val="22"/>
              </w:rPr>
            </w:pPr>
            <w:r w:rsidRPr="402D355B">
              <w:rPr>
                <w:rFonts w:ascii="Arial" w:hAnsi="Arial" w:cs="Arial"/>
                <w:sz w:val="22"/>
                <w:szCs w:val="22"/>
              </w:rPr>
              <w:t xml:space="preserve">development into advanced </w:t>
            </w:r>
            <w:r w:rsidR="4F764C98" w:rsidRPr="402D355B">
              <w:rPr>
                <w:rFonts w:ascii="Arial" w:hAnsi="Arial" w:cs="Arial"/>
                <w:sz w:val="22"/>
                <w:szCs w:val="22"/>
              </w:rPr>
              <w:t xml:space="preserve">and consultant </w:t>
            </w:r>
            <w:r w:rsidRPr="402D355B">
              <w:rPr>
                <w:rFonts w:ascii="Arial" w:hAnsi="Arial" w:cs="Arial"/>
                <w:sz w:val="22"/>
                <w:szCs w:val="22"/>
              </w:rPr>
              <w:t xml:space="preserve">practice. </w:t>
            </w:r>
          </w:p>
          <w:p w14:paraId="0172E8ED" w14:textId="7870E32B" w:rsidR="00142A1C" w:rsidRPr="009018E9" w:rsidRDefault="7EA8FF1C">
            <w:pPr>
              <w:pStyle w:val="ListParagraph"/>
              <w:numPr>
                <w:ilvl w:val="0"/>
                <w:numId w:val="4"/>
              </w:numPr>
              <w:jc w:val="both"/>
              <w:rPr>
                <w:rFonts w:ascii="Arial" w:hAnsi="Arial" w:cs="Arial"/>
                <w:sz w:val="22"/>
                <w:szCs w:val="22"/>
              </w:rPr>
            </w:pPr>
            <w:r w:rsidRPr="402D355B">
              <w:rPr>
                <w:rFonts w:ascii="Arial" w:hAnsi="Arial" w:cs="Arial"/>
                <w:sz w:val="22"/>
                <w:szCs w:val="22"/>
              </w:rPr>
              <w:t>Co-ordinate audit, research and development initiatives relating to</w:t>
            </w:r>
            <w:r w:rsidR="1EF2D7B4" w:rsidRPr="402D355B">
              <w:rPr>
                <w:rFonts w:ascii="Arial" w:hAnsi="Arial" w:cs="Arial"/>
                <w:sz w:val="22"/>
                <w:szCs w:val="22"/>
              </w:rPr>
              <w:t xml:space="preserve"> AHP Workforce.</w:t>
            </w:r>
            <w:r w:rsidRPr="402D355B">
              <w:rPr>
                <w:rFonts w:ascii="Arial" w:hAnsi="Arial" w:cs="Arial"/>
                <w:sz w:val="22"/>
                <w:szCs w:val="22"/>
              </w:rPr>
              <w:t xml:space="preserve"> </w:t>
            </w:r>
          </w:p>
          <w:p w14:paraId="305E8ABD" w14:textId="77777777" w:rsidR="00142A1C" w:rsidRPr="009018E9" w:rsidRDefault="7EA8FF1C" w:rsidP="00D06186">
            <w:pPr>
              <w:pStyle w:val="ListParagraph"/>
              <w:ind w:left="1411"/>
              <w:jc w:val="both"/>
              <w:rPr>
                <w:rFonts w:ascii="Arial" w:hAnsi="Arial" w:cs="Arial"/>
                <w:sz w:val="22"/>
                <w:szCs w:val="22"/>
              </w:rPr>
            </w:pPr>
            <w:r w:rsidRPr="402D355B">
              <w:rPr>
                <w:rFonts w:ascii="Arial" w:hAnsi="Arial" w:cs="Arial"/>
                <w:sz w:val="22"/>
                <w:szCs w:val="22"/>
              </w:rPr>
              <w:t xml:space="preserve">ensuring integration with key performance indicators </w:t>
            </w:r>
          </w:p>
          <w:p w14:paraId="35FD48CF" w14:textId="7FF2704F" w:rsidR="00142A1C" w:rsidRPr="009018E9" w:rsidRDefault="5E664A11">
            <w:pPr>
              <w:pStyle w:val="ListParagraph"/>
              <w:numPr>
                <w:ilvl w:val="0"/>
                <w:numId w:val="4"/>
              </w:numPr>
              <w:jc w:val="both"/>
              <w:rPr>
                <w:rFonts w:ascii="Arial" w:hAnsi="Arial" w:cs="Arial"/>
                <w:sz w:val="22"/>
                <w:szCs w:val="22"/>
              </w:rPr>
            </w:pPr>
            <w:r w:rsidRPr="402D355B">
              <w:rPr>
                <w:rFonts w:ascii="Arial" w:hAnsi="Arial" w:cs="Arial"/>
                <w:sz w:val="22"/>
                <w:szCs w:val="22"/>
              </w:rPr>
              <w:t>Contributes to the evaluation of A</w:t>
            </w:r>
            <w:r w:rsidR="009A9F8E" w:rsidRPr="402D355B">
              <w:rPr>
                <w:rFonts w:ascii="Arial" w:hAnsi="Arial" w:cs="Arial"/>
                <w:sz w:val="22"/>
                <w:szCs w:val="22"/>
              </w:rPr>
              <w:t>HP r</w:t>
            </w:r>
            <w:r w:rsidRPr="402D355B">
              <w:rPr>
                <w:rFonts w:ascii="Arial" w:hAnsi="Arial" w:cs="Arial"/>
                <w:sz w:val="22"/>
                <w:szCs w:val="22"/>
              </w:rPr>
              <w:t xml:space="preserve">oles in relation to national and local benchmarks </w:t>
            </w:r>
          </w:p>
          <w:p w14:paraId="50DEEB80" w14:textId="2FA14300" w:rsidR="00142A1C" w:rsidRPr="009018E9" w:rsidRDefault="5E664A11">
            <w:pPr>
              <w:pStyle w:val="ListParagraph"/>
              <w:numPr>
                <w:ilvl w:val="0"/>
                <w:numId w:val="4"/>
              </w:numPr>
              <w:jc w:val="both"/>
              <w:rPr>
                <w:rFonts w:ascii="Arial" w:hAnsi="Arial" w:cs="Arial"/>
                <w:sz w:val="22"/>
                <w:szCs w:val="22"/>
              </w:rPr>
            </w:pPr>
            <w:r w:rsidRPr="402D355B">
              <w:rPr>
                <w:rFonts w:ascii="Arial" w:hAnsi="Arial" w:cs="Arial"/>
                <w:sz w:val="22"/>
                <w:szCs w:val="22"/>
              </w:rPr>
              <w:t>Format, process and analyse data in relation to A</w:t>
            </w:r>
            <w:r w:rsidR="503C3D74" w:rsidRPr="402D355B">
              <w:rPr>
                <w:rFonts w:ascii="Arial" w:hAnsi="Arial" w:cs="Arial"/>
                <w:sz w:val="22"/>
                <w:szCs w:val="22"/>
              </w:rPr>
              <w:t>H</w:t>
            </w:r>
            <w:r w:rsidRPr="402D355B">
              <w:rPr>
                <w:rFonts w:ascii="Arial" w:hAnsi="Arial" w:cs="Arial"/>
                <w:sz w:val="22"/>
                <w:szCs w:val="22"/>
              </w:rPr>
              <w:t xml:space="preserve">P practice and provide qualitative and </w:t>
            </w:r>
          </w:p>
          <w:p w14:paraId="12FD7BCC" w14:textId="77777777" w:rsidR="00142A1C" w:rsidRPr="009018E9" w:rsidRDefault="7EA8FF1C" w:rsidP="00D06186">
            <w:pPr>
              <w:pStyle w:val="ListParagraph"/>
              <w:ind w:left="1411"/>
              <w:jc w:val="both"/>
              <w:rPr>
                <w:rFonts w:ascii="Arial" w:hAnsi="Arial" w:cs="Arial"/>
                <w:sz w:val="22"/>
                <w:szCs w:val="22"/>
              </w:rPr>
            </w:pPr>
            <w:r w:rsidRPr="402D355B">
              <w:rPr>
                <w:rFonts w:ascii="Arial" w:hAnsi="Arial" w:cs="Arial"/>
                <w:sz w:val="22"/>
                <w:szCs w:val="22"/>
              </w:rPr>
              <w:t xml:space="preserve">quantitative information for a variety of audiences including oral and written reporting </w:t>
            </w:r>
          </w:p>
          <w:p w14:paraId="218302F9" w14:textId="55347202" w:rsidR="00142A1C" w:rsidRPr="009018E9" w:rsidRDefault="5E664A11">
            <w:pPr>
              <w:pStyle w:val="ListParagraph"/>
              <w:numPr>
                <w:ilvl w:val="0"/>
                <w:numId w:val="4"/>
              </w:numPr>
              <w:jc w:val="both"/>
              <w:rPr>
                <w:rFonts w:ascii="Arial" w:hAnsi="Arial" w:cs="Arial"/>
                <w:sz w:val="22"/>
                <w:szCs w:val="22"/>
              </w:rPr>
            </w:pPr>
            <w:r w:rsidRPr="402D355B">
              <w:rPr>
                <w:rFonts w:ascii="Arial" w:hAnsi="Arial" w:cs="Arial"/>
                <w:sz w:val="22"/>
                <w:szCs w:val="22"/>
              </w:rPr>
              <w:t>Align all outcomes and evidence on the benefits of A</w:t>
            </w:r>
            <w:r w:rsidR="54C62D27" w:rsidRPr="402D355B">
              <w:rPr>
                <w:rFonts w:ascii="Arial" w:hAnsi="Arial" w:cs="Arial"/>
                <w:sz w:val="22"/>
                <w:szCs w:val="22"/>
              </w:rPr>
              <w:t>H</w:t>
            </w:r>
            <w:r w:rsidRPr="402D355B">
              <w:rPr>
                <w:rFonts w:ascii="Arial" w:hAnsi="Arial" w:cs="Arial"/>
                <w:sz w:val="22"/>
                <w:szCs w:val="22"/>
              </w:rPr>
              <w:t>P roles to patients within the national</w:t>
            </w:r>
          </w:p>
          <w:p w14:paraId="3A15D756" w14:textId="55EAB160" w:rsidR="00142A1C" w:rsidRPr="009018E9" w:rsidRDefault="1582727C">
            <w:pPr>
              <w:pStyle w:val="ListParagraph"/>
              <w:numPr>
                <w:ilvl w:val="0"/>
                <w:numId w:val="4"/>
              </w:numPr>
              <w:jc w:val="both"/>
              <w:rPr>
                <w:rFonts w:ascii="Arial" w:hAnsi="Arial" w:cs="Arial"/>
                <w:sz w:val="22"/>
                <w:szCs w:val="22"/>
              </w:rPr>
            </w:pPr>
            <w:r w:rsidRPr="402D355B">
              <w:rPr>
                <w:rFonts w:ascii="Arial" w:hAnsi="Arial" w:cs="Arial"/>
                <w:sz w:val="22"/>
                <w:szCs w:val="22"/>
              </w:rPr>
              <w:t>A</w:t>
            </w:r>
            <w:r w:rsidR="5E664A11" w:rsidRPr="402D355B">
              <w:rPr>
                <w:rFonts w:ascii="Arial" w:hAnsi="Arial" w:cs="Arial"/>
                <w:sz w:val="22"/>
                <w:szCs w:val="22"/>
              </w:rPr>
              <w:t>P framework and international framework for excel</w:t>
            </w:r>
            <w:r w:rsidRPr="402D355B">
              <w:rPr>
                <w:rFonts w:ascii="Arial" w:hAnsi="Arial" w:cs="Arial"/>
                <w:sz w:val="22"/>
                <w:szCs w:val="22"/>
              </w:rPr>
              <w:t xml:space="preserve">lence </w:t>
            </w:r>
            <w:r w:rsidR="2A49DE59" w:rsidRPr="402D355B">
              <w:rPr>
                <w:rFonts w:ascii="Arial" w:hAnsi="Arial" w:cs="Arial"/>
                <w:sz w:val="22"/>
                <w:szCs w:val="22"/>
              </w:rPr>
              <w:t>Pathways providing</w:t>
            </w:r>
            <w:r w:rsidRPr="402D355B">
              <w:rPr>
                <w:rFonts w:ascii="Arial" w:hAnsi="Arial" w:cs="Arial"/>
                <w:sz w:val="22"/>
                <w:szCs w:val="22"/>
              </w:rPr>
              <w:t xml:space="preserve"> evidence of AHPs</w:t>
            </w:r>
            <w:r w:rsidR="5E664A11" w:rsidRPr="402D355B">
              <w:rPr>
                <w:rFonts w:ascii="Arial" w:hAnsi="Arial" w:cs="Arial"/>
                <w:sz w:val="22"/>
                <w:szCs w:val="22"/>
              </w:rPr>
              <w:t xml:space="preserve"> developed to work to</w:t>
            </w:r>
            <w:r w:rsidRPr="402D355B">
              <w:rPr>
                <w:rFonts w:ascii="Arial" w:hAnsi="Arial" w:cs="Arial"/>
                <w:sz w:val="22"/>
                <w:szCs w:val="22"/>
              </w:rPr>
              <w:t xml:space="preserve"> </w:t>
            </w:r>
            <w:r w:rsidR="5E664A11" w:rsidRPr="402D355B">
              <w:rPr>
                <w:rFonts w:ascii="Arial" w:hAnsi="Arial" w:cs="Arial"/>
                <w:sz w:val="22"/>
                <w:szCs w:val="22"/>
              </w:rPr>
              <w:t>the full potential of their scope of professional practice.</w:t>
            </w:r>
          </w:p>
          <w:p w14:paraId="65AF5976" w14:textId="2794D7BF" w:rsidR="00142A1C" w:rsidRPr="009018E9" w:rsidRDefault="7EA8FF1C">
            <w:pPr>
              <w:pStyle w:val="ListParagraph"/>
              <w:numPr>
                <w:ilvl w:val="0"/>
                <w:numId w:val="4"/>
              </w:numPr>
              <w:jc w:val="both"/>
              <w:rPr>
                <w:rFonts w:ascii="Arial" w:hAnsi="Arial" w:cs="Arial"/>
                <w:sz w:val="22"/>
                <w:szCs w:val="22"/>
              </w:rPr>
            </w:pPr>
            <w:r w:rsidRPr="402D355B">
              <w:rPr>
                <w:rFonts w:ascii="Arial" w:hAnsi="Arial" w:cs="Arial"/>
                <w:sz w:val="22"/>
                <w:szCs w:val="22"/>
              </w:rPr>
              <w:t xml:space="preserve">Take responsibility for their own learning and performance including participating in clinical </w:t>
            </w:r>
          </w:p>
          <w:p w14:paraId="1307DE02" w14:textId="1031CC6A" w:rsidR="00142A1C" w:rsidRPr="009018E9" w:rsidRDefault="7EA8FF1C" w:rsidP="00D06186">
            <w:pPr>
              <w:pStyle w:val="ListParagraph"/>
              <w:ind w:left="1411"/>
              <w:jc w:val="both"/>
              <w:rPr>
                <w:rFonts w:ascii="Arial" w:hAnsi="Arial" w:cs="Arial"/>
                <w:sz w:val="22"/>
                <w:szCs w:val="22"/>
              </w:rPr>
            </w:pPr>
            <w:r w:rsidRPr="402D355B">
              <w:rPr>
                <w:rFonts w:ascii="Arial" w:hAnsi="Arial" w:cs="Arial"/>
                <w:sz w:val="22"/>
                <w:szCs w:val="22"/>
              </w:rPr>
              <w:t>supervision, maintaining a clinical portfolio and maintaining awareness of relevant research</w:t>
            </w:r>
          </w:p>
          <w:p w14:paraId="2FDCB9E9" w14:textId="0FBBAE2B" w:rsidR="00142A1C" w:rsidRDefault="2CAE555C" w:rsidP="00D06186">
            <w:pPr>
              <w:pStyle w:val="ListParagraph"/>
              <w:ind w:left="1411"/>
              <w:jc w:val="both"/>
              <w:rPr>
                <w:rFonts w:ascii="Arial" w:hAnsi="Arial" w:cs="Arial"/>
                <w:sz w:val="22"/>
                <w:szCs w:val="22"/>
              </w:rPr>
            </w:pPr>
            <w:r w:rsidRPr="402D355B">
              <w:rPr>
                <w:rFonts w:ascii="Arial" w:hAnsi="Arial" w:cs="Arial"/>
                <w:sz w:val="22"/>
                <w:szCs w:val="22"/>
              </w:rPr>
              <w:t>e</w:t>
            </w:r>
            <w:r w:rsidR="7EA8FF1C" w:rsidRPr="402D355B">
              <w:rPr>
                <w:rFonts w:ascii="Arial" w:hAnsi="Arial" w:cs="Arial"/>
                <w:sz w:val="22"/>
                <w:szCs w:val="22"/>
              </w:rPr>
              <w:t>vidence.</w:t>
            </w:r>
          </w:p>
          <w:p w14:paraId="485F68A4" w14:textId="77777777" w:rsidR="00D06186" w:rsidRDefault="00D06186" w:rsidP="00D06186">
            <w:pPr>
              <w:pStyle w:val="ListParagraph"/>
              <w:ind w:left="1411"/>
              <w:jc w:val="both"/>
              <w:rPr>
                <w:rFonts w:ascii="Arial" w:hAnsi="Arial" w:cs="Arial"/>
                <w:sz w:val="22"/>
                <w:szCs w:val="22"/>
              </w:rPr>
            </w:pPr>
          </w:p>
          <w:p w14:paraId="2832C3C0" w14:textId="77777777" w:rsidR="00D06186" w:rsidRPr="00D06186" w:rsidRDefault="00D06186" w:rsidP="00D06186">
            <w:pPr>
              <w:spacing w:after="160" w:line="259" w:lineRule="auto"/>
              <w:rPr>
                <w:rFonts w:ascii="Arial" w:eastAsia="Calibri" w:hAnsi="Arial" w:cs="Arial"/>
                <w:b/>
                <w:bCs/>
                <w:sz w:val="22"/>
                <w:szCs w:val="22"/>
              </w:rPr>
            </w:pPr>
            <w:r w:rsidRPr="00D06186">
              <w:rPr>
                <w:rFonts w:ascii="Arial" w:eastAsia="Calibri" w:hAnsi="Arial" w:cs="Arial"/>
                <w:b/>
                <w:bCs/>
                <w:sz w:val="22"/>
                <w:szCs w:val="22"/>
              </w:rPr>
              <w:t xml:space="preserve">Policy Development, monitoring and Implementation </w:t>
            </w:r>
          </w:p>
          <w:p w14:paraId="3E8C5579" w14:textId="77777777" w:rsidR="00D06186" w:rsidRPr="00D06186" w:rsidRDefault="00D06186">
            <w:pPr>
              <w:numPr>
                <w:ilvl w:val="0"/>
                <w:numId w:val="5"/>
              </w:numPr>
              <w:spacing w:after="160" w:line="259" w:lineRule="auto"/>
              <w:ind w:left="1411"/>
              <w:rPr>
                <w:rFonts w:ascii="Arial" w:eastAsia="Calibri" w:hAnsi="Arial" w:cs="Arial"/>
                <w:sz w:val="22"/>
                <w:szCs w:val="22"/>
              </w:rPr>
            </w:pPr>
            <w:r w:rsidRPr="00D06186">
              <w:rPr>
                <w:rFonts w:ascii="Arial" w:eastAsia="Calibri" w:hAnsi="Arial" w:cs="Arial"/>
                <w:sz w:val="22"/>
                <w:szCs w:val="22"/>
              </w:rPr>
              <w:t>Lead and contribute to the development of national policy when required</w:t>
            </w:r>
          </w:p>
          <w:p w14:paraId="28B7C9B1" w14:textId="1D003476" w:rsidR="00D06186" w:rsidRPr="00D06186" w:rsidRDefault="00D06186">
            <w:pPr>
              <w:numPr>
                <w:ilvl w:val="0"/>
                <w:numId w:val="5"/>
              </w:numPr>
              <w:spacing w:after="160" w:line="259" w:lineRule="auto"/>
              <w:ind w:left="1411"/>
              <w:rPr>
                <w:rFonts w:ascii="Arial" w:eastAsia="Calibri" w:hAnsi="Arial" w:cs="Arial"/>
                <w:sz w:val="22"/>
                <w:szCs w:val="22"/>
              </w:rPr>
            </w:pPr>
            <w:r w:rsidRPr="00D06186">
              <w:rPr>
                <w:rFonts w:ascii="Arial" w:eastAsia="Calibri" w:hAnsi="Arial" w:cs="Arial"/>
                <w:sz w:val="22"/>
                <w:szCs w:val="22"/>
              </w:rPr>
              <w:t xml:space="preserve">Develop and implement the findings of national </w:t>
            </w:r>
            <w:r>
              <w:rPr>
                <w:rFonts w:ascii="Arial" w:eastAsia="Calibri" w:hAnsi="Arial" w:cs="Arial"/>
                <w:sz w:val="22"/>
                <w:szCs w:val="22"/>
              </w:rPr>
              <w:t>AHP</w:t>
            </w:r>
            <w:r w:rsidRPr="00D06186">
              <w:rPr>
                <w:rFonts w:ascii="Arial" w:eastAsia="Calibri" w:hAnsi="Arial" w:cs="Arial"/>
                <w:sz w:val="22"/>
                <w:szCs w:val="22"/>
              </w:rPr>
              <w:t xml:space="preserve"> and other clinical policies</w:t>
            </w:r>
          </w:p>
          <w:p w14:paraId="2DC150C3" w14:textId="4A828714" w:rsidR="00D06186" w:rsidRPr="00D06186" w:rsidRDefault="00D06186">
            <w:pPr>
              <w:numPr>
                <w:ilvl w:val="0"/>
                <w:numId w:val="5"/>
              </w:numPr>
              <w:spacing w:after="160" w:line="259" w:lineRule="auto"/>
              <w:ind w:left="1411"/>
              <w:rPr>
                <w:rFonts w:ascii="Arial" w:eastAsia="Calibri" w:hAnsi="Arial" w:cs="Arial"/>
                <w:sz w:val="22"/>
                <w:szCs w:val="22"/>
              </w:rPr>
            </w:pPr>
            <w:r w:rsidRPr="00D06186">
              <w:rPr>
                <w:rFonts w:ascii="Arial" w:eastAsia="Calibri" w:hAnsi="Arial" w:cs="Arial"/>
                <w:sz w:val="22"/>
                <w:szCs w:val="22"/>
              </w:rPr>
              <w:t>Provide</w:t>
            </w:r>
            <w:r>
              <w:rPr>
                <w:rFonts w:ascii="Arial" w:eastAsia="Calibri" w:hAnsi="Arial" w:cs="Arial"/>
                <w:sz w:val="22"/>
                <w:szCs w:val="22"/>
              </w:rPr>
              <w:t xml:space="preserve"> AHP</w:t>
            </w:r>
            <w:r w:rsidRPr="00D06186">
              <w:rPr>
                <w:rFonts w:ascii="Arial" w:eastAsia="Calibri" w:hAnsi="Arial" w:cs="Arial"/>
                <w:sz w:val="22"/>
                <w:szCs w:val="22"/>
              </w:rPr>
              <w:t xml:space="preserve"> clinical leadership and expert strategic level advice on matters of policy, across GGC</w:t>
            </w:r>
          </w:p>
          <w:p w14:paraId="6C440AED" w14:textId="00BE520C" w:rsidR="00D06186" w:rsidRPr="00D06186" w:rsidRDefault="00D06186">
            <w:pPr>
              <w:numPr>
                <w:ilvl w:val="0"/>
                <w:numId w:val="5"/>
              </w:numPr>
              <w:spacing w:after="160" w:line="259" w:lineRule="auto"/>
              <w:ind w:left="1411"/>
              <w:rPr>
                <w:rFonts w:ascii="Arial" w:eastAsia="Calibri" w:hAnsi="Arial" w:cs="Arial"/>
                <w:sz w:val="22"/>
                <w:szCs w:val="22"/>
              </w:rPr>
            </w:pPr>
            <w:r w:rsidRPr="00D06186">
              <w:rPr>
                <w:rFonts w:ascii="Arial" w:eastAsia="Calibri" w:hAnsi="Arial" w:cs="Arial"/>
                <w:sz w:val="22"/>
                <w:szCs w:val="22"/>
              </w:rPr>
              <w:t xml:space="preserve">Lead on implementation of national and local </w:t>
            </w:r>
            <w:r>
              <w:rPr>
                <w:rFonts w:ascii="Arial" w:eastAsia="Calibri" w:hAnsi="Arial" w:cs="Arial"/>
                <w:sz w:val="22"/>
                <w:szCs w:val="22"/>
              </w:rPr>
              <w:t xml:space="preserve">AHP </w:t>
            </w:r>
            <w:r w:rsidRPr="00D06186">
              <w:rPr>
                <w:rFonts w:ascii="Arial" w:eastAsia="Calibri" w:hAnsi="Arial" w:cs="Arial"/>
                <w:sz w:val="22"/>
                <w:szCs w:val="22"/>
              </w:rPr>
              <w:t>strategic plans within care group, ensuring effective collaboration / liaison with senior management colleagues, partner agencies, service stakeholders and multi-disciplinary teams</w:t>
            </w:r>
          </w:p>
          <w:p w14:paraId="314C467A" w14:textId="393C86BF" w:rsidR="00142A1C" w:rsidRPr="009018E9" w:rsidDel="00954CAC" w:rsidRDefault="3D7A9573" w:rsidP="402D355B">
            <w:pPr>
              <w:jc w:val="both"/>
              <w:rPr>
                <w:rFonts w:ascii="Arial" w:hAnsi="Arial" w:cs="Arial"/>
                <w:b/>
                <w:bCs/>
                <w:sz w:val="22"/>
                <w:szCs w:val="22"/>
              </w:rPr>
            </w:pPr>
            <w:r w:rsidRPr="402D355B">
              <w:rPr>
                <w:rFonts w:ascii="Arial" w:hAnsi="Arial" w:cs="Arial"/>
                <w:b/>
                <w:bCs/>
                <w:sz w:val="22"/>
                <w:szCs w:val="22"/>
              </w:rPr>
              <w:t xml:space="preserve">Staffing Responsibilities:  </w:t>
            </w:r>
          </w:p>
          <w:p w14:paraId="1EF00BF4" w14:textId="7C0FFF76" w:rsidR="00142A1C" w:rsidRPr="009018E9" w:rsidDel="00954CAC" w:rsidRDefault="3D7A9573" w:rsidP="402D355B">
            <w:pPr>
              <w:jc w:val="both"/>
            </w:pPr>
            <w:r w:rsidRPr="402D355B">
              <w:rPr>
                <w:rFonts w:ascii="Arial" w:hAnsi="Arial" w:cs="Arial"/>
                <w:sz w:val="22"/>
                <w:szCs w:val="22"/>
              </w:rPr>
              <w:t xml:space="preserve"> </w:t>
            </w:r>
          </w:p>
          <w:p w14:paraId="1FEA38F3" w14:textId="1D2FC9E3" w:rsidR="00142A1C" w:rsidRDefault="728A0278" w:rsidP="402D355B">
            <w:pPr>
              <w:jc w:val="both"/>
              <w:rPr>
                <w:rFonts w:ascii="Arial" w:hAnsi="Arial" w:cs="Arial"/>
                <w:sz w:val="22"/>
                <w:szCs w:val="22"/>
              </w:rPr>
            </w:pPr>
            <w:r w:rsidRPr="402D355B">
              <w:rPr>
                <w:rFonts w:ascii="Arial" w:hAnsi="Arial" w:cs="Arial"/>
                <w:sz w:val="22"/>
                <w:szCs w:val="22"/>
              </w:rPr>
              <w:t xml:space="preserve">Hold </w:t>
            </w:r>
            <w:r w:rsidR="3D7A9573" w:rsidRPr="402D355B">
              <w:rPr>
                <w:rFonts w:ascii="Arial" w:hAnsi="Arial" w:cs="Arial"/>
                <w:sz w:val="22"/>
                <w:szCs w:val="22"/>
              </w:rPr>
              <w:t xml:space="preserve">Professional / Clinical / Educational /Teaching responsibility as a Strategic Educational Resource for clinical governance/academic education/ clinical skills/ facilitator and provide professional and clinical supervision to senior AHP staff and students  </w:t>
            </w:r>
          </w:p>
          <w:p w14:paraId="1767FDFA" w14:textId="77777777" w:rsidR="00D06186" w:rsidRDefault="00D06186" w:rsidP="402D355B">
            <w:pPr>
              <w:jc w:val="both"/>
              <w:rPr>
                <w:rFonts w:ascii="Arial" w:hAnsi="Arial" w:cs="Arial"/>
                <w:sz w:val="22"/>
                <w:szCs w:val="22"/>
              </w:rPr>
            </w:pPr>
          </w:p>
          <w:p w14:paraId="76E75310" w14:textId="293338B5" w:rsidR="00D06186" w:rsidRPr="00D06186" w:rsidRDefault="00D06186" w:rsidP="00D06186">
            <w:pPr>
              <w:spacing w:after="160" w:line="259" w:lineRule="auto"/>
              <w:rPr>
                <w:rFonts w:ascii="Arial" w:eastAsia="Calibri" w:hAnsi="Arial" w:cs="Arial"/>
                <w:sz w:val="22"/>
                <w:szCs w:val="22"/>
              </w:rPr>
            </w:pPr>
            <w:r w:rsidRPr="00D06186">
              <w:rPr>
                <w:rFonts w:ascii="Arial" w:eastAsia="Calibri" w:hAnsi="Arial" w:cs="Arial"/>
                <w:sz w:val="22"/>
                <w:szCs w:val="22"/>
              </w:rPr>
              <w:t xml:space="preserve">The post-holder provides professional, clinical and managerial supervision to direct reports and professional supervision to other senior </w:t>
            </w:r>
            <w:r>
              <w:rPr>
                <w:rFonts w:ascii="Arial" w:eastAsia="Calibri" w:hAnsi="Arial" w:cs="Arial"/>
                <w:sz w:val="22"/>
                <w:szCs w:val="22"/>
              </w:rPr>
              <w:t>AHPs</w:t>
            </w:r>
            <w:r w:rsidRPr="00D06186">
              <w:rPr>
                <w:rFonts w:ascii="Arial" w:eastAsia="Calibri" w:hAnsi="Arial" w:cs="Arial"/>
                <w:sz w:val="22"/>
                <w:szCs w:val="22"/>
              </w:rPr>
              <w:t xml:space="preserve"> as above.</w:t>
            </w:r>
          </w:p>
          <w:p w14:paraId="36D79292" w14:textId="322F0FD4" w:rsidR="402D355B" w:rsidRDefault="402D355B" w:rsidP="402D355B">
            <w:pPr>
              <w:jc w:val="both"/>
              <w:rPr>
                <w:rFonts w:ascii="Arial" w:hAnsi="Arial" w:cs="Arial"/>
                <w:sz w:val="22"/>
                <w:szCs w:val="22"/>
              </w:rPr>
            </w:pPr>
          </w:p>
          <w:p w14:paraId="30A7B3CA" w14:textId="77777777" w:rsidR="569AD1DD" w:rsidRDefault="569AD1DD" w:rsidP="402D355B">
            <w:pPr>
              <w:pStyle w:val="Default"/>
              <w:spacing w:line="276" w:lineRule="auto"/>
              <w:jc w:val="both"/>
              <w:rPr>
                <w:sz w:val="22"/>
                <w:szCs w:val="22"/>
              </w:rPr>
            </w:pPr>
            <w:r w:rsidRPr="402D355B">
              <w:rPr>
                <w:b/>
                <w:bCs/>
                <w:sz w:val="22"/>
                <w:szCs w:val="22"/>
              </w:rPr>
              <w:t xml:space="preserve">Financial Responsibilities: </w:t>
            </w:r>
          </w:p>
          <w:p w14:paraId="3D34A493" w14:textId="58EFDA39" w:rsidR="569AD1DD" w:rsidRDefault="569AD1DD" w:rsidP="402D355B">
            <w:pPr>
              <w:pStyle w:val="Default"/>
              <w:spacing w:line="276" w:lineRule="auto"/>
              <w:jc w:val="both"/>
              <w:rPr>
                <w:sz w:val="22"/>
                <w:szCs w:val="22"/>
              </w:rPr>
            </w:pPr>
            <w:r w:rsidRPr="402D355B">
              <w:rPr>
                <w:sz w:val="22"/>
                <w:szCs w:val="22"/>
              </w:rPr>
              <w:t>Manage a non-recurring, variable delegated budget related to education and learning specific to advanced practice in relation to a total AHP educational budget across the 12 professions awards for academic projects /research/bursaries /fellowships and Clinical Doctorates.</w:t>
            </w:r>
          </w:p>
          <w:p w14:paraId="2DFE3852" w14:textId="7760F118" w:rsidR="569AD1DD" w:rsidRDefault="569AD1DD" w:rsidP="402D355B">
            <w:pPr>
              <w:spacing w:line="276" w:lineRule="auto"/>
              <w:jc w:val="both"/>
              <w:rPr>
                <w:rFonts w:ascii="Arial" w:hAnsi="Arial" w:cs="Arial"/>
                <w:sz w:val="22"/>
                <w:szCs w:val="22"/>
              </w:rPr>
            </w:pPr>
            <w:r w:rsidRPr="402D355B">
              <w:rPr>
                <w:rFonts w:ascii="Arial" w:hAnsi="Arial" w:cs="Arial"/>
                <w:sz w:val="22"/>
                <w:szCs w:val="22"/>
              </w:rPr>
              <w:t xml:space="preserve">The post holder will also indirectly influence the AHP Advanced practice workforce budgets within acute and HSCPs e.g. Professionally advising on use of AHP resources in rehabilitation services that are operationally managed across different sectors </w:t>
            </w:r>
          </w:p>
          <w:p w14:paraId="7CB62807" w14:textId="45498885" w:rsidR="569AD1DD" w:rsidRDefault="569AD1DD" w:rsidP="402D355B">
            <w:pPr>
              <w:pStyle w:val="Default"/>
              <w:spacing w:line="276" w:lineRule="auto"/>
              <w:jc w:val="both"/>
              <w:rPr>
                <w:sz w:val="22"/>
                <w:szCs w:val="22"/>
              </w:rPr>
            </w:pPr>
            <w:r w:rsidRPr="402D355B">
              <w:rPr>
                <w:sz w:val="22"/>
                <w:szCs w:val="22"/>
              </w:rPr>
              <w:t>The post holder is employed within NHSGGC and there may be a requirement to work flexibly across NHSGGC to meet service demands.</w:t>
            </w:r>
          </w:p>
          <w:p w14:paraId="0A142D33" w14:textId="77777777" w:rsidR="00142A1C" w:rsidRPr="009018E9" w:rsidRDefault="00142A1C" w:rsidP="00357C33">
            <w:pPr>
              <w:jc w:val="both"/>
              <w:rPr>
                <w:rFonts w:ascii="Arial" w:hAnsi="Arial" w:cs="Arial"/>
                <w:sz w:val="22"/>
                <w:szCs w:val="22"/>
              </w:rPr>
            </w:pPr>
          </w:p>
        </w:tc>
      </w:tr>
      <w:tr w:rsidR="004C7259" w:rsidRPr="009018E9" w14:paraId="20F4CDD5" w14:textId="77777777" w:rsidTr="402D355B">
        <w:trPr>
          <w:trHeight w:val="161"/>
        </w:trPr>
        <w:tc>
          <w:tcPr>
            <w:tcW w:w="10920" w:type="dxa"/>
            <w:shd w:val="clear" w:color="auto" w:fill="auto"/>
          </w:tcPr>
          <w:p w14:paraId="6677E764" w14:textId="6EA1BCEA" w:rsidR="004C7259" w:rsidRPr="004C7259" w:rsidRDefault="004656A3" w:rsidP="004C7259">
            <w:pPr>
              <w:spacing w:afterLines="60" w:after="144" w:line="276" w:lineRule="auto"/>
              <w:jc w:val="both"/>
              <w:rPr>
                <w:rFonts w:ascii="Arial" w:hAnsi="Arial" w:cs="Arial"/>
                <w:b/>
                <w:bCs/>
                <w:sz w:val="22"/>
                <w:szCs w:val="22"/>
              </w:rPr>
            </w:pPr>
            <w:r>
              <w:rPr>
                <w:rFonts w:ascii="Arial" w:hAnsi="Arial" w:cs="Arial"/>
                <w:b/>
                <w:bCs/>
                <w:sz w:val="22"/>
                <w:szCs w:val="22"/>
              </w:rPr>
              <w:lastRenderedPageBreak/>
              <w:t xml:space="preserve"> </w:t>
            </w:r>
            <w:r w:rsidR="004C7259" w:rsidRPr="004C7259">
              <w:rPr>
                <w:rFonts w:ascii="Arial" w:hAnsi="Arial" w:cs="Arial"/>
                <w:b/>
                <w:bCs/>
                <w:sz w:val="22"/>
                <w:szCs w:val="22"/>
              </w:rPr>
              <w:t xml:space="preserve">7a </w:t>
            </w:r>
            <w:r w:rsidR="004C7259" w:rsidRPr="402D355B">
              <w:rPr>
                <w:rFonts w:ascii="Arial" w:hAnsi="Arial" w:cs="Arial"/>
                <w:b/>
                <w:bCs/>
                <w:sz w:val="22"/>
                <w:szCs w:val="22"/>
              </w:rPr>
              <w:t>EQUIPMENT AND MACHINERY</w:t>
            </w:r>
          </w:p>
        </w:tc>
      </w:tr>
      <w:tr w:rsidR="00404053" w:rsidRPr="009018E9" w14:paraId="45FB563B" w14:textId="77777777" w:rsidTr="402D355B">
        <w:trPr>
          <w:trHeight w:val="530"/>
        </w:trPr>
        <w:tc>
          <w:tcPr>
            <w:tcW w:w="10920" w:type="dxa"/>
            <w:shd w:val="clear" w:color="auto" w:fill="auto"/>
          </w:tcPr>
          <w:p w14:paraId="5FD3A82F" w14:textId="3C440FE3" w:rsidR="0098619C" w:rsidRPr="009018E9" w:rsidRDefault="1FC71FE4" w:rsidP="402D355B">
            <w:pPr>
              <w:spacing w:afterLines="60" w:after="144" w:line="257" w:lineRule="auto"/>
              <w:jc w:val="both"/>
            </w:pPr>
            <w:r w:rsidRPr="402D355B">
              <w:rPr>
                <w:rFonts w:ascii="Arial" w:eastAsia="Arial" w:hAnsi="Arial" w:cs="Arial"/>
                <w:sz w:val="22"/>
                <w:szCs w:val="22"/>
              </w:rPr>
              <w:t>Principle responsibility for ensuring that systems are in place to monitor care assurance frameworks for</w:t>
            </w:r>
            <w:r w:rsidR="009D78FA">
              <w:rPr>
                <w:rFonts w:ascii="Arial" w:eastAsia="Arial" w:hAnsi="Arial" w:cs="Arial"/>
                <w:sz w:val="22"/>
                <w:szCs w:val="22"/>
              </w:rPr>
              <w:t xml:space="preserve"> AHP</w:t>
            </w:r>
            <w:r w:rsidRPr="402D355B">
              <w:rPr>
                <w:rFonts w:ascii="Arial" w:eastAsia="Arial" w:hAnsi="Arial" w:cs="Arial"/>
                <w:sz w:val="22"/>
                <w:szCs w:val="22"/>
              </w:rPr>
              <w:t xml:space="preserve"> practice within area of responsibility</w:t>
            </w:r>
          </w:p>
          <w:p w14:paraId="4BD02088" w14:textId="10CC3E21" w:rsidR="0098619C" w:rsidRPr="009018E9" w:rsidRDefault="1FC71FE4" w:rsidP="402D355B">
            <w:pPr>
              <w:spacing w:afterLines="60" w:after="144" w:line="257" w:lineRule="auto"/>
              <w:jc w:val="both"/>
            </w:pPr>
            <w:r w:rsidRPr="402D355B">
              <w:rPr>
                <w:rFonts w:ascii="Arial" w:eastAsia="Arial" w:hAnsi="Arial" w:cs="Arial"/>
                <w:sz w:val="22"/>
                <w:szCs w:val="22"/>
              </w:rPr>
              <w:t>Principle responsibilities to ensure systems are in place to monitor professional practice that requires referral to the Health and Care Professional Council regulatory body (HCPC) and provides assurance on the statutory requirements for professional practice including Re</w:t>
            </w:r>
            <w:r w:rsidR="7E9752EA" w:rsidRPr="402D355B">
              <w:rPr>
                <w:rFonts w:ascii="Arial" w:eastAsia="Arial" w:hAnsi="Arial" w:cs="Arial"/>
                <w:sz w:val="22"/>
                <w:szCs w:val="22"/>
              </w:rPr>
              <w:t>registr</w:t>
            </w:r>
            <w:r w:rsidRPr="402D355B">
              <w:rPr>
                <w:rFonts w:ascii="Arial" w:eastAsia="Arial" w:hAnsi="Arial" w:cs="Arial"/>
                <w:sz w:val="22"/>
                <w:szCs w:val="22"/>
              </w:rPr>
              <w:t>ation.</w:t>
            </w:r>
          </w:p>
          <w:p w14:paraId="4FD10ABF" w14:textId="66B24A02" w:rsidR="0098619C" w:rsidRPr="009018E9" w:rsidRDefault="1FC71FE4" w:rsidP="402D355B">
            <w:pPr>
              <w:spacing w:afterLines="60" w:after="144" w:line="257" w:lineRule="auto"/>
              <w:jc w:val="both"/>
            </w:pPr>
            <w:r w:rsidRPr="402D355B">
              <w:rPr>
                <w:rFonts w:ascii="Arial" w:eastAsia="Arial" w:hAnsi="Arial" w:cs="Arial"/>
                <w:sz w:val="22"/>
                <w:szCs w:val="22"/>
              </w:rPr>
              <w:t xml:space="preserve">The post holder works with and across a range of equipment and software packages </w:t>
            </w:r>
            <w:proofErr w:type="gramStart"/>
            <w:r w:rsidRPr="402D355B">
              <w:rPr>
                <w:rFonts w:ascii="Arial" w:eastAsia="Arial" w:hAnsi="Arial" w:cs="Arial"/>
                <w:sz w:val="22"/>
                <w:szCs w:val="22"/>
              </w:rPr>
              <w:t>including:-</w:t>
            </w:r>
            <w:proofErr w:type="gramEnd"/>
          </w:p>
          <w:p w14:paraId="4F16D60C" w14:textId="2C567A9A" w:rsidR="0098619C" w:rsidRPr="009018E9" w:rsidRDefault="1FC71FE4">
            <w:pPr>
              <w:pStyle w:val="ListParagraph"/>
              <w:numPr>
                <w:ilvl w:val="0"/>
                <w:numId w:val="1"/>
              </w:numPr>
              <w:spacing w:afterLines="60" w:after="144" w:line="257" w:lineRule="auto"/>
              <w:ind w:left="361" w:hanging="361"/>
              <w:jc w:val="both"/>
              <w:rPr>
                <w:rFonts w:ascii="Arial" w:eastAsia="Arial" w:hAnsi="Arial" w:cs="Arial"/>
                <w:sz w:val="22"/>
                <w:szCs w:val="22"/>
              </w:rPr>
            </w:pPr>
            <w:r w:rsidRPr="402D355B">
              <w:rPr>
                <w:rFonts w:ascii="Arial" w:eastAsia="Arial" w:hAnsi="Arial" w:cs="Arial"/>
                <w:sz w:val="22"/>
                <w:szCs w:val="22"/>
              </w:rPr>
              <w:t>Computers (Desktop and Laptop)</w:t>
            </w:r>
          </w:p>
          <w:p w14:paraId="21D92A5E" w14:textId="672C6E59" w:rsidR="0098619C" w:rsidRPr="009018E9" w:rsidRDefault="1FC71FE4">
            <w:pPr>
              <w:pStyle w:val="ListParagraph"/>
              <w:numPr>
                <w:ilvl w:val="0"/>
                <w:numId w:val="1"/>
              </w:numPr>
              <w:spacing w:afterLines="60" w:after="144" w:line="257" w:lineRule="auto"/>
              <w:ind w:left="361" w:hanging="361"/>
              <w:jc w:val="both"/>
              <w:rPr>
                <w:rFonts w:ascii="Arial" w:eastAsia="Arial" w:hAnsi="Arial" w:cs="Arial"/>
                <w:sz w:val="22"/>
                <w:szCs w:val="22"/>
              </w:rPr>
            </w:pPr>
            <w:r w:rsidRPr="402D355B">
              <w:rPr>
                <w:rFonts w:ascii="Arial" w:eastAsia="Arial" w:hAnsi="Arial" w:cs="Arial"/>
                <w:sz w:val="22"/>
                <w:szCs w:val="22"/>
              </w:rPr>
              <w:t>Mobile and landline telephone</w:t>
            </w:r>
          </w:p>
          <w:p w14:paraId="492C1A8B" w14:textId="4064D945" w:rsidR="0098619C" w:rsidRPr="009018E9" w:rsidRDefault="72F601BF">
            <w:pPr>
              <w:pStyle w:val="ListParagraph"/>
              <w:numPr>
                <w:ilvl w:val="0"/>
                <w:numId w:val="1"/>
              </w:numPr>
              <w:spacing w:afterLines="60" w:after="144" w:line="257" w:lineRule="auto"/>
              <w:ind w:left="361" w:hanging="361"/>
              <w:jc w:val="both"/>
              <w:rPr>
                <w:rFonts w:ascii="Arial" w:eastAsia="Arial" w:hAnsi="Arial" w:cs="Arial"/>
                <w:sz w:val="22"/>
                <w:szCs w:val="22"/>
              </w:rPr>
            </w:pPr>
            <w:r w:rsidRPr="402D355B">
              <w:rPr>
                <w:rFonts w:ascii="Arial" w:eastAsia="Arial" w:hAnsi="Arial" w:cs="Arial"/>
                <w:sz w:val="22"/>
                <w:szCs w:val="22"/>
              </w:rPr>
              <w:t xml:space="preserve">0365 Suite </w:t>
            </w:r>
            <w:r w:rsidR="1FC71FE4" w:rsidRPr="402D355B">
              <w:rPr>
                <w:rFonts w:ascii="Arial" w:eastAsia="Arial" w:hAnsi="Arial" w:cs="Arial"/>
                <w:sz w:val="22"/>
                <w:szCs w:val="22"/>
              </w:rPr>
              <w:t>MS</w:t>
            </w:r>
            <w:r w:rsidR="50716812" w:rsidRPr="402D355B">
              <w:rPr>
                <w:rFonts w:ascii="Arial" w:eastAsia="Arial" w:hAnsi="Arial" w:cs="Arial"/>
                <w:sz w:val="22"/>
                <w:szCs w:val="22"/>
              </w:rPr>
              <w:t xml:space="preserve">, including project management tools </w:t>
            </w:r>
          </w:p>
          <w:p w14:paraId="16D8EEDD" w14:textId="3FEC0A8F" w:rsidR="0098619C" w:rsidRPr="009018E9" w:rsidRDefault="1FC71FE4">
            <w:pPr>
              <w:pStyle w:val="ListParagraph"/>
              <w:numPr>
                <w:ilvl w:val="0"/>
                <w:numId w:val="1"/>
              </w:numPr>
              <w:spacing w:afterLines="60" w:after="144" w:line="257" w:lineRule="auto"/>
              <w:ind w:left="361" w:hanging="361"/>
              <w:jc w:val="both"/>
              <w:rPr>
                <w:rFonts w:ascii="Arial" w:eastAsia="Arial" w:hAnsi="Arial" w:cs="Arial"/>
                <w:sz w:val="22"/>
                <w:szCs w:val="22"/>
              </w:rPr>
            </w:pPr>
            <w:r w:rsidRPr="402D355B">
              <w:rPr>
                <w:rFonts w:ascii="Arial" w:eastAsia="Arial" w:hAnsi="Arial" w:cs="Arial"/>
                <w:sz w:val="22"/>
                <w:szCs w:val="22"/>
              </w:rPr>
              <w:t>Datix</w:t>
            </w:r>
          </w:p>
          <w:p w14:paraId="6C91F9E5" w14:textId="33F34073" w:rsidR="0098619C" w:rsidRPr="009018E9" w:rsidRDefault="1FC71FE4">
            <w:pPr>
              <w:pStyle w:val="ListParagraph"/>
              <w:numPr>
                <w:ilvl w:val="0"/>
                <w:numId w:val="1"/>
              </w:numPr>
              <w:spacing w:afterLines="60" w:after="144" w:line="257" w:lineRule="auto"/>
              <w:ind w:left="361" w:hanging="361"/>
              <w:jc w:val="both"/>
              <w:rPr>
                <w:rFonts w:ascii="Arial" w:eastAsia="Arial" w:hAnsi="Arial" w:cs="Arial"/>
                <w:sz w:val="22"/>
                <w:szCs w:val="22"/>
              </w:rPr>
            </w:pPr>
            <w:r w:rsidRPr="402D355B">
              <w:rPr>
                <w:rFonts w:ascii="Arial" w:eastAsia="Arial" w:hAnsi="Arial" w:cs="Arial"/>
                <w:sz w:val="22"/>
                <w:szCs w:val="22"/>
              </w:rPr>
              <w:t>Micro strategy</w:t>
            </w:r>
          </w:p>
          <w:p w14:paraId="2FAE8AA5" w14:textId="23457A01" w:rsidR="0098619C" w:rsidRPr="009018E9" w:rsidRDefault="1FC71FE4">
            <w:pPr>
              <w:pStyle w:val="ListParagraph"/>
              <w:numPr>
                <w:ilvl w:val="0"/>
                <w:numId w:val="1"/>
              </w:numPr>
              <w:spacing w:afterLines="60" w:after="144" w:line="257" w:lineRule="auto"/>
              <w:ind w:left="361" w:hanging="361"/>
              <w:jc w:val="both"/>
              <w:rPr>
                <w:rFonts w:ascii="Arial" w:eastAsia="Arial" w:hAnsi="Arial" w:cs="Arial"/>
                <w:sz w:val="22"/>
                <w:szCs w:val="22"/>
              </w:rPr>
            </w:pPr>
            <w:r w:rsidRPr="402D355B">
              <w:rPr>
                <w:rFonts w:ascii="Arial" w:eastAsia="Arial" w:hAnsi="Arial" w:cs="Arial"/>
                <w:sz w:val="22"/>
                <w:szCs w:val="22"/>
              </w:rPr>
              <w:t>Patient Information systems</w:t>
            </w:r>
            <w:r w:rsidR="47937097" w:rsidRPr="402D355B">
              <w:rPr>
                <w:rFonts w:ascii="Arial" w:eastAsia="Arial" w:hAnsi="Arial" w:cs="Arial"/>
                <w:sz w:val="22"/>
                <w:szCs w:val="22"/>
              </w:rPr>
              <w:t xml:space="preserve"> </w:t>
            </w:r>
            <w:proofErr w:type="spellStart"/>
            <w:r w:rsidR="47937097" w:rsidRPr="402D355B">
              <w:rPr>
                <w:rFonts w:ascii="Arial" w:eastAsia="Arial" w:hAnsi="Arial" w:cs="Arial"/>
                <w:sz w:val="22"/>
                <w:szCs w:val="22"/>
              </w:rPr>
              <w:t>eg</w:t>
            </w:r>
            <w:proofErr w:type="spellEnd"/>
            <w:r w:rsidR="47937097" w:rsidRPr="402D355B">
              <w:rPr>
                <w:rFonts w:ascii="Arial" w:eastAsia="Arial" w:hAnsi="Arial" w:cs="Arial"/>
                <w:sz w:val="22"/>
                <w:szCs w:val="22"/>
              </w:rPr>
              <w:t xml:space="preserve"> Trak Care, </w:t>
            </w:r>
            <w:proofErr w:type="spellStart"/>
            <w:r w:rsidR="47937097" w:rsidRPr="402D355B">
              <w:rPr>
                <w:rFonts w:ascii="Arial" w:eastAsia="Arial" w:hAnsi="Arial" w:cs="Arial"/>
                <w:sz w:val="22"/>
                <w:szCs w:val="22"/>
              </w:rPr>
              <w:t>Emiss</w:t>
            </w:r>
            <w:proofErr w:type="spellEnd"/>
            <w:r w:rsidR="47937097" w:rsidRPr="402D355B">
              <w:rPr>
                <w:rFonts w:ascii="Arial" w:eastAsia="Arial" w:hAnsi="Arial" w:cs="Arial"/>
                <w:sz w:val="22"/>
                <w:szCs w:val="22"/>
              </w:rPr>
              <w:t xml:space="preserve">, </w:t>
            </w:r>
            <w:r w:rsidR="5DA9D145" w:rsidRPr="402D355B">
              <w:rPr>
                <w:rFonts w:ascii="Arial" w:eastAsia="Arial" w:hAnsi="Arial" w:cs="Arial"/>
                <w:sz w:val="22"/>
                <w:szCs w:val="22"/>
              </w:rPr>
              <w:t>Portal</w:t>
            </w:r>
          </w:p>
          <w:p w14:paraId="23A169D7" w14:textId="54DB6D72" w:rsidR="0098619C" w:rsidRPr="009018E9" w:rsidRDefault="1FC71FE4">
            <w:pPr>
              <w:pStyle w:val="ListParagraph"/>
              <w:numPr>
                <w:ilvl w:val="0"/>
                <w:numId w:val="1"/>
              </w:numPr>
              <w:spacing w:afterLines="60" w:after="144" w:line="257" w:lineRule="auto"/>
              <w:ind w:left="361" w:hanging="361"/>
              <w:jc w:val="both"/>
              <w:rPr>
                <w:rFonts w:ascii="Arial" w:eastAsia="Arial" w:hAnsi="Arial" w:cs="Arial"/>
                <w:sz w:val="22"/>
                <w:szCs w:val="22"/>
              </w:rPr>
            </w:pPr>
            <w:r w:rsidRPr="402D355B">
              <w:rPr>
                <w:rFonts w:ascii="Arial" w:eastAsia="Arial" w:hAnsi="Arial" w:cs="Arial"/>
                <w:sz w:val="22"/>
                <w:szCs w:val="22"/>
              </w:rPr>
              <w:t xml:space="preserve">SSTS &amp; </w:t>
            </w:r>
            <w:r w:rsidR="3D25AA62" w:rsidRPr="402D355B">
              <w:rPr>
                <w:rFonts w:ascii="Arial" w:eastAsia="Arial" w:hAnsi="Arial" w:cs="Arial"/>
                <w:sz w:val="22"/>
                <w:szCs w:val="22"/>
              </w:rPr>
              <w:t>eESS</w:t>
            </w:r>
          </w:p>
          <w:p w14:paraId="3EC48B41" w14:textId="06E95C33" w:rsidR="0098619C" w:rsidRPr="009018E9" w:rsidRDefault="54CBF090">
            <w:pPr>
              <w:pStyle w:val="ListParagraph"/>
              <w:numPr>
                <w:ilvl w:val="0"/>
                <w:numId w:val="1"/>
              </w:numPr>
              <w:spacing w:afterLines="60" w:after="144" w:line="257" w:lineRule="auto"/>
              <w:ind w:left="361" w:hanging="361"/>
              <w:jc w:val="both"/>
              <w:rPr>
                <w:rFonts w:ascii="Arial" w:eastAsia="Arial" w:hAnsi="Arial" w:cs="Arial"/>
                <w:sz w:val="22"/>
                <w:szCs w:val="22"/>
              </w:rPr>
            </w:pPr>
            <w:r w:rsidRPr="402D355B">
              <w:rPr>
                <w:rFonts w:ascii="Arial" w:eastAsia="Arial" w:hAnsi="Arial" w:cs="Arial"/>
                <w:sz w:val="22"/>
                <w:szCs w:val="22"/>
              </w:rPr>
              <w:t>Turas</w:t>
            </w:r>
          </w:p>
          <w:p w14:paraId="133A1786" w14:textId="1E00AD4B" w:rsidR="0098619C" w:rsidRPr="009018E9" w:rsidRDefault="54CBF090">
            <w:pPr>
              <w:pStyle w:val="ListParagraph"/>
              <w:numPr>
                <w:ilvl w:val="0"/>
                <w:numId w:val="1"/>
              </w:numPr>
              <w:spacing w:afterLines="60" w:after="144" w:line="257" w:lineRule="auto"/>
              <w:ind w:left="361" w:hanging="361"/>
              <w:jc w:val="both"/>
              <w:rPr>
                <w:rFonts w:ascii="Arial" w:eastAsia="Arial" w:hAnsi="Arial" w:cs="Arial"/>
                <w:sz w:val="22"/>
                <w:szCs w:val="22"/>
              </w:rPr>
            </w:pPr>
            <w:r w:rsidRPr="402D355B">
              <w:rPr>
                <w:rFonts w:ascii="Arial" w:eastAsia="Arial" w:hAnsi="Arial" w:cs="Arial"/>
                <w:sz w:val="22"/>
                <w:szCs w:val="22"/>
              </w:rPr>
              <w:t>National and Local Dashboards</w:t>
            </w:r>
          </w:p>
          <w:p w14:paraId="5AC4ABB0" w14:textId="4E4D221F" w:rsidR="0098619C" w:rsidRPr="009018E9" w:rsidRDefault="0098619C" w:rsidP="402D355B">
            <w:pPr>
              <w:pStyle w:val="ListParagraph"/>
              <w:spacing w:afterLines="60" w:after="144" w:line="257" w:lineRule="auto"/>
              <w:ind w:left="361" w:hanging="361"/>
              <w:jc w:val="both"/>
              <w:rPr>
                <w:rFonts w:ascii="Arial" w:eastAsia="Arial" w:hAnsi="Arial" w:cs="Arial"/>
                <w:sz w:val="22"/>
                <w:szCs w:val="22"/>
              </w:rPr>
            </w:pPr>
          </w:p>
        </w:tc>
      </w:tr>
      <w:tr w:rsidR="004C7259" w:rsidRPr="009018E9" w14:paraId="4393C2BE" w14:textId="77777777" w:rsidTr="402D355B">
        <w:trPr>
          <w:trHeight w:val="530"/>
        </w:trPr>
        <w:tc>
          <w:tcPr>
            <w:tcW w:w="10920" w:type="dxa"/>
            <w:shd w:val="clear" w:color="auto" w:fill="auto"/>
          </w:tcPr>
          <w:p w14:paraId="3D2B5CCC" w14:textId="4A316EA8" w:rsidR="004C7259" w:rsidRPr="004C7259" w:rsidRDefault="004C7259" w:rsidP="402D355B">
            <w:pPr>
              <w:spacing w:afterLines="60" w:after="144" w:line="257" w:lineRule="auto"/>
              <w:jc w:val="both"/>
              <w:rPr>
                <w:rFonts w:ascii="Arial" w:eastAsia="Arial" w:hAnsi="Arial" w:cs="Arial"/>
                <w:b/>
                <w:bCs/>
                <w:sz w:val="22"/>
                <w:szCs w:val="22"/>
              </w:rPr>
            </w:pPr>
            <w:r w:rsidRPr="004C7259">
              <w:rPr>
                <w:rFonts w:ascii="Arial" w:eastAsia="Arial" w:hAnsi="Arial" w:cs="Arial"/>
                <w:b/>
                <w:bCs/>
                <w:sz w:val="22"/>
                <w:szCs w:val="22"/>
              </w:rPr>
              <w:t>7b SYSTEMS</w:t>
            </w:r>
          </w:p>
        </w:tc>
      </w:tr>
      <w:tr w:rsidR="004C7259" w:rsidRPr="009018E9" w14:paraId="268D2AE6" w14:textId="77777777" w:rsidTr="402D355B">
        <w:trPr>
          <w:trHeight w:val="530"/>
        </w:trPr>
        <w:tc>
          <w:tcPr>
            <w:tcW w:w="10920" w:type="dxa"/>
            <w:shd w:val="clear" w:color="auto" w:fill="auto"/>
          </w:tcPr>
          <w:p w14:paraId="65B908EA" w14:textId="77777777" w:rsidR="004C7259" w:rsidRDefault="004C7259" w:rsidP="402D355B">
            <w:pPr>
              <w:spacing w:afterLines="60" w:after="144" w:line="257" w:lineRule="auto"/>
              <w:jc w:val="both"/>
              <w:rPr>
                <w:rFonts w:ascii="Arial" w:eastAsia="Arial" w:hAnsi="Arial" w:cs="Arial"/>
                <w:sz w:val="22"/>
                <w:szCs w:val="22"/>
              </w:rPr>
            </w:pPr>
            <w:r>
              <w:rPr>
                <w:rFonts w:ascii="Arial" w:eastAsia="Arial" w:hAnsi="Arial" w:cs="Arial"/>
                <w:sz w:val="22"/>
                <w:szCs w:val="22"/>
              </w:rPr>
              <w:t>Responsibility for the development of systems/databases to track and record staff training for governance and assurance purposes.  This will include the number of advanced practitioners, staff undergoing postgraduate and research education. The information must inform quarterly governance reports for the AHP Directorate, National Education Scotland and working groups.</w:t>
            </w:r>
          </w:p>
          <w:p w14:paraId="17655C28" w14:textId="55724C0E" w:rsidR="004C7259" w:rsidRPr="402D355B" w:rsidRDefault="004C7259" w:rsidP="402D355B">
            <w:pPr>
              <w:spacing w:afterLines="60" w:after="144" w:line="257" w:lineRule="auto"/>
              <w:jc w:val="both"/>
              <w:rPr>
                <w:rFonts w:ascii="Arial" w:eastAsia="Arial" w:hAnsi="Arial" w:cs="Arial"/>
                <w:sz w:val="22"/>
                <w:szCs w:val="22"/>
              </w:rPr>
            </w:pPr>
            <w:r>
              <w:rPr>
                <w:rFonts w:ascii="Arial" w:eastAsia="Arial" w:hAnsi="Arial" w:cs="Arial"/>
                <w:sz w:val="22"/>
                <w:szCs w:val="22"/>
              </w:rPr>
              <w:t xml:space="preserve">Development of systems to </w:t>
            </w:r>
            <w:r w:rsidR="005A3C09">
              <w:rPr>
                <w:rFonts w:ascii="Arial" w:eastAsia="Arial" w:hAnsi="Arial" w:cs="Arial"/>
                <w:sz w:val="22"/>
                <w:szCs w:val="22"/>
              </w:rPr>
              <w:t xml:space="preserve">support AHP Senior Leaders to </w:t>
            </w:r>
            <w:r>
              <w:rPr>
                <w:rFonts w:ascii="Arial" w:eastAsia="Arial" w:hAnsi="Arial" w:cs="Arial"/>
                <w:sz w:val="22"/>
                <w:szCs w:val="22"/>
              </w:rPr>
              <w:t>capture</w:t>
            </w:r>
            <w:r w:rsidR="005A3C09">
              <w:rPr>
                <w:rFonts w:ascii="Arial" w:eastAsia="Arial" w:hAnsi="Arial" w:cs="Arial"/>
                <w:sz w:val="22"/>
                <w:szCs w:val="22"/>
              </w:rPr>
              <w:t xml:space="preserve"> and monitor</w:t>
            </w:r>
            <w:r>
              <w:rPr>
                <w:rFonts w:ascii="Arial" w:eastAsia="Arial" w:hAnsi="Arial" w:cs="Arial"/>
                <w:sz w:val="22"/>
                <w:szCs w:val="22"/>
              </w:rPr>
              <w:t xml:space="preserve"> the Year 1-3 outcome measures relating to the Strategic Education and Development Framework.</w:t>
            </w:r>
          </w:p>
        </w:tc>
      </w:tr>
      <w:tr w:rsidR="005A3C09" w:rsidRPr="009018E9" w14:paraId="458C98B5" w14:textId="77777777" w:rsidTr="402D355B">
        <w:trPr>
          <w:trHeight w:val="530"/>
        </w:trPr>
        <w:tc>
          <w:tcPr>
            <w:tcW w:w="10920" w:type="dxa"/>
            <w:shd w:val="clear" w:color="auto" w:fill="auto"/>
          </w:tcPr>
          <w:p w14:paraId="7D23E96F" w14:textId="75D17AC9" w:rsidR="005A3C09" w:rsidRPr="009018E9" w:rsidRDefault="005A3C09" w:rsidP="005A3C09">
            <w:pPr>
              <w:spacing w:line="276" w:lineRule="auto"/>
              <w:ind w:right="72"/>
              <w:jc w:val="both"/>
              <w:rPr>
                <w:rFonts w:ascii="Arial" w:hAnsi="Arial" w:cs="Arial"/>
                <w:b/>
                <w:sz w:val="22"/>
                <w:szCs w:val="22"/>
              </w:rPr>
            </w:pPr>
            <w:r>
              <w:rPr>
                <w:rFonts w:ascii="Arial" w:hAnsi="Arial" w:cs="Arial"/>
                <w:b/>
                <w:sz w:val="22"/>
                <w:szCs w:val="22"/>
              </w:rPr>
              <w:t>8</w:t>
            </w:r>
            <w:r w:rsidRPr="009018E9">
              <w:rPr>
                <w:rFonts w:ascii="Arial" w:hAnsi="Arial" w:cs="Arial"/>
                <w:b/>
                <w:sz w:val="22"/>
                <w:szCs w:val="22"/>
              </w:rPr>
              <w:t>.  DECISIONS AND JUDGEMENTS</w:t>
            </w:r>
          </w:p>
          <w:p w14:paraId="54EDE590" w14:textId="77777777" w:rsidR="005A3C09" w:rsidRDefault="005A3C09" w:rsidP="402D355B">
            <w:pPr>
              <w:spacing w:afterLines="60" w:after="144" w:line="257" w:lineRule="auto"/>
              <w:jc w:val="both"/>
              <w:rPr>
                <w:rFonts w:ascii="Arial" w:eastAsia="Arial" w:hAnsi="Arial" w:cs="Arial"/>
                <w:sz w:val="22"/>
                <w:szCs w:val="22"/>
              </w:rPr>
            </w:pPr>
          </w:p>
        </w:tc>
      </w:tr>
      <w:tr w:rsidR="005A3C09" w:rsidRPr="009018E9" w14:paraId="73C4DDEC" w14:textId="77777777" w:rsidTr="402D355B">
        <w:trPr>
          <w:trHeight w:val="530"/>
        </w:trPr>
        <w:tc>
          <w:tcPr>
            <w:tcW w:w="10920" w:type="dxa"/>
            <w:shd w:val="clear" w:color="auto" w:fill="auto"/>
          </w:tcPr>
          <w:p w14:paraId="1B295D8A" w14:textId="77777777" w:rsidR="005A3C09" w:rsidRPr="005A3C09" w:rsidRDefault="005A3C09" w:rsidP="005A3C09">
            <w:pPr>
              <w:spacing w:afterLines="60" w:after="144" w:line="257" w:lineRule="auto"/>
              <w:jc w:val="both"/>
              <w:rPr>
                <w:rFonts w:ascii="Arial" w:eastAsia="Arial" w:hAnsi="Arial" w:cs="Arial"/>
                <w:bCs/>
                <w:sz w:val="22"/>
                <w:szCs w:val="22"/>
              </w:rPr>
            </w:pPr>
            <w:r w:rsidRPr="005A3C09">
              <w:rPr>
                <w:rFonts w:ascii="Arial" w:eastAsia="Arial" w:hAnsi="Arial" w:cs="Arial"/>
                <w:bCs/>
                <w:sz w:val="22"/>
                <w:szCs w:val="22"/>
              </w:rPr>
              <w:t>The post holder reports professionally to the AHP director NHSGGC and will hold professional objectives that extend across specific field. There will be a requirement to solve highly complex problems due to the nature of working with several diverse professional groups and service areas e.g. locality with multiagency partners across NHSGGC for delivery of parity in waiting times.</w:t>
            </w:r>
          </w:p>
          <w:p w14:paraId="21216410" w14:textId="77777777" w:rsidR="005A3C09" w:rsidRPr="005A3C09" w:rsidRDefault="005A3C09" w:rsidP="005A3C09">
            <w:pPr>
              <w:spacing w:afterLines="60" w:after="144" w:line="257" w:lineRule="auto"/>
              <w:jc w:val="both"/>
              <w:rPr>
                <w:rFonts w:ascii="Arial" w:eastAsia="Arial" w:hAnsi="Arial" w:cs="Arial"/>
                <w:sz w:val="22"/>
                <w:szCs w:val="22"/>
              </w:rPr>
            </w:pPr>
            <w:r w:rsidRPr="005A3C09">
              <w:rPr>
                <w:rFonts w:ascii="Arial" w:eastAsia="Arial" w:hAnsi="Arial" w:cs="Arial"/>
                <w:sz w:val="22"/>
                <w:szCs w:val="22"/>
              </w:rPr>
              <w:t>The post-holder will have freedom to act in terms of the management and delegation of their workload. They will exercise autonomy in relation to the setting of professional priorities in accordance with the requirements of the HCPC, nationally agreed strategic frameworks, and transformational plans for service delivery.</w:t>
            </w:r>
          </w:p>
          <w:p w14:paraId="190877EE" w14:textId="77777777" w:rsidR="005A3C09" w:rsidRPr="005A3C09" w:rsidRDefault="005A3C09" w:rsidP="005A3C09">
            <w:pPr>
              <w:spacing w:afterLines="60" w:after="144" w:line="257" w:lineRule="auto"/>
              <w:jc w:val="both"/>
              <w:rPr>
                <w:rFonts w:ascii="Arial" w:eastAsia="Arial" w:hAnsi="Arial" w:cs="Arial"/>
                <w:sz w:val="22"/>
                <w:szCs w:val="22"/>
              </w:rPr>
            </w:pPr>
            <w:r w:rsidRPr="005A3C09">
              <w:rPr>
                <w:rFonts w:ascii="Arial" w:eastAsia="Arial" w:hAnsi="Arial" w:cs="Arial"/>
                <w:sz w:val="22"/>
                <w:szCs w:val="22"/>
              </w:rPr>
              <w:t>The post-holder is principally accountable for the strategic direction and quality of AHP education and Research within remit of post. They are expected to take autonomous decisions and make highly skilled evaluations in relation to the development and monitoring of educational practice across a range of services.</w:t>
            </w:r>
          </w:p>
          <w:p w14:paraId="74EDAF30" w14:textId="77777777" w:rsidR="005A3C09" w:rsidRPr="005A3C09" w:rsidRDefault="005A3C09" w:rsidP="005A3C09">
            <w:pPr>
              <w:spacing w:afterLines="60" w:after="144" w:line="257" w:lineRule="auto"/>
              <w:jc w:val="both"/>
              <w:rPr>
                <w:rFonts w:ascii="Arial" w:eastAsia="Arial" w:hAnsi="Arial" w:cs="Arial"/>
                <w:sz w:val="22"/>
                <w:szCs w:val="22"/>
              </w:rPr>
            </w:pPr>
            <w:r w:rsidRPr="005A3C09">
              <w:rPr>
                <w:rFonts w:ascii="Arial" w:eastAsia="Arial" w:hAnsi="Arial" w:cs="Arial"/>
                <w:sz w:val="22"/>
                <w:szCs w:val="22"/>
              </w:rPr>
              <w:t>Operates as a member of Senior Management AHP Teams s participating in decision making and governance for the strategic direction of services.</w:t>
            </w:r>
          </w:p>
          <w:p w14:paraId="5D66BA73" w14:textId="77777777" w:rsidR="005A3C09" w:rsidRPr="005A3C09" w:rsidRDefault="005A3C09" w:rsidP="005A3C09">
            <w:pPr>
              <w:spacing w:afterLines="60" w:after="144" w:line="257" w:lineRule="auto"/>
              <w:jc w:val="both"/>
              <w:rPr>
                <w:rFonts w:ascii="Arial" w:eastAsia="Arial" w:hAnsi="Arial" w:cs="Arial"/>
                <w:sz w:val="22"/>
                <w:szCs w:val="22"/>
              </w:rPr>
            </w:pPr>
            <w:r w:rsidRPr="005A3C09">
              <w:rPr>
                <w:rFonts w:ascii="Arial" w:eastAsia="Arial" w:hAnsi="Arial" w:cs="Arial"/>
                <w:sz w:val="22"/>
                <w:szCs w:val="22"/>
              </w:rPr>
              <w:t>In addition to:</w:t>
            </w:r>
          </w:p>
          <w:p w14:paraId="490BAAEA" w14:textId="49ED5E1B" w:rsidR="005A3C09" w:rsidRPr="005A3C09" w:rsidRDefault="005A3C09">
            <w:pPr>
              <w:pStyle w:val="ListParagraph"/>
              <w:numPr>
                <w:ilvl w:val="0"/>
                <w:numId w:val="7"/>
              </w:numPr>
              <w:spacing w:afterLines="60" w:after="144" w:line="257" w:lineRule="auto"/>
              <w:jc w:val="both"/>
              <w:rPr>
                <w:rFonts w:ascii="Arial" w:eastAsia="Arial" w:hAnsi="Arial" w:cs="Arial"/>
                <w:sz w:val="22"/>
                <w:szCs w:val="22"/>
              </w:rPr>
            </w:pPr>
            <w:r w:rsidRPr="005A3C09">
              <w:rPr>
                <w:rFonts w:ascii="Arial" w:eastAsia="Arial" w:hAnsi="Arial" w:cs="Arial"/>
                <w:sz w:val="22"/>
                <w:szCs w:val="22"/>
              </w:rPr>
              <w:t>Provides ‘expert-level’ professional advice and evaluations to the AHP SMT, managers and clinicians, considering clinical evidence.</w:t>
            </w:r>
          </w:p>
          <w:p w14:paraId="382EBAE6" w14:textId="5FA8A461" w:rsidR="005A3C09" w:rsidRPr="005A3C09" w:rsidRDefault="005A3C09">
            <w:pPr>
              <w:pStyle w:val="ListParagraph"/>
              <w:numPr>
                <w:ilvl w:val="0"/>
                <w:numId w:val="7"/>
              </w:numPr>
              <w:spacing w:afterLines="60" w:after="144" w:line="257" w:lineRule="auto"/>
              <w:jc w:val="both"/>
              <w:rPr>
                <w:rFonts w:ascii="Arial" w:eastAsia="Arial" w:hAnsi="Arial" w:cs="Arial"/>
                <w:sz w:val="22"/>
                <w:szCs w:val="22"/>
              </w:rPr>
            </w:pPr>
            <w:r w:rsidRPr="005A3C09">
              <w:rPr>
                <w:rFonts w:ascii="Arial" w:eastAsia="Arial" w:hAnsi="Arial" w:cs="Arial"/>
                <w:sz w:val="22"/>
                <w:szCs w:val="22"/>
              </w:rPr>
              <w:t>Deputise for the AHP Director as required at NHSGGC and national meetings.</w:t>
            </w:r>
          </w:p>
        </w:tc>
      </w:tr>
      <w:tr w:rsidR="00404053" w:rsidRPr="009018E9" w14:paraId="272A27E6" w14:textId="77777777" w:rsidTr="402D355B">
        <w:trPr>
          <w:trHeight w:val="469"/>
        </w:trPr>
        <w:tc>
          <w:tcPr>
            <w:tcW w:w="10920" w:type="dxa"/>
          </w:tcPr>
          <w:p w14:paraId="7A5B99DA" w14:textId="77777777" w:rsidR="00404053" w:rsidRPr="009018E9" w:rsidRDefault="00404053" w:rsidP="006E3750">
            <w:pPr>
              <w:spacing w:afterLines="15" w:after="36" w:line="276" w:lineRule="auto"/>
              <w:ind w:right="72"/>
              <w:rPr>
                <w:rFonts w:ascii="Arial" w:hAnsi="Arial" w:cs="Arial"/>
                <w:b/>
                <w:sz w:val="22"/>
                <w:szCs w:val="22"/>
              </w:rPr>
            </w:pPr>
            <w:r w:rsidRPr="009018E9">
              <w:rPr>
                <w:rFonts w:ascii="Arial" w:hAnsi="Arial" w:cs="Arial"/>
                <w:b/>
                <w:sz w:val="22"/>
                <w:szCs w:val="22"/>
              </w:rPr>
              <w:t>8. ASSIGNMENT AND REVIEW OF WORK</w:t>
            </w:r>
          </w:p>
        </w:tc>
      </w:tr>
      <w:tr w:rsidR="00404053" w:rsidRPr="009018E9" w14:paraId="458D5E1F" w14:textId="77777777" w:rsidTr="402D355B">
        <w:trPr>
          <w:trHeight w:val="161"/>
        </w:trPr>
        <w:tc>
          <w:tcPr>
            <w:tcW w:w="10920" w:type="dxa"/>
          </w:tcPr>
          <w:p w14:paraId="17496505" w14:textId="260686B5" w:rsidR="00864898" w:rsidRPr="009018E9" w:rsidRDefault="00404053" w:rsidP="00864898">
            <w:pPr>
              <w:pStyle w:val="Heading2"/>
              <w:keepNext w:val="0"/>
              <w:spacing w:afterLines="15" w:after="36" w:line="276" w:lineRule="auto"/>
              <w:rPr>
                <w:b w:val="0"/>
                <w:color w:val="000000" w:themeColor="text1"/>
                <w:sz w:val="22"/>
                <w:szCs w:val="22"/>
              </w:rPr>
            </w:pPr>
            <w:r w:rsidRPr="009018E9">
              <w:rPr>
                <w:b w:val="0"/>
                <w:sz w:val="22"/>
                <w:szCs w:val="22"/>
              </w:rPr>
              <w:t xml:space="preserve">The </w:t>
            </w:r>
            <w:r w:rsidR="00D06186">
              <w:rPr>
                <w:b w:val="0"/>
                <w:sz w:val="22"/>
                <w:szCs w:val="22"/>
              </w:rPr>
              <w:t>postholder</w:t>
            </w:r>
            <w:r w:rsidRPr="009018E9">
              <w:rPr>
                <w:b w:val="0"/>
                <w:sz w:val="22"/>
                <w:szCs w:val="22"/>
              </w:rPr>
              <w:t xml:space="preserve"> is expected to work with a high level of autonomy to manage the responsibilities of the post.  Work will be self-generated, planned and prioritised, identifying key issues, anticipating problems and i</w:t>
            </w:r>
            <w:r w:rsidR="002F1066" w:rsidRPr="009018E9">
              <w:rPr>
                <w:b w:val="0"/>
                <w:sz w:val="22"/>
                <w:szCs w:val="22"/>
              </w:rPr>
              <w:t xml:space="preserve">nitiating appropriate actions. </w:t>
            </w:r>
            <w:r w:rsidRPr="009018E9">
              <w:rPr>
                <w:b w:val="0"/>
                <w:sz w:val="22"/>
                <w:szCs w:val="22"/>
              </w:rPr>
              <w:t xml:space="preserve">The AHP </w:t>
            </w:r>
            <w:r w:rsidR="00D06186">
              <w:rPr>
                <w:b w:val="0"/>
                <w:sz w:val="22"/>
                <w:szCs w:val="22"/>
              </w:rPr>
              <w:t>Strategic Lead</w:t>
            </w:r>
            <w:r w:rsidRPr="009018E9">
              <w:rPr>
                <w:b w:val="0"/>
                <w:sz w:val="22"/>
                <w:szCs w:val="22"/>
              </w:rPr>
              <w:t xml:space="preserve"> is self-directed within the objectives agreed by the Post Holder, Director Allied Health Professions, General Manager and the</w:t>
            </w:r>
            <w:r w:rsidR="000E5D01">
              <w:rPr>
                <w:b w:val="0"/>
                <w:sz w:val="22"/>
                <w:szCs w:val="22"/>
              </w:rPr>
              <w:t xml:space="preserve"> </w:t>
            </w:r>
            <w:r w:rsidR="0092519E">
              <w:rPr>
                <w:b w:val="0"/>
                <w:sz w:val="22"/>
                <w:szCs w:val="22"/>
              </w:rPr>
              <w:t xml:space="preserve">Medical </w:t>
            </w:r>
            <w:r w:rsidR="0092519E" w:rsidRPr="009018E9">
              <w:rPr>
                <w:b w:val="0"/>
                <w:sz w:val="22"/>
                <w:szCs w:val="22"/>
              </w:rPr>
              <w:t>Consultants</w:t>
            </w:r>
            <w:r w:rsidR="000E5D01">
              <w:rPr>
                <w:b w:val="0"/>
                <w:sz w:val="22"/>
                <w:szCs w:val="22"/>
              </w:rPr>
              <w:t xml:space="preserve"> within specific </w:t>
            </w:r>
            <w:r w:rsidR="0092519E">
              <w:rPr>
                <w:b w:val="0"/>
                <w:sz w:val="22"/>
                <w:szCs w:val="22"/>
              </w:rPr>
              <w:t>field</w:t>
            </w:r>
            <w:r w:rsidR="0092519E" w:rsidRPr="009018E9">
              <w:rPr>
                <w:b w:val="0"/>
                <w:sz w:val="22"/>
                <w:szCs w:val="22"/>
              </w:rPr>
              <w:t xml:space="preserve">. </w:t>
            </w:r>
            <w:r w:rsidRPr="009018E9">
              <w:rPr>
                <w:b w:val="0"/>
                <w:sz w:val="22"/>
                <w:szCs w:val="22"/>
              </w:rPr>
              <w:t>There will be reviews of progress against the agreed objectives.</w:t>
            </w:r>
            <w:r w:rsidR="00864898" w:rsidRPr="009018E9">
              <w:rPr>
                <w:b w:val="0"/>
                <w:color w:val="000000" w:themeColor="text1"/>
                <w:sz w:val="22"/>
                <w:szCs w:val="22"/>
              </w:rPr>
              <w:t xml:space="preserve"> </w:t>
            </w:r>
          </w:p>
          <w:p w14:paraId="75B528B6" w14:textId="77777777" w:rsidR="00864898" w:rsidRPr="009018E9" w:rsidRDefault="00864898" w:rsidP="00864898">
            <w:pPr>
              <w:pStyle w:val="Heading2"/>
              <w:keepNext w:val="0"/>
              <w:spacing w:afterLines="15" w:after="36" w:line="276" w:lineRule="auto"/>
              <w:rPr>
                <w:b w:val="0"/>
                <w:color w:val="000000" w:themeColor="text1"/>
                <w:sz w:val="22"/>
                <w:szCs w:val="22"/>
              </w:rPr>
            </w:pPr>
            <w:r w:rsidRPr="009018E9">
              <w:rPr>
                <w:b w:val="0"/>
                <w:color w:val="000000" w:themeColor="text1"/>
                <w:sz w:val="22"/>
                <w:szCs w:val="22"/>
              </w:rPr>
              <w:t xml:space="preserve">The post holder reports to </w:t>
            </w:r>
            <w:r w:rsidR="0092519E" w:rsidRPr="009018E9">
              <w:rPr>
                <w:b w:val="0"/>
                <w:color w:val="000000" w:themeColor="text1"/>
                <w:sz w:val="22"/>
                <w:szCs w:val="22"/>
              </w:rPr>
              <w:t xml:space="preserve">the </w:t>
            </w:r>
            <w:r w:rsidR="0092519E">
              <w:rPr>
                <w:b w:val="0"/>
                <w:color w:val="000000" w:themeColor="text1"/>
                <w:sz w:val="22"/>
                <w:szCs w:val="22"/>
              </w:rPr>
              <w:t>Acute</w:t>
            </w:r>
            <w:r w:rsidR="000E5D01">
              <w:rPr>
                <w:b w:val="0"/>
                <w:color w:val="000000" w:themeColor="text1"/>
                <w:sz w:val="22"/>
                <w:szCs w:val="22"/>
              </w:rPr>
              <w:t xml:space="preserve"> Site director/</w:t>
            </w:r>
            <w:r w:rsidR="0092519E">
              <w:rPr>
                <w:b w:val="0"/>
                <w:color w:val="000000" w:themeColor="text1"/>
                <w:sz w:val="22"/>
                <w:szCs w:val="22"/>
              </w:rPr>
              <w:t>HSCP Chief</w:t>
            </w:r>
            <w:r w:rsidR="000E5D01">
              <w:rPr>
                <w:b w:val="0"/>
                <w:color w:val="000000" w:themeColor="text1"/>
                <w:sz w:val="22"/>
                <w:szCs w:val="22"/>
              </w:rPr>
              <w:t xml:space="preserve"> Officer</w:t>
            </w:r>
            <w:r w:rsidRPr="009018E9">
              <w:rPr>
                <w:b w:val="0"/>
                <w:color w:val="000000" w:themeColor="text1"/>
                <w:sz w:val="22"/>
                <w:szCs w:val="22"/>
              </w:rPr>
              <w:t xml:space="preserve"> and will agree personal and service objectives through the formal TURAS appraisal review system. This requires considerable autonomy in determining the means of meeting targets and service plans.</w:t>
            </w:r>
          </w:p>
          <w:p w14:paraId="41E7BB4A" w14:textId="77777777" w:rsidR="00404053" w:rsidRPr="009018E9" w:rsidRDefault="00404053" w:rsidP="006E3750">
            <w:pPr>
              <w:spacing w:line="276" w:lineRule="auto"/>
              <w:ind w:right="74"/>
              <w:jc w:val="both"/>
              <w:rPr>
                <w:rFonts w:ascii="Arial" w:hAnsi="Arial" w:cs="Arial"/>
                <w:sz w:val="22"/>
                <w:szCs w:val="22"/>
              </w:rPr>
            </w:pPr>
          </w:p>
          <w:p w14:paraId="7208D262" w14:textId="77777777" w:rsidR="00864898" w:rsidRPr="009018E9" w:rsidRDefault="00864898" w:rsidP="00864898">
            <w:pPr>
              <w:pStyle w:val="Heading2"/>
              <w:keepNext w:val="0"/>
              <w:spacing w:afterLines="15" w:after="36" w:line="276" w:lineRule="auto"/>
              <w:rPr>
                <w:b w:val="0"/>
                <w:sz w:val="22"/>
                <w:szCs w:val="22"/>
              </w:rPr>
            </w:pPr>
            <w:r w:rsidRPr="009018E9">
              <w:rPr>
                <w:b w:val="0"/>
                <w:sz w:val="22"/>
                <w:szCs w:val="22"/>
              </w:rPr>
              <w:t xml:space="preserve">The post holder is expected to act decisively and autonomously in their professional capacity being accountable for their actions and provide leadership and direction to the AHP team. </w:t>
            </w:r>
          </w:p>
          <w:p w14:paraId="577BE4E6" w14:textId="3D261210" w:rsidR="00864898" w:rsidRPr="009018E9" w:rsidRDefault="00864898" w:rsidP="00864898">
            <w:pPr>
              <w:pStyle w:val="Heading2"/>
              <w:keepNext w:val="0"/>
              <w:spacing w:afterLines="15" w:after="36" w:line="276" w:lineRule="auto"/>
              <w:rPr>
                <w:b w:val="0"/>
                <w:sz w:val="22"/>
                <w:szCs w:val="22"/>
              </w:rPr>
            </w:pPr>
            <w:r w:rsidRPr="009018E9">
              <w:rPr>
                <w:b w:val="0"/>
                <w:sz w:val="22"/>
                <w:szCs w:val="22"/>
              </w:rPr>
              <w:t xml:space="preserve">The work of the post holder is </w:t>
            </w:r>
            <w:r w:rsidR="00F57D13" w:rsidRPr="009018E9">
              <w:rPr>
                <w:b w:val="0"/>
                <w:sz w:val="22"/>
                <w:szCs w:val="22"/>
              </w:rPr>
              <w:t>frequently generated</w:t>
            </w:r>
            <w:r w:rsidRPr="009018E9">
              <w:rPr>
                <w:b w:val="0"/>
                <w:sz w:val="22"/>
                <w:szCs w:val="22"/>
              </w:rPr>
              <w:t xml:space="preserve"> to </w:t>
            </w:r>
            <w:proofErr w:type="gramStart"/>
            <w:r w:rsidRPr="009018E9">
              <w:rPr>
                <w:b w:val="0"/>
                <w:sz w:val="22"/>
                <w:szCs w:val="22"/>
              </w:rPr>
              <w:t>recognise  national</w:t>
            </w:r>
            <w:proofErr w:type="gramEnd"/>
            <w:r w:rsidRPr="009018E9">
              <w:rPr>
                <w:b w:val="0"/>
                <w:sz w:val="22"/>
                <w:szCs w:val="22"/>
              </w:rPr>
              <w:t xml:space="preserve"> and local agendas with </w:t>
            </w:r>
            <w:r w:rsidR="00FC6148" w:rsidRPr="009018E9">
              <w:rPr>
                <w:b w:val="0"/>
                <w:sz w:val="22"/>
                <w:szCs w:val="22"/>
              </w:rPr>
              <w:t xml:space="preserve">the </w:t>
            </w:r>
            <w:r w:rsidRPr="009018E9">
              <w:rPr>
                <w:b w:val="0"/>
                <w:sz w:val="22"/>
                <w:szCs w:val="22"/>
              </w:rPr>
              <w:t xml:space="preserve">freedom to act that requires </w:t>
            </w:r>
            <w:r w:rsidR="00C34C3B" w:rsidRPr="009018E9">
              <w:rPr>
                <w:b w:val="0"/>
                <w:sz w:val="22"/>
                <w:szCs w:val="22"/>
              </w:rPr>
              <w:t xml:space="preserve">interpretation of national policies, standards and guidance, </w:t>
            </w:r>
            <w:r w:rsidRPr="009018E9">
              <w:rPr>
                <w:b w:val="0"/>
                <w:sz w:val="22"/>
                <w:szCs w:val="22"/>
              </w:rPr>
              <w:t>problem solving, self-motivation and innovation skills.</w:t>
            </w:r>
          </w:p>
          <w:p w14:paraId="47092997" w14:textId="77777777" w:rsidR="00864898" w:rsidRPr="009018E9" w:rsidRDefault="00864898" w:rsidP="006E3750">
            <w:pPr>
              <w:spacing w:line="276" w:lineRule="auto"/>
              <w:ind w:right="74"/>
              <w:jc w:val="both"/>
              <w:rPr>
                <w:rFonts w:ascii="Arial" w:hAnsi="Arial" w:cs="Arial"/>
                <w:sz w:val="22"/>
                <w:szCs w:val="22"/>
              </w:rPr>
            </w:pPr>
          </w:p>
        </w:tc>
      </w:tr>
      <w:tr w:rsidR="00404053" w:rsidRPr="009018E9" w14:paraId="172695D2" w14:textId="77777777" w:rsidTr="402D355B">
        <w:trPr>
          <w:trHeight w:val="505"/>
        </w:trPr>
        <w:tc>
          <w:tcPr>
            <w:tcW w:w="10920" w:type="dxa"/>
          </w:tcPr>
          <w:p w14:paraId="258269EE" w14:textId="77777777" w:rsidR="00C350EC" w:rsidRPr="009018E9" w:rsidRDefault="00C350EC" w:rsidP="005A3C09">
            <w:pPr>
              <w:spacing w:line="276" w:lineRule="auto"/>
              <w:ind w:right="72"/>
              <w:jc w:val="both"/>
              <w:rPr>
                <w:rFonts w:ascii="Arial" w:hAnsi="Arial" w:cs="Arial"/>
                <w:sz w:val="22"/>
                <w:szCs w:val="22"/>
              </w:rPr>
            </w:pPr>
          </w:p>
        </w:tc>
      </w:tr>
      <w:tr w:rsidR="00404053" w:rsidRPr="009018E9" w14:paraId="4ED605E1" w14:textId="77777777" w:rsidTr="402D355B">
        <w:trPr>
          <w:trHeight w:val="161"/>
        </w:trPr>
        <w:tc>
          <w:tcPr>
            <w:tcW w:w="10920" w:type="dxa"/>
          </w:tcPr>
          <w:p w14:paraId="3E4E6245" w14:textId="77777777" w:rsidR="0049159A" w:rsidRPr="009018E9" w:rsidRDefault="0049159A" w:rsidP="006E3750">
            <w:pPr>
              <w:spacing w:line="276" w:lineRule="auto"/>
              <w:rPr>
                <w:rFonts w:ascii="Arial" w:hAnsi="Arial" w:cs="Arial"/>
                <w:b/>
                <w:sz w:val="22"/>
                <w:szCs w:val="22"/>
              </w:rPr>
            </w:pPr>
          </w:p>
          <w:p w14:paraId="4EC74CB1" w14:textId="0F0CFFF5" w:rsidR="00404053" w:rsidRPr="009018E9" w:rsidRDefault="00404053" w:rsidP="402D355B">
            <w:pPr>
              <w:spacing w:after="160" w:line="257" w:lineRule="auto"/>
              <w:rPr>
                <w:rFonts w:ascii="Arial" w:eastAsia="Arial" w:hAnsi="Arial" w:cs="Arial"/>
                <w:sz w:val="22"/>
                <w:szCs w:val="22"/>
              </w:rPr>
            </w:pPr>
          </w:p>
        </w:tc>
      </w:tr>
      <w:tr w:rsidR="00C350EC" w:rsidRPr="009018E9" w14:paraId="3BC402AA" w14:textId="77777777" w:rsidTr="402D355B">
        <w:trPr>
          <w:trHeight w:val="384"/>
        </w:trPr>
        <w:tc>
          <w:tcPr>
            <w:tcW w:w="10920" w:type="dxa"/>
          </w:tcPr>
          <w:p w14:paraId="03AC71F1" w14:textId="77777777" w:rsidR="00C350EC" w:rsidRPr="009018E9" w:rsidRDefault="00C350EC" w:rsidP="006E3750">
            <w:pPr>
              <w:pStyle w:val="Heading2"/>
              <w:keepNext w:val="0"/>
              <w:spacing w:afterLines="15" w:after="36" w:line="276" w:lineRule="auto"/>
              <w:jc w:val="left"/>
              <w:rPr>
                <w:sz w:val="22"/>
                <w:szCs w:val="22"/>
              </w:rPr>
            </w:pPr>
            <w:r w:rsidRPr="009018E9">
              <w:rPr>
                <w:sz w:val="22"/>
                <w:szCs w:val="22"/>
              </w:rPr>
              <w:t>10.  MOST CHALLENGING/DIFFICULT PARTS OF THE JOB</w:t>
            </w:r>
          </w:p>
          <w:p w14:paraId="099BDEEE" w14:textId="77777777" w:rsidR="00B97DC0" w:rsidRPr="009018E9" w:rsidRDefault="00B97DC0" w:rsidP="006E3750">
            <w:pPr>
              <w:spacing w:line="276" w:lineRule="auto"/>
              <w:rPr>
                <w:rFonts w:ascii="Arial" w:hAnsi="Arial" w:cs="Arial"/>
                <w:sz w:val="22"/>
                <w:szCs w:val="22"/>
              </w:rPr>
            </w:pPr>
          </w:p>
        </w:tc>
      </w:tr>
      <w:tr w:rsidR="00C350EC" w:rsidRPr="009018E9" w14:paraId="6E0F99CF" w14:textId="77777777" w:rsidTr="402D355B">
        <w:trPr>
          <w:trHeight w:val="161"/>
        </w:trPr>
        <w:tc>
          <w:tcPr>
            <w:tcW w:w="10920" w:type="dxa"/>
          </w:tcPr>
          <w:p w14:paraId="69A7020E" w14:textId="77777777" w:rsidR="00200100" w:rsidRPr="009018E9" w:rsidRDefault="00200100" w:rsidP="006E3750">
            <w:pPr>
              <w:pStyle w:val="Heading2"/>
              <w:keepNext w:val="0"/>
              <w:spacing w:afterLines="15" w:after="36" w:line="276" w:lineRule="auto"/>
              <w:rPr>
                <w:b w:val="0"/>
                <w:sz w:val="22"/>
                <w:szCs w:val="22"/>
              </w:rPr>
            </w:pPr>
            <w:r w:rsidRPr="009018E9">
              <w:rPr>
                <w:b w:val="0"/>
                <w:sz w:val="22"/>
                <w:szCs w:val="22"/>
              </w:rPr>
              <w:t>To ensure the most efficient use of designated AHP resource against the competing demands of various service improvements and ensure the contribution of the AHP workforce is recognised valued and invested where appropriate to meet population need.</w:t>
            </w:r>
          </w:p>
          <w:p w14:paraId="4706CC2C" w14:textId="77777777" w:rsidR="00200100" w:rsidRPr="009018E9" w:rsidRDefault="00200100" w:rsidP="006E3750">
            <w:pPr>
              <w:spacing w:line="276" w:lineRule="auto"/>
              <w:rPr>
                <w:rFonts w:ascii="Arial" w:hAnsi="Arial" w:cs="Arial"/>
                <w:sz w:val="22"/>
                <w:szCs w:val="22"/>
              </w:rPr>
            </w:pPr>
          </w:p>
          <w:p w14:paraId="6AD37BD7" w14:textId="77777777" w:rsidR="00BE2A80" w:rsidRPr="009018E9" w:rsidRDefault="006C27EC" w:rsidP="006E3750">
            <w:pPr>
              <w:pStyle w:val="Heading2"/>
              <w:keepNext w:val="0"/>
              <w:spacing w:afterLines="15" w:after="36" w:line="276" w:lineRule="auto"/>
              <w:rPr>
                <w:b w:val="0"/>
                <w:sz w:val="22"/>
                <w:szCs w:val="22"/>
              </w:rPr>
            </w:pPr>
            <w:r w:rsidRPr="009018E9">
              <w:rPr>
                <w:b w:val="0"/>
                <w:sz w:val="22"/>
                <w:szCs w:val="22"/>
              </w:rPr>
              <w:t xml:space="preserve">To professionally lead AHP services when many elements of the services are undergoing </w:t>
            </w:r>
            <w:r w:rsidR="00C71C06" w:rsidRPr="009018E9">
              <w:rPr>
                <w:b w:val="0"/>
                <w:sz w:val="22"/>
                <w:szCs w:val="22"/>
              </w:rPr>
              <w:t>significant</w:t>
            </w:r>
            <w:r w:rsidRPr="009018E9">
              <w:rPr>
                <w:b w:val="0"/>
                <w:sz w:val="22"/>
                <w:szCs w:val="22"/>
              </w:rPr>
              <w:t xml:space="preserve"> </w:t>
            </w:r>
            <w:r w:rsidR="00C71C06" w:rsidRPr="009018E9">
              <w:rPr>
                <w:b w:val="0"/>
                <w:sz w:val="22"/>
                <w:szCs w:val="22"/>
              </w:rPr>
              <w:t>change. There</w:t>
            </w:r>
            <w:r w:rsidRPr="009018E9">
              <w:rPr>
                <w:b w:val="0"/>
                <w:sz w:val="22"/>
                <w:szCs w:val="22"/>
              </w:rPr>
              <w:t xml:space="preserve"> will be a particular </w:t>
            </w:r>
            <w:r w:rsidR="00C71C06" w:rsidRPr="009018E9">
              <w:rPr>
                <w:b w:val="0"/>
                <w:sz w:val="22"/>
                <w:szCs w:val="22"/>
              </w:rPr>
              <w:t>challenge to</w:t>
            </w:r>
            <w:r w:rsidRPr="009018E9">
              <w:rPr>
                <w:b w:val="0"/>
                <w:sz w:val="22"/>
                <w:szCs w:val="22"/>
              </w:rPr>
              <w:t xml:space="preserve"> produce the cultural and behavioural changes required for </w:t>
            </w:r>
            <w:r w:rsidR="00C71C06" w:rsidRPr="009018E9">
              <w:rPr>
                <w:b w:val="0"/>
                <w:sz w:val="22"/>
                <w:szCs w:val="22"/>
              </w:rPr>
              <w:t>implementation</w:t>
            </w:r>
            <w:r w:rsidRPr="009018E9">
              <w:rPr>
                <w:b w:val="0"/>
                <w:sz w:val="22"/>
                <w:szCs w:val="22"/>
              </w:rPr>
              <w:t xml:space="preserve"> of </w:t>
            </w:r>
            <w:r w:rsidR="00C71C06" w:rsidRPr="009018E9">
              <w:rPr>
                <w:b w:val="0"/>
                <w:sz w:val="22"/>
                <w:szCs w:val="22"/>
              </w:rPr>
              <w:t>integrated</w:t>
            </w:r>
            <w:r w:rsidRPr="009018E9">
              <w:rPr>
                <w:b w:val="0"/>
                <w:sz w:val="22"/>
                <w:szCs w:val="22"/>
              </w:rPr>
              <w:t xml:space="preserve"> working across</w:t>
            </w:r>
            <w:r w:rsidR="00BE2A80" w:rsidRPr="009018E9">
              <w:rPr>
                <w:b w:val="0"/>
                <w:sz w:val="22"/>
                <w:szCs w:val="22"/>
              </w:rPr>
              <w:t xml:space="preserve"> Health and Social Care</w:t>
            </w:r>
            <w:r w:rsidR="00200100" w:rsidRPr="009018E9">
              <w:rPr>
                <w:b w:val="0"/>
                <w:sz w:val="22"/>
                <w:szCs w:val="22"/>
              </w:rPr>
              <w:t>, education, child protection</w:t>
            </w:r>
            <w:r w:rsidR="00BE2A80" w:rsidRPr="009018E9">
              <w:rPr>
                <w:b w:val="0"/>
                <w:sz w:val="22"/>
                <w:szCs w:val="22"/>
              </w:rPr>
              <w:t xml:space="preserve"> and Third Sector.</w:t>
            </w:r>
          </w:p>
          <w:p w14:paraId="4E42C85D" w14:textId="77777777" w:rsidR="00200100" w:rsidRPr="009018E9" w:rsidRDefault="00200100" w:rsidP="006E3750">
            <w:pPr>
              <w:spacing w:line="276" w:lineRule="auto"/>
              <w:rPr>
                <w:rFonts w:ascii="Arial" w:hAnsi="Arial" w:cs="Arial"/>
                <w:sz w:val="22"/>
                <w:szCs w:val="22"/>
              </w:rPr>
            </w:pPr>
          </w:p>
          <w:p w14:paraId="730D68EE" w14:textId="77777777" w:rsidR="00200100" w:rsidRPr="009018E9" w:rsidRDefault="00BE2A80" w:rsidP="006E3750">
            <w:pPr>
              <w:pStyle w:val="Heading2"/>
              <w:keepNext w:val="0"/>
              <w:spacing w:afterLines="15" w:after="36" w:line="276" w:lineRule="auto"/>
              <w:rPr>
                <w:b w:val="0"/>
                <w:sz w:val="22"/>
                <w:szCs w:val="22"/>
              </w:rPr>
            </w:pPr>
            <w:r w:rsidRPr="009018E9">
              <w:rPr>
                <w:b w:val="0"/>
                <w:sz w:val="22"/>
                <w:szCs w:val="22"/>
              </w:rPr>
              <w:t>Responding to the strategic requirements of the organisation and where required Scottish Government and external b</w:t>
            </w:r>
            <w:r w:rsidR="00C71C06" w:rsidRPr="009018E9">
              <w:rPr>
                <w:b w:val="0"/>
                <w:sz w:val="22"/>
                <w:szCs w:val="22"/>
              </w:rPr>
              <w:t>odies</w:t>
            </w:r>
            <w:r w:rsidRPr="009018E9">
              <w:rPr>
                <w:b w:val="0"/>
                <w:sz w:val="22"/>
                <w:szCs w:val="22"/>
              </w:rPr>
              <w:t xml:space="preserve"> within tight deadlines through the provision of complex information and detailed analysis.</w:t>
            </w:r>
          </w:p>
          <w:p w14:paraId="647F67CC" w14:textId="77777777" w:rsidR="00200100" w:rsidRPr="009018E9" w:rsidRDefault="00200100" w:rsidP="006E3750">
            <w:pPr>
              <w:spacing w:line="276" w:lineRule="auto"/>
              <w:rPr>
                <w:rFonts w:ascii="Arial" w:hAnsi="Arial" w:cs="Arial"/>
                <w:sz w:val="22"/>
                <w:szCs w:val="22"/>
              </w:rPr>
            </w:pPr>
          </w:p>
          <w:p w14:paraId="06BDE856" w14:textId="77777777" w:rsidR="00200100" w:rsidRPr="009018E9" w:rsidRDefault="00C350EC" w:rsidP="006E3750">
            <w:pPr>
              <w:pStyle w:val="Heading2"/>
              <w:keepNext w:val="0"/>
              <w:spacing w:afterLines="15" w:after="36" w:line="276" w:lineRule="auto"/>
              <w:rPr>
                <w:b w:val="0"/>
                <w:sz w:val="22"/>
                <w:szCs w:val="22"/>
              </w:rPr>
            </w:pPr>
            <w:r w:rsidRPr="009018E9">
              <w:rPr>
                <w:b w:val="0"/>
                <w:sz w:val="22"/>
                <w:szCs w:val="22"/>
              </w:rPr>
              <w:t>Ability to manage the competing demands of the five core functions of the post i.e. clinical, strategic</w:t>
            </w:r>
            <w:r w:rsidR="00F3487B" w:rsidRPr="009018E9">
              <w:rPr>
                <w:b w:val="0"/>
                <w:sz w:val="22"/>
                <w:szCs w:val="22"/>
              </w:rPr>
              <w:t>, professional</w:t>
            </w:r>
            <w:r w:rsidR="006C27EC" w:rsidRPr="009018E9">
              <w:rPr>
                <w:b w:val="0"/>
                <w:sz w:val="22"/>
                <w:szCs w:val="22"/>
              </w:rPr>
              <w:t xml:space="preserve"> </w:t>
            </w:r>
            <w:r w:rsidRPr="009018E9">
              <w:rPr>
                <w:b w:val="0"/>
                <w:sz w:val="22"/>
                <w:szCs w:val="22"/>
              </w:rPr>
              <w:t>development</w:t>
            </w:r>
            <w:r w:rsidR="006C27EC" w:rsidRPr="009018E9">
              <w:rPr>
                <w:b w:val="0"/>
                <w:sz w:val="22"/>
                <w:szCs w:val="22"/>
              </w:rPr>
              <w:t>/</w:t>
            </w:r>
            <w:r w:rsidR="00F3487B" w:rsidRPr="009018E9">
              <w:rPr>
                <w:b w:val="0"/>
                <w:sz w:val="22"/>
                <w:szCs w:val="22"/>
              </w:rPr>
              <w:t>Consultancy,</w:t>
            </w:r>
            <w:r w:rsidRPr="009018E9">
              <w:rPr>
                <w:b w:val="0"/>
                <w:sz w:val="22"/>
                <w:szCs w:val="22"/>
              </w:rPr>
              <w:t xml:space="preserve"> leadership, education and research.</w:t>
            </w:r>
          </w:p>
          <w:p w14:paraId="3E86DBF2" w14:textId="77777777" w:rsidR="00200100" w:rsidRPr="009018E9" w:rsidRDefault="00200100" w:rsidP="006E3750">
            <w:pPr>
              <w:pStyle w:val="Heading2"/>
              <w:keepNext w:val="0"/>
              <w:spacing w:afterLines="15" w:after="36" w:line="276" w:lineRule="auto"/>
              <w:rPr>
                <w:b w:val="0"/>
                <w:sz w:val="22"/>
                <w:szCs w:val="22"/>
              </w:rPr>
            </w:pPr>
          </w:p>
          <w:p w14:paraId="56B0AF4D" w14:textId="77777777" w:rsidR="00C350EC" w:rsidRPr="009018E9" w:rsidRDefault="00C350EC" w:rsidP="006E3750">
            <w:pPr>
              <w:pStyle w:val="Heading2"/>
              <w:keepNext w:val="0"/>
              <w:spacing w:afterLines="15" w:after="36" w:line="276" w:lineRule="auto"/>
              <w:rPr>
                <w:b w:val="0"/>
                <w:sz w:val="22"/>
                <w:szCs w:val="22"/>
              </w:rPr>
            </w:pPr>
            <w:r w:rsidRPr="009018E9">
              <w:rPr>
                <w:b w:val="0"/>
                <w:sz w:val="22"/>
                <w:szCs w:val="22"/>
              </w:rPr>
              <w:t>Challenging existing systems of working and leading and influencing change that will deliver im</w:t>
            </w:r>
            <w:r w:rsidR="000E5D01">
              <w:rPr>
                <w:b w:val="0"/>
                <w:sz w:val="22"/>
                <w:szCs w:val="22"/>
              </w:rPr>
              <w:t>proved services to specific field</w:t>
            </w:r>
            <w:r w:rsidR="00200100" w:rsidRPr="009018E9">
              <w:rPr>
                <w:b w:val="0"/>
                <w:sz w:val="22"/>
                <w:szCs w:val="22"/>
              </w:rPr>
              <w:t xml:space="preserve">, ensuring </w:t>
            </w:r>
            <w:r w:rsidRPr="009018E9">
              <w:rPr>
                <w:b w:val="0"/>
                <w:sz w:val="22"/>
                <w:szCs w:val="22"/>
              </w:rPr>
              <w:t xml:space="preserve">equity of service and continuity </w:t>
            </w:r>
            <w:r w:rsidR="00C4438E" w:rsidRPr="009018E9">
              <w:rPr>
                <w:b w:val="0"/>
                <w:sz w:val="22"/>
                <w:szCs w:val="22"/>
              </w:rPr>
              <w:t>of standards across NHSGGC</w:t>
            </w:r>
            <w:r w:rsidRPr="009018E9">
              <w:rPr>
                <w:b w:val="0"/>
                <w:sz w:val="22"/>
                <w:szCs w:val="22"/>
              </w:rPr>
              <w:t>.</w:t>
            </w:r>
          </w:p>
          <w:p w14:paraId="5341F563" w14:textId="77777777" w:rsidR="00580B41" w:rsidRPr="009018E9" w:rsidRDefault="00580B41" w:rsidP="006E3750">
            <w:pPr>
              <w:spacing w:line="276" w:lineRule="auto"/>
              <w:rPr>
                <w:rFonts w:ascii="Arial" w:hAnsi="Arial" w:cs="Arial"/>
                <w:sz w:val="22"/>
                <w:szCs w:val="22"/>
              </w:rPr>
            </w:pPr>
          </w:p>
          <w:p w14:paraId="246FBDB2" w14:textId="3C609E0F" w:rsidR="00580B41" w:rsidRPr="009018E9" w:rsidRDefault="00580B41" w:rsidP="006E3750">
            <w:pPr>
              <w:pStyle w:val="Default"/>
              <w:spacing w:line="276" w:lineRule="auto"/>
              <w:jc w:val="both"/>
              <w:rPr>
                <w:sz w:val="22"/>
                <w:szCs w:val="22"/>
              </w:rPr>
            </w:pPr>
            <w:r w:rsidRPr="009018E9">
              <w:rPr>
                <w:sz w:val="22"/>
                <w:szCs w:val="22"/>
              </w:rPr>
              <w:t xml:space="preserve">Dealing with a high volume of demand for advice and guidance and deal with regular interruptions and unpredictable events to planned work whilst meeting the expectations of all stakeholders from a </w:t>
            </w:r>
            <w:r w:rsidR="00F57D13" w:rsidRPr="009018E9">
              <w:rPr>
                <w:sz w:val="22"/>
                <w:szCs w:val="22"/>
              </w:rPr>
              <w:t>high-profile</w:t>
            </w:r>
            <w:r w:rsidRPr="009018E9">
              <w:rPr>
                <w:sz w:val="22"/>
                <w:szCs w:val="22"/>
              </w:rPr>
              <w:t xml:space="preserve"> role. </w:t>
            </w:r>
          </w:p>
          <w:p w14:paraId="6DCD0A43" w14:textId="77777777" w:rsidR="00200100" w:rsidRPr="009018E9" w:rsidRDefault="00200100" w:rsidP="006E3750">
            <w:pPr>
              <w:spacing w:line="276" w:lineRule="auto"/>
              <w:rPr>
                <w:rFonts w:ascii="Arial" w:hAnsi="Arial" w:cs="Arial"/>
                <w:sz w:val="22"/>
                <w:szCs w:val="22"/>
              </w:rPr>
            </w:pPr>
          </w:p>
        </w:tc>
      </w:tr>
      <w:tr w:rsidR="00C350EC" w:rsidRPr="009018E9" w14:paraId="20EC8106" w14:textId="77777777" w:rsidTr="402D355B">
        <w:trPr>
          <w:trHeight w:val="161"/>
        </w:trPr>
        <w:tc>
          <w:tcPr>
            <w:tcW w:w="10920" w:type="dxa"/>
          </w:tcPr>
          <w:p w14:paraId="678C8292" w14:textId="77777777" w:rsidR="00200100" w:rsidRPr="009018E9" w:rsidRDefault="00200100" w:rsidP="00B97DC0">
            <w:pPr>
              <w:pStyle w:val="Heading2"/>
              <w:keepNext w:val="0"/>
              <w:spacing w:afterLines="15" w:after="36" w:line="276" w:lineRule="auto"/>
              <w:rPr>
                <w:sz w:val="22"/>
                <w:szCs w:val="22"/>
              </w:rPr>
            </w:pPr>
          </w:p>
          <w:p w14:paraId="147A1C4B" w14:textId="77777777" w:rsidR="0098619C" w:rsidRPr="009018E9" w:rsidRDefault="00C350EC" w:rsidP="00B97DC0">
            <w:pPr>
              <w:pStyle w:val="Heading2"/>
              <w:keepNext w:val="0"/>
              <w:spacing w:afterLines="15" w:after="36" w:line="276" w:lineRule="auto"/>
              <w:rPr>
                <w:sz w:val="22"/>
                <w:szCs w:val="22"/>
              </w:rPr>
            </w:pPr>
            <w:r w:rsidRPr="009018E9">
              <w:rPr>
                <w:sz w:val="22"/>
                <w:szCs w:val="22"/>
              </w:rPr>
              <w:t>11.  COMMUNICATIONS AND RELATIONSHIPS</w:t>
            </w:r>
          </w:p>
          <w:p w14:paraId="2B9C2963" w14:textId="77777777" w:rsidR="00B97DC0" w:rsidRPr="009018E9" w:rsidRDefault="00B97DC0" w:rsidP="00B97DC0">
            <w:pPr>
              <w:rPr>
                <w:rFonts w:ascii="Arial" w:hAnsi="Arial" w:cs="Arial"/>
                <w:sz w:val="22"/>
                <w:szCs w:val="22"/>
              </w:rPr>
            </w:pPr>
          </w:p>
        </w:tc>
      </w:tr>
      <w:tr w:rsidR="00C350EC" w:rsidRPr="009018E9" w14:paraId="01DE910A" w14:textId="77777777" w:rsidTr="402D355B">
        <w:trPr>
          <w:trHeight w:val="161"/>
        </w:trPr>
        <w:tc>
          <w:tcPr>
            <w:tcW w:w="10920" w:type="dxa"/>
          </w:tcPr>
          <w:p w14:paraId="2C1E96A7" w14:textId="77777777" w:rsidR="00580B41" w:rsidRPr="009018E9" w:rsidRDefault="00580B41" w:rsidP="00580B41">
            <w:pPr>
              <w:pStyle w:val="Default"/>
              <w:spacing w:line="276" w:lineRule="auto"/>
              <w:jc w:val="both"/>
              <w:rPr>
                <w:sz w:val="22"/>
                <w:szCs w:val="22"/>
              </w:rPr>
            </w:pPr>
            <w:r w:rsidRPr="009018E9">
              <w:rPr>
                <w:sz w:val="22"/>
                <w:szCs w:val="22"/>
              </w:rPr>
              <w:t xml:space="preserve">The post holder will demonstrate highly developed interpersonal skills and a high level of competency in a wide range of communication tools such as facilitation, negotiation, reassurance and persuasion to communicate effectively often relating to complex and sensitive information. </w:t>
            </w:r>
          </w:p>
          <w:p w14:paraId="2C86457C" w14:textId="20FD9511" w:rsidR="00580B41" w:rsidRPr="005A3C09" w:rsidRDefault="00580B41" w:rsidP="00580B41">
            <w:pPr>
              <w:pStyle w:val="Default"/>
              <w:spacing w:line="276" w:lineRule="auto"/>
              <w:jc w:val="both"/>
              <w:rPr>
                <w:bCs/>
                <w:sz w:val="22"/>
                <w:szCs w:val="22"/>
              </w:rPr>
            </w:pPr>
            <w:r w:rsidRPr="009018E9">
              <w:rPr>
                <w:sz w:val="22"/>
                <w:szCs w:val="22"/>
              </w:rPr>
              <w:t xml:space="preserve">The post-holder will work closely with and communicate highly complex and potentially sensitive information </w:t>
            </w:r>
            <w:r w:rsidR="005A3C09" w:rsidRPr="009018E9">
              <w:rPr>
                <w:sz w:val="22"/>
                <w:szCs w:val="22"/>
              </w:rPr>
              <w:t>in</w:t>
            </w:r>
            <w:r w:rsidR="005A3C09">
              <w:rPr>
                <w:sz w:val="22"/>
                <w:szCs w:val="22"/>
              </w:rPr>
              <w:t xml:space="preserve"> a d</w:t>
            </w:r>
            <w:r w:rsidR="005A3C09" w:rsidRPr="005A3C09">
              <w:rPr>
                <w:bCs/>
                <w:sz w:val="22"/>
                <w:szCs w:val="22"/>
              </w:rPr>
              <w:t>iverse range of communication methods are used - face to face meetings, workshops, video conferencing, e-mail, telephone etc.</w:t>
            </w:r>
            <w:r w:rsidRPr="009018E9">
              <w:rPr>
                <w:sz w:val="22"/>
                <w:szCs w:val="22"/>
              </w:rPr>
              <w:t xml:space="preserve">to individuals and large groups for purposes including to inform, consult and negotiate </w:t>
            </w:r>
            <w:r w:rsidR="005A3C09">
              <w:rPr>
                <w:sz w:val="22"/>
                <w:szCs w:val="22"/>
              </w:rPr>
              <w:t>at:</w:t>
            </w:r>
            <w:r w:rsidRPr="009018E9">
              <w:rPr>
                <w:sz w:val="22"/>
                <w:szCs w:val="22"/>
              </w:rPr>
              <w:t xml:space="preserve"> </w:t>
            </w:r>
          </w:p>
          <w:p w14:paraId="36245E18" w14:textId="77777777" w:rsidR="00580B41" w:rsidRPr="009018E9" w:rsidRDefault="00580B41" w:rsidP="00580B41">
            <w:pPr>
              <w:pStyle w:val="Default"/>
              <w:spacing w:line="276" w:lineRule="auto"/>
              <w:jc w:val="both"/>
              <w:rPr>
                <w:sz w:val="22"/>
                <w:szCs w:val="22"/>
              </w:rPr>
            </w:pPr>
            <w:r w:rsidRPr="009018E9">
              <w:rPr>
                <w:b/>
                <w:bCs/>
                <w:sz w:val="22"/>
                <w:szCs w:val="22"/>
              </w:rPr>
              <w:t xml:space="preserve">National level </w:t>
            </w:r>
          </w:p>
          <w:p w14:paraId="2C3A9377" w14:textId="60A08851" w:rsidR="00580B41" w:rsidRPr="009018E9" w:rsidRDefault="00580B41" w:rsidP="00580B41">
            <w:pPr>
              <w:pStyle w:val="Default"/>
              <w:spacing w:line="276" w:lineRule="auto"/>
              <w:jc w:val="both"/>
              <w:rPr>
                <w:sz w:val="22"/>
                <w:szCs w:val="22"/>
              </w:rPr>
            </w:pPr>
            <w:r w:rsidRPr="009018E9">
              <w:rPr>
                <w:sz w:val="22"/>
                <w:szCs w:val="22"/>
              </w:rPr>
              <w:t xml:space="preserve">Communication with wide range of stakeholders e.g. </w:t>
            </w:r>
            <w:r w:rsidR="006E3750" w:rsidRPr="009018E9">
              <w:rPr>
                <w:sz w:val="22"/>
                <w:szCs w:val="22"/>
              </w:rPr>
              <w:t>NHS</w:t>
            </w:r>
            <w:r w:rsidRPr="009018E9">
              <w:rPr>
                <w:sz w:val="22"/>
                <w:szCs w:val="22"/>
              </w:rPr>
              <w:t xml:space="preserve"> Scotland </w:t>
            </w:r>
            <w:r w:rsidR="006E3750" w:rsidRPr="009018E9">
              <w:rPr>
                <w:sz w:val="22"/>
                <w:szCs w:val="22"/>
              </w:rPr>
              <w:t>Academy,</w:t>
            </w:r>
            <w:r w:rsidR="00D64273">
              <w:rPr>
                <w:rFonts w:eastAsia="Calibri"/>
                <w:bCs/>
                <w:color w:val="auto"/>
                <w:sz w:val="22"/>
                <w:szCs w:val="22"/>
                <w:lang w:eastAsia="en-US"/>
              </w:rPr>
              <w:t xml:space="preserve"> </w:t>
            </w:r>
            <w:r w:rsidR="00D64273" w:rsidRPr="00D64273">
              <w:rPr>
                <w:bCs/>
                <w:sz w:val="22"/>
                <w:szCs w:val="22"/>
              </w:rPr>
              <w:t>NES, Scottish Government (Health Improvement Scotland), Other Scottish Boards, Care Inspectorate, NMC, Social Services, Police Scotland and Third Sector</w:t>
            </w:r>
            <w:r w:rsidRPr="009018E9">
              <w:rPr>
                <w:sz w:val="22"/>
                <w:szCs w:val="22"/>
              </w:rPr>
              <w:t xml:space="preserve"> Voluntary se</w:t>
            </w:r>
            <w:r w:rsidR="003F6B73" w:rsidRPr="009018E9">
              <w:rPr>
                <w:sz w:val="22"/>
                <w:szCs w:val="22"/>
              </w:rPr>
              <w:t xml:space="preserve">rvices </w:t>
            </w:r>
            <w:r w:rsidRPr="009018E9">
              <w:rPr>
                <w:sz w:val="22"/>
                <w:szCs w:val="22"/>
              </w:rPr>
              <w:t xml:space="preserve">to clarify policy and provide advice and guidance that informs national healthcare strategy. </w:t>
            </w:r>
          </w:p>
          <w:p w14:paraId="5E38006A" w14:textId="77777777" w:rsidR="00580B41" w:rsidRPr="009018E9" w:rsidRDefault="00580B41" w:rsidP="00580B41">
            <w:pPr>
              <w:pStyle w:val="Default"/>
              <w:spacing w:line="276" w:lineRule="auto"/>
              <w:jc w:val="both"/>
              <w:rPr>
                <w:sz w:val="22"/>
                <w:szCs w:val="22"/>
              </w:rPr>
            </w:pPr>
            <w:r w:rsidRPr="009018E9">
              <w:rPr>
                <w:sz w:val="22"/>
                <w:szCs w:val="22"/>
              </w:rPr>
              <w:t xml:space="preserve">Presenting at National Conferences to large groups in the context of driving national policy promoting new ways of working across AHPs in Scotland. </w:t>
            </w:r>
          </w:p>
          <w:p w14:paraId="2574C797" w14:textId="77777777" w:rsidR="00580B41" w:rsidRPr="009018E9" w:rsidRDefault="00580B41" w:rsidP="00580B41">
            <w:pPr>
              <w:pStyle w:val="Default"/>
              <w:spacing w:line="276" w:lineRule="auto"/>
              <w:jc w:val="both"/>
              <w:rPr>
                <w:sz w:val="22"/>
                <w:szCs w:val="22"/>
              </w:rPr>
            </w:pPr>
            <w:r w:rsidRPr="009018E9">
              <w:rPr>
                <w:sz w:val="22"/>
                <w:szCs w:val="22"/>
              </w:rPr>
              <w:t>Working with nat</w:t>
            </w:r>
            <w:r w:rsidR="003F6B73" w:rsidRPr="009018E9">
              <w:rPr>
                <w:sz w:val="22"/>
                <w:szCs w:val="22"/>
              </w:rPr>
              <w:t xml:space="preserve">ional </w:t>
            </w:r>
            <w:r w:rsidR="006E3750" w:rsidRPr="009018E9">
              <w:rPr>
                <w:sz w:val="22"/>
                <w:szCs w:val="22"/>
              </w:rPr>
              <w:t>unit</w:t>
            </w:r>
            <w:r w:rsidR="003F6B73" w:rsidRPr="009018E9">
              <w:rPr>
                <w:sz w:val="22"/>
                <w:szCs w:val="22"/>
              </w:rPr>
              <w:t>-professional and inter</w:t>
            </w:r>
            <w:r w:rsidRPr="009018E9">
              <w:rPr>
                <w:sz w:val="22"/>
                <w:szCs w:val="22"/>
              </w:rPr>
              <w:t xml:space="preserve">disciplinary groups to share and develop good practice. </w:t>
            </w:r>
          </w:p>
          <w:p w14:paraId="1CAC6FC2" w14:textId="77777777" w:rsidR="00580B41" w:rsidRPr="009018E9" w:rsidRDefault="003F6B73" w:rsidP="00580B41">
            <w:pPr>
              <w:pStyle w:val="Default"/>
              <w:spacing w:line="276" w:lineRule="auto"/>
              <w:jc w:val="both"/>
              <w:rPr>
                <w:sz w:val="22"/>
                <w:szCs w:val="22"/>
              </w:rPr>
            </w:pPr>
            <w:r w:rsidRPr="009018E9">
              <w:rPr>
                <w:b/>
                <w:bCs/>
                <w:sz w:val="22"/>
                <w:szCs w:val="22"/>
              </w:rPr>
              <w:t>NHSGGC</w:t>
            </w:r>
            <w:r w:rsidR="00580B41" w:rsidRPr="009018E9">
              <w:rPr>
                <w:b/>
                <w:bCs/>
                <w:sz w:val="22"/>
                <w:szCs w:val="22"/>
              </w:rPr>
              <w:t xml:space="preserve"> level </w:t>
            </w:r>
          </w:p>
          <w:p w14:paraId="773562D9" w14:textId="77777777" w:rsidR="00D64273" w:rsidRDefault="005A3C09" w:rsidP="00580B41">
            <w:pPr>
              <w:pStyle w:val="Default"/>
              <w:spacing w:line="276" w:lineRule="auto"/>
              <w:jc w:val="both"/>
              <w:rPr>
                <w:bCs/>
                <w:sz w:val="22"/>
                <w:szCs w:val="22"/>
              </w:rPr>
            </w:pPr>
            <w:r w:rsidRPr="005A3C09">
              <w:rPr>
                <w:bCs/>
                <w:sz w:val="22"/>
                <w:szCs w:val="22"/>
              </w:rPr>
              <w:t xml:space="preserve">NHSGGC &amp; IJB Managers, General Managers, Operational Managers, Clinical/Medical Directors, Board </w:t>
            </w:r>
            <w:r w:rsidR="00D64273" w:rsidRPr="005A3C09">
              <w:rPr>
                <w:bCs/>
                <w:sz w:val="22"/>
                <w:szCs w:val="22"/>
              </w:rPr>
              <w:t>members, senior</w:t>
            </w:r>
            <w:r w:rsidRPr="005A3C09">
              <w:rPr>
                <w:bCs/>
                <w:sz w:val="22"/>
                <w:szCs w:val="22"/>
              </w:rPr>
              <w:t xml:space="preserve"> clinicians and other professional Staff Groups e.g. HR, Finance, Clinical Governance Team</w:t>
            </w:r>
          </w:p>
          <w:p w14:paraId="1E4813B6" w14:textId="0FEC4C3C" w:rsidR="00580B41" w:rsidRPr="009018E9" w:rsidRDefault="00580B41" w:rsidP="00580B41">
            <w:pPr>
              <w:pStyle w:val="Default"/>
              <w:spacing w:line="276" w:lineRule="auto"/>
              <w:jc w:val="both"/>
              <w:rPr>
                <w:sz w:val="22"/>
                <w:szCs w:val="22"/>
              </w:rPr>
            </w:pPr>
            <w:r w:rsidRPr="009018E9">
              <w:rPr>
                <w:sz w:val="22"/>
                <w:szCs w:val="22"/>
              </w:rPr>
              <w:t xml:space="preserve">With NHS board officers to determine and clarify strategic direction for services; to gain and provide advice and guidance. </w:t>
            </w:r>
          </w:p>
          <w:p w14:paraId="4E28E35D" w14:textId="798BB292" w:rsidR="00580B41" w:rsidRPr="009018E9" w:rsidRDefault="00580B41" w:rsidP="00580B41">
            <w:pPr>
              <w:pStyle w:val="Default"/>
              <w:spacing w:line="276" w:lineRule="auto"/>
              <w:jc w:val="both"/>
              <w:rPr>
                <w:sz w:val="22"/>
                <w:szCs w:val="22"/>
              </w:rPr>
            </w:pPr>
            <w:r w:rsidRPr="009018E9">
              <w:rPr>
                <w:sz w:val="22"/>
                <w:szCs w:val="22"/>
              </w:rPr>
              <w:t xml:space="preserve">With the Lead Clinician and </w:t>
            </w:r>
            <w:r w:rsidR="000E5D01">
              <w:rPr>
                <w:sz w:val="22"/>
                <w:szCs w:val="22"/>
              </w:rPr>
              <w:t>Co-ordinator of the specific service</w:t>
            </w:r>
            <w:r w:rsidRPr="009018E9">
              <w:rPr>
                <w:sz w:val="22"/>
                <w:szCs w:val="22"/>
              </w:rPr>
              <w:t>, Ser</w:t>
            </w:r>
            <w:r w:rsidR="003F6B73" w:rsidRPr="009018E9">
              <w:rPr>
                <w:sz w:val="22"/>
                <w:szCs w:val="22"/>
              </w:rPr>
              <w:t>vic</w:t>
            </w:r>
            <w:r w:rsidR="000E5D01">
              <w:rPr>
                <w:sz w:val="22"/>
                <w:szCs w:val="22"/>
              </w:rPr>
              <w:t>e Leads in the Acute Services /</w:t>
            </w:r>
            <w:r w:rsidR="00F57D13">
              <w:rPr>
                <w:sz w:val="22"/>
                <w:szCs w:val="22"/>
              </w:rPr>
              <w:t xml:space="preserve">HSCPs </w:t>
            </w:r>
            <w:r w:rsidR="00F57D13" w:rsidRPr="009018E9">
              <w:rPr>
                <w:sz w:val="22"/>
                <w:szCs w:val="22"/>
              </w:rPr>
              <w:t>to</w:t>
            </w:r>
            <w:r w:rsidRPr="009018E9">
              <w:rPr>
                <w:sz w:val="22"/>
                <w:szCs w:val="22"/>
              </w:rPr>
              <w:t xml:space="preserve"> deliver strategic redesign; to gain </w:t>
            </w:r>
            <w:r w:rsidR="000E5D01">
              <w:rPr>
                <w:sz w:val="22"/>
                <w:szCs w:val="22"/>
              </w:rPr>
              <w:t xml:space="preserve">and provide advice and guidance </w:t>
            </w:r>
            <w:r w:rsidR="0092519E">
              <w:rPr>
                <w:sz w:val="22"/>
                <w:szCs w:val="22"/>
              </w:rPr>
              <w:t>e.g.</w:t>
            </w:r>
            <w:r w:rsidR="000E5D01">
              <w:rPr>
                <w:sz w:val="22"/>
                <w:szCs w:val="22"/>
              </w:rPr>
              <w:t xml:space="preserve"> </w:t>
            </w:r>
            <w:r w:rsidR="0092519E">
              <w:rPr>
                <w:sz w:val="22"/>
                <w:szCs w:val="22"/>
              </w:rPr>
              <w:t xml:space="preserve">NHS </w:t>
            </w:r>
            <w:proofErr w:type="gramStart"/>
            <w:r w:rsidR="0092519E">
              <w:rPr>
                <w:sz w:val="22"/>
                <w:szCs w:val="22"/>
              </w:rPr>
              <w:t>GGC</w:t>
            </w:r>
            <w:r w:rsidR="000E5D01">
              <w:rPr>
                <w:sz w:val="22"/>
                <w:szCs w:val="22"/>
              </w:rPr>
              <w:t xml:space="preserve">  NMAHP</w:t>
            </w:r>
            <w:proofErr w:type="gramEnd"/>
            <w:r w:rsidR="000E5D01">
              <w:rPr>
                <w:sz w:val="22"/>
                <w:szCs w:val="22"/>
              </w:rPr>
              <w:t xml:space="preserve"> Frailty </w:t>
            </w:r>
            <w:r w:rsidRPr="009018E9">
              <w:rPr>
                <w:sz w:val="22"/>
                <w:szCs w:val="22"/>
              </w:rPr>
              <w:t xml:space="preserve"> </w:t>
            </w:r>
          </w:p>
          <w:p w14:paraId="11A7541C" w14:textId="77777777" w:rsidR="00580B41" w:rsidRPr="009018E9" w:rsidRDefault="00580B41" w:rsidP="00580B41">
            <w:pPr>
              <w:pStyle w:val="Default"/>
              <w:spacing w:line="276" w:lineRule="auto"/>
              <w:jc w:val="both"/>
              <w:rPr>
                <w:sz w:val="22"/>
                <w:szCs w:val="22"/>
              </w:rPr>
            </w:pPr>
            <w:r w:rsidRPr="009018E9">
              <w:rPr>
                <w:b/>
                <w:bCs/>
                <w:sz w:val="22"/>
                <w:szCs w:val="22"/>
              </w:rPr>
              <w:t xml:space="preserve">Directorate level </w:t>
            </w:r>
          </w:p>
          <w:p w14:paraId="5B526A2C" w14:textId="2CCB485B" w:rsidR="00580B41" w:rsidRPr="009018E9" w:rsidRDefault="00580B41" w:rsidP="00580B41">
            <w:pPr>
              <w:pStyle w:val="Default"/>
              <w:spacing w:line="276" w:lineRule="auto"/>
              <w:jc w:val="both"/>
              <w:rPr>
                <w:sz w:val="22"/>
                <w:szCs w:val="22"/>
              </w:rPr>
            </w:pPr>
            <w:r w:rsidRPr="009018E9">
              <w:rPr>
                <w:sz w:val="22"/>
                <w:szCs w:val="22"/>
              </w:rPr>
              <w:t xml:space="preserve">Communicate with Allied Health Professions, Directorate managers, clinical mangers, medical staff to achieve cohesive working relationships to gain best practice for patients utilising motivational techniques. </w:t>
            </w:r>
          </w:p>
          <w:p w14:paraId="03BFF613" w14:textId="77777777" w:rsidR="00580B41" w:rsidRPr="009018E9" w:rsidRDefault="003F6B73" w:rsidP="00580B41">
            <w:pPr>
              <w:pStyle w:val="Default"/>
              <w:spacing w:line="276" w:lineRule="auto"/>
              <w:jc w:val="both"/>
              <w:rPr>
                <w:sz w:val="22"/>
                <w:szCs w:val="22"/>
              </w:rPr>
            </w:pPr>
            <w:r w:rsidRPr="009018E9">
              <w:rPr>
                <w:b/>
                <w:bCs/>
                <w:sz w:val="22"/>
                <w:szCs w:val="22"/>
              </w:rPr>
              <w:t>AHP staff across NHSGGC</w:t>
            </w:r>
          </w:p>
          <w:p w14:paraId="743B2D42" w14:textId="42AFE0D0" w:rsidR="00580B41" w:rsidRPr="009018E9" w:rsidRDefault="00580B41" w:rsidP="00580B41">
            <w:pPr>
              <w:pStyle w:val="Default"/>
              <w:spacing w:line="276" w:lineRule="auto"/>
              <w:jc w:val="both"/>
              <w:rPr>
                <w:sz w:val="22"/>
                <w:szCs w:val="22"/>
              </w:rPr>
            </w:pPr>
            <w:r w:rsidRPr="009018E9">
              <w:rPr>
                <w:sz w:val="22"/>
                <w:szCs w:val="22"/>
              </w:rPr>
              <w:t xml:space="preserve">Communication with AHP Services Leads to develop and refine policy; to gain </w:t>
            </w:r>
            <w:r w:rsidR="005A3C09">
              <w:rPr>
                <w:sz w:val="22"/>
                <w:szCs w:val="22"/>
              </w:rPr>
              <w:t>a</w:t>
            </w:r>
            <w:r w:rsidR="006E3750" w:rsidRPr="009018E9">
              <w:rPr>
                <w:sz w:val="22"/>
                <w:szCs w:val="22"/>
              </w:rPr>
              <w:t>nd</w:t>
            </w:r>
            <w:r w:rsidRPr="009018E9">
              <w:rPr>
                <w:sz w:val="22"/>
                <w:szCs w:val="22"/>
              </w:rPr>
              <w:t xml:space="preserve"> provide advice and guidance; to work in partnership on service developments, changes in practice, staff education and strategic direction. </w:t>
            </w:r>
          </w:p>
          <w:p w14:paraId="24EBB72A" w14:textId="77777777" w:rsidR="002F1066" w:rsidRPr="009018E9" w:rsidRDefault="002F1066" w:rsidP="005A3C09">
            <w:pPr>
              <w:pStyle w:val="Heading2"/>
              <w:keepNext w:val="0"/>
              <w:spacing w:afterLines="15" w:after="36" w:line="276" w:lineRule="auto"/>
              <w:ind w:left="720"/>
              <w:rPr>
                <w:sz w:val="22"/>
                <w:szCs w:val="22"/>
              </w:rPr>
            </w:pPr>
          </w:p>
        </w:tc>
      </w:tr>
      <w:tr w:rsidR="00C350EC" w:rsidRPr="009018E9" w14:paraId="0430917C" w14:textId="77777777" w:rsidTr="402D355B">
        <w:trPr>
          <w:trHeight w:val="516"/>
        </w:trPr>
        <w:tc>
          <w:tcPr>
            <w:tcW w:w="10920" w:type="dxa"/>
          </w:tcPr>
          <w:p w14:paraId="526EEABF" w14:textId="77777777" w:rsidR="00C350EC" w:rsidRPr="009018E9" w:rsidRDefault="00C350EC" w:rsidP="00B97DC0">
            <w:pPr>
              <w:pStyle w:val="Heading2"/>
              <w:keepNext w:val="0"/>
              <w:spacing w:afterLines="15" w:after="36" w:line="276" w:lineRule="auto"/>
              <w:rPr>
                <w:sz w:val="22"/>
                <w:szCs w:val="22"/>
              </w:rPr>
            </w:pPr>
            <w:r w:rsidRPr="009018E9">
              <w:rPr>
                <w:sz w:val="22"/>
                <w:szCs w:val="22"/>
              </w:rPr>
              <w:t>12. PHYSICAL, MENTAL, EMOTIONAL AND ENVIRONMENTAL DEMANDS OF THE JOB</w:t>
            </w:r>
          </w:p>
        </w:tc>
      </w:tr>
      <w:tr w:rsidR="00C350EC" w:rsidRPr="009018E9" w14:paraId="711E0BB0" w14:textId="77777777" w:rsidTr="402D355B">
        <w:trPr>
          <w:trHeight w:val="161"/>
        </w:trPr>
        <w:tc>
          <w:tcPr>
            <w:tcW w:w="10920" w:type="dxa"/>
          </w:tcPr>
          <w:p w14:paraId="1DE5D0D8" w14:textId="2B85F2D2" w:rsidR="00D64273" w:rsidRPr="00D64273" w:rsidRDefault="00D64273">
            <w:pPr>
              <w:numPr>
                <w:ilvl w:val="0"/>
                <w:numId w:val="8"/>
              </w:numPr>
              <w:spacing w:after="160" w:line="259" w:lineRule="auto"/>
              <w:rPr>
                <w:rFonts w:ascii="Arial" w:eastAsia="Calibri" w:hAnsi="Arial" w:cs="Arial"/>
                <w:sz w:val="22"/>
                <w:szCs w:val="22"/>
              </w:rPr>
            </w:pPr>
            <w:r w:rsidRPr="00D64273">
              <w:rPr>
                <w:rFonts w:ascii="Arial" w:eastAsia="Calibri" w:hAnsi="Arial" w:cs="Arial"/>
                <w:sz w:val="22"/>
                <w:szCs w:val="22"/>
              </w:rPr>
              <w:t xml:space="preserve">The post holder is required to travel frequently </w:t>
            </w:r>
            <w:r w:rsidR="009D78FA">
              <w:rPr>
                <w:rFonts w:ascii="Arial" w:eastAsia="Calibri" w:hAnsi="Arial" w:cs="Arial"/>
                <w:sz w:val="22"/>
                <w:szCs w:val="22"/>
              </w:rPr>
              <w:t xml:space="preserve">(30%) </w:t>
            </w:r>
            <w:r w:rsidRPr="00D64273">
              <w:rPr>
                <w:rFonts w:ascii="Arial" w:eastAsia="Calibri" w:hAnsi="Arial" w:cs="Arial"/>
                <w:sz w:val="22"/>
                <w:szCs w:val="22"/>
              </w:rPr>
              <w:t>within the NHSGG&amp;C geographical area and to other locations within Scotland when required</w:t>
            </w:r>
          </w:p>
          <w:p w14:paraId="1489BF8B" w14:textId="77777777" w:rsidR="00D64273" w:rsidRPr="00D64273" w:rsidRDefault="00D64273">
            <w:pPr>
              <w:numPr>
                <w:ilvl w:val="0"/>
                <w:numId w:val="8"/>
              </w:numPr>
              <w:spacing w:after="160" w:line="259" w:lineRule="auto"/>
              <w:rPr>
                <w:rFonts w:ascii="Arial" w:eastAsia="Calibri" w:hAnsi="Arial" w:cs="Arial"/>
                <w:sz w:val="22"/>
                <w:szCs w:val="22"/>
              </w:rPr>
            </w:pPr>
            <w:r w:rsidRPr="00D64273">
              <w:rPr>
                <w:rFonts w:ascii="Arial" w:eastAsia="Calibri" w:hAnsi="Arial" w:cs="Arial"/>
                <w:sz w:val="22"/>
                <w:szCs w:val="22"/>
              </w:rPr>
              <w:t>The post holder will demonstrate a high level of visible leadership within clinical environments. This is achieved through regular (minimum of monthly) visits to wards and community teams which will include communicating with patients and staff at the point of care delivery</w:t>
            </w:r>
          </w:p>
          <w:p w14:paraId="0385FF82" w14:textId="77777777" w:rsidR="00D64273" w:rsidRPr="00D64273" w:rsidRDefault="00D64273">
            <w:pPr>
              <w:numPr>
                <w:ilvl w:val="0"/>
                <w:numId w:val="8"/>
              </w:numPr>
              <w:spacing w:after="160" w:line="259" w:lineRule="auto"/>
              <w:rPr>
                <w:rFonts w:ascii="Arial" w:eastAsia="Calibri" w:hAnsi="Arial" w:cs="Arial"/>
                <w:sz w:val="22"/>
                <w:szCs w:val="22"/>
              </w:rPr>
            </w:pPr>
            <w:r w:rsidRPr="00D64273">
              <w:rPr>
                <w:rFonts w:ascii="Arial" w:eastAsia="Calibri" w:hAnsi="Arial" w:cs="Arial"/>
                <w:sz w:val="22"/>
                <w:szCs w:val="22"/>
              </w:rPr>
              <w:t>The post holder operates in a standard office environment. Daily use of PC and mobile devices involving the full range of office and statistical software packages</w:t>
            </w:r>
          </w:p>
          <w:p w14:paraId="46A7C0B2" w14:textId="050E8F44" w:rsidR="00D64273" w:rsidRPr="00D64273" w:rsidRDefault="00D64273">
            <w:pPr>
              <w:numPr>
                <w:ilvl w:val="0"/>
                <w:numId w:val="8"/>
              </w:numPr>
              <w:spacing w:after="160" w:line="259" w:lineRule="auto"/>
              <w:rPr>
                <w:rFonts w:ascii="Arial" w:eastAsia="Calibri" w:hAnsi="Arial" w:cs="Arial"/>
                <w:sz w:val="22"/>
                <w:szCs w:val="22"/>
              </w:rPr>
            </w:pPr>
            <w:r w:rsidRPr="00D64273">
              <w:rPr>
                <w:rFonts w:ascii="Arial" w:eastAsia="Calibri" w:hAnsi="Arial" w:cs="Arial"/>
                <w:sz w:val="22"/>
                <w:szCs w:val="22"/>
              </w:rPr>
              <w:t xml:space="preserve">There is a frequent requirement to attend and chair meetings daily </w:t>
            </w:r>
          </w:p>
          <w:p w14:paraId="2C98356C" w14:textId="77777777" w:rsidR="00D64273" w:rsidRPr="00D64273" w:rsidRDefault="00D64273">
            <w:pPr>
              <w:numPr>
                <w:ilvl w:val="0"/>
                <w:numId w:val="8"/>
              </w:numPr>
              <w:spacing w:after="160" w:line="259" w:lineRule="auto"/>
              <w:rPr>
                <w:rFonts w:ascii="Arial" w:eastAsia="Calibri" w:hAnsi="Arial" w:cs="Arial"/>
                <w:sz w:val="22"/>
                <w:szCs w:val="22"/>
              </w:rPr>
            </w:pPr>
            <w:r w:rsidRPr="00D64273">
              <w:rPr>
                <w:rFonts w:ascii="Arial" w:eastAsia="Calibri" w:hAnsi="Arial" w:cs="Arial"/>
                <w:sz w:val="22"/>
                <w:szCs w:val="22"/>
              </w:rPr>
              <w:t>There is a continual requirement to balance competing demands and react swiftly to changing priorities</w:t>
            </w:r>
          </w:p>
          <w:p w14:paraId="66463205" w14:textId="021CECB2" w:rsidR="00D64273" w:rsidRPr="00D64273" w:rsidRDefault="00D64273">
            <w:pPr>
              <w:numPr>
                <w:ilvl w:val="0"/>
                <w:numId w:val="8"/>
              </w:numPr>
              <w:spacing w:after="160" w:line="259" w:lineRule="auto"/>
              <w:rPr>
                <w:rFonts w:ascii="Arial" w:eastAsia="Calibri" w:hAnsi="Arial" w:cs="Arial"/>
                <w:sz w:val="22"/>
                <w:szCs w:val="22"/>
              </w:rPr>
            </w:pPr>
            <w:r w:rsidRPr="00D64273">
              <w:rPr>
                <w:rFonts w:ascii="Arial" w:eastAsia="Calibri" w:hAnsi="Arial" w:cs="Arial"/>
                <w:sz w:val="22"/>
                <w:szCs w:val="22"/>
              </w:rPr>
              <w:t>A daily requirement for intense concentration is required to analyse and interpret complex information. This involves in depth mental attention when involved in significant clinical incident reviews</w:t>
            </w:r>
            <w:r>
              <w:rPr>
                <w:rFonts w:ascii="Arial" w:eastAsia="Calibri" w:hAnsi="Arial" w:cs="Arial"/>
                <w:sz w:val="22"/>
                <w:szCs w:val="22"/>
              </w:rPr>
              <w:t xml:space="preserve"> </w:t>
            </w:r>
            <w:r w:rsidRPr="00D64273">
              <w:rPr>
                <w:rFonts w:ascii="Arial" w:eastAsia="Calibri" w:hAnsi="Arial" w:cs="Arial"/>
                <w:sz w:val="22"/>
                <w:szCs w:val="22"/>
              </w:rPr>
              <w:t>and internal and external scrutiny and assurance processes</w:t>
            </w:r>
          </w:p>
          <w:p w14:paraId="0E63F4E3" w14:textId="22B84D3C" w:rsidR="00D64273" w:rsidRPr="00D64273" w:rsidRDefault="00D64273">
            <w:pPr>
              <w:numPr>
                <w:ilvl w:val="0"/>
                <w:numId w:val="8"/>
              </w:numPr>
              <w:spacing w:after="160" w:line="259" w:lineRule="auto"/>
              <w:rPr>
                <w:rFonts w:ascii="Arial" w:eastAsia="Calibri" w:hAnsi="Arial" w:cs="Arial"/>
                <w:sz w:val="22"/>
                <w:szCs w:val="22"/>
              </w:rPr>
            </w:pPr>
            <w:r w:rsidRPr="00D64273">
              <w:rPr>
                <w:rFonts w:ascii="Arial" w:eastAsia="Calibri" w:hAnsi="Arial" w:cs="Arial"/>
                <w:sz w:val="22"/>
                <w:szCs w:val="22"/>
              </w:rPr>
              <w:t>Regular involvement with the Professional Regulator (HCPC) on Fitness to Practice Investigations</w:t>
            </w:r>
          </w:p>
          <w:p w14:paraId="0B6DC24B" w14:textId="77777777" w:rsidR="00D64273" w:rsidRDefault="00D64273" w:rsidP="003172C9">
            <w:pPr>
              <w:pStyle w:val="BodyText"/>
              <w:spacing w:afterLines="15" w:after="36" w:line="276" w:lineRule="auto"/>
              <w:rPr>
                <w:rFonts w:cs="Arial"/>
                <w:b/>
                <w:szCs w:val="22"/>
              </w:rPr>
            </w:pPr>
          </w:p>
          <w:p w14:paraId="60B76B87" w14:textId="5B5216AB" w:rsidR="00F17E5F" w:rsidRPr="009018E9" w:rsidRDefault="000D3A1D" w:rsidP="003172C9">
            <w:pPr>
              <w:pStyle w:val="BodyText"/>
              <w:spacing w:afterLines="15" w:after="36" w:line="276" w:lineRule="auto"/>
              <w:rPr>
                <w:rFonts w:cs="Arial"/>
                <w:szCs w:val="22"/>
              </w:rPr>
            </w:pPr>
            <w:r w:rsidRPr="009018E9">
              <w:rPr>
                <w:rFonts w:cs="Arial"/>
                <w:szCs w:val="22"/>
              </w:rPr>
              <w:t xml:space="preserve">The </w:t>
            </w:r>
            <w:r w:rsidR="00F3487B" w:rsidRPr="009018E9">
              <w:rPr>
                <w:rFonts w:cs="Arial"/>
                <w:szCs w:val="22"/>
              </w:rPr>
              <w:t>post</w:t>
            </w:r>
            <w:r w:rsidRPr="009018E9">
              <w:rPr>
                <w:rFonts w:cs="Arial"/>
                <w:szCs w:val="22"/>
              </w:rPr>
              <w:t xml:space="preserve"> holder</w:t>
            </w:r>
            <w:r w:rsidR="00F17E5F" w:rsidRPr="009018E9">
              <w:rPr>
                <w:rFonts w:cs="Arial"/>
                <w:szCs w:val="22"/>
              </w:rPr>
              <w:t xml:space="preserve"> as a strategic lead </w:t>
            </w:r>
            <w:r w:rsidR="00127C40" w:rsidRPr="009018E9">
              <w:rPr>
                <w:rFonts w:cs="Arial"/>
                <w:szCs w:val="22"/>
              </w:rPr>
              <w:t xml:space="preserve">for </w:t>
            </w:r>
            <w:r w:rsidR="00D64273" w:rsidRPr="009018E9">
              <w:rPr>
                <w:rFonts w:cs="Arial"/>
                <w:szCs w:val="22"/>
              </w:rPr>
              <w:t>will</w:t>
            </w:r>
            <w:r w:rsidRPr="009018E9">
              <w:rPr>
                <w:rFonts w:cs="Arial"/>
                <w:szCs w:val="22"/>
              </w:rPr>
              <w:t xml:space="preserve"> be required </w:t>
            </w:r>
            <w:r w:rsidR="00F3487B" w:rsidRPr="009018E9">
              <w:rPr>
                <w:rFonts w:cs="Arial"/>
                <w:szCs w:val="22"/>
              </w:rPr>
              <w:t>to concentrate</w:t>
            </w:r>
            <w:r w:rsidRPr="009018E9">
              <w:rPr>
                <w:rFonts w:cs="Arial"/>
                <w:szCs w:val="22"/>
              </w:rPr>
              <w:t xml:space="preserve"> for </w:t>
            </w:r>
            <w:r w:rsidR="00F3487B" w:rsidRPr="009018E9">
              <w:rPr>
                <w:rFonts w:cs="Arial"/>
                <w:szCs w:val="22"/>
              </w:rPr>
              <w:t>long</w:t>
            </w:r>
            <w:r w:rsidRPr="009018E9">
              <w:rPr>
                <w:rFonts w:cs="Arial"/>
                <w:szCs w:val="22"/>
              </w:rPr>
              <w:t xml:space="preserve"> </w:t>
            </w:r>
            <w:r w:rsidR="00F3487B" w:rsidRPr="009018E9">
              <w:rPr>
                <w:rFonts w:cs="Arial"/>
                <w:szCs w:val="22"/>
              </w:rPr>
              <w:t>periods</w:t>
            </w:r>
            <w:r w:rsidRPr="009018E9">
              <w:rPr>
                <w:rFonts w:cs="Arial"/>
                <w:szCs w:val="22"/>
              </w:rPr>
              <w:t xml:space="preserve"> of time </w:t>
            </w:r>
            <w:proofErr w:type="gramStart"/>
            <w:r w:rsidR="007A742D" w:rsidRPr="009018E9">
              <w:rPr>
                <w:rFonts w:cs="Arial"/>
                <w:szCs w:val="22"/>
              </w:rPr>
              <w:t>on a daily basis</w:t>
            </w:r>
            <w:proofErr w:type="gramEnd"/>
            <w:r w:rsidR="007A742D" w:rsidRPr="009018E9">
              <w:rPr>
                <w:rFonts w:cs="Arial"/>
                <w:szCs w:val="22"/>
              </w:rPr>
              <w:t xml:space="preserve"> and at time</w:t>
            </w:r>
            <w:r w:rsidR="008C6FD5" w:rsidRPr="009018E9">
              <w:rPr>
                <w:rFonts w:cs="Arial"/>
                <w:szCs w:val="22"/>
              </w:rPr>
              <w:t>s of urgency due to</w:t>
            </w:r>
            <w:r w:rsidR="007A742D" w:rsidRPr="009018E9">
              <w:rPr>
                <w:rFonts w:cs="Arial"/>
                <w:szCs w:val="22"/>
              </w:rPr>
              <w:t xml:space="preserve"> critical situations </w:t>
            </w:r>
            <w:r w:rsidR="00F3487B" w:rsidRPr="009018E9">
              <w:rPr>
                <w:rFonts w:cs="Arial"/>
                <w:szCs w:val="22"/>
              </w:rPr>
              <w:t>e.g.</w:t>
            </w:r>
            <w:r w:rsidR="00127C40" w:rsidRPr="009018E9">
              <w:rPr>
                <w:rFonts w:cs="Arial"/>
                <w:szCs w:val="22"/>
              </w:rPr>
              <w:t xml:space="preserve"> multiple </w:t>
            </w:r>
            <w:r w:rsidR="009018E9" w:rsidRPr="009018E9">
              <w:rPr>
                <w:rFonts w:cs="Arial"/>
                <w:szCs w:val="22"/>
              </w:rPr>
              <w:t>daily meetings</w:t>
            </w:r>
            <w:r w:rsidRPr="009018E9">
              <w:rPr>
                <w:rFonts w:cs="Arial"/>
                <w:szCs w:val="22"/>
              </w:rPr>
              <w:t xml:space="preserve"> where there may be discussion of contentious issues accurately interpreting data, writing </w:t>
            </w:r>
            <w:r w:rsidR="00F3487B" w:rsidRPr="009018E9">
              <w:rPr>
                <w:rFonts w:cs="Arial"/>
                <w:szCs w:val="22"/>
              </w:rPr>
              <w:t>reports, developing</w:t>
            </w:r>
            <w:r w:rsidRPr="009018E9">
              <w:rPr>
                <w:rFonts w:cs="Arial"/>
                <w:szCs w:val="22"/>
              </w:rPr>
              <w:t xml:space="preserve"> and implementing </w:t>
            </w:r>
            <w:r w:rsidR="00F3487B" w:rsidRPr="009018E9">
              <w:rPr>
                <w:rFonts w:cs="Arial"/>
                <w:szCs w:val="22"/>
              </w:rPr>
              <w:t>policy documents</w:t>
            </w:r>
            <w:r w:rsidRPr="009018E9">
              <w:rPr>
                <w:rFonts w:cs="Arial"/>
                <w:szCs w:val="22"/>
              </w:rPr>
              <w:t xml:space="preserve"> and working </w:t>
            </w:r>
            <w:r w:rsidR="00F3487B" w:rsidRPr="009018E9">
              <w:rPr>
                <w:rFonts w:cs="Arial"/>
                <w:szCs w:val="22"/>
              </w:rPr>
              <w:t>under pressure</w:t>
            </w:r>
            <w:r w:rsidRPr="009018E9">
              <w:rPr>
                <w:rFonts w:cs="Arial"/>
                <w:szCs w:val="22"/>
              </w:rPr>
              <w:t xml:space="preserve"> with tight </w:t>
            </w:r>
            <w:r w:rsidR="00F3487B" w:rsidRPr="009018E9">
              <w:rPr>
                <w:rFonts w:cs="Arial"/>
                <w:szCs w:val="22"/>
              </w:rPr>
              <w:t>deadlines</w:t>
            </w:r>
            <w:r w:rsidRPr="009018E9">
              <w:rPr>
                <w:rFonts w:cs="Arial"/>
                <w:szCs w:val="22"/>
              </w:rPr>
              <w:t>.</w:t>
            </w:r>
          </w:p>
          <w:p w14:paraId="77A509C2" w14:textId="77777777" w:rsidR="00F17E5F" w:rsidRPr="009018E9" w:rsidRDefault="00F17E5F" w:rsidP="003172C9">
            <w:pPr>
              <w:pStyle w:val="BodyText"/>
              <w:spacing w:afterLines="15" w:after="36" w:line="276" w:lineRule="auto"/>
              <w:rPr>
                <w:rFonts w:cs="Arial"/>
                <w:szCs w:val="22"/>
              </w:rPr>
            </w:pPr>
          </w:p>
          <w:p w14:paraId="209F0722" w14:textId="672BDA85" w:rsidR="00D64273" w:rsidRDefault="00F17E5F" w:rsidP="00D64273">
            <w:pPr>
              <w:pStyle w:val="BodyText"/>
              <w:spacing w:afterLines="15" w:after="36" w:line="276" w:lineRule="auto"/>
              <w:rPr>
                <w:rFonts w:cs="Arial"/>
                <w:bCs/>
                <w:szCs w:val="22"/>
              </w:rPr>
            </w:pPr>
            <w:r w:rsidRPr="009018E9">
              <w:rPr>
                <w:rFonts w:cs="Arial"/>
                <w:szCs w:val="22"/>
              </w:rPr>
              <w:t>The post holder has a highly complex</w:t>
            </w:r>
            <w:r w:rsidR="000D3A1D" w:rsidRPr="009018E9">
              <w:rPr>
                <w:rFonts w:cs="Arial"/>
                <w:szCs w:val="22"/>
              </w:rPr>
              <w:t xml:space="preserve"> </w:t>
            </w:r>
            <w:r w:rsidRPr="009018E9">
              <w:rPr>
                <w:rFonts w:cs="Arial"/>
                <w:szCs w:val="22"/>
              </w:rPr>
              <w:t xml:space="preserve">workload and daily provides clinical expertise / consultancy with frequent </w:t>
            </w:r>
            <w:r w:rsidR="00F3487B" w:rsidRPr="009018E9">
              <w:rPr>
                <w:rFonts w:cs="Arial"/>
                <w:szCs w:val="22"/>
              </w:rPr>
              <w:t>interruptions</w:t>
            </w:r>
            <w:r w:rsidRPr="009018E9">
              <w:rPr>
                <w:rFonts w:cs="Arial"/>
                <w:szCs w:val="22"/>
              </w:rPr>
              <w:t>. There is a constant</w:t>
            </w:r>
            <w:r w:rsidR="000D3A1D" w:rsidRPr="009018E9">
              <w:rPr>
                <w:rFonts w:cs="Arial"/>
                <w:szCs w:val="22"/>
              </w:rPr>
              <w:t xml:space="preserve"> need to r</w:t>
            </w:r>
            <w:r w:rsidRPr="009018E9">
              <w:rPr>
                <w:rFonts w:cs="Arial"/>
                <w:szCs w:val="22"/>
              </w:rPr>
              <w:t xml:space="preserve">espond to changing and </w:t>
            </w:r>
            <w:r w:rsidR="00FC6148" w:rsidRPr="009018E9">
              <w:rPr>
                <w:rFonts w:cs="Arial"/>
                <w:szCs w:val="22"/>
              </w:rPr>
              <w:t>regular conflicting</w:t>
            </w:r>
            <w:r w:rsidR="000D3A1D" w:rsidRPr="009018E9">
              <w:rPr>
                <w:rFonts w:cs="Arial"/>
                <w:szCs w:val="22"/>
              </w:rPr>
              <w:t xml:space="preserve"> priorities, often at short </w:t>
            </w:r>
            <w:r w:rsidR="00F3487B" w:rsidRPr="009018E9">
              <w:rPr>
                <w:rFonts w:cs="Arial"/>
                <w:szCs w:val="22"/>
              </w:rPr>
              <w:t>notice. Requests</w:t>
            </w:r>
            <w:r w:rsidR="000D3A1D" w:rsidRPr="009018E9">
              <w:rPr>
                <w:rFonts w:cs="Arial"/>
                <w:szCs w:val="22"/>
              </w:rPr>
              <w:t xml:space="preserve"> for formal </w:t>
            </w:r>
            <w:r w:rsidRPr="009018E9">
              <w:rPr>
                <w:rFonts w:cs="Arial"/>
                <w:szCs w:val="22"/>
              </w:rPr>
              <w:t xml:space="preserve">and informal advice </w:t>
            </w:r>
            <w:r w:rsidR="00D64273" w:rsidRPr="009018E9">
              <w:rPr>
                <w:rFonts w:cs="Arial"/>
                <w:szCs w:val="22"/>
              </w:rPr>
              <w:t>daily</w:t>
            </w:r>
            <w:r w:rsidRPr="009018E9">
              <w:rPr>
                <w:rFonts w:cs="Arial"/>
                <w:szCs w:val="22"/>
              </w:rPr>
              <w:t xml:space="preserve"> is </w:t>
            </w:r>
            <w:r w:rsidR="000D3A1D" w:rsidRPr="009018E9">
              <w:rPr>
                <w:rFonts w:cs="Arial"/>
                <w:szCs w:val="22"/>
              </w:rPr>
              <w:t xml:space="preserve">complex due to </w:t>
            </w:r>
            <w:r w:rsidR="00F3487B" w:rsidRPr="009018E9">
              <w:rPr>
                <w:rFonts w:cs="Arial"/>
                <w:szCs w:val="22"/>
              </w:rPr>
              <w:t>clinical, ethical</w:t>
            </w:r>
            <w:r w:rsidR="000D3A1D" w:rsidRPr="009018E9">
              <w:rPr>
                <w:rFonts w:cs="Arial"/>
                <w:szCs w:val="22"/>
              </w:rPr>
              <w:t xml:space="preserve"> or legal implications.</w:t>
            </w:r>
          </w:p>
          <w:p w14:paraId="7CAF6E0E" w14:textId="39C0BAE8" w:rsidR="00C350EC" w:rsidRPr="009018E9" w:rsidRDefault="00C350EC" w:rsidP="00D64273">
            <w:pPr>
              <w:pStyle w:val="Heading2"/>
              <w:keepNext w:val="0"/>
              <w:spacing w:afterLines="15" w:after="36" w:line="276" w:lineRule="auto"/>
              <w:jc w:val="left"/>
              <w:rPr>
                <w:b w:val="0"/>
                <w:sz w:val="22"/>
                <w:szCs w:val="22"/>
              </w:rPr>
            </w:pPr>
          </w:p>
        </w:tc>
      </w:tr>
      <w:tr w:rsidR="00257048" w:rsidRPr="009018E9" w14:paraId="69AD9812" w14:textId="77777777" w:rsidTr="402D355B">
        <w:tblPrEx>
          <w:tblBorders>
            <w:top w:val="none" w:sz="0" w:space="0" w:color="auto"/>
            <w:left w:val="none" w:sz="0" w:space="0" w:color="auto"/>
            <w:bottom w:val="none" w:sz="0" w:space="0" w:color="auto"/>
            <w:right w:val="none" w:sz="0" w:space="0" w:color="auto"/>
            <w:insideH w:val="none" w:sz="0" w:space="0" w:color="auto"/>
          </w:tblBorders>
        </w:tblPrEx>
        <w:tc>
          <w:tcPr>
            <w:tcW w:w="10920" w:type="dxa"/>
            <w:tcBorders>
              <w:top w:val="single" w:sz="4" w:space="0" w:color="auto"/>
              <w:left w:val="single" w:sz="4" w:space="0" w:color="auto"/>
              <w:bottom w:val="single" w:sz="4" w:space="0" w:color="auto"/>
              <w:right w:val="single" w:sz="4" w:space="0" w:color="auto"/>
            </w:tcBorders>
          </w:tcPr>
          <w:p w14:paraId="28B361D7" w14:textId="77777777" w:rsidR="00257048" w:rsidRPr="009018E9" w:rsidRDefault="00257048" w:rsidP="00E97A3C">
            <w:pPr>
              <w:pStyle w:val="Heading3"/>
              <w:keepNext w:val="0"/>
              <w:spacing w:before="120" w:after="120"/>
              <w:jc w:val="left"/>
              <w:rPr>
                <w:sz w:val="22"/>
                <w:szCs w:val="22"/>
              </w:rPr>
            </w:pPr>
            <w:r w:rsidRPr="009018E9">
              <w:rPr>
                <w:sz w:val="22"/>
                <w:szCs w:val="22"/>
              </w:rPr>
              <w:t>13.  KNOWLEDGE, TRAINING AND EXPERIENCE REQUIRED TO DO THE JOB</w:t>
            </w:r>
          </w:p>
          <w:p w14:paraId="04BD352C" w14:textId="77777777" w:rsidR="00122A68" w:rsidRPr="009018E9" w:rsidRDefault="00122A68" w:rsidP="00122A68">
            <w:pPr>
              <w:rPr>
                <w:rFonts w:ascii="Arial" w:hAnsi="Arial" w:cs="Arial"/>
                <w:sz w:val="22"/>
                <w:szCs w:val="22"/>
              </w:rPr>
            </w:pPr>
          </w:p>
        </w:tc>
      </w:tr>
      <w:tr w:rsidR="00257048" w:rsidRPr="009018E9" w14:paraId="400C017F" w14:textId="77777777" w:rsidTr="009D78FA">
        <w:tblPrEx>
          <w:tblBorders>
            <w:top w:val="none" w:sz="0" w:space="0" w:color="auto"/>
            <w:left w:val="none" w:sz="0" w:space="0" w:color="auto"/>
            <w:bottom w:val="none" w:sz="0" w:space="0" w:color="auto"/>
            <w:right w:val="none" w:sz="0" w:space="0" w:color="auto"/>
            <w:insideH w:val="none" w:sz="0" w:space="0" w:color="auto"/>
          </w:tblBorders>
        </w:tblPrEx>
        <w:trPr>
          <w:trHeight w:val="5799"/>
        </w:trPr>
        <w:tc>
          <w:tcPr>
            <w:tcW w:w="10920" w:type="dxa"/>
            <w:tcBorders>
              <w:top w:val="single" w:sz="4" w:space="0" w:color="auto"/>
              <w:left w:val="single" w:sz="4" w:space="0" w:color="auto"/>
              <w:bottom w:val="single" w:sz="4" w:space="0" w:color="auto"/>
              <w:right w:val="single" w:sz="4" w:space="0" w:color="auto"/>
            </w:tcBorders>
          </w:tcPr>
          <w:p w14:paraId="43AFE87E" w14:textId="77777777" w:rsidR="009B38E1" w:rsidRPr="009018E9" w:rsidRDefault="009B38E1" w:rsidP="003F6B73">
            <w:pPr>
              <w:pStyle w:val="Heading2"/>
              <w:keepNext w:val="0"/>
              <w:spacing w:afterLines="15" w:after="36" w:line="276" w:lineRule="auto"/>
              <w:ind w:left="565"/>
              <w:jc w:val="left"/>
              <w:rPr>
                <w:b w:val="0"/>
                <w:sz w:val="22"/>
                <w:szCs w:val="22"/>
              </w:rPr>
            </w:pPr>
          </w:p>
          <w:tbl>
            <w:tblPr>
              <w:tblW w:w="10722" w:type="dxa"/>
              <w:tblBorders>
                <w:top w:val="nil"/>
                <w:left w:val="nil"/>
                <w:bottom w:val="nil"/>
                <w:right w:val="nil"/>
              </w:tblBorders>
              <w:tblLayout w:type="fixed"/>
              <w:tblLook w:val="0000" w:firstRow="0" w:lastRow="0" w:firstColumn="0" w:lastColumn="0" w:noHBand="0" w:noVBand="0"/>
            </w:tblPr>
            <w:tblGrid>
              <w:gridCol w:w="10722"/>
            </w:tblGrid>
            <w:tr w:rsidR="003F6B73" w:rsidRPr="009018E9" w14:paraId="5BD72F08" w14:textId="77777777" w:rsidTr="003F6B73">
              <w:trPr>
                <w:trHeight w:val="2254"/>
              </w:trPr>
              <w:tc>
                <w:tcPr>
                  <w:tcW w:w="10722" w:type="dxa"/>
                </w:tcPr>
                <w:p w14:paraId="07E0BD03" w14:textId="39066536" w:rsidR="00D64273" w:rsidRPr="00D64273" w:rsidRDefault="00D64273" w:rsidP="00D64273">
                  <w:pPr>
                    <w:spacing w:after="160" w:line="259" w:lineRule="auto"/>
                    <w:rPr>
                      <w:rFonts w:ascii="Arial" w:eastAsia="Calibri" w:hAnsi="Arial" w:cs="Arial"/>
                      <w:sz w:val="22"/>
                      <w:szCs w:val="22"/>
                    </w:rPr>
                  </w:pPr>
                  <w:r>
                    <w:rPr>
                      <w:rFonts w:ascii="Arial" w:eastAsia="Calibri" w:hAnsi="Arial" w:cs="Arial"/>
                      <w:sz w:val="22"/>
                      <w:szCs w:val="22"/>
                    </w:rPr>
                    <w:t xml:space="preserve">This post requires an experienced AHP with a substantial educational portfolio of work that can demonstrate working ats a strategic level.  </w:t>
                  </w:r>
                  <w:r w:rsidRPr="00D64273">
                    <w:rPr>
                      <w:rFonts w:ascii="Arial" w:eastAsia="Calibri" w:hAnsi="Arial" w:cs="Arial"/>
                      <w:sz w:val="22"/>
                      <w:szCs w:val="22"/>
                    </w:rPr>
                    <w:t>The post holder requires the ability to devise strategy and has experience of objective setting in a large- scale, complex organisation.</w:t>
                  </w:r>
                </w:p>
                <w:p w14:paraId="53BFCE24" w14:textId="77777777" w:rsidR="00D64273" w:rsidRPr="00D64273" w:rsidRDefault="00D64273" w:rsidP="00D64273">
                  <w:pPr>
                    <w:spacing w:after="160" w:line="259" w:lineRule="auto"/>
                    <w:rPr>
                      <w:rFonts w:ascii="Arial" w:eastAsia="Calibri" w:hAnsi="Arial" w:cs="Arial"/>
                      <w:b/>
                      <w:bCs/>
                      <w:sz w:val="22"/>
                      <w:szCs w:val="22"/>
                    </w:rPr>
                  </w:pPr>
                  <w:r w:rsidRPr="00D64273">
                    <w:rPr>
                      <w:rFonts w:ascii="Arial" w:eastAsia="Calibri" w:hAnsi="Arial" w:cs="Arial"/>
                      <w:b/>
                      <w:bCs/>
                      <w:sz w:val="22"/>
                      <w:szCs w:val="22"/>
                    </w:rPr>
                    <w:t>Specific experience and educational requirements include:</w:t>
                  </w:r>
                </w:p>
                <w:p w14:paraId="01202D75" w14:textId="77777777" w:rsidR="00D64273" w:rsidRPr="00D64273" w:rsidRDefault="00D64273">
                  <w:pPr>
                    <w:numPr>
                      <w:ilvl w:val="0"/>
                      <w:numId w:val="3"/>
                    </w:numPr>
                    <w:spacing w:after="160" w:line="259" w:lineRule="auto"/>
                    <w:ind w:left="361"/>
                    <w:rPr>
                      <w:rFonts w:ascii="Arial" w:eastAsia="Calibri" w:hAnsi="Arial" w:cs="Arial"/>
                      <w:sz w:val="22"/>
                      <w:szCs w:val="22"/>
                    </w:rPr>
                  </w:pPr>
                  <w:r w:rsidRPr="00D64273">
                    <w:rPr>
                      <w:rFonts w:ascii="Arial" w:eastAsia="Calibri" w:hAnsi="Arial" w:cs="Arial"/>
                      <w:sz w:val="22"/>
                      <w:szCs w:val="22"/>
                    </w:rPr>
                    <w:t>Knowledge and experience of working at a senior level. Significant strategic and senior management experience in the NHS or another complex multi-disciplinary public or private sector organisation working at or close to Board level.</w:t>
                  </w:r>
                </w:p>
                <w:p w14:paraId="4A7C8A31" w14:textId="2DA5F786" w:rsidR="00D64273" w:rsidRPr="00D64273" w:rsidRDefault="00D64273">
                  <w:pPr>
                    <w:numPr>
                      <w:ilvl w:val="0"/>
                      <w:numId w:val="3"/>
                    </w:numPr>
                    <w:spacing w:after="160" w:line="259" w:lineRule="auto"/>
                    <w:ind w:left="361"/>
                    <w:rPr>
                      <w:rFonts w:ascii="Arial" w:eastAsia="Calibri" w:hAnsi="Arial" w:cs="Arial"/>
                      <w:sz w:val="22"/>
                      <w:szCs w:val="22"/>
                    </w:rPr>
                  </w:pPr>
                  <w:r w:rsidRPr="00D64273">
                    <w:rPr>
                      <w:rFonts w:ascii="Arial" w:eastAsia="Calibri" w:hAnsi="Arial" w:cs="Arial"/>
                      <w:sz w:val="22"/>
                      <w:szCs w:val="22"/>
                    </w:rPr>
                    <w:t xml:space="preserve">Knowledge / awareness of strategic direction in relation to </w:t>
                  </w:r>
                  <w:r w:rsidR="00244FE3">
                    <w:rPr>
                      <w:rFonts w:ascii="Arial" w:eastAsia="Calibri" w:hAnsi="Arial" w:cs="Arial"/>
                      <w:sz w:val="22"/>
                      <w:szCs w:val="22"/>
                    </w:rPr>
                    <w:t xml:space="preserve">AHP </w:t>
                  </w:r>
                  <w:r w:rsidRPr="00D64273">
                    <w:rPr>
                      <w:rFonts w:ascii="Arial" w:eastAsia="Calibri" w:hAnsi="Arial" w:cs="Arial"/>
                      <w:sz w:val="22"/>
                      <w:szCs w:val="22"/>
                    </w:rPr>
                    <w:t>services, roles and developments</w:t>
                  </w:r>
                </w:p>
                <w:p w14:paraId="26CE457B" w14:textId="789DC141" w:rsidR="00D64273" w:rsidRPr="00D64273" w:rsidRDefault="00D64273">
                  <w:pPr>
                    <w:numPr>
                      <w:ilvl w:val="0"/>
                      <w:numId w:val="3"/>
                    </w:numPr>
                    <w:spacing w:after="160" w:line="259" w:lineRule="auto"/>
                    <w:ind w:left="361"/>
                    <w:rPr>
                      <w:rFonts w:ascii="Arial" w:eastAsia="Calibri" w:hAnsi="Arial" w:cs="Arial"/>
                      <w:sz w:val="22"/>
                      <w:szCs w:val="22"/>
                    </w:rPr>
                  </w:pPr>
                  <w:r w:rsidRPr="00D64273">
                    <w:rPr>
                      <w:rFonts w:ascii="Arial" w:eastAsia="Calibri" w:hAnsi="Arial" w:cs="Arial"/>
                      <w:sz w:val="22"/>
                      <w:szCs w:val="22"/>
                    </w:rPr>
                    <w:t xml:space="preserve">Significant and demonstrable track record of success in strategic planning, service improvement and monitoring of </w:t>
                  </w:r>
                  <w:r w:rsidR="009D78FA" w:rsidRPr="00D64273">
                    <w:rPr>
                      <w:rFonts w:ascii="Arial" w:eastAsia="Calibri" w:hAnsi="Arial" w:cs="Arial"/>
                      <w:sz w:val="22"/>
                      <w:szCs w:val="22"/>
                    </w:rPr>
                    <w:t>high-quality</w:t>
                  </w:r>
                  <w:r w:rsidRPr="00D64273">
                    <w:rPr>
                      <w:rFonts w:ascii="Arial" w:eastAsia="Calibri" w:hAnsi="Arial" w:cs="Arial"/>
                      <w:sz w:val="22"/>
                      <w:szCs w:val="22"/>
                    </w:rPr>
                    <w:t xml:space="preserve"> standards of care and the patient experience, in the planning and delivery of successful organisational change and in proactive partnership working internal and external to the organisation.</w:t>
                  </w:r>
                </w:p>
                <w:p w14:paraId="524C5028" w14:textId="77777777" w:rsidR="00D64273" w:rsidRPr="00D64273" w:rsidRDefault="00D64273">
                  <w:pPr>
                    <w:numPr>
                      <w:ilvl w:val="0"/>
                      <w:numId w:val="3"/>
                    </w:numPr>
                    <w:spacing w:after="160" w:line="259" w:lineRule="auto"/>
                    <w:ind w:left="361"/>
                    <w:rPr>
                      <w:rFonts w:ascii="Arial" w:eastAsia="Calibri" w:hAnsi="Arial" w:cs="Arial"/>
                      <w:sz w:val="22"/>
                      <w:szCs w:val="22"/>
                    </w:rPr>
                  </w:pPr>
                  <w:r w:rsidRPr="00D64273">
                    <w:rPr>
                      <w:rFonts w:ascii="Arial" w:eastAsia="Calibri" w:hAnsi="Arial" w:cs="Arial"/>
                      <w:sz w:val="22"/>
                      <w:szCs w:val="22"/>
                    </w:rPr>
                    <w:t>A high level of interpersonal and technical skills to deliver a high level, strategic and operational performance, combining this with visible and professional leadership within the Sector/Directorate and across NHSGGC</w:t>
                  </w:r>
                </w:p>
                <w:p w14:paraId="54ABEB84" w14:textId="77777777" w:rsidR="00D64273" w:rsidRPr="00D64273" w:rsidRDefault="00D64273">
                  <w:pPr>
                    <w:numPr>
                      <w:ilvl w:val="0"/>
                      <w:numId w:val="3"/>
                    </w:numPr>
                    <w:spacing w:after="160" w:line="259" w:lineRule="auto"/>
                    <w:ind w:left="361"/>
                    <w:rPr>
                      <w:rFonts w:ascii="Arial" w:eastAsia="Calibri" w:hAnsi="Arial" w:cs="Arial"/>
                      <w:sz w:val="22"/>
                      <w:szCs w:val="22"/>
                    </w:rPr>
                  </w:pPr>
                  <w:r w:rsidRPr="00D64273">
                    <w:rPr>
                      <w:rFonts w:ascii="Arial" w:eastAsia="Calibri" w:hAnsi="Arial" w:cs="Arial"/>
                      <w:sz w:val="22"/>
                      <w:szCs w:val="22"/>
                    </w:rPr>
                    <w:t xml:space="preserve">Evidence of an ability to lead by example and function in such a way that they </w:t>
                  </w:r>
                  <w:proofErr w:type="gramStart"/>
                  <w:r w:rsidRPr="00D64273">
                    <w:rPr>
                      <w:rFonts w:ascii="Arial" w:eastAsia="Calibri" w:hAnsi="Arial" w:cs="Arial"/>
                      <w:sz w:val="22"/>
                      <w:szCs w:val="22"/>
                    </w:rPr>
                    <w:t>demonstrate the 6 caring behaviours at all times</w:t>
                  </w:r>
                  <w:proofErr w:type="gramEnd"/>
                </w:p>
                <w:p w14:paraId="627710C0" w14:textId="77777777" w:rsidR="00D64273" w:rsidRPr="00D64273" w:rsidRDefault="00D64273">
                  <w:pPr>
                    <w:numPr>
                      <w:ilvl w:val="0"/>
                      <w:numId w:val="3"/>
                    </w:numPr>
                    <w:spacing w:after="160" w:line="259" w:lineRule="auto"/>
                    <w:ind w:left="361"/>
                    <w:rPr>
                      <w:rFonts w:ascii="Arial" w:eastAsia="Calibri" w:hAnsi="Arial" w:cs="Arial"/>
                      <w:sz w:val="22"/>
                      <w:szCs w:val="22"/>
                    </w:rPr>
                  </w:pPr>
                  <w:r w:rsidRPr="00D64273">
                    <w:rPr>
                      <w:rFonts w:ascii="Arial" w:eastAsia="Calibri" w:hAnsi="Arial" w:cs="Arial"/>
                      <w:sz w:val="22"/>
                      <w:szCs w:val="22"/>
                    </w:rPr>
                    <w:t xml:space="preserve">Strong influencing and leadership qualities and an ability to earn confidence and respect to lead and </w:t>
                  </w:r>
                </w:p>
                <w:p w14:paraId="0CCA81E0" w14:textId="77777777" w:rsidR="00D64273" w:rsidRPr="00D64273" w:rsidRDefault="00D64273" w:rsidP="00D64273">
                  <w:pPr>
                    <w:spacing w:after="160" w:line="259" w:lineRule="auto"/>
                    <w:rPr>
                      <w:rFonts w:ascii="Arial" w:eastAsia="Calibri" w:hAnsi="Arial" w:cs="Arial"/>
                      <w:sz w:val="22"/>
                      <w:szCs w:val="22"/>
                    </w:rPr>
                  </w:pPr>
                  <w:r w:rsidRPr="00D64273">
                    <w:rPr>
                      <w:rFonts w:ascii="Arial" w:eastAsia="Calibri" w:hAnsi="Arial" w:cs="Arial"/>
                      <w:sz w:val="22"/>
                      <w:szCs w:val="22"/>
                    </w:rPr>
                    <w:t xml:space="preserve">      deliver large-scale service change</w:t>
                  </w:r>
                </w:p>
                <w:p w14:paraId="4FE525F9" w14:textId="77777777" w:rsidR="00D64273" w:rsidRPr="00D64273" w:rsidRDefault="00D64273">
                  <w:pPr>
                    <w:numPr>
                      <w:ilvl w:val="0"/>
                      <w:numId w:val="3"/>
                    </w:numPr>
                    <w:spacing w:after="160" w:line="259" w:lineRule="auto"/>
                    <w:ind w:left="361"/>
                    <w:rPr>
                      <w:rFonts w:ascii="Arial" w:eastAsia="Calibri" w:hAnsi="Arial" w:cs="Arial"/>
                      <w:sz w:val="22"/>
                      <w:szCs w:val="22"/>
                    </w:rPr>
                  </w:pPr>
                  <w:r w:rsidRPr="00D64273">
                    <w:rPr>
                      <w:rFonts w:ascii="Arial" w:eastAsia="Calibri" w:hAnsi="Arial" w:cs="Arial"/>
                      <w:sz w:val="22"/>
                      <w:szCs w:val="22"/>
                    </w:rPr>
                    <w:t>Experience of staff management/development and multidisciplinary working at peer level</w:t>
                  </w:r>
                </w:p>
                <w:p w14:paraId="24EE92C2" w14:textId="77777777" w:rsidR="00D64273" w:rsidRPr="00D64273" w:rsidRDefault="00D64273">
                  <w:pPr>
                    <w:numPr>
                      <w:ilvl w:val="0"/>
                      <w:numId w:val="3"/>
                    </w:numPr>
                    <w:spacing w:after="160" w:line="259" w:lineRule="auto"/>
                    <w:ind w:left="361"/>
                    <w:rPr>
                      <w:rFonts w:ascii="Arial" w:eastAsia="Calibri" w:hAnsi="Arial" w:cs="Arial"/>
                      <w:sz w:val="22"/>
                      <w:szCs w:val="22"/>
                    </w:rPr>
                  </w:pPr>
                  <w:r w:rsidRPr="00D64273">
                    <w:rPr>
                      <w:rFonts w:ascii="Arial" w:eastAsia="Calibri" w:hAnsi="Arial" w:cs="Arial"/>
                      <w:sz w:val="22"/>
                      <w:szCs w:val="22"/>
                    </w:rPr>
                    <w:t>Demonstrable in-depth understanding of clinical governance principles and the development of systems and frameworks to establish clear accountabilities based on professional codes of practice.</w:t>
                  </w:r>
                </w:p>
                <w:p w14:paraId="6F80D306" w14:textId="77777777" w:rsidR="00D64273" w:rsidRPr="00D64273" w:rsidRDefault="00D64273">
                  <w:pPr>
                    <w:numPr>
                      <w:ilvl w:val="0"/>
                      <w:numId w:val="3"/>
                    </w:numPr>
                    <w:spacing w:after="160" w:line="259" w:lineRule="auto"/>
                    <w:ind w:left="361"/>
                    <w:rPr>
                      <w:rFonts w:ascii="Arial" w:eastAsia="Calibri" w:hAnsi="Arial" w:cs="Arial"/>
                      <w:sz w:val="22"/>
                      <w:szCs w:val="22"/>
                    </w:rPr>
                  </w:pPr>
                  <w:r w:rsidRPr="00D64273">
                    <w:rPr>
                      <w:rFonts w:ascii="Arial" w:eastAsia="Calibri" w:hAnsi="Arial" w:cs="Arial"/>
                      <w:sz w:val="22"/>
                      <w:szCs w:val="22"/>
                    </w:rPr>
                    <w:t>Knowledge and experience of working in partnership with Higher Education Institutions to deliver statutory responsibilities in relation to pre and post registration education programmes</w:t>
                  </w:r>
                </w:p>
                <w:p w14:paraId="3C2C7003" w14:textId="77777777" w:rsidR="00D64273" w:rsidRPr="00D64273" w:rsidRDefault="00D64273">
                  <w:pPr>
                    <w:numPr>
                      <w:ilvl w:val="0"/>
                      <w:numId w:val="3"/>
                    </w:numPr>
                    <w:spacing w:after="160" w:line="259" w:lineRule="auto"/>
                    <w:ind w:left="361"/>
                    <w:rPr>
                      <w:rFonts w:ascii="Arial" w:eastAsia="Calibri" w:hAnsi="Arial" w:cs="Arial"/>
                      <w:sz w:val="22"/>
                      <w:szCs w:val="22"/>
                    </w:rPr>
                  </w:pPr>
                  <w:r w:rsidRPr="00D64273">
                    <w:rPr>
                      <w:rFonts w:ascii="Arial" w:eastAsia="Calibri" w:hAnsi="Arial" w:cs="Arial"/>
                      <w:sz w:val="22"/>
                      <w:szCs w:val="22"/>
                    </w:rPr>
                    <w:t>Ability to challenge the status quo at senior management level and develop and promote innovative solutions and new ‘alternative’ methods of service delivery</w:t>
                  </w:r>
                </w:p>
                <w:p w14:paraId="0FD1ED0C" w14:textId="0148E2AA" w:rsidR="00D64273" w:rsidRPr="00D64273" w:rsidRDefault="00D64273">
                  <w:pPr>
                    <w:numPr>
                      <w:ilvl w:val="0"/>
                      <w:numId w:val="3"/>
                    </w:numPr>
                    <w:spacing w:after="160" w:line="259" w:lineRule="auto"/>
                    <w:ind w:left="361"/>
                    <w:rPr>
                      <w:rFonts w:ascii="Arial" w:eastAsia="Calibri" w:hAnsi="Arial" w:cs="Arial"/>
                      <w:sz w:val="22"/>
                      <w:szCs w:val="22"/>
                    </w:rPr>
                  </w:pPr>
                  <w:r w:rsidRPr="00D64273">
                    <w:rPr>
                      <w:rFonts w:ascii="Arial" w:eastAsia="Calibri" w:hAnsi="Arial" w:cs="Arial"/>
                      <w:sz w:val="22"/>
                      <w:szCs w:val="22"/>
                    </w:rPr>
                    <w:t>Thorough, in-depth awareness and understanding of relevant national and local policy and factors influencing service moderni</w:t>
                  </w:r>
                  <w:r w:rsidR="00244FE3">
                    <w:rPr>
                      <w:rFonts w:ascii="Arial" w:eastAsia="Calibri" w:hAnsi="Arial" w:cs="Arial"/>
                      <w:sz w:val="22"/>
                      <w:szCs w:val="22"/>
                    </w:rPr>
                    <w:t>s</w:t>
                  </w:r>
                  <w:r w:rsidRPr="00D64273">
                    <w:rPr>
                      <w:rFonts w:ascii="Arial" w:eastAsia="Calibri" w:hAnsi="Arial" w:cs="Arial"/>
                      <w:sz w:val="22"/>
                      <w:szCs w:val="22"/>
                    </w:rPr>
                    <w:t>ation</w:t>
                  </w:r>
                </w:p>
                <w:p w14:paraId="037FA38E" w14:textId="77777777" w:rsidR="00D64273" w:rsidRPr="00D64273" w:rsidRDefault="00D64273">
                  <w:pPr>
                    <w:numPr>
                      <w:ilvl w:val="0"/>
                      <w:numId w:val="3"/>
                    </w:numPr>
                    <w:spacing w:after="160" w:line="259" w:lineRule="auto"/>
                    <w:ind w:left="361"/>
                    <w:rPr>
                      <w:rFonts w:ascii="Arial" w:eastAsia="Calibri" w:hAnsi="Arial" w:cs="Arial"/>
                      <w:sz w:val="22"/>
                      <w:szCs w:val="22"/>
                    </w:rPr>
                  </w:pPr>
                  <w:r w:rsidRPr="00D64273">
                    <w:rPr>
                      <w:rFonts w:ascii="Arial" w:eastAsia="Calibri" w:hAnsi="Arial" w:cs="Arial"/>
                      <w:sz w:val="22"/>
                      <w:szCs w:val="22"/>
                    </w:rPr>
                    <w:t>Robust project management and change management skills</w:t>
                  </w:r>
                </w:p>
                <w:p w14:paraId="52B228EB" w14:textId="77777777" w:rsidR="00D64273" w:rsidRPr="00D64273" w:rsidRDefault="00D64273">
                  <w:pPr>
                    <w:numPr>
                      <w:ilvl w:val="0"/>
                      <w:numId w:val="3"/>
                    </w:numPr>
                    <w:spacing w:after="160" w:line="259" w:lineRule="auto"/>
                    <w:ind w:left="361"/>
                    <w:rPr>
                      <w:rFonts w:ascii="Arial" w:eastAsia="Calibri" w:hAnsi="Arial" w:cs="Arial"/>
                      <w:sz w:val="22"/>
                      <w:szCs w:val="22"/>
                    </w:rPr>
                  </w:pPr>
                  <w:r w:rsidRPr="00D64273">
                    <w:rPr>
                      <w:rFonts w:ascii="Arial" w:eastAsia="Calibri" w:hAnsi="Arial" w:cs="Arial"/>
                      <w:sz w:val="22"/>
                      <w:szCs w:val="22"/>
                    </w:rPr>
                    <w:t>Ability to influence and shape the views of key stakeholder and partner organisations</w:t>
                  </w:r>
                </w:p>
                <w:p w14:paraId="17D8B144" w14:textId="77777777" w:rsidR="00D64273" w:rsidRPr="00D64273" w:rsidRDefault="00D64273">
                  <w:pPr>
                    <w:numPr>
                      <w:ilvl w:val="0"/>
                      <w:numId w:val="3"/>
                    </w:numPr>
                    <w:spacing w:after="160" w:line="259" w:lineRule="auto"/>
                    <w:ind w:left="361"/>
                    <w:rPr>
                      <w:rFonts w:ascii="Arial" w:eastAsia="Calibri" w:hAnsi="Arial" w:cs="Arial"/>
                      <w:sz w:val="22"/>
                      <w:szCs w:val="22"/>
                    </w:rPr>
                  </w:pPr>
                  <w:r w:rsidRPr="00D64273">
                    <w:rPr>
                      <w:rFonts w:ascii="Arial" w:eastAsia="Calibri" w:hAnsi="Arial" w:cs="Arial"/>
                      <w:sz w:val="22"/>
                      <w:szCs w:val="22"/>
                    </w:rPr>
                    <w:t>Ability to influence and shape the views of key stakeholder and partner organisations</w:t>
                  </w:r>
                </w:p>
                <w:p w14:paraId="6F1534C6" w14:textId="77777777" w:rsidR="00D64273" w:rsidRPr="00D64273" w:rsidRDefault="00D64273">
                  <w:pPr>
                    <w:numPr>
                      <w:ilvl w:val="0"/>
                      <w:numId w:val="3"/>
                    </w:numPr>
                    <w:spacing w:after="160" w:line="259" w:lineRule="auto"/>
                    <w:ind w:left="361"/>
                    <w:rPr>
                      <w:rFonts w:ascii="Arial" w:eastAsia="Calibri" w:hAnsi="Arial" w:cs="Arial"/>
                      <w:sz w:val="22"/>
                      <w:szCs w:val="22"/>
                    </w:rPr>
                  </w:pPr>
                  <w:r w:rsidRPr="00D64273">
                    <w:rPr>
                      <w:rFonts w:ascii="Arial" w:eastAsia="Calibri" w:hAnsi="Arial" w:cs="Arial"/>
                      <w:sz w:val="22"/>
                      <w:szCs w:val="22"/>
                    </w:rPr>
                    <w:t>Excellent inter-agency and team-working skills at senior management / director level</w:t>
                  </w:r>
                </w:p>
                <w:p w14:paraId="161FC50D" w14:textId="6A81C621" w:rsidR="003F6B73" w:rsidRPr="009D78FA" w:rsidRDefault="00D64273">
                  <w:pPr>
                    <w:numPr>
                      <w:ilvl w:val="0"/>
                      <w:numId w:val="3"/>
                    </w:numPr>
                    <w:spacing w:after="160" w:line="259" w:lineRule="auto"/>
                    <w:ind w:left="361"/>
                    <w:rPr>
                      <w:rFonts w:ascii="Arial" w:eastAsia="Calibri" w:hAnsi="Arial" w:cs="Arial"/>
                      <w:sz w:val="22"/>
                      <w:szCs w:val="22"/>
                    </w:rPr>
                  </w:pPr>
                  <w:r w:rsidRPr="00D64273">
                    <w:rPr>
                      <w:rFonts w:ascii="Arial" w:eastAsia="Calibri" w:hAnsi="Arial" w:cs="Arial"/>
                      <w:sz w:val="22"/>
                      <w:szCs w:val="22"/>
                    </w:rPr>
                    <w:t>Excellent relationship-building skills</w:t>
                  </w:r>
                  <w:r w:rsidR="003F6B73" w:rsidRPr="009D78FA">
                    <w:rPr>
                      <w:sz w:val="22"/>
                      <w:szCs w:val="22"/>
                    </w:rPr>
                    <w:t xml:space="preserve"> </w:t>
                  </w:r>
                </w:p>
              </w:tc>
            </w:tr>
          </w:tbl>
          <w:p w14:paraId="69341F4B" w14:textId="77777777" w:rsidR="00421AB6" w:rsidRPr="009018E9" w:rsidRDefault="00421AB6" w:rsidP="003F6B73">
            <w:pPr>
              <w:pStyle w:val="Heading2"/>
              <w:keepNext w:val="0"/>
              <w:spacing w:afterLines="15" w:after="36" w:line="276" w:lineRule="auto"/>
              <w:jc w:val="left"/>
              <w:rPr>
                <w:sz w:val="22"/>
                <w:szCs w:val="22"/>
              </w:rPr>
            </w:pPr>
          </w:p>
          <w:p w14:paraId="0FA174D6" w14:textId="77777777" w:rsidR="00421AB6" w:rsidRPr="009018E9" w:rsidRDefault="00421AB6" w:rsidP="00421AB6">
            <w:pPr>
              <w:rPr>
                <w:rFonts w:ascii="Arial" w:hAnsi="Arial" w:cs="Arial"/>
                <w:sz w:val="22"/>
                <w:szCs w:val="22"/>
              </w:rPr>
            </w:pPr>
          </w:p>
        </w:tc>
      </w:tr>
      <w:tr w:rsidR="00244FE3" w:rsidRPr="009018E9" w14:paraId="00337243" w14:textId="77777777" w:rsidTr="402D355B">
        <w:tblPrEx>
          <w:tblBorders>
            <w:top w:val="none" w:sz="0" w:space="0" w:color="auto"/>
            <w:left w:val="none" w:sz="0" w:space="0" w:color="auto"/>
            <w:bottom w:val="none" w:sz="0" w:space="0" w:color="auto"/>
            <w:right w:val="none" w:sz="0" w:space="0" w:color="auto"/>
            <w:insideH w:val="none" w:sz="0" w:space="0" w:color="auto"/>
          </w:tblBorders>
        </w:tblPrEx>
        <w:tc>
          <w:tcPr>
            <w:tcW w:w="10920" w:type="dxa"/>
            <w:tcBorders>
              <w:top w:val="single" w:sz="4" w:space="0" w:color="auto"/>
              <w:left w:val="single" w:sz="4" w:space="0" w:color="auto"/>
              <w:bottom w:val="single" w:sz="4" w:space="0" w:color="auto"/>
              <w:right w:val="single" w:sz="4" w:space="0" w:color="auto"/>
            </w:tcBorders>
          </w:tcPr>
          <w:p w14:paraId="0463B56B" w14:textId="1FDA9044" w:rsidR="00244FE3" w:rsidRPr="009018E9" w:rsidRDefault="00244FE3" w:rsidP="003F6B73">
            <w:pPr>
              <w:pStyle w:val="Heading2"/>
              <w:keepNext w:val="0"/>
              <w:spacing w:afterLines="15" w:after="36" w:line="276" w:lineRule="auto"/>
              <w:ind w:left="565"/>
              <w:jc w:val="left"/>
              <w:rPr>
                <w:b w:val="0"/>
                <w:sz w:val="22"/>
                <w:szCs w:val="22"/>
              </w:rPr>
            </w:pPr>
            <w:r w:rsidRPr="009018E9">
              <w:rPr>
                <w:sz w:val="22"/>
                <w:szCs w:val="22"/>
              </w:rPr>
              <w:t>14. JOB DESCRIPTION AGREEMENT</w:t>
            </w:r>
          </w:p>
        </w:tc>
      </w:tr>
      <w:tr w:rsidR="00244FE3" w:rsidRPr="009018E9" w14:paraId="2558E6B8" w14:textId="77777777" w:rsidTr="402D355B">
        <w:tblPrEx>
          <w:tblBorders>
            <w:top w:val="none" w:sz="0" w:space="0" w:color="auto"/>
            <w:left w:val="none" w:sz="0" w:space="0" w:color="auto"/>
            <w:bottom w:val="none" w:sz="0" w:space="0" w:color="auto"/>
            <w:right w:val="none" w:sz="0" w:space="0" w:color="auto"/>
            <w:insideH w:val="none" w:sz="0" w:space="0" w:color="auto"/>
          </w:tblBorders>
        </w:tblPrEx>
        <w:tc>
          <w:tcPr>
            <w:tcW w:w="10920" w:type="dxa"/>
            <w:tcBorders>
              <w:top w:val="single" w:sz="4" w:space="0" w:color="auto"/>
              <w:left w:val="single" w:sz="4" w:space="0" w:color="auto"/>
              <w:bottom w:val="single" w:sz="4" w:space="0" w:color="auto"/>
              <w:right w:val="single" w:sz="4" w:space="0" w:color="auto"/>
            </w:tcBorders>
          </w:tcPr>
          <w:p w14:paraId="269B6889" w14:textId="77777777" w:rsidR="00244FE3" w:rsidRPr="009018E9" w:rsidRDefault="00244FE3" w:rsidP="00244FE3">
            <w:pPr>
              <w:pStyle w:val="Default"/>
              <w:rPr>
                <w:sz w:val="22"/>
                <w:szCs w:val="22"/>
              </w:rPr>
            </w:pPr>
            <w:r w:rsidRPr="009018E9">
              <w:rPr>
                <w:sz w:val="22"/>
                <w:szCs w:val="22"/>
              </w:rPr>
              <w:t xml:space="preserve">A separate job description will need to be signed off by each job holder to whom the </w:t>
            </w:r>
          </w:p>
          <w:p w14:paraId="330623C5" w14:textId="77777777" w:rsidR="00244FE3" w:rsidRPr="009018E9" w:rsidRDefault="00244FE3" w:rsidP="00244FE3">
            <w:pPr>
              <w:pStyle w:val="Default"/>
              <w:rPr>
                <w:sz w:val="22"/>
                <w:szCs w:val="22"/>
              </w:rPr>
            </w:pPr>
            <w:r w:rsidRPr="009018E9">
              <w:rPr>
                <w:sz w:val="22"/>
                <w:szCs w:val="22"/>
              </w:rPr>
              <w:t xml:space="preserve">Job description applies. </w:t>
            </w:r>
          </w:p>
          <w:p w14:paraId="0D96F870" w14:textId="77777777" w:rsidR="00244FE3" w:rsidRPr="009018E9" w:rsidRDefault="00244FE3" w:rsidP="00244FE3">
            <w:pPr>
              <w:pStyle w:val="Default"/>
              <w:rPr>
                <w:sz w:val="22"/>
                <w:szCs w:val="22"/>
              </w:rPr>
            </w:pPr>
          </w:p>
          <w:p w14:paraId="73C5992E" w14:textId="77777777" w:rsidR="00244FE3" w:rsidRPr="009018E9" w:rsidRDefault="00244FE3" w:rsidP="00244FE3">
            <w:pPr>
              <w:pStyle w:val="Default"/>
              <w:rPr>
                <w:sz w:val="22"/>
                <w:szCs w:val="22"/>
              </w:rPr>
            </w:pPr>
          </w:p>
          <w:p w14:paraId="101CB0DC" w14:textId="77777777" w:rsidR="009D78FA" w:rsidRDefault="00244FE3" w:rsidP="00244FE3">
            <w:pPr>
              <w:pStyle w:val="Default"/>
              <w:rPr>
                <w:sz w:val="22"/>
                <w:szCs w:val="22"/>
              </w:rPr>
            </w:pPr>
            <w:r w:rsidRPr="009018E9">
              <w:rPr>
                <w:sz w:val="22"/>
                <w:szCs w:val="22"/>
              </w:rPr>
              <w:t xml:space="preserve">Job Holder’s Signature: </w:t>
            </w:r>
          </w:p>
          <w:p w14:paraId="68BED060" w14:textId="77777777" w:rsidR="009D78FA" w:rsidRDefault="009D78FA" w:rsidP="00244FE3">
            <w:pPr>
              <w:pStyle w:val="Default"/>
              <w:rPr>
                <w:sz w:val="22"/>
                <w:szCs w:val="22"/>
              </w:rPr>
            </w:pPr>
          </w:p>
          <w:p w14:paraId="7E927843" w14:textId="37B9AA16" w:rsidR="00244FE3" w:rsidRPr="009018E9" w:rsidRDefault="00244FE3" w:rsidP="00244FE3">
            <w:pPr>
              <w:pStyle w:val="Default"/>
              <w:rPr>
                <w:sz w:val="22"/>
                <w:szCs w:val="22"/>
              </w:rPr>
            </w:pPr>
            <w:r w:rsidRPr="009018E9">
              <w:rPr>
                <w:sz w:val="22"/>
                <w:szCs w:val="22"/>
              </w:rPr>
              <w:t xml:space="preserve">     </w:t>
            </w:r>
            <w:r>
              <w:rPr>
                <w:sz w:val="22"/>
                <w:szCs w:val="22"/>
              </w:rPr>
              <w:t xml:space="preserve">                                                                                        </w:t>
            </w:r>
            <w:r w:rsidRPr="009018E9">
              <w:rPr>
                <w:sz w:val="22"/>
                <w:szCs w:val="22"/>
              </w:rPr>
              <w:t xml:space="preserve"> Date:</w:t>
            </w:r>
          </w:p>
          <w:p w14:paraId="444D386E" w14:textId="77777777" w:rsidR="00244FE3" w:rsidRDefault="00244FE3" w:rsidP="00244FE3">
            <w:pPr>
              <w:pStyle w:val="Default"/>
              <w:rPr>
                <w:sz w:val="22"/>
                <w:szCs w:val="22"/>
              </w:rPr>
            </w:pPr>
            <w:r w:rsidRPr="009018E9">
              <w:rPr>
                <w:sz w:val="22"/>
                <w:szCs w:val="22"/>
              </w:rPr>
              <w:t xml:space="preserve">Head of Department Signature: </w:t>
            </w:r>
            <w:r>
              <w:rPr>
                <w:sz w:val="22"/>
                <w:szCs w:val="22"/>
              </w:rPr>
              <w:t xml:space="preserve">                                                                                  </w:t>
            </w:r>
            <w:r w:rsidRPr="009018E9">
              <w:rPr>
                <w:sz w:val="22"/>
                <w:szCs w:val="22"/>
              </w:rPr>
              <w:t>Date:</w:t>
            </w:r>
          </w:p>
          <w:p w14:paraId="3AAC802C" w14:textId="77777777" w:rsidR="00244FE3" w:rsidRDefault="00244FE3" w:rsidP="00244FE3">
            <w:pPr>
              <w:pStyle w:val="Default"/>
              <w:rPr>
                <w:sz w:val="22"/>
                <w:szCs w:val="22"/>
              </w:rPr>
            </w:pPr>
          </w:p>
          <w:p w14:paraId="037E74F1" w14:textId="38D45A54" w:rsidR="00244FE3" w:rsidRPr="00244FE3" w:rsidRDefault="00244FE3" w:rsidP="00244FE3">
            <w:pPr>
              <w:pStyle w:val="Default"/>
              <w:rPr>
                <w:sz w:val="22"/>
                <w:szCs w:val="22"/>
              </w:rPr>
            </w:pPr>
          </w:p>
        </w:tc>
      </w:tr>
    </w:tbl>
    <w:p w14:paraId="27A2311E" w14:textId="77777777" w:rsidR="00257048" w:rsidRPr="009018E9" w:rsidRDefault="00257048" w:rsidP="00B97DC0">
      <w:pPr>
        <w:pStyle w:val="Header"/>
        <w:tabs>
          <w:tab w:val="clear" w:pos="4153"/>
          <w:tab w:val="clear" w:pos="8306"/>
        </w:tabs>
        <w:rPr>
          <w:rFonts w:ascii="Arial" w:hAnsi="Arial" w:cs="Arial"/>
          <w:sz w:val="22"/>
          <w:szCs w:val="22"/>
        </w:rPr>
      </w:pPr>
    </w:p>
    <w:p w14:paraId="1443066C" w14:textId="77777777" w:rsidR="00421AB6" w:rsidRPr="009018E9" w:rsidRDefault="00421AB6" w:rsidP="00B97DC0">
      <w:pPr>
        <w:pStyle w:val="Header"/>
        <w:tabs>
          <w:tab w:val="clear" w:pos="4153"/>
          <w:tab w:val="clear" w:pos="8306"/>
        </w:tabs>
        <w:rPr>
          <w:rFonts w:ascii="Arial" w:hAnsi="Arial" w:cs="Arial"/>
          <w:sz w:val="22"/>
          <w:szCs w:val="22"/>
        </w:rPr>
      </w:pPr>
    </w:p>
    <w:p w14:paraId="51B45C55" w14:textId="77777777" w:rsidR="009D78FA" w:rsidRDefault="009D78FA" w:rsidP="00421AB6">
      <w:pPr>
        <w:pStyle w:val="Caption"/>
        <w:rPr>
          <w:rFonts w:cs="Arial"/>
          <w:sz w:val="22"/>
          <w:szCs w:val="22"/>
        </w:rPr>
      </w:pPr>
    </w:p>
    <w:p w14:paraId="35EEF419" w14:textId="77777777" w:rsidR="009D78FA" w:rsidRDefault="009D78FA" w:rsidP="00421AB6">
      <w:pPr>
        <w:pStyle w:val="Caption"/>
        <w:rPr>
          <w:rFonts w:cs="Arial"/>
          <w:sz w:val="22"/>
          <w:szCs w:val="22"/>
        </w:rPr>
      </w:pPr>
    </w:p>
    <w:p w14:paraId="341ECBB4" w14:textId="77777777" w:rsidR="009D78FA" w:rsidRDefault="009D78FA" w:rsidP="00421AB6">
      <w:pPr>
        <w:pStyle w:val="Caption"/>
        <w:rPr>
          <w:rFonts w:cs="Arial"/>
          <w:sz w:val="22"/>
          <w:szCs w:val="22"/>
        </w:rPr>
      </w:pPr>
    </w:p>
    <w:p w14:paraId="7C2E52A8" w14:textId="77777777" w:rsidR="009D78FA" w:rsidRDefault="009D78FA" w:rsidP="00421AB6">
      <w:pPr>
        <w:pStyle w:val="Caption"/>
        <w:rPr>
          <w:rFonts w:cs="Arial"/>
          <w:sz w:val="22"/>
          <w:szCs w:val="22"/>
        </w:rPr>
      </w:pPr>
    </w:p>
    <w:p w14:paraId="04AFBD5B" w14:textId="77777777" w:rsidR="009D78FA" w:rsidRDefault="009D78FA" w:rsidP="00421AB6">
      <w:pPr>
        <w:pStyle w:val="Caption"/>
        <w:rPr>
          <w:rFonts w:cs="Arial"/>
          <w:sz w:val="22"/>
          <w:szCs w:val="22"/>
        </w:rPr>
      </w:pPr>
    </w:p>
    <w:p w14:paraId="4D344E58" w14:textId="77777777" w:rsidR="009D78FA" w:rsidRDefault="009D78FA" w:rsidP="00421AB6">
      <w:pPr>
        <w:pStyle w:val="Caption"/>
        <w:rPr>
          <w:rFonts w:cs="Arial"/>
          <w:sz w:val="22"/>
          <w:szCs w:val="22"/>
        </w:rPr>
      </w:pPr>
    </w:p>
    <w:p w14:paraId="40396761" w14:textId="77777777" w:rsidR="009D78FA" w:rsidRDefault="009D78FA" w:rsidP="00421AB6">
      <w:pPr>
        <w:pStyle w:val="Caption"/>
        <w:rPr>
          <w:rFonts w:cs="Arial"/>
          <w:sz w:val="22"/>
          <w:szCs w:val="22"/>
        </w:rPr>
      </w:pPr>
    </w:p>
    <w:p w14:paraId="29AC9FA4" w14:textId="77777777" w:rsidR="009D78FA" w:rsidRDefault="009D78FA" w:rsidP="00421AB6">
      <w:pPr>
        <w:pStyle w:val="Caption"/>
        <w:rPr>
          <w:rFonts w:cs="Arial"/>
          <w:sz w:val="22"/>
          <w:szCs w:val="22"/>
        </w:rPr>
      </w:pPr>
    </w:p>
    <w:p w14:paraId="4DFAEB22" w14:textId="77777777" w:rsidR="009D78FA" w:rsidRDefault="009D78FA" w:rsidP="00421AB6">
      <w:pPr>
        <w:pStyle w:val="Caption"/>
        <w:rPr>
          <w:rFonts w:cs="Arial"/>
          <w:sz w:val="22"/>
          <w:szCs w:val="22"/>
        </w:rPr>
      </w:pPr>
    </w:p>
    <w:p w14:paraId="695CD297" w14:textId="77777777" w:rsidR="009D78FA" w:rsidRDefault="009D78FA" w:rsidP="00421AB6">
      <w:pPr>
        <w:pStyle w:val="Caption"/>
        <w:rPr>
          <w:rFonts w:cs="Arial"/>
          <w:sz w:val="22"/>
          <w:szCs w:val="22"/>
        </w:rPr>
      </w:pPr>
    </w:p>
    <w:p w14:paraId="2E787FA4" w14:textId="77777777" w:rsidR="009D78FA" w:rsidRDefault="009D78FA" w:rsidP="00421AB6">
      <w:pPr>
        <w:pStyle w:val="Caption"/>
        <w:rPr>
          <w:rFonts w:cs="Arial"/>
          <w:sz w:val="22"/>
          <w:szCs w:val="22"/>
        </w:rPr>
      </w:pPr>
    </w:p>
    <w:p w14:paraId="388FF290" w14:textId="77777777" w:rsidR="009D78FA" w:rsidRDefault="009D78FA" w:rsidP="00421AB6">
      <w:pPr>
        <w:pStyle w:val="Caption"/>
        <w:rPr>
          <w:rFonts w:cs="Arial"/>
          <w:sz w:val="22"/>
          <w:szCs w:val="22"/>
        </w:rPr>
      </w:pPr>
    </w:p>
    <w:p w14:paraId="4D92391E" w14:textId="77777777" w:rsidR="009D78FA" w:rsidRDefault="009D78FA" w:rsidP="00421AB6">
      <w:pPr>
        <w:pStyle w:val="Caption"/>
        <w:rPr>
          <w:rFonts w:cs="Arial"/>
          <w:sz w:val="22"/>
          <w:szCs w:val="22"/>
        </w:rPr>
      </w:pPr>
    </w:p>
    <w:p w14:paraId="684707DD" w14:textId="77777777" w:rsidR="009D78FA" w:rsidRDefault="009D78FA" w:rsidP="00421AB6">
      <w:pPr>
        <w:pStyle w:val="Caption"/>
        <w:rPr>
          <w:rFonts w:cs="Arial"/>
          <w:sz w:val="22"/>
          <w:szCs w:val="22"/>
        </w:rPr>
      </w:pPr>
    </w:p>
    <w:p w14:paraId="576A29F3" w14:textId="77777777" w:rsidR="009D78FA" w:rsidRDefault="009D78FA" w:rsidP="00421AB6">
      <w:pPr>
        <w:pStyle w:val="Caption"/>
        <w:rPr>
          <w:rFonts w:cs="Arial"/>
          <w:sz w:val="22"/>
          <w:szCs w:val="22"/>
        </w:rPr>
      </w:pPr>
    </w:p>
    <w:p w14:paraId="67F2DB72" w14:textId="77777777" w:rsidR="009D78FA" w:rsidRDefault="009D78FA" w:rsidP="00421AB6">
      <w:pPr>
        <w:pStyle w:val="Caption"/>
        <w:rPr>
          <w:rFonts w:cs="Arial"/>
          <w:sz w:val="22"/>
          <w:szCs w:val="22"/>
        </w:rPr>
      </w:pPr>
    </w:p>
    <w:p w14:paraId="3676C225" w14:textId="77777777" w:rsidR="009D78FA" w:rsidRDefault="009D78FA" w:rsidP="00421AB6">
      <w:pPr>
        <w:pStyle w:val="Caption"/>
        <w:rPr>
          <w:rFonts w:cs="Arial"/>
          <w:sz w:val="22"/>
          <w:szCs w:val="22"/>
        </w:rPr>
      </w:pPr>
    </w:p>
    <w:p w14:paraId="5AC6989E" w14:textId="77777777" w:rsidR="009D78FA" w:rsidRDefault="009D78FA" w:rsidP="00421AB6">
      <w:pPr>
        <w:pStyle w:val="Caption"/>
        <w:rPr>
          <w:rFonts w:cs="Arial"/>
          <w:sz w:val="22"/>
          <w:szCs w:val="22"/>
        </w:rPr>
      </w:pPr>
    </w:p>
    <w:p w14:paraId="176D4559" w14:textId="77777777" w:rsidR="009D78FA" w:rsidRDefault="009D78FA" w:rsidP="00421AB6">
      <w:pPr>
        <w:pStyle w:val="Caption"/>
        <w:rPr>
          <w:rFonts w:cs="Arial"/>
          <w:sz w:val="22"/>
          <w:szCs w:val="22"/>
        </w:rPr>
      </w:pPr>
    </w:p>
    <w:p w14:paraId="6A5A0B63" w14:textId="562D0031" w:rsidR="00421AB6" w:rsidRPr="009018E9" w:rsidRDefault="00421AB6" w:rsidP="00421AB6">
      <w:pPr>
        <w:pStyle w:val="Caption"/>
        <w:rPr>
          <w:rFonts w:cs="Arial"/>
          <w:sz w:val="22"/>
          <w:szCs w:val="22"/>
        </w:rPr>
      </w:pPr>
      <w:r w:rsidRPr="009018E9">
        <w:rPr>
          <w:rFonts w:cs="Arial"/>
          <w:sz w:val="22"/>
          <w:szCs w:val="22"/>
        </w:rPr>
        <w:t>PERSON SPECIFICATION</w:t>
      </w:r>
    </w:p>
    <w:p w14:paraId="1B73D0F9" w14:textId="77777777" w:rsidR="00421AB6" w:rsidRPr="009018E9" w:rsidRDefault="00421AB6" w:rsidP="00421AB6">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1"/>
        <w:gridCol w:w="3685"/>
        <w:gridCol w:w="2730"/>
      </w:tblGrid>
      <w:tr w:rsidR="00421AB6" w:rsidRPr="009018E9" w14:paraId="745A8723" w14:textId="77777777" w:rsidTr="00421AB6">
        <w:tc>
          <w:tcPr>
            <w:tcW w:w="2441" w:type="dxa"/>
            <w:tcBorders>
              <w:top w:val="single" w:sz="4" w:space="0" w:color="auto"/>
              <w:left w:val="single" w:sz="4" w:space="0" w:color="auto"/>
              <w:bottom w:val="single" w:sz="4" w:space="0" w:color="auto"/>
              <w:right w:val="single" w:sz="4" w:space="0" w:color="auto"/>
            </w:tcBorders>
          </w:tcPr>
          <w:p w14:paraId="4524AB89" w14:textId="77777777" w:rsidR="00421AB6" w:rsidRPr="009018E9" w:rsidRDefault="00421AB6">
            <w:pPr>
              <w:framePr w:hSpace="180" w:wrap="around" w:vAnchor="text" w:hAnchor="text" w:y="1"/>
              <w:jc w:val="both"/>
              <w:rPr>
                <w:rFonts w:ascii="Arial" w:hAnsi="Arial" w:cs="Arial"/>
                <w:b/>
                <w:sz w:val="22"/>
                <w:szCs w:val="22"/>
              </w:rPr>
            </w:pPr>
          </w:p>
        </w:tc>
        <w:tc>
          <w:tcPr>
            <w:tcW w:w="3685" w:type="dxa"/>
            <w:tcBorders>
              <w:top w:val="single" w:sz="4" w:space="0" w:color="auto"/>
              <w:left w:val="single" w:sz="4" w:space="0" w:color="auto"/>
              <w:bottom w:val="single" w:sz="4" w:space="0" w:color="auto"/>
              <w:right w:val="single" w:sz="4" w:space="0" w:color="auto"/>
            </w:tcBorders>
            <w:hideMark/>
          </w:tcPr>
          <w:p w14:paraId="2AD580C3" w14:textId="77777777" w:rsidR="00421AB6" w:rsidRPr="009018E9" w:rsidRDefault="00421AB6">
            <w:pPr>
              <w:framePr w:hSpace="180" w:wrap="around" w:vAnchor="text" w:hAnchor="text" w:y="1"/>
              <w:jc w:val="both"/>
              <w:rPr>
                <w:rFonts w:ascii="Arial" w:hAnsi="Arial" w:cs="Arial"/>
                <w:b/>
                <w:sz w:val="22"/>
                <w:szCs w:val="22"/>
              </w:rPr>
            </w:pPr>
            <w:r w:rsidRPr="009018E9">
              <w:rPr>
                <w:rFonts w:ascii="Arial" w:hAnsi="Arial" w:cs="Arial"/>
                <w:b/>
                <w:sz w:val="22"/>
                <w:szCs w:val="22"/>
              </w:rPr>
              <w:t>Essential</w:t>
            </w:r>
          </w:p>
        </w:tc>
        <w:tc>
          <w:tcPr>
            <w:tcW w:w="2730" w:type="dxa"/>
            <w:tcBorders>
              <w:top w:val="single" w:sz="4" w:space="0" w:color="auto"/>
              <w:left w:val="single" w:sz="4" w:space="0" w:color="auto"/>
              <w:bottom w:val="single" w:sz="4" w:space="0" w:color="auto"/>
              <w:right w:val="single" w:sz="4" w:space="0" w:color="auto"/>
            </w:tcBorders>
            <w:hideMark/>
          </w:tcPr>
          <w:p w14:paraId="5BB97215" w14:textId="77777777" w:rsidR="00421AB6" w:rsidRPr="009018E9" w:rsidRDefault="00421AB6">
            <w:pPr>
              <w:framePr w:hSpace="180" w:wrap="around" w:vAnchor="text" w:hAnchor="text" w:y="1"/>
              <w:jc w:val="both"/>
              <w:rPr>
                <w:rFonts w:ascii="Arial" w:hAnsi="Arial" w:cs="Arial"/>
                <w:b/>
                <w:sz w:val="22"/>
                <w:szCs w:val="22"/>
              </w:rPr>
            </w:pPr>
            <w:r w:rsidRPr="009018E9">
              <w:rPr>
                <w:rFonts w:ascii="Arial" w:hAnsi="Arial" w:cs="Arial"/>
                <w:b/>
                <w:sz w:val="22"/>
                <w:szCs w:val="22"/>
              </w:rPr>
              <w:t>Desirable</w:t>
            </w:r>
          </w:p>
        </w:tc>
      </w:tr>
    </w:tbl>
    <w:p w14:paraId="4FFF3F0D" w14:textId="77777777" w:rsidR="00421AB6" w:rsidRPr="009018E9" w:rsidRDefault="00421AB6" w:rsidP="00421AB6">
      <w:pPr>
        <w:rPr>
          <w:rFonts w:ascii="Arial" w:hAnsi="Arial" w:cs="Arial"/>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1"/>
        <w:gridCol w:w="3685"/>
        <w:gridCol w:w="2730"/>
      </w:tblGrid>
      <w:tr w:rsidR="00421AB6" w:rsidRPr="009018E9" w14:paraId="326B6E43" w14:textId="77777777" w:rsidTr="00421AB6">
        <w:tc>
          <w:tcPr>
            <w:tcW w:w="2441" w:type="dxa"/>
            <w:tcBorders>
              <w:top w:val="single" w:sz="4" w:space="0" w:color="auto"/>
              <w:left w:val="single" w:sz="4" w:space="0" w:color="auto"/>
              <w:bottom w:val="single" w:sz="4" w:space="0" w:color="auto"/>
              <w:right w:val="single" w:sz="4" w:space="0" w:color="auto"/>
            </w:tcBorders>
          </w:tcPr>
          <w:p w14:paraId="0E22C0F3" w14:textId="77777777" w:rsidR="00421AB6" w:rsidRPr="009018E9" w:rsidRDefault="00421AB6">
            <w:pPr>
              <w:pStyle w:val="BodyText2"/>
              <w:jc w:val="left"/>
              <w:rPr>
                <w:sz w:val="22"/>
                <w:szCs w:val="22"/>
              </w:rPr>
            </w:pPr>
          </w:p>
          <w:p w14:paraId="6650DAFB" w14:textId="77777777" w:rsidR="00421AB6" w:rsidRPr="009018E9" w:rsidRDefault="00421AB6">
            <w:pPr>
              <w:pStyle w:val="BodyText2"/>
              <w:jc w:val="left"/>
              <w:rPr>
                <w:b/>
                <w:sz w:val="22"/>
                <w:szCs w:val="22"/>
              </w:rPr>
            </w:pPr>
            <w:r w:rsidRPr="009018E9">
              <w:rPr>
                <w:b/>
                <w:sz w:val="22"/>
                <w:szCs w:val="22"/>
              </w:rPr>
              <w:t>Qualifications / Training</w:t>
            </w:r>
          </w:p>
          <w:p w14:paraId="46EDAB92" w14:textId="77777777" w:rsidR="00421AB6" w:rsidRPr="009018E9" w:rsidRDefault="00421AB6">
            <w:pPr>
              <w:framePr w:hSpace="180" w:wrap="around" w:vAnchor="text" w:hAnchor="text" w:y="1"/>
              <w:jc w:val="both"/>
              <w:rPr>
                <w:rFonts w:ascii="Arial" w:hAnsi="Arial" w:cs="Arial"/>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6CF2DF9C" w14:textId="77777777" w:rsidR="0033108C" w:rsidRPr="009018E9" w:rsidRDefault="0033108C" w:rsidP="0033108C">
            <w:pPr>
              <w:tabs>
                <w:tab w:val="left" w:pos="2745"/>
              </w:tabs>
              <w:rPr>
                <w:rFonts w:ascii="Arial" w:hAnsi="Arial" w:cs="Arial"/>
                <w:sz w:val="22"/>
                <w:szCs w:val="22"/>
                <w:lang w:eastAsia="en-GB"/>
              </w:rPr>
            </w:pPr>
          </w:p>
          <w:p w14:paraId="59CC5BF6" w14:textId="5E13D939" w:rsidR="009D78FA" w:rsidRDefault="009D78FA" w:rsidP="009C7839">
            <w:pPr>
              <w:spacing w:after="160" w:line="259" w:lineRule="auto"/>
              <w:rPr>
                <w:rFonts w:ascii="Arial" w:eastAsia="Calibri" w:hAnsi="Arial" w:cs="Arial"/>
                <w:sz w:val="22"/>
                <w:szCs w:val="22"/>
              </w:rPr>
            </w:pPr>
            <w:r w:rsidRPr="00244FE3">
              <w:rPr>
                <w:rFonts w:ascii="Arial" w:eastAsia="Calibri" w:hAnsi="Arial" w:cs="Arial"/>
                <w:sz w:val="22"/>
                <w:szCs w:val="22"/>
              </w:rPr>
              <w:t>BSc (Hons) or equivalent in an Allied Health Profession leading to registration with the Health and Care Professions Council (HCPC).</w:t>
            </w:r>
            <w:r>
              <w:rPr>
                <w:rFonts w:ascii="Arial" w:eastAsia="Calibri" w:hAnsi="Arial" w:cs="Arial"/>
                <w:sz w:val="22"/>
                <w:szCs w:val="22"/>
              </w:rPr>
              <w:t xml:space="preserve"> </w:t>
            </w:r>
            <w:r w:rsidRPr="00D64273">
              <w:rPr>
                <w:rFonts w:ascii="Arial" w:eastAsia="Calibri" w:hAnsi="Arial" w:cs="Arial"/>
                <w:sz w:val="22"/>
                <w:szCs w:val="22"/>
              </w:rPr>
              <w:t xml:space="preserve">Holds a </w:t>
            </w:r>
            <w:proofErr w:type="gramStart"/>
            <w:r w:rsidRPr="00D64273">
              <w:rPr>
                <w:rFonts w:ascii="Arial" w:eastAsia="Calibri" w:hAnsi="Arial" w:cs="Arial"/>
                <w:sz w:val="22"/>
                <w:szCs w:val="22"/>
              </w:rPr>
              <w:t>Degree</w:t>
            </w:r>
            <w:proofErr w:type="gramEnd"/>
            <w:r w:rsidRPr="00D64273">
              <w:rPr>
                <w:rFonts w:ascii="Arial" w:eastAsia="Calibri" w:hAnsi="Arial" w:cs="Arial"/>
                <w:sz w:val="22"/>
                <w:szCs w:val="22"/>
              </w:rPr>
              <w:t>, higher master’s degree or equivalent</w:t>
            </w:r>
          </w:p>
          <w:p w14:paraId="14196C24" w14:textId="2C6B2382" w:rsidR="0033108C" w:rsidRPr="004B6AA9" w:rsidRDefault="006D3555" w:rsidP="004B6AA9">
            <w:pPr>
              <w:spacing w:after="160" w:line="259" w:lineRule="auto"/>
              <w:rPr>
                <w:rFonts w:ascii="Arial" w:eastAsia="Calibri" w:hAnsi="Arial" w:cs="Arial"/>
                <w:sz w:val="22"/>
                <w:szCs w:val="22"/>
              </w:rPr>
            </w:pPr>
            <w:r>
              <w:rPr>
                <w:rFonts w:ascii="Arial" w:eastAsia="Calibri" w:hAnsi="Arial" w:cs="Arial"/>
                <w:sz w:val="22"/>
                <w:szCs w:val="22"/>
              </w:rPr>
              <w:t xml:space="preserve">Strong evidence of an educational portfolio across all 4 pillars </w:t>
            </w:r>
            <w:r w:rsidR="009D78FA" w:rsidRPr="00D64273">
              <w:rPr>
                <w:rFonts w:ascii="Arial" w:eastAsia="Calibri" w:hAnsi="Arial" w:cs="Arial"/>
                <w:sz w:val="22"/>
                <w:szCs w:val="22"/>
              </w:rPr>
              <w:t>with direct relevance to the responsibilities of the post.</w:t>
            </w:r>
          </w:p>
        </w:tc>
        <w:tc>
          <w:tcPr>
            <w:tcW w:w="2730" w:type="dxa"/>
            <w:tcBorders>
              <w:top w:val="single" w:sz="4" w:space="0" w:color="auto"/>
              <w:left w:val="single" w:sz="4" w:space="0" w:color="auto"/>
              <w:bottom w:val="single" w:sz="4" w:space="0" w:color="auto"/>
              <w:right w:val="single" w:sz="4" w:space="0" w:color="auto"/>
            </w:tcBorders>
          </w:tcPr>
          <w:p w14:paraId="2E56656A" w14:textId="77777777" w:rsidR="00421AB6" w:rsidRPr="009018E9" w:rsidRDefault="00421AB6">
            <w:pPr>
              <w:framePr w:hSpace="180" w:wrap="around" w:vAnchor="text" w:hAnchor="text" w:y="1"/>
              <w:rPr>
                <w:rFonts w:ascii="Arial" w:hAnsi="Arial" w:cs="Arial"/>
                <w:sz w:val="22"/>
                <w:szCs w:val="22"/>
              </w:rPr>
            </w:pPr>
          </w:p>
          <w:p w14:paraId="437D6029" w14:textId="77777777" w:rsidR="001419DB" w:rsidRPr="009018E9" w:rsidRDefault="001419DB" w:rsidP="0033108C">
            <w:pPr>
              <w:tabs>
                <w:tab w:val="left" w:pos="2745"/>
              </w:tabs>
              <w:rPr>
                <w:rFonts w:ascii="Arial" w:hAnsi="Arial" w:cs="Arial"/>
                <w:sz w:val="22"/>
                <w:szCs w:val="22"/>
                <w:lang w:eastAsia="en-GB"/>
              </w:rPr>
            </w:pPr>
            <w:r w:rsidRPr="009018E9">
              <w:rPr>
                <w:rFonts w:ascii="Arial" w:hAnsi="Arial" w:cs="Arial"/>
                <w:sz w:val="22"/>
                <w:szCs w:val="22"/>
                <w:lang w:eastAsia="en-GB"/>
              </w:rPr>
              <w:t>Further post graduate training courses rele</w:t>
            </w:r>
            <w:r w:rsidR="0033108C" w:rsidRPr="009018E9">
              <w:rPr>
                <w:rFonts w:ascii="Arial" w:hAnsi="Arial" w:cs="Arial"/>
                <w:sz w:val="22"/>
                <w:szCs w:val="22"/>
                <w:lang w:eastAsia="en-GB"/>
              </w:rPr>
              <w:t>vant to Advanced practice/Consultant Specific area</w:t>
            </w:r>
          </w:p>
          <w:p w14:paraId="51C5526A" w14:textId="77777777" w:rsidR="000B6416" w:rsidRPr="009018E9" w:rsidRDefault="000B6416" w:rsidP="0033108C">
            <w:pPr>
              <w:tabs>
                <w:tab w:val="left" w:pos="2745"/>
              </w:tabs>
              <w:rPr>
                <w:rFonts w:ascii="Arial" w:hAnsi="Arial" w:cs="Arial"/>
                <w:sz w:val="22"/>
                <w:szCs w:val="22"/>
                <w:lang w:eastAsia="en-GB"/>
              </w:rPr>
            </w:pPr>
          </w:p>
          <w:p w14:paraId="19F78CDE" w14:textId="77777777" w:rsidR="000B6416" w:rsidRPr="000B6416" w:rsidRDefault="000B6416" w:rsidP="000B6416">
            <w:pPr>
              <w:framePr w:hSpace="180" w:wrap="around" w:vAnchor="text" w:hAnchor="text" w:y="1"/>
              <w:rPr>
                <w:rFonts w:ascii="Arial" w:hAnsi="Arial" w:cs="Arial"/>
                <w:sz w:val="22"/>
                <w:szCs w:val="22"/>
              </w:rPr>
            </w:pPr>
            <w:r w:rsidRPr="000B6416">
              <w:rPr>
                <w:rFonts w:ascii="Arial" w:hAnsi="Arial" w:cs="Arial"/>
                <w:sz w:val="22"/>
                <w:szCs w:val="22"/>
              </w:rPr>
              <w:t xml:space="preserve">Recognised </w:t>
            </w:r>
          </w:p>
          <w:p w14:paraId="48E3EAC1" w14:textId="77777777" w:rsidR="00421AB6" w:rsidRDefault="000B6416" w:rsidP="000B6416">
            <w:pPr>
              <w:framePr w:hSpace="180" w:wrap="around" w:vAnchor="text" w:hAnchor="text" w:y="1"/>
              <w:rPr>
                <w:rFonts w:ascii="Arial" w:hAnsi="Arial" w:cs="Arial"/>
                <w:sz w:val="22"/>
                <w:szCs w:val="22"/>
              </w:rPr>
            </w:pPr>
            <w:r w:rsidRPr="000B6416">
              <w:rPr>
                <w:rFonts w:ascii="Arial" w:hAnsi="Arial" w:cs="Arial"/>
                <w:sz w:val="22"/>
                <w:szCs w:val="22"/>
              </w:rPr>
              <w:t>teaching qualification</w:t>
            </w:r>
          </w:p>
          <w:p w14:paraId="3223941D" w14:textId="77777777" w:rsidR="009D78FA" w:rsidRDefault="009D78FA" w:rsidP="000B6416">
            <w:pPr>
              <w:framePr w:hSpace="180" w:wrap="around" w:vAnchor="text" w:hAnchor="text" w:y="1"/>
              <w:rPr>
                <w:rFonts w:ascii="Arial" w:hAnsi="Arial" w:cs="Arial"/>
                <w:sz w:val="22"/>
                <w:szCs w:val="22"/>
              </w:rPr>
            </w:pPr>
          </w:p>
          <w:p w14:paraId="776E095B" w14:textId="136AE789" w:rsidR="009D78FA" w:rsidRPr="009018E9" w:rsidRDefault="009D78FA" w:rsidP="009D78FA">
            <w:pPr>
              <w:tabs>
                <w:tab w:val="left" w:pos="2745"/>
              </w:tabs>
              <w:jc w:val="both"/>
              <w:rPr>
                <w:rFonts w:ascii="Arial" w:hAnsi="Arial" w:cs="Arial"/>
                <w:sz w:val="22"/>
                <w:szCs w:val="22"/>
                <w:lang w:eastAsia="en-GB"/>
              </w:rPr>
            </w:pPr>
            <w:r>
              <w:rPr>
                <w:rFonts w:ascii="Arial" w:hAnsi="Arial" w:cs="Arial"/>
                <w:sz w:val="22"/>
                <w:szCs w:val="22"/>
                <w:lang w:eastAsia="en-GB"/>
              </w:rPr>
              <w:t>Doctorate / R</w:t>
            </w:r>
            <w:r w:rsidRPr="000B6416">
              <w:rPr>
                <w:rFonts w:ascii="Arial" w:hAnsi="Arial" w:cs="Arial"/>
                <w:sz w:val="22"/>
                <w:szCs w:val="22"/>
                <w:lang w:eastAsia="en-GB"/>
              </w:rPr>
              <w:t xml:space="preserve">esearch at a </w:t>
            </w:r>
            <w:r w:rsidR="006D3555" w:rsidRPr="000B6416">
              <w:rPr>
                <w:rFonts w:ascii="Arial" w:hAnsi="Arial" w:cs="Arial"/>
                <w:sz w:val="22"/>
                <w:szCs w:val="22"/>
                <w:lang w:eastAsia="en-GB"/>
              </w:rPr>
              <w:t>PhD level</w:t>
            </w:r>
          </w:p>
          <w:p w14:paraId="0C07F1E7" w14:textId="77777777" w:rsidR="009D78FA" w:rsidRPr="009018E9" w:rsidRDefault="009D78FA" w:rsidP="000B6416">
            <w:pPr>
              <w:framePr w:hSpace="180" w:wrap="around" w:vAnchor="text" w:hAnchor="text" w:y="1"/>
              <w:rPr>
                <w:rFonts w:ascii="Arial" w:hAnsi="Arial" w:cs="Arial"/>
                <w:sz w:val="22"/>
                <w:szCs w:val="22"/>
              </w:rPr>
            </w:pPr>
          </w:p>
          <w:p w14:paraId="6AB1BA3D" w14:textId="77777777" w:rsidR="0033108C" w:rsidRPr="009018E9" w:rsidRDefault="0033108C" w:rsidP="0033108C">
            <w:pPr>
              <w:tabs>
                <w:tab w:val="left" w:pos="2745"/>
              </w:tabs>
              <w:rPr>
                <w:rFonts w:ascii="Arial" w:hAnsi="Arial" w:cs="Arial"/>
                <w:sz w:val="22"/>
                <w:szCs w:val="22"/>
                <w:lang w:eastAsia="en-GB"/>
              </w:rPr>
            </w:pPr>
          </w:p>
          <w:p w14:paraId="3F42A4FB" w14:textId="77777777" w:rsidR="0033108C" w:rsidRPr="009018E9" w:rsidRDefault="0033108C" w:rsidP="00B518C6">
            <w:pPr>
              <w:tabs>
                <w:tab w:val="left" w:pos="2745"/>
              </w:tabs>
              <w:jc w:val="both"/>
              <w:rPr>
                <w:rFonts w:ascii="Arial" w:hAnsi="Arial" w:cs="Arial"/>
                <w:sz w:val="22"/>
                <w:szCs w:val="22"/>
                <w:lang w:eastAsia="en-GB"/>
              </w:rPr>
            </w:pPr>
          </w:p>
          <w:p w14:paraId="7ABFFD75" w14:textId="77777777" w:rsidR="00421AB6" w:rsidRPr="009018E9" w:rsidRDefault="00421AB6">
            <w:pPr>
              <w:framePr w:hSpace="180" w:wrap="around" w:vAnchor="text" w:hAnchor="text" w:y="1"/>
              <w:rPr>
                <w:rFonts w:ascii="Arial" w:hAnsi="Arial" w:cs="Arial"/>
                <w:sz w:val="22"/>
                <w:szCs w:val="22"/>
              </w:rPr>
            </w:pPr>
          </w:p>
        </w:tc>
      </w:tr>
      <w:tr w:rsidR="00421AB6" w:rsidRPr="009018E9" w14:paraId="4052809F" w14:textId="77777777" w:rsidTr="00421AB6">
        <w:tc>
          <w:tcPr>
            <w:tcW w:w="2441" w:type="dxa"/>
            <w:tcBorders>
              <w:top w:val="single" w:sz="4" w:space="0" w:color="auto"/>
              <w:left w:val="single" w:sz="4" w:space="0" w:color="auto"/>
              <w:bottom w:val="single" w:sz="4" w:space="0" w:color="auto"/>
              <w:right w:val="single" w:sz="4" w:space="0" w:color="auto"/>
            </w:tcBorders>
          </w:tcPr>
          <w:p w14:paraId="5E71C473" w14:textId="77777777" w:rsidR="00421AB6" w:rsidRPr="009018E9" w:rsidRDefault="00421AB6">
            <w:pPr>
              <w:pStyle w:val="BodyText2"/>
              <w:jc w:val="left"/>
              <w:rPr>
                <w:b/>
                <w:sz w:val="22"/>
                <w:szCs w:val="22"/>
              </w:rPr>
            </w:pPr>
            <w:r w:rsidRPr="009018E9">
              <w:rPr>
                <w:b/>
                <w:sz w:val="22"/>
                <w:szCs w:val="22"/>
              </w:rPr>
              <w:t>Experience</w:t>
            </w:r>
          </w:p>
          <w:p w14:paraId="4D8A4DE3" w14:textId="77777777" w:rsidR="00421AB6" w:rsidRPr="009018E9" w:rsidRDefault="00421AB6">
            <w:pPr>
              <w:framePr w:hSpace="180" w:wrap="around" w:vAnchor="text" w:hAnchor="text" w:y="1"/>
              <w:jc w:val="both"/>
              <w:rPr>
                <w:rFonts w:ascii="Arial" w:hAnsi="Arial" w:cs="Arial"/>
                <w:b/>
                <w:sz w:val="22"/>
                <w:szCs w:val="22"/>
              </w:rPr>
            </w:pPr>
          </w:p>
          <w:p w14:paraId="4DDADCB3" w14:textId="77777777" w:rsidR="00421AB6" w:rsidRPr="009018E9" w:rsidRDefault="00421AB6">
            <w:pPr>
              <w:framePr w:hSpace="180" w:wrap="around" w:vAnchor="text" w:hAnchor="text" w:y="1"/>
              <w:jc w:val="both"/>
              <w:rPr>
                <w:rFonts w:ascii="Arial" w:hAnsi="Arial" w:cs="Arial"/>
                <w:b/>
                <w:sz w:val="22"/>
                <w:szCs w:val="22"/>
              </w:rPr>
            </w:pPr>
          </w:p>
          <w:p w14:paraId="605193B2" w14:textId="77777777" w:rsidR="00421AB6" w:rsidRPr="009018E9" w:rsidRDefault="00421AB6">
            <w:pPr>
              <w:framePr w:hSpace="180" w:wrap="around" w:vAnchor="text" w:hAnchor="text" w:y="1"/>
              <w:jc w:val="both"/>
              <w:rPr>
                <w:rFonts w:ascii="Arial" w:hAnsi="Arial" w:cs="Arial"/>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349BF73F" w14:textId="77777777" w:rsidR="001419DB" w:rsidRPr="009018E9" w:rsidRDefault="001419DB" w:rsidP="0033108C">
            <w:pPr>
              <w:tabs>
                <w:tab w:val="left" w:pos="2745"/>
              </w:tabs>
              <w:rPr>
                <w:rFonts w:ascii="Arial" w:hAnsi="Arial" w:cs="Arial"/>
                <w:sz w:val="22"/>
                <w:szCs w:val="22"/>
                <w:lang w:eastAsia="en-GB"/>
              </w:rPr>
            </w:pPr>
            <w:r w:rsidRPr="009018E9">
              <w:rPr>
                <w:rFonts w:ascii="Arial" w:hAnsi="Arial" w:cs="Arial"/>
                <w:sz w:val="22"/>
                <w:szCs w:val="22"/>
                <w:lang w:eastAsia="en-GB"/>
              </w:rPr>
              <w:t>Evidence of formal management or leadership courses or evidenced through experiential learning.</w:t>
            </w:r>
          </w:p>
          <w:p w14:paraId="5E68EEB9" w14:textId="77777777" w:rsidR="0033108C" w:rsidRPr="009018E9" w:rsidRDefault="0033108C" w:rsidP="0033108C">
            <w:pPr>
              <w:tabs>
                <w:tab w:val="left" w:pos="2745"/>
              </w:tabs>
              <w:rPr>
                <w:rFonts w:ascii="Arial" w:hAnsi="Arial" w:cs="Arial"/>
                <w:sz w:val="22"/>
                <w:szCs w:val="22"/>
                <w:lang w:eastAsia="en-GB"/>
              </w:rPr>
            </w:pPr>
          </w:p>
          <w:p w14:paraId="7A9B09F1" w14:textId="77777777" w:rsidR="00762B83" w:rsidRDefault="00762B83" w:rsidP="0033108C">
            <w:pPr>
              <w:tabs>
                <w:tab w:val="left" w:pos="2745"/>
              </w:tabs>
              <w:rPr>
                <w:rFonts w:ascii="Arial" w:hAnsi="Arial" w:cs="Arial"/>
                <w:sz w:val="22"/>
                <w:szCs w:val="22"/>
                <w:lang w:eastAsia="en-GB"/>
              </w:rPr>
            </w:pPr>
          </w:p>
          <w:p w14:paraId="28D9617B" w14:textId="77777777" w:rsidR="001419DB" w:rsidRPr="009018E9" w:rsidRDefault="001419DB" w:rsidP="0033108C">
            <w:pPr>
              <w:tabs>
                <w:tab w:val="left" w:pos="2745"/>
              </w:tabs>
              <w:rPr>
                <w:rFonts w:ascii="Arial" w:hAnsi="Arial" w:cs="Arial"/>
                <w:sz w:val="22"/>
                <w:szCs w:val="22"/>
                <w:lang w:eastAsia="en-GB"/>
              </w:rPr>
            </w:pPr>
            <w:r w:rsidRPr="009018E9">
              <w:rPr>
                <w:rFonts w:ascii="Arial" w:hAnsi="Arial" w:cs="Arial"/>
                <w:sz w:val="22"/>
                <w:szCs w:val="22"/>
                <w:lang w:eastAsia="en-GB"/>
              </w:rPr>
              <w:t>Evidence of formal QI courses or evidenced through experiential learning</w:t>
            </w:r>
          </w:p>
          <w:p w14:paraId="367D7A22" w14:textId="77777777" w:rsidR="0033108C" w:rsidRPr="009018E9" w:rsidRDefault="0033108C" w:rsidP="0033108C">
            <w:pPr>
              <w:tabs>
                <w:tab w:val="left" w:pos="2745"/>
              </w:tabs>
              <w:rPr>
                <w:rFonts w:ascii="Arial" w:hAnsi="Arial" w:cs="Arial"/>
                <w:sz w:val="22"/>
                <w:szCs w:val="22"/>
                <w:lang w:eastAsia="en-GB"/>
              </w:rPr>
            </w:pPr>
          </w:p>
          <w:p w14:paraId="06C34B03" w14:textId="77777777" w:rsidR="001419DB" w:rsidRPr="009018E9" w:rsidRDefault="001419DB" w:rsidP="0033108C">
            <w:pPr>
              <w:tabs>
                <w:tab w:val="left" w:pos="2745"/>
              </w:tabs>
              <w:rPr>
                <w:rFonts w:ascii="Arial" w:hAnsi="Arial" w:cs="Arial"/>
                <w:sz w:val="22"/>
                <w:szCs w:val="22"/>
                <w:lang w:eastAsia="en-GB"/>
              </w:rPr>
            </w:pPr>
            <w:r w:rsidRPr="009018E9">
              <w:rPr>
                <w:rFonts w:ascii="Arial" w:hAnsi="Arial" w:cs="Arial"/>
                <w:sz w:val="22"/>
                <w:szCs w:val="22"/>
                <w:lang w:eastAsia="en-GB"/>
              </w:rPr>
              <w:t>Evidence of improving and developing services through Quality Improvement, change management and redesign approaches.</w:t>
            </w:r>
          </w:p>
          <w:p w14:paraId="0D2171B5" w14:textId="77777777" w:rsidR="0033108C" w:rsidRPr="009018E9" w:rsidRDefault="0033108C" w:rsidP="0033108C">
            <w:pPr>
              <w:tabs>
                <w:tab w:val="left" w:pos="2745"/>
              </w:tabs>
              <w:rPr>
                <w:rFonts w:ascii="Arial" w:hAnsi="Arial" w:cs="Arial"/>
                <w:sz w:val="22"/>
                <w:szCs w:val="22"/>
                <w:lang w:eastAsia="en-GB"/>
              </w:rPr>
            </w:pPr>
          </w:p>
          <w:p w14:paraId="5713E865" w14:textId="77777777" w:rsidR="001419DB" w:rsidRPr="009018E9" w:rsidRDefault="001419DB" w:rsidP="0033108C">
            <w:pPr>
              <w:tabs>
                <w:tab w:val="left" w:pos="2745"/>
              </w:tabs>
              <w:rPr>
                <w:rFonts w:ascii="Arial" w:hAnsi="Arial" w:cs="Arial"/>
                <w:sz w:val="22"/>
                <w:szCs w:val="22"/>
                <w:lang w:eastAsia="en-GB"/>
              </w:rPr>
            </w:pPr>
            <w:r w:rsidRPr="009018E9">
              <w:rPr>
                <w:rFonts w:ascii="Arial" w:hAnsi="Arial" w:cs="Arial"/>
                <w:sz w:val="22"/>
                <w:szCs w:val="22"/>
                <w:lang w:eastAsia="en-GB"/>
              </w:rPr>
              <w:t>Evidence of research experience and training in research methodology.</w:t>
            </w:r>
          </w:p>
          <w:p w14:paraId="31C75B03" w14:textId="77777777" w:rsidR="0040598D" w:rsidRPr="009018E9" w:rsidRDefault="0040598D" w:rsidP="0040598D">
            <w:pPr>
              <w:rPr>
                <w:rFonts w:ascii="Arial" w:hAnsi="Arial" w:cs="Arial"/>
                <w:sz w:val="22"/>
                <w:szCs w:val="22"/>
              </w:rPr>
            </w:pPr>
          </w:p>
        </w:tc>
        <w:tc>
          <w:tcPr>
            <w:tcW w:w="2730" w:type="dxa"/>
            <w:tcBorders>
              <w:top w:val="single" w:sz="4" w:space="0" w:color="auto"/>
              <w:left w:val="single" w:sz="4" w:space="0" w:color="auto"/>
              <w:bottom w:val="single" w:sz="4" w:space="0" w:color="auto"/>
              <w:right w:val="single" w:sz="4" w:space="0" w:color="auto"/>
            </w:tcBorders>
            <w:hideMark/>
          </w:tcPr>
          <w:p w14:paraId="47FB4048" w14:textId="77777777" w:rsidR="001419DB" w:rsidRPr="009018E9" w:rsidRDefault="001419DB" w:rsidP="0033108C">
            <w:pPr>
              <w:tabs>
                <w:tab w:val="left" w:pos="2745"/>
              </w:tabs>
              <w:rPr>
                <w:rFonts w:ascii="Arial" w:hAnsi="Arial" w:cs="Arial"/>
                <w:sz w:val="22"/>
                <w:szCs w:val="22"/>
                <w:lang w:eastAsia="en-GB"/>
              </w:rPr>
            </w:pPr>
            <w:r w:rsidRPr="009018E9">
              <w:rPr>
                <w:rFonts w:ascii="Arial" w:hAnsi="Arial" w:cs="Arial"/>
                <w:sz w:val="22"/>
                <w:szCs w:val="22"/>
                <w:lang w:eastAsia="en-GB"/>
              </w:rPr>
              <w:t xml:space="preserve">Significant portfolio </w:t>
            </w:r>
            <w:r w:rsidR="00117C6B" w:rsidRPr="009018E9">
              <w:rPr>
                <w:rFonts w:ascii="Arial" w:hAnsi="Arial" w:cs="Arial"/>
                <w:sz w:val="22"/>
                <w:szCs w:val="22"/>
                <w:lang w:eastAsia="en-GB"/>
              </w:rPr>
              <w:t>of evidence</w:t>
            </w:r>
            <w:r w:rsidRPr="009018E9">
              <w:rPr>
                <w:rFonts w:ascii="Arial" w:hAnsi="Arial" w:cs="Arial"/>
                <w:sz w:val="22"/>
                <w:szCs w:val="22"/>
                <w:lang w:eastAsia="en-GB"/>
              </w:rPr>
              <w:t xml:space="preserve"> of both service and professional development.</w:t>
            </w:r>
          </w:p>
          <w:p w14:paraId="0CDDDADC" w14:textId="77777777" w:rsidR="0033108C" w:rsidRPr="009018E9" w:rsidRDefault="0033108C" w:rsidP="0033108C">
            <w:pPr>
              <w:tabs>
                <w:tab w:val="left" w:pos="2745"/>
              </w:tabs>
              <w:rPr>
                <w:rFonts w:ascii="Arial" w:hAnsi="Arial" w:cs="Arial"/>
                <w:sz w:val="22"/>
                <w:szCs w:val="22"/>
                <w:lang w:eastAsia="en-GB"/>
              </w:rPr>
            </w:pPr>
          </w:p>
          <w:p w14:paraId="3621CF16" w14:textId="77777777" w:rsidR="0033108C" w:rsidRPr="009018E9" w:rsidRDefault="0033108C" w:rsidP="0033108C">
            <w:pPr>
              <w:framePr w:hSpace="180" w:wrap="around" w:vAnchor="text" w:hAnchor="text" w:y="1"/>
              <w:rPr>
                <w:rFonts w:ascii="Arial" w:hAnsi="Arial" w:cs="Arial"/>
                <w:sz w:val="22"/>
                <w:szCs w:val="22"/>
              </w:rPr>
            </w:pPr>
            <w:r w:rsidRPr="009018E9">
              <w:rPr>
                <w:rFonts w:ascii="Arial" w:hAnsi="Arial" w:cs="Arial"/>
                <w:sz w:val="22"/>
                <w:szCs w:val="22"/>
              </w:rPr>
              <w:t xml:space="preserve">Experience of developing </w:t>
            </w:r>
          </w:p>
          <w:p w14:paraId="4A125C6D" w14:textId="77777777" w:rsidR="0033108C" w:rsidRPr="009018E9" w:rsidRDefault="0033108C" w:rsidP="0033108C">
            <w:pPr>
              <w:framePr w:hSpace="180" w:wrap="around" w:vAnchor="text" w:hAnchor="text" w:y="1"/>
              <w:rPr>
                <w:rFonts w:ascii="Arial" w:hAnsi="Arial" w:cs="Arial"/>
                <w:sz w:val="22"/>
                <w:szCs w:val="22"/>
              </w:rPr>
            </w:pPr>
            <w:r w:rsidRPr="009018E9">
              <w:rPr>
                <w:rFonts w:ascii="Arial" w:hAnsi="Arial" w:cs="Arial"/>
                <w:sz w:val="22"/>
                <w:szCs w:val="22"/>
              </w:rPr>
              <w:t xml:space="preserve">educational pathways for </w:t>
            </w:r>
          </w:p>
          <w:p w14:paraId="3D70AED8" w14:textId="77777777" w:rsidR="0033108C" w:rsidRPr="009018E9" w:rsidRDefault="0033108C" w:rsidP="0033108C">
            <w:pPr>
              <w:framePr w:hSpace="180" w:wrap="around" w:vAnchor="text" w:hAnchor="text" w:y="1"/>
              <w:rPr>
                <w:rFonts w:ascii="Arial" w:hAnsi="Arial" w:cs="Arial"/>
                <w:sz w:val="22"/>
                <w:szCs w:val="22"/>
              </w:rPr>
            </w:pPr>
            <w:r w:rsidRPr="009018E9">
              <w:rPr>
                <w:rFonts w:ascii="Arial" w:hAnsi="Arial" w:cs="Arial"/>
                <w:sz w:val="22"/>
                <w:szCs w:val="22"/>
              </w:rPr>
              <w:t>advanced practice roles</w:t>
            </w:r>
          </w:p>
          <w:p w14:paraId="26F067DE" w14:textId="77777777" w:rsidR="0033108C" w:rsidRPr="009018E9" w:rsidRDefault="0033108C" w:rsidP="0033108C">
            <w:pPr>
              <w:framePr w:hSpace="180" w:wrap="around" w:vAnchor="text" w:hAnchor="text" w:y="1"/>
              <w:rPr>
                <w:rFonts w:ascii="Arial" w:hAnsi="Arial" w:cs="Arial"/>
                <w:sz w:val="22"/>
                <w:szCs w:val="22"/>
              </w:rPr>
            </w:pPr>
          </w:p>
          <w:p w14:paraId="6FCD697E" w14:textId="77777777" w:rsidR="0033108C" w:rsidRPr="009018E9" w:rsidRDefault="0033108C" w:rsidP="0033108C">
            <w:pPr>
              <w:framePr w:hSpace="180" w:wrap="around" w:vAnchor="text" w:hAnchor="text" w:y="1"/>
              <w:rPr>
                <w:rFonts w:ascii="Arial" w:hAnsi="Arial" w:cs="Arial"/>
                <w:sz w:val="22"/>
                <w:szCs w:val="22"/>
              </w:rPr>
            </w:pPr>
            <w:r w:rsidRPr="009018E9">
              <w:rPr>
                <w:rFonts w:ascii="Arial" w:hAnsi="Arial" w:cs="Arial"/>
                <w:sz w:val="22"/>
                <w:szCs w:val="22"/>
              </w:rPr>
              <w:t xml:space="preserve">Knowledge of the national agenda for Advanced Practice </w:t>
            </w:r>
          </w:p>
          <w:p w14:paraId="3654E94E" w14:textId="77777777" w:rsidR="0033108C" w:rsidRPr="009018E9" w:rsidRDefault="0033108C" w:rsidP="0033108C">
            <w:pPr>
              <w:framePr w:hSpace="180" w:wrap="around" w:vAnchor="text" w:hAnchor="text" w:y="1"/>
              <w:rPr>
                <w:rFonts w:ascii="Arial" w:hAnsi="Arial" w:cs="Arial"/>
                <w:sz w:val="22"/>
                <w:szCs w:val="22"/>
              </w:rPr>
            </w:pPr>
            <w:r w:rsidRPr="009018E9">
              <w:rPr>
                <w:rFonts w:ascii="Arial" w:hAnsi="Arial" w:cs="Arial"/>
                <w:sz w:val="22"/>
                <w:szCs w:val="22"/>
              </w:rPr>
              <w:t>Roles</w:t>
            </w:r>
          </w:p>
          <w:p w14:paraId="728729C7" w14:textId="77777777" w:rsidR="0033108C" w:rsidRPr="009018E9" w:rsidRDefault="0033108C" w:rsidP="0033108C">
            <w:pPr>
              <w:framePr w:hSpace="180" w:wrap="around" w:vAnchor="text" w:hAnchor="text" w:y="1"/>
              <w:rPr>
                <w:rFonts w:ascii="Arial" w:hAnsi="Arial" w:cs="Arial"/>
                <w:sz w:val="22"/>
                <w:szCs w:val="22"/>
              </w:rPr>
            </w:pPr>
          </w:p>
          <w:p w14:paraId="465AAC55" w14:textId="77777777" w:rsidR="00762B83" w:rsidRDefault="00762B83" w:rsidP="0033108C">
            <w:pPr>
              <w:framePr w:hSpace="180" w:wrap="around" w:vAnchor="text" w:hAnchor="text" w:y="1"/>
              <w:rPr>
                <w:rFonts w:ascii="Arial" w:hAnsi="Arial" w:cs="Arial"/>
                <w:sz w:val="22"/>
                <w:szCs w:val="22"/>
              </w:rPr>
            </w:pPr>
          </w:p>
          <w:p w14:paraId="1F92083B" w14:textId="77777777" w:rsidR="00421AB6" w:rsidRPr="009018E9" w:rsidRDefault="0033108C" w:rsidP="0033108C">
            <w:pPr>
              <w:framePr w:hSpace="180" w:wrap="around" w:vAnchor="text" w:hAnchor="text" w:y="1"/>
              <w:rPr>
                <w:rFonts w:ascii="Arial" w:hAnsi="Arial" w:cs="Arial"/>
                <w:b/>
                <w:sz w:val="22"/>
                <w:szCs w:val="22"/>
              </w:rPr>
            </w:pPr>
            <w:r w:rsidRPr="009018E9">
              <w:rPr>
                <w:rFonts w:ascii="Arial" w:hAnsi="Arial" w:cs="Arial"/>
                <w:sz w:val="22"/>
                <w:szCs w:val="22"/>
              </w:rPr>
              <w:t>Publication record</w:t>
            </w:r>
          </w:p>
        </w:tc>
      </w:tr>
      <w:tr w:rsidR="00421AB6" w:rsidRPr="009018E9" w14:paraId="3E90CFD6" w14:textId="77777777" w:rsidTr="00421AB6">
        <w:tc>
          <w:tcPr>
            <w:tcW w:w="2441" w:type="dxa"/>
            <w:tcBorders>
              <w:top w:val="single" w:sz="4" w:space="0" w:color="auto"/>
              <w:left w:val="single" w:sz="4" w:space="0" w:color="auto"/>
              <w:bottom w:val="single" w:sz="4" w:space="0" w:color="auto"/>
              <w:right w:val="single" w:sz="4" w:space="0" w:color="auto"/>
            </w:tcBorders>
          </w:tcPr>
          <w:p w14:paraId="381D2EA7" w14:textId="77777777" w:rsidR="00421AB6" w:rsidRPr="009018E9" w:rsidRDefault="000F5F94">
            <w:pPr>
              <w:pStyle w:val="BodyText2"/>
              <w:jc w:val="left"/>
              <w:rPr>
                <w:b/>
                <w:sz w:val="22"/>
                <w:szCs w:val="22"/>
              </w:rPr>
            </w:pPr>
            <w:r w:rsidRPr="009018E9">
              <w:rPr>
                <w:b/>
                <w:sz w:val="22"/>
                <w:szCs w:val="22"/>
              </w:rPr>
              <w:t>Knowledge, skills and Behaviours</w:t>
            </w:r>
          </w:p>
          <w:p w14:paraId="52937CCE" w14:textId="77777777" w:rsidR="00421AB6" w:rsidRPr="009018E9" w:rsidRDefault="00421AB6">
            <w:pPr>
              <w:pStyle w:val="BodyText2"/>
              <w:jc w:val="left"/>
              <w:rPr>
                <w:b/>
                <w:sz w:val="22"/>
                <w:szCs w:val="22"/>
              </w:rPr>
            </w:pPr>
          </w:p>
          <w:p w14:paraId="7F27D741" w14:textId="77777777" w:rsidR="00421AB6" w:rsidRPr="009018E9" w:rsidRDefault="00421AB6">
            <w:pPr>
              <w:framePr w:hSpace="180" w:wrap="around" w:vAnchor="text" w:hAnchor="text" w:y="1"/>
              <w:rPr>
                <w:rFonts w:ascii="Arial" w:hAnsi="Arial" w:cs="Arial"/>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3679D273" w14:textId="77777777" w:rsidR="001419DB" w:rsidRDefault="001419DB" w:rsidP="001419DB">
            <w:pPr>
              <w:tabs>
                <w:tab w:val="left" w:pos="2745"/>
              </w:tabs>
              <w:jc w:val="both"/>
              <w:rPr>
                <w:rFonts w:ascii="Arial" w:hAnsi="Arial" w:cs="Arial"/>
                <w:sz w:val="22"/>
                <w:szCs w:val="22"/>
                <w:lang w:eastAsia="en-GB"/>
              </w:rPr>
            </w:pPr>
            <w:r w:rsidRPr="009018E9">
              <w:rPr>
                <w:rFonts w:ascii="Arial" w:hAnsi="Arial" w:cs="Arial"/>
                <w:sz w:val="22"/>
                <w:szCs w:val="22"/>
                <w:lang w:eastAsia="en-GB"/>
              </w:rPr>
              <w:t>Expert and complex knowledge and experience of service improvement methodologies.</w:t>
            </w:r>
          </w:p>
          <w:p w14:paraId="694007AC" w14:textId="77777777" w:rsidR="009D78FA" w:rsidRPr="009018E9" w:rsidRDefault="009D78FA" w:rsidP="001419DB">
            <w:pPr>
              <w:tabs>
                <w:tab w:val="left" w:pos="2745"/>
              </w:tabs>
              <w:jc w:val="both"/>
              <w:rPr>
                <w:rFonts w:ascii="Arial" w:hAnsi="Arial" w:cs="Arial"/>
                <w:sz w:val="22"/>
                <w:szCs w:val="22"/>
                <w:lang w:eastAsia="en-GB"/>
              </w:rPr>
            </w:pPr>
          </w:p>
          <w:p w14:paraId="164B75F8" w14:textId="77777777" w:rsidR="001419DB" w:rsidRPr="009018E9" w:rsidRDefault="001419DB" w:rsidP="001419DB">
            <w:pPr>
              <w:rPr>
                <w:rFonts w:ascii="Arial" w:hAnsi="Arial" w:cs="Arial"/>
                <w:sz w:val="22"/>
                <w:szCs w:val="22"/>
                <w:lang w:eastAsia="en-GB"/>
              </w:rPr>
            </w:pPr>
            <w:r w:rsidRPr="009018E9">
              <w:rPr>
                <w:rFonts w:ascii="Arial" w:hAnsi="Arial" w:cs="Arial"/>
                <w:sz w:val="22"/>
                <w:szCs w:val="22"/>
                <w:lang w:eastAsia="en-GB"/>
              </w:rPr>
              <w:t>Evidence of influencing policy / strategic decisions with multiple stakeholders within Health Boards / HSCPs / voluntary and partner agencies.</w:t>
            </w:r>
          </w:p>
          <w:p w14:paraId="67F95DBE" w14:textId="77777777" w:rsidR="000F5F94" w:rsidRPr="009018E9" w:rsidRDefault="000F5F94" w:rsidP="001419DB">
            <w:pPr>
              <w:rPr>
                <w:rFonts w:ascii="Arial" w:hAnsi="Arial" w:cs="Arial"/>
                <w:sz w:val="22"/>
                <w:szCs w:val="22"/>
                <w:lang w:eastAsia="en-GB"/>
              </w:rPr>
            </w:pPr>
          </w:p>
          <w:p w14:paraId="648E3A22" w14:textId="77777777" w:rsidR="000F5F94" w:rsidRPr="009018E9" w:rsidRDefault="000F5F94" w:rsidP="000F5F94">
            <w:pPr>
              <w:rPr>
                <w:rFonts w:ascii="Arial" w:hAnsi="Arial" w:cs="Arial"/>
                <w:sz w:val="22"/>
                <w:szCs w:val="22"/>
              </w:rPr>
            </w:pPr>
            <w:r w:rsidRPr="009018E9">
              <w:rPr>
                <w:rFonts w:ascii="Arial" w:hAnsi="Arial" w:cs="Arial"/>
                <w:sz w:val="22"/>
                <w:szCs w:val="22"/>
              </w:rPr>
              <w:t xml:space="preserve">Ability to work collaboratively and innovatively within an organisational infrastructure, building key relationships </w:t>
            </w:r>
          </w:p>
          <w:p w14:paraId="3F590AB6" w14:textId="77777777" w:rsidR="000F5F94" w:rsidRPr="009018E9" w:rsidRDefault="000F5F94" w:rsidP="000F5F94">
            <w:pPr>
              <w:rPr>
                <w:rFonts w:ascii="Arial" w:hAnsi="Arial" w:cs="Arial"/>
                <w:sz w:val="22"/>
                <w:szCs w:val="22"/>
              </w:rPr>
            </w:pPr>
            <w:r w:rsidRPr="009018E9">
              <w:rPr>
                <w:rFonts w:ascii="Arial" w:hAnsi="Arial" w:cs="Arial"/>
                <w:sz w:val="22"/>
                <w:szCs w:val="22"/>
              </w:rPr>
              <w:t>in a multi-professional context.</w:t>
            </w:r>
          </w:p>
          <w:p w14:paraId="55FCB238" w14:textId="77777777" w:rsidR="000F5F94" w:rsidRPr="009018E9" w:rsidRDefault="000F5F94" w:rsidP="000F5F94">
            <w:pPr>
              <w:rPr>
                <w:rFonts w:ascii="Arial" w:hAnsi="Arial" w:cs="Arial"/>
                <w:sz w:val="22"/>
                <w:szCs w:val="22"/>
              </w:rPr>
            </w:pPr>
          </w:p>
          <w:p w14:paraId="5A4E00D5" w14:textId="77777777" w:rsidR="000F5F94" w:rsidRPr="009018E9" w:rsidRDefault="000F5F94" w:rsidP="000F5F94">
            <w:pPr>
              <w:rPr>
                <w:rFonts w:ascii="Arial" w:hAnsi="Arial" w:cs="Arial"/>
                <w:sz w:val="22"/>
                <w:szCs w:val="22"/>
              </w:rPr>
            </w:pPr>
            <w:r w:rsidRPr="009018E9">
              <w:rPr>
                <w:rFonts w:ascii="Arial" w:hAnsi="Arial" w:cs="Arial"/>
                <w:sz w:val="22"/>
                <w:szCs w:val="22"/>
              </w:rPr>
              <w:t>Understands the barriers to successful communication and how to resolve them</w:t>
            </w:r>
          </w:p>
          <w:p w14:paraId="7D82DA32" w14:textId="77777777" w:rsidR="000F5F94" w:rsidRPr="009018E9" w:rsidRDefault="000F5F94" w:rsidP="000F5F94">
            <w:pPr>
              <w:rPr>
                <w:rFonts w:ascii="Arial" w:hAnsi="Arial" w:cs="Arial"/>
                <w:sz w:val="22"/>
                <w:szCs w:val="22"/>
              </w:rPr>
            </w:pPr>
          </w:p>
          <w:p w14:paraId="1FF9A2CF" w14:textId="77777777" w:rsidR="000F5F94" w:rsidRPr="009018E9" w:rsidRDefault="000F5F94" w:rsidP="000F5F94">
            <w:pPr>
              <w:rPr>
                <w:rFonts w:ascii="Arial" w:hAnsi="Arial" w:cs="Arial"/>
                <w:sz w:val="22"/>
                <w:szCs w:val="22"/>
              </w:rPr>
            </w:pPr>
            <w:r w:rsidRPr="009018E9">
              <w:rPr>
                <w:rFonts w:ascii="Arial" w:hAnsi="Arial" w:cs="Arial"/>
                <w:sz w:val="22"/>
                <w:szCs w:val="22"/>
              </w:rPr>
              <w:t xml:space="preserve">Ability to provide strategic leadership </w:t>
            </w:r>
          </w:p>
          <w:p w14:paraId="46E78F61" w14:textId="77777777" w:rsidR="000F5F94" w:rsidRPr="009018E9" w:rsidRDefault="000F5F94" w:rsidP="000F5F94">
            <w:pPr>
              <w:rPr>
                <w:rFonts w:ascii="Arial" w:hAnsi="Arial" w:cs="Arial"/>
                <w:sz w:val="22"/>
                <w:szCs w:val="22"/>
              </w:rPr>
            </w:pPr>
          </w:p>
          <w:p w14:paraId="3C744E36" w14:textId="77777777" w:rsidR="000F5F94" w:rsidRPr="009018E9" w:rsidRDefault="000F5F94" w:rsidP="000F5F94">
            <w:pPr>
              <w:rPr>
                <w:rFonts w:ascii="Arial" w:hAnsi="Arial" w:cs="Arial"/>
                <w:sz w:val="22"/>
                <w:szCs w:val="22"/>
              </w:rPr>
            </w:pPr>
            <w:r w:rsidRPr="009018E9">
              <w:rPr>
                <w:rFonts w:ascii="Arial" w:hAnsi="Arial" w:cs="Arial"/>
                <w:sz w:val="22"/>
                <w:szCs w:val="22"/>
              </w:rPr>
              <w:t>Demonstrates skilled written and verbal communication skills</w:t>
            </w:r>
          </w:p>
          <w:p w14:paraId="54E93C84" w14:textId="77777777" w:rsidR="000F5F94" w:rsidRPr="009018E9" w:rsidRDefault="000F5F94" w:rsidP="000F5F94">
            <w:pPr>
              <w:rPr>
                <w:rFonts w:ascii="Arial" w:hAnsi="Arial" w:cs="Arial"/>
                <w:sz w:val="22"/>
                <w:szCs w:val="22"/>
              </w:rPr>
            </w:pPr>
          </w:p>
          <w:p w14:paraId="12C3780F" w14:textId="77777777" w:rsidR="000F5F94" w:rsidRPr="009018E9" w:rsidRDefault="000F5F94" w:rsidP="000F5F94">
            <w:pPr>
              <w:rPr>
                <w:rFonts w:ascii="Arial" w:hAnsi="Arial" w:cs="Arial"/>
                <w:sz w:val="22"/>
                <w:szCs w:val="22"/>
              </w:rPr>
            </w:pPr>
            <w:r w:rsidRPr="009018E9">
              <w:rPr>
                <w:rFonts w:ascii="Arial" w:hAnsi="Arial" w:cs="Arial"/>
                <w:sz w:val="22"/>
                <w:szCs w:val="22"/>
              </w:rPr>
              <w:t>Experience of making operational judgements and managing conflicting views</w:t>
            </w:r>
          </w:p>
          <w:p w14:paraId="27ECE47F" w14:textId="77777777" w:rsidR="000F5F94" w:rsidRPr="009018E9" w:rsidRDefault="000F5F94" w:rsidP="000F5F94">
            <w:pPr>
              <w:rPr>
                <w:rFonts w:ascii="Arial" w:hAnsi="Arial" w:cs="Arial"/>
                <w:sz w:val="22"/>
                <w:szCs w:val="22"/>
              </w:rPr>
            </w:pPr>
          </w:p>
          <w:p w14:paraId="072A4FE8" w14:textId="2A81D769" w:rsidR="000F5F94" w:rsidRPr="009018E9" w:rsidRDefault="000F5F94" w:rsidP="000F5F94">
            <w:pPr>
              <w:rPr>
                <w:rFonts w:ascii="Arial" w:hAnsi="Arial" w:cs="Arial"/>
                <w:sz w:val="22"/>
                <w:szCs w:val="22"/>
              </w:rPr>
            </w:pPr>
            <w:r w:rsidRPr="009018E9">
              <w:rPr>
                <w:rFonts w:ascii="Arial" w:hAnsi="Arial" w:cs="Arial"/>
                <w:sz w:val="22"/>
                <w:szCs w:val="22"/>
              </w:rPr>
              <w:t>Ability to play leadership role in cross</w:t>
            </w:r>
            <w:r w:rsidR="003F41BD">
              <w:rPr>
                <w:rFonts w:ascii="Arial" w:hAnsi="Arial" w:cs="Arial"/>
                <w:sz w:val="22"/>
                <w:szCs w:val="22"/>
              </w:rPr>
              <w:t xml:space="preserve"> </w:t>
            </w:r>
            <w:r w:rsidRPr="009018E9">
              <w:rPr>
                <w:rFonts w:ascii="Arial" w:hAnsi="Arial" w:cs="Arial"/>
                <w:sz w:val="22"/>
                <w:szCs w:val="22"/>
              </w:rPr>
              <w:t xml:space="preserve">disciplinary environments, </w:t>
            </w:r>
            <w:r w:rsidR="00F57D13" w:rsidRPr="009018E9">
              <w:rPr>
                <w:rFonts w:ascii="Arial" w:hAnsi="Arial" w:cs="Arial"/>
                <w:sz w:val="22"/>
                <w:szCs w:val="22"/>
              </w:rPr>
              <w:t>influencing stakeholders</w:t>
            </w:r>
            <w:r w:rsidRPr="009018E9">
              <w:rPr>
                <w:rFonts w:ascii="Arial" w:hAnsi="Arial" w:cs="Arial"/>
                <w:sz w:val="22"/>
                <w:szCs w:val="22"/>
              </w:rPr>
              <w:t xml:space="preserve"> towards achieving the best results for the organisation.</w:t>
            </w:r>
          </w:p>
          <w:p w14:paraId="7D4826A2" w14:textId="77777777" w:rsidR="000F5F94" w:rsidRPr="009018E9" w:rsidRDefault="000F5F94" w:rsidP="000F5F94">
            <w:pPr>
              <w:rPr>
                <w:rFonts w:ascii="Arial" w:hAnsi="Arial" w:cs="Arial"/>
                <w:sz w:val="22"/>
                <w:szCs w:val="22"/>
              </w:rPr>
            </w:pPr>
          </w:p>
          <w:p w14:paraId="53FF0D43" w14:textId="77777777" w:rsidR="000F5F94" w:rsidRPr="009018E9" w:rsidRDefault="000F5F94" w:rsidP="000F5F94">
            <w:pPr>
              <w:rPr>
                <w:rFonts w:ascii="Arial" w:hAnsi="Arial" w:cs="Arial"/>
                <w:sz w:val="22"/>
                <w:szCs w:val="22"/>
              </w:rPr>
            </w:pPr>
            <w:r w:rsidRPr="009018E9">
              <w:rPr>
                <w:rFonts w:ascii="Arial" w:hAnsi="Arial" w:cs="Arial"/>
                <w:sz w:val="22"/>
                <w:szCs w:val="22"/>
              </w:rPr>
              <w:t>Able to problem solve and to respond to sudden unexpected demands.</w:t>
            </w:r>
          </w:p>
          <w:p w14:paraId="7AAC9948" w14:textId="77777777" w:rsidR="000F5F94" w:rsidRPr="009018E9" w:rsidRDefault="000F5F94" w:rsidP="000F5F94">
            <w:pPr>
              <w:rPr>
                <w:rFonts w:ascii="Arial" w:hAnsi="Arial" w:cs="Arial"/>
                <w:sz w:val="22"/>
                <w:szCs w:val="22"/>
              </w:rPr>
            </w:pPr>
          </w:p>
          <w:p w14:paraId="4A81461B" w14:textId="77777777" w:rsidR="001419DB" w:rsidRPr="009018E9" w:rsidRDefault="000F5F94" w:rsidP="000F5F94">
            <w:pPr>
              <w:rPr>
                <w:rFonts w:ascii="Arial" w:hAnsi="Arial" w:cs="Arial"/>
                <w:vanish/>
                <w:sz w:val="22"/>
                <w:szCs w:val="22"/>
              </w:rPr>
            </w:pPr>
            <w:r w:rsidRPr="009018E9">
              <w:rPr>
                <w:rFonts w:ascii="Arial" w:hAnsi="Arial" w:cs="Arial"/>
                <w:sz w:val="22"/>
                <w:szCs w:val="22"/>
              </w:rPr>
              <w:t>Ability to analyse complex facts and situations and develop a range of options</w:t>
            </w:r>
          </w:p>
          <w:p w14:paraId="5C6B69D3" w14:textId="77777777" w:rsidR="00421AB6" w:rsidRPr="009018E9" w:rsidRDefault="00421AB6" w:rsidP="001419DB">
            <w:pPr>
              <w:pStyle w:val="BodyText2"/>
              <w:jc w:val="left"/>
              <w:rPr>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1FC7B2B3" w14:textId="77777777" w:rsidR="00421AB6" w:rsidRPr="009018E9" w:rsidRDefault="00421AB6">
            <w:pPr>
              <w:rPr>
                <w:rFonts w:ascii="Arial" w:hAnsi="Arial" w:cs="Arial"/>
                <w:sz w:val="22"/>
                <w:szCs w:val="22"/>
              </w:rPr>
            </w:pPr>
            <w:r w:rsidRPr="009018E9">
              <w:rPr>
                <w:rFonts w:ascii="Arial" w:hAnsi="Arial" w:cs="Arial"/>
                <w:sz w:val="22"/>
                <w:szCs w:val="22"/>
              </w:rPr>
              <w:t xml:space="preserve">Audit experience </w:t>
            </w:r>
          </w:p>
          <w:p w14:paraId="4B1F37D9" w14:textId="77777777" w:rsidR="000F5F94" w:rsidRPr="009018E9" w:rsidRDefault="00421AB6">
            <w:pPr>
              <w:rPr>
                <w:rFonts w:ascii="Arial" w:hAnsi="Arial" w:cs="Arial"/>
                <w:sz w:val="22"/>
                <w:szCs w:val="22"/>
              </w:rPr>
            </w:pPr>
            <w:r w:rsidRPr="009018E9">
              <w:rPr>
                <w:rFonts w:ascii="Arial" w:hAnsi="Arial" w:cs="Arial"/>
                <w:sz w:val="22"/>
                <w:szCs w:val="22"/>
              </w:rPr>
              <w:t>Presentation skills</w:t>
            </w:r>
          </w:p>
          <w:p w14:paraId="07AE49DD" w14:textId="77777777" w:rsidR="000F5F94" w:rsidRPr="009018E9" w:rsidRDefault="00421AB6">
            <w:pPr>
              <w:rPr>
                <w:rFonts w:ascii="Arial" w:hAnsi="Arial" w:cs="Arial"/>
                <w:sz w:val="22"/>
                <w:szCs w:val="22"/>
              </w:rPr>
            </w:pPr>
            <w:r w:rsidRPr="009018E9">
              <w:rPr>
                <w:rFonts w:ascii="Arial" w:hAnsi="Arial" w:cs="Arial"/>
                <w:sz w:val="22"/>
                <w:szCs w:val="22"/>
              </w:rPr>
              <w:t>Critical appraisal skills</w:t>
            </w:r>
          </w:p>
          <w:p w14:paraId="44546872" w14:textId="77777777" w:rsidR="000F5F94" w:rsidRPr="009018E9" w:rsidRDefault="000F5F94">
            <w:pPr>
              <w:rPr>
                <w:rFonts w:ascii="Arial" w:hAnsi="Arial" w:cs="Arial"/>
                <w:sz w:val="22"/>
                <w:szCs w:val="22"/>
              </w:rPr>
            </w:pPr>
          </w:p>
          <w:p w14:paraId="77059AF5" w14:textId="77777777" w:rsidR="009D78FA" w:rsidRPr="009D78FA" w:rsidRDefault="009D78FA" w:rsidP="009D78FA">
            <w:pPr>
              <w:tabs>
                <w:tab w:val="left" w:pos="2745"/>
              </w:tabs>
              <w:jc w:val="both"/>
              <w:rPr>
                <w:rFonts w:ascii="Arial" w:hAnsi="Arial" w:cs="Arial"/>
                <w:sz w:val="22"/>
                <w:szCs w:val="22"/>
                <w:lang w:eastAsia="en-GB"/>
              </w:rPr>
            </w:pPr>
            <w:r w:rsidRPr="009D78FA">
              <w:rPr>
                <w:rFonts w:ascii="Arial" w:hAnsi="Arial" w:cs="Arial"/>
                <w:sz w:val="22"/>
                <w:szCs w:val="22"/>
                <w:lang w:eastAsia="en-GB"/>
              </w:rPr>
              <w:t>Research Portfolio</w:t>
            </w:r>
          </w:p>
          <w:p w14:paraId="7537A9FD" w14:textId="77777777" w:rsidR="00762B83" w:rsidRDefault="00762B83" w:rsidP="00E95BC0">
            <w:pPr>
              <w:tabs>
                <w:tab w:val="left" w:pos="2745"/>
              </w:tabs>
              <w:jc w:val="both"/>
              <w:rPr>
                <w:rFonts w:ascii="Arial" w:hAnsi="Arial" w:cs="Arial"/>
                <w:sz w:val="22"/>
                <w:szCs w:val="22"/>
                <w:lang w:eastAsia="en-GB"/>
              </w:rPr>
            </w:pPr>
          </w:p>
          <w:p w14:paraId="764103EC" w14:textId="77777777" w:rsidR="00E95BC0" w:rsidRPr="009018E9" w:rsidRDefault="00E95BC0" w:rsidP="00E95BC0">
            <w:pPr>
              <w:tabs>
                <w:tab w:val="left" w:pos="2745"/>
              </w:tabs>
              <w:jc w:val="both"/>
              <w:rPr>
                <w:rFonts w:ascii="Arial" w:hAnsi="Arial" w:cs="Arial"/>
                <w:sz w:val="22"/>
                <w:szCs w:val="22"/>
                <w:lang w:eastAsia="en-GB"/>
              </w:rPr>
            </w:pPr>
            <w:r w:rsidRPr="009018E9">
              <w:rPr>
                <w:rFonts w:ascii="Arial" w:hAnsi="Arial" w:cs="Arial"/>
                <w:sz w:val="22"/>
                <w:szCs w:val="22"/>
                <w:lang w:eastAsia="en-GB"/>
              </w:rPr>
              <w:t>Knowledge of health, social care and Voluntary sector strategic policy drivers at national, regional and local level.</w:t>
            </w:r>
          </w:p>
          <w:p w14:paraId="37407337" w14:textId="77777777" w:rsidR="00421AB6" w:rsidRPr="009018E9" w:rsidRDefault="00421AB6">
            <w:pPr>
              <w:rPr>
                <w:rFonts w:ascii="Arial" w:hAnsi="Arial" w:cs="Arial"/>
                <w:sz w:val="22"/>
                <w:szCs w:val="22"/>
              </w:rPr>
            </w:pPr>
          </w:p>
        </w:tc>
      </w:tr>
    </w:tbl>
    <w:p w14:paraId="548209D3" w14:textId="77777777" w:rsidR="00421AB6" w:rsidRPr="009018E9" w:rsidRDefault="00421AB6" w:rsidP="006E3750">
      <w:pPr>
        <w:jc w:val="both"/>
        <w:rPr>
          <w:rFonts w:ascii="Arial" w:hAnsi="Arial" w:cs="Arial"/>
          <w:sz w:val="22"/>
          <w:szCs w:val="22"/>
        </w:rPr>
      </w:pPr>
    </w:p>
    <w:sectPr w:rsidR="00421AB6" w:rsidRPr="009018E9" w:rsidSect="00B97DC0">
      <w:headerReference w:type="default" r:id="rId13"/>
      <w:pgSz w:w="12240" w:h="15840"/>
      <w:pgMar w:top="568" w:right="1134" w:bottom="709"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17034" w14:textId="77777777" w:rsidR="002A26A8" w:rsidRDefault="002A26A8">
      <w:r>
        <w:separator/>
      </w:r>
    </w:p>
  </w:endnote>
  <w:endnote w:type="continuationSeparator" w:id="0">
    <w:p w14:paraId="6E1B3009" w14:textId="77777777" w:rsidR="002A26A8" w:rsidRDefault="002A26A8">
      <w:r>
        <w:continuationSeparator/>
      </w:r>
    </w:p>
  </w:endnote>
  <w:endnote w:type="continuationNotice" w:id="1">
    <w:p w14:paraId="50E90AB5" w14:textId="77777777" w:rsidR="007735D1" w:rsidRDefault="00773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DE77A" w14:textId="77777777" w:rsidR="002A26A8" w:rsidRDefault="002A26A8">
      <w:r>
        <w:separator/>
      </w:r>
    </w:p>
  </w:footnote>
  <w:footnote w:type="continuationSeparator" w:id="0">
    <w:p w14:paraId="3A363A51" w14:textId="77777777" w:rsidR="002A26A8" w:rsidRDefault="002A26A8">
      <w:r>
        <w:continuationSeparator/>
      </w:r>
    </w:p>
  </w:footnote>
  <w:footnote w:type="continuationNotice" w:id="1">
    <w:p w14:paraId="2B344A91" w14:textId="77777777" w:rsidR="007735D1" w:rsidRDefault="007735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078F2" w14:textId="44B7A29C" w:rsidR="000F4BC4" w:rsidRDefault="000F4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732F4"/>
    <w:multiLevelType w:val="hybridMultilevel"/>
    <w:tmpl w:val="FA669CCA"/>
    <w:lvl w:ilvl="0" w:tplc="E19CBF94">
      <w:numFmt w:val="bullet"/>
      <w:lvlText w:val=""/>
      <w:lvlJc w:val="left"/>
      <w:pPr>
        <w:ind w:left="361" w:hanging="361"/>
      </w:pPr>
      <w:rPr>
        <w:rFonts w:ascii="Symbol" w:eastAsia="Symbol" w:hAnsi="Symbol" w:cs="Symbol" w:hint="default"/>
        <w:b w:val="0"/>
        <w:bCs w:val="0"/>
        <w:i w:val="0"/>
        <w:iCs w:val="0"/>
        <w:w w:val="100"/>
        <w:sz w:val="22"/>
        <w:szCs w:val="22"/>
        <w:lang w:val="en-GB" w:eastAsia="en-US" w:bidi="ar-SA"/>
      </w:rPr>
    </w:lvl>
    <w:lvl w:ilvl="1" w:tplc="26C4858E">
      <w:numFmt w:val="bullet"/>
      <w:lvlText w:val="•"/>
      <w:lvlJc w:val="left"/>
      <w:pPr>
        <w:ind w:left="1374" w:hanging="361"/>
      </w:pPr>
      <w:rPr>
        <w:rFonts w:hint="default"/>
        <w:lang w:val="en-GB" w:eastAsia="en-US" w:bidi="ar-SA"/>
      </w:rPr>
    </w:lvl>
    <w:lvl w:ilvl="2" w:tplc="083669E8">
      <w:numFmt w:val="bullet"/>
      <w:lvlText w:val="•"/>
      <w:lvlJc w:val="left"/>
      <w:pPr>
        <w:ind w:left="2384" w:hanging="361"/>
      </w:pPr>
      <w:rPr>
        <w:rFonts w:hint="default"/>
        <w:lang w:val="en-GB" w:eastAsia="en-US" w:bidi="ar-SA"/>
      </w:rPr>
    </w:lvl>
    <w:lvl w:ilvl="3" w:tplc="7A50C20A">
      <w:numFmt w:val="bullet"/>
      <w:lvlText w:val="•"/>
      <w:lvlJc w:val="left"/>
      <w:pPr>
        <w:ind w:left="3394" w:hanging="361"/>
      </w:pPr>
      <w:rPr>
        <w:rFonts w:hint="default"/>
        <w:lang w:val="en-GB" w:eastAsia="en-US" w:bidi="ar-SA"/>
      </w:rPr>
    </w:lvl>
    <w:lvl w:ilvl="4" w:tplc="99E6873E">
      <w:numFmt w:val="bullet"/>
      <w:lvlText w:val="•"/>
      <w:lvlJc w:val="left"/>
      <w:pPr>
        <w:ind w:left="4404" w:hanging="361"/>
      </w:pPr>
      <w:rPr>
        <w:rFonts w:hint="default"/>
        <w:lang w:val="en-GB" w:eastAsia="en-US" w:bidi="ar-SA"/>
      </w:rPr>
    </w:lvl>
    <w:lvl w:ilvl="5" w:tplc="ED044B10">
      <w:numFmt w:val="bullet"/>
      <w:lvlText w:val="•"/>
      <w:lvlJc w:val="left"/>
      <w:pPr>
        <w:ind w:left="5414" w:hanging="361"/>
      </w:pPr>
      <w:rPr>
        <w:rFonts w:hint="default"/>
        <w:lang w:val="en-GB" w:eastAsia="en-US" w:bidi="ar-SA"/>
      </w:rPr>
    </w:lvl>
    <w:lvl w:ilvl="6" w:tplc="0BF4F0B8">
      <w:numFmt w:val="bullet"/>
      <w:lvlText w:val="•"/>
      <w:lvlJc w:val="left"/>
      <w:pPr>
        <w:ind w:left="6424" w:hanging="361"/>
      </w:pPr>
      <w:rPr>
        <w:rFonts w:hint="default"/>
        <w:lang w:val="en-GB" w:eastAsia="en-US" w:bidi="ar-SA"/>
      </w:rPr>
    </w:lvl>
    <w:lvl w:ilvl="7" w:tplc="71A6627C">
      <w:numFmt w:val="bullet"/>
      <w:lvlText w:val="•"/>
      <w:lvlJc w:val="left"/>
      <w:pPr>
        <w:ind w:left="7434" w:hanging="361"/>
      </w:pPr>
      <w:rPr>
        <w:rFonts w:hint="default"/>
        <w:lang w:val="en-GB" w:eastAsia="en-US" w:bidi="ar-SA"/>
      </w:rPr>
    </w:lvl>
    <w:lvl w:ilvl="8" w:tplc="CA244296">
      <w:numFmt w:val="bullet"/>
      <w:lvlText w:val="•"/>
      <w:lvlJc w:val="left"/>
      <w:pPr>
        <w:ind w:left="8444" w:hanging="361"/>
      </w:pPr>
      <w:rPr>
        <w:rFonts w:hint="default"/>
        <w:lang w:val="en-GB" w:eastAsia="en-US" w:bidi="ar-SA"/>
      </w:rPr>
    </w:lvl>
  </w:abstractNum>
  <w:abstractNum w:abstractNumId="1" w15:restartNumberingAfterBreak="0">
    <w:nsid w:val="17D7595A"/>
    <w:multiLevelType w:val="hybridMultilevel"/>
    <w:tmpl w:val="3E1E72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F0B1644"/>
    <w:multiLevelType w:val="hybridMultilevel"/>
    <w:tmpl w:val="9634D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5C11DC"/>
    <w:multiLevelType w:val="hybridMultilevel"/>
    <w:tmpl w:val="2F8A286E"/>
    <w:lvl w:ilvl="0" w:tplc="4B381D4A">
      <w:start w:val="1"/>
      <w:numFmt w:val="decimal"/>
      <w:lvlText w:val="•"/>
      <w:lvlJc w:val="left"/>
      <w:pPr>
        <w:ind w:left="720" w:hanging="360"/>
      </w:pPr>
    </w:lvl>
    <w:lvl w:ilvl="1" w:tplc="09D6D21E">
      <w:start w:val="1"/>
      <w:numFmt w:val="lowerLetter"/>
      <w:lvlText w:val="%2."/>
      <w:lvlJc w:val="left"/>
      <w:pPr>
        <w:ind w:left="1440" w:hanging="360"/>
      </w:pPr>
    </w:lvl>
    <w:lvl w:ilvl="2" w:tplc="5EC892B8">
      <w:start w:val="1"/>
      <w:numFmt w:val="lowerRoman"/>
      <w:lvlText w:val="%3."/>
      <w:lvlJc w:val="right"/>
      <w:pPr>
        <w:ind w:left="2160" w:hanging="180"/>
      </w:pPr>
    </w:lvl>
    <w:lvl w:ilvl="3" w:tplc="17545DC0">
      <w:start w:val="1"/>
      <w:numFmt w:val="decimal"/>
      <w:lvlText w:val="%4."/>
      <w:lvlJc w:val="left"/>
      <w:pPr>
        <w:ind w:left="2880" w:hanging="360"/>
      </w:pPr>
    </w:lvl>
    <w:lvl w:ilvl="4" w:tplc="08982BB2">
      <w:start w:val="1"/>
      <w:numFmt w:val="lowerLetter"/>
      <w:lvlText w:val="%5."/>
      <w:lvlJc w:val="left"/>
      <w:pPr>
        <w:ind w:left="3600" w:hanging="360"/>
      </w:pPr>
    </w:lvl>
    <w:lvl w:ilvl="5" w:tplc="BF1408F8">
      <w:start w:val="1"/>
      <w:numFmt w:val="lowerRoman"/>
      <w:lvlText w:val="%6."/>
      <w:lvlJc w:val="right"/>
      <w:pPr>
        <w:ind w:left="4320" w:hanging="180"/>
      </w:pPr>
    </w:lvl>
    <w:lvl w:ilvl="6" w:tplc="4F606D06">
      <w:start w:val="1"/>
      <w:numFmt w:val="decimal"/>
      <w:lvlText w:val="%7."/>
      <w:lvlJc w:val="left"/>
      <w:pPr>
        <w:ind w:left="5040" w:hanging="360"/>
      </w:pPr>
    </w:lvl>
    <w:lvl w:ilvl="7" w:tplc="0632FBC4">
      <w:start w:val="1"/>
      <w:numFmt w:val="lowerLetter"/>
      <w:lvlText w:val="%8."/>
      <w:lvlJc w:val="left"/>
      <w:pPr>
        <w:ind w:left="5760" w:hanging="360"/>
      </w:pPr>
    </w:lvl>
    <w:lvl w:ilvl="8" w:tplc="1360A160">
      <w:start w:val="1"/>
      <w:numFmt w:val="lowerRoman"/>
      <w:lvlText w:val="%9."/>
      <w:lvlJc w:val="right"/>
      <w:pPr>
        <w:ind w:left="6480" w:hanging="180"/>
      </w:pPr>
    </w:lvl>
  </w:abstractNum>
  <w:abstractNum w:abstractNumId="4" w15:restartNumberingAfterBreak="0">
    <w:nsid w:val="30F31879"/>
    <w:multiLevelType w:val="hybridMultilevel"/>
    <w:tmpl w:val="2DEC2E6C"/>
    <w:lvl w:ilvl="0" w:tplc="5FBAE2FA">
      <w:start w:val="1"/>
      <w:numFmt w:val="bullet"/>
      <w:lvlText w:val="·"/>
      <w:lvlJc w:val="left"/>
      <w:pPr>
        <w:ind w:left="720" w:hanging="360"/>
      </w:pPr>
      <w:rPr>
        <w:rFonts w:ascii="Symbol" w:hAnsi="Symbol" w:hint="default"/>
      </w:rPr>
    </w:lvl>
    <w:lvl w:ilvl="1" w:tplc="2CD2E43C">
      <w:start w:val="1"/>
      <w:numFmt w:val="bullet"/>
      <w:lvlText w:val="o"/>
      <w:lvlJc w:val="left"/>
      <w:pPr>
        <w:ind w:left="1440" w:hanging="360"/>
      </w:pPr>
      <w:rPr>
        <w:rFonts w:ascii="Courier New" w:hAnsi="Courier New" w:hint="default"/>
      </w:rPr>
    </w:lvl>
    <w:lvl w:ilvl="2" w:tplc="86DA016C">
      <w:start w:val="1"/>
      <w:numFmt w:val="bullet"/>
      <w:lvlText w:val=""/>
      <w:lvlJc w:val="left"/>
      <w:pPr>
        <w:ind w:left="2160" w:hanging="360"/>
      </w:pPr>
      <w:rPr>
        <w:rFonts w:ascii="Wingdings" w:hAnsi="Wingdings" w:hint="default"/>
      </w:rPr>
    </w:lvl>
    <w:lvl w:ilvl="3" w:tplc="D54C6206">
      <w:start w:val="1"/>
      <w:numFmt w:val="bullet"/>
      <w:lvlText w:val=""/>
      <w:lvlJc w:val="left"/>
      <w:pPr>
        <w:ind w:left="2880" w:hanging="360"/>
      </w:pPr>
      <w:rPr>
        <w:rFonts w:ascii="Symbol" w:hAnsi="Symbol" w:hint="default"/>
      </w:rPr>
    </w:lvl>
    <w:lvl w:ilvl="4" w:tplc="D6BC9C54">
      <w:start w:val="1"/>
      <w:numFmt w:val="bullet"/>
      <w:lvlText w:val="o"/>
      <w:lvlJc w:val="left"/>
      <w:pPr>
        <w:ind w:left="3600" w:hanging="360"/>
      </w:pPr>
      <w:rPr>
        <w:rFonts w:ascii="Courier New" w:hAnsi="Courier New" w:hint="default"/>
      </w:rPr>
    </w:lvl>
    <w:lvl w:ilvl="5" w:tplc="B540E758">
      <w:start w:val="1"/>
      <w:numFmt w:val="bullet"/>
      <w:lvlText w:val=""/>
      <w:lvlJc w:val="left"/>
      <w:pPr>
        <w:ind w:left="4320" w:hanging="360"/>
      </w:pPr>
      <w:rPr>
        <w:rFonts w:ascii="Wingdings" w:hAnsi="Wingdings" w:hint="default"/>
      </w:rPr>
    </w:lvl>
    <w:lvl w:ilvl="6" w:tplc="D0829286">
      <w:start w:val="1"/>
      <w:numFmt w:val="bullet"/>
      <w:lvlText w:val=""/>
      <w:lvlJc w:val="left"/>
      <w:pPr>
        <w:ind w:left="5040" w:hanging="360"/>
      </w:pPr>
      <w:rPr>
        <w:rFonts w:ascii="Symbol" w:hAnsi="Symbol" w:hint="default"/>
      </w:rPr>
    </w:lvl>
    <w:lvl w:ilvl="7" w:tplc="82E29F3E">
      <w:start w:val="1"/>
      <w:numFmt w:val="bullet"/>
      <w:lvlText w:val="o"/>
      <w:lvlJc w:val="left"/>
      <w:pPr>
        <w:ind w:left="5760" w:hanging="360"/>
      </w:pPr>
      <w:rPr>
        <w:rFonts w:ascii="Courier New" w:hAnsi="Courier New" w:hint="default"/>
      </w:rPr>
    </w:lvl>
    <w:lvl w:ilvl="8" w:tplc="956E47E8">
      <w:start w:val="1"/>
      <w:numFmt w:val="bullet"/>
      <w:lvlText w:val=""/>
      <w:lvlJc w:val="left"/>
      <w:pPr>
        <w:ind w:left="6480" w:hanging="360"/>
      </w:pPr>
      <w:rPr>
        <w:rFonts w:ascii="Wingdings" w:hAnsi="Wingdings" w:hint="default"/>
      </w:rPr>
    </w:lvl>
  </w:abstractNum>
  <w:abstractNum w:abstractNumId="5" w15:restartNumberingAfterBreak="0">
    <w:nsid w:val="37E7583D"/>
    <w:multiLevelType w:val="hybridMultilevel"/>
    <w:tmpl w:val="B8D8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AF45B5"/>
    <w:multiLevelType w:val="hybridMultilevel"/>
    <w:tmpl w:val="A11C5F24"/>
    <w:lvl w:ilvl="0" w:tplc="73BEAF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147637"/>
    <w:multiLevelType w:val="hybridMultilevel"/>
    <w:tmpl w:val="D8C6C350"/>
    <w:lvl w:ilvl="0" w:tplc="60727144">
      <w:numFmt w:val="bullet"/>
      <w:lvlText w:val="•"/>
      <w:lvlJc w:val="left"/>
      <w:pPr>
        <w:ind w:left="934" w:hanging="361"/>
      </w:pPr>
      <w:rPr>
        <w:rFonts w:ascii="Arial" w:eastAsia="Arial" w:hAnsi="Arial" w:cs="Arial" w:hint="default"/>
        <w:b w:val="0"/>
        <w:bCs w:val="0"/>
        <w:i w:val="0"/>
        <w:iCs w:val="0"/>
        <w:w w:val="100"/>
        <w:sz w:val="24"/>
        <w:szCs w:val="24"/>
        <w:lang w:val="en-GB" w:eastAsia="en-US" w:bidi="ar-SA"/>
      </w:rPr>
    </w:lvl>
    <w:lvl w:ilvl="1" w:tplc="DF50A046">
      <w:numFmt w:val="bullet"/>
      <w:lvlText w:val="•"/>
      <w:lvlJc w:val="left"/>
      <w:pPr>
        <w:ind w:left="1949" w:hanging="361"/>
      </w:pPr>
      <w:rPr>
        <w:rFonts w:hint="default"/>
        <w:lang w:val="en-GB" w:eastAsia="en-US" w:bidi="ar-SA"/>
      </w:rPr>
    </w:lvl>
    <w:lvl w:ilvl="2" w:tplc="113C7E34">
      <w:numFmt w:val="bullet"/>
      <w:lvlText w:val="•"/>
      <w:lvlJc w:val="left"/>
      <w:pPr>
        <w:ind w:left="2959" w:hanging="361"/>
      </w:pPr>
      <w:rPr>
        <w:rFonts w:hint="default"/>
        <w:lang w:val="en-GB" w:eastAsia="en-US" w:bidi="ar-SA"/>
      </w:rPr>
    </w:lvl>
    <w:lvl w:ilvl="3" w:tplc="F09C40FE">
      <w:numFmt w:val="bullet"/>
      <w:lvlText w:val="•"/>
      <w:lvlJc w:val="left"/>
      <w:pPr>
        <w:ind w:left="3969" w:hanging="361"/>
      </w:pPr>
      <w:rPr>
        <w:rFonts w:hint="default"/>
        <w:lang w:val="en-GB" w:eastAsia="en-US" w:bidi="ar-SA"/>
      </w:rPr>
    </w:lvl>
    <w:lvl w:ilvl="4" w:tplc="BEDEB9FE">
      <w:numFmt w:val="bullet"/>
      <w:lvlText w:val="•"/>
      <w:lvlJc w:val="left"/>
      <w:pPr>
        <w:ind w:left="4979" w:hanging="361"/>
      </w:pPr>
      <w:rPr>
        <w:rFonts w:hint="default"/>
        <w:lang w:val="en-GB" w:eastAsia="en-US" w:bidi="ar-SA"/>
      </w:rPr>
    </w:lvl>
    <w:lvl w:ilvl="5" w:tplc="FA2E3AE0">
      <w:numFmt w:val="bullet"/>
      <w:lvlText w:val="•"/>
      <w:lvlJc w:val="left"/>
      <w:pPr>
        <w:ind w:left="5989" w:hanging="361"/>
      </w:pPr>
      <w:rPr>
        <w:rFonts w:hint="default"/>
        <w:lang w:val="en-GB" w:eastAsia="en-US" w:bidi="ar-SA"/>
      </w:rPr>
    </w:lvl>
    <w:lvl w:ilvl="6" w:tplc="246A38A4">
      <w:numFmt w:val="bullet"/>
      <w:lvlText w:val="•"/>
      <w:lvlJc w:val="left"/>
      <w:pPr>
        <w:ind w:left="6999" w:hanging="361"/>
      </w:pPr>
      <w:rPr>
        <w:rFonts w:hint="default"/>
        <w:lang w:val="en-GB" w:eastAsia="en-US" w:bidi="ar-SA"/>
      </w:rPr>
    </w:lvl>
    <w:lvl w:ilvl="7" w:tplc="75B05594">
      <w:numFmt w:val="bullet"/>
      <w:lvlText w:val="•"/>
      <w:lvlJc w:val="left"/>
      <w:pPr>
        <w:ind w:left="8009" w:hanging="361"/>
      </w:pPr>
      <w:rPr>
        <w:rFonts w:hint="default"/>
        <w:lang w:val="en-GB" w:eastAsia="en-US" w:bidi="ar-SA"/>
      </w:rPr>
    </w:lvl>
    <w:lvl w:ilvl="8" w:tplc="84683058">
      <w:numFmt w:val="bullet"/>
      <w:lvlText w:val="•"/>
      <w:lvlJc w:val="left"/>
      <w:pPr>
        <w:ind w:left="9019" w:hanging="361"/>
      </w:pPr>
      <w:rPr>
        <w:rFonts w:hint="default"/>
        <w:lang w:val="en-GB" w:eastAsia="en-US" w:bidi="ar-SA"/>
      </w:rPr>
    </w:lvl>
  </w:abstractNum>
  <w:num w:numId="1" w16cid:durableId="280067374">
    <w:abstractNumId w:val="3"/>
  </w:num>
  <w:num w:numId="2" w16cid:durableId="1308317559">
    <w:abstractNumId w:val="4"/>
  </w:num>
  <w:num w:numId="3" w16cid:durableId="1476415510">
    <w:abstractNumId w:val="7"/>
  </w:num>
  <w:num w:numId="4" w16cid:durableId="158859327">
    <w:abstractNumId w:val="1"/>
  </w:num>
  <w:num w:numId="5" w16cid:durableId="648287824">
    <w:abstractNumId w:val="2"/>
  </w:num>
  <w:num w:numId="6" w16cid:durableId="925765714">
    <w:abstractNumId w:val="6"/>
  </w:num>
  <w:num w:numId="7" w16cid:durableId="1740053950">
    <w:abstractNumId w:val="5"/>
  </w:num>
  <w:num w:numId="8" w16cid:durableId="452813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CED"/>
    <w:rsid w:val="0000185C"/>
    <w:rsid w:val="00020119"/>
    <w:rsid w:val="00023018"/>
    <w:rsid w:val="00052897"/>
    <w:rsid w:val="0005770F"/>
    <w:rsid w:val="000601E8"/>
    <w:rsid w:val="000625FD"/>
    <w:rsid w:val="00066ADB"/>
    <w:rsid w:val="00072792"/>
    <w:rsid w:val="000836AF"/>
    <w:rsid w:val="00083B2B"/>
    <w:rsid w:val="00084646"/>
    <w:rsid w:val="00085408"/>
    <w:rsid w:val="000870E9"/>
    <w:rsid w:val="00087399"/>
    <w:rsid w:val="000A023F"/>
    <w:rsid w:val="000AC3FC"/>
    <w:rsid w:val="000B1B65"/>
    <w:rsid w:val="000B6416"/>
    <w:rsid w:val="000B6594"/>
    <w:rsid w:val="000B6F4B"/>
    <w:rsid w:val="000C3F11"/>
    <w:rsid w:val="000D3A1D"/>
    <w:rsid w:val="000E2102"/>
    <w:rsid w:val="000E286B"/>
    <w:rsid w:val="000E4425"/>
    <w:rsid w:val="000E5D01"/>
    <w:rsid w:val="000F12BE"/>
    <w:rsid w:val="000F4BC4"/>
    <w:rsid w:val="000F52AB"/>
    <w:rsid w:val="000F5F94"/>
    <w:rsid w:val="00100184"/>
    <w:rsid w:val="00101B12"/>
    <w:rsid w:val="001037EF"/>
    <w:rsid w:val="001168A9"/>
    <w:rsid w:val="00117C6B"/>
    <w:rsid w:val="00120E6C"/>
    <w:rsid w:val="00122A68"/>
    <w:rsid w:val="00126422"/>
    <w:rsid w:val="00127C40"/>
    <w:rsid w:val="00130549"/>
    <w:rsid w:val="0013060F"/>
    <w:rsid w:val="00133A42"/>
    <w:rsid w:val="00136080"/>
    <w:rsid w:val="001402E2"/>
    <w:rsid w:val="001419DB"/>
    <w:rsid w:val="00142A1C"/>
    <w:rsid w:val="00144BAE"/>
    <w:rsid w:val="0016271E"/>
    <w:rsid w:val="001638B3"/>
    <w:rsid w:val="00166732"/>
    <w:rsid w:val="00167E60"/>
    <w:rsid w:val="001704F4"/>
    <w:rsid w:val="00171EF5"/>
    <w:rsid w:val="00174968"/>
    <w:rsid w:val="00180AE4"/>
    <w:rsid w:val="0018121E"/>
    <w:rsid w:val="00196008"/>
    <w:rsid w:val="001A4E22"/>
    <w:rsid w:val="001A5987"/>
    <w:rsid w:val="001B7F3C"/>
    <w:rsid w:val="001E29FA"/>
    <w:rsid w:val="001E70BE"/>
    <w:rsid w:val="00200100"/>
    <w:rsid w:val="00206F7F"/>
    <w:rsid w:val="00220497"/>
    <w:rsid w:val="00220D77"/>
    <w:rsid w:val="00222EBC"/>
    <w:rsid w:val="00223933"/>
    <w:rsid w:val="0022589C"/>
    <w:rsid w:val="00237946"/>
    <w:rsid w:val="00237EFE"/>
    <w:rsid w:val="002438FC"/>
    <w:rsid w:val="00244706"/>
    <w:rsid w:val="00244FE3"/>
    <w:rsid w:val="00245D03"/>
    <w:rsid w:val="00246E39"/>
    <w:rsid w:val="00251166"/>
    <w:rsid w:val="00254641"/>
    <w:rsid w:val="00255E35"/>
    <w:rsid w:val="00257048"/>
    <w:rsid w:val="00257ABD"/>
    <w:rsid w:val="0026498C"/>
    <w:rsid w:val="002740E5"/>
    <w:rsid w:val="00282B68"/>
    <w:rsid w:val="002860ED"/>
    <w:rsid w:val="0028790C"/>
    <w:rsid w:val="00297FAD"/>
    <w:rsid w:val="002A2255"/>
    <w:rsid w:val="002A26A8"/>
    <w:rsid w:val="002A2774"/>
    <w:rsid w:val="002A6445"/>
    <w:rsid w:val="002B26B8"/>
    <w:rsid w:val="002B4626"/>
    <w:rsid w:val="002B48FA"/>
    <w:rsid w:val="002B51D0"/>
    <w:rsid w:val="002D04DC"/>
    <w:rsid w:val="002E1F47"/>
    <w:rsid w:val="002E6ED1"/>
    <w:rsid w:val="002F1066"/>
    <w:rsid w:val="002F136C"/>
    <w:rsid w:val="003004B5"/>
    <w:rsid w:val="00305218"/>
    <w:rsid w:val="00305B14"/>
    <w:rsid w:val="003063B4"/>
    <w:rsid w:val="00310910"/>
    <w:rsid w:val="00310D12"/>
    <w:rsid w:val="00313110"/>
    <w:rsid w:val="00316C72"/>
    <w:rsid w:val="003172C9"/>
    <w:rsid w:val="00323B71"/>
    <w:rsid w:val="00330FB5"/>
    <w:rsid w:val="0033108C"/>
    <w:rsid w:val="0033380B"/>
    <w:rsid w:val="003402B9"/>
    <w:rsid w:val="00341F26"/>
    <w:rsid w:val="00343E00"/>
    <w:rsid w:val="003502B8"/>
    <w:rsid w:val="00351591"/>
    <w:rsid w:val="00357C33"/>
    <w:rsid w:val="003648ED"/>
    <w:rsid w:val="00377CED"/>
    <w:rsid w:val="003810E8"/>
    <w:rsid w:val="00381C5A"/>
    <w:rsid w:val="003835B7"/>
    <w:rsid w:val="00383C0C"/>
    <w:rsid w:val="00395546"/>
    <w:rsid w:val="003B5B5C"/>
    <w:rsid w:val="003B715E"/>
    <w:rsid w:val="003D5FBC"/>
    <w:rsid w:val="003D68E1"/>
    <w:rsid w:val="003D7FA7"/>
    <w:rsid w:val="003E73DC"/>
    <w:rsid w:val="003F12F8"/>
    <w:rsid w:val="003F41BD"/>
    <w:rsid w:val="003F5FF1"/>
    <w:rsid w:val="003F6B73"/>
    <w:rsid w:val="00404053"/>
    <w:rsid w:val="0040598D"/>
    <w:rsid w:val="00406BF9"/>
    <w:rsid w:val="00415F14"/>
    <w:rsid w:val="00421AB6"/>
    <w:rsid w:val="0042414D"/>
    <w:rsid w:val="004271D1"/>
    <w:rsid w:val="00434ECF"/>
    <w:rsid w:val="00435898"/>
    <w:rsid w:val="0045133A"/>
    <w:rsid w:val="00454090"/>
    <w:rsid w:val="0045637B"/>
    <w:rsid w:val="00460E7D"/>
    <w:rsid w:val="004656A3"/>
    <w:rsid w:val="004707E8"/>
    <w:rsid w:val="00470D5C"/>
    <w:rsid w:val="0047246C"/>
    <w:rsid w:val="00472AD5"/>
    <w:rsid w:val="00472B5C"/>
    <w:rsid w:val="00474F06"/>
    <w:rsid w:val="00485417"/>
    <w:rsid w:val="00490BCC"/>
    <w:rsid w:val="00491201"/>
    <w:rsid w:val="0049159A"/>
    <w:rsid w:val="004A3722"/>
    <w:rsid w:val="004A3A0A"/>
    <w:rsid w:val="004B065F"/>
    <w:rsid w:val="004B6AA9"/>
    <w:rsid w:val="004C7259"/>
    <w:rsid w:val="004C79E8"/>
    <w:rsid w:val="004D2D2C"/>
    <w:rsid w:val="004D3E26"/>
    <w:rsid w:val="004E302A"/>
    <w:rsid w:val="004F0C2D"/>
    <w:rsid w:val="004F168E"/>
    <w:rsid w:val="005046E2"/>
    <w:rsid w:val="00506725"/>
    <w:rsid w:val="005113A0"/>
    <w:rsid w:val="00517E99"/>
    <w:rsid w:val="00521B90"/>
    <w:rsid w:val="00530C8F"/>
    <w:rsid w:val="005410C9"/>
    <w:rsid w:val="00552669"/>
    <w:rsid w:val="005536B3"/>
    <w:rsid w:val="00555C10"/>
    <w:rsid w:val="00560E76"/>
    <w:rsid w:val="00562CF9"/>
    <w:rsid w:val="005668D4"/>
    <w:rsid w:val="00575C64"/>
    <w:rsid w:val="00580B41"/>
    <w:rsid w:val="005822F1"/>
    <w:rsid w:val="005824E5"/>
    <w:rsid w:val="00583274"/>
    <w:rsid w:val="00583301"/>
    <w:rsid w:val="005A260C"/>
    <w:rsid w:val="005A3C09"/>
    <w:rsid w:val="005B2960"/>
    <w:rsid w:val="005C04CB"/>
    <w:rsid w:val="005C0FBF"/>
    <w:rsid w:val="005F6D37"/>
    <w:rsid w:val="00600444"/>
    <w:rsid w:val="0060070A"/>
    <w:rsid w:val="00604A48"/>
    <w:rsid w:val="00607B45"/>
    <w:rsid w:val="0061587E"/>
    <w:rsid w:val="00617B02"/>
    <w:rsid w:val="006244CB"/>
    <w:rsid w:val="00625D3B"/>
    <w:rsid w:val="00635961"/>
    <w:rsid w:val="00636BB9"/>
    <w:rsid w:val="00640C9F"/>
    <w:rsid w:val="00651A7A"/>
    <w:rsid w:val="00654D6A"/>
    <w:rsid w:val="00665854"/>
    <w:rsid w:val="00666528"/>
    <w:rsid w:val="00675E90"/>
    <w:rsid w:val="006761F4"/>
    <w:rsid w:val="00680733"/>
    <w:rsid w:val="006963C5"/>
    <w:rsid w:val="006A0FC5"/>
    <w:rsid w:val="006A375D"/>
    <w:rsid w:val="006A530C"/>
    <w:rsid w:val="006B2531"/>
    <w:rsid w:val="006B3D57"/>
    <w:rsid w:val="006B4A26"/>
    <w:rsid w:val="006B5E1F"/>
    <w:rsid w:val="006B796B"/>
    <w:rsid w:val="006C27EC"/>
    <w:rsid w:val="006C298E"/>
    <w:rsid w:val="006C4B10"/>
    <w:rsid w:val="006C6168"/>
    <w:rsid w:val="006C73D6"/>
    <w:rsid w:val="006D3555"/>
    <w:rsid w:val="006D4EFC"/>
    <w:rsid w:val="006D5E02"/>
    <w:rsid w:val="006E0D70"/>
    <w:rsid w:val="006E3750"/>
    <w:rsid w:val="006E79A6"/>
    <w:rsid w:val="006F2AA4"/>
    <w:rsid w:val="006F49CD"/>
    <w:rsid w:val="006F5898"/>
    <w:rsid w:val="00706F7F"/>
    <w:rsid w:val="0071073D"/>
    <w:rsid w:val="00715780"/>
    <w:rsid w:val="007161DD"/>
    <w:rsid w:val="00716E46"/>
    <w:rsid w:val="00721DD0"/>
    <w:rsid w:val="00734153"/>
    <w:rsid w:val="00737060"/>
    <w:rsid w:val="00737B66"/>
    <w:rsid w:val="00742763"/>
    <w:rsid w:val="00753440"/>
    <w:rsid w:val="00755294"/>
    <w:rsid w:val="00762B83"/>
    <w:rsid w:val="007673FE"/>
    <w:rsid w:val="007735D1"/>
    <w:rsid w:val="0078173F"/>
    <w:rsid w:val="00795412"/>
    <w:rsid w:val="007A084F"/>
    <w:rsid w:val="007A0EC9"/>
    <w:rsid w:val="007A742D"/>
    <w:rsid w:val="007B4B09"/>
    <w:rsid w:val="007B6E64"/>
    <w:rsid w:val="007C193F"/>
    <w:rsid w:val="007C5416"/>
    <w:rsid w:val="007C6A27"/>
    <w:rsid w:val="007C7AE5"/>
    <w:rsid w:val="007E1920"/>
    <w:rsid w:val="007E5B0D"/>
    <w:rsid w:val="008001A3"/>
    <w:rsid w:val="00803EEF"/>
    <w:rsid w:val="0080540A"/>
    <w:rsid w:val="0081332D"/>
    <w:rsid w:val="00815090"/>
    <w:rsid w:val="00815D47"/>
    <w:rsid w:val="00823399"/>
    <w:rsid w:val="0082529E"/>
    <w:rsid w:val="00840D35"/>
    <w:rsid w:val="008519B8"/>
    <w:rsid w:val="00853FC1"/>
    <w:rsid w:val="00854139"/>
    <w:rsid w:val="00856D23"/>
    <w:rsid w:val="00864898"/>
    <w:rsid w:val="008668A0"/>
    <w:rsid w:val="00867227"/>
    <w:rsid w:val="00886654"/>
    <w:rsid w:val="00886A09"/>
    <w:rsid w:val="008902FD"/>
    <w:rsid w:val="00897089"/>
    <w:rsid w:val="008975A5"/>
    <w:rsid w:val="008A34F1"/>
    <w:rsid w:val="008B169E"/>
    <w:rsid w:val="008B2514"/>
    <w:rsid w:val="008B44CA"/>
    <w:rsid w:val="008B4D27"/>
    <w:rsid w:val="008C2D1A"/>
    <w:rsid w:val="008C6FD5"/>
    <w:rsid w:val="008D7EB4"/>
    <w:rsid w:val="008F5CBC"/>
    <w:rsid w:val="009009E3"/>
    <w:rsid w:val="00900A39"/>
    <w:rsid w:val="009018E9"/>
    <w:rsid w:val="00904F13"/>
    <w:rsid w:val="00906001"/>
    <w:rsid w:val="0092519E"/>
    <w:rsid w:val="00954CAC"/>
    <w:rsid w:val="0095620F"/>
    <w:rsid w:val="0096162D"/>
    <w:rsid w:val="00965621"/>
    <w:rsid w:val="009745F4"/>
    <w:rsid w:val="00976AF8"/>
    <w:rsid w:val="00980534"/>
    <w:rsid w:val="00981C91"/>
    <w:rsid w:val="0098619C"/>
    <w:rsid w:val="00987095"/>
    <w:rsid w:val="00987580"/>
    <w:rsid w:val="00996016"/>
    <w:rsid w:val="00997428"/>
    <w:rsid w:val="009A9F8E"/>
    <w:rsid w:val="009B0BDB"/>
    <w:rsid w:val="009B38E1"/>
    <w:rsid w:val="009B585B"/>
    <w:rsid w:val="009B6FC0"/>
    <w:rsid w:val="009C2088"/>
    <w:rsid w:val="009C6C59"/>
    <w:rsid w:val="009C6D9B"/>
    <w:rsid w:val="009C7839"/>
    <w:rsid w:val="009D3539"/>
    <w:rsid w:val="009D78FA"/>
    <w:rsid w:val="009F1D4B"/>
    <w:rsid w:val="009F4709"/>
    <w:rsid w:val="00A0167A"/>
    <w:rsid w:val="00A079C2"/>
    <w:rsid w:val="00A10924"/>
    <w:rsid w:val="00A11EC9"/>
    <w:rsid w:val="00A138C2"/>
    <w:rsid w:val="00A145D0"/>
    <w:rsid w:val="00A30F57"/>
    <w:rsid w:val="00A3398C"/>
    <w:rsid w:val="00A350BC"/>
    <w:rsid w:val="00A357CF"/>
    <w:rsid w:val="00A41F49"/>
    <w:rsid w:val="00A45DA4"/>
    <w:rsid w:val="00A55A34"/>
    <w:rsid w:val="00A80172"/>
    <w:rsid w:val="00A82A95"/>
    <w:rsid w:val="00A8548E"/>
    <w:rsid w:val="00A87ABF"/>
    <w:rsid w:val="00A90150"/>
    <w:rsid w:val="00A94A7D"/>
    <w:rsid w:val="00A9628D"/>
    <w:rsid w:val="00A979A1"/>
    <w:rsid w:val="00AA65FC"/>
    <w:rsid w:val="00AB16B7"/>
    <w:rsid w:val="00AB202F"/>
    <w:rsid w:val="00AB2CD5"/>
    <w:rsid w:val="00AC2C60"/>
    <w:rsid w:val="00AC4658"/>
    <w:rsid w:val="00AC63EB"/>
    <w:rsid w:val="00AD2E8B"/>
    <w:rsid w:val="00AE01B6"/>
    <w:rsid w:val="00AE0EA1"/>
    <w:rsid w:val="00AE3198"/>
    <w:rsid w:val="00AE4581"/>
    <w:rsid w:val="00AF07FC"/>
    <w:rsid w:val="00AF0A55"/>
    <w:rsid w:val="00AF0C64"/>
    <w:rsid w:val="00AF4364"/>
    <w:rsid w:val="00AF46FD"/>
    <w:rsid w:val="00B01A21"/>
    <w:rsid w:val="00B0788A"/>
    <w:rsid w:val="00B118AA"/>
    <w:rsid w:val="00B1418B"/>
    <w:rsid w:val="00B17FC1"/>
    <w:rsid w:val="00B267B9"/>
    <w:rsid w:val="00B310E5"/>
    <w:rsid w:val="00B32786"/>
    <w:rsid w:val="00B436E3"/>
    <w:rsid w:val="00B4420D"/>
    <w:rsid w:val="00B45CAE"/>
    <w:rsid w:val="00B51513"/>
    <w:rsid w:val="00B518C6"/>
    <w:rsid w:val="00B6487E"/>
    <w:rsid w:val="00B64D3F"/>
    <w:rsid w:val="00B65E80"/>
    <w:rsid w:val="00B66F8D"/>
    <w:rsid w:val="00B80951"/>
    <w:rsid w:val="00B92B1D"/>
    <w:rsid w:val="00B92ED9"/>
    <w:rsid w:val="00B938C5"/>
    <w:rsid w:val="00B964C1"/>
    <w:rsid w:val="00B97DC0"/>
    <w:rsid w:val="00BB4024"/>
    <w:rsid w:val="00BC0902"/>
    <w:rsid w:val="00BE2A80"/>
    <w:rsid w:val="00BE61AA"/>
    <w:rsid w:val="00BF2CD4"/>
    <w:rsid w:val="00BF68EA"/>
    <w:rsid w:val="00C027FD"/>
    <w:rsid w:val="00C15ED3"/>
    <w:rsid w:val="00C17637"/>
    <w:rsid w:val="00C2028F"/>
    <w:rsid w:val="00C221C5"/>
    <w:rsid w:val="00C22AA8"/>
    <w:rsid w:val="00C323AE"/>
    <w:rsid w:val="00C34C3B"/>
    <w:rsid w:val="00C350EC"/>
    <w:rsid w:val="00C4264C"/>
    <w:rsid w:val="00C4438E"/>
    <w:rsid w:val="00C45AD8"/>
    <w:rsid w:val="00C45FCD"/>
    <w:rsid w:val="00C5094A"/>
    <w:rsid w:val="00C54716"/>
    <w:rsid w:val="00C641B8"/>
    <w:rsid w:val="00C67AA0"/>
    <w:rsid w:val="00C67B45"/>
    <w:rsid w:val="00C71C06"/>
    <w:rsid w:val="00C75971"/>
    <w:rsid w:val="00C82786"/>
    <w:rsid w:val="00C85F89"/>
    <w:rsid w:val="00C870C7"/>
    <w:rsid w:val="00C87C87"/>
    <w:rsid w:val="00CB205F"/>
    <w:rsid w:val="00CC41D1"/>
    <w:rsid w:val="00CC499E"/>
    <w:rsid w:val="00CC763E"/>
    <w:rsid w:val="00CD2E2D"/>
    <w:rsid w:val="00CE4928"/>
    <w:rsid w:val="00CE7FDB"/>
    <w:rsid w:val="00D06186"/>
    <w:rsid w:val="00D1126E"/>
    <w:rsid w:val="00D2493F"/>
    <w:rsid w:val="00D26D1E"/>
    <w:rsid w:val="00D278F2"/>
    <w:rsid w:val="00D36E34"/>
    <w:rsid w:val="00D40013"/>
    <w:rsid w:val="00D41CED"/>
    <w:rsid w:val="00D467A2"/>
    <w:rsid w:val="00D469EE"/>
    <w:rsid w:val="00D501EF"/>
    <w:rsid w:val="00D50F13"/>
    <w:rsid w:val="00D5104B"/>
    <w:rsid w:val="00D61F97"/>
    <w:rsid w:val="00D64273"/>
    <w:rsid w:val="00D749E9"/>
    <w:rsid w:val="00D83400"/>
    <w:rsid w:val="00D87271"/>
    <w:rsid w:val="00D87559"/>
    <w:rsid w:val="00DB327D"/>
    <w:rsid w:val="00DB500B"/>
    <w:rsid w:val="00DC055C"/>
    <w:rsid w:val="00DC0A4F"/>
    <w:rsid w:val="00DD1B70"/>
    <w:rsid w:val="00DD202B"/>
    <w:rsid w:val="00DD64AD"/>
    <w:rsid w:val="00DE1268"/>
    <w:rsid w:val="00DE6AAD"/>
    <w:rsid w:val="00DE6CF3"/>
    <w:rsid w:val="00DF042D"/>
    <w:rsid w:val="00DF252A"/>
    <w:rsid w:val="00E04A1A"/>
    <w:rsid w:val="00E108D8"/>
    <w:rsid w:val="00E116C5"/>
    <w:rsid w:val="00E11C5F"/>
    <w:rsid w:val="00E1214E"/>
    <w:rsid w:val="00E23B1F"/>
    <w:rsid w:val="00E36F75"/>
    <w:rsid w:val="00E41299"/>
    <w:rsid w:val="00E435CB"/>
    <w:rsid w:val="00E4613D"/>
    <w:rsid w:val="00E66EEB"/>
    <w:rsid w:val="00E724AB"/>
    <w:rsid w:val="00E82E5F"/>
    <w:rsid w:val="00E84BDE"/>
    <w:rsid w:val="00E95BC0"/>
    <w:rsid w:val="00E97A3C"/>
    <w:rsid w:val="00EA36B8"/>
    <w:rsid w:val="00EA3A53"/>
    <w:rsid w:val="00EA5D2E"/>
    <w:rsid w:val="00EA6428"/>
    <w:rsid w:val="00EB2B82"/>
    <w:rsid w:val="00EB3AD4"/>
    <w:rsid w:val="00EB3D52"/>
    <w:rsid w:val="00EB4713"/>
    <w:rsid w:val="00EB6F74"/>
    <w:rsid w:val="00EC75FC"/>
    <w:rsid w:val="00ED25DE"/>
    <w:rsid w:val="00ED5C10"/>
    <w:rsid w:val="00ED62E9"/>
    <w:rsid w:val="00ED72D1"/>
    <w:rsid w:val="00EE5D54"/>
    <w:rsid w:val="00EE7105"/>
    <w:rsid w:val="00EF2BB7"/>
    <w:rsid w:val="00EF3A89"/>
    <w:rsid w:val="00EF3BD7"/>
    <w:rsid w:val="00EF3E5E"/>
    <w:rsid w:val="00F012DD"/>
    <w:rsid w:val="00F01FBB"/>
    <w:rsid w:val="00F032AB"/>
    <w:rsid w:val="00F05074"/>
    <w:rsid w:val="00F11645"/>
    <w:rsid w:val="00F1323E"/>
    <w:rsid w:val="00F151D8"/>
    <w:rsid w:val="00F17E5F"/>
    <w:rsid w:val="00F25D25"/>
    <w:rsid w:val="00F30A00"/>
    <w:rsid w:val="00F31A58"/>
    <w:rsid w:val="00F3487B"/>
    <w:rsid w:val="00F422C1"/>
    <w:rsid w:val="00F42CE0"/>
    <w:rsid w:val="00F45C79"/>
    <w:rsid w:val="00F57D13"/>
    <w:rsid w:val="00F60A0C"/>
    <w:rsid w:val="00F83398"/>
    <w:rsid w:val="00F857B4"/>
    <w:rsid w:val="00F87CA7"/>
    <w:rsid w:val="00F902BE"/>
    <w:rsid w:val="00F956D9"/>
    <w:rsid w:val="00F95E5F"/>
    <w:rsid w:val="00F97913"/>
    <w:rsid w:val="00FA2762"/>
    <w:rsid w:val="00FA7FB1"/>
    <w:rsid w:val="00FB0D53"/>
    <w:rsid w:val="00FB5BAA"/>
    <w:rsid w:val="00FC02A8"/>
    <w:rsid w:val="00FC156E"/>
    <w:rsid w:val="00FC6148"/>
    <w:rsid w:val="00FE117E"/>
    <w:rsid w:val="00FE2BE0"/>
    <w:rsid w:val="00FE4187"/>
    <w:rsid w:val="00FE41CD"/>
    <w:rsid w:val="00FF367F"/>
    <w:rsid w:val="00FF63E5"/>
    <w:rsid w:val="00FF70B7"/>
    <w:rsid w:val="01D6D087"/>
    <w:rsid w:val="025AE0BC"/>
    <w:rsid w:val="03822D12"/>
    <w:rsid w:val="039A9D0B"/>
    <w:rsid w:val="0401CB5D"/>
    <w:rsid w:val="0500ABD6"/>
    <w:rsid w:val="0538C825"/>
    <w:rsid w:val="06755615"/>
    <w:rsid w:val="0675A071"/>
    <w:rsid w:val="08499788"/>
    <w:rsid w:val="08BBEDB9"/>
    <w:rsid w:val="08EBFB62"/>
    <w:rsid w:val="099A1882"/>
    <w:rsid w:val="0A08587C"/>
    <w:rsid w:val="0A142ADF"/>
    <w:rsid w:val="0A4083AD"/>
    <w:rsid w:val="0A9FDED8"/>
    <w:rsid w:val="0B24DDD2"/>
    <w:rsid w:val="0B96BF18"/>
    <w:rsid w:val="0BD59D61"/>
    <w:rsid w:val="0C20F538"/>
    <w:rsid w:val="0CB75AA4"/>
    <w:rsid w:val="0CD7908D"/>
    <w:rsid w:val="0D17B928"/>
    <w:rsid w:val="0D82AD55"/>
    <w:rsid w:val="0DFB9FB2"/>
    <w:rsid w:val="0EDFD520"/>
    <w:rsid w:val="0F167E61"/>
    <w:rsid w:val="0F61522A"/>
    <w:rsid w:val="0FC0C15C"/>
    <w:rsid w:val="101DCDB4"/>
    <w:rsid w:val="10851D2B"/>
    <w:rsid w:val="10C17862"/>
    <w:rsid w:val="11266C6D"/>
    <w:rsid w:val="1287675C"/>
    <w:rsid w:val="1328C039"/>
    <w:rsid w:val="1541C60F"/>
    <w:rsid w:val="15517B09"/>
    <w:rsid w:val="1582727C"/>
    <w:rsid w:val="158A5173"/>
    <w:rsid w:val="15CEF246"/>
    <w:rsid w:val="161DA93F"/>
    <w:rsid w:val="16ADF52E"/>
    <w:rsid w:val="175B04B7"/>
    <w:rsid w:val="17A3C1A1"/>
    <w:rsid w:val="17F956C1"/>
    <w:rsid w:val="18113FFD"/>
    <w:rsid w:val="19055269"/>
    <w:rsid w:val="193EEA71"/>
    <w:rsid w:val="195E643F"/>
    <w:rsid w:val="19622732"/>
    <w:rsid w:val="19AB5FEA"/>
    <w:rsid w:val="1ADB5BA9"/>
    <w:rsid w:val="1B046399"/>
    <w:rsid w:val="1B581555"/>
    <w:rsid w:val="1C16B876"/>
    <w:rsid w:val="1CD19F77"/>
    <w:rsid w:val="1CD4EC96"/>
    <w:rsid w:val="1D541CAB"/>
    <w:rsid w:val="1D7668E8"/>
    <w:rsid w:val="1E9C51B9"/>
    <w:rsid w:val="1EF2D7B4"/>
    <w:rsid w:val="1F15D09F"/>
    <w:rsid w:val="1FC71FE4"/>
    <w:rsid w:val="1FDAA224"/>
    <w:rsid w:val="2119055E"/>
    <w:rsid w:val="211CA03A"/>
    <w:rsid w:val="21C7369E"/>
    <w:rsid w:val="21CD51B5"/>
    <w:rsid w:val="226B83AC"/>
    <w:rsid w:val="23112A75"/>
    <w:rsid w:val="233A45E7"/>
    <w:rsid w:val="2359F9B9"/>
    <w:rsid w:val="236BC56D"/>
    <w:rsid w:val="23C04AE0"/>
    <w:rsid w:val="240E5273"/>
    <w:rsid w:val="2449A26F"/>
    <w:rsid w:val="245F5034"/>
    <w:rsid w:val="24709FFA"/>
    <w:rsid w:val="26A1D599"/>
    <w:rsid w:val="27D206B1"/>
    <w:rsid w:val="2864A043"/>
    <w:rsid w:val="28A03507"/>
    <w:rsid w:val="28F3A359"/>
    <w:rsid w:val="290AD510"/>
    <w:rsid w:val="293F26C1"/>
    <w:rsid w:val="2984D1D9"/>
    <w:rsid w:val="2A323DFA"/>
    <w:rsid w:val="2A36E103"/>
    <w:rsid w:val="2A3E616A"/>
    <w:rsid w:val="2A49DE59"/>
    <w:rsid w:val="2A5C5E06"/>
    <w:rsid w:val="2C68CF6F"/>
    <w:rsid w:val="2CAE555C"/>
    <w:rsid w:val="2D14DF00"/>
    <w:rsid w:val="2DF85CFB"/>
    <w:rsid w:val="2E04EBFD"/>
    <w:rsid w:val="2E399CD8"/>
    <w:rsid w:val="2E435AF8"/>
    <w:rsid w:val="2E89F77C"/>
    <w:rsid w:val="2F3D2A56"/>
    <w:rsid w:val="2F47C4BA"/>
    <w:rsid w:val="3069E29A"/>
    <w:rsid w:val="30B89CDD"/>
    <w:rsid w:val="31F87628"/>
    <w:rsid w:val="33311509"/>
    <w:rsid w:val="341CA6FE"/>
    <w:rsid w:val="365A3057"/>
    <w:rsid w:val="3786A581"/>
    <w:rsid w:val="387C985B"/>
    <w:rsid w:val="3934C02D"/>
    <w:rsid w:val="3979E1E2"/>
    <w:rsid w:val="39D3DBBF"/>
    <w:rsid w:val="3A4CE25E"/>
    <w:rsid w:val="3A7A5258"/>
    <w:rsid w:val="3AD900DB"/>
    <w:rsid w:val="3B1B5494"/>
    <w:rsid w:val="3B214AB7"/>
    <w:rsid w:val="3BA4FFF2"/>
    <w:rsid w:val="3BD62EAB"/>
    <w:rsid w:val="3BD888A7"/>
    <w:rsid w:val="3CCC918F"/>
    <w:rsid w:val="3D25AA62"/>
    <w:rsid w:val="3D6E3A99"/>
    <w:rsid w:val="3D7A9573"/>
    <w:rsid w:val="3DF27CB9"/>
    <w:rsid w:val="3E6D8E1E"/>
    <w:rsid w:val="3EB02971"/>
    <w:rsid w:val="3F0445D6"/>
    <w:rsid w:val="402D355B"/>
    <w:rsid w:val="40952F5D"/>
    <w:rsid w:val="42960162"/>
    <w:rsid w:val="42D07234"/>
    <w:rsid w:val="42DA1374"/>
    <w:rsid w:val="463DA76E"/>
    <w:rsid w:val="46B30BA3"/>
    <w:rsid w:val="46C20D0D"/>
    <w:rsid w:val="46E5CE59"/>
    <w:rsid w:val="46F8AC9A"/>
    <w:rsid w:val="476496A7"/>
    <w:rsid w:val="47937097"/>
    <w:rsid w:val="479D3982"/>
    <w:rsid w:val="47B615E5"/>
    <w:rsid w:val="47BBAB38"/>
    <w:rsid w:val="47E6B4B7"/>
    <w:rsid w:val="48BC03B5"/>
    <w:rsid w:val="48DE56F7"/>
    <w:rsid w:val="49629988"/>
    <w:rsid w:val="4969B8B3"/>
    <w:rsid w:val="499BDD37"/>
    <w:rsid w:val="49EB5897"/>
    <w:rsid w:val="4A26180D"/>
    <w:rsid w:val="4A2E6E8F"/>
    <w:rsid w:val="4AEF174E"/>
    <w:rsid w:val="4AF7DA2A"/>
    <w:rsid w:val="4B02B532"/>
    <w:rsid w:val="4C29EED6"/>
    <w:rsid w:val="4CAE96FC"/>
    <w:rsid w:val="4D563D88"/>
    <w:rsid w:val="4D58691B"/>
    <w:rsid w:val="4D8D7802"/>
    <w:rsid w:val="4E1F0B81"/>
    <w:rsid w:val="4E8C5D38"/>
    <w:rsid w:val="4F469BDE"/>
    <w:rsid w:val="4F764C98"/>
    <w:rsid w:val="4F97407A"/>
    <w:rsid w:val="503C3D74"/>
    <w:rsid w:val="50716812"/>
    <w:rsid w:val="50CE6711"/>
    <w:rsid w:val="50DE5C84"/>
    <w:rsid w:val="5103EA2C"/>
    <w:rsid w:val="528C6C2C"/>
    <w:rsid w:val="529F71FC"/>
    <w:rsid w:val="5327BD6C"/>
    <w:rsid w:val="534C59E2"/>
    <w:rsid w:val="53758D52"/>
    <w:rsid w:val="5377EE21"/>
    <w:rsid w:val="537C8920"/>
    <w:rsid w:val="537E6163"/>
    <w:rsid w:val="54166B09"/>
    <w:rsid w:val="5487E647"/>
    <w:rsid w:val="549194AB"/>
    <w:rsid w:val="54AEAB35"/>
    <w:rsid w:val="54BD4D5F"/>
    <w:rsid w:val="54C62D27"/>
    <w:rsid w:val="54CBF090"/>
    <w:rsid w:val="561294DF"/>
    <w:rsid w:val="5642B5A9"/>
    <w:rsid w:val="566AA7C0"/>
    <w:rsid w:val="566E67D0"/>
    <w:rsid w:val="568BDED6"/>
    <w:rsid w:val="569AD1DD"/>
    <w:rsid w:val="58D82B4E"/>
    <w:rsid w:val="59531270"/>
    <w:rsid w:val="5A87C3F5"/>
    <w:rsid w:val="5A9EA41F"/>
    <w:rsid w:val="5AD891C4"/>
    <w:rsid w:val="5C1C3ADB"/>
    <w:rsid w:val="5C27358E"/>
    <w:rsid w:val="5D4B0814"/>
    <w:rsid w:val="5DA9D145"/>
    <w:rsid w:val="5DD7491C"/>
    <w:rsid w:val="5E44FAC5"/>
    <w:rsid w:val="5E664A11"/>
    <w:rsid w:val="5EDCE9BF"/>
    <w:rsid w:val="5EFE98B7"/>
    <w:rsid w:val="5FA11A78"/>
    <w:rsid w:val="5FFD9FF2"/>
    <w:rsid w:val="601BE682"/>
    <w:rsid w:val="609C3404"/>
    <w:rsid w:val="61375668"/>
    <w:rsid w:val="6170AEA5"/>
    <w:rsid w:val="61F7C4ED"/>
    <w:rsid w:val="620EC83F"/>
    <w:rsid w:val="622133FB"/>
    <w:rsid w:val="62291058"/>
    <w:rsid w:val="62ED3A1A"/>
    <w:rsid w:val="6365F55B"/>
    <w:rsid w:val="63AD0F94"/>
    <w:rsid w:val="64032393"/>
    <w:rsid w:val="6491239A"/>
    <w:rsid w:val="64B7126A"/>
    <w:rsid w:val="65225514"/>
    <w:rsid w:val="6540B906"/>
    <w:rsid w:val="655BE2E8"/>
    <w:rsid w:val="6620E6C2"/>
    <w:rsid w:val="66356954"/>
    <w:rsid w:val="66CD6F81"/>
    <w:rsid w:val="672FF967"/>
    <w:rsid w:val="680F45ED"/>
    <w:rsid w:val="68133820"/>
    <w:rsid w:val="693BA9AB"/>
    <w:rsid w:val="698E6F93"/>
    <w:rsid w:val="69CA60D8"/>
    <w:rsid w:val="69D7D012"/>
    <w:rsid w:val="6A15CBB5"/>
    <w:rsid w:val="6AA13AE4"/>
    <w:rsid w:val="6AE3AC47"/>
    <w:rsid w:val="6AEDD0E8"/>
    <w:rsid w:val="6C4A502B"/>
    <w:rsid w:val="6D15A64E"/>
    <w:rsid w:val="6D1B3CDB"/>
    <w:rsid w:val="6D43A8D2"/>
    <w:rsid w:val="6E397C9A"/>
    <w:rsid w:val="6E5CB573"/>
    <w:rsid w:val="6F132B8E"/>
    <w:rsid w:val="6F1A0A55"/>
    <w:rsid w:val="6F268D52"/>
    <w:rsid w:val="6F5A14E3"/>
    <w:rsid w:val="6F64436B"/>
    <w:rsid w:val="709F388B"/>
    <w:rsid w:val="71B7F395"/>
    <w:rsid w:val="728A0278"/>
    <w:rsid w:val="72F601BF"/>
    <w:rsid w:val="73AD3E27"/>
    <w:rsid w:val="74359A91"/>
    <w:rsid w:val="7449364C"/>
    <w:rsid w:val="744AE16B"/>
    <w:rsid w:val="752FFF66"/>
    <w:rsid w:val="757D49C2"/>
    <w:rsid w:val="7667C115"/>
    <w:rsid w:val="768A8402"/>
    <w:rsid w:val="76EB36B0"/>
    <w:rsid w:val="77BC4485"/>
    <w:rsid w:val="77ECDD28"/>
    <w:rsid w:val="77F7E23A"/>
    <w:rsid w:val="78286792"/>
    <w:rsid w:val="782BA849"/>
    <w:rsid w:val="78694EF2"/>
    <w:rsid w:val="78CFBF56"/>
    <w:rsid w:val="78E9C544"/>
    <w:rsid w:val="79F5A080"/>
    <w:rsid w:val="7A6171D3"/>
    <w:rsid w:val="7A724B14"/>
    <w:rsid w:val="7ABC87DF"/>
    <w:rsid w:val="7BD4E3B4"/>
    <w:rsid w:val="7D0E3DE6"/>
    <w:rsid w:val="7E39CFC5"/>
    <w:rsid w:val="7E9752EA"/>
    <w:rsid w:val="7EA8D89B"/>
    <w:rsid w:val="7EA8FF1C"/>
    <w:rsid w:val="7F7A0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5C18B"/>
  <w15:docId w15:val="{AF719EC3-F4D4-4D68-B2C9-CEC3662C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4ECF"/>
    <w:rPr>
      <w:sz w:val="24"/>
      <w:szCs w:val="24"/>
      <w:lang w:eastAsia="en-US"/>
    </w:rPr>
  </w:style>
  <w:style w:type="paragraph" w:styleId="Heading1">
    <w:name w:val="heading 1"/>
    <w:basedOn w:val="Normal"/>
    <w:next w:val="Normal"/>
    <w:link w:val="Heading1Char"/>
    <w:qFormat/>
    <w:rsid w:val="00434ECF"/>
    <w:pPr>
      <w:keepNext/>
      <w:ind w:right="-360"/>
      <w:outlineLvl w:val="0"/>
    </w:pPr>
    <w:rPr>
      <w:rFonts w:ascii="Arial" w:hAnsi="Arial" w:cs="Arial"/>
      <w:b/>
      <w:bCs/>
    </w:rPr>
  </w:style>
  <w:style w:type="paragraph" w:styleId="Heading2">
    <w:name w:val="heading 2"/>
    <w:basedOn w:val="Normal"/>
    <w:next w:val="Normal"/>
    <w:link w:val="Heading2Char"/>
    <w:qFormat/>
    <w:rsid w:val="00434ECF"/>
    <w:pPr>
      <w:keepNext/>
      <w:jc w:val="both"/>
      <w:outlineLvl w:val="1"/>
    </w:pPr>
    <w:rPr>
      <w:rFonts w:ascii="Arial" w:hAnsi="Arial" w:cs="Arial"/>
      <w:b/>
      <w:bCs/>
    </w:rPr>
  </w:style>
  <w:style w:type="paragraph" w:styleId="Heading3">
    <w:name w:val="heading 3"/>
    <w:basedOn w:val="Normal"/>
    <w:next w:val="Normal"/>
    <w:link w:val="Heading3Char"/>
    <w:qFormat/>
    <w:rsid w:val="00434ECF"/>
    <w:pPr>
      <w:keepNext/>
      <w:jc w:val="both"/>
      <w:outlineLvl w:val="2"/>
    </w:pPr>
    <w:rPr>
      <w:rFonts w:ascii="Arial" w:hAnsi="Arial" w:cs="Arial"/>
      <w:b/>
      <w:bCs/>
    </w:rPr>
  </w:style>
  <w:style w:type="paragraph" w:styleId="Heading4">
    <w:name w:val="heading 4"/>
    <w:basedOn w:val="Normal"/>
    <w:next w:val="Normal"/>
    <w:qFormat/>
    <w:rsid w:val="00434ECF"/>
    <w:pPr>
      <w:keepNext/>
      <w:outlineLvl w:val="3"/>
    </w:pPr>
    <w:rPr>
      <w:sz w:val="32"/>
    </w:rPr>
  </w:style>
  <w:style w:type="paragraph" w:styleId="Heading5">
    <w:name w:val="heading 5"/>
    <w:basedOn w:val="Normal"/>
    <w:next w:val="Normal"/>
    <w:qFormat/>
    <w:rsid w:val="00434ECF"/>
    <w:pPr>
      <w:keepNext/>
      <w:jc w:val="center"/>
      <w:outlineLvl w:val="4"/>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34ECF"/>
    <w:pPr>
      <w:jc w:val="both"/>
    </w:pPr>
    <w:rPr>
      <w:rFonts w:ascii="Arial" w:hAnsi="Arial"/>
      <w:sz w:val="22"/>
      <w:szCs w:val="20"/>
    </w:rPr>
  </w:style>
  <w:style w:type="paragraph" w:styleId="BodyText2">
    <w:name w:val="Body Text 2"/>
    <w:basedOn w:val="Normal"/>
    <w:link w:val="BodyText2Char"/>
    <w:rsid w:val="00434ECF"/>
    <w:pPr>
      <w:jc w:val="both"/>
    </w:pPr>
    <w:rPr>
      <w:rFonts w:ascii="Arial" w:hAnsi="Arial" w:cs="Arial"/>
    </w:rPr>
  </w:style>
  <w:style w:type="paragraph" w:styleId="BodyText3">
    <w:name w:val="Body Text 3"/>
    <w:basedOn w:val="Normal"/>
    <w:rsid w:val="00434ECF"/>
    <w:pPr>
      <w:ind w:right="-270"/>
      <w:jc w:val="both"/>
    </w:pPr>
    <w:rPr>
      <w:rFonts w:ascii="Arial" w:hAnsi="Arial" w:cs="Arial"/>
    </w:rPr>
  </w:style>
  <w:style w:type="paragraph" w:styleId="BodyTextIndent">
    <w:name w:val="Body Text Indent"/>
    <w:basedOn w:val="Normal"/>
    <w:rsid w:val="00434ECF"/>
    <w:pPr>
      <w:jc w:val="both"/>
    </w:pPr>
  </w:style>
  <w:style w:type="paragraph" w:styleId="Header">
    <w:name w:val="header"/>
    <w:basedOn w:val="Normal"/>
    <w:rsid w:val="00434ECF"/>
    <w:pPr>
      <w:tabs>
        <w:tab w:val="center" w:pos="4153"/>
        <w:tab w:val="right" w:pos="8306"/>
      </w:tabs>
    </w:pPr>
  </w:style>
  <w:style w:type="paragraph" w:styleId="Footer">
    <w:name w:val="footer"/>
    <w:basedOn w:val="Normal"/>
    <w:rsid w:val="00434ECF"/>
    <w:pPr>
      <w:tabs>
        <w:tab w:val="center" w:pos="4153"/>
        <w:tab w:val="right" w:pos="8306"/>
      </w:tabs>
    </w:pPr>
  </w:style>
  <w:style w:type="table" w:styleId="TableGrid">
    <w:name w:val="Table Grid"/>
    <w:basedOn w:val="TableNormal"/>
    <w:rsid w:val="00AF0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04F13"/>
    <w:rPr>
      <w:sz w:val="16"/>
      <w:szCs w:val="16"/>
    </w:rPr>
  </w:style>
  <w:style w:type="paragraph" w:styleId="CommentText">
    <w:name w:val="annotation text"/>
    <w:basedOn w:val="Normal"/>
    <w:link w:val="CommentTextChar"/>
    <w:rsid w:val="00904F13"/>
    <w:rPr>
      <w:sz w:val="20"/>
      <w:szCs w:val="20"/>
    </w:rPr>
  </w:style>
  <w:style w:type="character" w:customStyle="1" w:styleId="CommentTextChar">
    <w:name w:val="Comment Text Char"/>
    <w:basedOn w:val="DefaultParagraphFont"/>
    <w:link w:val="CommentText"/>
    <w:rsid w:val="00904F13"/>
    <w:rPr>
      <w:lang w:eastAsia="en-US"/>
    </w:rPr>
  </w:style>
  <w:style w:type="paragraph" w:styleId="CommentSubject">
    <w:name w:val="annotation subject"/>
    <w:basedOn w:val="CommentText"/>
    <w:next w:val="CommentText"/>
    <w:link w:val="CommentSubjectChar"/>
    <w:rsid w:val="00904F13"/>
    <w:rPr>
      <w:b/>
      <w:bCs/>
    </w:rPr>
  </w:style>
  <w:style w:type="character" w:customStyle="1" w:styleId="CommentSubjectChar">
    <w:name w:val="Comment Subject Char"/>
    <w:basedOn w:val="CommentTextChar"/>
    <w:link w:val="CommentSubject"/>
    <w:rsid w:val="00904F13"/>
    <w:rPr>
      <w:b/>
      <w:bCs/>
      <w:lang w:eastAsia="en-US"/>
    </w:rPr>
  </w:style>
  <w:style w:type="paragraph" w:styleId="BalloonText">
    <w:name w:val="Balloon Text"/>
    <w:basedOn w:val="Normal"/>
    <w:link w:val="BalloonTextChar"/>
    <w:rsid w:val="00904F13"/>
    <w:rPr>
      <w:rFonts w:ascii="Tahoma" w:hAnsi="Tahoma" w:cs="Tahoma"/>
      <w:sz w:val="16"/>
      <w:szCs w:val="16"/>
    </w:rPr>
  </w:style>
  <w:style w:type="character" w:customStyle="1" w:styleId="BalloonTextChar">
    <w:name w:val="Balloon Text Char"/>
    <w:basedOn w:val="DefaultParagraphFont"/>
    <w:link w:val="BalloonText"/>
    <w:rsid w:val="00904F13"/>
    <w:rPr>
      <w:rFonts w:ascii="Tahoma" w:hAnsi="Tahoma" w:cs="Tahoma"/>
      <w:sz w:val="16"/>
      <w:szCs w:val="16"/>
      <w:lang w:eastAsia="en-US"/>
    </w:rPr>
  </w:style>
  <w:style w:type="paragraph" w:styleId="ListParagraph">
    <w:name w:val="List Paragraph"/>
    <w:basedOn w:val="Normal"/>
    <w:uiPriority w:val="34"/>
    <w:qFormat/>
    <w:rsid w:val="00F83398"/>
    <w:pPr>
      <w:ind w:left="720"/>
      <w:contextualSpacing/>
    </w:pPr>
  </w:style>
  <w:style w:type="character" w:customStyle="1" w:styleId="Heading1Char">
    <w:name w:val="Heading 1 Char"/>
    <w:basedOn w:val="DefaultParagraphFont"/>
    <w:link w:val="Heading1"/>
    <w:rsid w:val="00640C9F"/>
    <w:rPr>
      <w:rFonts w:ascii="Arial" w:hAnsi="Arial" w:cs="Arial"/>
      <w:b/>
      <w:bCs/>
      <w:sz w:val="24"/>
      <w:szCs w:val="24"/>
      <w:lang w:eastAsia="en-US"/>
    </w:rPr>
  </w:style>
  <w:style w:type="character" w:customStyle="1" w:styleId="Heading2Char">
    <w:name w:val="Heading 2 Char"/>
    <w:basedOn w:val="DefaultParagraphFont"/>
    <w:link w:val="Heading2"/>
    <w:rsid w:val="00640C9F"/>
    <w:rPr>
      <w:rFonts w:ascii="Arial" w:hAnsi="Arial" w:cs="Arial"/>
      <w:b/>
      <w:bCs/>
      <w:sz w:val="24"/>
      <w:szCs w:val="24"/>
      <w:lang w:eastAsia="en-US"/>
    </w:rPr>
  </w:style>
  <w:style w:type="character" w:customStyle="1" w:styleId="Heading3Char">
    <w:name w:val="Heading 3 Char"/>
    <w:basedOn w:val="DefaultParagraphFont"/>
    <w:link w:val="Heading3"/>
    <w:rsid w:val="00640C9F"/>
    <w:rPr>
      <w:rFonts w:ascii="Arial" w:hAnsi="Arial" w:cs="Arial"/>
      <w:b/>
      <w:bCs/>
      <w:sz w:val="24"/>
      <w:szCs w:val="24"/>
      <w:lang w:eastAsia="en-US"/>
    </w:rPr>
  </w:style>
  <w:style w:type="character" w:customStyle="1" w:styleId="BodyText2Char">
    <w:name w:val="Body Text 2 Char"/>
    <w:basedOn w:val="DefaultParagraphFont"/>
    <w:link w:val="BodyText2"/>
    <w:rsid w:val="00640C9F"/>
    <w:rPr>
      <w:rFonts w:ascii="Arial" w:hAnsi="Arial" w:cs="Arial"/>
      <w:sz w:val="24"/>
      <w:szCs w:val="24"/>
      <w:lang w:eastAsia="en-US"/>
    </w:rPr>
  </w:style>
  <w:style w:type="paragraph" w:styleId="Revision">
    <w:name w:val="Revision"/>
    <w:hidden/>
    <w:uiPriority w:val="99"/>
    <w:semiHidden/>
    <w:rsid w:val="00B436E3"/>
    <w:rPr>
      <w:sz w:val="24"/>
      <w:szCs w:val="24"/>
      <w:lang w:eastAsia="en-US"/>
    </w:rPr>
  </w:style>
  <w:style w:type="paragraph" w:styleId="Caption">
    <w:name w:val="caption"/>
    <w:basedOn w:val="Normal"/>
    <w:next w:val="Normal"/>
    <w:semiHidden/>
    <w:unhideWhenUsed/>
    <w:qFormat/>
    <w:rsid w:val="00421AB6"/>
    <w:pPr>
      <w:jc w:val="both"/>
    </w:pPr>
    <w:rPr>
      <w:rFonts w:ascii="Arial" w:hAnsi="Arial"/>
      <w:b/>
      <w:bCs/>
      <w:szCs w:val="20"/>
    </w:rPr>
  </w:style>
  <w:style w:type="paragraph" w:customStyle="1" w:styleId="Default">
    <w:name w:val="Default"/>
    <w:rsid w:val="00E11C5F"/>
    <w:pPr>
      <w:autoSpaceDE w:val="0"/>
      <w:autoSpaceDN w:val="0"/>
      <w:adjustRightInd w:val="0"/>
    </w:pPr>
    <w:rPr>
      <w:rFonts w:ascii="Arial" w:hAnsi="Arial" w:cs="Arial"/>
      <w:color w:val="000000"/>
      <w:sz w:val="24"/>
      <w:szCs w:val="24"/>
    </w:rPr>
  </w:style>
  <w:style w:type="character" w:customStyle="1" w:styleId="cf01">
    <w:name w:val="cf01"/>
    <w:basedOn w:val="DefaultParagraphFont"/>
    <w:rsid w:val="00954CAC"/>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941934">
      <w:bodyDiv w:val="1"/>
      <w:marLeft w:val="0"/>
      <w:marRight w:val="0"/>
      <w:marTop w:val="0"/>
      <w:marBottom w:val="0"/>
      <w:divBdr>
        <w:top w:val="none" w:sz="0" w:space="0" w:color="auto"/>
        <w:left w:val="none" w:sz="0" w:space="0" w:color="auto"/>
        <w:bottom w:val="none" w:sz="0" w:space="0" w:color="auto"/>
        <w:right w:val="none" w:sz="0" w:space="0" w:color="auto"/>
      </w:divBdr>
    </w:div>
    <w:div w:id="967736586">
      <w:bodyDiv w:val="1"/>
      <w:marLeft w:val="0"/>
      <w:marRight w:val="0"/>
      <w:marTop w:val="0"/>
      <w:marBottom w:val="0"/>
      <w:divBdr>
        <w:top w:val="none" w:sz="0" w:space="0" w:color="auto"/>
        <w:left w:val="none" w:sz="0" w:space="0" w:color="auto"/>
        <w:bottom w:val="none" w:sz="0" w:space="0" w:color="auto"/>
        <w:right w:val="none" w:sz="0" w:space="0" w:color="auto"/>
      </w:divBdr>
    </w:div>
    <w:div w:id="1211304279">
      <w:bodyDiv w:val="1"/>
      <w:marLeft w:val="0"/>
      <w:marRight w:val="0"/>
      <w:marTop w:val="0"/>
      <w:marBottom w:val="0"/>
      <w:divBdr>
        <w:top w:val="none" w:sz="0" w:space="0" w:color="auto"/>
        <w:left w:val="none" w:sz="0" w:space="0" w:color="auto"/>
        <w:bottom w:val="none" w:sz="0" w:space="0" w:color="auto"/>
        <w:right w:val="none" w:sz="0" w:space="0" w:color="auto"/>
      </w:divBdr>
    </w:div>
    <w:div w:id="183248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1.xml" /><Relationship Id="rId7" Type="http://schemas.openxmlformats.org/officeDocument/2006/relationships/settings" Target="settings.xml" /><Relationship Id="rId12" Type="http://schemas.openxmlformats.org/officeDocument/2006/relationships/image" Target="media/image2.png"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4163</Words>
  <Characters>23730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hrja01</dc:creator>
  <cp:keywords/>
  <dc:description/>
  <cp:lastModifiedBy>Ferguson, Colleen</cp:lastModifiedBy>
  <cp:revision>2</cp:revision>
  <cp:lastPrinted>2008-09-24T18:13:00Z</cp:lastPrinted>
  <dcterms:created xsi:type="dcterms:W3CDTF">2024-12-23T11:09:00Z</dcterms:created>
  <dcterms:modified xsi:type="dcterms:W3CDTF">2024-12-23T11:09:00Z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0x010100DE14672E652A5C49BE4966665E20504D</vt:lpwstr>
  </property>
</Properties>
</file>