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77C" w:rsidRPr="00F31520" w:rsidRDefault="0052277C" w:rsidP="00F31520">
      <w:pPr>
        <w:jc w:val="center"/>
        <w:rPr>
          <w:rFonts w:cs="Arial"/>
          <w:b/>
          <w:sz w:val="28"/>
          <w:szCs w:val="28"/>
        </w:rPr>
      </w:pPr>
      <w:bookmarkStart w:id="0" w:name="_GoBack"/>
      <w:bookmarkEnd w:id="0"/>
      <w:r w:rsidRPr="00F31520">
        <w:rPr>
          <w:rFonts w:cs="Arial"/>
          <w:b/>
          <w:sz w:val="28"/>
          <w:szCs w:val="28"/>
        </w:rPr>
        <w:t>J</w:t>
      </w:r>
      <w:r w:rsidR="00F31520">
        <w:rPr>
          <w:rFonts w:cs="Arial"/>
          <w:b/>
          <w:sz w:val="28"/>
          <w:szCs w:val="28"/>
        </w:rPr>
        <w:t>ob Description</w:t>
      </w:r>
    </w:p>
    <w:p w:rsidR="0052277C" w:rsidRPr="00F31520" w:rsidRDefault="0052277C" w:rsidP="00F31520">
      <w:pPr>
        <w:jc w:val="center"/>
        <w:rPr>
          <w:rFonts w:cs="Arial"/>
          <w:b/>
          <w:sz w:val="28"/>
          <w:szCs w:val="28"/>
        </w:rPr>
      </w:pPr>
    </w:p>
    <w:p w:rsidR="00F31520" w:rsidRDefault="00AD2DF8" w:rsidP="00F31520">
      <w:pPr>
        <w:jc w:val="center"/>
        <w:rPr>
          <w:rFonts w:cs="Arial"/>
          <w:b/>
          <w:sz w:val="28"/>
          <w:szCs w:val="28"/>
        </w:rPr>
      </w:pPr>
      <w:r w:rsidRPr="00F31520">
        <w:rPr>
          <w:rFonts w:cs="Arial"/>
          <w:b/>
          <w:sz w:val="28"/>
          <w:szCs w:val="28"/>
        </w:rPr>
        <w:t>S</w:t>
      </w:r>
      <w:r w:rsidR="00F31520">
        <w:rPr>
          <w:rFonts w:cs="Arial"/>
          <w:b/>
          <w:sz w:val="28"/>
          <w:szCs w:val="28"/>
        </w:rPr>
        <w:t>pecialty Doctor in Paediatrics</w:t>
      </w:r>
      <w:r w:rsidR="0052277C" w:rsidRPr="00F31520">
        <w:rPr>
          <w:rFonts w:cs="Arial"/>
          <w:b/>
          <w:sz w:val="28"/>
          <w:szCs w:val="28"/>
        </w:rPr>
        <w:t xml:space="preserve"> </w:t>
      </w:r>
      <w:r w:rsidR="00F31520">
        <w:rPr>
          <w:rFonts w:cs="Arial"/>
          <w:b/>
          <w:sz w:val="28"/>
          <w:szCs w:val="28"/>
        </w:rPr>
        <w:t xml:space="preserve"> - Community Paediatrics </w:t>
      </w:r>
    </w:p>
    <w:p w:rsidR="0052277C" w:rsidRDefault="0052277C" w:rsidP="00C44E13">
      <w:pPr>
        <w:rPr>
          <w:b/>
          <w:sz w:val="22"/>
        </w:rPr>
      </w:pPr>
    </w:p>
    <w:p w:rsidR="00F31520" w:rsidRPr="00F31520" w:rsidRDefault="00F31520" w:rsidP="00C44E13">
      <w:pPr>
        <w:rPr>
          <w:b/>
          <w:szCs w:val="24"/>
        </w:rPr>
      </w:pPr>
    </w:p>
    <w:p w:rsidR="0052277C" w:rsidRPr="00F31520" w:rsidRDefault="0052277C" w:rsidP="00C44E13">
      <w:pPr>
        <w:pBdr>
          <w:top w:val="single" w:sz="4" w:space="1" w:color="auto"/>
          <w:left w:val="single" w:sz="4" w:space="4" w:color="auto"/>
          <w:bottom w:val="single" w:sz="4" w:space="1" w:color="auto"/>
          <w:right w:val="single" w:sz="4" w:space="4" w:color="auto"/>
        </w:pBdr>
        <w:shd w:val="pct15" w:color="auto" w:fill="FFFFFF"/>
        <w:rPr>
          <w:b/>
          <w:bCs/>
          <w:szCs w:val="24"/>
        </w:rPr>
      </w:pPr>
      <w:r w:rsidRPr="00F31520">
        <w:rPr>
          <w:b/>
          <w:bCs/>
          <w:szCs w:val="24"/>
        </w:rPr>
        <w:t xml:space="preserve">1.  </w:t>
      </w:r>
      <w:r w:rsidRPr="00F31520">
        <w:rPr>
          <w:b/>
          <w:bCs/>
          <w:szCs w:val="24"/>
        </w:rPr>
        <w:tab/>
        <w:t>I</w:t>
      </w:r>
      <w:r w:rsidR="00F31520" w:rsidRPr="00F31520">
        <w:rPr>
          <w:b/>
          <w:bCs/>
          <w:szCs w:val="24"/>
        </w:rPr>
        <w:t>ntroduction</w:t>
      </w:r>
    </w:p>
    <w:p w:rsidR="0052277C" w:rsidRPr="00F31520" w:rsidRDefault="0052277C" w:rsidP="00C44E13">
      <w:pPr>
        <w:rPr>
          <w:rFonts w:cs="Arial"/>
          <w:szCs w:val="24"/>
        </w:rPr>
      </w:pPr>
    </w:p>
    <w:p w:rsidR="001556AB" w:rsidRPr="00F31520" w:rsidRDefault="0052277C" w:rsidP="00C44E13">
      <w:pPr>
        <w:rPr>
          <w:rFonts w:cs="Arial"/>
          <w:szCs w:val="24"/>
        </w:rPr>
      </w:pPr>
      <w:r w:rsidRPr="00F31520">
        <w:rPr>
          <w:szCs w:val="24"/>
        </w:rPr>
        <w:t xml:space="preserve">This </w:t>
      </w:r>
      <w:r w:rsidR="00AC1A18">
        <w:rPr>
          <w:szCs w:val="24"/>
        </w:rPr>
        <w:t>replacement post (9</w:t>
      </w:r>
      <w:r w:rsidRPr="00F31520">
        <w:rPr>
          <w:szCs w:val="24"/>
        </w:rPr>
        <w:t xml:space="preserve"> PAs) is intended to support </w:t>
      </w:r>
      <w:r w:rsidR="00825C08" w:rsidRPr="00F31520">
        <w:rPr>
          <w:szCs w:val="24"/>
        </w:rPr>
        <w:t>de</w:t>
      </w:r>
      <w:r w:rsidR="000C4A04" w:rsidRPr="00F31520">
        <w:rPr>
          <w:szCs w:val="24"/>
        </w:rPr>
        <w:t xml:space="preserve">livery </w:t>
      </w:r>
      <w:r w:rsidR="00825C08" w:rsidRPr="00F31520">
        <w:rPr>
          <w:szCs w:val="24"/>
        </w:rPr>
        <w:t>of Community Paediatric Services in Ayrshire</w:t>
      </w:r>
      <w:r w:rsidR="00E5023B" w:rsidRPr="00F31520">
        <w:rPr>
          <w:szCs w:val="24"/>
        </w:rPr>
        <w:t>.</w:t>
      </w:r>
      <w:r w:rsidR="00C562FD">
        <w:rPr>
          <w:szCs w:val="24"/>
        </w:rPr>
        <w:t xml:space="preserve"> </w:t>
      </w:r>
      <w:r w:rsidRPr="00F31520">
        <w:rPr>
          <w:szCs w:val="24"/>
        </w:rPr>
        <w:t xml:space="preserve">The appointee will work closely with the </w:t>
      </w:r>
      <w:r w:rsidR="00825C08" w:rsidRPr="00F31520">
        <w:rPr>
          <w:szCs w:val="24"/>
        </w:rPr>
        <w:t xml:space="preserve">established </w:t>
      </w:r>
      <w:r w:rsidRPr="00F31520">
        <w:rPr>
          <w:szCs w:val="24"/>
        </w:rPr>
        <w:t>Community Paediatric Team</w:t>
      </w:r>
      <w:r w:rsidR="000C4A04" w:rsidRPr="00F31520">
        <w:rPr>
          <w:szCs w:val="24"/>
        </w:rPr>
        <w:t xml:space="preserve"> and will be supported in developing their role</w:t>
      </w:r>
      <w:r w:rsidR="00526B51">
        <w:rPr>
          <w:szCs w:val="24"/>
        </w:rPr>
        <w:t xml:space="preserve"> </w:t>
      </w:r>
      <w:r w:rsidR="000C4A04" w:rsidRPr="00F31520">
        <w:rPr>
          <w:szCs w:val="24"/>
        </w:rPr>
        <w:t>by the locality based Consultant in relation to developmental assessment and liaison work</w:t>
      </w:r>
      <w:r w:rsidRPr="00F31520">
        <w:rPr>
          <w:szCs w:val="24"/>
        </w:rPr>
        <w:t xml:space="preserve">. </w:t>
      </w:r>
      <w:r w:rsidR="00AD2DF8" w:rsidRPr="00F31520">
        <w:rPr>
          <w:rFonts w:cs="Arial"/>
          <w:szCs w:val="24"/>
        </w:rPr>
        <w:t>The</w:t>
      </w:r>
      <w:r w:rsidR="001E23A4" w:rsidRPr="00F31520">
        <w:rPr>
          <w:rFonts w:cs="Arial"/>
          <w:szCs w:val="24"/>
        </w:rPr>
        <w:t xml:space="preserve"> post </w:t>
      </w:r>
      <w:r w:rsidR="00AC1A18">
        <w:rPr>
          <w:rFonts w:cs="Arial"/>
          <w:szCs w:val="24"/>
        </w:rPr>
        <w:t xml:space="preserve">currently </w:t>
      </w:r>
      <w:r w:rsidR="001E23A4" w:rsidRPr="00F31520">
        <w:rPr>
          <w:rFonts w:cs="Arial"/>
          <w:szCs w:val="24"/>
        </w:rPr>
        <w:t>has</w:t>
      </w:r>
      <w:r w:rsidR="001556AB" w:rsidRPr="00F31520">
        <w:rPr>
          <w:rFonts w:cs="Arial"/>
          <w:szCs w:val="24"/>
        </w:rPr>
        <w:t xml:space="preserve"> no contribution to the child protection rota.</w:t>
      </w:r>
    </w:p>
    <w:p w:rsidR="0052277C" w:rsidRPr="00F31520" w:rsidRDefault="001556AB" w:rsidP="00C44E13">
      <w:pPr>
        <w:rPr>
          <w:rFonts w:cs="Arial"/>
          <w:szCs w:val="24"/>
        </w:rPr>
      </w:pPr>
      <w:r w:rsidRPr="00F31520">
        <w:rPr>
          <w:rFonts w:cs="Arial"/>
          <w:szCs w:val="24"/>
        </w:rPr>
        <w:t>T</w:t>
      </w:r>
      <w:r w:rsidR="0032691E" w:rsidRPr="00F31520">
        <w:rPr>
          <w:rFonts w:cs="Arial"/>
          <w:szCs w:val="24"/>
        </w:rPr>
        <w:t>here is at present no on call commitment in the post however there is an</w:t>
      </w:r>
      <w:r w:rsidR="00E5023B" w:rsidRPr="00F31520">
        <w:rPr>
          <w:rFonts w:cs="Arial"/>
          <w:szCs w:val="24"/>
        </w:rPr>
        <w:t xml:space="preserve"> understanding that this could be reviewed if necessary as a result of servi</w:t>
      </w:r>
      <w:r w:rsidR="00524EEC">
        <w:rPr>
          <w:rFonts w:cs="Arial"/>
          <w:szCs w:val="24"/>
        </w:rPr>
        <w:t>ce reconfiguration in the future</w:t>
      </w:r>
      <w:r w:rsidR="0052277C" w:rsidRPr="00F31520">
        <w:rPr>
          <w:rFonts w:cs="Arial"/>
          <w:szCs w:val="24"/>
        </w:rPr>
        <w:t>.</w:t>
      </w:r>
      <w:r w:rsidR="00C562FD">
        <w:rPr>
          <w:rFonts w:cs="Arial"/>
          <w:szCs w:val="24"/>
        </w:rPr>
        <w:t xml:space="preserve"> Opportunities exist for those with a special interest in </w:t>
      </w:r>
      <w:proofErr w:type="spellStart"/>
      <w:r w:rsidR="00C562FD">
        <w:rPr>
          <w:rFonts w:cs="Arial"/>
          <w:szCs w:val="24"/>
        </w:rPr>
        <w:t>adoptuion</w:t>
      </w:r>
      <w:proofErr w:type="spellEnd"/>
      <w:r w:rsidR="00C562FD">
        <w:rPr>
          <w:rFonts w:cs="Arial"/>
          <w:szCs w:val="24"/>
        </w:rPr>
        <w:t xml:space="preserve"> and fostering or child protection to develop their interest and these aspects can be included in the post if desired.</w:t>
      </w:r>
      <w:r w:rsidRPr="00F31520">
        <w:rPr>
          <w:rFonts w:cs="Arial"/>
          <w:szCs w:val="24"/>
        </w:rPr>
        <w:t xml:space="preserve">  </w:t>
      </w:r>
    </w:p>
    <w:p w:rsidR="0052277C" w:rsidRPr="00F31520" w:rsidRDefault="0052277C" w:rsidP="00C44E13">
      <w:pPr>
        <w:rPr>
          <w:rFonts w:cs="Arial"/>
          <w:szCs w:val="24"/>
        </w:rPr>
      </w:pPr>
    </w:p>
    <w:p w:rsidR="0052277C" w:rsidRPr="00F31520" w:rsidRDefault="0052277C" w:rsidP="00C44E13">
      <w:pPr>
        <w:rPr>
          <w:rFonts w:cs="Arial"/>
          <w:szCs w:val="24"/>
        </w:rPr>
      </w:pPr>
      <w:r w:rsidRPr="00F31520">
        <w:rPr>
          <w:rFonts w:cs="Arial"/>
          <w:szCs w:val="24"/>
        </w:rPr>
        <w:t xml:space="preserve">NHS Ayrshire and Arran has a total population of approximately 380,000 with 72,000 children under the age of 16 years. </w:t>
      </w:r>
    </w:p>
    <w:p w:rsidR="0052277C" w:rsidRPr="00F31520" w:rsidRDefault="0052277C" w:rsidP="00C44E13">
      <w:pPr>
        <w:rPr>
          <w:rFonts w:cs="Arial"/>
          <w:szCs w:val="24"/>
        </w:rPr>
      </w:pPr>
    </w:p>
    <w:p w:rsidR="0052277C" w:rsidRPr="00F31520" w:rsidRDefault="0052277C" w:rsidP="00C44E13">
      <w:pPr>
        <w:pBdr>
          <w:top w:val="single" w:sz="4" w:space="1" w:color="auto"/>
          <w:left w:val="single" w:sz="4" w:space="4" w:color="auto"/>
          <w:bottom w:val="single" w:sz="4" w:space="1" w:color="auto"/>
          <w:right w:val="single" w:sz="4" w:space="4" w:color="auto"/>
        </w:pBdr>
        <w:shd w:val="pct15" w:color="auto" w:fill="FFFFFF"/>
        <w:rPr>
          <w:b/>
          <w:bCs/>
          <w:szCs w:val="24"/>
        </w:rPr>
      </w:pPr>
      <w:r w:rsidRPr="00F31520">
        <w:rPr>
          <w:b/>
          <w:bCs/>
          <w:szCs w:val="24"/>
        </w:rPr>
        <w:t>2.        F</w:t>
      </w:r>
      <w:r w:rsidR="00F31520">
        <w:rPr>
          <w:b/>
          <w:bCs/>
          <w:szCs w:val="24"/>
        </w:rPr>
        <w:t>acilities, Resources and Activity</w:t>
      </w:r>
    </w:p>
    <w:p w:rsidR="0052277C" w:rsidRPr="00F31520" w:rsidRDefault="0052277C" w:rsidP="00C44E13">
      <w:pPr>
        <w:rPr>
          <w:rFonts w:cs="Arial"/>
          <w:szCs w:val="24"/>
        </w:rPr>
      </w:pPr>
    </w:p>
    <w:p w:rsidR="0052277C" w:rsidRPr="00F31520" w:rsidRDefault="0052277C" w:rsidP="00C44E13">
      <w:pPr>
        <w:numPr>
          <w:ilvl w:val="1"/>
          <w:numId w:val="11"/>
        </w:numPr>
        <w:rPr>
          <w:rFonts w:cs="Arial"/>
          <w:b/>
          <w:szCs w:val="24"/>
        </w:rPr>
      </w:pPr>
      <w:r w:rsidRPr="00F31520">
        <w:rPr>
          <w:rFonts w:cs="Arial"/>
          <w:b/>
          <w:szCs w:val="24"/>
        </w:rPr>
        <w:t xml:space="preserve"> F</w:t>
      </w:r>
      <w:r w:rsidR="00F31520">
        <w:rPr>
          <w:rFonts w:cs="Arial"/>
          <w:b/>
          <w:szCs w:val="24"/>
        </w:rPr>
        <w:t>acilities</w:t>
      </w:r>
      <w:r w:rsidRPr="00F31520">
        <w:rPr>
          <w:rFonts w:cs="Arial"/>
          <w:b/>
          <w:szCs w:val="24"/>
        </w:rPr>
        <w:t xml:space="preserve"> </w:t>
      </w:r>
    </w:p>
    <w:p w:rsidR="0052277C" w:rsidRPr="00F31520" w:rsidRDefault="0052277C" w:rsidP="00C44E13">
      <w:pPr>
        <w:rPr>
          <w:rFonts w:cs="Arial"/>
          <w:b/>
          <w:szCs w:val="24"/>
        </w:rPr>
      </w:pPr>
    </w:p>
    <w:p w:rsidR="00825C08" w:rsidRPr="00F31520" w:rsidRDefault="00825C08" w:rsidP="00C44E13">
      <w:pPr>
        <w:rPr>
          <w:rFonts w:cs="Arial"/>
          <w:b/>
          <w:szCs w:val="24"/>
        </w:rPr>
      </w:pPr>
      <w:r w:rsidRPr="00F31520">
        <w:rPr>
          <w:rFonts w:cs="Arial"/>
          <w:b/>
          <w:szCs w:val="24"/>
        </w:rPr>
        <w:t>Community Paediatrics and Community Child Health:</w:t>
      </w:r>
    </w:p>
    <w:p w:rsidR="00825C08" w:rsidRPr="00F31520" w:rsidRDefault="00825C08" w:rsidP="00C44E13">
      <w:pPr>
        <w:rPr>
          <w:rFonts w:cs="Arial"/>
          <w:szCs w:val="24"/>
        </w:rPr>
      </w:pPr>
    </w:p>
    <w:p w:rsidR="00825C08" w:rsidRPr="00F31520" w:rsidRDefault="00825C08" w:rsidP="00C44E13">
      <w:pPr>
        <w:ind w:left="720"/>
        <w:rPr>
          <w:rFonts w:cs="Arial"/>
          <w:szCs w:val="24"/>
        </w:rPr>
      </w:pPr>
      <w:r w:rsidRPr="00F31520">
        <w:rPr>
          <w:rFonts w:cs="Arial"/>
          <w:szCs w:val="24"/>
        </w:rPr>
        <w:t xml:space="preserve">The Child Health Service is delivered from numerous locations across Ayrshire and Arran. The Child Development Centre (Rainbow House) and main Child Health Offices are located at Ayrshire Central Hospital in Irvine. Rainbow House was recently refurbished and extended to provide a state of the art facility.  The Community Paediatric Team, comprising Medical, Nursing, Physiotherapy, Occupational Therapy, Clinical Child Psychology, Speech </w:t>
      </w:r>
      <w:r w:rsidRPr="00F31520">
        <w:rPr>
          <w:rFonts w:cs="Arial"/>
          <w:szCs w:val="24"/>
        </w:rPr>
        <w:lastRenderedPageBreak/>
        <w:t>and Language Therapy and administrative staff, is located within Rainbow House.  Much of the clinical work of the Team is delivered at locations outwith the Unit.</w:t>
      </w:r>
    </w:p>
    <w:p w:rsidR="00825C08" w:rsidRPr="00F31520" w:rsidRDefault="00825C08" w:rsidP="00C44E13">
      <w:pPr>
        <w:ind w:left="720"/>
        <w:rPr>
          <w:rFonts w:cs="Arial"/>
          <w:szCs w:val="24"/>
        </w:rPr>
      </w:pPr>
    </w:p>
    <w:p w:rsidR="00825C08" w:rsidRPr="00F31520" w:rsidRDefault="00F374AC" w:rsidP="00C44E13">
      <w:pPr>
        <w:ind w:left="720"/>
        <w:rPr>
          <w:rFonts w:cs="Arial"/>
          <w:szCs w:val="24"/>
        </w:rPr>
      </w:pPr>
      <w:r w:rsidRPr="00F31520">
        <w:rPr>
          <w:rFonts w:cs="Arial"/>
          <w:szCs w:val="24"/>
        </w:rPr>
        <w:t>In addition to n</w:t>
      </w:r>
      <w:r w:rsidR="00825C08" w:rsidRPr="00F31520">
        <w:rPr>
          <w:rFonts w:cs="Arial"/>
          <w:szCs w:val="24"/>
        </w:rPr>
        <w:t>eurodevelopmental clinics, specialist clinics held in Rainbow House include, Epilepsy, Neuromuscular (principally Duchenne MD), Communication Disorders</w:t>
      </w:r>
      <w:r w:rsidR="00526B51">
        <w:rPr>
          <w:rFonts w:cs="Arial"/>
          <w:szCs w:val="24"/>
        </w:rPr>
        <w:t xml:space="preserve"> </w:t>
      </w:r>
      <w:r w:rsidR="00825C08" w:rsidRPr="00F31520">
        <w:rPr>
          <w:rFonts w:cs="Arial"/>
          <w:szCs w:val="24"/>
        </w:rPr>
        <w:t>(ASD), Tone Management and Botulinum Toxin.</w:t>
      </w:r>
      <w:r w:rsidR="005B450C" w:rsidRPr="00F31520">
        <w:rPr>
          <w:rFonts w:cs="Arial"/>
          <w:szCs w:val="24"/>
        </w:rPr>
        <w:t xml:space="preserve"> </w:t>
      </w:r>
      <w:r w:rsidR="00825C08" w:rsidRPr="00F31520">
        <w:rPr>
          <w:rFonts w:cs="Arial"/>
          <w:szCs w:val="24"/>
        </w:rPr>
        <w:t xml:space="preserve"> Each locality is served by two paediatric </w:t>
      </w:r>
      <w:r w:rsidR="000C4A04" w:rsidRPr="00F31520">
        <w:rPr>
          <w:rFonts w:cs="Arial"/>
          <w:szCs w:val="24"/>
        </w:rPr>
        <w:t>speciality doctors</w:t>
      </w:r>
      <w:r w:rsidR="00825C08" w:rsidRPr="00F31520">
        <w:rPr>
          <w:rFonts w:cs="Arial"/>
          <w:szCs w:val="24"/>
        </w:rPr>
        <w:t xml:space="preserve"> to provide sup</w:t>
      </w:r>
      <w:r w:rsidR="000C4A04" w:rsidRPr="00F31520">
        <w:rPr>
          <w:rFonts w:cs="Arial"/>
          <w:szCs w:val="24"/>
        </w:rPr>
        <w:t xml:space="preserve">port for nurseries and schools and </w:t>
      </w:r>
      <w:r w:rsidR="00825C08" w:rsidRPr="00F31520">
        <w:rPr>
          <w:rFonts w:cs="Arial"/>
          <w:szCs w:val="24"/>
        </w:rPr>
        <w:t>liaison with Education and Social Work</w:t>
      </w:r>
      <w:r w:rsidR="000C4A04" w:rsidRPr="00F31520">
        <w:rPr>
          <w:rFonts w:cs="Arial"/>
          <w:szCs w:val="24"/>
        </w:rPr>
        <w:t>.  Special interests include</w:t>
      </w:r>
      <w:r w:rsidR="00825C08" w:rsidRPr="00F31520">
        <w:rPr>
          <w:rFonts w:cs="Arial"/>
          <w:szCs w:val="24"/>
        </w:rPr>
        <w:t xml:space="preserve"> a</w:t>
      </w:r>
      <w:r w:rsidR="000C4A04" w:rsidRPr="00F31520">
        <w:rPr>
          <w:rFonts w:cs="Arial"/>
          <w:szCs w:val="24"/>
        </w:rPr>
        <w:t>udiology and hearing impairment and</w:t>
      </w:r>
      <w:r w:rsidR="00825C08" w:rsidRPr="00F31520">
        <w:rPr>
          <w:rFonts w:cs="Arial"/>
          <w:szCs w:val="24"/>
        </w:rPr>
        <w:t xml:space="preserve"> </w:t>
      </w:r>
      <w:r w:rsidR="000C4A04" w:rsidRPr="00F31520">
        <w:rPr>
          <w:rFonts w:cs="Arial"/>
          <w:szCs w:val="24"/>
        </w:rPr>
        <w:t xml:space="preserve">autism assessment. In each area one of the speciality doctors provides input to </w:t>
      </w:r>
      <w:r w:rsidR="00825C08" w:rsidRPr="00F31520">
        <w:rPr>
          <w:rFonts w:cs="Arial"/>
          <w:szCs w:val="24"/>
        </w:rPr>
        <w:t xml:space="preserve">adoption. </w:t>
      </w:r>
    </w:p>
    <w:p w:rsidR="00F374AC" w:rsidRPr="00F31520" w:rsidRDefault="00F374AC" w:rsidP="00C44E13">
      <w:pPr>
        <w:rPr>
          <w:rFonts w:cs="Arial"/>
          <w:szCs w:val="24"/>
        </w:rPr>
      </w:pPr>
    </w:p>
    <w:p w:rsidR="00F374AC" w:rsidRDefault="00F374AC" w:rsidP="00C44E13">
      <w:pPr>
        <w:rPr>
          <w:rFonts w:cs="Arial"/>
          <w:b/>
          <w:szCs w:val="24"/>
        </w:rPr>
      </w:pPr>
      <w:r w:rsidRPr="00F31520">
        <w:rPr>
          <w:rFonts w:cs="Arial"/>
          <w:b/>
          <w:szCs w:val="24"/>
        </w:rPr>
        <w:t>General Paediatrics:</w:t>
      </w:r>
    </w:p>
    <w:p w:rsidR="00F31520" w:rsidRPr="00F31520" w:rsidRDefault="00F31520" w:rsidP="00C44E13">
      <w:pPr>
        <w:rPr>
          <w:rFonts w:cs="Arial"/>
          <w:b/>
          <w:szCs w:val="24"/>
        </w:rPr>
      </w:pPr>
    </w:p>
    <w:p w:rsidR="00F374AC" w:rsidRPr="00F31520" w:rsidRDefault="00F374AC" w:rsidP="00C44E13">
      <w:pPr>
        <w:ind w:left="720"/>
        <w:rPr>
          <w:rFonts w:cs="Arial"/>
          <w:szCs w:val="24"/>
        </w:rPr>
      </w:pPr>
      <w:r w:rsidRPr="00F31520">
        <w:rPr>
          <w:szCs w:val="24"/>
        </w:rPr>
        <w:t xml:space="preserve">The Paediatric Unit at </w:t>
      </w:r>
      <w:r w:rsidR="005E47AD" w:rsidRPr="00F31520">
        <w:rPr>
          <w:szCs w:val="24"/>
        </w:rPr>
        <w:t>University Hospital Crosshouse</w:t>
      </w:r>
      <w:r w:rsidRPr="00F31520">
        <w:rPr>
          <w:szCs w:val="24"/>
        </w:rPr>
        <w:t xml:space="preserve"> is responsible for the in-patient and out-patient care of the section of the population between birth and the 16</w:t>
      </w:r>
      <w:r w:rsidRPr="00F31520">
        <w:rPr>
          <w:szCs w:val="24"/>
          <w:vertAlign w:val="superscript"/>
        </w:rPr>
        <w:t>th</w:t>
      </w:r>
      <w:r w:rsidRPr="00F31520">
        <w:rPr>
          <w:szCs w:val="24"/>
        </w:rPr>
        <w:t xml:space="preserve"> birthday.  A major reconfiguration of the service took place in 2006, bringing all inpatient services on to one site.  The general paediatric unit at </w:t>
      </w:r>
      <w:r w:rsidR="005E47AD" w:rsidRPr="00F31520">
        <w:rPr>
          <w:szCs w:val="24"/>
        </w:rPr>
        <w:t>University Hospital Crosshouse</w:t>
      </w:r>
      <w:r w:rsidRPr="00F31520">
        <w:rPr>
          <w:szCs w:val="24"/>
        </w:rPr>
        <w:t xml:space="preserve"> was extended and completely refurbished to provide co-location of a dedicated Outpatient Suite</w:t>
      </w:r>
      <w:r w:rsidRPr="00F31520">
        <w:rPr>
          <w:rFonts w:cs="Arial"/>
          <w:szCs w:val="24"/>
        </w:rPr>
        <w:t xml:space="preserve"> with 6 consulting rooms</w:t>
      </w:r>
      <w:r w:rsidRPr="00F31520">
        <w:rPr>
          <w:szCs w:val="24"/>
        </w:rPr>
        <w:t xml:space="preserve">, a </w:t>
      </w:r>
      <w:r w:rsidRPr="00F31520">
        <w:rPr>
          <w:rFonts w:cs="Arial"/>
          <w:szCs w:val="24"/>
        </w:rPr>
        <w:t xml:space="preserve">10-bedded </w:t>
      </w:r>
      <w:r w:rsidRPr="00F31520">
        <w:rPr>
          <w:szCs w:val="24"/>
        </w:rPr>
        <w:t xml:space="preserve">Children’s Assessment Unit and a dedicated inpatient unit including not only medical paediatrics but also </w:t>
      </w:r>
      <w:r w:rsidRPr="00F31520">
        <w:rPr>
          <w:rFonts w:cs="Arial"/>
          <w:szCs w:val="24"/>
        </w:rPr>
        <w:t>designated paediatric ID and dermatology beds and paediatric surgical specialities (general paediatric surgery, orthopaedics, ENT, dental surgery, plastic surgery and ophthalmology). There are 23</w:t>
      </w:r>
      <w:r w:rsidR="007A6333" w:rsidRPr="00F31520">
        <w:rPr>
          <w:rFonts w:cs="Arial"/>
          <w:szCs w:val="24"/>
        </w:rPr>
        <w:t xml:space="preserve"> (26 during the winter months) </w:t>
      </w:r>
      <w:r w:rsidRPr="00F31520">
        <w:rPr>
          <w:rFonts w:cs="Arial"/>
          <w:szCs w:val="24"/>
        </w:rPr>
        <w:t xml:space="preserve">inpatient beds, including 4 in a dedicated adolescent facility. The majority of patients for elective surgery in the above specialities are catered for in the Day Surgery Unit (separate from the inpatient facilities). </w:t>
      </w:r>
    </w:p>
    <w:p w:rsidR="00F374AC" w:rsidRPr="00F31520" w:rsidRDefault="00F374AC" w:rsidP="00C44E13">
      <w:pPr>
        <w:rPr>
          <w:rFonts w:cs="Arial"/>
          <w:szCs w:val="24"/>
        </w:rPr>
      </w:pPr>
    </w:p>
    <w:p w:rsidR="00F374AC" w:rsidRPr="00F31520" w:rsidRDefault="005E47AD" w:rsidP="00C44E13">
      <w:pPr>
        <w:ind w:left="720"/>
        <w:rPr>
          <w:rFonts w:cs="Arial"/>
          <w:szCs w:val="24"/>
        </w:rPr>
      </w:pPr>
      <w:r w:rsidRPr="00F31520">
        <w:rPr>
          <w:rFonts w:cs="Arial"/>
          <w:szCs w:val="24"/>
        </w:rPr>
        <w:t>University Hospital Ayr</w:t>
      </w:r>
      <w:r w:rsidR="00F374AC" w:rsidRPr="00F31520">
        <w:rPr>
          <w:rFonts w:cs="Arial"/>
          <w:szCs w:val="24"/>
        </w:rPr>
        <w:t xml:space="preserve"> also has a dedicated Paediatric out-patient suite. In addition, General Paediatric out-patient clinics are held at Ayrshire Central Hospital in Irvine, at East Ayrshire Community Hospital in Cumnock, at the Davidson Hospital in Girvan, at the</w:t>
      </w:r>
      <w:r w:rsidR="00F374AC" w:rsidRPr="00F31520">
        <w:rPr>
          <w:rFonts w:cs="Arial"/>
          <w:color w:val="FF0000"/>
          <w:szCs w:val="24"/>
        </w:rPr>
        <w:t xml:space="preserve"> </w:t>
      </w:r>
      <w:r w:rsidR="00F374AC" w:rsidRPr="00F31520">
        <w:rPr>
          <w:rFonts w:cs="Arial"/>
          <w:szCs w:val="24"/>
        </w:rPr>
        <w:t xml:space="preserve">Brooksby Centre in Largs and at the </w:t>
      </w:r>
      <w:r w:rsidR="00F374AC" w:rsidRPr="00F31520">
        <w:rPr>
          <w:rFonts w:cs="Arial"/>
          <w:szCs w:val="24"/>
        </w:rPr>
        <w:lastRenderedPageBreak/>
        <w:t xml:space="preserve">War Memorial Hospital in Lamlash on the Isle of Arran. Most clinics are of a general nature but there are dedicated clinics for children with cystic fibrosis and diabetes. In addition there are joint clinics in cardiology, endocrinology, epilepsy, gastroenterology and genetics held locally with visiting specialists from Yorkhill. </w:t>
      </w:r>
    </w:p>
    <w:p w:rsidR="00825C08" w:rsidRPr="00F31520" w:rsidRDefault="00825C08" w:rsidP="00C44E13">
      <w:pPr>
        <w:rPr>
          <w:rFonts w:cs="Arial"/>
          <w:b/>
          <w:szCs w:val="24"/>
        </w:rPr>
      </w:pPr>
    </w:p>
    <w:p w:rsidR="0052277C" w:rsidRPr="00F31520" w:rsidRDefault="0052277C" w:rsidP="00C44E13">
      <w:pPr>
        <w:rPr>
          <w:rFonts w:cs="Arial"/>
          <w:szCs w:val="24"/>
        </w:rPr>
      </w:pPr>
      <w:r w:rsidRPr="00F31520">
        <w:rPr>
          <w:rFonts w:cs="Arial"/>
          <w:b/>
          <w:szCs w:val="24"/>
        </w:rPr>
        <w:t>Neonatology:</w:t>
      </w:r>
    </w:p>
    <w:p w:rsidR="0052277C" w:rsidRPr="00F31520" w:rsidRDefault="0052277C" w:rsidP="00C44E13">
      <w:pPr>
        <w:ind w:left="720"/>
        <w:rPr>
          <w:rFonts w:cs="Arial"/>
          <w:szCs w:val="24"/>
        </w:rPr>
      </w:pPr>
    </w:p>
    <w:p w:rsidR="0052277C" w:rsidRPr="00F31520" w:rsidRDefault="0052277C" w:rsidP="00C44E13">
      <w:pPr>
        <w:ind w:left="720"/>
        <w:rPr>
          <w:rFonts w:cs="Arial"/>
          <w:szCs w:val="24"/>
        </w:rPr>
      </w:pPr>
      <w:r w:rsidRPr="00F31520">
        <w:rPr>
          <w:rFonts w:cs="Arial"/>
          <w:szCs w:val="24"/>
        </w:rPr>
        <w:t>Ayrshire Maternity Unit is the only maternity unit in Ayrshire, catering for approximately 3,800 deliveries per annum. There is a 20 cot Neonatal Unit with 5 designated intensive care cots and a 4-bedded transitional care area in the postnatal ward. The Neonatal Unit provides level 3 neonatal intensive care and has facilities to provide conventional and trigger ventilation, high frequency oscillation and nitric oxide management of neonatal respiratory problems. There is an ultrasound scanner with colour Doppler and a telemedicine link to Consultant Cardiologists and Paediatric Surgeons at Yorkhill. There are no facilities for neonatal surgery locally. There are currently five Advanced Neonatal Nurse Practitioners in post.</w:t>
      </w:r>
    </w:p>
    <w:p w:rsidR="0052277C" w:rsidRPr="00F31520" w:rsidRDefault="0052277C" w:rsidP="00C44E13">
      <w:pPr>
        <w:ind w:left="720"/>
        <w:rPr>
          <w:rFonts w:cs="Arial"/>
          <w:szCs w:val="24"/>
        </w:rPr>
      </w:pPr>
    </w:p>
    <w:p w:rsidR="0052277C" w:rsidRPr="00F31520" w:rsidRDefault="0052277C" w:rsidP="00C44E13">
      <w:pPr>
        <w:rPr>
          <w:rFonts w:cs="Arial"/>
          <w:b/>
          <w:szCs w:val="24"/>
        </w:rPr>
      </w:pPr>
    </w:p>
    <w:p w:rsidR="0052277C" w:rsidRPr="00F31520" w:rsidRDefault="0052277C" w:rsidP="00C44E13">
      <w:pPr>
        <w:rPr>
          <w:rFonts w:cs="Arial"/>
          <w:b/>
          <w:szCs w:val="24"/>
        </w:rPr>
      </w:pPr>
      <w:r w:rsidRPr="00F31520">
        <w:rPr>
          <w:rFonts w:cs="Arial"/>
          <w:b/>
          <w:szCs w:val="24"/>
        </w:rPr>
        <w:t xml:space="preserve">Education:  </w:t>
      </w:r>
    </w:p>
    <w:p w:rsidR="0052277C" w:rsidRPr="00F31520" w:rsidRDefault="0052277C" w:rsidP="00C44E13">
      <w:pPr>
        <w:rPr>
          <w:rFonts w:cs="Arial"/>
          <w:szCs w:val="24"/>
        </w:rPr>
      </w:pPr>
    </w:p>
    <w:p w:rsidR="0052277C" w:rsidRPr="00F31520" w:rsidRDefault="0052277C" w:rsidP="00C44E13">
      <w:pPr>
        <w:ind w:left="720"/>
        <w:rPr>
          <w:rFonts w:cs="Arial"/>
          <w:szCs w:val="24"/>
        </w:rPr>
      </w:pPr>
      <w:r w:rsidRPr="00F31520">
        <w:rPr>
          <w:rFonts w:cs="Arial"/>
          <w:szCs w:val="24"/>
        </w:rPr>
        <w:t>Undergraduates from Glasgow and Dundee Universities come to Ayrshire for paediatric blocks.  Foundation Year 2 and General Practice Specialty Trainees in their 2</w:t>
      </w:r>
      <w:r w:rsidRPr="00F31520">
        <w:rPr>
          <w:rFonts w:cs="Arial"/>
          <w:szCs w:val="24"/>
          <w:vertAlign w:val="superscript"/>
        </w:rPr>
        <w:t>nd</w:t>
      </w:r>
      <w:r w:rsidRPr="00F31520">
        <w:rPr>
          <w:rFonts w:cs="Arial"/>
          <w:szCs w:val="24"/>
        </w:rPr>
        <w:t xml:space="preserve"> year of training come for 4 month blocks of paediatric training. Specialty Trainees on the West of Scotland paediatric rotation come to Ayrshire at various stages of their training for periods of up to one year on our middle grade rota.  Both Paediatric and Community Child Health staff attend joint CME meetings on a monthly basis.  There are also a number of regular Journal Clubs.  </w:t>
      </w:r>
    </w:p>
    <w:p w:rsidR="0052277C" w:rsidRDefault="0052277C"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F31520" w:rsidRDefault="00F31520" w:rsidP="00C44E13">
      <w:pPr>
        <w:ind w:left="720"/>
        <w:rPr>
          <w:rFonts w:cs="Arial"/>
          <w:szCs w:val="24"/>
        </w:rPr>
      </w:pPr>
    </w:p>
    <w:p w:rsidR="00C562FD" w:rsidRDefault="00C562FD">
      <w:pPr>
        <w:rPr>
          <w:rFonts w:cs="Arial"/>
          <w:szCs w:val="24"/>
        </w:rPr>
      </w:pPr>
      <w:r>
        <w:rPr>
          <w:rFonts w:cs="Arial"/>
          <w:szCs w:val="24"/>
        </w:rPr>
        <w:br w:type="page"/>
      </w:r>
    </w:p>
    <w:p w:rsidR="00F31520" w:rsidRPr="00F31520" w:rsidRDefault="00F31520" w:rsidP="00C44E13">
      <w:pPr>
        <w:ind w:left="720"/>
        <w:rPr>
          <w:rFonts w:cs="Arial"/>
          <w:szCs w:val="24"/>
        </w:rPr>
      </w:pPr>
    </w:p>
    <w:p w:rsidR="0052277C" w:rsidRPr="00F31520" w:rsidRDefault="0052277C" w:rsidP="00C44E13">
      <w:pPr>
        <w:numPr>
          <w:ilvl w:val="1"/>
          <w:numId w:val="11"/>
        </w:numPr>
        <w:rPr>
          <w:rFonts w:cs="Arial"/>
          <w:b/>
          <w:szCs w:val="24"/>
        </w:rPr>
      </w:pPr>
      <w:r w:rsidRPr="00F31520">
        <w:rPr>
          <w:rFonts w:cs="Arial"/>
          <w:b/>
          <w:szCs w:val="24"/>
        </w:rPr>
        <w:t>M</w:t>
      </w:r>
      <w:r w:rsidR="00F31520">
        <w:rPr>
          <w:rFonts w:cs="Arial"/>
          <w:b/>
          <w:szCs w:val="24"/>
        </w:rPr>
        <w:t>edical Staff Resources Staff Resources</w:t>
      </w:r>
    </w:p>
    <w:p w:rsidR="0052277C" w:rsidRPr="00F31520" w:rsidRDefault="0052277C" w:rsidP="00C44E13">
      <w:pPr>
        <w:rPr>
          <w:rFonts w:cs="Arial"/>
          <w:b/>
          <w:szCs w:val="24"/>
        </w:rPr>
      </w:pPr>
    </w:p>
    <w:p w:rsidR="005202B8" w:rsidRDefault="005202B8" w:rsidP="005202B8">
      <w:pPr>
        <w:ind w:left="1440" w:hanging="731"/>
        <w:rPr>
          <w:szCs w:val="24"/>
        </w:rPr>
      </w:pPr>
    </w:p>
    <w:p w:rsidR="005202B8" w:rsidRDefault="005202B8" w:rsidP="005202B8">
      <w:pPr>
        <w:rPr>
          <w:szCs w:val="24"/>
        </w:rPr>
      </w:pPr>
      <w:r>
        <w:rPr>
          <w:szCs w:val="24"/>
        </w:rPr>
        <w:t>Community Paediatricians</w:t>
      </w:r>
    </w:p>
    <w:p w:rsidR="005202B8" w:rsidRDefault="005202B8" w:rsidP="005202B8">
      <w:pPr>
        <w:rPr>
          <w:szCs w:val="24"/>
        </w:rPr>
      </w:pPr>
      <w:r>
        <w:rPr>
          <w:szCs w:val="24"/>
        </w:rPr>
        <w:t>Consultants</w:t>
      </w:r>
    </w:p>
    <w:p w:rsidR="005202B8" w:rsidRDefault="005202B8" w:rsidP="005202B8">
      <w:pPr>
        <w:rPr>
          <w:szCs w:val="24"/>
        </w:rPr>
      </w:pPr>
    </w:p>
    <w:p w:rsidR="005202B8" w:rsidRPr="00F31520" w:rsidRDefault="005202B8" w:rsidP="005202B8">
      <w:pPr>
        <w:ind w:left="1440" w:hanging="731"/>
        <w:rPr>
          <w:szCs w:val="24"/>
        </w:rPr>
      </w:pPr>
      <w:r w:rsidRPr="00F31520">
        <w:rPr>
          <w:szCs w:val="24"/>
        </w:rPr>
        <w:t>Dr N. Cor</w:t>
      </w:r>
      <w:r>
        <w:rPr>
          <w:szCs w:val="24"/>
        </w:rPr>
        <w:t xml:space="preserve">deiro </w:t>
      </w:r>
      <w:r>
        <w:rPr>
          <w:szCs w:val="24"/>
        </w:rPr>
        <w:tab/>
        <w:t xml:space="preserve">(Clinical Lead Community and </w:t>
      </w:r>
      <w:r w:rsidRPr="00F31520">
        <w:rPr>
          <w:szCs w:val="24"/>
        </w:rPr>
        <w:t>Neurodisability/Epilepsy)</w:t>
      </w:r>
    </w:p>
    <w:p w:rsidR="005202B8" w:rsidRPr="00F31520" w:rsidRDefault="005202B8" w:rsidP="005202B8">
      <w:pPr>
        <w:ind w:left="1440" w:hanging="731"/>
        <w:rPr>
          <w:szCs w:val="24"/>
        </w:rPr>
      </w:pPr>
      <w:r w:rsidRPr="00F31520">
        <w:rPr>
          <w:szCs w:val="24"/>
        </w:rPr>
        <w:t xml:space="preserve">Dr Mona Rahim </w:t>
      </w:r>
      <w:r w:rsidRPr="00F31520">
        <w:rPr>
          <w:szCs w:val="24"/>
        </w:rPr>
        <w:tab/>
        <w:t>(</w:t>
      </w:r>
      <w:r>
        <w:rPr>
          <w:szCs w:val="24"/>
        </w:rPr>
        <w:t xml:space="preserve">Clinical lead </w:t>
      </w:r>
      <w:r w:rsidRPr="00F31520">
        <w:rPr>
          <w:szCs w:val="24"/>
        </w:rPr>
        <w:t>Child Protection</w:t>
      </w:r>
      <w:r>
        <w:rPr>
          <w:szCs w:val="24"/>
        </w:rPr>
        <w:t>/Neurodisability</w:t>
      </w:r>
      <w:r w:rsidRPr="00F31520">
        <w:rPr>
          <w:szCs w:val="24"/>
        </w:rPr>
        <w:t>)</w:t>
      </w:r>
    </w:p>
    <w:p w:rsidR="005202B8" w:rsidRDefault="005202B8" w:rsidP="005202B8">
      <w:pPr>
        <w:ind w:left="2880" w:hanging="2171"/>
        <w:rPr>
          <w:szCs w:val="24"/>
        </w:rPr>
      </w:pPr>
      <w:r w:rsidRPr="00F31520">
        <w:rPr>
          <w:szCs w:val="24"/>
        </w:rPr>
        <w:t xml:space="preserve">Dr Sarah Brown </w:t>
      </w:r>
      <w:r w:rsidRPr="00F31520">
        <w:rPr>
          <w:szCs w:val="24"/>
        </w:rPr>
        <w:tab/>
        <w:t>(</w:t>
      </w:r>
      <w:r>
        <w:rPr>
          <w:szCs w:val="24"/>
        </w:rPr>
        <w:t>Clinical lead A&amp;F and LAAC</w:t>
      </w:r>
      <w:r w:rsidRPr="00F31520">
        <w:rPr>
          <w:szCs w:val="24"/>
        </w:rPr>
        <w:t>/Fetal Alcohol Syndrome</w:t>
      </w:r>
      <w:r>
        <w:rPr>
          <w:szCs w:val="24"/>
        </w:rPr>
        <w:t>/Neurodisability</w:t>
      </w:r>
      <w:r w:rsidRPr="00F31520">
        <w:rPr>
          <w:szCs w:val="24"/>
        </w:rPr>
        <w:t>)</w:t>
      </w:r>
    </w:p>
    <w:p w:rsidR="005202B8" w:rsidRDefault="005202B8" w:rsidP="005202B8">
      <w:pPr>
        <w:ind w:left="2880" w:hanging="2171"/>
        <w:rPr>
          <w:szCs w:val="24"/>
        </w:rPr>
      </w:pPr>
      <w:r>
        <w:rPr>
          <w:szCs w:val="24"/>
        </w:rPr>
        <w:t>Dr Gemma Duffy</w:t>
      </w:r>
      <w:r>
        <w:rPr>
          <w:szCs w:val="24"/>
        </w:rPr>
        <w:tab/>
        <w:t xml:space="preserve"> (LAAC/ Neurodisability)</w:t>
      </w:r>
    </w:p>
    <w:p w:rsidR="005202B8" w:rsidRDefault="005202B8" w:rsidP="005202B8">
      <w:pPr>
        <w:ind w:left="2880" w:hanging="2171"/>
        <w:rPr>
          <w:szCs w:val="24"/>
        </w:rPr>
      </w:pPr>
      <w:r>
        <w:rPr>
          <w:szCs w:val="24"/>
        </w:rPr>
        <w:t>Dr Judith Brown</w:t>
      </w:r>
      <w:r>
        <w:rPr>
          <w:szCs w:val="24"/>
        </w:rPr>
        <w:tab/>
        <w:t>(Neurodisability)</w:t>
      </w:r>
    </w:p>
    <w:p w:rsidR="005202B8" w:rsidRDefault="005202B8" w:rsidP="005202B8">
      <w:pPr>
        <w:ind w:left="2880" w:hanging="2171"/>
        <w:rPr>
          <w:szCs w:val="24"/>
        </w:rPr>
      </w:pPr>
      <w:r>
        <w:rPr>
          <w:szCs w:val="24"/>
        </w:rPr>
        <w:t>Dr Ruth Addison</w:t>
      </w:r>
      <w:r>
        <w:rPr>
          <w:szCs w:val="24"/>
        </w:rPr>
        <w:tab/>
        <w:t>(Locum, LAAC/ Neurodisability)</w:t>
      </w:r>
    </w:p>
    <w:p w:rsidR="005202B8" w:rsidRDefault="005202B8" w:rsidP="005202B8">
      <w:pPr>
        <w:ind w:left="2880" w:hanging="2171"/>
        <w:rPr>
          <w:szCs w:val="24"/>
        </w:rPr>
      </w:pPr>
    </w:p>
    <w:p w:rsidR="005202B8" w:rsidRPr="00F31520" w:rsidRDefault="005202B8" w:rsidP="005202B8">
      <w:pPr>
        <w:ind w:left="2880" w:hanging="2880"/>
        <w:rPr>
          <w:szCs w:val="24"/>
        </w:rPr>
      </w:pPr>
      <w:r>
        <w:rPr>
          <w:szCs w:val="24"/>
        </w:rPr>
        <w:t>Specialty Doctors</w:t>
      </w:r>
    </w:p>
    <w:p w:rsidR="005202B8" w:rsidRDefault="005202B8" w:rsidP="00C44E13">
      <w:pPr>
        <w:rPr>
          <w:szCs w:val="24"/>
        </w:rPr>
      </w:pPr>
    </w:p>
    <w:p w:rsidR="005202B8" w:rsidRDefault="005202B8" w:rsidP="005202B8">
      <w:pPr>
        <w:ind w:left="1440" w:hanging="731"/>
        <w:rPr>
          <w:szCs w:val="24"/>
        </w:rPr>
      </w:pPr>
      <w:r w:rsidRPr="00F31520">
        <w:rPr>
          <w:szCs w:val="24"/>
        </w:rPr>
        <w:t>Dr A Vijayan</w:t>
      </w:r>
      <w:r w:rsidRPr="00F31520">
        <w:rPr>
          <w:szCs w:val="24"/>
        </w:rPr>
        <w:tab/>
      </w:r>
      <w:r w:rsidRPr="00F31520">
        <w:rPr>
          <w:szCs w:val="24"/>
        </w:rPr>
        <w:tab/>
        <w:t xml:space="preserve">(Community)        </w:t>
      </w:r>
    </w:p>
    <w:p w:rsidR="005202B8" w:rsidRPr="00F31520" w:rsidRDefault="005202B8" w:rsidP="005202B8">
      <w:pPr>
        <w:ind w:left="1440" w:hanging="731"/>
        <w:rPr>
          <w:szCs w:val="24"/>
        </w:rPr>
      </w:pPr>
      <w:r w:rsidRPr="00F31520">
        <w:rPr>
          <w:szCs w:val="24"/>
        </w:rPr>
        <w:t xml:space="preserve">Dr G Lui </w:t>
      </w:r>
      <w:r w:rsidRPr="00F31520">
        <w:rPr>
          <w:szCs w:val="24"/>
        </w:rPr>
        <w:tab/>
      </w:r>
      <w:r>
        <w:rPr>
          <w:szCs w:val="24"/>
        </w:rPr>
        <w:tab/>
      </w:r>
      <w:r w:rsidRPr="00F31520">
        <w:rPr>
          <w:szCs w:val="24"/>
        </w:rPr>
        <w:t xml:space="preserve">(Community/Autism) </w:t>
      </w:r>
    </w:p>
    <w:p w:rsidR="005202B8" w:rsidRDefault="005202B8" w:rsidP="00C44E13">
      <w:pPr>
        <w:rPr>
          <w:szCs w:val="24"/>
        </w:rPr>
      </w:pPr>
    </w:p>
    <w:p w:rsidR="005202B8" w:rsidRDefault="005202B8" w:rsidP="00C44E13">
      <w:pPr>
        <w:rPr>
          <w:szCs w:val="24"/>
        </w:rPr>
      </w:pPr>
    </w:p>
    <w:p w:rsidR="005202B8" w:rsidRDefault="005202B8" w:rsidP="00C44E13">
      <w:pPr>
        <w:rPr>
          <w:szCs w:val="24"/>
        </w:rPr>
      </w:pPr>
      <w:r>
        <w:rPr>
          <w:szCs w:val="24"/>
        </w:rPr>
        <w:t>General Paediatricians</w:t>
      </w:r>
    </w:p>
    <w:p w:rsidR="00F374AC" w:rsidRPr="00F31520" w:rsidRDefault="00F374AC" w:rsidP="00C44E13">
      <w:pPr>
        <w:rPr>
          <w:szCs w:val="24"/>
        </w:rPr>
      </w:pPr>
      <w:r w:rsidRPr="00F31520">
        <w:rPr>
          <w:szCs w:val="24"/>
        </w:rPr>
        <w:tab/>
      </w:r>
      <w:r w:rsidR="0052277C" w:rsidRPr="00F31520">
        <w:rPr>
          <w:szCs w:val="24"/>
        </w:rPr>
        <w:t xml:space="preserve">Dr C Morrison </w:t>
      </w:r>
      <w:r w:rsidRPr="00F31520">
        <w:rPr>
          <w:szCs w:val="24"/>
        </w:rPr>
        <w:tab/>
        <w:t xml:space="preserve">Clinical Director/ </w:t>
      </w:r>
      <w:r w:rsidR="00663144" w:rsidRPr="00F31520">
        <w:rPr>
          <w:szCs w:val="24"/>
        </w:rPr>
        <w:t>/High Depende</w:t>
      </w:r>
      <w:r w:rsidR="001E487F" w:rsidRPr="00F31520">
        <w:rPr>
          <w:szCs w:val="24"/>
        </w:rPr>
        <w:t>ncy/</w:t>
      </w:r>
      <w:r w:rsidRPr="00F31520">
        <w:rPr>
          <w:szCs w:val="24"/>
        </w:rPr>
        <w:t>Cardiology/Epilepsy)</w:t>
      </w:r>
      <w:r w:rsidRPr="00F31520">
        <w:rPr>
          <w:szCs w:val="24"/>
        </w:rPr>
        <w:tab/>
      </w:r>
    </w:p>
    <w:p w:rsidR="00542A7E" w:rsidRPr="00F31520" w:rsidRDefault="00542A7E" w:rsidP="00F31520">
      <w:pPr>
        <w:ind w:left="709"/>
        <w:rPr>
          <w:szCs w:val="24"/>
        </w:rPr>
      </w:pPr>
      <w:r w:rsidRPr="00F31520">
        <w:rPr>
          <w:szCs w:val="24"/>
        </w:rPr>
        <w:t xml:space="preserve">Dr L Armstrong </w:t>
      </w:r>
      <w:r w:rsidR="00F31520">
        <w:rPr>
          <w:szCs w:val="24"/>
        </w:rPr>
        <w:tab/>
      </w:r>
      <w:r w:rsidRPr="00F31520">
        <w:rPr>
          <w:szCs w:val="24"/>
        </w:rPr>
        <w:t>(Gastroenterology)</w:t>
      </w:r>
      <w:r w:rsidRPr="00F31520">
        <w:rPr>
          <w:szCs w:val="24"/>
        </w:rPr>
        <w:tab/>
      </w:r>
    </w:p>
    <w:p w:rsidR="00542A7E" w:rsidRPr="00F31520" w:rsidRDefault="00542A7E" w:rsidP="00F31520">
      <w:pPr>
        <w:ind w:left="1440" w:hanging="731"/>
        <w:rPr>
          <w:szCs w:val="24"/>
        </w:rPr>
      </w:pPr>
      <w:r w:rsidRPr="00F31520">
        <w:rPr>
          <w:szCs w:val="24"/>
        </w:rPr>
        <w:t xml:space="preserve">Dr S Williamson  </w:t>
      </w:r>
      <w:r w:rsidRPr="00F31520">
        <w:rPr>
          <w:szCs w:val="24"/>
        </w:rPr>
        <w:tab/>
        <w:t>(Endocrine/Diabetes)</w:t>
      </w:r>
      <w:r w:rsidRPr="00F31520">
        <w:rPr>
          <w:szCs w:val="24"/>
        </w:rPr>
        <w:tab/>
      </w:r>
    </w:p>
    <w:p w:rsidR="00F374AC" w:rsidRPr="00F31520" w:rsidRDefault="00542A7E" w:rsidP="00F31520">
      <w:pPr>
        <w:ind w:left="1440" w:hanging="731"/>
        <w:rPr>
          <w:szCs w:val="24"/>
        </w:rPr>
      </w:pPr>
      <w:r w:rsidRPr="00F31520">
        <w:rPr>
          <w:szCs w:val="24"/>
        </w:rPr>
        <w:t xml:space="preserve">Dr C Findlay   </w:t>
      </w:r>
      <w:r w:rsidRPr="00F31520">
        <w:rPr>
          <w:szCs w:val="24"/>
        </w:rPr>
        <w:tab/>
        <w:t xml:space="preserve">(Endocrine/Diabetes/Child Protection Link/ Epilepsy)                     </w:t>
      </w:r>
    </w:p>
    <w:p w:rsidR="00F374AC" w:rsidRPr="00F31520" w:rsidRDefault="00F374AC" w:rsidP="00F31520">
      <w:pPr>
        <w:ind w:left="1440" w:hanging="731"/>
        <w:rPr>
          <w:szCs w:val="24"/>
        </w:rPr>
      </w:pPr>
      <w:r w:rsidRPr="00F31520">
        <w:rPr>
          <w:szCs w:val="24"/>
        </w:rPr>
        <w:t xml:space="preserve">Dr B Oates     </w:t>
      </w:r>
      <w:r w:rsidR="00542A7E" w:rsidRPr="00F31520">
        <w:rPr>
          <w:szCs w:val="24"/>
        </w:rPr>
        <w:tab/>
      </w:r>
      <w:r w:rsidRPr="00F31520">
        <w:rPr>
          <w:szCs w:val="24"/>
        </w:rPr>
        <w:t>(</w:t>
      </w:r>
      <w:r w:rsidR="001E487F" w:rsidRPr="00F31520">
        <w:rPr>
          <w:szCs w:val="24"/>
        </w:rPr>
        <w:t>Rheumatology/ Nephrology</w:t>
      </w:r>
      <w:r w:rsidRPr="00F31520">
        <w:rPr>
          <w:szCs w:val="24"/>
        </w:rPr>
        <w:t>/ Allergy)</w:t>
      </w:r>
      <w:r w:rsidR="0052277C" w:rsidRPr="00F31520">
        <w:rPr>
          <w:szCs w:val="24"/>
        </w:rPr>
        <w:t xml:space="preserve">           </w:t>
      </w:r>
      <w:r w:rsidRPr="00F31520">
        <w:rPr>
          <w:szCs w:val="24"/>
        </w:rPr>
        <w:tab/>
      </w:r>
      <w:r w:rsidRPr="00F31520">
        <w:rPr>
          <w:szCs w:val="24"/>
        </w:rPr>
        <w:tab/>
      </w:r>
      <w:r w:rsidRPr="00F31520">
        <w:rPr>
          <w:szCs w:val="24"/>
        </w:rPr>
        <w:tab/>
      </w:r>
    </w:p>
    <w:p w:rsidR="00F374AC" w:rsidRPr="00F31520" w:rsidRDefault="00F374AC" w:rsidP="00F31520">
      <w:pPr>
        <w:ind w:left="1440" w:hanging="731"/>
        <w:rPr>
          <w:szCs w:val="24"/>
        </w:rPr>
      </w:pPr>
    </w:p>
    <w:p w:rsidR="005202B8" w:rsidRDefault="005202B8" w:rsidP="005202B8">
      <w:pPr>
        <w:ind w:left="1440" w:hanging="1440"/>
        <w:rPr>
          <w:szCs w:val="24"/>
        </w:rPr>
      </w:pPr>
      <w:r>
        <w:rPr>
          <w:szCs w:val="24"/>
        </w:rPr>
        <w:t>Neonatologists</w:t>
      </w:r>
    </w:p>
    <w:p w:rsidR="005202B8" w:rsidRPr="00F31520" w:rsidRDefault="005202B8" w:rsidP="005202B8">
      <w:pPr>
        <w:ind w:left="1440" w:hanging="731"/>
        <w:rPr>
          <w:szCs w:val="24"/>
        </w:rPr>
      </w:pPr>
      <w:r w:rsidRPr="00F31520">
        <w:rPr>
          <w:szCs w:val="24"/>
        </w:rPr>
        <w:t>Dr S Kinmond</w:t>
      </w:r>
      <w:r w:rsidRPr="00F31520">
        <w:rPr>
          <w:szCs w:val="24"/>
        </w:rPr>
        <w:tab/>
        <w:t xml:space="preserve">(Respiratory/Metabolic/Neonates)               </w:t>
      </w:r>
    </w:p>
    <w:p w:rsidR="005202B8" w:rsidRPr="00F31520" w:rsidRDefault="005202B8" w:rsidP="005202B8">
      <w:pPr>
        <w:ind w:left="1440" w:hanging="731"/>
        <w:rPr>
          <w:szCs w:val="24"/>
        </w:rPr>
      </w:pPr>
      <w:r w:rsidRPr="00F31520">
        <w:rPr>
          <w:szCs w:val="24"/>
        </w:rPr>
        <w:t>Dr T Adams</w:t>
      </w:r>
      <w:r w:rsidRPr="00F31520">
        <w:rPr>
          <w:szCs w:val="24"/>
        </w:rPr>
        <w:tab/>
      </w:r>
      <w:r w:rsidRPr="00F31520">
        <w:rPr>
          <w:szCs w:val="24"/>
        </w:rPr>
        <w:tab/>
        <w:t>(Respiratory/Neonates)</w:t>
      </w:r>
    </w:p>
    <w:p w:rsidR="005202B8" w:rsidRPr="00F31520" w:rsidRDefault="005202B8" w:rsidP="005202B8">
      <w:pPr>
        <w:ind w:left="1440" w:hanging="731"/>
        <w:rPr>
          <w:szCs w:val="24"/>
        </w:rPr>
      </w:pPr>
      <w:r w:rsidRPr="00F31520">
        <w:rPr>
          <w:szCs w:val="24"/>
        </w:rPr>
        <w:t>Dr J Staines</w:t>
      </w:r>
      <w:r w:rsidRPr="00F31520">
        <w:rPr>
          <w:szCs w:val="24"/>
        </w:rPr>
        <w:tab/>
      </w:r>
      <w:r w:rsidRPr="00F31520">
        <w:rPr>
          <w:szCs w:val="24"/>
        </w:rPr>
        <w:tab/>
        <w:t xml:space="preserve">(Endocrine/Cardiology/Neonates) </w:t>
      </w:r>
    </w:p>
    <w:p w:rsidR="005202B8" w:rsidRPr="00F31520" w:rsidRDefault="005202B8" w:rsidP="005202B8">
      <w:pPr>
        <w:ind w:left="1440" w:hanging="731"/>
        <w:rPr>
          <w:szCs w:val="24"/>
        </w:rPr>
      </w:pPr>
    </w:p>
    <w:p w:rsidR="0052277C" w:rsidRPr="00F31520" w:rsidRDefault="0052277C" w:rsidP="00C44E13">
      <w:pPr>
        <w:rPr>
          <w:szCs w:val="24"/>
        </w:rPr>
      </w:pPr>
      <w:r w:rsidRPr="00F31520">
        <w:rPr>
          <w:szCs w:val="24"/>
        </w:rPr>
        <w:tab/>
      </w:r>
      <w:r w:rsidRPr="00F31520">
        <w:rPr>
          <w:szCs w:val="24"/>
        </w:rPr>
        <w:tab/>
      </w:r>
      <w:r w:rsidRPr="00F31520">
        <w:rPr>
          <w:szCs w:val="24"/>
        </w:rPr>
        <w:tab/>
      </w:r>
      <w:r w:rsidR="00542A7E" w:rsidRPr="00F31520">
        <w:rPr>
          <w:szCs w:val="24"/>
        </w:rPr>
        <w:t xml:space="preserve"> </w:t>
      </w:r>
    </w:p>
    <w:p w:rsidR="00F31520" w:rsidRDefault="0052277C" w:rsidP="00C44E13">
      <w:pPr>
        <w:rPr>
          <w:szCs w:val="24"/>
        </w:rPr>
      </w:pPr>
      <w:r w:rsidRPr="00F31520">
        <w:rPr>
          <w:szCs w:val="24"/>
        </w:rPr>
        <w:t xml:space="preserve">Associate Specialists: </w:t>
      </w:r>
    </w:p>
    <w:p w:rsidR="001E487F" w:rsidRPr="00F31520" w:rsidRDefault="00F31520" w:rsidP="00C44E13">
      <w:pPr>
        <w:rPr>
          <w:szCs w:val="24"/>
        </w:rPr>
      </w:pPr>
      <w:r>
        <w:rPr>
          <w:szCs w:val="24"/>
        </w:rPr>
        <w:t xml:space="preserve">          </w:t>
      </w:r>
      <w:r w:rsidR="0052277C" w:rsidRPr="00F31520">
        <w:rPr>
          <w:szCs w:val="24"/>
        </w:rPr>
        <w:t>Dr F Barnes</w:t>
      </w:r>
      <w:r w:rsidR="00E92B98" w:rsidRPr="00F31520">
        <w:rPr>
          <w:szCs w:val="24"/>
        </w:rPr>
        <w:t xml:space="preserve"> </w:t>
      </w:r>
      <w:r w:rsidR="006C3B32" w:rsidRPr="00F31520">
        <w:rPr>
          <w:szCs w:val="24"/>
        </w:rPr>
        <w:tab/>
      </w:r>
      <w:r w:rsidR="006C3B32" w:rsidRPr="00F31520">
        <w:rPr>
          <w:szCs w:val="24"/>
        </w:rPr>
        <w:tab/>
      </w:r>
      <w:r w:rsidR="00E92B98" w:rsidRPr="00F31520">
        <w:rPr>
          <w:szCs w:val="24"/>
        </w:rPr>
        <w:t>(Neonates)</w:t>
      </w:r>
      <w:r w:rsidR="0052277C" w:rsidRPr="00F31520">
        <w:rPr>
          <w:szCs w:val="24"/>
        </w:rPr>
        <w:t xml:space="preserve"> </w:t>
      </w:r>
    </w:p>
    <w:p w:rsidR="00E92B98" w:rsidRPr="00F31520" w:rsidRDefault="00E92B98" w:rsidP="00C44E13">
      <w:pPr>
        <w:rPr>
          <w:szCs w:val="24"/>
        </w:rPr>
      </w:pPr>
    </w:p>
    <w:p w:rsidR="00F31520" w:rsidRDefault="000C4A04" w:rsidP="00C44E13">
      <w:pPr>
        <w:rPr>
          <w:szCs w:val="24"/>
        </w:rPr>
      </w:pPr>
      <w:r w:rsidRPr="00F31520">
        <w:rPr>
          <w:szCs w:val="24"/>
        </w:rPr>
        <w:t>Speciality Doctors</w:t>
      </w:r>
      <w:r w:rsidR="0052277C" w:rsidRPr="00F31520">
        <w:rPr>
          <w:szCs w:val="24"/>
        </w:rPr>
        <w:t>:</w:t>
      </w:r>
      <w:r w:rsidR="0052277C" w:rsidRPr="00F31520">
        <w:rPr>
          <w:szCs w:val="24"/>
        </w:rPr>
        <w:tab/>
      </w:r>
    </w:p>
    <w:p w:rsidR="001E487F" w:rsidRPr="00F31520" w:rsidRDefault="00F31520" w:rsidP="00C44E13">
      <w:pPr>
        <w:rPr>
          <w:szCs w:val="24"/>
        </w:rPr>
      </w:pPr>
      <w:r>
        <w:rPr>
          <w:szCs w:val="24"/>
        </w:rPr>
        <w:t xml:space="preserve">          </w:t>
      </w:r>
      <w:r w:rsidR="0052277C" w:rsidRPr="00F31520">
        <w:rPr>
          <w:szCs w:val="24"/>
        </w:rPr>
        <w:t>Dr S Coy</w:t>
      </w:r>
      <w:r w:rsidR="00E92B98" w:rsidRPr="00F31520">
        <w:rPr>
          <w:szCs w:val="24"/>
        </w:rPr>
        <w:t xml:space="preserve"> </w:t>
      </w:r>
      <w:r w:rsidR="006C3B32" w:rsidRPr="00F31520">
        <w:rPr>
          <w:szCs w:val="24"/>
        </w:rPr>
        <w:tab/>
      </w:r>
      <w:r w:rsidR="006C3B32" w:rsidRPr="00F31520">
        <w:rPr>
          <w:szCs w:val="24"/>
        </w:rPr>
        <w:tab/>
      </w:r>
      <w:r w:rsidR="00E92B98" w:rsidRPr="00F31520">
        <w:rPr>
          <w:szCs w:val="24"/>
        </w:rPr>
        <w:t>(</w:t>
      </w:r>
      <w:r w:rsidR="007A6333" w:rsidRPr="00F31520">
        <w:rPr>
          <w:szCs w:val="24"/>
        </w:rPr>
        <w:t>General</w:t>
      </w:r>
      <w:r w:rsidR="00E92B98" w:rsidRPr="00F31520">
        <w:rPr>
          <w:szCs w:val="24"/>
        </w:rPr>
        <w:t xml:space="preserve">) </w:t>
      </w:r>
    </w:p>
    <w:p w:rsidR="001E487F" w:rsidRPr="00F31520" w:rsidRDefault="00E92B98" w:rsidP="00F31520">
      <w:pPr>
        <w:ind w:left="1440" w:hanging="731"/>
        <w:rPr>
          <w:szCs w:val="24"/>
        </w:rPr>
      </w:pPr>
      <w:r w:rsidRPr="00F31520">
        <w:rPr>
          <w:szCs w:val="24"/>
        </w:rPr>
        <w:t xml:space="preserve">Dr J Siddique </w:t>
      </w:r>
      <w:r w:rsidR="006C3B32" w:rsidRPr="00F31520">
        <w:rPr>
          <w:szCs w:val="24"/>
        </w:rPr>
        <w:tab/>
      </w:r>
      <w:r w:rsidRPr="00F31520">
        <w:rPr>
          <w:szCs w:val="24"/>
        </w:rPr>
        <w:t>(Neonates)</w:t>
      </w:r>
      <w:r w:rsidRPr="00F31520">
        <w:rPr>
          <w:szCs w:val="24"/>
        </w:rPr>
        <w:tab/>
        <w:t xml:space="preserve"> </w:t>
      </w:r>
    </w:p>
    <w:p w:rsidR="001E487F" w:rsidRPr="00F31520" w:rsidRDefault="007A6333" w:rsidP="00F31520">
      <w:pPr>
        <w:ind w:left="1440" w:hanging="731"/>
        <w:rPr>
          <w:szCs w:val="24"/>
        </w:rPr>
      </w:pPr>
      <w:r w:rsidRPr="00F31520">
        <w:rPr>
          <w:szCs w:val="24"/>
        </w:rPr>
        <w:t xml:space="preserve">Dr S Shah </w:t>
      </w:r>
      <w:r w:rsidR="006C3B32" w:rsidRPr="00F31520">
        <w:rPr>
          <w:szCs w:val="24"/>
        </w:rPr>
        <w:tab/>
      </w:r>
      <w:r w:rsidR="00F31520">
        <w:rPr>
          <w:szCs w:val="24"/>
        </w:rPr>
        <w:tab/>
      </w:r>
      <w:r w:rsidRPr="00F31520">
        <w:rPr>
          <w:szCs w:val="24"/>
        </w:rPr>
        <w:t xml:space="preserve">(General) </w:t>
      </w:r>
    </w:p>
    <w:p w:rsidR="005202B8" w:rsidRDefault="005202B8" w:rsidP="005202B8">
      <w:pPr>
        <w:ind w:left="1440" w:hanging="731"/>
        <w:rPr>
          <w:szCs w:val="24"/>
        </w:rPr>
      </w:pPr>
    </w:p>
    <w:p w:rsidR="00E92B98" w:rsidRPr="00F31520" w:rsidRDefault="00E92B98" w:rsidP="00C44E13">
      <w:pPr>
        <w:rPr>
          <w:szCs w:val="24"/>
        </w:rPr>
      </w:pPr>
    </w:p>
    <w:p w:rsidR="005202B8" w:rsidRDefault="0052277C" w:rsidP="00C44E13">
      <w:pPr>
        <w:rPr>
          <w:szCs w:val="24"/>
        </w:rPr>
      </w:pPr>
      <w:r w:rsidRPr="00F31520">
        <w:rPr>
          <w:szCs w:val="24"/>
        </w:rPr>
        <w:t>Middle G</w:t>
      </w:r>
      <w:r w:rsidR="005202B8">
        <w:rPr>
          <w:szCs w:val="24"/>
        </w:rPr>
        <w:t>rade training posts:</w:t>
      </w:r>
      <w:r w:rsidR="005202B8">
        <w:rPr>
          <w:szCs w:val="24"/>
        </w:rPr>
        <w:tab/>
        <w:t>currently 12</w:t>
      </w:r>
    </w:p>
    <w:p w:rsidR="0052277C" w:rsidRPr="00F31520" w:rsidRDefault="0052277C" w:rsidP="00C44E13">
      <w:pPr>
        <w:rPr>
          <w:szCs w:val="24"/>
        </w:rPr>
      </w:pPr>
      <w:r w:rsidRPr="00F31520">
        <w:rPr>
          <w:szCs w:val="24"/>
        </w:rPr>
        <w:t xml:space="preserve"> GPST 2 level posts: 6</w:t>
      </w:r>
      <w:r w:rsidR="005202B8">
        <w:rPr>
          <w:szCs w:val="24"/>
        </w:rPr>
        <w:t xml:space="preserve">,  </w:t>
      </w:r>
      <w:r w:rsidRPr="00F31520">
        <w:rPr>
          <w:szCs w:val="24"/>
        </w:rPr>
        <w:t>Fy2: 7</w:t>
      </w:r>
    </w:p>
    <w:p w:rsidR="00F31520" w:rsidRPr="00F31520" w:rsidRDefault="00F31520" w:rsidP="005202B8">
      <w:pPr>
        <w:rPr>
          <w:rFonts w:cs="Arial"/>
          <w:szCs w:val="24"/>
        </w:rPr>
      </w:pPr>
    </w:p>
    <w:p w:rsidR="005202B8" w:rsidRPr="002843FC" w:rsidRDefault="005202B8" w:rsidP="005202B8">
      <w:pPr>
        <w:rPr>
          <w:b/>
          <w:bCs/>
        </w:rPr>
      </w:pPr>
      <w:r w:rsidRPr="002843FC">
        <w:rPr>
          <w:b/>
          <w:bCs/>
        </w:rPr>
        <w:t>Activity</w:t>
      </w:r>
    </w:p>
    <w:p w:rsidR="005202B8" w:rsidRPr="009F7805" w:rsidRDefault="005202B8" w:rsidP="005202B8">
      <w:pPr>
        <w:rPr>
          <w:b/>
          <w:bCs/>
          <w:color w:val="FF0000"/>
        </w:rPr>
      </w:pPr>
    </w:p>
    <w:p w:rsidR="005202B8" w:rsidRDefault="005202B8" w:rsidP="005202B8">
      <w:pPr>
        <w:rPr>
          <w:b/>
          <w:sz w:val="22"/>
          <w:szCs w:val="22"/>
        </w:rPr>
      </w:pPr>
      <w:r>
        <w:rPr>
          <w:b/>
          <w:sz w:val="22"/>
          <w:szCs w:val="22"/>
        </w:rPr>
        <w:t>Approximate Annual Activity Figures for Paediatrics</w:t>
      </w:r>
    </w:p>
    <w:p w:rsidR="005202B8" w:rsidRDefault="005202B8" w:rsidP="005202B8">
      <w:pPr>
        <w:rPr>
          <w:b/>
          <w:sz w:val="22"/>
          <w:szCs w:val="22"/>
        </w:rPr>
      </w:pPr>
    </w:p>
    <w:tbl>
      <w:tblPr>
        <w:tblpPr w:leftFromText="180" w:rightFromText="180" w:vertAnchor="text" w:horzAnchor="margin" w:tblpY="147"/>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2659"/>
        <w:gridCol w:w="2626"/>
        <w:gridCol w:w="2169"/>
      </w:tblGrid>
      <w:tr w:rsidR="005202B8" w:rsidRPr="002843FC" w:rsidTr="009A0399">
        <w:trPr>
          <w:trHeight w:val="547"/>
        </w:trPr>
        <w:tc>
          <w:tcPr>
            <w:tcW w:w="2559" w:type="dxa"/>
          </w:tcPr>
          <w:p w:rsidR="005202B8" w:rsidRPr="002843FC" w:rsidRDefault="005202B8" w:rsidP="009A0399">
            <w:pPr>
              <w:rPr>
                <w:b/>
                <w:sz w:val="22"/>
                <w:szCs w:val="22"/>
              </w:rPr>
            </w:pPr>
            <w:r w:rsidRPr="002843FC">
              <w:rPr>
                <w:b/>
                <w:sz w:val="22"/>
                <w:szCs w:val="22"/>
              </w:rPr>
              <w:t>Inpatients</w:t>
            </w:r>
          </w:p>
        </w:tc>
        <w:tc>
          <w:tcPr>
            <w:tcW w:w="2659" w:type="dxa"/>
          </w:tcPr>
          <w:p w:rsidR="005202B8" w:rsidRPr="002843FC" w:rsidRDefault="005202B8" w:rsidP="009A0399">
            <w:pPr>
              <w:rPr>
                <w:b/>
                <w:sz w:val="22"/>
                <w:szCs w:val="22"/>
              </w:rPr>
            </w:pPr>
            <w:r w:rsidRPr="002843FC">
              <w:rPr>
                <w:b/>
                <w:sz w:val="22"/>
                <w:szCs w:val="22"/>
              </w:rPr>
              <w:t>Children’s Assessment Unit</w:t>
            </w:r>
          </w:p>
        </w:tc>
        <w:tc>
          <w:tcPr>
            <w:tcW w:w="2626" w:type="dxa"/>
          </w:tcPr>
          <w:p w:rsidR="005202B8" w:rsidRPr="002843FC" w:rsidRDefault="005202B8" w:rsidP="009A0399">
            <w:pPr>
              <w:rPr>
                <w:b/>
                <w:sz w:val="22"/>
                <w:szCs w:val="22"/>
              </w:rPr>
            </w:pPr>
            <w:r w:rsidRPr="002843FC">
              <w:rPr>
                <w:b/>
                <w:sz w:val="22"/>
                <w:szCs w:val="22"/>
              </w:rPr>
              <w:t>Neonatal Unit</w:t>
            </w:r>
          </w:p>
        </w:tc>
        <w:tc>
          <w:tcPr>
            <w:tcW w:w="2169" w:type="dxa"/>
          </w:tcPr>
          <w:p w:rsidR="005202B8" w:rsidRPr="002843FC" w:rsidRDefault="005202B8" w:rsidP="009A0399">
            <w:pPr>
              <w:rPr>
                <w:b/>
                <w:sz w:val="22"/>
                <w:szCs w:val="22"/>
              </w:rPr>
            </w:pPr>
            <w:r w:rsidRPr="002843FC">
              <w:rPr>
                <w:b/>
                <w:sz w:val="22"/>
                <w:szCs w:val="22"/>
              </w:rPr>
              <w:t>New outpatients</w:t>
            </w:r>
          </w:p>
        </w:tc>
      </w:tr>
      <w:tr w:rsidR="005202B8" w:rsidRPr="002843FC" w:rsidTr="009A0399">
        <w:trPr>
          <w:trHeight w:val="547"/>
        </w:trPr>
        <w:tc>
          <w:tcPr>
            <w:tcW w:w="2559" w:type="dxa"/>
          </w:tcPr>
          <w:p w:rsidR="005202B8" w:rsidRPr="002843FC" w:rsidRDefault="005202B8" w:rsidP="009A0399">
            <w:pPr>
              <w:rPr>
                <w:sz w:val="22"/>
                <w:szCs w:val="22"/>
              </w:rPr>
            </w:pPr>
            <w:r w:rsidRPr="002843FC">
              <w:rPr>
                <w:sz w:val="22"/>
                <w:szCs w:val="22"/>
              </w:rPr>
              <w:t>2</w:t>
            </w:r>
            <w:r>
              <w:rPr>
                <w:sz w:val="22"/>
                <w:szCs w:val="22"/>
              </w:rPr>
              <w:t>700</w:t>
            </w:r>
            <w:r w:rsidRPr="002843FC">
              <w:rPr>
                <w:sz w:val="22"/>
                <w:szCs w:val="22"/>
              </w:rPr>
              <w:t xml:space="preserve"> admissions (all specialties combined)</w:t>
            </w:r>
          </w:p>
        </w:tc>
        <w:tc>
          <w:tcPr>
            <w:tcW w:w="2659" w:type="dxa"/>
          </w:tcPr>
          <w:p w:rsidR="005202B8" w:rsidRPr="002843FC" w:rsidRDefault="005202B8" w:rsidP="009A0399">
            <w:pPr>
              <w:rPr>
                <w:sz w:val="22"/>
                <w:szCs w:val="22"/>
              </w:rPr>
            </w:pPr>
            <w:r>
              <w:rPr>
                <w:sz w:val="22"/>
                <w:szCs w:val="22"/>
              </w:rPr>
              <w:t>4500</w:t>
            </w:r>
            <w:r w:rsidRPr="002843FC">
              <w:rPr>
                <w:sz w:val="22"/>
                <w:szCs w:val="22"/>
              </w:rPr>
              <w:t xml:space="preserve"> children seen (</w:t>
            </w:r>
            <w:r>
              <w:rPr>
                <w:sz w:val="22"/>
                <w:szCs w:val="22"/>
              </w:rPr>
              <w:t>approx 30%</w:t>
            </w:r>
            <w:r w:rsidRPr="002843FC">
              <w:rPr>
                <w:sz w:val="22"/>
                <w:szCs w:val="22"/>
              </w:rPr>
              <w:t xml:space="preserve"> admitted)</w:t>
            </w:r>
          </w:p>
        </w:tc>
        <w:tc>
          <w:tcPr>
            <w:tcW w:w="2626" w:type="dxa"/>
          </w:tcPr>
          <w:p w:rsidR="005202B8" w:rsidRPr="002843FC" w:rsidRDefault="005202B8" w:rsidP="009A0399">
            <w:pPr>
              <w:rPr>
                <w:sz w:val="22"/>
                <w:szCs w:val="22"/>
              </w:rPr>
            </w:pPr>
            <w:r>
              <w:rPr>
                <w:sz w:val="22"/>
                <w:szCs w:val="22"/>
              </w:rPr>
              <w:t>400</w:t>
            </w:r>
            <w:r w:rsidRPr="002843FC">
              <w:rPr>
                <w:sz w:val="22"/>
                <w:szCs w:val="22"/>
              </w:rPr>
              <w:t xml:space="preserve"> admissions</w:t>
            </w:r>
          </w:p>
        </w:tc>
        <w:tc>
          <w:tcPr>
            <w:tcW w:w="2169" w:type="dxa"/>
          </w:tcPr>
          <w:p w:rsidR="005202B8" w:rsidRPr="002843FC" w:rsidRDefault="005202B8" w:rsidP="009A0399">
            <w:pPr>
              <w:rPr>
                <w:sz w:val="22"/>
                <w:szCs w:val="22"/>
              </w:rPr>
            </w:pPr>
            <w:r>
              <w:rPr>
                <w:sz w:val="22"/>
                <w:szCs w:val="22"/>
              </w:rPr>
              <w:t>Approx 2000</w:t>
            </w:r>
          </w:p>
        </w:tc>
      </w:tr>
    </w:tbl>
    <w:p w:rsidR="005202B8" w:rsidRDefault="005202B8" w:rsidP="005202B8">
      <w:pPr>
        <w:rPr>
          <w:b/>
          <w:sz w:val="22"/>
          <w:szCs w:val="22"/>
        </w:rPr>
      </w:pPr>
    </w:p>
    <w:p w:rsidR="0052277C" w:rsidRPr="00F31520" w:rsidRDefault="0052277C" w:rsidP="00C44E13">
      <w:pPr>
        <w:rPr>
          <w:b/>
          <w:szCs w:val="24"/>
        </w:rPr>
      </w:pPr>
    </w:p>
    <w:p w:rsidR="0052277C" w:rsidRPr="00F31520" w:rsidRDefault="0052277C" w:rsidP="00C44E13">
      <w:pPr>
        <w:rPr>
          <w:b/>
          <w:szCs w:val="24"/>
        </w:rPr>
      </w:pPr>
    </w:p>
    <w:p w:rsidR="0052277C" w:rsidRPr="00F31520" w:rsidRDefault="0052277C" w:rsidP="00C44E13">
      <w:pPr>
        <w:rPr>
          <w:b/>
          <w:szCs w:val="24"/>
        </w:rPr>
      </w:pPr>
    </w:p>
    <w:p w:rsidR="0052277C" w:rsidRPr="00F31520" w:rsidRDefault="0052277C" w:rsidP="00C44E13">
      <w:pPr>
        <w:rPr>
          <w:b/>
          <w:szCs w:val="24"/>
        </w:rPr>
      </w:pPr>
    </w:p>
    <w:p w:rsidR="0052277C" w:rsidRPr="00F31520" w:rsidRDefault="0052277C" w:rsidP="00C44E13">
      <w:pPr>
        <w:rPr>
          <w:b/>
          <w:szCs w:val="24"/>
        </w:rPr>
      </w:pPr>
    </w:p>
    <w:p w:rsidR="0052277C" w:rsidRPr="00F31520" w:rsidRDefault="0052277C" w:rsidP="00C44E13">
      <w:pPr>
        <w:rPr>
          <w:b/>
          <w:szCs w:val="24"/>
        </w:rPr>
      </w:pPr>
    </w:p>
    <w:p w:rsidR="0052277C" w:rsidRPr="00F31520" w:rsidRDefault="0052277C" w:rsidP="00C44E13">
      <w:pPr>
        <w:pBdr>
          <w:top w:val="single" w:sz="4" w:space="1" w:color="auto"/>
          <w:left w:val="single" w:sz="4" w:space="4" w:color="auto"/>
          <w:bottom w:val="single" w:sz="4" w:space="1" w:color="auto"/>
          <w:right w:val="single" w:sz="4" w:space="4" w:color="auto"/>
        </w:pBdr>
        <w:shd w:val="pct15" w:color="auto" w:fill="FFFFFF"/>
        <w:rPr>
          <w:b/>
          <w:bCs/>
          <w:szCs w:val="24"/>
        </w:rPr>
      </w:pPr>
      <w:r w:rsidRPr="00F31520">
        <w:rPr>
          <w:b/>
          <w:bCs/>
          <w:szCs w:val="24"/>
        </w:rPr>
        <w:t>3. F</w:t>
      </w:r>
      <w:r w:rsidR="00F31520">
        <w:rPr>
          <w:b/>
          <w:bCs/>
          <w:szCs w:val="24"/>
        </w:rPr>
        <w:t>uture Plans for the Directorate</w:t>
      </w:r>
    </w:p>
    <w:p w:rsidR="0052277C" w:rsidRPr="00F31520" w:rsidRDefault="0052277C" w:rsidP="00C44E13">
      <w:pPr>
        <w:rPr>
          <w:szCs w:val="24"/>
        </w:rPr>
      </w:pPr>
    </w:p>
    <w:p w:rsidR="005202B8" w:rsidRPr="006E7FD2" w:rsidRDefault="005202B8" w:rsidP="005202B8">
      <w:pPr>
        <w:rPr>
          <w:b/>
        </w:rPr>
      </w:pPr>
      <w:r w:rsidRPr="006E7FD2">
        <w:rPr>
          <w:b/>
        </w:rPr>
        <w:t>Facing the future</w:t>
      </w:r>
    </w:p>
    <w:p w:rsidR="005202B8" w:rsidRPr="006E7FD2" w:rsidRDefault="005202B8" w:rsidP="005202B8">
      <w:r w:rsidRPr="006E7FD2">
        <w:lastRenderedPageBreak/>
        <w:t>We are actively working towards being compliant with the RCPCH facing the future recommendations. This will require further expansion of our consultant numbers to allow evening resident working and increased supervision of our trainees.</w:t>
      </w:r>
    </w:p>
    <w:p w:rsidR="005202B8" w:rsidRPr="006E7FD2" w:rsidRDefault="005202B8" w:rsidP="005202B8"/>
    <w:p w:rsidR="005202B8" w:rsidRPr="006E7FD2" w:rsidRDefault="005202B8" w:rsidP="005202B8">
      <w:pPr>
        <w:rPr>
          <w:b/>
          <w:lang w:val="en-US"/>
        </w:rPr>
      </w:pPr>
      <w:r w:rsidRPr="006E7FD2">
        <w:rPr>
          <w:b/>
        </w:rPr>
        <w:t>Clinical improvement</w:t>
      </w:r>
    </w:p>
    <w:p w:rsidR="005202B8" w:rsidRDefault="005202B8" w:rsidP="005202B8">
      <w:pPr>
        <w:rPr>
          <w:lang w:val="en-US"/>
        </w:rPr>
      </w:pPr>
      <w:r w:rsidRPr="006E7FD2">
        <w:rPr>
          <w:lang w:val="en-US"/>
        </w:rPr>
        <w:t xml:space="preserve">Our department has a particularly active role in clinical improvement, with an established </w:t>
      </w:r>
      <w:r>
        <w:rPr>
          <w:lang w:val="en-US"/>
        </w:rPr>
        <w:t>process</w:t>
      </w:r>
      <w:r w:rsidRPr="006E7FD2">
        <w:rPr>
          <w:lang w:val="en-US"/>
        </w:rPr>
        <w:t xml:space="preserve"> for encouraging change within the department as well as participation in national projects and the Scottish Patient safety Program</w:t>
      </w:r>
      <w:r>
        <w:rPr>
          <w:lang w:val="en-US"/>
        </w:rPr>
        <w:t>me</w:t>
      </w:r>
      <w:r w:rsidRPr="006E7FD2">
        <w:rPr>
          <w:lang w:val="en-US"/>
        </w:rPr>
        <w:t xml:space="preserve">. </w:t>
      </w:r>
    </w:p>
    <w:p w:rsidR="0052277C" w:rsidRPr="00F31520" w:rsidRDefault="0052277C" w:rsidP="00C44E13">
      <w:pPr>
        <w:rPr>
          <w:rFonts w:cs="Arial"/>
          <w:szCs w:val="24"/>
        </w:rPr>
      </w:pPr>
    </w:p>
    <w:p w:rsidR="00E92B98" w:rsidRPr="00F31520" w:rsidRDefault="00E92B98" w:rsidP="00C44E13">
      <w:pPr>
        <w:rPr>
          <w:b/>
          <w:szCs w:val="24"/>
        </w:rPr>
      </w:pPr>
    </w:p>
    <w:p w:rsidR="0052277C" w:rsidRPr="00F31520" w:rsidRDefault="0052277C" w:rsidP="00C44E13">
      <w:pPr>
        <w:pBdr>
          <w:top w:val="single" w:sz="4" w:space="1" w:color="auto"/>
          <w:left w:val="single" w:sz="4" w:space="4" w:color="auto"/>
          <w:bottom w:val="single" w:sz="4" w:space="1" w:color="auto"/>
          <w:right w:val="single" w:sz="4" w:space="4" w:color="auto"/>
        </w:pBdr>
        <w:shd w:val="pct15" w:color="auto" w:fill="FFFFFF"/>
        <w:rPr>
          <w:b/>
          <w:bCs/>
          <w:szCs w:val="24"/>
        </w:rPr>
      </w:pPr>
      <w:r w:rsidRPr="00F31520">
        <w:rPr>
          <w:b/>
          <w:bCs/>
          <w:szCs w:val="24"/>
        </w:rPr>
        <w:t>4.  P</w:t>
      </w:r>
      <w:r w:rsidR="00F31520">
        <w:rPr>
          <w:b/>
          <w:bCs/>
          <w:szCs w:val="24"/>
        </w:rPr>
        <w:t>roposed Weekly Programme</w:t>
      </w:r>
    </w:p>
    <w:p w:rsidR="0052277C" w:rsidRPr="00F31520" w:rsidRDefault="0052277C" w:rsidP="00C44E13">
      <w:pPr>
        <w:rPr>
          <w:rFonts w:cs="Arial"/>
          <w:szCs w:val="24"/>
        </w:rPr>
      </w:pPr>
    </w:p>
    <w:p w:rsidR="0052277C" w:rsidRPr="00F31520" w:rsidRDefault="0052277C" w:rsidP="00C44E13">
      <w:pPr>
        <w:rPr>
          <w:rFonts w:cs="Arial"/>
          <w:szCs w:val="24"/>
        </w:rPr>
      </w:pPr>
      <w:r w:rsidRPr="00F31520">
        <w:rPr>
          <w:rFonts w:cs="Arial"/>
          <w:szCs w:val="24"/>
        </w:rPr>
        <w:t>The appointee will be fully supported by the Clinical Director</w:t>
      </w:r>
      <w:r w:rsidR="001E487F" w:rsidRPr="00F31520">
        <w:rPr>
          <w:rFonts w:cs="Arial"/>
          <w:szCs w:val="24"/>
        </w:rPr>
        <w:t xml:space="preserve">, </w:t>
      </w:r>
      <w:r w:rsidR="00E44962" w:rsidRPr="00F31520">
        <w:rPr>
          <w:rFonts w:cs="Arial"/>
          <w:szCs w:val="24"/>
        </w:rPr>
        <w:t>and the Clinical L</w:t>
      </w:r>
      <w:r w:rsidR="001E487F" w:rsidRPr="00F31520">
        <w:rPr>
          <w:rFonts w:cs="Arial"/>
          <w:szCs w:val="24"/>
        </w:rPr>
        <w:t>ead for</w:t>
      </w:r>
      <w:r w:rsidR="00C562FD">
        <w:rPr>
          <w:rFonts w:cs="Arial"/>
          <w:szCs w:val="24"/>
        </w:rPr>
        <w:t xml:space="preserve"> community paediatrics and their consultant colleagues</w:t>
      </w:r>
      <w:r w:rsidRPr="00F31520">
        <w:rPr>
          <w:rFonts w:cs="Arial"/>
          <w:szCs w:val="24"/>
        </w:rPr>
        <w:t xml:space="preserve">. </w:t>
      </w:r>
      <w:r w:rsidR="001E487F" w:rsidRPr="00F31520">
        <w:rPr>
          <w:rFonts w:cs="Arial"/>
          <w:szCs w:val="24"/>
        </w:rPr>
        <w:t>This will involve close work with colleagues already working within the service as well as support to promote developments against national standards</w:t>
      </w:r>
      <w:r w:rsidR="00A5571A" w:rsidRPr="00F31520">
        <w:rPr>
          <w:rFonts w:cs="Arial"/>
          <w:szCs w:val="24"/>
        </w:rPr>
        <w:t>.</w:t>
      </w:r>
    </w:p>
    <w:p w:rsidR="0052277C" w:rsidRPr="00F31520" w:rsidRDefault="0052277C" w:rsidP="00C44E13">
      <w:pPr>
        <w:rPr>
          <w:rFonts w:cs="Arial"/>
          <w:szCs w:val="24"/>
        </w:rPr>
      </w:pPr>
    </w:p>
    <w:p w:rsidR="0052277C" w:rsidRPr="00F31520" w:rsidRDefault="0052277C" w:rsidP="00C44E13">
      <w:pPr>
        <w:rPr>
          <w:rFonts w:cs="Arial"/>
          <w:szCs w:val="24"/>
        </w:rPr>
      </w:pPr>
      <w:r w:rsidRPr="00F31520">
        <w:rPr>
          <w:rFonts w:cs="Arial"/>
          <w:szCs w:val="24"/>
        </w:rPr>
        <w:t>A prospective timetable</w:t>
      </w:r>
      <w:r w:rsidR="00E44962" w:rsidRPr="00F31520">
        <w:rPr>
          <w:rFonts w:cs="Arial"/>
          <w:szCs w:val="24"/>
        </w:rPr>
        <w:t xml:space="preserve"> is offered</w:t>
      </w:r>
      <w:r w:rsidRPr="00F31520">
        <w:rPr>
          <w:rFonts w:cs="Arial"/>
          <w:szCs w:val="24"/>
        </w:rPr>
        <w:t xml:space="preserve">; while total sessions are correct, the times of different activities may change depending on availability of clinic space etc. </w:t>
      </w:r>
    </w:p>
    <w:p w:rsidR="0052277C" w:rsidRPr="00F31520" w:rsidRDefault="0052277C" w:rsidP="00C44E13">
      <w:pPr>
        <w:rPr>
          <w:rFonts w:cs="Arial"/>
          <w:szCs w:val="24"/>
        </w:rPr>
      </w:pPr>
    </w:p>
    <w:p w:rsidR="0052277C" w:rsidRPr="00F31520" w:rsidRDefault="0052277C" w:rsidP="00C44E13">
      <w:pPr>
        <w:rPr>
          <w:rFonts w:cs="Arial"/>
          <w:szCs w:val="24"/>
        </w:rPr>
      </w:pPr>
      <w:r w:rsidRPr="00F31520">
        <w:rPr>
          <w:rFonts w:cs="Arial"/>
          <w:szCs w:val="24"/>
        </w:rPr>
        <w:t>The job plan will be reviewed with the successful candidate no later than 3 months following appointment and where possible discussion may take place in advance of appointment.  Job plan review thereafter will be no less frequent than annually.</w:t>
      </w:r>
    </w:p>
    <w:p w:rsidR="0052277C" w:rsidRPr="00F31520" w:rsidRDefault="0052277C" w:rsidP="00C44E13">
      <w:pPr>
        <w:rPr>
          <w:rFonts w:cs="Arial"/>
          <w:szCs w:val="24"/>
        </w:rPr>
      </w:pPr>
    </w:p>
    <w:p w:rsidR="0052277C" w:rsidRPr="00F31520" w:rsidRDefault="0052277C" w:rsidP="00C44E13">
      <w:pPr>
        <w:rPr>
          <w:rFonts w:cs="Arial"/>
          <w:szCs w:val="24"/>
        </w:rPr>
      </w:pPr>
      <w:r w:rsidRPr="00F31520">
        <w:rPr>
          <w:rFonts w:cs="Arial"/>
          <w:szCs w:val="24"/>
        </w:rPr>
        <w:t xml:space="preserve">The agreed job plan will include all the </w:t>
      </w:r>
      <w:r w:rsidR="00E44962" w:rsidRPr="00F31520">
        <w:rPr>
          <w:rFonts w:cs="Arial"/>
          <w:szCs w:val="24"/>
        </w:rPr>
        <w:t>specialty doctor’s</w:t>
      </w:r>
      <w:r w:rsidRPr="00F31520">
        <w:rPr>
          <w:rFonts w:cs="Arial"/>
          <w:szCs w:val="24"/>
        </w:rPr>
        <w:t xml:space="preserve"> professional duties and commitments, including agreed Supporting Professional Activity</w:t>
      </w:r>
      <w:r w:rsidR="00E44962" w:rsidRPr="00F31520">
        <w:rPr>
          <w:rFonts w:cs="Arial"/>
          <w:szCs w:val="24"/>
        </w:rPr>
        <w:t xml:space="preserve"> (SPA)</w:t>
      </w:r>
      <w:r w:rsidRPr="00F31520">
        <w:rPr>
          <w:rFonts w:cs="Arial"/>
          <w:szCs w:val="24"/>
        </w:rPr>
        <w:t>.</w:t>
      </w:r>
    </w:p>
    <w:p w:rsidR="0052277C" w:rsidRDefault="0052277C" w:rsidP="00C44E13">
      <w:pPr>
        <w:rPr>
          <w:szCs w:val="24"/>
        </w:rPr>
      </w:pPr>
    </w:p>
    <w:p w:rsidR="003B6123" w:rsidRPr="00F31520" w:rsidRDefault="003B6123" w:rsidP="00C44E13">
      <w:pPr>
        <w:rPr>
          <w:szCs w:val="24"/>
        </w:rPr>
      </w:pPr>
    </w:p>
    <w:tbl>
      <w:tblPr>
        <w:tblW w:w="46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1845"/>
        <w:gridCol w:w="2836"/>
        <w:gridCol w:w="2957"/>
      </w:tblGrid>
      <w:tr w:rsidR="00757F60" w:rsidRPr="00F31520" w:rsidTr="00804D83">
        <w:tc>
          <w:tcPr>
            <w:tcW w:w="847" w:type="pct"/>
          </w:tcPr>
          <w:p w:rsidR="002B78D6" w:rsidRPr="00F31520" w:rsidRDefault="002B78D6" w:rsidP="00F31520">
            <w:pPr>
              <w:rPr>
                <w:rFonts w:cs="Arial"/>
                <w:b/>
                <w:szCs w:val="24"/>
              </w:rPr>
            </w:pPr>
            <w:r w:rsidRPr="00F31520">
              <w:rPr>
                <w:rFonts w:cs="Arial"/>
                <w:b/>
                <w:szCs w:val="24"/>
              </w:rPr>
              <w:t>D</w:t>
            </w:r>
            <w:r w:rsidR="00F31520">
              <w:rPr>
                <w:rFonts w:cs="Arial"/>
                <w:b/>
                <w:szCs w:val="24"/>
              </w:rPr>
              <w:t>ay</w:t>
            </w:r>
          </w:p>
        </w:tc>
        <w:tc>
          <w:tcPr>
            <w:tcW w:w="1003" w:type="pct"/>
          </w:tcPr>
          <w:p w:rsidR="002B78D6" w:rsidRPr="00F31520" w:rsidRDefault="002B78D6" w:rsidP="00C44E13">
            <w:pPr>
              <w:rPr>
                <w:rFonts w:cs="Arial"/>
                <w:b/>
                <w:szCs w:val="24"/>
              </w:rPr>
            </w:pPr>
            <w:r w:rsidRPr="00F31520">
              <w:rPr>
                <w:rFonts w:cs="Arial"/>
                <w:b/>
                <w:szCs w:val="24"/>
              </w:rPr>
              <w:t>H</w:t>
            </w:r>
            <w:r w:rsidR="00F31520">
              <w:rPr>
                <w:rFonts w:cs="Arial"/>
                <w:b/>
                <w:szCs w:val="24"/>
              </w:rPr>
              <w:t>ospital</w:t>
            </w:r>
            <w:r w:rsidRPr="00F31520">
              <w:rPr>
                <w:rFonts w:cs="Arial"/>
                <w:b/>
                <w:szCs w:val="24"/>
              </w:rPr>
              <w:t>/</w:t>
            </w:r>
          </w:p>
          <w:p w:rsidR="002B78D6" w:rsidRPr="00F31520" w:rsidRDefault="002B78D6" w:rsidP="00F31520">
            <w:pPr>
              <w:rPr>
                <w:rFonts w:cs="Arial"/>
                <w:b/>
                <w:szCs w:val="24"/>
              </w:rPr>
            </w:pPr>
            <w:r w:rsidRPr="00F31520">
              <w:rPr>
                <w:rFonts w:cs="Arial"/>
                <w:b/>
                <w:szCs w:val="24"/>
              </w:rPr>
              <w:t>L</w:t>
            </w:r>
            <w:r w:rsidR="00F31520">
              <w:rPr>
                <w:rFonts w:cs="Arial"/>
                <w:b/>
                <w:szCs w:val="24"/>
              </w:rPr>
              <w:t>ocation</w:t>
            </w:r>
          </w:p>
        </w:tc>
        <w:tc>
          <w:tcPr>
            <w:tcW w:w="1542" w:type="pct"/>
          </w:tcPr>
          <w:p w:rsidR="002B78D6" w:rsidRPr="00F31520" w:rsidRDefault="002B78D6" w:rsidP="00804D83">
            <w:pPr>
              <w:rPr>
                <w:rFonts w:cs="Arial"/>
                <w:b/>
                <w:szCs w:val="24"/>
              </w:rPr>
            </w:pPr>
            <w:r w:rsidRPr="00F31520">
              <w:rPr>
                <w:rFonts w:cs="Arial"/>
                <w:b/>
                <w:szCs w:val="24"/>
              </w:rPr>
              <w:t>D</w:t>
            </w:r>
            <w:r w:rsidR="00804D83">
              <w:rPr>
                <w:rFonts w:cs="Arial"/>
                <w:b/>
                <w:szCs w:val="24"/>
              </w:rPr>
              <w:t>escription of Work</w:t>
            </w:r>
          </w:p>
        </w:tc>
        <w:tc>
          <w:tcPr>
            <w:tcW w:w="1608" w:type="pct"/>
          </w:tcPr>
          <w:p w:rsidR="002B78D6" w:rsidRPr="00F31520" w:rsidRDefault="002B78D6" w:rsidP="00804D83">
            <w:pPr>
              <w:rPr>
                <w:rFonts w:cs="Arial"/>
                <w:b/>
                <w:szCs w:val="24"/>
              </w:rPr>
            </w:pPr>
            <w:r w:rsidRPr="00F31520">
              <w:rPr>
                <w:rFonts w:cs="Arial"/>
                <w:b/>
                <w:szCs w:val="24"/>
              </w:rPr>
              <w:t>T</w:t>
            </w:r>
            <w:r w:rsidR="00804D83">
              <w:rPr>
                <w:rFonts w:cs="Arial"/>
                <w:b/>
                <w:szCs w:val="24"/>
              </w:rPr>
              <w:t>otal Hours</w:t>
            </w:r>
            <w:r w:rsidRPr="00F31520">
              <w:rPr>
                <w:rFonts w:cs="Arial"/>
                <w:b/>
                <w:szCs w:val="24"/>
              </w:rPr>
              <w:t xml:space="preserve"> P</w:t>
            </w:r>
            <w:r w:rsidR="00804D83">
              <w:rPr>
                <w:rFonts w:cs="Arial"/>
                <w:b/>
                <w:szCs w:val="24"/>
              </w:rPr>
              <w:t>er</w:t>
            </w:r>
            <w:r w:rsidRPr="00F31520">
              <w:rPr>
                <w:rFonts w:cs="Arial"/>
                <w:b/>
                <w:szCs w:val="24"/>
              </w:rPr>
              <w:t xml:space="preserve"> A</w:t>
            </w:r>
            <w:r w:rsidR="00804D83">
              <w:rPr>
                <w:rFonts w:cs="Arial"/>
                <w:b/>
                <w:szCs w:val="24"/>
              </w:rPr>
              <w:t>ctivity</w:t>
            </w:r>
            <w:r w:rsidRPr="00F31520">
              <w:rPr>
                <w:rFonts w:cs="Arial"/>
                <w:b/>
                <w:szCs w:val="24"/>
              </w:rPr>
              <w:t xml:space="preserve"> I</w:t>
            </w:r>
            <w:r w:rsidR="00804D83">
              <w:rPr>
                <w:rFonts w:cs="Arial"/>
                <w:b/>
                <w:szCs w:val="24"/>
              </w:rPr>
              <w:t>ncluding Travel Time</w:t>
            </w:r>
          </w:p>
        </w:tc>
      </w:tr>
      <w:tr w:rsidR="00757F60" w:rsidRPr="00F31520" w:rsidTr="00804D83">
        <w:tc>
          <w:tcPr>
            <w:tcW w:w="847" w:type="pct"/>
          </w:tcPr>
          <w:p w:rsidR="00757F60" w:rsidRPr="00F31520" w:rsidRDefault="00757F60" w:rsidP="00C44E13">
            <w:pPr>
              <w:rPr>
                <w:rFonts w:cs="Arial"/>
                <w:b/>
                <w:szCs w:val="24"/>
              </w:rPr>
            </w:pPr>
            <w:r w:rsidRPr="00F31520">
              <w:rPr>
                <w:rFonts w:cs="Arial"/>
                <w:b/>
                <w:szCs w:val="24"/>
              </w:rPr>
              <w:t xml:space="preserve">Monday  </w:t>
            </w:r>
          </w:p>
          <w:p w:rsidR="00757F60" w:rsidRPr="00F31520" w:rsidRDefault="00757F60" w:rsidP="00C44E13">
            <w:pPr>
              <w:rPr>
                <w:rFonts w:cs="Arial"/>
                <w:b/>
                <w:szCs w:val="24"/>
              </w:rPr>
            </w:pPr>
            <w:r w:rsidRPr="00F31520">
              <w:rPr>
                <w:rFonts w:cs="Arial"/>
                <w:b/>
                <w:szCs w:val="24"/>
              </w:rPr>
              <w:t>From / To</w:t>
            </w:r>
          </w:p>
          <w:p w:rsidR="00757F60" w:rsidRPr="00F31520" w:rsidRDefault="00757F60" w:rsidP="00C44E13">
            <w:pPr>
              <w:rPr>
                <w:rFonts w:cs="Arial"/>
                <w:szCs w:val="24"/>
              </w:rPr>
            </w:pPr>
            <w:r w:rsidRPr="00F31520">
              <w:rPr>
                <w:rFonts w:cs="Arial"/>
                <w:szCs w:val="24"/>
              </w:rPr>
              <w:t>0900-1300</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 xml:space="preserve">1300-1700 </w:t>
            </w:r>
          </w:p>
        </w:tc>
        <w:tc>
          <w:tcPr>
            <w:tcW w:w="1003" w:type="pct"/>
          </w:tcPr>
          <w:p w:rsidR="00757F60" w:rsidRPr="00F31520" w:rsidRDefault="00757F60" w:rsidP="00C44E13">
            <w:pPr>
              <w:rPr>
                <w:rFonts w:cs="Arial"/>
                <w:szCs w:val="24"/>
              </w:rPr>
            </w:pP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½ day</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Crosshouse</w:t>
            </w:r>
            <w:r w:rsidR="00C562FD">
              <w:rPr>
                <w:rFonts w:cs="Arial"/>
                <w:szCs w:val="24"/>
              </w:rPr>
              <w:t>/ Rainbow house</w:t>
            </w:r>
          </w:p>
        </w:tc>
        <w:tc>
          <w:tcPr>
            <w:tcW w:w="1542" w:type="pct"/>
          </w:tcPr>
          <w:p w:rsidR="00757F60" w:rsidRPr="00F31520" w:rsidRDefault="00757F60" w:rsidP="00C44E13">
            <w:pPr>
              <w:rPr>
                <w:rFonts w:cs="Arial"/>
                <w:szCs w:val="24"/>
              </w:rPr>
            </w:pP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Off</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SPA</w:t>
            </w:r>
          </w:p>
        </w:tc>
        <w:tc>
          <w:tcPr>
            <w:tcW w:w="1608" w:type="pct"/>
          </w:tcPr>
          <w:p w:rsidR="00757F60" w:rsidRPr="00F31520" w:rsidRDefault="00757F60" w:rsidP="00C44E13">
            <w:pPr>
              <w:rPr>
                <w:rFonts w:cs="Arial"/>
                <w:szCs w:val="24"/>
              </w:rPr>
            </w:pP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Off</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4 SPA</w:t>
            </w:r>
          </w:p>
        </w:tc>
      </w:tr>
      <w:tr w:rsidR="00757F60" w:rsidRPr="00F31520" w:rsidTr="00804D83">
        <w:tc>
          <w:tcPr>
            <w:tcW w:w="847" w:type="pct"/>
          </w:tcPr>
          <w:p w:rsidR="00757F60" w:rsidRPr="00F31520" w:rsidRDefault="00757F60" w:rsidP="00C44E13">
            <w:pPr>
              <w:rPr>
                <w:rFonts w:cs="Arial"/>
                <w:b/>
                <w:szCs w:val="24"/>
              </w:rPr>
            </w:pPr>
            <w:r w:rsidRPr="00F31520">
              <w:rPr>
                <w:rFonts w:cs="Arial"/>
                <w:b/>
                <w:szCs w:val="24"/>
              </w:rPr>
              <w:lastRenderedPageBreak/>
              <w:t xml:space="preserve">Tuesday         </w:t>
            </w:r>
          </w:p>
          <w:p w:rsidR="00757F60" w:rsidRPr="00F31520" w:rsidRDefault="00757F60" w:rsidP="00C44E13">
            <w:pPr>
              <w:rPr>
                <w:rFonts w:cs="Arial"/>
                <w:b/>
                <w:szCs w:val="24"/>
              </w:rPr>
            </w:pPr>
            <w:r w:rsidRPr="00F31520">
              <w:rPr>
                <w:rFonts w:cs="Arial"/>
                <w:b/>
                <w:szCs w:val="24"/>
              </w:rPr>
              <w:t>From / To</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0900-1400</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 xml:space="preserve">1400-1700 </w:t>
            </w:r>
          </w:p>
        </w:tc>
        <w:tc>
          <w:tcPr>
            <w:tcW w:w="1003" w:type="pct"/>
          </w:tcPr>
          <w:p w:rsidR="00757F60" w:rsidRPr="00F31520" w:rsidRDefault="00757F60" w:rsidP="00C44E13">
            <w:pPr>
              <w:rPr>
                <w:rFonts w:cs="Arial"/>
                <w:szCs w:val="24"/>
              </w:rPr>
            </w:pPr>
          </w:p>
          <w:p w:rsidR="00757F60" w:rsidRPr="00F31520" w:rsidRDefault="00757F60" w:rsidP="00C44E13">
            <w:pPr>
              <w:rPr>
                <w:rFonts w:cs="Arial"/>
                <w:szCs w:val="24"/>
              </w:rPr>
            </w:pP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ACH - RH</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Locality HC</w:t>
            </w:r>
          </w:p>
        </w:tc>
        <w:tc>
          <w:tcPr>
            <w:tcW w:w="1542" w:type="pct"/>
          </w:tcPr>
          <w:p w:rsidR="00757F60" w:rsidRPr="00F31520" w:rsidRDefault="00757F60" w:rsidP="00C44E13">
            <w:pPr>
              <w:rPr>
                <w:rFonts w:cs="Arial"/>
                <w:szCs w:val="24"/>
              </w:rPr>
            </w:pPr>
          </w:p>
          <w:p w:rsidR="00757F60" w:rsidRPr="00F31520" w:rsidRDefault="00757F60" w:rsidP="00C44E13">
            <w:pPr>
              <w:rPr>
                <w:rFonts w:cs="Arial"/>
                <w:szCs w:val="24"/>
              </w:rPr>
            </w:pP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Admin</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Clinic</w:t>
            </w:r>
          </w:p>
        </w:tc>
        <w:tc>
          <w:tcPr>
            <w:tcW w:w="1608" w:type="pct"/>
          </w:tcPr>
          <w:p w:rsidR="00757F60" w:rsidRPr="00F31520" w:rsidRDefault="00757F60" w:rsidP="00C44E13">
            <w:pPr>
              <w:rPr>
                <w:rFonts w:cs="Arial"/>
                <w:szCs w:val="24"/>
              </w:rPr>
            </w:pPr>
          </w:p>
          <w:p w:rsidR="00757F60" w:rsidRPr="00F31520" w:rsidRDefault="00757F60" w:rsidP="00C44E13">
            <w:pPr>
              <w:rPr>
                <w:rFonts w:cs="Arial"/>
                <w:szCs w:val="24"/>
              </w:rPr>
            </w:pP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4 DCC</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4 DCC</w:t>
            </w:r>
          </w:p>
        </w:tc>
      </w:tr>
      <w:tr w:rsidR="00757F60" w:rsidRPr="00F31520" w:rsidTr="00804D83">
        <w:tc>
          <w:tcPr>
            <w:tcW w:w="847" w:type="pct"/>
          </w:tcPr>
          <w:p w:rsidR="00757F60" w:rsidRPr="00F31520" w:rsidRDefault="00757F60" w:rsidP="00C44E13">
            <w:pPr>
              <w:rPr>
                <w:rFonts w:cs="Arial"/>
                <w:b/>
                <w:szCs w:val="24"/>
              </w:rPr>
            </w:pPr>
            <w:r w:rsidRPr="00F31520">
              <w:rPr>
                <w:rFonts w:cs="Arial"/>
                <w:b/>
                <w:szCs w:val="24"/>
              </w:rPr>
              <w:t xml:space="preserve">Wednesday    </w:t>
            </w:r>
          </w:p>
          <w:p w:rsidR="00757F60" w:rsidRPr="00F31520" w:rsidRDefault="00757F60" w:rsidP="00C44E13">
            <w:pPr>
              <w:rPr>
                <w:rFonts w:cs="Arial"/>
                <w:szCs w:val="24"/>
              </w:rPr>
            </w:pPr>
            <w:r w:rsidRPr="00F31520">
              <w:rPr>
                <w:rFonts w:cs="Arial"/>
                <w:szCs w:val="24"/>
              </w:rPr>
              <w:t>0900-1400</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1400-1700</w:t>
            </w:r>
          </w:p>
          <w:p w:rsidR="00757F60" w:rsidRPr="00F31520" w:rsidRDefault="00757F60" w:rsidP="00C44E13">
            <w:pPr>
              <w:rPr>
                <w:rFonts w:cs="Arial"/>
                <w:szCs w:val="24"/>
              </w:rPr>
            </w:pPr>
            <w:r w:rsidRPr="00F31520">
              <w:rPr>
                <w:rFonts w:cs="Arial"/>
                <w:szCs w:val="24"/>
              </w:rPr>
              <w:t xml:space="preserve">                       </w:t>
            </w:r>
          </w:p>
        </w:tc>
        <w:tc>
          <w:tcPr>
            <w:tcW w:w="1003" w:type="pct"/>
          </w:tcPr>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ACH  HC - RH</w:t>
            </w:r>
          </w:p>
          <w:p w:rsidR="00757F60" w:rsidRPr="00F31520" w:rsidRDefault="00757F60" w:rsidP="00C44E13">
            <w:pPr>
              <w:rPr>
                <w:rFonts w:cs="Arial"/>
                <w:szCs w:val="24"/>
              </w:rPr>
            </w:pPr>
          </w:p>
          <w:p w:rsidR="00757F60" w:rsidRPr="00F31520" w:rsidRDefault="00AD2DF8" w:rsidP="00C44E13">
            <w:pPr>
              <w:rPr>
                <w:rFonts w:cs="Arial"/>
                <w:szCs w:val="24"/>
              </w:rPr>
            </w:pPr>
            <w:r w:rsidRPr="00F31520">
              <w:rPr>
                <w:rFonts w:cs="Arial"/>
                <w:szCs w:val="24"/>
              </w:rPr>
              <w:t>RH</w:t>
            </w:r>
            <w:r w:rsidR="00757F60" w:rsidRPr="00F31520">
              <w:rPr>
                <w:rFonts w:cs="Arial"/>
                <w:szCs w:val="24"/>
              </w:rPr>
              <w:t xml:space="preserve"> </w:t>
            </w:r>
          </w:p>
        </w:tc>
        <w:tc>
          <w:tcPr>
            <w:tcW w:w="1542" w:type="pct"/>
          </w:tcPr>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Clinic/SNS Medicals</w:t>
            </w:r>
          </w:p>
          <w:p w:rsidR="00757F60" w:rsidRPr="00F31520" w:rsidRDefault="00757F60" w:rsidP="00C44E13">
            <w:pPr>
              <w:rPr>
                <w:rFonts w:cs="Arial"/>
                <w:szCs w:val="24"/>
              </w:rPr>
            </w:pPr>
          </w:p>
          <w:p w:rsidR="00757F60" w:rsidRPr="00F31520" w:rsidRDefault="00AD2DF8" w:rsidP="00C44E13">
            <w:pPr>
              <w:rPr>
                <w:rFonts w:cs="Arial"/>
                <w:szCs w:val="24"/>
              </w:rPr>
            </w:pPr>
            <w:r w:rsidRPr="00F31520">
              <w:rPr>
                <w:rFonts w:cs="Arial"/>
                <w:szCs w:val="24"/>
              </w:rPr>
              <w:t>Admin</w:t>
            </w:r>
          </w:p>
        </w:tc>
        <w:tc>
          <w:tcPr>
            <w:tcW w:w="1608" w:type="pct"/>
          </w:tcPr>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4 DCC</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4 DCC</w:t>
            </w:r>
          </w:p>
        </w:tc>
      </w:tr>
      <w:tr w:rsidR="00757F60" w:rsidRPr="00F31520" w:rsidTr="00804D83">
        <w:tc>
          <w:tcPr>
            <w:tcW w:w="847" w:type="pct"/>
          </w:tcPr>
          <w:p w:rsidR="00757F60" w:rsidRPr="00F31520" w:rsidRDefault="00757F60" w:rsidP="00C44E13">
            <w:pPr>
              <w:rPr>
                <w:rFonts w:cs="Arial"/>
                <w:b/>
                <w:szCs w:val="24"/>
              </w:rPr>
            </w:pPr>
            <w:r w:rsidRPr="00F31520">
              <w:rPr>
                <w:rFonts w:cs="Arial"/>
                <w:b/>
                <w:szCs w:val="24"/>
              </w:rPr>
              <w:t xml:space="preserve">Thursday       </w:t>
            </w:r>
          </w:p>
          <w:p w:rsidR="00757F60" w:rsidRPr="00F31520" w:rsidRDefault="00757F60" w:rsidP="00C44E13">
            <w:pPr>
              <w:rPr>
                <w:rFonts w:cs="Arial"/>
                <w:b/>
                <w:szCs w:val="24"/>
              </w:rPr>
            </w:pPr>
            <w:r w:rsidRPr="00F31520">
              <w:rPr>
                <w:rFonts w:cs="Arial"/>
                <w:b/>
                <w:szCs w:val="24"/>
              </w:rPr>
              <w:t>From / To</w:t>
            </w:r>
          </w:p>
          <w:p w:rsidR="00757F60" w:rsidRPr="00F31520" w:rsidRDefault="00757F60" w:rsidP="00C44E13">
            <w:pPr>
              <w:rPr>
                <w:rFonts w:cs="Arial"/>
                <w:szCs w:val="24"/>
              </w:rPr>
            </w:pPr>
            <w:r w:rsidRPr="00F31520">
              <w:rPr>
                <w:rFonts w:cs="Arial"/>
                <w:szCs w:val="24"/>
              </w:rPr>
              <w:t>0900-1400</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1200-1700</w:t>
            </w:r>
          </w:p>
        </w:tc>
        <w:tc>
          <w:tcPr>
            <w:tcW w:w="1003" w:type="pct"/>
          </w:tcPr>
          <w:p w:rsidR="00757F60" w:rsidRPr="00F31520" w:rsidRDefault="00757F60" w:rsidP="00C44E13">
            <w:pPr>
              <w:rPr>
                <w:rFonts w:cs="Arial"/>
                <w:szCs w:val="24"/>
              </w:rPr>
            </w:pP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 xml:space="preserve">ACH </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School</w:t>
            </w:r>
          </w:p>
        </w:tc>
        <w:tc>
          <w:tcPr>
            <w:tcW w:w="1542" w:type="pct"/>
          </w:tcPr>
          <w:p w:rsidR="00757F60" w:rsidRPr="00F31520" w:rsidRDefault="00757F60" w:rsidP="00C44E13">
            <w:pPr>
              <w:rPr>
                <w:rFonts w:cs="Arial"/>
                <w:szCs w:val="24"/>
              </w:rPr>
            </w:pP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Admin</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Clinic</w:t>
            </w:r>
          </w:p>
        </w:tc>
        <w:tc>
          <w:tcPr>
            <w:tcW w:w="1608" w:type="pct"/>
          </w:tcPr>
          <w:p w:rsidR="00757F60" w:rsidRPr="00F31520" w:rsidRDefault="00757F60" w:rsidP="00C44E13">
            <w:pPr>
              <w:rPr>
                <w:rFonts w:cs="Arial"/>
                <w:szCs w:val="24"/>
              </w:rPr>
            </w:pP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4 DCC</w:t>
            </w: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4 DCC</w:t>
            </w:r>
          </w:p>
          <w:p w:rsidR="00757F60" w:rsidRPr="00F31520" w:rsidRDefault="00757F60" w:rsidP="00C44E13">
            <w:pPr>
              <w:rPr>
                <w:rFonts w:cs="Arial"/>
                <w:szCs w:val="24"/>
              </w:rPr>
            </w:pPr>
          </w:p>
        </w:tc>
      </w:tr>
      <w:tr w:rsidR="00757F60" w:rsidRPr="00F31520" w:rsidTr="00804D83">
        <w:tc>
          <w:tcPr>
            <w:tcW w:w="847" w:type="pct"/>
          </w:tcPr>
          <w:p w:rsidR="00757F60" w:rsidRPr="00F31520" w:rsidRDefault="00757F60" w:rsidP="00C44E13">
            <w:pPr>
              <w:rPr>
                <w:rFonts w:cs="Arial"/>
                <w:b/>
                <w:szCs w:val="24"/>
              </w:rPr>
            </w:pPr>
            <w:r w:rsidRPr="00F31520">
              <w:rPr>
                <w:rFonts w:cs="Arial"/>
                <w:b/>
                <w:szCs w:val="24"/>
              </w:rPr>
              <w:t>Friday</w:t>
            </w:r>
          </w:p>
          <w:p w:rsidR="00757F60" w:rsidRPr="00F31520" w:rsidRDefault="00757F60" w:rsidP="00C44E13">
            <w:pPr>
              <w:rPr>
                <w:rFonts w:cs="Arial"/>
                <w:b/>
                <w:szCs w:val="24"/>
              </w:rPr>
            </w:pPr>
          </w:p>
          <w:p w:rsidR="00757F60" w:rsidRPr="00F31520" w:rsidRDefault="00757F60" w:rsidP="00C44E13">
            <w:pPr>
              <w:rPr>
                <w:rFonts w:cs="Arial"/>
                <w:szCs w:val="24"/>
              </w:rPr>
            </w:pPr>
            <w:r w:rsidRPr="00F31520">
              <w:rPr>
                <w:rFonts w:cs="Arial"/>
                <w:szCs w:val="24"/>
              </w:rPr>
              <w:t>0900-1400</w:t>
            </w:r>
          </w:p>
          <w:p w:rsidR="00757F60" w:rsidRPr="00F31520" w:rsidRDefault="00757F60" w:rsidP="00C44E13">
            <w:pPr>
              <w:rPr>
                <w:rFonts w:cs="Arial"/>
                <w:b/>
                <w:szCs w:val="24"/>
              </w:rPr>
            </w:pPr>
          </w:p>
          <w:p w:rsidR="00757F60" w:rsidRPr="00F31520" w:rsidRDefault="00757F60" w:rsidP="00C44E13">
            <w:pPr>
              <w:rPr>
                <w:rFonts w:cs="Arial"/>
                <w:szCs w:val="24"/>
              </w:rPr>
            </w:pPr>
            <w:r w:rsidRPr="00F31520">
              <w:rPr>
                <w:rFonts w:cs="Arial"/>
                <w:szCs w:val="24"/>
              </w:rPr>
              <w:t>1400-1700</w:t>
            </w:r>
          </w:p>
        </w:tc>
        <w:tc>
          <w:tcPr>
            <w:tcW w:w="1003" w:type="pct"/>
          </w:tcPr>
          <w:p w:rsidR="00757F60" w:rsidRPr="00F31520" w:rsidRDefault="00C562FD" w:rsidP="00C44E13">
            <w:pPr>
              <w:rPr>
                <w:rFonts w:cs="Arial"/>
                <w:szCs w:val="24"/>
              </w:rPr>
            </w:pPr>
            <w:r>
              <w:rPr>
                <w:rFonts w:cs="Arial"/>
                <w:szCs w:val="24"/>
              </w:rPr>
              <w:t>ACH</w:t>
            </w:r>
          </w:p>
        </w:tc>
        <w:tc>
          <w:tcPr>
            <w:tcW w:w="1542" w:type="pct"/>
          </w:tcPr>
          <w:p w:rsidR="00757F60" w:rsidRPr="00F31520" w:rsidRDefault="00757F60" w:rsidP="00C44E13">
            <w:pPr>
              <w:rPr>
                <w:rFonts w:cs="Arial"/>
                <w:szCs w:val="24"/>
              </w:rPr>
            </w:pPr>
          </w:p>
          <w:p w:rsidR="00757F60" w:rsidRPr="00F31520" w:rsidRDefault="00C562FD" w:rsidP="00C44E13">
            <w:pPr>
              <w:rPr>
                <w:rFonts w:cs="Arial"/>
                <w:szCs w:val="24"/>
              </w:rPr>
            </w:pPr>
            <w:r>
              <w:rPr>
                <w:rFonts w:cs="Arial"/>
                <w:szCs w:val="24"/>
              </w:rPr>
              <w:t>Clinic</w:t>
            </w:r>
          </w:p>
          <w:p w:rsidR="00757F60" w:rsidRPr="00F31520" w:rsidRDefault="00757F60" w:rsidP="00C44E13">
            <w:pPr>
              <w:rPr>
                <w:rFonts w:cs="Arial"/>
                <w:szCs w:val="24"/>
              </w:rPr>
            </w:pPr>
          </w:p>
          <w:p w:rsidR="00757F60" w:rsidRPr="00F31520" w:rsidRDefault="00C562FD" w:rsidP="00C44E13">
            <w:pPr>
              <w:rPr>
                <w:rFonts w:cs="Arial"/>
                <w:szCs w:val="24"/>
              </w:rPr>
            </w:pPr>
            <w:r>
              <w:rPr>
                <w:rFonts w:cs="Arial"/>
                <w:szCs w:val="24"/>
              </w:rPr>
              <w:t>Admin</w:t>
            </w:r>
          </w:p>
        </w:tc>
        <w:tc>
          <w:tcPr>
            <w:tcW w:w="1608" w:type="pct"/>
          </w:tcPr>
          <w:p w:rsidR="00757F60" w:rsidRPr="00F31520" w:rsidRDefault="00757F60" w:rsidP="00C44E13">
            <w:pPr>
              <w:rPr>
                <w:rFonts w:cs="Arial"/>
                <w:szCs w:val="24"/>
              </w:rPr>
            </w:pPr>
          </w:p>
          <w:p w:rsidR="00757F60" w:rsidRPr="00F31520" w:rsidRDefault="00757F60" w:rsidP="00C44E13">
            <w:pPr>
              <w:rPr>
                <w:rFonts w:cs="Arial"/>
                <w:szCs w:val="24"/>
              </w:rPr>
            </w:pPr>
          </w:p>
          <w:p w:rsidR="00757F60" w:rsidRPr="00F31520" w:rsidRDefault="00757F60" w:rsidP="00C44E13">
            <w:pPr>
              <w:rPr>
                <w:rFonts w:cs="Arial"/>
                <w:szCs w:val="24"/>
              </w:rPr>
            </w:pPr>
            <w:r w:rsidRPr="00F31520">
              <w:rPr>
                <w:rFonts w:cs="Arial"/>
                <w:szCs w:val="24"/>
              </w:rPr>
              <w:t>4 DCC</w:t>
            </w:r>
          </w:p>
          <w:p w:rsidR="00757F60" w:rsidRPr="00F31520" w:rsidRDefault="00757F60" w:rsidP="00C44E13">
            <w:pPr>
              <w:rPr>
                <w:rFonts w:cs="Arial"/>
                <w:szCs w:val="24"/>
              </w:rPr>
            </w:pPr>
          </w:p>
          <w:p w:rsidR="00757F60" w:rsidRPr="00F31520" w:rsidRDefault="00C562FD" w:rsidP="00C44E13">
            <w:pPr>
              <w:rPr>
                <w:rFonts w:cs="Arial"/>
                <w:szCs w:val="24"/>
              </w:rPr>
            </w:pPr>
            <w:r>
              <w:rPr>
                <w:rFonts w:cs="Arial"/>
                <w:szCs w:val="24"/>
              </w:rPr>
              <w:t>4 DCC</w:t>
            </w:r>
          </w:p>
        </w:tc>
      </w:tr>
      <w:tr w:rsidR="00757F60" w:rsidRPr="00F31520" w:rsidTr="00804D83">
        <w:tblPrEx>
          <w:tblLook w:val="04A0" w:firstRow="1" w:lastRow="0" w:firstColumn="1" w:lastColumn="0" w:noHBand="0" w:noVBand="1"/>
        </w:tblPrEx>
        <w:tc>
          <w:tcPr>
            <w:tcW w:w="847" w:type="pct"/>
            <w:tcBorders>
              <w:top w:val="single" w:sz="4" w:space="0" w:color="auto"/>
              <w:left w:val="single" w:sz="4" w:space="0" w:color="auto"/>
              <w:bottom w:val="single" w:sz="4" w:space="0" w:color="auto"/>
              <w:right w:val="single" w:sz="4" w:space="0" w:color="auto"/>
            </w:tcBorders>
          </w:tcPr>
          <w:p w:rsidR="00E92B98" w:rsidRPr="00F31520" w:rsidRDefault="00C562FD" w:rsidP="00C44E13">
            <w:pPr>
              <w:spacing w:line="276" w:lineRule="auto"/>
              <w:rPr>
                <w:b/>
                <w:szCs w:val="24"/>
                <w:lang w:val="en-US"/>
              </w:rPr>
            </w:pPr>
            <w:r>
              <w:rPr>
                <w:b/>
                <w:szCs w:val="24"/>
                <w:lang w:val="en-US"/>
              </w:rPr>
              <w:t>Totals</w:t>
            </w:r>
          </w:p>
        </w:tc>
        <w:tc>
          <w:tcPr>
            <w:tcW w:w="1003" w:type="pct"/>
            <w:tcBorders>
              <w:top w:val="single" w:sz="4" w:space="0" w:color="auto"/>
              <w:left w:val="single" w:sz="4" w:space="0" w:color="auto"/>
              <w:bottom w:val="single" w:sz="4" w:space="0" w:color="auto"/>
              <w:right w:val="single" w:sz="4" w:space="0" w:color="auto"/>
            </w:tcBorders>
          </w:tcPr>
          <w:p w:rsidR="00E92B98" w:rsidRPr="00F31520" w:rsidRDefault="00E92B98" w:rsidP="00C44E13">
            <w:pPr>
              <w:spacing w:line="276" w:lineRule="auto"/>
              <w:rPr>
                <w:szCs w:val="24"/>
                <w:lang w:val="en-US"/>
              </w:rPr>
            </w:pPr>
          </w:p>
        </w:tc>
        <w:tc>
          <w:tcPr>
            <w:tcW w:w="1542" w:type="pct"/>
            <w:tcBorders>
              <w:top w:val="single" w:sz="4" w:space="0" w:color="auto"/>
              <w:left w:val="single" w:sz="4" w:space="0" w:color="auto"/>
              <w:bottom w:val="single" w:sz="4" w:space="0" w:color="auto"/>
              <w:right w:val="single" w:sz="4" w:space="0" w:color="auto"/>
            </w:tcBorders>
          </w:tcPr>
          <w:p w:rsidR="00E92B98" w:rsidRPr="00F31520" w:rsidRDefault="00E92B98" w:rsidP="00C44E13">
            <w:pPr>
              <w:spacing w:line="276" w:lineRule="auto"/>
              <w:rPr>
                <w:szCs w:val="24"/>
                <w:lang w:val="en-US"/>
              </w:rPr>
            </w:pPr>
          </w:p>
        </w:tc>
        <w:tc>
          <w:tcPr>
            <w:tcW w:w="1608" w:type="pct"/>
            <w:tcBorders>
              <w:top w:val="single" w:sz="4" w:space="0" w:color="auto"/>
              <w:left w:val="single" w:sz="4" w:space="0" w:color="auto"/>
              <w:bottom w:val="single" w:sz="4" w:space="0" w:color="auto"/>
              <w:right w:val="single" w:sz="4" w:space="0" w:color="auto"/>
            </w:tcBorders>
          </w:tcPr>
          <w:p w:rsidR="00E92B98" w:rsidRPr="00F31520" w:rsidRDefault="00C562FD" w:rsidP="00C44E13">
            <w:pPr>
              <w:spacing w:line="276" w:lineRule="auto"/>
              <w:rPr>
                <w:b/>
                <w:szCs w:val="24"/>
                <w:lang w:val="en-US"/>
              </w:rPr>
            </w:pPr>
            <w:r>
              <w:rPr>
                <w:b/>
                <w:szCs w:val="24"/>
              </w:rPr>
              <w:t>32</w:t>
            </w:r>
            <w:r w:rsidR="00E92B98" w:rsidRPr="00F31520">
              <w:rPr>
                <w:b/>
                <w:szCs w:val="24"/>
              </w:rPr>
              <w:t xml:space="preserve"> DCC</w:t>
            </w:r>
          </w:p>
          <w:p w:rsidR="00E92B98" w:rsidRPr="00F31520" w:rsidRDefault="00E92B98" w:rsidP="00C44E13">
            <w:pPr>
              <w:spacing w:line="276" w:lineRule="auto"/>
              <w:rPr>
                <w:szCs w:val="24"/>
                <w:lang w:val="en-US"/>
              </w:rPr>
            </w:pPr>
            <w:r w:rsidRPr="00F31520">
              <w:rPr>
                <w:b/>
                <w:szCs w:val="24"/>
              </w:rPr>
              <w:t>4 SPA</w:t>
            </w:r>
          </w:p>
        </w:tc>
      </w:tr>
      <w:tr w:rsidR="00757F60" w:rsidRPr="00F31520" w:rsidTr="00804D83">
        <w:tblPrEx>
          <w:tblLook w:val="04A0" w:firstRow="1" w:lastRow="0" w:firstColumn="1" w:lastColumn="0" w:noHBand="0" w:noVBand="1"/>
        </w:tblPrEx>
        <w:tc>
          <w:tcPr>
            <w:tcW w:w="847" w:type="pct"/>
            <w:tcBorders>
              <w:top w:val="single" w:sz="4" w:space="0" w:color="auto"/>
              <w:left w:val="single" w:sz="4" w:space="0" w:color="auto"/>
              <w:bottom w:val="single" w:sz="4" w:space="0" w:color="auto"/>
              <w:right w:val="single" w:sz="4" w:space="0" w:color="auto"/>
            </w:tcBorders>
          </w:tcPr>
          <w:p w:rsidR="00E92B98" w:rsidRPr="00F31520" w:rsidRDefault="00E92B98" w:rsidP="00C44E13">
            <w:pPr>
              <w:spacing w:line="276" w:lineRule="auto"/>
              <w:rPr>
                <w:b/>
                <w:szCs w:val="24"/>
                <w:lang w:val="en-US"/>
              </w:rPr>
            </w:pPr>
          </w:p>
        </w:tc>
        <w:tc>
          <w:tcPr>
            <w:tcW w:w="1003" w:type="pct"/>
            <w:tcBorders>
              <w:top w:val="single" w:sz="4" w:space="0" w:color="auto"/>
              <w:left w:val="single" w:sz="4" w:space="0" w:color="auto"/>
              <w:bottom w:val="single" w:sz="4" w:space="0" w:color="auto"/>
              <w:right w:val="single" w:sz="4" w:space="0" w:color="auto"/>
            </w:tcBorders>
          </w:tcPr>
          <w:p w:rsidR="00E92B98" w:rsidRPr="00F31520" w:rsidRDefault="00E92B98" w:rsidP="00C44E13">
            <w:pPr>
              <w:spacing w:line="276" w:lineRule="auto"/>
              <w:rPr>
                <w:szCs w:val="24"/>
                <w:lang w:val="en-US"/>
              </w:rPr>
            </w:pPr>
          </w:p>
          <w:p w:rsidR="00E92B98" w:rsidRPr="00F31520" w:rsidRDefault="00E92B98" w:rsidP="00C44E13">
            <w:pPr>
              <w:spacing w:line="276" w:lineRule="auto"/>
              <w:rPr>
                <w:szCs w:val="24"/>
                <w:lang w:val="en-US"/>
              </w:rPr>
            </w:pPr>
          </w:p>
        </w:tc>
        <w:tc>
          <w:tcPr>
            <w:tcW w:w="1542" w:type="pct"/>
            <w:tcBorders>
              <w:top w:val="single" w:sz="4" w:space="0" w:color="auto"/>
              <w:left w:val="single" w:sz="4" w:space="0" w:color="auto"/>
              <w:bottom w:val="single" w:sz="4" w:space="0" w:color="auto"/>
              <w:right w:val="single" w:sz="4" w:space="0" w:color="auto"/>
            </w:tcBorders>
          </w:tcPr>
          <w:p w:rsidR="00E92B98" w:rsidRPr="00F31520" w:rsidRDefault="00E92B98" w:rsidP="00C44E13">
            <w:pPr>
              <w:spacing w:line="276" w:lineRule="auto"/>
              <w:rPr>
                <w:szCs w:val="24"/>
                <w:lang w:val="en-US"/>
              </w:rPr>
            </w:pPr>
          </w:p>
        </w:tc>
        <w:tc>
          <w:tcPr>
            <w:tcW w:w="1608" w:type="pct"/>
            <w:tcBorders>
              <w:top w:val="single" w:sz="4" w:space="0" w:color="auto"/>
              <w:left w:val="single" w:sz="4" w:space="0" w:color="auto"/>
              <w:bottom w:val="single" w:sz="4" w:space="0" w:color="auto"/>
              <w:right w:val="single" w:sz="4" w:space="0" w:color="auto"/>
            </w:tcBorders>
          </w:tcPr>
          <w:p w:rsidR="00E92B98" w:rsidRPr="00F31520" w:rsidRDefault="00E92B98" w:rsidP="00C44E13">
            <w:pPr>
              <w:spacing w:line="276" w:lineRule="auto"/>
              <w:rPr>
                <w:szCs w:val="24"/>
                <w:lang w:val="en-US"/>
              </w:rPr>
            </w:pPr>
          </w:p>
        </w:tc>
      </w:tr>
    </w:tbl>
    <w:p w:rsidR="00E92B98" w:rsidRPr="00F31520" w:rsidRDefault="00E92B98" w:rsidP="00C44E13">
      <w:pPr>
        <w:rPr>
          <w:rFonts w:cs="Arial"/>
          <w:szCs w:val="24"/>
        </w:rPr>
      </w:pPr>
    </w:p>
    <w:p w:rsidR="00757F60" w:rsidRPr="00F31520" w:rsidRDefault="00757F60" w:rsidP="00C44E13">
      <w:pPr>
        <w:rPr>
          <w:rFonts w:cs="Arial"/>
          <w:szCs w:val="24"/>
        </w:rPr>
      </w:pPr>
    </w:p>
    <w:p w:rsidR="0052277C" w:rsidRPr="00F31520" w:rsidRDefault="0052277C" w:rsidP="00C44E13">
      <w:pPr>
        <w:rPr>
          <w:rFonts w:cs="Arial"/>
          <w:b/>
          <w:szCs w:val="24"/>
          <w:u w:val="single"/>
        </w:rPr>
      </w:pPr>
      <w:r w:rsidRPr="00F31520">
        <w:rPr>
          <w:rFonts w:cs="Arial"/>
          <w:b/>
          <w:szCs w:val="24"/>
        </w:rPr>
        <w:t>4.2</w:t>
      </w:r>
      <w:r w:rsidRPr="00F31520">
        <w:rPr>
          <w:rFonts w:cs="Arial"/>
          <w:b/>
          <w:szCs w:val="24"/>
        </w:rPr>
        <w:tab/>
        <w:t>Notes on the  Programme</w:t>
      </w:r>
    </w:p>
    <w:p w:rsidR="0052277C" w:rsidRPr="00F31520" w:rsidRDefault="0052277C" w:rsidP="00C44E13">
      <w:pPr>
        <w:rPr>
          <w:rFonts w:cs="Arial"/>
          <w:szCs w:val="24"/>
        </w:rPr>
      </w:pPr>
    </w:p>
    <w:p w:rsidR="0052277C" w:rsidRPr="00F31520" w:rsidRDefault="0052277C" w:rsidP="00C44E13">
      <w:pPr>
        <w:rPr>
          <w:rFonts w:cs="Arial"/>
          <w:szCs w:val="24"/>
        </w:rPr>
      </w:pPr>
      <w:r w:rsidRPr="00F31520">
        <w:rPr>
          <w:rFonts w:cs="Arial"/>
          <w:b/>
          <w:szCs w:val="24"/>
        </w:rPr>
        <w:t>Patient Administration</w:t>
      </w:r>
      <w:r w:rsidRPr="00F31520">
        <w:rPr>
          <w:rFonts w:cs="Arial"/>
          <w:szCs w:val="24"/>
        </w:rPr>
        <w:t xml:space="preserve">.  This activity covers the management of individual patients including Out Patient administration, results reporting, letters/’phone calls to </w:t>
      </w:r>
      <w:r w:rsidRPr="00F31520">
        <w:rPr>
          <w:rFonts w:cs="Arial"/>
          <w:szCs w:val="24"/>
        </w:rPr>
        <w:lastRenderedPageBreak/>
        <w:t xml:space="preserve">parents, carers, GPs and members of the wider multidisciplinary team involved in the patients’ care.  </w:t>
      </w:r>
    </w:p>
    <w:p w:rsidR="0052277C" w:rsidRPr="00F31520" w:rsidRDefault="0052277C" w:rsidP="00C44E13">
      <w:pPr>
        <w:rPr>
          <w:rFonts w:cs="Arial"/>
          <w:szCs w:val="24"/>
        </w:rPr>
      </w:pPr>
    </w:p>
    <w:p w:rsidR="0052277C" w:rsidRPr="00F31520" w:rsidRDefault="0052277C" w:rsidP="00C44E13">
      <w:pPr>
        <w:rPr>
          <w:rFonts w:cs="Arial"/>
          <w:szCs w:val="24"/>
        </w:rPr>
      </w:pPr>
      <w:r w:rsidRPr="00F31520">
        <w:rPr>
          <w:rFonts w:cs="Arial"/>
          <w:b/>
          <w:szCs w:val="24"/>
        </w:rPr>
        <w:t>Travel:</w:t>
      </w:r>
      <w:r w:rsidRPr="00F31520">
        <w:rPr>
          <w:rFonts w:cs="Arial"/>
          <w:szCs w:val="24"/>
        </w:rPr>
        <w:t xml:space="preserve">  Any travel allocation will be included within the Total Programmed Activities and will be determined by location at which Direct Clinical Care and Supporting Professional Activities are carried out. </w:t>
      </w:r>
    </w:p>
    <w:p w:rsidR="0052277C" w:rsidRPr="00F31520" w:rsidRDefault="0052277C" w:rsidP="00C44E13">
      <w:pPr>
        <w:rPr>
          <w:rFonts w:cs="Arial"/>
          <w:szCs w:val="24"/>
        </w:rPr>
      </w:pPr>
    </w:p>
    <w:p w:rsidR="0052277C" w:rsidRPr="00F31520" w:rsidRDefault="0052277C" w:rsidP="00C44E13">
      <w:pPr>
        <w:rPr>
          <w:rFonts w:cs="Arial"/>
          <w:snapToGrid w:val="0"/>
          <w:szCs w:val="24"/>
        </w:rPr>
      </w:pPr>
      <w:r w:rsidRPr="00F31520">
        <w:rPr>
          <w:rFonts w:cs="Arial"/>
          <w:b/>
          <w:szCs w:val="24"/>
        </w:rPr>
        <w:t>Supporting Professional Activities</w:t>
      </w:r>
      <w:r w:rsidRPr="00F31520">
        <w:rPr>
          <w:rFonts w:cs="Arial"/>
          <w:szCs w:val="24"/>
        </w:rPr>
        <w:t xml:space="preserve">: A minimum of 1 SPA is included in the indicative job plan, amounting to 168 hours per annum which shall normally be sufficient to reflect activities such as revalidation, appraisal, personal audit, and professional development (occurring outwith the 30 days of study leave entitlement in any three year period).  Time permitting, it may also cover minimal teaching, training and non-clinical administration.  </w:t>
      </w:r>
      <w:r w:rsidRPr="00F31520">
        <w:rPr>
          <w:rFonts w:cs="Arial"/>
          <w:snapToGrid w:val="0"/>
          <w:szCs w:val="24"/>
        </w:rPr>
        <w:t xml:space="preserve">  The exact timing and location of SPAs, and flexibility around these, will be agreed during the 1:1 meeting with the Clinical Director/Associate Medical Director and included in the prospective job plan.  </w:t>
      </w:r>
    </w:p>
    <w:p w:rsidR="0052277C" w:rsidRPr="00F31520" w:rsidRDefault="0052277C" w:rsidP="00C44E13">
      <w:pPr>
        <w:rPr>
          <w:rFonts w:cs="Arial"/>
          <w:szCs w:val="24"/>
        </w:rPr>
      </w:pPr>
    </w:p>
    <w:p w:rsidR="0052277C" w:rsidRPr="00F31520" w:rsidRDefault="0052277C" w:rsidP="00C44E13">
      <w:pPr>
        <w:rPr>
          <w:rFonts w:cs="Arial"/>
          <w:szCs w:val="24"/>
        </w:rPr>
      </w:pPr>
      <w:r w:rsidRPr="00F31520">
        <w:rPr>
          <w:rFonts w:cs="Arial"/>
          <w:b/>
          <w:szCs w:val="24"/>
        </w:rPr>
        <w:t>On call arrangements</w:t>
      </w:r>
      <w:r w:rsidRPr="00F31520">
        <w:rPr>
          <w:rFonts w:cs="Arial"/>
          <w:szCs w:val="24"/>
        </w:rPr>
        <w:t xml:space="preserve">: </w:t>
      </w:r>
      <w:r w:rsidR="005B450C" w:rsidRPr="00F31520">
        <w:rPr>
          <w:rFonts w:cs="Arial"/>
          <w:szCs w:val="24"/>
        </w:rPr>
        <w:t xml:space="preserve">There is </w:t>
      </w:r>
      <w:r w:rsidR="00393AA3" w:rsidRPr="00F31520">
        <w:rPr>
          <w:rFonts w:cs="Arial"/>
          <w:szCs w:val="24"/>
        </w:rPr>
        <w:t xml:space="preserve">at </w:t>
      </w:r>
      <w:r w:rsidR="00EA2EC0" w:rsidRPr="00F31520">
        <w:rPr>
          <w:rFonts w:cs="Arial"/>
          <w:szCs w:val="24"/>
        </w:rPr>
        <w:t xml:space="preserve">present </w:t>
      </w:r>
      <w:r w:rsidR="00393AA3" w:rsidRPr="00F31520">
        <w:rPr>
          <w:rFonts w:cs="Arial"/>
          <w:szCs w:val="24"/>
        </w:rPr>
        <w:t xml:space="preserve">no </w:t>
      </w:r>
      <w:r w:rsidR="00EA2EC0" w:rsidRPr="00F31520">
        <w:rPr>
          <w:rFonts w:cs="Arial"/>
          <w:szCs w:val="24"/>
        </w:rPr>
        <w:t>on call requirement in the post however it will be accepted that this may become necessary due to service reconfiguration</w:t>
      </w:r>
      <w:r w:rsidRPr="00F31520">
        <w:rPr>
          <w:rFonts w:cs="Arial"/>
          <w:szCs w:val="24"/>
        </w:rPr>
        <w:t xml:space="preserve"> </w:t>
      </w:r>
      <w:r w:rsidR="00EA2EC0" w:rsidRPr="00F31520">
        <w:rPr>
          <w:rFonts w:cs="Arial"/>
          <w:szCs w:val="24"/>
        </w:rPr>
        <w:t xml:space="preserve">and this would </w:t>
      </w:r>
      <w:r w:rsidR="005B450C" w:rsidRPr="00F31520">
        <w:rPr>
          <w:rFonts w:cs="Arial"/>
          <w:szCs w:val="24"/>
        </w:rPr>
        <w:t xml:space="preserve">be </w:t>
      </w:r>
      <w:r w:rsidR="00EA2EC0" w:rsidRPr="00F31520">
        <w:rPr>
          <w:rFonts w:cs="Arial"/>
          <w:szCs w:val="24"/>
        </w:rPr>
        <w:t>addressed at that time</w:t>
      </w:r>
      <w:r w:rsidR="00393AA3" w:rsidRPr="00F31520">
        <w:rPr>
          <w:rFonts w:cs="Arial"/>
          <w:szCs w:val="24"/>
        </w:rPr>
        <w:t xml:space="preserve">. </w:t>
      </w:r>
      <w:r w:rsidR="00DA4463">
        <w:rPr>
          <w:rFonts w:cs="Arial"/>
          <w:szCs w:val="24"/>
        </w:rPr>
        <w:t xml:space="preserve">An opportunity to take part in the acute on-call rota at middle </w:t>
      </w:r>
      <w:proofErr w:type="gramStart"/>
      <w:r w:rsidR="00DA4463">
        <w:rPr>
          <w:rFonts w:cs="Arial"/>
          <w:szCs w:val="24"/>
        </w:rPr>
        <w:t>grade  level</w:t>
      </w:r>
      <w:proofErr w:type="gramEnd"/>
      <w:r w:rsidR="00DA4463">
        <w:rPr>
          <w:rFonts w:cs="Arial"/>
          <w:szCs w:val="24"/>
        </w:rPr>
        <w:t xml:space="preserve"> can be added to the post if interested. </w:t>
      </w:r>
    </w:p>
    <w:p w:rsidR="0052277C" w:rsidRPr="00F31520" w:rsidRDefault="0052277C" w:rsidP="00C44E13">
      <w:pPr>
        <w:rPr>
          <w:rFonts w:cs="Arial"/>
          <w:szCs w:val="24"/>
        </w:rPr>
      </w:pPr>
    </w:p>
    <w:p w:rsidR="0052277C" w:rsidRPr="00F31520" w:rsidRDefault="0052277C" w:rsidP="00C44E13">
      <w:pPr>
        <w:rPr>
          <w:rFonts w:cs="Arial"/>
          <w:szCs w:val="24"/>
        </w:rPr>
      </w:pPr>
    </w:p>
    <w:p w:rsidR="0052277C" w:rsidRPr="00F31520" w:rsidRDefault="0052277C" w:rsidP="00C44E13">
      <w:pPr>
        <w:pBdr>
          <w:top w:val="single" w:sz="4" w:space="1" w:color="auto"/>
          <w:left w:val="single" w:sz="4" w:space="18" w:color="auto"/>
          <w:bottom w:val="single" w:sz="4" w:space="1" w:color="auto"/>
          <w:right w:val="single" w:sz="4" w:space="4" w:color="auto"/>
        </w:pBdr>
        <w:shd w:val="pct15" w:color="auto" w:fill="FFFFFF"/>
        <w:ind w:left="360"/>
        <w:rPr>
          <w:rFonts w:cs="Arial"/>
          <w:b/>
          <w:szCs w:val="24"/>
        </w:rPr>
      </w:pPr>
      <w:r w:rsidRPr="00F31520">
        <w:rPr>
          <w:rFonts w:cs="Arial"/>
          <w:b/>
          <w:szCs w:val="24"/>
        </w:rPr>
        <w:t>5.  T</w:t>
      </w:r>
      <w:r w:rsidR="00804D83">
        <w:rPr>
          <w:rFonts w:cs="Arial"/>
          <w:b/>
          <w:szCs w:val="24"/>
        </w:rPr>
        <w:t>he Post</w:t>
      </w:r>
      <w:r w:rsidRPr="00F31520">
        <w:rPr>
          <w:rFonts w:cs="Arial"/>
          <w:b/>
          <w:szCs w:val="24"/>
        </w:rPr>
        <w:t xml:space="preserve">:  </w:t>
      </w:r>
      <w:r w:rsidR="00393AA3" w:rsidRPr="00F31520">
        <w:rPr>
          <w:rFonts w:cs="Arial"/>
          <w:b/>
          <w:szCs w:val="24"/>
        </w:rPr>
        <w:t>S</w:t>
      </w:r>
      <w:r w:rsidR="00804D83">
        <w:rPr>
          <w:rFonts w:cs="Arial"/>
          <w:b/>
          <w:szCs w:val="24"/>
        </w:rPr>
        <w:t>pecialty Doctor Community Paediatrics</w:t>
      </w:r>
      <w:r w:rsidRPr="00F31520">
        <w:rPr>
          <w:rFonts w:cs="Arial"/>
          <w:b/>
          <w:szCs w:val="24"/>
        </w:rPr>
        <w:t xml:space="preserve">                           </w:t>
      </w:r>
    </w:p>
    <w:p w:rsidR="0052277C" w:rsidRPr="00F31520" w:rsidRDefault="0052277C" w:rsidP="00C44E13">
      <w:pPr>
        <w:rPr>
          <w:rFonts w:cs="Arial"/>
          <w:b/>
          <w:szCs w:val="24"/>
        </w:rPr>
      </w:pPr>
    </w:p>
    <w:p w:rsidR="0052277C" w:rsidRPr="00F31520" w:rsidRDefault="0052277C" w:rsidP="00C44E13">
      <w:pPr>
        <w:rPr>
          <w:rFonts w:cs="Arial"/>
          <w:szCs w:val="24"/>
        </w:rPr>
      </w:pPr>
      <w:r w:rsidRPr="00F31520">
        <w:rPr>
          <w:rFonts w:cs="Arial"/>
          <w:szCs w:val="24"/>
        </w:rPr>
        <w:t>The postholder will be accountable to the Clinical Director who will agree the Job Plan.</w:t>
      </w:r>
    </w:p>
    <w:p w:rsidR="0052277C" w:rsidRPr="00F31520" w:rsidRDefault="0052277C" w:rsidP="00C44E13">
      <w:pPr>
        <w:rPr>
          <w:rFonts w:cs="Arial"/>
          <w:szCs w:val="24"/>
        </w:rPr>
      </w:pPr>
      <w:r w:rsidRPr="00F31520">
        <w:rPr>
          <w:rFonts w:cs="Arial"/>
          <w:szCs w:val="24"/>
        </w:rPr>
        <w:tab/>
      </w:r>
    </w:p>
    <w:p w:rsidR="0052277C" w:rsidRPr="00F31520" w:rsidRDefault="0052277C" w:rsidP="00C44E13">
      <w:pPr>
        <w:rPr>
          <w:rFonts w:cs="Arial"/>
          <w:szCs w:val="24"/>
        </w:rPr>
      </w:pPr>
      <w:r w:rsidRPr="00F31520">
        <w:rPr>
          <w:rFonts w:cs="Arial"/>
          <w:szCs w:val="24"/>
        </w:rPr>
        <w:t>He/she will be expected to work with local managers and professional colleagues in the efficient running of services and will share with Consultant colleagues in providing the medical contribution to management.  Subject to the provisions of the Terms and Conditions of Service, he/she is expected to observe the Divi</w:t>
      </w:r>
      <w:r w:rsidRPr="00F31520">
        <w:rPr>
          <w:rFonts w:cs="Arial"/>
          <w:szCs w:val="24"/>
        </w:rPr>
        <w:lastRenderedPageBreak/>
        <w:t xml:space="preserve">sion’s agreed policies and procedures, drawn up in consultation with the profession on clinical matters, and to follow the standing orders and financial instructions of NHS Ayrshire &amp; Arran. </w:t>
      </w:r>
    </w:p>
    <w:p w:rsidR="0052277C" w:rsidRPr="00F31520" w:rsidRDefault="0052277C" w:rsidP="00C44E13">
      <w:pPr>
        <w:rPr>
          <w:rFonts w:cs="Arial"/>
          <w:szCs w:val="24"/>
        </w:rPr>
      </w:pPr>
    </w:p>
    <w:p w:rsidR="0052277C" w:rsidRPr="00F31520" w:rsidRDefault="0052277C" w:rsidP="00C44E13">
      <w:pPr>
        <w:rPr>
          <w:rFonts w:cs="Arial"/>
          <w:szCs w:val="24"/>
        </w:rPr>
      </w:pPr>
      <w:r w:rsidRPr="00F31520">
        <w:rPr>
          <w:rFonts w:cs="Arial"/>
          <w:szCs w:val="24"/>
        </w:rPr>
        <w:t>The postholder is required to comply with the Organisation's Health and Safety Policies.</w:t>
      </w:r>
    </w:p>
    <w:p w:rsidR="00393AA3" w:rsidRPr="00F31520" w:rsidRDefault="00393AA3" w:rsidP="00C44E13">
      <w:pPr>
        <w:rPr>
          <w:rFonts w:cs="Arial"/>
          <w:szCs w:val="24"/>
        </w:rPr>
      </w:pPr>
    </w:p>
    <w:p w:rsidR="0052277C" w:rsidRPr="00F31520" w:rsidRDefault="0052277C" w:rsidP="00C44E13">
      <w:pPr>
        <w:rPr>
          <w:rFonts w:cs="Arial"/>
          <w:b/>
          <w:szCs w:val="24"/>
        </w:rPr>
      </w:pPr>
      <w:r w:rsidRPr="00F31520">
        <w:rPr>
          <w:rFonts w:cs="Arial"/>
          <w:b/>
          <w:szCs w:val="24"/>
        </w:rPr>
        <w:t>5.1</w:t>
      </w:r>
      <w:r w:rsidRPr="00F31520">
        <w:rPr>
          <w:rFonts w:cs="Arial"/>
          <w:b/>
          <w:szCs w:val="24"/>
        </w:rPr>
        <w:tab/>
        <w:t>Resources</w:t>
      </w:r>
    </w:p>
    <w:p w:rsidR="0052277C" w:rsidRPr="00F31520" w:rsidRDefault="0052277C" w:rsidP="00C44E13">
      <w:pPr>
        <w:rPr>
          <w:rFonts w:cs="Arial"/>
          <w:b/>
          <w:szCs w:val="24"/>
        </w:rPr>
      </w:pPr>
    </w:p>
    <w:p w:rsidR="0052277C" w:rsidRPr="00F31520" w:rsidRDefault="0052277C" w:rsidP="00C44E13">
      <w:pPr>
        <w:rPr>
          <w:rFonts w:cs="Arial"/>
          <w:szCs w:val="24"/>
        </w:rPr>
      </w:pPr>
      <w:r w:rsidRPr="00F31520">
        <w:rPr>
          <w:rFonts w:cs="Arial"/>
          <w:szCs w:val="24"/>
        </w:rPr>
        <w:t>The staff resources of the Directorate are listed elsewhere.  The postholder will have access to such general administrative support as is required for the discharge of his/her duties and responsibilities.</w:t>
      </w:r>
    </w:p>
    <w:p w:rsidR="0052277C" w:rsidRPr="00F31520" w:rsidRDefault="0052277C" w:rsidP="00C44E13">
      <w:pPr>
        <w:rPr>
          <w:rFonts w:cs="Arial"/>
          <w:szCs w:val="24"/>
        </w:rPr>
      </w:pPr>
    </w:p>
    <w:p w:rsidR="0052277C" w:rsidRPr="00F31520" w:rsidRDefault="0052277C" w:rsidP="00C44E13">
      <w:pPr>
        <w:pStyle w:val="BodyTextIndent"/>
        <w:ind w:left="0"/>
        <w:rPr>
          <w:rFonts w:cs="Arial"/>
          <w:szCs w:val="24"/>
        </w:rPr>
      </w:pPr>
      <w:r w:rsidRPr="00F31520">
        <w:rPr>
          <w:rFonts w:cs="Arial"/>
          <w:szCs w:val="24"/>
        </w:rPr>
        <w:t>This will include the provision of adequate secretarial and clerical support and the availability of ac</w:t>
      </w:r>
      <w:r w:rsidR="00526B51">
        <w:rPr>
          <w:rFonts w:cs="Arial"/>
          <w:szCs w:val="24"/>
        </w:rPr>
        <w:t>dop</w:t>
      </w:r>
      <w:r w:rsidRPr="00F31520">
        <w:rPr>
          <w:rFonts w:cs="Arial"/>
          <w:szCs w:val="24"/>
        </w:rPr>
        <w:t>commodation, equipment etc.</w:t>
      </w:r>
    </w:p>
    <w:p w:rsidR="0052277C" w:rsidRPr="00F31520" w:rsidRDefault="0052277C" w:rsidP="00C44E13">
      <w:pPr>
        <w:rPr>
          <w:rFonts w:cs="Arial"/>
          <w:szCs w:val="24"/>
        </w:rPr>
      </w:pPr>
    </w:p>
    <w:p w:rsidR="0052277C" w:rsidRPr="00F31520" w:rsidRDefault="0052277C" w:rsidP="00C44E13">
      <w:pPr>
        <w:rPr>
          <w:rFonts w:cs="Arial"/>
          <w:szCs w:val="24"/>
        </w:rPr>
      </w:pPr>
      <w:r w:rsidRPr="00F31520">
        <w:rPr>
          <w:rFonts w:cs="Arial"/>
          <w:szCs w:val="24"/>
        </w:rPr>
        <w:t>The postholder will receive support from such other professional staff as are employed within the Division and are deployed to his/her area of patient care.</w:t>
      </w:r>
    </w:p>
    <w:p w:rsidR="0052277C" w:rsidRPr="00F31520" w:rsidRDefault="0052277C" w:rsidP="00C44E13">
      <w:pPr>
        <w:rPr>
          <w:rFonts w:cs="Arial"/>
          <w:b/>
          <w:szCs w:val="24"/>
        </w:rPr>
      </w:pPr>
    </w:p>
    <w:p w:rsidR="0052277C" w:rsidRPr="00F31520" w:rsidRDefault="0052277C" w:rsidP="00C44E13">
      <w:pPr>
        <w:rPr>
          <w:rFonts w:cs="Arial"/>
          <w:b/>
          <w:szCs w:val="24"/>
        </w:rPr>
      </w:pPr>
    </w:p>
    <w:p w:rsidR="0052277C" w:rsidRPr="00F31520" w:rsidRDefault="0052277C" w:rsidP="00C44E13">
      <w:pPr>
        <w:rPr>
          <w:rFonts w:cs="Arial"/>
          <w:szCs w:val="24"/>
        </w:rPr>
      </w:pPr>
      <w:r w:rsidRPr="00F31520">
        <w:rPr>
          <w:rFonts w:cs="Arial"/>
          <w:b/>
          <w:szCs w:val="24"/>
        </w:rPr>
        <w:t>5.2</w:t>
      </w:r>
      <w:r w:rsidRPr="00F31520">
        <w:rPr>
          <w:rFonts w:cs="Arial"/>
          <w:b/>
          <w:szCs w:val="24"/>
        </w:rPr>
        <w:tab/>
        <w:t xml:space="preserve">Duties and Responsibilities  </w:t>
      </w:r>
    </w:p>
    <w:p w:rsidR="0052277C" w:rsidRPr="00F31520" w:rsidRDefault="0052277C" w:rsidP="00C44E13">
      <w:pPr>
        <w:rPr>
          <w:rFonts w:cs="Arial"/>
          <w:szCs w:val="24"/>
        </w:rPr>
      </w:pPr>
      <w:r w:rsidRPr="00F31520">
        <w:rPr>
          <w:rFonts w:cs="Arial"/>
          <w:szCs w:val="24"/>
        </w:rPr>
        <w:t>The main duties and responsibilities of the post include:</w:t>
      </w:r>
    </w:p>
    <w:p w:rsidR="0052277C" w:rsidRPr="00F31520" w:rsidRDefault="0052277C" w:rsidP="00C44E13">
      <w:pPr>
        <w:rPr>
          <w:rFonts w:cs="Arial"/>
          <w:i/>
          <w:color w:val="FF0000"/>
          <w:szCs w:val="24"/>
        </w:rPr>
      </w:pPr>
    </w:p>
    <w:p w:rsidR="0052277C" w:rsidRPr="00F31520" w:rsidRDefault="0052277C" w:rsidP="00C44E13">
      <w:pPr>
        <w:numPr>
          <w:ilvl w:val="0"/>
          <w:numId w:val="12"/>
        </w:numPr>
        <w:tabs>
          <w:tab w:val="clear" w:pos="360"/>
          <w:tab w:val="num" w:pos="720"/>
        </w:tabs>
        <w:ind w:left="720" w:hanging="720"/>
        <w:rPr>
          <w:rFonts w:cs="Arial"/>
          <w:szCs w:val="24"/>
        </w:rPr>
      </w:pPr>
      <w:r w:rsidRPr="00F31520">
        <w:rPr>
          <w:rFonts w:cs="Arial"/>
          <w:szCs w:val="24"/>
        </w:rPr>
        <w:t xml:space="preserve">The new appointee will be responsible, </w:t>
      </w:r>
      <w:r w:rsidR="00DC7A3C" w:rsidRPr="00F31520">
        <w:rPr>
          <w:rFonts w:cs="Arial"/>
          <w:szCs w:val="24"/>
        </w:rPr>
        <w:t>to consultant colleagues</w:t>
      </w:r>
      <w:r w:rsidRPr="00F31520">
        <w:rPr>
          <w:rFonts w:cs="Arial"/>
          <w:szCs w:val="24"/>
        </w:rPr>
        <w:t xml:space="preserve">, for the care and management of children in Ayrshire </w:t>
      </w:r>
      <w:r w:rsidR="00DC7A3C" w:rsidRPr="00F31520">
        <w:rPr>
          <w:rFonts w:cs="Arial"/>
          <w:szCs w:val="24"/>
        </w:rPr>
        <w:t xml:space="preserve">referred for developmental assessments, liaison with education </w:t>
      </w:r>
      <w:r w:rsidR="00C562FD">
        <w:rPr>
          <w:rFonts w:cs="Arial"/>
          <w:szCs w:val="24"/>
        </w:rPr>
        <w:t xml:space="preserve">, </w:t>
      </w:r>
      <w:r w:rsidR="00DC7A3C" w:rsidRPr="00F31520">
        <w:rPr>
          <w:rFonts w:cs="Arial"/>
          <w:szCs w:val="24"/>
        </w:rPr>
        <w:t xml:space="preserve">social work and </w:t>
      </w:r>
      <w:r w:rsidR="00C562FD">
        <w:rPr>
          <w:rFonts w:cs="Arial"/>
          <w:szCs w:val="24"/>
        </w:rPr>
        <w:t>AHPs in the locality</w:t>
      </w:r>
    </w:p>
    <w:p w:rsidR="0052277C" w:rsidRPr="00F31520" w:rsidRDefault="0052277C" w:rsidP="00C44E13">
      <w:pPr>
        <w:numPr>
          <w:ilvl w:val="0"/>
          <w:numId w:val="12"/>
        </w:numPr>
        <w:tabs>
          <w:tab w:val="clear" w:pos="360"/>
          <w:tab w:val="num" w:pos="720"/>
        </w:tabs>
        <w:ind w:left="720" w:hanging="720"/>
        <w:rPr>
          <w:rFonts w:cs="Arial"/>
          <w:szCs w:val="24"/>
        </w:rPr>
      </w:pPr>
      <w:r w:rsidRPr="00F31520">
        <w:rPr>
          <w:rFonts w:cs="Arial"/>
          <w:szCs w:val="24"/>
        </w:rPr>
        <w:t>Responsibilities for carrying out teaching, accreditation and examination duties as required, and for contributing to undergraduate and</w:t>
      </w:r>
      <w:r w:rsidRPr="00F31520">
        <w:rPr>
          <w:rFonts w:cs="Arial"/>
          <w:b/>
          <w:szCs w:val="24"/>
        </w:rPr>
        <w:t xml:space="preserve"> </w:t>
      </w:r>
      <w:r w:rsidRPr="00F31520">
        <w:rPr>
          <w:rFonts w:cs="Arial"/>
          <w:szCs w:val="24"/>
        </w:rPr>
        <w:t>postgraduate medical education. The postholder will be expected to comply with College recommendations on Continuing Medical Education.</w:t>
      </w:r>
    </w:p>
    <w:p w:rsidR="0052277C" w:rsidRPr="00F31520" w:rsidRDefault="0052277C" w:rsidP="00C44E13">
      <w:pPr>
        <w:numPr>
          <w:ilvl w:val="0"/>
          <w:numId w:val="13"/>
        </w:numPr>
        <w:tabs>
          <w:tab w:val="clear" w:pos="360"/>
          <w:tab w:val="num" w:pos="720"/>
        </w:tabs>
        <w:ind w:left="720" w:hanging="720"/>
        <w:rPr>
          <w:rFonts w:cs="Arial"/>
          <w:szCs w:val="24"/>
        </w:rPr>
      </w:pPr>
      <w:r w:rsidRPr="00F31520">
        <w:rPr>
          <w:rFonts w:cs="Arial"/>
          <w:szCs w:val="24"/>
        </w:rPr>
        <w:t>The postholder will be required to comply with Organisational Policies on Clinical Governance.</w:t>
      </w:r>
    </w:p>
    <w:p w:rsidR="0052277C" w:rsidRPr="00F31520" w:rsidRDefault="0052277C" w:rsidP="00C44E13">
      <w:pPr>
        <w:numPr>
          <w:ilvl w:val="0"/>
          <w:numId w:val="14"/>
        </w:numPr>
        <w:tabs>
          <w:tab w:val="clear" w:pos="360"/>
        </w:tabs>
        <w:ind w:left="720" w:hanging="720"/>
        <w:rPr>
          <w:rFonts w:cs="Arial"/>
          <w:szCs w:val="24"/>
        </w:rPr>
      </w:pPr>
      <w:r w:rsidRPr="00F31520">
        <w:rPr>
          <w:rFonts w:cs="Arial"/>
          <w:szCs w:val="24"/>
        </w:rPr>
        <w:lastRenderedPageBreak/>
        <w:t>Requirements to participate in medical audit and in continuing medical education</w:t>
      </w:r>
    </w:p>
    <w:p w:rsidR="0052277C" w:rsidRPr="00F31520" w:rsidRDefault="0052277C" w:rsidP="00C44E13">
      <w:pPr>
        <w:tabs>
          <w:tab w:val="num" w:pos="0"/>
        </w:tabs>
        <w:rPr>
          <w:rFonts w:cs="Arial"/>
          <w:szCs w:val="24"/>
        </w:rPr>
      </w:pPr>
    </w:p>
    <w:p w:rsidR="0052277C" w:rsidRPr="00F31520" w:rsidRDefault="0052277C" w:rsidP="00C44E13">
      <w:pPr>
        <w:pStyle w:val="Heading7"/>
        <w:rPr>
          <w:rFonts w:ascii="Arial" w:hAnsi="Arial" w:cs="Arial"/>
          <w:szCs w:val="24"/>
        </w:rPr>
      </w:pPr>
      <w:r w:rsidRPr="00F31520">
        <w:rPr>
          <w:rFonts w:ascii="Arial" w:hAnsi="Arial" w:cs="Arial"/>
          <w:szCs w:val="24"/>
        </w:rPr>
        <w:t>5.3</w:t>
      </w:r>
      <w:r w:rsidRPr="00F31520">
        <w:rPr>
          <w:rFonts w:ascii="Arial" w:hAnsi="Arial" w:cs="Arial"/>
          <w:szCs w:val="24"/>
        </w:rPr>
        <w:tab/>
        <w:t>Annual Appraisal &amp; Job Planning</w:t>
      </w:r>
    </w:p>
    <w:p w:rsidR="0052277C" w:rsidRPr="00F31520" w:rsidRDefault="0052277C" w:rsidP="00C44E13">
      <w:pPr>
        <w:rPr>
          <w:rFonts w:cs="Arial"/>
          <w:b/>
          <w:szCs w:val="24"/>
        </w:rPr>
      </w:pPr>
    </w:p>
    <w:p w:rsidR="0052277C" w:rsidRPr="00F31520" w:rsidRDefault="0052277C" w:rsidP="00C44E13">
      <w:pPr>
        <w:pStyle w:val="BodyTextIndent"/>
        <w:ind w:left="0"/>
        <w:rPr>
          <w:rFonts w:cs="Arial"/>
          <w:szCs w:val="24"/>
        </w:rPr>
      </w:pPr>
      <w:r w:rsidRPr="00F31520">
        <w:rPr>
          <w:rFonts w:cs="Arial"/>
          <w:szCs w:val="24"/>
        </w:rPr>
        <w:t xml:space="preserve">The postholder will also be required to participate in annual appraisal.   Job planning is linked closely with, but is separate from, the agreed appraisal scheme for consultants.   The job plan review will take into account the outcome of the appraisal discussion and reflect the agreed personal development plan.  </w:t>
      </w:r>
    </w:p>
    <w:p w:rsidR="0052277C" w:rsidRPr="00F31520" w:rsidRDefault="0052277C" w:rsidP="00C44E13">
      <w:pPr>
        <w:pStyle w:val="BodyTextIndent"/>
        <w:ind w:left="0"/>
        <w:rPr>
          <w:rFonts w:cs="Arial"/>
          <w:szCs w:val="24"/>
        </w:rPr>
      </w:pPr>
    </w:p>
    <w:p w:rsidR="0052277C" w:rsidRPr="00F31520" w:rsidRDefault="0052277C" w:rsidP="00C44E13">
      <w:pPr>
        <w:pStyle w:val="BodyTextIndent"/>
        <w:ind w:left="0"/>
        <w:rPr>
          <w:rFonts w:cs="Arial"/>
          <w:szCs w:val="24"/>
        </w:rPr>
      </w:pPr>
    </w:p>
    <w:p w:rsidR="0052277C" w:rsidRPr="00F31520" w:rsidRDefault="0052277C" w:rsidP="00C44E13">
      <w:pPr>
        <w:rPr>
          <w:rFonts w:cs="Arial"/>
          <w:b/>
          <w:szCs w:val="24"/>
        </w:rPr>
      </w:pPr>
    </w:p>
    <w:p w:rsidR="0052277C" w:rsidRPr="00F31520" w:rsidRDefault="0052277C" w:rsidP="00C44E13">
      <w:pPr>
        <w:pBdr>
          <w:top w:val="single" w:sz="4" w:space="1" w:color="auto"/>
          <w:left w:val="single" w:sz="4" w:space="4" w:color="auto"/>
          <w:bottom w:val="single" w:sz="4" w:space="1" w:color="auto"/>
          <w:right w:val="single" w:sz="4" w:space="4" w:color="auto"/>
        </w:pBdr>
        <w:shd w:val="pct15" w:color="auto" w:fill="FFFFFF"/>
        <w:rPr>
          <w:rFonts w:cs="Arial"/>
          <w:b/>
          <w:szCs w:val="24"/>
        </w:rPr>
      </w:pPr>
      <w:r w:rsidRPr="00F31520">
        <w:rPr>
          <w:rFonts w:cs="Arial"/>
          <w:b/>
          <w:szCs w:val="24"/>
        </w:rPr>
        <w:t>6.</w:t>
      </w:r>
      <w:r w:rsidRPr="00F31520">
        <w:rPr>
          <w:rFonts w:cs="Arial"/>
          <w:b/>
          <w:szCs w:val="24"/>
        </w:rPr>
        <w:tab/>
      </w:r>
      <w:r w:rsidRPr="00F31520">
        <w:rPr>
          <w:rFonts w:cs="Arial"/>
          <w:b/>
          <w:szCs w:val="24"/>
        </w:rPr>
        <w:tab/>
      </w:r>
      <w:r w:rsidRPr="00F31520">
        <w:rPr>
          <w:rFonts w:cs="Arial"/>
          <w:b/>
          <w:szCs w:val="24"/>
        </w:rPr>
        <w:tab/>
        <w:t>TERMS AND CONDITIONS OF SERVICE</w:t>
      </w:r>
      <w:r w:rsidRPr="00F31520">
        <w:rPr>
          <w:rFonts w:cs="Arial"/>
          <w:b/>
          <w:szCs w:val="24"/>
        </w:rPr>
        <w:tab/>
      </w:r>
      <w:r w:rsidRPr="00F31520">
        <w:rPr>
          <w:rFonts w:cs="Arial"/>
          <w:b/>
          <w:szCs w:val="24"/>
        </w:rPr>
        <w:tab/>
      </w:r>
    </w:p>
    <w:p w:rsidR="0052277C" w:rsidRPr="00F31520" w:rsidRDefault="0052277C" w:rsidP="00C44E13">
      <w:pPr>
        <w:rPr>
          <w:rFonts w:cs="Arial"/>
          <w:b/>
          <w:szCs w:val="24"/>
        </w:rPr>
      </w:pPr>
    </w:p>
    <w:p w:rsidR="0052277C" w:rsidRPr="00F31520" w:rsidRDefault="0052277C" w:rsidP="00C44E13">
      <w:pPr>
        <w:pStyle w:val="BodyTextIndent"/>
        <w:ind w:left="0"/>
        <w:rPr>
          <w:rFonts w:cs="Arial"/>
          <w:szCs w:val="24"/>
        </w:rPr>
      </w:pPr>
      <w:r w:rsidRPr="00F31520">
        <w:rPr>
          <w:rFonts w:cs="Arial"/>
          <w:szCs w:val="24"/>
        </w:rPr>
        <w:t>Are those determined by the Terms and Conditions of the</w:t>
      </w:r>
      <w:r w:rsidR="00393AA3" w:rsidRPr="00F31520">
        <w:rPr>
          <w:rFonts w:cs="Arial"/>
          <w:szCs w:val="24"/>
        </w:rPr>
        <w:t xml:space="preserve"> </w:t>
      </w:r>
      <w:r w:rsidR="00804D83">
        <w:rPr>
          <w:rFonts w:cs="Arial"/>
          <w:szCs w:val="24"/>
        </w:rPr>
        <w:t>New Specialty Doctor Grade (Scotland) 2008.</w:t>
      </w:r>
    </w:p>
    <w:p w:rsidR="0052277C" w:rsidRPr="00F31520" w:rsidRDefault="0052277C" w:rsidP="00C44E13">
      <w:pPr>
        <w:pStyle w:val="BodyTextIndent"/>
        <w:ind w:left="0"/>
        <w:rPr>
          <w:rFonts w:cs="Arial"/>
          <w:szCs w:val="24"/>
        </w:rPr>
      </w:pPr>
    </w:p>
    <w:p w:rsidR="0052277C" w:rsidRPr="00F31520" w:rsidRDefault="0052277C" w:rsidP="00C44E13">
      <w:pPr>
        <w:pStyle w:val="BodyTextIndent"/>
        <w:ind w:left="0"/>
        <w:rPr>
          <w:rFonts w:cs="Arial"/>
          <w:szCs w:val="24"/>
        </w:rPr>
      </w:pPr>
    </w:p>
    <w:p w:rsidR="0052277C" w:rsidRPr="00F31520" w:rsidRDefault="0052277C" w:rsidP="00C44E13">
      <w:pPr>
        <w:pStyle w:val="BodyTextIndent"/>
        <w:pBdr>
          <w:top w:val="single" w:sz="4" w:space="1" w:color="auto"/>
          <w:left w:val="single" w:sz="4" w:space="4" w:color="auto"/>
          <w:bottom w:val="single" w:sz="4" w:space="1" w:color="auto"/>
          <w:right w:val="single" w:sz="4" w:space="4" w:color="auto"/>
        </w:pBdr>
        <w:shd w:val="pct15" w:color="auto" w:fill="FFFFFF"/>
        <w:ind w:left="0"/>
        <w:rPr>
          <w:rFonts w:cs="Arial"/>
          <w:b/>
          <w:szCs w:val="24"/>
        </w:rPr>
      </w:pPr>
      <w:r w:rsidRPr="00F31520">
        <w:rPr>
          <w:rFonts w:cs="Arial"/>
          <w:b/>
          <w:szCs w:val="24"/>
        </w:rPr>
        <w:t>7.                    FURTHER INFORMATION AND VISITING</w:t>
      </w:r>
    </w:p>
    <w:p w:rsidR="0052277C" w:rsidRPr="00F31520" w:rsidRDefault="0052277C" w:rsidP="00C44E13">
      <w:pPr>
        <w:rPr>
          <w:rFonts w:cs="Arial"/>
          <w:b/>
          <w:szCs w:val="24"/>
        </w:rPr>
      </w:pPr>
    </w:p>
    <w:p w:rsidR="0052277C" w:rsidRPr="00F31520" w:rsidRDefault="0052277C" w:rsidP="00C44E13">
      <w:pPr>
        <w:rPr>
          <w:rFonts w:cs="Arial"/>
          <w:szCs w:val="24"/>
        </w:rPr>
      </w:pPr>
      <w:r w:rsidRPr="00F31520">
        <w:rPr>
          <w:rFonts w:cs="Arial"/>
          <w:szCs w:val="24"/>
        </w:rPr>
        <w:t xml:space="preserve">Applicants wishing further information about the post are invited to contact Dr </w:t>
      </w:r>
      <w:r w:rsidR="00DA4463">
        <w:rPr>
          <w:rFonts w:cs="Arial"/>
          <w:szCs w:val="24"/>
        </w:rPr>
        <w:t>Scott</w:t>
      </w:r>
      <w:r w:rsidR="00EA2EC0" w:rsidRPr="00F31520">
        <w:rPr>
          <w:rFonts w:cs="Arial"/>
          <w:szCs w:val="24"/>
        </w:rPr>
        <w:t xml:space="preserve"> </w:t>
      </w:r>
      <w:r w:rsidR="00DA4463">
        <w:rPr>
          <w:rFonts w:cs="Arial"/>
          <w:szCs w:val="24"/>
        </w:rPr>
        <w:t>Williamson</w:t>
      </w:r>
      <w:r w:rsidRPr="00F31520">
        <w:rPr>
          <w:rFonts w:cs="Arial"/>
          <w:szCs w:val="24"/>
        </w:rPr>
        <w:t xml:space="preserve">, Clinical Director (Paediatric Office, </w:t>
      </w:r>
      <w:r w:rsidR="005E47AD" w:rsidRPr="00F31520">
        <w:rPr>
          <w:rFonts w:cs="Arial"/>
          <w:szCs w:val="24"/>
        </w:rPr>
        <w:t>University Hospital Crosshouse</w:t>
      </w:r>
      <w:r w:rsidRPr="00F31520">
        <w:rPr>
          <w:rFonts w:cs="Arial"/>
          <w:szCs w:val="24"/>
        </w:rPr>
        <w:t>, Kilmarnock KA2 0BE Tel. 01563 825</w:t>
      </w:r>
      <w:r w:rsidR="00DA4463">
        <w:rPr>
          <w:rFonts w:cs="Arial"/>
          <w:szCs w:val="24"/>
        </w:rPr>
        <w:t>764</w:t>
      </w:r>
      <w:r w:rsidRPr="00F31520">
        <w:rPr>
          <w:rFonts w:cs="Arial"/>
          <w:szCs w:val="24"/>
        </w:rPr>
        <w:t>), with whom visiting arrangements can also be made.</w:t>
      </w:r>
    </w:p>
    <w:p w:rsidR="0052277C" w:rsidRPr="00F31520" w:rsidRDefault="0052277C" w:rsidP="00C44E13">
      <w:pPr>
        <w:rPr>
          <w:rFonts w:cs="Arial"/>
          <w:szCs w:val="24"/>
        </w:rPr>
      </w:pPr>
    </w:p>
    <w:p w:rsidR="0052277C" w:rsidRPr="00F31520" w:rsidRDefault="0052277C" w:rsidP="00C44E13">
      <w:pPr>
        <w:rPr>
          <w:szCs w:val="24"/>
        </w:rPr>
      </w:pPr>
      <w:r w:rsidRPr="00F31520">
        <w:rPr>
          <w:rFonts w:cs="Arial"/>
          <w:szCs w:val="24"/>
        </w:rPr>
        <w:br w:type="page"/>
      </w:r>
      <w:r w:rsidRPr="00F31520">
        <w:rPr>
          <w:szCs w:val="24"/>
        </w:rPr>
        <w:lastRenderedPageBreak/>
        <w:t xml:space="preserve"> </w:t>
      </w:r>
    </w:p>
    <w:p w:rsidR="0052277C" w:rsidRPr="00F31520" w:rsidRDefault="0052277C" w:rsidP="00C44E13">
      <w:pPr>
        <w:rPr>
          <w:szCs w:val="24"/>
        </w:rPr>
      </w:pPr>
    </w:p>
    <w:p w:rsidR="0052277C" w:rsidRPr="00F31520" w:rsidRDefault="0052277C" w:rsidP="00C44E13">
      <w:pPr>
        <w:rPr>
          <w:b/>
          <w:szCs w:val="24"/>
        </w:rPr>
      </w:pPr>
      <w:r w:rsidRPr="00F31520">
        <w:rPr>
          <w:b/>
          <w:szCs w:val="24"/>
        </w:rPr>
        <w:t xml:space="preserve">PERSONAL SPECIFICATION                                            </w:t>
      </w:r>
      <w:r w:rsidR="000422AA" w:rsidRPr="00F31520">
        <w:rPr>
          <w:szCs w:val="24"/>
        </w:rPr>
        <w:object w:dxaOrig="4176" w:dyaOrig="2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86.4pt" o:ole="" fillcolor="window">
            <v:imagedata r:id="rId7" o:title=""/>
          </v:shape>
          <o:OLEObject Type="Embed" ProgID="Word.Picture.8" ShapeID="_x0000_i1025" DrawAspect="Content" ObjectID="_1640781349" r:id="rId8"/>
        </w:object>
      </w:r>
      <w:r w:rsidRPr="00F31520">
        <w:rPr>
          <w:b/>
          <w:szCs w:val="24"/>
        </w:rPr>
        <w:t xml:space="preserve">                                        </w:t>
      </w:r>
    </w:p>
    <w:p w:rsidR="0052277C" w:rsidRPr="00F31520" w:rsidRDefault="0052277C" w:rsidP="00C44E13">
      <w:pPr>
        <w:rPr>
          <w:b/>
          <w:szCs w:val="24"/>
        </w:rPr>
      </w:pPr>
    </w:p>
    <w:p w:rsidR="0052277C" w:rsidRPr="00F31520" w:rsidRDefault="0052277C" w:rsidP="00C44E13">
      <w:pPr>
        <w:pStyle w:val="Heading1"/>
        <w:rPr>
          <w:sz w:val="24"/>
          <w:szCs w:val="24"/>
        </w:rPr>
      </w:pPr>
      <w:r w:rsidRPr="00F31520">
        <w:rPr>
          <w:sz w:val="24"/>
          <w:szCs w:val="24"/>
        </w:rPr>
        <w:t xml:space="preserve">                                                                                                          </w:t>
      </w:r>
    </w:p>
    <w:p w:rsidR="00526B51" w:rsidRDefault="0052277C" w:rsidP="00C44E13">
      <w:pPr>
        <w:rPr>
          <w:rFonts w:cs="Arial"/>
          <w:szCs w:val="24"/>
        </w:rPr>
      </w:pPr>
      <w:r w:rsidRPr="00F31520">
        <w:rPr>
          <w:b/>
          <w:szCs w:val="24"/>
        </w:rPr>
        <w:t>POST OF</w:t>
      </w:r>
      <w:r w:rsidRPr="00F31520">
        <w:rPr>
          <w:szCs w:val="24"/>
        </w:rPr>
        <w:t xml:space="preserve">:    </w:t>
      </w:r>
      <w:r w:rsidR="00393AA3" w:rsidRPr="00F31520">
        <w:rPr>
          <w:rFonts w:cs="Arial"/>
          <w:szCs w:val="24"/>
        </w:rPr>
        <w:t xml:space="preserve">Specialty Doctor Community Paediatrics </w:t>
      </w:r>
    </w:p>
    <w:p w:rsidR="0052277C" w:rsidRDefault="00526B51" w:rsidP="00C44E13">
      <w:pPr>
        <w:rPr>
          <w:rFonts w:cs="Arial"/>
          <w:szCs w:val="24"/>
        </w:rPr>
      </w:pPr>
      <w:r>
        <w:rPr>
          <w:rFonts w:cs="Arial"/>
          <w:szCs w:val="24"/>
        </w:rPr>
        <w:t xml:space="preserve">                     </w:t>
      </w:r>
      <w:r w:rsidR="00393AA3" w:rsidRPr="00F31520">
        <w:rPr>
          <w:rFonts w:cs="Arial"/>
          <w:szCs w:val="24"/>
        </w:rPr>
        <w:t>with an Interest in Adoption and Fostering</w:t>
      </w:r>
    </w:p>
    <w:p w:rsidR="00526B51" w:rsidRPr="00F31520" w:rsidRDefault="00526B51" w:rsidP="00C44E13">
      <w:pPr>
        <w:rPr>
          <w:rFonts w:cs="Arial"/>
          <w:szCs w:val="24"/>
        </w:rPr>
      </w:pPr>
    </w:p>
    <w:p w:rsidR="0052277C" w:rsidRPr="00F31520" w:rsidRDefault="0052277C" w:rsidP="00C44E13">
      <w:pPr>
        <w:rPr>
          <w:szCs w:val="24"/>
        </w:rPr>
      </w:pPr>
      <w:r w:rsidRPr="00F31520">
        <w:rPr>
          <w:b/>
          <w:szCs w:val="24"/>
        </w:rPr>
        <w:t>LOCATION</w:t>
      </w:r>
      <w:r w:rsidRPr="00F31520">
        <w:rPr>
          <w:szCs w:val="24"/>
        </w:rPr>
        <w:t xml:space="preserve">: </w:t>
      </w:r>
      <w:r w:rsidR="00393AA3" w:rsidRPr="00F31520">
        <w:rPr>
          <w:szCs w:val="24"/>
        </w:rPr>
        <w:t>Child Health, Rainbow House, Ayrshire Central Hospital, Irvine</w:t>
      </w:r>
    </w:p>
    <w:p w:rsidR="0052277C" w:rsidRPr="00F31520" w:rsidRDefault="0052277C" w:rsidP="00C44E13">
      <w:pPr>
        <w:rPr>
          <w:szCs w:val="24"/>
        </w:rPr>
      </w:pPr>
    </w:p>
    <w:p w:rsidR="0052277C" w:rsidRPr="00F31520" w:rsidRDefault="0052277C" w:rsidP="00C44E13">
      <w:pPr>
        <w:rPr>
          <w:b/>
          <w:szCs w:val="24"/>
        </w:rPr>
      </w:pPr>
    </w:p>
    <w:p w:rsidR="0052277C" w:rsidRPr="00F31520" w:rsidRDefault="0052277C" w:rsidP="00C44E13">
      <w:pPr>
        <w:pStyle w:val="Heading2"/>
        <w:jc w:val="left"/>
        <w:rPr>
          <w:b w:val="0"/>
          <w:sz w:val="24"/>
          <w:szCs w:val="24"/>
        </w:rPr>
      </w:pPr>
      <w:r w:rsidRPr="00F31520">
        <w:rPr>
          <w:sz w:val="24"/>
          <w:szCs w:val="24"/>
        </w:rPr>
        <w:t>QUALIFICATIONS: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4252"/>
      </w:tblGrid>
      <w:tr w:rsidR="0052277C" w:rsidRPr="00F31520" w:rsidTr="00526B51">
        <w:trPr>
          <w:trHeight w:val="390"/>
        </w:trPr>
        <w:tc>
          <w:tcPr>
            <w:tcW w:w="6062"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ing3"/>
              <w:rPr>
                <w:szCs w:val="24"/>
              </w:rPr>
            </w:pPr>
            <w:r w:rsidRPr="00F31520">
              <w:rPr>
                <w:szCs w:val="24"/>
              </w:rPr>
              <w:t>ESSENTIAL</w:t>
            </w:r>
          </w:p>
        </w:tc>
        <w:tc>
          <w:tcPr>
            <w:tcW w:w="4252"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ing2"/>
              <w:jc w:val="left"/>
              <w:rPr>
                <w:sz w:val="24"/>
                <w:szCs w:val="24"/>
              </w:rPr>
            </w:pPr>
            <w:r w:rsidRPr="00F31520">
              <w:rPr>
                <w:sz w:val="24"/>
                <w:szCs w:val="24"/>
              </w:rPr>
              <w:t>DESIRABLE</w:t>
            </w:r>
          </w:p>
        </w:tc>
      </w:tr>
      <w:tr w:rsidR="0052277C" w:rsidRPr="00F31520" w:rsidTr="00526B51">
        <w:trPr>
          <w:trHeight w:val="390"/>
        </w:trPr>
        <w:tc>
          <w:tcPr>
            <w:tcW w:w="6062"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ing2"/>
              <w:jc w:val="left"/>
              <w:rPr>
                <w:b w:val="0"/>
                <w:sz w:val="24"/>
                <w:szCs w:val="24"/>
              </w:rPr>
            </w:pPr>
            <w:r w:rsidRPr="00F31520">
              <w:rPr>
                <w:b w:val="0"/>
                <w:sz w:val="24"/>
                <w:szCs w:val="24"/>
              </w:rPr>
              <w:t>Full GMC Registration with current Licence to Practice</w:t>
            </w:r>
          </w:p>
        </w:tc>
        <w:tc>
          <w:tcPr>
            <w:tcW w:w="4252"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ing2"/>
              <w:jc w:val="left"/>
              <w:rPr>
                <w:sz w:val="24"/>
                <w:szCs w:val="24"/>
              </w:rPr>
            </w:pPr>
          </w:p>
        </w:tc>
      </w:tr>
      <w:tr w:rsidR="0052277C" w:rsidRPr="00F31520" w:rsidTr="00526B51">
        <w:trPr>
          <w:trHeight w:val="390"/>
        </w:trPr>
        <w:tc>
          <w:tcPr>
            <w:tcW w:w="6062" w:type="dxa"/>
            <w:tcBorders>
              <w:top w:val="single" w:sz="4" w:space="0" w:color="auto"/>
              <w:left w:val="single" w:sz="4" w:space="0" w:color="auto"/>
              <w:bottom w:val="single" w:sz="4" w:space="0" w:color="auto"/>
              <w:right w:val="single" w:sz="4" w:space="0" w:color="auto"/>
            </w:tcBorders>
          </w:tcPr>
          <w:p w:rsidR="001154BF" w:rsidRPr="00F31520" w:rsidRDefault="001154BF" w:rsidP="00C44E13">
            <w:pPr>
              <w:rPr>
                <w:szCs w:val="24"/>
                <w:highlight w:val="red"/>
              </w:rPr>
            </w:pPr>
          </w:p>
          <w:p w:rsidR="0052277C" w:rsidRPr="00F31520" w:rsidRDefault="0052277C" w:rsidP="00C44E13">
            <w:pPr>
              <w:tabs>
                <w:tab w:val="left" w:pos="5300"/>
              </w:tabs>
              <w:rPr>
                <w:szCs w:val="24"/>
                <w:highlight w:val="red"/>
              </w:rPr>
            </w:pPr>
          </w:p>
        </w:tc>
        <w:tc>
          <w:tcPr>
            <w:tcW w:w="4252" w:type="dxa"/>
            <w:tcBorders>
              <w:top w:val="single" w:sz="4" w:space="0" w:color="auto"/>
              <w:left w:val="single" w:sz="4" w:space="0" w:color="auto"/>
              <w:bottom w:val="single" w:sz="4" w:space="0" w:color="auto"/>
              <w:right w:val="single" w:sz="4" w:space="0" w:color="auto"/>
            </w:tcBorders>
          </w:tcPr>
          <w:p w:rsidR="00DC7A3C" w:rsidRPr="00526B51" w:rsidRDefault="00DC7A3C" w:rsidP="00C44E13">
            <w:pPr>
              <w:pStyle w:val="Heading3"/>
              <w:rPr>
                <w:b w:val="0"/>
                <w:szCs w:val="24"/>
              </w:rPr>
            </w:pPr>
            <w:r w:rsidRPr="00526B51">
              <w:rPr>
                <w:b w:val="0"/>
                <w:szCs w:val="24"/>
              </w:rPr>
              <w:t>MRCPCH or equivalent</w:t>
            </w:r>
          </w:p>
          <w:p w:rsidR="0052277C" w:rsidRPr="00526B51" w:rsidRDefault="0052277C" w:rsidP="00C44E13">
            <w:pPr>
              <w:pStyle w:val="Heading2"/>
              <w:jc w:val="left"/>
              <w:rPr>
                <w:sz w:val="24"/>
                <w:szCs w:val="24"/>
              </w:rPr>
            </w:pPr>
          </w:p>
        </w:tc>
      </w:tr>
      <w:tr w:rsidR="0052277C" w:rsidRPr="00F31520" w:rsidTr="00526B51">
        <w:trPr>
          <w:trHeight w:val="390"/>
        </w:trPr>
        <w:tc>
          <w:tcPr>
            <w:tcW w:w="6062"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rPr>
                <w:rFonts w:cs="Arial"/>
                <w:szCs w:val="24"/>
              </w:rPr>
            </w:pPr>
          </w:p>
        </w:tc>
        <w:tc>
          <w:tcPr>
            <w:tcW w:w="4252"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ing2"/>
              <w:jc w:val="left"/>
              <w:rPr>
                <w:sz w:val="24"/>
                <w:szCs w:val="24"/>
              </w:rPr>
            </w:pPr>
          </w:p>
        </w:tc>
      </w:tr>
    </w:tbl>
    <w:p w:rsidR="0052277C" w:rsidRPr="00F31520" w:rsidRDefault="0052277C" w:rsidP="00C44E13">
      <w:pPr>
        <w:rPr>
          <w:b/>
          <w:szCs w:val="24"/>
        </w:rPr>
      </w:pPr>
    </w:p>
    <w:p w:rsidR="0052277C" w:rsidRPr="00F31520" w:rsidRDefault="0052277C" w:rsidP="00C44E13">
      <w:pPr>
        <w:pStyle w:val="Header"/>
        <w:tabs>
          <w:tab w:val="left" w:pos="720"/>
        </w:tabs>
        <w:rPr>
          <w:b/>
          <w:sz w:val="24"/>
          <w:szCs w:val="24"/>
        </w:rPr>
      </w:pPr>
      <w:r w:rsidRPr="00F31520">
        <w:rPr>
          <w:b/>
          <w:sz w:val="24"/>
          <w:szCs w:val="24"/>
        </w:rPr>
        <w:t>SKILLS/KNOWLEDGE/COMPETENCE</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969"/>
        <w:gridCol w:w="4110"/>
      </w:tblGrid>
      <w:tr w:rsidR="0052277C" w:rsidRPr="00F31520" w:rsidTr="00526B51">
        <w:tc>
          <w:tcPr>
            <w:tcW w:w="2235"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tabs>
                <w:tab w:val="left" w:pos="720"/>
              </w:tabs>
              <w:rPr>
                <w:b/>
                <w:sz w:val="24"/>
                <w:szCs w:val="24"/>
              </w:rPr>
            </w:pPr>
            <w:r w:rsidRPr="00F31520">
              <w:rPr>
                <w:b/>
                <w:sz w:val="24"/>
                <w:szCs w:val="24"/>
              </w:rPr>
              <w:t>REQUIREMENTS</w:t>
            </w:r>
          </w:p>
          <w:p w:rsidR="0052277C" w:rsidRPr="00F31520" w:rsidRDefault="0052277C" w:rsidP="00C44E13">
            <w:pPr>
              <w:pStyle w:val="Header"/>
              <w:tabs>
                <w:tab w:val="left" w:pos="720"/>
              </w:tabs>
              <w:rPr>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tabs>
                <w:tab w:val="left" w:pos="720"/>
              </w:tabs>
              <w:rPr>
                <w:b/>
                <w:sz w:val="24"/>
                <w:szCs w:val="24"/>
              </w:rPr>
            </w:pPr>
            <w:r w:rsidRPr="00F31520">
              <w:rPr>
                <w:b/>
                <w:sz w:val="24"/>
                <w:szCs w:val="24"/>
              </w:rPr>
              <w:t>ESSENTIAL</w:t>
            </w:r>
          </w:p>
        </w:tc>
        <w:tc>
          <w:tcPr>
            <w:tcW w:w="4110"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tabs>
                <w:tab w:val="left" w:pos="720"/>
              </w:tabs>
              <w:rPr>
                <w:b/>
                <w:sz w:val="24"/>
                <w:szCs w:val="24"/>
              </w:rPr>
            </w:pPr>
            <w:r w:rsidRPr="00F31520">
              <w:rPr>
                <w:b/>
                <w:sz w:val="24"/>
                <w:szCs w:val="24"/>
              </w:rPr>
              <w:t>DESIRABLE</w:t>
            </w:r>
          </w:p>
        </w:tc>
      </w:tr>
      <w:tr w:rsidR="0052277C" w:rsidRPr="00F31520" w:rsidTr="00526B51">
        <w:trPr>
          <w:cantSplit/>
          <w:trHeight w:val="2044"/>
        </w:trPr>
        <w:tc>
          <w:tcPr>
            <w:tcW w:w="2235"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tabs>
                <w:tab w:val="left" w:pos="720"/>
              </w:tabs>
              <w:rPr>
                <w:b/>
                <w:sz w:val="24"/>
                <w:szCs w:val="24"/>
              </w:rPr>
            </w:pPr>
            <w:r w:rsidRPr="00F31520">
              <w:rPr>
                <w:b/>
                <w:sz w:val="24"/>
                <w:szCs w:val="24"/>
              </w:rPr>
              <w:t>General Experience:</w:t>
            </w:r>
          </w:p>
          <w:p w:rsidR="0052277C" w:rsidRPr="00F31520" w:rsidRDefault="0052277C" w:rsidP="00C44E13">
            <w:pPr>
              <w:pStyle w:val="Header"/>
              <w:tabs>
                <w:tab w:val="clear" w:pos="4320"/>
                <w:tab w:val="clear" w:pos="8640"/>
                <w:tab w:val="center" w:pos="4153"/>
                <w:tab w:val="right" w:pos="8306"/>
              </w:tabs>
              <w:ind w:left="360"/>
              <w:rPr>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52277C" w:rsidRPr="00F31520" w:rsidRDefault="00393AA3" w:rsidP="00C44E13">
            <w:pPr>
              <w:pStyle w:val="Header"/>
              <w:numPr>
                <w:ilvl w:val="0"/>
                <w:numId w:val="19"/>
              </w:numPr>
              <w:tabs>
                <w:tab w:val="clear" w:pos="4320"/>
                <w:tab w:val="clear" w:pos="8640"/>
                <w:tab w:val="center" w:pos="4153"/>
                <w:tab w:val="right" w:pos="8306"/>
              </w:tabs>
              <w:rPr>
                <w:sz w:val="24"/>
                <w:szCs w:val="24"/>
              </w:rPr>
            </w:pPr>
            <w:r w:rsidRPr="00F31520">
              <w:rPr>
                <w:sz w:val="24"/>
                <w:szCs w:val="24"/>
              </w:rPr>
              <w:t>K</w:t>
            </w:r>
            <w:r w:rsidR="0052277C" w:rsidRPr="00F31520">
              <w:rPr>
                <w:sz w:val="24"/>
                <w:szCs w:val="24"/>
              </w:rPr>
              <w:t xml:space="preserve">nowledge of paediatrics </w:t>
            </w:r>
          </w:p>
          <w:p w:rsidR="0052277C" w:rsidRPr="00F31520" w:rsidRDefault="0052277C" w:rsidP="00C44E13">
            <w:pPr>
              <w:pStyle w:val="Header"/>
              <w:numPr>
                <w:ilvl w:val="0"/>
                <w:numId w:val="19"/>
              </w:numPr>
              <w:tabs>
                <w:tab w:val="clear" w:pos="4320"/>
                <w:tab w:val="clear" w:pos="8640"/>
                <w:tab w:val="center" w:pos="4153"/>
                <w:tab w:val="right" w:pos="8306"/>
              </w:tabs>
              <w:rPr>
                <w:sz w:val="24"/>
                <w:szCs w:val="24"/>
              </w:rPr>
            </w:pPr>
            <w:r w:rsidRPr="00F31520">
              <w:rPr>
                <w:sz w:val="24"/>
                <w:szCs w:val="24"/>
              </w:rPr>
              <w:t>Ability to communicate effectively with children of all ages and their families and with all levels of staff</w:t>
            </w:r>
          </w:p>
          <w:p w:rsidR="0052277C" w:rsidRPr="00F31520" w:rsidRDefault="0052277C" w:rsidP="00C44E13">
            <w:pPr>
              <w:pStyle w:val="Header"/>
              <w:numPr>
                <w:ilvl w:val="0"/>
                <w:numId w:val="19"/>
              </w:numPr>
              <w:tabs>
                <w:tab w:val="clear" w:pos="4320"/>
                <w:tab w:val="clear" w:pos="8640"/>
                <w:tab w:val="center" w:pos="4153"/>
                <w:tab w:val="right" w:pos="8306"/>
              </w:tabs>
              <w:rPr>
                <w:sz w:val="24"/>
                <w:szCs w:val="24"/>
              </w:rPr>
            </w:pPr>
            <w:r w:rsidRPr="00F31520">
              <w:rPr>
                <w:sz w:val="24"/>
                <w:szCs w:val="24"/>
              </w:rPr>
              <w:t>Ability to work efficiently and timeously</w:t>
            </w:r>
          </w:p>
          <w:p w:rsidR="0052277C" w:rsidRPr="00F31520" w:rsidRDefault="006D7185" w:rsidP="00C44E13">
            <w:pPr>
              <w:pStyle w:val="Header"/>
              <w:numPr>
                <w:ilvl w:val="0"/>
                <w:numId w:val="35"/>
              </w:numPr>
              <w:tabs>
                <w:tab w:val="clear" w:pos="4320"/>
                <w:tab w:val="clear" w:pos="8640"/>
                <w:tab w:val="center" w:pos="4153"/>
                <w:tab w:val="right" w:pos="8306"/>
              </w:tabs>
              <w:rPr>
                <w:sz w:val="24"/>
                <w:szCs w:val="24"/>
              </w:rPr>
            </w:pPr>
            <w:r w:rsidRPr="00F31520">
              <w:rPr>
                <w:sz w:val="24"/>
                <w:szCs w:val="24"/>
              </w:rPr>
              <w:t>Experience of child protection</w:t>
            </w:r>
          </w:p>
        </w:tc>
        <w:tc>
          <w:tcPr>
            <w:tcW w:w="4110"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numPr>
                <w:ilvl w:val="0"/>
                <w:numId w:val="19"/>
              </w:numPr>
              <w:tabs>
                <w:tab w:val="clear" w:pos="4320"/>
                <w:tab w:val="clear" w:pos="8640"/>
                <w:tab w:val="center" w:pos="4153"/>
                <w:tab w:val="right" w:pos="8306"/>
              </w:tabs>
              <w:rPr>
                <w:sz w:val="24"/>
                <w:szCs w:val="24"/>
              </w:rPr>
            </w:pPr>
            <w:r w:rsidRPr="00F31520">
              <w:rPr>
                <w:sz w:val="24"/>
                <w:szCs w:val="24"/>
              </w:rPr>
              <w:t>IT literacy</w:t>
            </w:r>
          </w:p>
          <w:p w:rsidR="006D7185" w:rsidRPr="00F31520" w:rsidRDefault="006D7185" w:rsidP="00C44E13">
            <w:pPr>
              <w:pStyle w:val="Header"/>
              <w:numPr>
                <w:ilvl w:val="0"/>
                <w:numId w:val="19"/>
              </w:numPr>
              <w:tabs>
                <w:tab w:val="clear" w:pos="4320"/>
                <w:tab w:val="clear" w:pos="8640"/>
                <w:tab w:val="center" w:pos="4153"/>
                <w:tab w:val="right" w:pos="8306"/>
              </w:tabs>
              <w:rPr>
                <w:sz w:val="24"/>
                <w:szCs w:val="24"/>
              </w:rPr>
            </w:pPr>
            <w:r w:rsidRPr="00F31520">
              <w:rPr>
                <w:sz w:val="24"/>
                <w:szCs w:val="24"/>
              </w:rPr>
              <w:t>Willingness to participate in acute paediatric rota</w:t>
            </w:r>
          </w:p>
          <w:p w:rsidR="00DA4463" w:rsidRPr="00F31520" w:rsidRDefault="00DA4463" w:rsidP="00DA4463">
            <w:pPr>
              <w:pStyle w:val="Header"/>
              <w:numPr>
                <w:ilvl w:val="0"/>
                <w:numId w:val="19"/>
              </w:numPr>
              <w:tabs>
                <w:tab w:val="clear" w:pos="4320"/>
                <w:tab w:val="clear" w:pos="8640"/>
                <w:tab w:val="center" w:pos="4153"/>
                <w:tab w:val="right" w:pos="8306"/>
              </w:tabs>
              <w:rPr>
                <w:sz w:val="24"/>
                <w:szCs w:val="24"/>
              </w:rPr>
            </w:pPr>
            <w:r w:rsidRPr="00F31520">
              <w:rPr>
                <w:sz w:val="24"/>
                <w:szCs w:val="24"/>
              </w:rPr>
              <w:t>Experience in management of looked after and accommodated children and of adoption and fostering</w:t>
            </w:r>
          </w:p>
          <w:p w:rsidR="0052277C" w:rsidRPr="00F31520" w:rsidRDefault="0052277C" w:rsidP="00C44E13">
            <w:pPr>
              <w:pStyle w:val="Header"/>
              <w:rPr>
                <w:b/>
                <w:sz w:val="24"/>
                <w:szCs w:val="24"/>
              </w:rPr>
            </w:pPr>
          </w:p>
        </w:tc>
      </w:tr>
      <w:tr w:rsidR="0052277C" w:rsidRPr="00F31520" w:rsidTr="00526B51">
        <w:trPr>
          <w:cantSplit/>
          <w:trHeight w:val="985"/>
        </w:trPr>
        <w:tc>
          <w:tcPr>
            <w:tcW w:w="2235"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tabs>
                <w:tab w:val="left" w:pos="720"/>
              </w:tabs>
              <w:rPr>
                <w:b/>
                <w:sz w:val="24"/>
                <w:szCs w:val="24"/>
              </w:rPr>
            </w:pPr>
            <w:r w:rsidRPr="00F31520">
              <w:rPr>
                <w:b/>
                <w:sz w:val="24"/>
                <w:szCs w:val="24"/>
              </w:rPr>
              <w:lastRenderedPageBreak/>
              <w:t xml:space="preserve">Team Working </w:t>
            </w:r>
          </w:p>
          <w:p w:rsidR="0052277C" w:rsidRPr="00F31520" w:rsidRDefault="0052277C" w:rsidP="00C44E13">
            <w:pPr>
              <w:pStyle w:val="Header"/>
              <w:tabs>
                <w:tab w:val="left" w:pos="720"/>
              </w:tabs>
              <w:rPr>
                <w:b/>
                <w:sz w:val="24"/>
                <w:szCs w:val="24"/>
              </w:rPr>
            </w:pPr>
          </w:p>
          <w:p w:rsidR="0052277C" w:rsidRPr="00F31520" w:rsidRDefault="0052277C" w:rsidP="00C44E13">
            <w:pPr>
              <w:pStyle w:val="Header"/>
              <w:tabs>
                <w:tab w:val="left" w:pos="720"/>
              </w:tabs>
              <w:rPr>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numPr>
                <w:ilvl w:val="0"/>
                <w:numId w:val="21"/>
              </w:numPr>
              <w:tabs>
                <w:tab w:val="clear" w:pos="4320"/>
                <w:tab w:val="clear" w:pos="8640"/>
                <w:tab w:val="center" w:pos="4153"/>
                <w:tab w:val="right" w:pos="8306"/>
              </w:tabs>
              <w:rPr>
                <w:sz w:val="24"/>
                <w:szCs w:val="24"/>
              </w:rPr>
            </w:pPr>
            <w:r w:rsidRPr="00F31520">
              <w:rPr>
                <w:sz w:val="24"/>
                <w:szCs w:val="24"/>
              </w:rPr>
              <w:t>Effective Team Player</w:t>
            </w:r>
          </w:p>
        </w:tc>
        <w:tc>
          <w:tcPr>
            <w:tcW w:w="4110"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tabs>
                <w:tab w:val="left" w:pos="720"/>
              </w:tabs>
              <w:rPr>
                <w:sz w:val="24"/>
                <w:szCs w:val="24"/>
              </w:rPr>
            </w:pPr>
          </w:p>
        </w:tc>
      </w:tr>
      <w:tr w:rsidR="0052277C" w:rsidRPr="00F31520" w:rsidTr="00526B51">
        <w:trPr>
          <w:cantSplit/>
          <w:trHeight w:val="1409"/>
        </w:trPr>
        <w:tc>
          <w:tcPr>
            <w:tcW w:w="2235"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tabs>
                <w:tab w:val="left" w:pos="720"/>
              </w:tabs>
              <w:rPr>
                <w:sz w:val="24"/>
                <w:szCs w:val="24"/>
              </w:rPr>
            </w:pPr>
            <w:r w:rsidRPr="00F31520">
              <w:rPr>
                <w:b/>
                <w:sz w:val="24"/>
                <w:szCs w:val="24"/>
              </w:rPr>
              <w:t>Development</w:t>
            </w:r>
          </w:p>
        </w:tc>
        <w:tc>
          <w:tcPr>
            <w:tcW w:w="3969"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numPr>
                <w:ilvl w:val="0"/>
                <w:numId w:val="22"/>
              </w:numPr>
              <w:tabs>
                <w:tab w:val="clear" w:pos="4320"/>
                <w:tab w:val="clear" w:pos="8640"/>
                <w:tab w:val="center" w:pos="4153"/>
                <w:tab w:val="right" w:pos="8306"/>
              </w:tabs>
              <w:rPr>
                <w:sz w:val="24"/>
                <w:szCs w:val="24"/>
              </w:rPr>
            </w:pPr>
            <w:r w:rsidRPr="00F31520">
              <w:rPr>
                <w:sz w:val="24"/>
                <w:szCs w:val="24"/>
              </w:rPr>
              <w:t>Evidence of relevant Continuing Professional Development</w:t>
            </w:r>
          </w:p>
          <w:p w:rsidR="0052277C" w:rsidRPr="00F31520" w:rsidRDefault="0052277C" w:rsidP="00C44E13">
            <w:pPr>
              <w:pStyle w:val="Header"/>
              <w:numPr>
                <w:ilvl w:val="0"/>
                <w:numId w:val="23"/>
              </w:numPr>
              <w:tabs>
                <w:tab w:val="clear" w:pos="4320"/>
                <w:tab w:val="clear" w:pos="8640"/>
                <w:tab w:val="center" w:pos="4153"/>
                <w:tab w:val="right" w:pos="8306"/>
              </w:tabs>
              <w:rPr>
                <w:sz w:val="24"/>
                <w:szCs w:val="24"/>
              </w:rPr>
            </w:pPr>
            <w:r w:rsidRPr="00F31520">
              <w:rPr>
                <w:sz w:val="24"/>
                <w:szCs w:val="24"/>
              </w:rPr>
              <w:t>Evidence of satisfactory compliance with appraisal requirements</w:t>
            </w:r>
          </w:p>
          <w:p w:rsidR="0052277C" w:rsidRPr="00F31520" w:rsidRDefault="0052277C" w:rsidP="00C44E13">
            <w:pPr>
              <w:pStyle w:val="Header"/>
              <w:rPr>
                <w:sz w:val="24"/>
                <w:szCs w:val="24"/>
              </w:rPr>
            </w:pPr>
          </w:p>
        </w:tc>
        <w:tc>
          <w:tcPr>
            <w:tcW w:w="4110"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rPr>
                <w:sz w:val="24"/>
                <w:szCs w:val="24"/>
              </w:rPr>
            </w:pPr>
          </w:p>
        </w:tc>
      </w:tr>
      <w:tr w:rsidR="0052277C" w:rsidRPr="00F31520" w:rsidTr="00526B51">
        <w:trPr>
          <w:cantSplit/>
          <w:trHeight w:val="975"/>
        </w:trPr>
        <w:tc>
          <w:tcPr>
            <w:tcW w:w="2235"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tabs>
                <w:tab w:val="left" w:pos="720"/>
              </w:tabs>
              <w:rPr>
                <w:b/>
                <w:sz w:val="24"/>
                <w:szCs w:val="24"/>
              </w:rPr>
            </w:pPr>
            <w:r w:rsidRPr="00F31520">
              <w:rPr>
                <w:b/>
                <w:sz w:val="24"/>
                <w:szCs w:val="24"/>
              </w:rPr>
              <w:t>Teaching &amp; Training</w:t>
            </w:r>
          </w:p>
        </w:tc>
        <w:tc>
          <w:tcPr>
            <w:tcW w:w="3969"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tabs>
                <w:tab w:val="clear" w:pos="4320"/>
                <w:tab w:val="clear" w:pos="8640"/>
                <w:tab w:val="center" w:pos="4153"/>
                <w:tab w:val="right" w:pos="8306"/>
              </w:tabs>
              <w:ind w:left="360"/>
              <w:rPr>
                <w:sz w:val="24"/>
                <w:szCs w:val="24"/>
              </w:rPr>
            </w:pPr>
          </w:p>
        </w:tc>
        <w:tc>
          <w:tcPr>
            <w:tcW w:w="4110"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numPr>
                <w:ilvl w:val="0"/>
                <w:numId w:val="25"/>
              </w:numPr>
              <w:tabs>
                <w:tab w:val="clear" w:pos="4320"/>
                <w:tab w:val="clear" w:pos="8640"/>
                <w:tab w:val="center" w:pos="4153"/>
                <w:tab w:val="right" w:pos="8306"/>
              </w:tabs>
              <w:rPr>
                <w:sz w:val="24"/>
                <w:szCs w:val="24"/>
              </w:rPr>
            </w:pPr>
            <w:r w:rsidRPr="00F31520">
              <w:rPr>
                <w:sz w:val="24"/>
                <w:szCs w:val="24"/>
              </w:rPr>
              <w:t>Interest in and knowledge of advances in medical education and training.</w:t>
            </w:r>
          </w:p>
        </w:tc>
      </w:tr>
      <w:tr w:rsidR="0052277C" w:rsidRPr="00F31520" w:rsidTr="00526B51">
        <w:trPr>
          <w:cantSplit/>
          <w:trHeight w:val="848"/>
        </w:trPr>
        <w:tc>
          <w:tcPr>
            <w:tcW w:w="2235"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tabs>
                <w:tab w:val="left" w:pos="720"/>
              </w:tabs>
              <w:rPr>
                <w:sz w:val="24"/>
                <w:szCs w:val="24"/>
              </w:rPr>
            </w:pPr>
            <w:r w:rsidRPr="00F31520">
              <w:rPr>
                <w:b/>
                <w:sz w:val="24"/>
                <w:szCs w:val="24"/>
              </w:rPr>
              <w:t>Research &amp; Publications</w:t>
            </w:r>
          </w:p>
        </w:tc>
        <w:tc>
          <w:tcPr>
            <w:tcW w:w="3969"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rPr>
                <w:sz w:val="24"/>
                <w:szCs w:val="24"/>
              </w:rPr>
            </w:pPr>
          </w:p>
        </w:tc>
        <w:tc>
          <w:tcPr>
            <w:tcW w:w="4110"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numPr>
                <w:ilvl w:val="0"/>
                <w:numId w:val="26"/>
              </w:numPr>
              <w:tabs>
                <w:tab w:val="clear" w:pos="4320"/>
                <w:tab w:val="clear" w:pos="8640"/>
                <w:tab w:val="center" w:pos="4153"/>
                <w:tab w:val="right" w:pos="8306"/>
              </w:tabs>
              <w:rPr>
                <w:sz w:val="24"/>
                <w:szCs w:val="24"/>
              </w:rPr>
            </w:pPr>
            <w:r w:rsidRPr="00F31520">
              <w:rPr>
                <w:sz w:val="24"/>
                <w:szCs w:val="24"/>
              </w:rPr>
              <w:t>Evidence of publications of a high standard relating to specialty</w:t>
            </w:r>
          </w:p>
          <w:p w:rsidR="0052277C" w:rsidRPr="00F31520" w:rsidRDefault="0052277C" w:rsidP="00C44E13">
            <w:pPr>
              <w:pStyle w:val="Header"/>
              <w:tabs>
                <w:tab w:val="left" w:pos="720"/>
              </w:tabs>
              <w:rPr>
                <w:sz w:val="24"/>
                <w:szCs w:val="24"/>
              </w:rPr>
            </w:pPr>
          </w:p>
        </w:tc>
      </w:tr>
      <w:tr w:rsidR="0052277C" w:rsidRPr="00F31520" w:rsidTr="00526B51">
        <w:trPr>
          <w:cantSplit/>
        </w:trPr>
        <w:tc>
          <w:tcPr>
            <w:tcW w:w="2235"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tabs>
                <w:tab w:val="left" w:pos="720"/>
              </w:tabs>
              <w:rPr>
                <w:b/>
                <w:sz w:val="24"/>
                <w:szCs w:val="24"/>
              </w:rPr>
            </w:pPr>
            <w:r w:rsidRPr="00F31520">
              <w:rPr>
                <w:b/>
                <w:sz w:val="24"/>
                <w:szCs w:val="24"/>
              </w:rPr>
              <w:t>Clinical Audit</w:t>
            </w:r>
          </w:p>
        </w:tc>
        <w:tc>
          <w:tcPr>
            <w:tcW w:w="3969" w:type="dxa"/>
            <w:tcBorders>
              <w:top w:val="single" w:sz="4" w:space="0" w:color="auto"/>
              <w:left w:val="single" w:sz="4" w:space="0" w:color="auto"/>
              <w:bottom w:val="single" w:sz="4" w:space="0" w:color="auto"/>
              <w:right w:val="single" w:sz="4" w:space="0" w:color="auto"/>
            </w:tcBorders>
          </w:tcPr>
          <w:p w:rsidR="00DA4463" w:rsidRPr="00F31520" w:rsidRDefault="00DA4463" w:rsidP="00DA4463">
            <w:pPr>
              <w:pStyle w:val="Header"/>
              <w:numPr>
                <w:ilvl w:val="0"/>
                <w:numId w:val="26"/>
              </w:numPr>
              <w:tabs>
                <w:tab w:val="clear" w:pos="4320"/>
                <w:tab w:val="clear" w:pos="8640"/>
                <w:tab w:val="center" w:pos="4153"/>
                <w:tab w:val="right" w:pos="8306"/>
              </w:tabs>
              <w:rPr>
                <w:sz w:val="24"/>
                <w:szCs w:val="24"/>
              </w:rPr>
            </w:pPr>
            <w:r w:rsidRPr="00F31520">
              <w:rPr>
                <w:sz w:val="24"/>
                <w:szCs w:val="24"/>
              </w:rPr>
              <w:t>Evidence of interest and experience in medical audit</w:t>
            </w:r>
            <w:r>
              <w:rPr>
                <w:sz w:val="24"/>
                <w:szCs w:val="24"/>
              </w:rPr>
              <w:t xml:space="preserve"> or clinical improvement</w:t>
            </w:r>
          </w:p>
          <w:p w:rsidR="0052277C" w:rsidRPr="00F31520" w:rsidRDefault="0052277C" w:rsidP="00C44E13">
            <w:pPr>
              <w:pStyle w:val="Header"/>
              <w:tabs>
                <w:tab w:val="clear" w:pos="4320"/>
                <w:tab w:val="clear" w:pos="8640"/>
                <w:tab w:val="center" w:pos="4153"/>
                <w:tab w:val="right" w:pos="8306"/>
              </w:tabs>
              <w:ind w:left="360"/>
              <w:rPr>
                <w:sz w:val="24"/>
                <w:szCs w:val="24"/>
              </w:rPr>
            </w:pPr>
          </w:p>
        </w:tc>
        <w:tc>
          <w:tcPr>
            <w:tcW w:w="4110" w:type="dxa"/>
            <w:tcBorders>
              <w:top w:val="single" w:sz="4" w:space="0" w:color="auto"/>
              <w:left w:val="single" w:sz="4" w:space="0" w:color="auto"/>
              <w:bottom w:val="single" w:sz="4" w:space="0" w:color="auto"/>
              <w:right w:val="single" w:sz="4" w:space="0" w:color="auto"/>
            </w:tcBorders>
          </w:tcPr>
          <w:p w:rsidR="0052277C" w:rsidRPr="00F31520" w:rsidRDefault="0052277C" w:rsidP="00DA4463">
            <w:pPr>
              <w:pStyle w:val="Header"/>
              <w:tabs>
                <w:tab w:val="clear" w:pos="4320"/>
                <w:tab w:val="clear" w:pos="8640"/>
                <w:tab w:val="center" w:pos="4153"/>
                <w:tab w:val="right" w:pos="8306"/>
              </w:tabs>
              <w:rPr>
                <w:sz w:val="24"/>
                <w:szCs w:val="24"/>
              </w:rPr>
            </w:pPr>
          </w:p>
        </w:tc>
      </w:tr>
      <w:tr w:rsidR="0052277C" w:rsidRPr="00F31520" w:rsidTr="00526B51">
        <w:trPr>
          <w:cantSplit/>
          <w:trHeight w:val="1835"/>
        </w:trPr>
        <w:tc>
          <w:tcPr>
            <w:tcW w:w="2235"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tabs>
                <w:tab w:val="left" w:pos="720"/>
              </w:tabs>
              <w:rPr>
                <w:b/>
                <w:sz w:val="24"/>
                <w:szCs w:val="24"/>
              </w:rPr>
            </w:pPr>
            <w:r w:rsidRPr="00F31520">
              <w:rPr>
                <w:b/>
                <w:sz w:val="24"/>
                <w:szCs w:val="24"/>
              </w:rPr>
              <w:t>Management and Administration</w:t>
            </w:r>
          </w:p>
        </w:tc>
        <w:tc>
          <w:tcPr>
            <w:tcW w:w="3969"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numPr>
                <w:ilvl w:val="0"/>
                <w:numId w:val="28"/>
              </w:numPr>
              <w:tabs>
                <w:tab w:val="clear" w:pos="4320"/>
                <w:tab w:val="clear" w:pos="8640"/>
                <w:tab w:val="center" w:pos="4153"/>
                <w:tab w:val="right" w:pos="8306"/>
              </w:tabs>
              <w:rPr>
                <w:sz w:val="24"/>
                <w:szCs w:val="24"/>
              </w:rPr>
            </w:pPr>
            <w:r w:rsidRPr="00F31520">
              <w:rPr>
                <w:sz w:val="24"/>
                <w:szCs w:val="24"/>
              </w:rPr>
              <w:t>Proven organisational skills</w:t>
            </w:r>
          </w:p>
        </w:tc>
        <w:tc>
          <w:tcPr>
            <w:tcW w:w="4110"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numPr>
                <w:ilvl w:val="0"/>
                <w:numId w:val="29"/>
              </w:numPr>
              <w:tabs>
                <w:tab w:val="clear" w:pos="4320"/>
                <w:tab w:val="clear" w:pos="8640"/>
                <w:tab w:val="center" w:pos="4153"/>
                <w:tab w:val="right" w:pos="8306"/>
              </w:tabs>
              <w:rPr>
                <w:sz w:val="24"/>
                <w:szCs w:val="24"/>
              </w:rPr>
            </w:pPr>
            <w:r w:rsidRPr="00F31520">
              <w:rPr>
                <w:sz w:val="24"/>
                <w:szCs w:val="24"/>
              </w:rPr>
              <w:t>Proven management experience</w:t>
            </w:r>
          </w:p>
          <w:p w:rsidR="0052277C" w:rsidRPr="00F31520" w:rsidRDefault="0052277C" w:rsidP="00C44E13">
            <w:pPr>
              <w:pStyle w:val="Header"/>
              <w:numPr>
                <w:ilvl w:val="0"/>
                <w:numId w:val="29"/>
              </w:numPr>
              <w:tabs>
                <w:tab w:val="clear" w:pos="4320"/>
                <w:tab w:val="clear" w:pos="8640"/>
                <w:tab w:val="center" w:pos="4153"/>
                <w:tab w:val="right" w:pos="8306"/>
              </w:tabs>
              <w:rPr>
                <w:sz w:val="24"/>
                <w:szCs w:val="24"/>
              </w:rPr>
            </w:pPr>
            <w:r w:rsidRPr="00F31520">
              <w:rPr>
                <w:sz w:val="24"/>
                <w:szCs w:val="24"/>
              </w:rPr>
              <w:t>Understanding of resource management and quality assurance.</w:t>
            </w:r>
          </w:p>
        </w:tc>
      </w:tr>
      <w:tr w:rsidR="0052277C" w:rsidRPr="00F31520" w:rsidTr="00526B51">
        <w:trPr>
          <w:cantSplit/>
          <w:trHeight w:val="1100"/>
        </w:trPr>
        <w:tc>
          <w:tcPr>
            <w:tcW w:w="2235"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tabs>
                <w:tab w:val="left" w:pos="720"/>
              </w:tabs>
              <w:rPr>
                <w:b/>
                <w:sz w:val="24"/>
                <w:szCs w:val="24"/>
              </w:rPr>
            </w:pPr>
            <w:r w:rsidRPr="00F31520">
              <w:rPr>
                <w:b/>
                <w:sz w:val="24"/>
                <w:szCs w:val="24"/>
              </w:rPr>
              <w:t>Personal and Interpersonal Skills</w:t>
            </w:r>
          </w:p>
        </w:tc>
        <w:tc>
          <w:tcPr>
            <w:tcW w:w="3969" w:type="dxa"/>
            <w:tcBorders>
              <w:top w:val="single" w:sz="4" w:space="0" w:color="auto"/>
              <w:left w:val="single" w:sz="4" w:space="0" w:color="auto"/>
              <w:bottom w:val="single" w:sz="4" w:space="0" w:color="auto"/>
              <w:right w:val="single" w:sz="4" w:space="0" w:color="auto"/>
            </w:tcBorders>
          </w:tcPr>
          <w:p w:rsidR="0052277C" w:rsidRPr="00F31520" w:rsidRDefault="0052277C" w:rsidP="00C44E13">
            <w:pPr>
              <w:pStyle w:val="Header"/>
              <w:numPr>
                <w:ilvl w:val="0"/>
                <w:numId w:val="30"/>
              </w:numPr>
              <w:tabs>
                <w:tab w:val="clear" w:pos="4320"/>
                <w:tab w:val="clear" w:pos="8640"/>
                <w:tab w:val="center" w:pos="4153"/>
                <w:tab w:val="right" w:pos="8306"/>
              </w:tabs>
              <w:rPr>
                <w:sz w:val="24"/>
                <w:szCs w:val="24"/>
              </w:rPr>
            </w:pPr>
            <w:r w:rsidRPr="00F31520">
              <w:rPr>
                <w:sz w:val="24"/>
                <w:szCs w:val="24"/>
              </w:rPr>
              <w:t>A willingness to accept flexibility to meet the changing needs of the NHS in Scotland</w:t>
            </w:r>
          </w:p>
          <w:p w:rsidR="0052277C" w:rsidRPr="00F31520" w:rsidRDefault="0052277C" w:rsidP="00C44E13">
            <w:pPr>
              <w:pStyle w:val="Header"/>
              <w:tabs>
                <w:tab w:val="clear" w:pos="4320"/>
                <w:tab w:val="clear" w:pos="8640"/>
                <w:tab w:val="center" w:pos="4153"/>
                <w:tab w:val="right" w:pos="8306"/>
              </w:tabs>
              <w:ind w:left="360"/>
              <w:rPr>
                <w:sz w:val="24"/>
                <w:szCs w:val="24"/>
              </w:rPr>
            </w:pPr>
          </w:p>
        </w:tc>
        <w:tc>
          <w:tcPr>
            <w:tcW w:w="4110" w:type="dxa"/>
            <w:tcBorders>
              <w:top w:val="single" w:sz="4" w:space="0" w:color="auto"/>
              <w:left w:val="single" w:sz="4" w:space="0" w:color="auto"/>
              <w:bottom w:val="single" w:sz="4" w:space="0" w:color="auto"/>
              <w:right w:val="single" w:sz="4" w:space="0" w:color="auto"/>
            </w:tcBorders>
          </w:tcPr>
          <w:p w:rsidR="00393AA3" w:rsidRPr="00F31520" w:rsidRDefault="00393AA3" w:rsidP="00C44E13">
            <w:pPr>
              <w:pStyle w:val="Header"/>
              <w:numPr>
                <w:ilvl w:val="0"/>
                <w:numId w:val="32"/>
              </w:numPr>
              <w:tabs>
                <w:tab w:val="clear" w:pos="4320"/>
                <w:tab w:val="clear" w:pos="8640"/>
                <w:tab w:val="center" w:pos="4153"/>
                <w:tab w:val="right" w:pos="8306"/>
              </w:tabs>
              <w:rPr>
                <w:sz w:val="24"/>
                <w:szCs w:val="24"/>
              </w:rPr>
            </w:pPr>
            <w:r w:rsidRPr="00F31520">
              <w:rPr>
                <w:sz w:val="24"/>
                <w:szCs w:val="24"/>
              </w:rPr>
              <w:t>Ability to operate on a variety of different levels</w:t>
            </w:r>
          </w:p>
          <w:p w:rsidR="0052277C" w:rsidRPr="00F31520" w:rsidRDefault="0052277C" w:rsidP="00C44E13">
            <w:pPr>
              <w:pStyle w:val="Header"/>
              <w:tabs>
                <w:tab w:val="clear" w:pos="4320"/>
                <w:tab w:val="clear" w:pos="8640"/>
                <w:tab w:val="center" w:pos="4153"/>
                <w:tab w:val="right" w:pos="8306"/>
              </w:tabs>
              <w:ind w:left="360"/>
              <w:rPr>
                <w:sz w:val="24"/>
                <w:szCs w:val="24"/>
              </w:rPr>
            </w:pPr>
          </w:p>
        </w:tc>
      </w:tr>
    </w:tbl>
    <w:p w:rsidR="0052277C" w:rsidRPr="00F31520" w:rsidRDefault="0052277C" w:rsidP="00C44E13">
      <w:pPr>
        <w:rPr>
          <w:szCs w:val="24"/>
        </w:rPr>
      </w:pPr>
    </w:p>
    <w:p w:rsidR="0052277C" w:rsidRPr="00F31520" w:rsidRDefault="0052277C" w:rsidP="00C44E13">
      <w:pPr>
        <w:rPr>
          <w:rFonts w:ascii="Tahoma" w:hAnsi="Tahoma"/>
          <w:szCs w:val="24"/>
        </w:rPr>
      </w:pPr>
    </w:p>
    <w:p w:rsidR="0052277C" w:rsidRPr="00F31520" w:rsidRDefault="0052277C" w:rsidP="00C44E13">
      <w:pPr>
        <w:rPr>
          <w:rFonts w:ascii="Tahoma" w:hAnsi="Tahoma"/>
          <w:szCs w:val="24"/>
        </w:rPr>
      </w:pPr>
    </w:p>
    <w:p w:rsidR="0052277C" w:rsidRPr="00F31520" w:rsidRDefault="0052277C" w:rsidP="00C44E13">
      <w:pPr>
        <w:rPr>
          <w:rFonts w:cs="Arial"/>
          <w:szCs w:val="24"/>
        </w:rPr>
      </w:pPr>
    </w:p>
    <w:p w:rsidR="0052277C" w:rsidRPr="00F31520" w:rsidRDefault="0052277C" w:rsidP="00C44E13">
      <w:pPr>
        <w:rPr>
          <w:szCs w:val="24"/>
        </w:rPr>
      </w:pPr>
    </w:p>
    <w:p w:rsidR="00762EAD" w:rsidRPr="00F31520" w:rsidRDefault="00762EAD" w:rsidP="00C44E13">
      <w:pPr>
        <w:pStyle w:val="PlainText"/>
        <w:rPr>
          <w:b/>
          <w:szCs w:val="24"/>
        </w:rPr>
      </w:pPr>
      <w:r w:rsidRPr="00F31520">
        <w:rPr>
          <w:szCs w:val="24"/>
        </w:rPr>
        <w:tab/>
      </w:r>
      <w:r w:rsidRPr="00F31520">
        <w:rPr>
          <w:rFonts w:ascii="Arial" w:hAnsi="Arial"/>
          <w:b/>
          <w:szCs w:val="24"/>
        </w:rPr>
        <w:tab/>
      </w:r>
      <w:r w:rsidRPr="00F31520">
        <w:rPr>
          <w:rFonts w:ascii="Arial" w:hAnsi="Arial"/>
          <w:b/>
          <w:szCs w:val="24"/>
        </w:rPr>
        <w:tab/>
      </w:r>
      <w:r w:rsidR="00FD6400" w:rsidRPr="00F31520">
        <w:rPr>
          <w:b/>
          <w:szCs w:val="24"/>
        </w:rPr>
        <w:t xml:space="preserve"> </w:t>
      </w:r>
    </w:p>
    <w:p w:rsidR="00762EAD" w:rsidRPr="00F31520" w:rsidRDefault="00762EAD" w:rsidP="00C44E13">
      <w:pPr>
        <w:rPr>
          <w:szCs w:val="24"/>
        </w:rPr>
      </w:pPr>
    </w:p>
    <w:sectPr w:rsidR="00762EAD" w:rsidRPr="00F31520" w:rsidSect="00526B51">
      <w:headerReference w:type="default" r:id="rId9"/>
      <w:pgSz w:w="11907" w:h="16840" w:code="9"/>
      <w:pgMar w:top="578" w:right="1134" w:bottom="289" w:left="1134" w:header="731"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DB0" w:rsidRDefault="00140DB0">
      <w:r>
        <w:separator/>
      </w:r>
    </w:p>
  </w:endnote>
  <w:endnote w:type="continuationSeparator" w:id="0">
    <w:p w:rsidR="00140DB0" w:rsidRDefault="0014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DB0" w:rsidRDefault="00140DB0">
      <w:r>
        <w:separator/>
      </w:r>
    </w:p>
  </w:footnote>
  <w:footnote w:type="continuationSeparator" w:id="0">
    <w:p w:rsidR="00140DB0" w:rsidRDefault="00140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123" w:rsidRDefault="003B612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1C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D26B1"/>
    <w:multiLevelType w:val="hybridMultilevel"/>
    <w:tmpl w:val="3F785762"/>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CD2F1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290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DEFA2F"/>
    <w:multiLevelType w:val="hybridMultilevel"/>
    <w:tmpl w:val="1AFE3A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CA23C8"/>
    <w:multiLevelType w:val="multilevel"/>
    <w:tmpl w:val="C6F67AF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6" w15:restartNumberingAfterBreak="0">
    <w:nsid w:val="29D4662B"/>
    <w:multiLevelType w:val="hybridMultilevel"/>
    <w:tmpl w:val="18CE0E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F7624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5BE7B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5866FA"/>
    <w:multiLevelType w:val="hybridMultilevel"/>
    <w:tmpl w:val="987EC7D2"/>
    <w:lvl w:ilvl="0" w:tplc="E9760C52">
      <w:start w:val="1"/>
      <w:numFmt w:val="bullet"/>
      <w:lvlText w:val="-"/>
      <w:lvlJc w:val="left"/>
      <w:pPr>
        <w:tabs>
          <w:tab w:val="num" w:pos="1080"/>
        </w:tabs>
        <w:ind w:left="1080" w:hanging="360"/>
      </w:pPr>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7B3467"/>
    <w:multiLevelType w:val="hybridMultilevel"/>
    <w:tmpl w:val="3F483F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8D92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A03C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036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166941"/>
    <w:multiLevelType w:val="hybridMultilevel"/>
    <w:tmpl w:val="4C5CE4C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4083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BF29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32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0D1B79"/>
    <w:multiLevelType w:val="hybridMultilevel"/>
    <w:tmpl w:val="F1C0D63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D17FE1"/>
    <w:multiLevelType w:val="hybridMultilevel"/>
    <w:tmpl w:val="56DA746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F64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624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3873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B5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B618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C80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FA2563"/>
    <w:multiLevelType w:val="hybridMultilevel"/>
    <w:tmpl w:val="FC76E8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0B517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1116F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D90D2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8D671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C86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DE36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6"/>
  </w:num>
  <w:num w:numId="7">
    <w:abstractNumId w:val="4"/>
  </w:num>
  <w:num w:numId="8">
    <w:abstractNumId w:val="9"/>
  </w:num>
  <w:num w:numId="9">
    <w:abstractNumId w:val="14"/>
  </w:num>
  <w:num w:numId="10">
    <w:abstractNumId w:val="10"/>
  </w:num>
  <w:num w:numId="11">
    <w:abstractNumId w:val="5"/>
  </w:num>
  <w:num w:numId="12">
    <w:abstractNumId w:val="28"/>
  </w:num>
  <w:num w:numId="13">
    <w:abstractNumId w:val="12"/>
  </w:num>
  <w:num w:numId="14">
    <w:abstractNumId w:val="20"/>
  </w:num>
  <w:num w:numId="15">
    <w:abstractNumId w:val="21"/>
  </w:num>
  <w:num w:numId="16">
    <w:abstractNumId w:val="26"/>
  </w:num>
  <w:num w:numId="17">
    <w:abstractNumId w:val="17"/>
  </w:num>
  <w:num w:numId="18">
    <w:abstractNumId w:val="25"/>
  </w:num>
  <w:num w:numId="19">
    <w:abstractNumId w:val="29"/>
  </w:num>
  <w:num w:numId="20">
    <w:abstractNumId w:val="31"/>
  </w:num>
  <w:num w:numId="21">
    <w:abstractNumId w:val="11"/>
  </w:num>
  <w:num w:numId="22">
    <w:abstractNumId w:val="32"/>
  </w:num>
  <w:num w:numId="23">
    <w:abstractNumId w:val="0"/>
  </w:num>
  <w:num w:numId="24">
    <w:abstractNumId w:val="3"/>
  </w:num>
  <w:num w:numId="25">
    <w:abstractNumId w:val="8"/>
  </w:num>
  <w:num w:numId="26">
    <w:abstractNumId w:val="22"/>
  </w:num>
  <w:num w:numId="27">
    <w:abstractNumId w:val="23"/>
  </w:num>
  <w:num w:numId="28">
    <w:abstractNumId w:val="27"/>
  </w:num>
  <w:num w:numId="29">
    <w:abstractNumId w:val="16"/>
  </w:num>
  <w:num w:numId="30">
    <w:abstractNumId w:val="15"/>
  </w:num>
  <w:num w:numId="31">
    <w:abstractNumId w:val="30"/>
  </w:num>
  <w:num w:numId="32">
    <w:abstractNumId w:val="13"/>
  </w:num>
  <w:num w:numId="33">
    <w:abstractNumId w:val="24"/>
  </w:num>
  <w:num w:numId="34">
    <w:abstractNumId w:val="1"/>
  </w:num>
  <w:num w:numId="3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14"/>
    <w:rsid w:val="00003ABC"/>
    <w:rsid w:val="000422AA"/>
    <w:rsid w:val="00042777"/>
    <w:rsid w:val="0009322A"/>
    <w:rsid w:val="000A7005"/>
    <w:rsid w:val="000C4A04"/>
    <w:rsid w:val="000D0CE8"/>
    <w:rsid w:val="000F2F0C"/>
    <w:rsid w:val="001030C2"/>
    <w:rsid w:val="00112749"/>
    <w:rsid w:val="001154BF"/>
    <w:rsid w:val="00140DB0"/>
    <w:rsid w:val="001556AB"/>
    <w:rsid w:val="00160036"/>
    <w:rsid w:val="001871B6"/>
    <w:rsid w:val="001B4E00"/>
    <w:rsid w:val="001E0F8A"/>
    <w:rsid w:val="001E23A4"/>
    <w:rsid w:val="001E2A99"/>
    <w:rsid w:val="001E487F"/>
    <w:rsid w:val="002275BC"/>
    <w:rsid w:val="00244F4C"/>
    <w:rsid w:val="00250F6A"/>
    <w:rsid w:val="00255F20"/>
    <w:rsid w:val="00263AF2"/>
    <w:rsid w:val="002651A0"/>
    <w:rsid w:val="00277200"/>
    <w:rsid w:val="00286120"/>
    <w:rsid w:val="00290820"/>
    <w:rsid w:val="002A1CF5"/>
    <w:rsid w:val="002A3D1C"/>
    <w:rsid w:val="002A70A3"/>
    <w:rsid w:val="002B78D6"/>
    <w:rsid w:val="002C2502"/>
    <w:rsid w:val="002F2230"/>
    <w:rsid w:val="0032691E"/>
    <w:rsid w:val="003451B3"/>
    <w:rsid w:val="003514D4"/>
    <w:rsid w:val="00352CF1"/>
    <w:rsid w:val="00377A8D"/>
    <w:rsid w:val="003826B6"/>
    <w:rsid w:val="00393AA3"/>
    <w:rsid w:val="003B15DD"/>
    <w:rsid w:val="003B6123"/>
    <w:rsid w:val="003B71E7"/>
    <w:rsid w:val="003E0EBE"/>
    <w:rsid w:val="004266FA"/>
    <w:rsid w:val="00473711"/>
    <w:rsid w:val="004A3BB0"/>
    <w:rsid w:val="004A7737"/>
    <w:rsid w:val="005027C4"/>
    <w:rsid w:val="005157D0"/>
    <w:rsid w:val="005202B8"/>
    <w:rsid w:val="0052277C"/>
    <w:rsid w:val="00524EEC"/>
    <w:rsid w:val="00526B51"/>
    <w:rsid w:val="00541258"/>
    <w:rsid w:val="00542A7E"/>
    <w:rsid w:val="00590795"/>
    <w:rsid w:val="00594ACB"/>
    <w:rsid w:val="005B450C"/>
    <w:rsid w:val="005E47AD"/>
    <w:rsid w:val="005E624C"/>
    <w:rsid w:val="00615423"/>
    <w:rsid w:val="00615D1E"/>
    <w:rsid w:val="00631165"/>
    <w:rsid w:val="00637B06"/>
    <w:rsid w:val="00662AE6"/>
    <w:rsid w:val="00663144"/>
    <w:rsid w:val="00674A5C"/>
    <w:rsid w:val="00695B92"/>
    <w:rsid w:val="006B028C"/>
    <w:rsid w:val="006B64DE"/>
    <w:rsid w:val="006C3B32"/>
    <w:rsid w:val="006D58A2"/>
    <w:rsid w:val="006D7185"/>
    <w:rsid w:val="006F1A28"/>
    <w:rsid w:val="007308EC"/>
    <w:rsid w:val="00757F60"/>
    <w:rsid w:val="00762EAD"/>
    <w:rsid w:val="0076711B"/>
    <w:rsid w:val="00773488"/>
    <w:rsid w:val="00792F8B"/>
    <w:rsid w:val="007A5763"/>
    <w:rsid w:val="007A6333"/>
    <w:rsid w:val="007B0876"/>
    <w:rsid w:val="007E2A59"/>
    <w:rsid w:val="008006AA"/>
    <w:rsid w:val="00804D83"/>
    <w:rsid w:val="00810FC5"/>
    <w:rsid w:val="008149C8"/>
    <w:rsid w:val="00825C08"/>
    <w:rsid w:val="00851BFD"/>
    <w:rsid w:val="008A02C1"/>
    <w:rsid w:val="008A6331"/>
    <w:rsid w:val="008B4D36"/>
    <w:rsid w:val="008C206F"/>
    <w:rsid w:val="008C2B49"/>
    <w:rsid w:val="008D0BEE"/>
    <w:rsid w:val="008D6602"/>
    <w:rsid w:val="008F06A8"/>
    <w:rsid w:val="00937C14"/>
    <w:rsid w:val="00965EC0"/>
    <w:rsid w:val="009B506F"/>
    <w:rsid w:val="009C33C3"/>
    <w:rsid w:val="009C4002"/>
    <w:rsid w:val="00A05323"/>
    <w:rsid w:val="00A078BD"/>
    <w:rsid w:val="00A25EBD"/>
    <w:rsid w:val="00A5571A"/>
    <w:rsid w:val="00A8158D"/>
    <w:rsid w:val="00AC1A18"/>
    <w:rsid w:val="00AC33E6"/>
    <w:rsid w:val="00AD0D1F"/>
    <w:rsid w:val="00AD2DF8"/>
    <w:rsid w:val="00AE4084"/>
    <w:rsid w:val="00B01AA5"/>
    <w:rsid w:val="00B05525"/>
    <w:rsid w:val="00B05CC4"/>
    <w:rsid w:val="00B06E24"/>
    <w:rsid w:val="00B225D2"/>
    <w:rsid w:val="00B24688"/>
    <w:rsid w:val="00B40CB2"/>
    <w:rsid w:val="00BD2990"/>
    <w:rsid w:val="00BE25E8"/>
    <w:rsid w:val="00C06531"/>
    <w:rsid w:val="00C12EA9"/>
    <w:rsid w:val="00C44E13"/>
    <w:rsid w:val="00C51532"/>
    <w:rsid w:val="00C562FD"/>
    <w:rsid w:val="00C86323"/>
    <w:rsid w:val="00C879D2"/>
    <w:rsid w:val="00C900D2"/>
    <w:rsid w:val="00CA1126"/>
    <w:rsid w:val="00CB297C"/>
    <w:rsid w:val="00CB5D4F"/>
    <w:rsid w:val="00D02C84"/>
    <w:rsid w:val="00D27F88"/>
    <w:rsid w:val="00D41D4C"/>
    <w:rsid w:val="00D618CD"/>
    <w:rsid w:val="00D85B2F"/>
    <w:rsid w:val="00D86FF7"/>
    <w:rsid w:val="00DA4463"/>
    <w:rsid w:val="00DC7A3C"/>
    <w:rsid w:val="00DF2045"/>
    <w:rsid w:val="00E036D3"/>
    <w:rsid w:val="00E17B16"/>
    <w:rsid w:val="00E4147E"/>
    <w:rsid w:val="00E44962"/>
    <w:rsid w:val="00E46494"/>
    <w:rsid w:val="00E5023B"/>
    <w:rsid w:val="00E75DFF"/>
    <w:rsid w:val="00E92B98"/>
    <w:rsid w:val="00E96B6A"/>
    <w:rsid w:val="00EA2EC0"/>
    <w:rsid w:val="00EE37C2"/>
    <w:rsid w:val="00EE5595"/>
    <w:rsid w:val="00F04B62"/>
    <w:rsid w:val="00F169D3"/>
    <w:rsid w:val="00F31520"/>
    <w:rsid w:val="00F374AC"/>
    <w:rsid w:val="00F563FE"/>
    <w:rsid w:val="00FA218E"/>
    <w:rsid w:val="00FD6400"/>
    <w:rsid w:val="00FE7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236759E-28BE-4811-8623-64A650AF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E24"/>
    <w:rPr>
      <w:rFonts w:ascii="Arial" w:hAnsi="Arial"/>
      <w:sz w:val="24"/>
    </w:rPr>
  </w:style>
  <w:style w:type="paragraph" w:styleId="Heading1">
    <w:name w:val="heading 1"/>
    <w:basedOn w:val="Normal"/>
    <w:next w:val="Normal"/>
    <w:qFormat/>
    <w:rsid w:val="00B06E24"/>
    <w:pPr>
      <w:keepNext/>
      <w:outlineLvl w:val="0"/>
    </w:pPr>
    <w:rPr>
      <w:sz w:val="48"/>
    </w:rPr>
  </w:style>
  <w:style w:type="paragraph" w:styleId="Heading2">
    <w:name w:val="heading 2"/>
    <w:basedOn w:val="Normal"/>
    <w:next w:val="Normal"/>
    <w:qFormat/>
    <w:rsid w:val="00B06E24"/>
    <w:pPr>
      <w:keepNext/>
      <w:jc w:val="center"/>
      <w:outlineLvl w:val="1"/>
    </w:pPr>
    <w:rPr>
      <w:b/>
      <w:sz w:val="28"/>
    </w:rPr>
  </w:style>
  <w:style w:type="paragraph" w:styleId="Heading3">
    <w:name w:val="heading 3"/>
    <w:basedOn w:val="Normal"/>
    <w:next w:val="Normal"/>
    <w:qFormat/>
    <w:rsid w:val="00B06E24"/>
    <w:pPr>
      <w:keepNext/>
      <w:outlineLvl w:val="2"/>
    </w:pPr>
    <w:rPr>
      <w:b/>
    </w:rPr>
  </w:style>
  <w:style w:type="paragraph" w:styleId="Heading4">
    <w:name w:val="heading 4"/>
    <w:basedOn w:val="Normal"/>
    <w:next w:val="Normal"/>
    <w:qFormat/>
    <w:rsid w:val="00B06E24"/>
    <w:pPr>
      <w:keepNext/>
      <w:ind w:left="-284"/>
      <w:outlineLvl w:val="3"/>
    </w:pPr>
    <w:rPr>
      <w:b/>
      <w:lang w:val="en-US"/>
    </w:rPr>
  </w:style>
  <w:style w:type="paragraph" w:styleId="Heading5">
    <w:name w:val="heading 5"/>
    <w:basedOn w:val="Normal"/>
    <w:next w:val="Normal"/>
    <w:qFormat/>
    <w:rsid w:val="00B06E24"/>
    <w:pPr>
      <w:keepNext/>
      <w:ind w:left="360"/>
      <w:outlineLvl w:val="4"/>
    </w:pPr>
    <w:rPr>
      <w:b/>
      <w:color w:val="FF0000"/>
      <w:lang w:val="en-US"/>
    </w:rPr>
  </w:style>
  <w:style w:type="paragraph" w:styleId="Heading6">
    <w:name w:val="heading 6"/>
    <w:basedOn w:val="Normal"/>
    <w:next w:val="Normal"/>
    <w:qFormat/>
    <w:rsid w:val="00B06E24"/>
    <w:pPr>
      <w:keepNext/>
      <w:outlineLvl w:val="5"/>
    </w:pPr>
    <w:rPr>
      <w:lang w:val="en-US"/>
    </w:rPr>
  </w:style>
  <w:style w:type="paragraph" w:styleId="Heading7">
    <w:name w:val="heading 7"/>
    <w:basedOn w:val="Normal"/>
    <w:next w:val="Normal"/>
    <w:qFormat/>
    <w:rsid w:val="009C4002"/>
    <w:pPr>
      <w:keepNext/>
      <w:outlineLvl w:val="6"/>
    </w:pPr>
    <w:rPr>
      <w:rFonts w:ascii="Times New Roman" w:hAnsi="Times New Roman"/>
      <w:b/>
      <w:lang w:eastAsia="en-US"/>
    </w:rPr>
  </w:style>
  <w:style w:type="paragraph" w:styleId="Heading8">
    <w:name w:val="heading 8"/>
    <w:basedOn w:val="Normal"/>
    <w:next w:val="Normal"/>
    <w:qFormat/>
    <w:rsid w:val="009C4002"/>
    <w:pPr>
      <w:keepNext/>
      <w:ind w:firstLine="720"/>
      <w:outlineLvl w:val="7"/>
    </w:pPr>
    <w:rPr>
      <w:rFonts w:ascii="Times New Roman" w:hAnsi="Times New Roman"/>
      <w:sz w:val="28"/>
      <w:lang w:eastAsia="en-US"/>
    </w:rPr>
  </w:style>
  <w:style w:type="paragraph" w:styleId="Heading9">
    <w:name w:val="heading 9"/>
    <w:basedOn w:val="Normal"/>
    <w:next w:val="Normal"/>
    <w:qFormat/>
    <w:rsid w:val="009C4002"/>
    <w:pPr>
      <w:keepNext/>
      <w:ind w:left="720" w:firstLine="720"/>
      <w:jc w:val="both"/>
      <w:outlineLvl w:val="8"/>
    </w:pPr>
    <w:rPr>
      <w:rFonts w:ascii="Times New Roman" w:hAnsi="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06E24"/>
    <w:pPr>
      <w:jc w:val="both"/>
    </w:pPr>
  </w:style>
  <w:style w:type="paragraph" w:styleId="BodyText2">
    <w:name w:val="Body Text 2"/>
    <w:basedOn w:val="Normal"/>
    <w:rsid w:val="00B06E24"/>
    <w:pPr>
      <w:jc w:val="both"/>
    </w:pPr>
    <w:rPr>
      <w:b/>
      <w:lang w:val="en-US"/>
    </w:rPr>
  </w:style>
  <w:style w:type="paragraph" w:styleId="BodyText3">
    <w:name w:val="Body Text 3"/>
    <w:basedOn w:val="Normal"/>
    <w:rsid w:val="00B06E24"/>
    <w:rPr>
      <w:b/>
      <w:sz w:val="28"/>
      <w:lang w:val="en-US"/>
    </w:rPr>
  </w:style>
  <w:style w:type="paragraph" w:styleId="PlainText">
    <w:name w:val="Plain Text"/>
    <w:basedOn w:val="Normal"/>
    <w:rsid w:val="00B06E24"/>
    <w:rPr>
      <w:rFonts w:ascii="Courier New" w:hAnsi="Courier New"/>
      <w:lang w:val="en-US"/>
    </w:rPr>
  </w:style>
  <w:style w:type="paragraph" w:customStyle="1" w:styleId="Normal1">
    <w:name w:val="Normal1"/>
    <w:basedOn w:val="Normal"/>
    <w:rsid w:val="00B06E24"/>
    <w:pPr>
      <w:ind w:left="360" w:hanging="360"/>
      <w:jc w:val="both"/>
    </w:pPr>
    <w:rPr>
      <w:rFonts w:ascii="CG Times (WN)" w:hAnsi="CG Times (WN)"/>
    </w:rPr>
  </w:style>
  <w:style w:type="paragraph" w:styleId="Title">
    <w:name w:val="Title"/>
    <w:basedOn w:val="Normal"/>
    <w:qFormat/>
    <w:rsid w:val="00B06E24"/>
    <w:pPr>
      <w:jc w:val="center"/>
    </w:pPr>
    <w:rPr>
      <w:rFonts w:ascii="CG Times (WN)" w:hAnsi="CG Times (WN)"/>
      <w:b/>
      <w:u w:val="single"/>
    </w:rPr>
  </w:style>
  <w:style w:type="paragraph" w:styleId="Subtitle">
    <w:name w:val="Subtitle"/>
    <w:basedOn w:val="Normal"/>
    <w:qFormat/>
    <w:rsid w:val="00B06E24"/>
    <w:pPr>
      <w:jc w:val="center"/>
    </w:pPr>
    <w:rPr>
      <w:b/>
      <w:sz w:val="28"/>
    </w:rPr>
  </w:style>
  <w:style w:type="paragraph" w:styleId="Header">
    <w:name w:val="header"/>
    <w:basedOn w:val="Normal"/>
    <w:rsid w:val="00B06E24"/>
    <w:pPr>
      <w:tabs>
        <w:tab w:val="center" w:pos="4320"/>
        <w:tab w:val="right" w:pos="8640"/>
      </w:tabs>
    </w:pPr>
    <w:rPr>
      <w:sz w:val="22"/>
    </w:rPr>
  </w:style>
  <w:style w:type="paragraph" w:styleId="DocumentMap">
    <w:name w:val="Document Map"/>
    <w:basedOn w:val="Normal"/>
    <w:semiHidden/>
    <w:rsid w:val="00B06E24"/>
    <w:pPr>
      <w:shd w:val="clear" w:color="auto" w:fill="000080"/>
    </w:pPr>
    <w:rPr>
      <w:rFonts w:ascii="Tahoma" w:hAnsi="Tahoma"/>
    </w:rPr>
  </w:style>
  <w:style w:type="paragraph" w:customStyle="1" w:styleId="H3">
    <w:name w:val="H3"/>
    <w:basedOn w:val="Normal"/>
    <w:next w:val="Normal"/>
    <w:rsid w:val="00B06E24"/>
    <w:pPr>
      <w:keepNext/>
      <w:spacing w:before="100" w:after="100"/>
      <w:outlineLvl w:val="3"/>
    </w:pPr>
    <w:rPr>
      <w:b/>
      <w:snapToGrid w:val="0"/>
      <w:sz w:val="28"/>
    </w:rPr>
  </w:style>
  <w:style w:type="character" w:styleId="Hyperlink">
    <w:name w:val="Hyperlink"/>
    <w:basedOn w:val="DefaultParagraphFont"/>
    <w:rsid w:val="00B06E24"/>
    <w:rPr>
      <w:color w:val="0000FF"/>
      <w:u w:val="single"/>
    </w:rPr>
  </w:style>
  <w:style w:type="paragraph" w:customStyle="1" w:styleId="H4">
    <w:name w:val="H4"/>
    <w:basedOn w:val="Normal"/>
    <w:next w:val="Normal"/>
    <w:rsid w:val="00B06E24"/>
    <w:pPr>
      <w:keepNext/>
      <w:spacing w:before="100" w:after="100"/>
      <w:outlineLvl w:val="4"/>
    </w:pPr>
    <w:rPr>
      <w:b/>
      <w:snapToGrid w:val="0"/>
    </w:rPr>
  </w:style>
  <w:style w:type="paragraph" w:styleId="BodyTextIndent">
    <w:name w:val="Body Text Indent"/>
    <w:basedOn w:val="Normal"/>
    <w:rsid w:val="00B06E24"/>
    <w:pPr>
      <w:ind w:left="720"/>
    </w:pPr>
  </w:style>
  <w:style w:type="paragraph" w:customStyle="1" w:styleId="H2">
    <w:name w:val="H2"/>
    <w:basedOn w:val="Normal"/>
    <w:next w:val="Normal"/>
    <w:rsid w:val="00B06E24"/>
    <w:pPr>
      <w:keepNext/>
      <w:spacing w:before="100" w:after="100"/>
      <w:outlineLvl w:val="2"/>
    </w:pPr>
    <w:rPr>
      <w:rFonts w:ascii="Times New Roman" w:hAnsi="Times New Roman"/>
      <w:b/>
      <w:snapToGrid w:val="0"/>
      <w:sz w:val="36"/>
    </w:rPr>
  </w:style>
  <w:style w:type="paragraph" w:styleId="Footer">
    <w:name w:val="footer"/>
    <w:basedOn w:val="Normal"/>
    <w:rsid w:val="00244F4C"/>
    <w:pPr>
      <w:tabs>
        <w:tab w:val="center" w:pos="4153"/>
        <w:tab w:val="right" w:pos="8306"/>
      </w:tabs>
    </w:pPr>
  </w:style>
  <w:style w:type="table" w:styleId="TableGrid">
    <w:name w:val="Table Grid"/>
    <w:basedOn w:val="TableNormal"/>
    <w:rsid w:val="00594ACB"/>
    <w:pPr>
      <w:tabs>
        <w:tab w:val="left" w:pos="720"/>
        <w:tab w:val="left" w:pos="1440"/>
        <w:tab w:val="left" w:pos="2160"/>
        <w:tab w:val="left" w:pos="2880"/>
        <w:tab w:val="left" w:pos="4680"/>
        <w:tab w:val="left" w:pos="5400"/>
        <w:tab w:val="right" w:pos="9000"/>
      </w:tabs>
      <w:spacing w:line="240" w:lineRule="atLeast"/>
      <w:jc w:val="both"/>
    </w:pPr>
    <w:rPr>
      <w:rFonts w:ascii="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31165"/>
    <w:rPr>
      <w:rFonts w:ascii="Tahoma" w:hAnsi="Tahoma" w:cs="Tahoma"/>
      <w:sz w:val="16"/>
      <w:szCs w:val="16"/>
    </w:rPr>
  </w:style>
  <w:style w:type="paragraph" w:styleId="BodyTextIndent2">
    <w:name w:val="Body Text Indent 2"/>
    <w:basedOn w:val="Normal"/>
    <w:rsid w:val="009C4002"/>
    <w:pPr>
      <w:ind w:left="1440"/>
      <w:jc w:val="both"/>
    </w:pPr>
    <w:rPr>
      <w:rFonts w:ascii="Times New Roman" w:hAnsi="Times New Roman"/>
      <w:sz w:val="28"/>
      <w:lang w:eastAsia="en-US"/>
    </w:rPr>
  </w:style>
  <w:style w:type="paragraph" w:styleId="BodyTextIndent3">
    <w:name w:val="Body Text Indent 3"/>
    <w:basedOn w:val="Normal"/>
    <w:rsid w:val="009C4002"/>
    <w:pPr>
      <w:ind w:left="1515" w:hanging="795"/>
      <w:jc w:val="both"/>
    </w:pPr>
    <w:rPr>
      <w:rFonts w:ascii="Times New Roman" w:hAnsi="Times New Roman"/>
      <w:sz w:val="28"/>
      <w:lang w:eastAsia="en-US"/>
    </w:rPr>
  </w:style>
  <w:style w:type="character" w:styleId="FollowedHyperlink">
    <w:name w:val="FollowedHyperlink"/>
    <w:basedOn w:val="DefaultParagraphFont"/>
    <w:rsid w:val="009C4002"/>
    <w:rPr>
      <w:color w:val="800080"/>
      <w:u w:val="single"/>
    </w:rPr>
  </w:style>
  <w:style w:type="paragraph" w:customStyle="1" w:styleId="Default">
    <w:name w:val="Default"/>
    <w:rsid w:val="009C4002"/>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9C4002"/>
  </w:style>
  <w:style w:type="paragraph" w:styleId="NormalWeb">
    <w:name w:val="Normal (Web)"/>
    <w:basedOn w:val="Normal"/>
    <w:rsid w:val="008B4D36"/>
    <w:pPr>
      <w:spacing w:before="100" w:beforeAutospacing="1" w:after="100" w:afterAutospacing="1"/>
    </w:pPr>
    <w:rPr>
      <w:rFonts w:ascii="Times New Roman" w:hAnsi="Times New Roman"/>
      <w:szCs w:val="24"/>
    </w:rPr>
  </w:style>
  <w:style w:type="character" w:styleId="Strong">
    <w:name w:val="Strong"/>
    <w:basedOn w:val="DefaultParagraphFont"/>
    <w:qFormat/>
    <w:rsid w:val="008B4D36"/>
    <w:rPr>
      <w:b/>
      <w:bCs/>
    </w:rPr>
  </w:style>
  <w:style w:type="paragraph" w:customStyle="1" w:styleId="h30">
    <w:name w:val="h3"/>
    <w:basedOn w:val="Normal"/>
    <w:rsid w:val="008B4D3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07721">
      <w:bodyDiv w:val="1"/>
      <w:marLeft w:val="0"/>
      <w:marRight w:val="0"/>
      <w:marTop w:val="0"/>
      <w:marBottom w:val="0"/>
      <w:divBdr>
        <w:top w:val="none" w:sz="0" w:space="0" w:color="auto"/>
        <w:left w:val="none" w:sz="0" w:space="0" w:color="auto"/>
        <w:bottom w:val="none" w:sz="0" w:space="0" w:color="auto"/>
        <w:right w:val="none" w:sz="0" w:space="0" w:color="auto"/>
      </w:divBdr>
    </w:div>
    <w:div w:id="251207229">
      <w:bodyDiv w:val="1"/>
      <w:marLeft w:val="0"/>
      <w:marRight w:val="0"/>
      <w:marTop w:val="0"/>
      <w:marBottom w:val="0"/>
      <w:divBdr>
        <w:top w:val="none" w:sz="0" w:space="0" w:color="auto"/>
        <w:left w:val="none" w:sz="0" w:space="0" w:color="auto"/>
        <w:bottom w:val="none" w:sz="0" w:space="0" w:color="auto"/>
        <w:right w:val="none" w:sz="0" w:space="0" w:color="auto"/>
      </w:divBdr>
      <w:divsChild>
        <w:div w:id="1504858161">
          <w:marLeft w:val="0"/>
          <w:marRight w:val="0"/>
          <w:marTop w:val="0"/>
          <w:marBottom w:val="0"/>
          <w:divBdr>
            <w:top w:val="none" w:sz="0" w:space="0" w:color="auto"/>
            <w:left w:val="none" w:sz="0" w:space="0" w:color="auto"/>
            <w:bottom w:val="none" w:sz="0" w:space="0" w:color="auto"/>
            <w:right w:val="none" w:sz="0" w:space="0" w:color="auto"/>
          </w:divBdr>
        </w:div>
      </w:divsChild>
    </w:div>
    <w:div w:id="311450982">
      <w:bodyDiv w:val="1"/>
      <w:marLeft w:val="0"/>
      <w:marRight w:val="0"/>
      <w:marTop w:val="0"/>
      <w:marBottom w:val="0"/>
      <w:divBdr>
        <w:top w:val="none" w:sz="0" w:space="0" w:color="auto"/>
        <w:left w:val="none" w:sz="0" w:space="0" w:color="auto"/>
        <w:bottom w:val="none" w:sz="0" w:space="0" w:color="auto"/>
        <w:right w:val="none" w:sz="0" w:space="0" w:color="auto"/>
      </w:divBdr>
    </w:div>
    <w:div w:id="319231976">
      <w:bodyDiv w:val="1"/>
      <w:marLeft w:val="0"/>
      <w:marRight w:val="0"/>
      <w:marTop w:val="0"/>
      <w:marBottom w:val="0"/>
      <w:divBdr>
        <w:top w:val="none" w:sz="0" w:space="0" w:color="auto"/>
        <w:left w:val="none" w:sz="0" w:space="0" w:color="auto"/>
        <w:bottom w:val="none" w:sz="0" w:space="0" w:color="auto"/>
        <w:right w:val="none" w:sz="0" w:space="0" w:color="auto"/>
      </w:divBdr>
      <w:divsChild>
        <w:div w:id="998000358">
          <w:marLeft w:val="0"/>
          <w:marRight w:val="0"/>
          <w:marTop w:val="0"/>
          <w:marBottom w:val="0"/>
          <w:divBdr>
            <w:top w:val="none" w:sz="0" w:space="0" w:color="auto"/>
            <w:left w:val="none" w:sz="0" w:space="0" w:color="auto"/>
            <w:bottom w:val="none" w:sz="0" w:space="0" w:color="auto"/>
            <w:right w:val="none" w:sz="0" w:space="0" w:color="auto"/>
          </w:divBdr>
          <w:divsChild>
            <w:div w:id="354353745">
              <w:marLeft w:val="0"/>
              <w:marRight w:val="0"/>
              <w:marTop w:val="0"/>
              <w:marBottom w:val="0"/>
              <w:divBdr>
                <w:top w:val="none" w:sz="0" w:space="0" w:color="auto"/>
                <w:left w:val="none" w:sz="0" w:space="0" w:color="auto"/>
                <w:bottom w:val="none" w:sz="0" w:space="0" w:color="auto"/>
                <w:right w:val="none" w:sz="0" w:space="0" w:color="auto"/>
              </w:divBdr>
            </w:div>
            <w:div w:id="591746973">
              <w:marLeft w:val="0"/>
              <w:marRight w:val="0"/>
              <w:marTop w:val="0"/>
              <w:marBottom w:val="0"/>
              <w:divBdr>
                <w:top w:val="none" w:sz="0" w:space="0" w:color="auto"/>
                <w:left w:val="none" w:sz="0" w:space="0" w:color="auto"/>
                <w:bottom w:val="none" w:sz="0" w:space="0" w:color="auto"/>
                <w:right w:val="none" w:sz="0" w:space="0" w:color="auto"/>
              </w:divBdr>
            </w:div>
            <w:div w:id="967396199">
              <w:marLeft w:val="0"/>
              <w:marRight w:val="0"/>
              <w:marTop w:val="0"/>
              <w:marBottom w:val="0"/>
              <w:divBdr>
                <w:top w:val="none" w:sz="0" w:space="0" w:color="auto"/>
                <w:left w:val="none" w:sz="0" w:space="0" w:color="auto"/>
                <w:bottom w:val="none" w:sz="0" w:space="0" w:color="auto"/>
                <w:right w:val="none" w:sz="0" w:space="0" w:color="auto"/>
              </w:divBdr>
            </w:div>
            <w:div w:id="1038629446">
              <w:marLeft w:val="0"/>
              <w:marRight w:val="0"/>
              <w:marTop w:val="0"/>
              <w:marBottom w:val="0"/>
              <w:divBdr>
                <w:top w:val="none" w:sz="0" w:space="0" w:color="auto"/>
                <w:left w:val="none" w:sz="0" w:space="0" w:color="auto"/>
                <w:bottom w:val="none" w:sz="0" w:space="0" w:color="auto"/>
                <w:right w:val="none" w:sz="0" w:space="0" w:color="auto"/>
              </w:divBdr>
            </w:div>
            <w:div w:id="18673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4983">
      <w:bodyDiv w:val="1"/>
      <w:marLeft w:val="0"/>
      <w:marRight w:val="0"/>
      <w:marTop w:val="0"/>
      <w:marBottom w:val="0"/>
      <w:divBdr>
        <w:top w:val="none" w:sz="0" w:space="0" w:color="auto"/>
        <w:left w:val="none" w:sz="0" w:space="0" w:color="auto"/>
        <w:bottom w:val="none" w:sz="0" w:space="0" w:color="auto"/>
        <w:right w:val="none" w:sz="0" w:space="0" w:color="auto"/>
      </w:divBdr>
    </w:div>
    <w:div w:id="2077899526">
      <w:bodyDiv w:val="1"/>
      <w:marLeft w:val="0"/>
      <w:marRight w:val="0"/>
      <w:marTop w:val="0"/>
      <w:marBottom w:val="0"/>
      <w:divBdr>
        <w:top w:val="none" w:sz="0" w:space="0" w:color="auto"/>
        <w:left w:val="none" w:sz="0" w:space="0" w:color="auto"/>
        <w:bottom w:val="none" w:sz="0" w:space="0" w:color="auto"/>
        <w:right w:val="none" w:sz="0" w:space="0" w:color="auto"/>
      </w:divBdr>
      <w:divsChild>
        <w:div w:id="135295858">
          <w:marLeft w:val="0"/>
          <w:marRight w:val="0"/>
          <w:marTop w:val="0"/>
          <w:marBottom w:val="0"/>
          <w:divBdr>
            <w:top w:val="none" w:sz="0" w:space="0" w:color="auto"/>
            <w:left w:val="none" w:sz="0" w:space="0" w:color="auto"/>
            <w:bottom w:val="none" w:sz="0" w:space="0" w:color="auto"/>
            <w:right w:val="none" w:sz="0" w:space="0" w:color="auto"/>
          </w:divBdr>
          <w:divsChild>
            <w:div w:id="19782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2231</Words>
  <Characters>12721</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Acute Hospitals NHS Trust</vt:lpstr>
    </vt:vector>
  </TitlesOfParts>
  <Company>AAAHT NHS TRUST XHOUSE</Company>
  <LinksUpToDate>false</LinksUpToDate>
  <CharactersWithSpaces>14923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Hospitals NHS Trust</dc:title>
  <dc:creator>hr0011</dc:creator>
  <cp:lastModifiedBy>Fullerton, Gillian</cp:lastModifiedBy>
  <cp:revision>2</cp:revision>
  <cp:lastPrinted>2014-04-10T11:31:00Z</cp:lastPrinted>
  <dcterms:created xsi:type="dcterms:W3CDTF">2020-01-17T15:49:00Z</dcterms:created>
  <dcterms:modified xsi:type="dcterms:W3CDTF">2020-01-17T15:49:00Z</dcterms:modified>
</cp:coreProperties>
</file>