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05909600" w:rsidR="00CD0400" w:rsidRPr="004711F5" w:rsidRDefault="000323AA" w:rsidP="1B6CBD24">
      <w:pPr>
        <w:rPr>
          <w:rFonts w:ascii="Arial" w:eastAsia="Arial" w:hAnsi="Arial" w:cs="Arial"/>
          <w:b/>
          <w:bCs/>
          <w:sz w:val="40"/>
          <w:szCs w:val="40"/>
        </w:rPr>
      </w:pPr>
      <w:r>
        <w:rPr>
          <w:noProof/>
          <w:lang w:val="en-GB" w:eastAsia="en-GB"/>
        </w:rPr>
        <w:drawing>
          <wp:anchor distT="0" distB="0" distL="114300" distR="114300" simplePos="0" relativeHeight="251658240" behindDoc="1" locked="0" layoutInCell="1" allowOverlap="1" wp14:anchorId="0372F271" wp14:editId="10C0B09A">
            <wp:simplePos x="0" y="0"/>
            <wp:positionH relativeFrom="column">
              <wp:posOffset>4714875</wp:posOffset>
            </wp:positionH>
            <wp:positionV relativeFrom="paragraph">
              <wp:posOffset>-130175</wp:posOffset>
            </wp:positionV>
            <wp:extent cx="1581150" cy="1290218"/>
            <wp:effectExtent l="0" t="0" r="0" b="5715"/>
            <wp:wrapNone/>
            <wp:docPr id="914954745" name="Picture 91495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290218"/>
                    </a:xfrm>
                    <a:prstGeom prst="rect">
                      <a:avLst/>
                    </a:prstGeom>
                  </pic:spPr>
                </pic:pic>
              </a:graphicData>
            </a:graphic>
            <wp14:sizeRelV relativeFrom="margin">
              <wp14:pctHeight>0</wp14:pctHeight>
            </wp14:sizeRelV>
          </wp:anchor>
        </w:drawing>
      </w:r>
      <w:r w:rsidR="005C31C9">
        <w:rPr>
          <w:rFonts w:ascii="Arial" w:eastAsia="Arial" w:hAnsi="Arial" w:cs="Arial"/>
          <w:b/>
          <w:bCs/>
          <w:sz w:val="40"/>
          <w:szCs w:val="40"/>
        </w:rPr>
        <w:t>NHS Greater Glasgow &amp; Clyde</w:t>
      </w:r>
    </w:p>
    <w:p w14:paraId="58CF0E3E" w14:textId="16D73347" w:rsidR="1B6CBD24" w:rsidRDefault="005C31C9" w:rsidP="000323AA">
      <w:pPr>
        <w:tabs>
          <w:tab w:val="left" w:pos="1510"/>
        </w:tabs>
        <w:rPr>
          <w:rFonts w:ascii="Arial" w:eastAsia="Arial" w:hAnsi="Arial" w:cs="Arial"/>
          <w:b/>
          <w:bCs/>
        </w:rPr>
      </w:pPr>
      <w:r>
        <w:rPr>
          <w:rFonts w:ascii="Arial" w:eastAsia="Arial" w:hAnsi="Arial" w:cs="Arial"/>
          <w:b/>
          <w:bCs/>
          <w:sz w:val="40"/>
          <w:szCs w:val="40"/>
        </w:rPr>
        <w:t>Job Vacancy</w:t>
      </w:r>
      <w:r w:rsidR="000323AA">
        <w:rPr>
          <w:rFonts w:ascii="Arial" w:eastAsia="Arial" w:hAnsi="Arial" w:cs="Arial"/>
          <w:b/>
          <w:bCs/>
        </w:rPr>
        <w:tab/>
      </w:r>
    </w:p>
    <w:p w14:paraId="2EDE315E" w14:textId="77777777" w:rsidR="000323AA" w:rsidRDefault="000323AA" w:rsidP="000323AA">
      <w:pPr>
        <w:tabs>
          <w:tab w:val="left" w:pos="1510"/>
        </w:tabs>
        <w:rPr>
          <w:rFonts w:ascii="Arial" w:eastAsia="Arial" w:hAnsi="Arial" w:cs="Arial"/>
          <w:b/>
          <w:bCs/>
        </w:rPr>
      </w:pPr>
    </w:p>
    <w:p w14:paraId="59872289" w14:textId="77777777" w:rsidR="000323AA" w:rsidRDefault="000323AA" w:rsidP="000323AA">
      <w:pPr>
        <w:tabs>
          <w:tab w:val="left" w:pos="1510"/>
        </w:tabs>
        <w:rPr>
          <w:rFonts w:ascii="Arial" w:eastAsia="Arial" w:hAnsi="Arial" w:cs="Arial"/>
          <w:b/>
          <w:bCs/>
        </w:rPr>
      </w:pPr>
    </w:p>
    <w:tbl>
      <w:tblPr>
        <w:tblStyle w:val="TableGrid"/>
        <w:tblW w:w="9360" w:type="dxa"/>
        <w:tblLayout w:type="fixed"/>
        <w:tblLook w:val="06A0" w:firstRow="1" w:lastRow="0" w:firstColumn="1" w:lastColumn="0" w:noHBand="1" w:noVBand="1"/>
      </w:tblPr>
      <w:tblGrid>
        <w:gridCol w:w="2830"/>
        <w:gridCol w:w="6530"/>
      </w:tblGrid>
      <w:tr w:rsidR="1B6CBD24" w14:paraId="3F085382" w14:textId="77777777" w:rsidTr="00B46515">
        <w:trPr>
          <w:trHeight w:val="300"/>
        </w:trPr>
        <w:tc>
          <w:tcPr>
            <w:tcW w:w="2830" w:type="dxa"/>
          </w:tcPr>
          <w:p w14:paraId="360BB240" w14:textId="69BEBE64" w:rsidR="2E4CE8C2" w:rsidRPr="004711F5" w:rsidRDefault="2E4CE8C2" w:rsidP="1B6CBD24">
            <w:pPr>
              <w:rPr>
                <w:rFonts w:ascii="Arial" w:eastAsia="Arial" w:hAnsi="Arial" w:cs="Arial"/>
                <w:b/>
                <w:bCs/>
                <w:sz w:val="30"/>
                <w:szCs w:val="30"/>
              </w:rPr>
            </w:pPr>
            <w:r w:rsidRPr="004711F5">
              <w:rPr>
                <w:rFonts w:ascii="Arial" w:eastAsia="Arial" w:hAnsi="Arial" w:cs="Arial"/>
                <w:b/>
                <w:bCs/>
                <w:sz w:val="30"/>
                <w:szCs w:val="30"/>
              </w:rPr>
              <w:t>Job Title</w:t>
            </w:r>
          </w:p>
        </w:tc>
        <w:tc>
          <w:tcPr>
            <w:tcW w:w="6530" w:type="dxa"/>
          </w:tcPr>
          <w:p w14:paraId="07BDE683" w14:textId="47733767" w:rsidR="1B6CBD24" w:rsidRPr="005C31C9" w:rsidRDefault="005C31C9" w:rsidP="007E301C">
            <w:pPr>
              <w:rPr>
                <w:rFonts w:ascii="Arial" w:eastAsia="Arial" w:hAnsi="Arial" w:cs="Arial"/>
                <w:sz w:val="30"/>
                <w:szCs w:val="30"/>
              </w:rPr>
            </w:pPr>
            <w:r w:rsidRPr="005C31C9">
              <w:rPr>
                <w:rFonts w:ascii="Arial" w:eastAsia="Arial" w:hAnsi="Arial" w:cs="Arial"/>
                <w:sz w:val="30"/>
                <w:szCs w:val="30"/>
              </w:rPr>
              <w:t>Multiskilled Technician (</w:t>
            </w:r>
            <w:r w:rsidR="007E301C">
              <w:rPr>
                <w:rFonts w:ascii="Arial" w:eastAsia="Arial" w:hAnsi="Arial" w:cs="Arial"/>
                <w:sz w:val="30"/>
                <w:szCs w:val="30"/>
              </w:rPr>
              <w:t>Electr</w:t>
            </w:r>
            <w:r w:rsidRPr="005C31C9">
              <w:rPr>
                <w:rFonts w:ascii="Arial" w:eastAsia="Arial" w:hAnsi="Arial" w:cs="Arial"/>
                <w:sz w:val="30"/>
                <w:szCs w:val="30"/>
              </w:rPr>
              <w:t>ical)</w:t>
            </w:r>
          </w:p>
        </w:tc>
      </w:tr>
      <w:tr w:rsidR="1B6CBD24" w14:paraId="2A5EDC74" w14:textId="77777777" w:rsidTr="00B46515">
        <w:trPr>
          <w:trHeight w:val="300"/>
        </w:trPr>
        <w:tc>
          <w:tcPr>
            <w:tcW w:w="2830" w:type="dxa"/>
          </w:tcPr>
          <w:p w14:paraId="5809FBFA" w14:textId="5FEBFB02" w:rsidR="2E4CE8C2" w:rsidRPr="004711F5" w:rsidRDefault="2E4CE8C2" w:rsidP="1B6CBD24">
            <w:pPr>
              <w:rPr>
                <w:rFonts w:ascii="Arial" w:eastAsia="Arial" w:hAnsi="Arial" w:cs="Arial"/>
                <w:b/>
                <w:bCs/>
                <w:color w:val="000000" w:themeColor="text1"/>
                <w:sz w:val="30"/>
                <w:szCs w:val="30"/>
              </w:rPr>
            </w:pPr>
            <w:r w:rsidRPr="004711F5">
              <w:rPr>
                <w:rFonts w:ascii="Arial" w:eastAsia="Arial" w:hAnsi="Arial" w:cs="Arial"/>
                <w:b/>
                <w:bCs/>
                <w:color w:val="000000" w:themeColor="text1"/>
                <w:sz w:val="30"/>
                <w:szCs w:val="30"/>
              </w:rPr>
              <w:t>Location</w:t>
            </w:r>
          </w:p>
        </w:tc>
        <w:tc>
          <w:tcPr>
            <w:tcW w:w="6530" w:type="dxa"/>
          </w:tcPr>
          <w:p w14:paraId="0DE98992" w14:textId="5DAF2773" w:rsidR="1B6CBD24" w:rsidRPr="005C31C9" w:rsidRDefault="000A2789" w:rsidP="000A2789">
            <w:pPr>
              <w:rPr>
                <w:rFonts w:ascii="Arial" w:eastAsia="Arial" w:hAnsi="Arial" w:cs="Arial"/>
                <w:sz w:val="30"/>
                <w:szCs w:val="30"/>
              </w:rPr>
            </w:pPr>
            <w:r>
              <w:rPr>
                <w:rFonts w:ascii="Arial" w:eastAsia="Arial" w:hAnsi="Arial" w:cs="Arial"/>
                <w:sz w:val="30"/>
                <w:szCs w:val="30"/>
              </w:rPr>
              <w:t xml:space="preserve">Stobhill </w:t>
            </w:r>
            <w:r w:rsidR="005C31C9" w:rsidRPr="005C31C9">
              <w:rPr>
                <w:rFonts w:ascii="Arial" w:eastAsia="Arial" w:hAnsi="Arial" w:cs="Arial"/>
                <w:sz w:val="30"/>
                <w:szCs w:val="30"/>
              </w:rPr>
              <w:t>Hospital</w:t>
            </w:r>
            <w:r>
              <w:rPr>
                <w:rFonts w:ascii="Arial" w:eastAsia="Arial" w:hAnsi="Arial" w:cs="Arial"/>
                <w:sz w:val="30"/>
                <w:szCs w:val="30"/>
              </w:rPr>
              <w:t xml:space="preserve">/HSCP </w:t>
            </w:r>
          </w:p>
        </w:tc>
      </w:tr>
      <w:tr w:rsidR="00B46515" w14:paraId="3425FA66" w14:textId="77777777" w:rsidTr="00B46515">
        <w:trPr>
          <w:trHeight w:val="300"/>
        </w:trPr>
        <w:tc>
          <w:tcPr>
            <w:tcW w:w="2830" w:type="dxa"/>
          </w:tcPr>
          <w:p w14:paraId="45D6DE65" w14:textId="67923CFC" w:rsidR="00B46515" w:rsidRPr="004711F5" w:rsidRDefault="00B46515" w:rsidP="1B6CBD24">
            <w:pPr>
              <w:rPr>
                <w:rFonts w:ascii="Arial" w:eastAsia="Arial" w:hAnsi="Arial" w:cs="Arial"/>
                <w:b/>
                <w:bCs/>
                <w:color w:val="000000" w:themeColor="text1"/>
                <w:sz w:val="30"/>
                <w:szCs w:val="30"/>
              </w:rPr>
            </w:pPr>
            <w:r>
              <w:rPr>
                <w:rFonts w:ascii="Arial" w:eastAsia="Arial" w:hAnsi="Arial" w:cs="Arial"/>
                <w:b/>
                <w:bCs/>
                <w:color w:val="000000" w:themeColor="text1"/>
                <w:sz w:val="30"/>
                <w:szCs w:val="30"/>
              </w:rPr>
              <w:t>NHS Board</w:t>
            </w:r>
          </w:p>
        </w:tc>
        <w:tc>
          <w:tcPr>
            <w:tcW w:w="6530" w:type="dxa"/>
          </w:tcPr>
          <w:p w14:paraId="5F1E9AD0" w14:textId="540E411F" w:rsidR="00B46515" w:rsidRPr="005C31C9" w:rsidRDefault="005C31C9" w:rsidP="005C31C9">
            <w:pPr>
              <w:rPr>
                <w:rFonts w:ascii="Arial" w:eastAsia="Arial" w:hAnsi="Arial" w:cs="Arial"/>
                <w:sz w:val="30"/>
                <w:szCs w:val="30"/>
              </w:rPr>
            </w:pPr>
            <w:r w:rsidRPr="005C31C9">
              <w:rPr>
                <w:rFonts w:ascii="Arial" w:eastAsia="Arial" w:hAnsi="Arial" w:cs="Arial"/>
                <w:sz w:val="30"/>
                <w:szCs w:val="30"/>
              </w:rPr>
              <w:t>Greater Glasgow and Clyde</w:t>
            </w:r>
          </w:p>
        </w:tc>
      </w:tr>
      <w:tr w:rsidR="1B6CBD24" w14:paraId="5D66CF90" w14:textId="77777777" w:rsidTr="00B46515">
        <w:trPr>
          <w:trHeight w:val="300"/>
        </w:trPr>
        <w:tc>
          <w:tcPr>
            <w:tcW w:w="2830" w:type="dxa"/>
          </w:tcPr>
          <w:p w14:paraId="6A11D080" w14:textId="2A50AD83" w:rsidR="2E4CE8C2" w:rsidRPr="004711F5" w:rsidRDefault="2E4CE8C2" w:rsidP="1B6CBD24">
            <w:pPr>
              <w:rPr>
                <w:rFonts w:ascii="Arial" w:eastAsia="Arial" w:hAnsi="Arial" w:cs="Arial"/>
                <w:b/>
                <w:bCs/>
                <w:color w:val="000000" w:themeColor="text1"/>
                <w:sz w:val="30"/>
                <w:szCs w:val="30"/>
              </w:rPr>
            </w:pPr>
            <w:r w:rsidRPr="004711F5">
              <w:rPr>
                <w:rFonts w:ascii="Arial" w:eastAsia="Arial" w:hAnsi="Arial" w:cs="Arial"/>
                <w:b/>
                <w:bCs/>
                <w:color w:val="000000" w:themeColor="text1"/>
                <w:sz w:val="30"/>
                <w:szCs w:val="30"/>
              </w:rPr>
              <w:t>Grade</w:t>
            </w:r>
          </w:p>
        </w:tc>
        <w:tc>
          <w:tcPr>
            <w:tcW w:w="6530" w:type="dxa"/>
          </w:tcPr>
          <w:p w14:paraId="5A64987B" w14:textId="295ED1DA" w:rsidR="1B6CBD24" w:rsidRPr="005C31C9" w:rsidRDefault="005C31C9" w:rsidP="005C31C9">
            <w:pPr>
              <w:rPr>
                <w:rFonts w:ascii="Arial" w:eastAsia="Arial" w:hAnsi="Arial" w:cs="Arial"/>
                <w:sz w:val="30"/>
                <w:szCs w:val="30"/>
              </w:rPr>
            </w:pPr>
            <w:r w:rsidRPr="005C31C9">
              <w:rPr>
                <w:rFonts w:ascii="Arial" w:eastAsia="Arial" w:hAnsi="Arial" w:cs="Arial"/>
                <w:sz w:val="30"/>
                <w:szCs w:val="30"/>
              </w:rPr>
              <w:t>5</w:t>
            </w:r>
          </w:p>
        </w:tc>
      </w:tr>
      <w:tr w:rsidR="1B6CBD24" w14:paraId="45CB3666" w14:textId="77777777" w:rsidTr="00B46515">
        <w:trPr>
          <w:trHeight w:val="300"/>
        </w:trPr>
        <w:tc>
          <w:tcPr>
            <w:tcW w:w="2830" w:type="dxa"/>
          </w:tcPr>
          <w:p w14:paraId="757AB38A" w14:textId="43C1A01E" w:rsidR="2E4CE8C2" w:rsidRPr="004711F5" w:rsidRDefault="2E4CE8C2" w:rsidP="1B6CBD24">
            <w:pPr>
              <w:rPr>
                <w:rFonts w:ascii="Arial" w:eastAsia="Arial" w:hAnsi="Arial" w:cs="Arial"/>
                <w:b/>
                <w:bCs/>
                <w:sz w:val="30"/>
                <w:szCs w:val="30"/>
              </w:rPr>
            </w:pPr>
            <w:r w:rsidRPr="004711F5">
              <w:rPr>
                <w:rFonts w:ascii="Arial" w:eastAsia="Arial" w:hAnsi="Arial" w:cs="Arial"/>
                <w:b/>
                <w:bCs/>
                <w:sz w:val="30"/>
                <w:szCs w:val="30"/>
              </w:rPr>
              <w:t>Salary</w:t>
            </w:r>
          </w:p>
        </w:tc>
        <w:tc>
          <w:tcPr>
            <w:tcW w:w="6530" w:type="dxa"/>
          </w:tcPr>
          <w:p w14:paraId="2240A31B" w14:textId="0E5C9CF2" w:rsidR="1B6CBD24" w:rsidRPr="005C31C9" w:rsidRDefault="007C2458" w:rsidP="005A3A30">
            <w:pPr>
              <w:rPr>
                <w:rFonts w:ascii="Arial" w:eastAsia="Arial" w:hAnsi="Arial" w:cs="Arial"/>
                <w:sz w:val="30"/>
                <w:szCs w:val="30"/>
              </w:rPr>
            </w:pPr>
            <w:r w:rsidRPr="007C2458">
              <w:rPr>
                <w:rFonts w:ascii="Arial" w:eastAsia="Arial" w:hAnsi="Arial" w:cs="Arial"/>
                <w:sz w:val="30"/>
                <w:szCs w:val="30"/>
              </w:rPr>
              <w:t>£3</w:t>
            </w:r>
            <w:r w:rsidR="005A3A30">
              <w:rPr>
                <w:rFonts w:ascii="Arial" w:eastAsia="Arial" w:hAnsi="Arial" w:cs="Arial"/>
                <w:sz w:val="30"/>
                <w:szCs w:val="30"/>
              </w:rPr>
              <w:t>3,247</w:t>
            </w:r>
            <w:r>
              <w:rPr>
                <w:rFonts w:ascii="Arial" w:eastAsia="Arial" w:hAnsi="Arial" w:cs="Arial"/>
                <w:sz w:val="30"/>
                <w:szCs w:val="30"/>
              </w:rPr>
              <w:t xml:space="preserve"> - </w:t>
            </w:r>
            <w:r w:rsidRPr="007C2458">
              <w:rPr>
                <w:rFonts w:ascii="Arial" w:eastAsia="Arial" w:hAnsi="Arial" w:cs="Arial"/>
                <w:sz w:val="30"/>
                <w:szCs w:val="30"/>
              </w:rPr>
              <w:t>£</w:t>
            </w:r>
            <w:r w:rsidR="005A3A30">
              <w:rPr>
                <w:rFonts w:ascii="Arial" w:eastAsia="Arial" w:hAnsi="Arial" w:cs="Arial"/>
                <w:sz w:val="30"/>
                <w:szCs w:val="30"/>
              </w:rPr>
              <w:t>41,424</w:t>
            </w:r>
          </w:p>
        </w:tc>
      </w:tr>
      <w:tr w:rsidR="1B6CBD24" w14:paraId="017FAB34" w14:textId="77777777" w:rsidTr="00B46515">
        <w:trPr>
          <w:trHeight w:val="300"/>
        </w:trPr>
        <w:tc>
          <w:tcPr>
            <w:tcW w:w="2830" w:type="dxa"/>
          </w:tcPr>
          <w:p w14:paraId="24F6BCE8" w14:textId="0D14F455" w:rsidR="2E4CE8C2" w:rsidRPr="004711F5" w:rsidRDefault="2E4CE8C2" w:rsidP="1B6CBD24">
            <w:pPr>
              <w:rPr>
                <w:rFonts w:ascii="Arial" w:eastAsia="Arial" w:hAnsi="Arial" w:cs="Arial"/>
                <w:b/>
                <w:bCs/>
                <w:sz w:val="30"/>
                <w:szCs w:val="30"/>
              </w:rPr>
            </w:pPr>
            <w:r w:rsidRPr="004711F5">
              <w:rPr>
                <w:rFonts w:ascii="Arial" w:eastAsia="Arial" w:hAnsi="Arial" w:cs="Arial"/>
                <w:b/>
                <w:bCs/>
                <w:sz w:val="30"/>
                <w:szCs w:val="30"/>
              </w:rPr>
              <w:t>Employment type</w:t>
            </w:r>
          </w:p>
        </w:tc>
        <w:tc>
          <w:tcPr>
            <w:tcW w:w="6530" w:type="dxa"/>
          </w:tcPr>
          <w:p w14:paraId="0E3482C1" w14:textId="7361D4F9" w:rsidR="2E4CE8C2" w:rsidRPr="004711F5" w:rsidRDefault="005A3A30" w:rsidP="1B6CBD24">
            <w:pPr>
              <w:rPr>
                <w:rFonts w:ascii="Arial" w:eastAsia="Arial" w:hAnsi="Arial" w:cs="Arial"/>
                <w:sz w:val="30"/>
                <w:szCs w:val="30"/>
              </w:rPr>
            </w:pPr>
            <w:r>
              <w:rPr>
                <w:rFonts w:ascii="Arial" w:eastAsia="Arial" w:hAnsi="Arial" w:cs="Arial"/>
                <w:sz w:val="30"/>
                <w:szCs w:val="30"/>
              </w:rPr>
              <w:t xml:space="preserve">Permanent/Fixed Term </w:t>
            </w:r>
          </w:p>
        </w:tc>
      </w:tr>
      <w:tr w:rsidR="1B6CBD24" w14:paraId="3C52C9F2" w14:textId="77777777" w:rsidTr="00B46515">
        <w:trPr>
          <w:trHeight w:val="300"/>
        </w:trPr>
        <w:tc>
          <w:tcPr>
            <w:tcW w:w="2830" w:type="dxa"/>
          </w:tcPr>
          <w:p w14:paraId="12729A72" w14:textId="45454428" w:rsidR="2E4CE8C2" w:rsidRPr="004711F5" w:rsidRDefault="2E4CE8C2" w:rsidP="1B6CBD24">
            <w:pPr>
              <w:rPr>
                <w:rFonts w:ascii="Arial" w:eastAsia="Arial" w:hAnsi="Arial" w:cs="Arial"/>
                <w:b/>
                <w:bCs/>
                <w:sz w:val="30"/>
                <w:szCs w:val="30"/>
              </w:rPr>
            </w:pPr>
            <w:r w:rsidRPr="004711F5">
              <w:rPr>
                <w:rFonts w:ascii="Arial" w:eastAsia="Arial" w:hAnsi="Arial" w:cs="Arial"/>
                <w:b/>
                <w:bCs/>
                <w:sz w:val="30"/>
                <w:szCs w:val="30"/>
              </w:rPr>
              <w:t>Hours</w:t>
            </w:r>
          </w:p>
        </w:tc>
        <w:tc>
          <w:tcPr>
            <w:tcW w:w="6530" w:type="dxa"/>
          </w:tcPr>
          <w:p w14:paraId="20592A78" w14:textId="2D42AAC4" w:rsidR="1B6CBD24" w:rsidRPr="005C31C9" w:rsidRDefault="005C31C9" w:rsidP="1B6CBD24">
            <w:pPr>
              <w:rPr>
                <w:rFonts w:ascii="Arial" w:eastAsia="Arial" w:hAnsi="Arial" w:cs="Arial"/>
                <w:sz w:val="30"/>
                <w:szCs w:val="30"/>
              </w:rPr>
            </w:pPr>
            <w:r w:rsidRPr="005C31C9">
              <w:rPr>
                <w:rFonts w:ascii="Arial" w:eastAsia="Arial" w:hAnsi="Arial" w:cs="Arial"/>
                <w:sz w:val="30"/>
                <w:szCs w:val="30"/>
              </w:rPr>
              <w:t>37</w:t>
            </w:r>
          </w:p>
        </w:tc>
      </w:tr>
      <w:tr w:rsidR="00D90FED" w14:paraId="2D437E01" w14:textId="77777777" w:rsidTr="00B46515">
        <w:trPr>
          <w:trHeight w:val="300"/>
        </w:trPr>
        <w:tc>
          <w:tcPr>
            <w:tcW w:w="2830" w:type="dxa"/>
          </w:tcPr>
          <w:p w14:paraId="4DBF8D6C" w14:textId="77777777" w:rsidR="00FF6280" w:rsidRDefault="00FF6280" w:rsidP="1B6CBD24">
            <w:pPr>
              <w:rPr>
                <w:rFonts w:ascii="Arial" w:eastAsia="Arial" w:hAnsi="Arial" w:cs="Arial"/>
                <w:b/>
                <w:bCs/>
                <w:sz w:val="30"/>
                <w:szCs w:val="30"/>
              </w:rPr>
            </w:pPr>
            <w:r>
              <w:rPr>
                <w:rFonts w:ascii="Arial" w:eastAsia="Arial" w:hAnsi="Arial" w:cs="Arial"/>
                <w:b/>
                <w:bCs/>
                <w:sz w:val="30"/>
                <w:szCs w:val="30"/>
              </w:rPr>
              <w:t>Onsite/Remote/</w:t>
            </w:r>
          </w:p>
          <w:p w14:paraId="54CDE711" w14:textId="58805166" w:rsidR="00D90FED" w:rsidRPr="004711F5" w:rsidRDefault="00FF6280" w:rsidP="1B6CBD24">
            <w:pPr>
              <w:rPr>
                <w:rFonts w:ascii="Arial" w:eastAsia="Arial" w:hAnsi="Arial" w:cs="Arial"/>
                <w:b/>
                <w:bCs/>
                <w:sz w:val="30"/>
                <w:szCs w:val="30"/>
              </w:rPr>
            </w:pPr>
            <w:r>
              <w:rPr>
                <w:rFonts w:ascii="Arial" w:eastAsia="Arial" w:hAnsi="Arial" w:cs="Arial"/>
                <w:b/>
                <w:bCs/>
                <w:sz w:val="30"/>
                <w:szCs w:val="30"/>
              </w:rPr>
              <w:t>Hybrid</w:t>
            </w:r>
          </w:p>
        </w:tc>
        <w:tc>
          <w:tcPr>
            <w:tcW w:w="6530" w:type="dxa"/>
          </w:tcPr>
          <w:p w14:paraId="7A266026" w14:textId="7684154A" w:rsidR="00D90FED" w:rsidRPr="005C31C9" w:rsidRDefault="005C31C9" w:rsidP="1B6CBD24">
            <w:pPr>
              <w:rPr>
                <w:rFonts w:ascii="Arial" w:eastAsia="Arial" w:hAnsi="Arial" w:cs="Arial"/>
                <w:sz w:val="30"/>
                <w:szCs w:val="30"/>
              </w:rPr>
            </w:pPr>
            <w:r w:rsidRPr="005C31C9">
              <w:rPr>
                <w:rFonts w:ascii="Arial" w:eastAsia="Arial" w:hAnsi="Arial" w:cs="Arial"/>
                <w:sz w:val="30"/>
                <w:szCs w:val="30"/>
              </w:rPr>
              <w:t>Onsite</w:t>
            </w:r>
            <w:r w:rsidR="000A2789">
              <w:rPr>
                <w:rFonts w:ascii="Arial" w:eastAsia="Arial" w:hAnsi="Arial" w:cs="Arial"/>
                <w:sz w:val="30"/>
                <w:szCs w:val="30"/>
              </w:rPr>
              <w:t>/Remote</w:t>
            </w:r>
            <w:bookmarkStart w:id="0" w:name="_GoBack"/>
            <w:bookmarkEnd w:id="0"/>
          </w:p>
        </w:tc>
      </w:tr>
    </w:tbl>
    <w:p w14:paraId="50AD0FE5" w14:textId="2F46F123" w:rsidR="1B6CBD24" w:rsidRDefault="1B6CBD24" w:rsidP="1B6CBD24">
      <w:pPr>
        <w:rPr>
          <w:rFonts w:ascii="Arial" w:eastAsia="Arial" w:hAnsi="Arial" w:cs="Arial"/>
          <w:b/>
          <w:bCs/>
        </w:rPr>
      </w:pPr>
    </w:p>
    <w:p w14:paraId="19B5C9D6" w14:textId="47E36361" w:rsidR="1B6CBD24" w:rsidRDefault="1B6CBD24" w:rsidP="1B6CBD24">
      <w:pPr>
        <w:rPr>
          <w:rFonts w:ascii="Arial" w:eastAsia="Arial" w:hAnsi="Arial" w:cs="Arial"/>
          <w:b/>
          <w:bCs/>
        </w:rPr>
      </w:pPr>
    </w:p>
    <w:p w14:paraId="012E5F5A" w14:textId="77777777" w:rsidR="00171335" w:rsidRDefault="00171335" w:rsidP="1B6CBD24">
      <w:pPr>
        <w:rPr>
          <w:rFonts w:ascii="Arial" w:eastAsia="Arial" w:hAnsi="Arial" w:cs="Arial"/>
          <w:b/>
          <w:bCs/>
        </w:rPr>
      </w:pPr>
    </w:p>
    <w:p w14:paraId="6B0CA7EE" w14:textId="77777777" w:rsidR="00171335" w:rsidRDefault="00171335" w:rsidP="1B6CBD24">
      <w:pPr>
        <w:rPr>
          <w:rFonts w:ascii="Arial" w:eastAsia="Arial" w:hAnsi="Arial" w:cs="Arial"/>
          <w:b/>
          <w:bCs/>
        </w:rPr>
      </w:pPr>
    </w:p>
    <w:p w14:paraId="2FA6B65D" w14:textId="77777777" w:rsidR="00171335" w:rsidRDefault="00171335" w:rsidP="1B6CBD24">
      <w:pPr>
        <w:rPr>
          <w:rFonts w:ascii="Arial" w:eastAsia="Arial" w:hAnsi="Arial" w:cs="Arial"/>
          <w:b/>
          <w:bCs/>
        </w:rPr>
      </w:pPr>
    </w:p>
    <w:p w14:paraId="6E7E814F" w14:textId="4295D543" w:rsidR="2E4CE8C2" w:rsidRDefault="2E4CE8C2" w:rsidP="1B6CBD24">
      <w:pPr>
        <w:spacing w:before="240" w:after="240"/>
        <w:rPr>
          <w:rFonts w:ascii="Arial" w:eastAsia="Arial" w:hAnsi="Arial" w:cs="Arial"/>
          <w:i/>
          <w:iCs/>
        </w:rPr>
      </w:pPr>
      <w:r w:rsidRPr="1B6CBD24">
        <w:rPr>
          <w:rFonts w:ascii="Arial" w:eastAsia="Arial" w:hAnsi="Arial" w:cs="Arial"/>
          <w:i/>
          <w:iCs/>
          <w:color w:val="000000" w:themeColor="text1"/>
        </w:rPr>
        <w:t>NHS Scotland is committed to creating a diverse and inclusive environment for all employees and is proud to be an equal opportunity employer. All qualified applicants will receive consideration for employment regardless of age, disability, gender identity, marital status, race, faith or belief, sexual orientation, socioeconomic background, and whether you’re pregnant or on family leave.</w:t>
      </w:r>
    </w:p>
    <w:p w14:paraId="671D5B55" w14:textId="1EDCC1F6" w:rsidR="1B6CBD24" w:rsidRDefault="1B6CBD24" w:rsidP="1B6CBD24">
      <w:pPr>
        <w:rPr>
          <w:rFonts w:ascii="Arial" w:eastAsia="Arial" w:hAnsi="Arial" w:cs="Arial"/>
          <w:b/>
          <w:bCs/>
        </w:rPr>
      </w:pPr>
    </w:p>
    <w:p w14:paraId="59502F24" w14:textId="1EFA224B" w:rsidR="7C077187" w:rsidRDefault="7C077187" w:rsidP="7C077187">
      <w:pPr>
        <w:rPr>
          <w:rFonts w:ascii="Arial" w:eastAsia="Arial" w:hAnsi="Arial" w:cs="Arial"/>
          <w:b/>
          <w:bCs/>
        </w:rPr>
      </w:pPr>
    </w:p>
    <w:p w14:paraId="17B78CAD" w14:textId="5F39D9D4" w:rsidR="027B77A3" w:rsidRDefault="027B77A3" w:rsidP="027B77A3">
      <w:pPr>
        <w:rPr>
          <w:rFonts w:ascii="Arial" w:eastAsia="Arial" w:hAnsi="Arial" w:cs="Arial"/>
          <w:b/>
          <w:bCs/>
        </w:rPr>
      </w:pPr>
    </w:p>
    <w:p w14:paraId="58D6E3E3" w14:textId="77777777" w:rsidR="005C31C9" w:rsidRDefault="005C31C9" w:rsidP="027B77A3">
      <w:pPr>
        <w:rPr>
          <w:rFonts w:ascii="Arial" w:eastAsia="Arial" w:hAnsi="Arial" w:cs="Arial"/>
          <w:b/>
          <w:bCs/>
        </w:rPr>
      </w:pPr>
    </w:p>
    <w:p w14:paraId="32AC8E84" w14:textId="77777777" w:rsidR="007C2458" w:rsidRDefault="007C2458" w:rsidP="027B77A3">
      <w:pPr>
        <w:rPr>
          <w:rFonts w:ascii="Arial" w:eastAsia="Arial" w:hAnsi="Arial" w:cs="Arial"/>
          <w:b/>
          <w:bCs/>
        </w:rPr>
      </w:pPr>
    </w:p>
    <w:p w14:paraId="563FFA27" w14:textId="77777777" w:rsidR="005C31C9" w:rsidRDefault="005C31C9" w:rsidP="027B77A3">
      <w:pPr>
        <w:rPr>
          <w:rFonts w:ascii="Arial" w:eastAsia="Arial" w:hAnsi="Arial" w:cs="Arial"/>
          <w:b/>
          <w:bCs/>
        </w:rPr>
      </w:pPr>
    </w:p>
    <w:p w14:paraId="7F3C7689" w14:textId="6F6CA0B4" w:rsidR="005720C3" w:rsidRPr="00FD3ACC" w:rsidRDefault="00D06ADD" w:rsidP="00D06ADD">
      <w:pPr>
        <w:rPr>
          <w:rFonts w:ascii="Arial" w:hAnsi="Arial" w:cs="Arial"/>
          <w:b/>
          <w:bCs/>
          <w:sz w:val="40"/>
          <w:szCs w:val="40"/>
        </w:rPr>
      </w:pPr>
      <w:r w:rsidRPr="00FD3ACC">
        <w:rPr>
          <w:rFonts w:ascii="Arial" w:hAnsi="Arial" w:cs="Arial"/>
          <w:b/>
          <w:bCs/>
          <w:sz w:val="40"/>
          <w:szCs w:val="40"/>
        </w:rPr>
        <w:lastRenderedPageBreak/>
        <w:t>Candidate Brief</w:t>
      </w:r>
    </w:p>
    <w:p w14:paraId="6E4B37F9" w14:textId="2B754E9B" w:rsidR="0DC80585" w:rsidRPr="005720C3" w:rsidRDefault="1A79D3DA" w:rsidP="005720C3">
      <w:pPr>
        <w:spacing w:before="360" w:after="0"/>
        <w:rPr>
          <w:rFonts w:ascii="Arial" w:eastAsia="Arial" w:hAnsi="Arial" w:cs="Arial"/>
          <w:b/>
          <w:bCs/>
          <w:sz w:val="30"/>
          <w:szCs w:val="30"/>
        </w:rPr>
      </w:pPr>
      <w:r w:rsidRPr="6C5B3FD7">
        <w:rPr>
          <w:rFonts w:ascii="Arial" w:eastAsia="Arial" w:hAnsi="Arial" w:cs="Arial"/>
          <w:b/>
          <w:bCs/>
          <w:sz w:val="30"/>
          <w:szCs w:val="30"/>
        </w:rPr>
        <w:t xml:space="preserve">About the </w:t>
      </w:r>
      <w:r w:rsidR="00BD2549">
        <w:rPr>
          <w:rFonts w:ascii="Arial" w:eastAsia="Arial" w:hAnsi="Arial" w:cs="Arial"/>
          <w:b/>
          <w:bCs/>
          <w:sz w:val="30"/>
          <w:szCs w:val="30"/>
        </w:rPr>
        <w:t>Board</w:t>
      </w:r>
    </w:p>
    <w:p w14:paraId="5654F138" w14:textId="4D417A84" w:rsidR="1B103684" w:rsidRDefault="1B103684" w:rsidP="1B103684">
      <w:pPr>
        <w:tabs>
          <w:tab w:val="left" w:pos="720"/>
        </w:tabs>
        <w:spacing w:after="0"/>
        <w:rPr>
          <w:rFonts w:ascii="Arial" w:eastAsia="Arial" w:hAnsi="Arial" w:cs="Arial"/>
          <w:color w:val="FF0000"/>
        </w:rPr>
      </w:pPr>
    </w:p>
    <w:p w14:paraId="2E34AB6E" w14:textId="5CE954D7" w:rsidR="1A79D3DA" w:rsidRPr="005720C3" w:rsidRDefault="005720C3" w:rsidP="6C5B3FD7">
      <w:pPr>
        <w:tabs>
          <w:tab w:val="left" w:pos="720"/>
        </w:tabs>
        <w:spacing w:after="0"/>
        <w:rPr>
          <w:rFonts w:ascii="Arial" w:eastAsia="Arial" w:hAnsi="Arial" w:cs="Arial"/>
          <w:i/>
          <w:iCs/>
          <w:color w:val="0070C0"/>
        </w:rPr>
      </w:pPr>
      <w:r w:rsidRPr="005720C3">
        <w:rPr>
          <w:rFonts w:ascii="Arial" w:eastAsia="Arial" w:hAnsi="Arial" w:cs="Arial"/>
          <w:i/>
          <w:iCs/>
          <w:color w:val="0070C0"/>
        </w:rPr>
        <w:t>NHS Greater Glasgow and Clyde (NHS GG&amp;C) is one of Scotland's largest and most comprehensive health boards, serving over 1.2 million people across Glasgow and the surrounding regions. The board provides a full spectrum of healthcare service</w:t>
      </w:r>
      <w:r w:rsidR="00171335">
        <w:rPr>
          <w:rFonts w:ascii="Arial" w:eastAsia="Arial" w:hAnsi="Arial" w:cs="Arial"/>
          <w:i/>
          <w:iCs/>
          <w:color w:val="0070C0"/>
        </w:rPr>
        <w:t>s, including primary, community</w:t>
      </w:r>
      <w:r w:rsidRPr="005720C3">
        <w:rPr>
          <w:rFonts w:ascii="Arial" w:eastAsia="Arial" w:hAnsi="Arial" w:cs="Arial"/>
          <w:i/>
          <w:iCs/>
          <w:color w:val="0070C0"/>
        </w:rPr>
        <w:t xml:space="preserve"> and hospital care, with renowned facilities such as the Queen Elizabeth University Hospital and Glasgow Royal Infirmary. NHS GG&amp;C is committed to improving the health and wellbeing of its diverse population, tackling issues such as health inequalities and providing high-quality care. At the heart of its operations are core values that guide its approach: care, </w:t>
      </w:r>
      <w:r w:rsidR="005C31C9">
        <w:rPr>
          <w:rFonts w:ascii="Arial" w:eastAsia="Arial" w:hAnsi="Arial" w:cs="Arial"/>
          <w:i/>
          <w:iCs/>
          <w:color w:val="0070C0"/>
        </w:rPr>
        <w:t xml:space="preserve">compassion, respect, integrity </w:t>
      </w:r>
      <w:r w:rsidRPr="005720C3">
        <w:rPr>
          <w:rFonts w:ascii="Arial" w:eastAsia="Arial" w:hAnsi="Arial" w:cs="Arial"/>
          <w:i/>
          <w:iCs/>
          <w:color w:val="0070C0"/>
        </w:rPr>
        <w:t xml:space="preserve">and teamwork. These </w:t>
      </w:r>
      <w:r w:rsidR="00171335">
        <w:rPr>
          <w:rFonts w:ascii="Arial" w:eastAsia="Arial" w:hAnsi="Arial" w:cs="Arial"/>
          <w:i/>
          <w:iCs/>
          <w:color w:val="0070C0"/>
        </w:rPr>
        <w:t>values emphasis</w:t>
      </w:r>
      <w:r w:rsidRPr="005720C3">
        <w:rPr>
          <w:rFonts w:ascii="Arial" w:eastAsia="Arial" w:hAnsi="Arial" w:cs="Arial"/>
          <w:i/>
          <w:iCs/>
          <w:color w:val="0070C0"/>
        </w:rPr>
        <w:t>e the importance of treating patients with dignity and kindness, ensuring tr</w:t>
      </w:r>
      <w:r w:rsidR="00CF57F7">
        <w:rPr>
          <w:rFonts w:ascii="Arial" w:eastAsia="Arial" w:hAnsi="Arial" w:cs="Arial"/>
          <w:i/>
          <w:iCs/>
          <w:color w:val="0070C0"/>
        </w:rPr>
        <w:t>ansparent and ethical practices</w:t>
      </w:r>
      <w:r w:rsidRPr="005720C3">
        <w:rPr>
          <w:rFonts w:ascii="Arial" w:eastAsia="Arial" w:hAnsi="Arial" w:cs="Arial"/>
          <w:i/>
          <w:iCs/>
          <w:color w:val="0070C0"/>
        </w:rPr>
        <w:t xml:space="preserve"> and fostering collaboration among healthcare professionals to deliver the best outcomes. Through these principles, NHS GG&amp;C strives to provide patient-centered care while embracing innovation and continuous improvement in health services.</w:t>
      </w:r>
    </w:p>
    <w:p w14:paraId="4FC5982A" w14:textId="77777777" w:rsidR="009D465F" w:rsidRDefault="009D465F" w:rsidP="009D465F">
      <w:pPr>
        <w:tabs>
          <w:tab w:val="left" w:pos="720"/>
        </w:tabs>
        <w:spacing w:after="0"/>
      </w:pPr>
    </w:p>
    <w:p w14:paraId="4E556520" w14:textId="77777777" w:rsidR="005720C3" w:rsidRDefault="005720C3" w:rsidP="009D465F">
      <w:pPr>
        <w:tabs>
          <w:tab w:val="left" w:pos="720"/>
        </w:tabs>
        <w:spacing w:after="0"/>
        <w:rPr>
          <w:rFonts w:ascii="Arial" w:eastAsia="Arial" w:hAnsi="Arial" w:cs="Arial"/>
          <w:b/>
          <w:bCs/>
          <w:sz w:val="30"/>
          <w:szCs w:val="30"/>
        </w:rPr>
      </w:pPr>
    </w:p>
    <w:p w14:paraId="403711BC" w14:textId="121BB1AC" w:rsidR="675FCC22" w:rsidRPr="005720C3" w:rsidRDefault="009D465F" w:rsidP="1B103684">
      <w:pPr>
        <w:tabs>
          <w:tab w:val="left" w:pos="720"/>
        </w:tabs>
        <w:spacing w:after="0"/>
      </w:pPr>
      <w:r w:rsidRPr="6C5B3FD7">
        <w:rPr>
          <w:rFonts w:ascii="Arial" w:eastAsia="Arial" w:hAnsi="Arial" w:cs="Arial"/>
          <w:b/>
          <w:bCs/>
          <w:sz w:val="30"/>
          <w:szCs w:val="30"/>
        </w:rPr>
        <w:t xml:space="preserve">About the </w:t>
      </w:r>
      <w:r>
        <w:rPr>
          <w:rFonts w:ascii="Arial" w:eastAsia="Arial" w:hAnsi="Arial" w:cs="Arial"/>
          <w:b/>
          <w:bCs/>
          <w:sz w:val="30"/>
          <w:szCs w:val="30"/>
        </w:rPr>
        <w:t>Department</w:t>
      </w:r>
    </w:p>
    <w:p w14:paraId="301E3673" w14:textId="2A2157E4" w:rsidR="005720C3" w:rsidRPr="005720C3" w:rsidRDefault="00CF57F7" w:rsidP="005720C3">
      <w:pPr>
        <w:spacing w:before="240" w:after="240"/>
        <w:rPr>
          <w:rFonts w:ascii="Arial" w:eastAsia="Arial" w:hAnsi="Arial" w:cs="Arial"/>
          <w:i/>
          <w:iCs/>
          <w:color w:val="0070C0"/>
        </w:rPr>
      </w:pPr>
      <w:r>
        <w:rPr>
          <w:rFonts w:ascii="Arial" w:eastAsia="Arial" w:hAnsi="Arial" w:cs="Arial"/>
          <w:i/>
          <w:iCs/>
          <w:color w:val="0070C0"/>
        </w:rPr>
        <w:t>The</w:t>
      </w:r>
      <w:r w:rsidR="005720C3" w:rsidRPr="005720C3">
        <w:rPr>
          <w:rFonts w:ascii="Arial" w:eastAsia="Arial" w:hAnsi="Arial" w:cs="Arial"/>
          <w:i/>
          <w:iCs/>
          <w:color w:val="0070C0"/>
        </w:rPr>
        <w:t xml:space="preserve"> estates departments play a critical role in ensuring the effective delivery of healthcare services by managing and maintaining the physical infrastructure of NHS facilities. This includes overseeing the de</w:t>
      </w:r>
      <w:r>
        <w:rPr>
          <w:rFonts w:ascii="Arial" w:eastAsia="Arial" w:hAnsi="Arial" w:cs="Arial"/>
          <w:i/>
          <w:iCs/>
          <w:color w:val="0070C0"/>
        </w:rPr>
        <w:t>sign, construction, maintenance</w:t>
      </w:r>
      <w:r w:rsidR="005720C3" w:rsidRPr="005720C3">
        <w:rPr>
          <w:rFonts w:ascii="Arial" w:eastAsia="Arial" w:hAnsi="Arial" w:cs="Arial"/>
          <w:i/>
          <w:iCs/>
          <w:color w:val="0070C0"/>
        </w:rPr>
        <w:t xml:space="preserve"> and sa</w:t>
      </w:r>
      <w:r>
        <w:rPr>
          <w:rFonts w:ascii="Arial" w:eastAsia="Arial" w:hAnsi="Arial" w:cs="Arial"/>
          <w:i/>
          <w:iCs/>
          <w:color w:val="0070C0"/>
        </w:rPr>
        <w:t>fety of hospitals, clinics</w:t>
      </w:r>
      <w:r w:rsidR="005720C3" w:rsidRPr="005720C3">
        <w:rPr>
          <w:rFonts w:ascii="Arial" w:eastAsia="Arial" w:hAnsi="Arial" w:cs="Arial"/>
          <w:i/>
          <w:iCs/>
          <w:color w:val="0070C0"/>
        </w:rPr>
        <w:t xml:space="preserve"> and other healthcare buildings. By ensuring that these facil</w:t>
      </w:r>
      <w:r>
        <w:rPr>
          <w:rFonts w:ascii="Arial" w:eastAsia="Arial" w:hAnsi="Arial" w:cs="Arial"/>
          <w:i/>
          <w:iCs/>
          <w:color w:val="0070C0"/>
        </w:rPr>
        <w:t>ities are fit for purpose, safe</w:t>
      </w:r>
      <w:r w:rsidR="005720C3" w:rsidRPr="005720C3">
        <w:rPr>
          <w:rFonts w:ascii="Arial" w:eastAsia="Arial" w:hAnsi="Arial" w:cs="Arial"/>
          <w:i/>
          <w:iCs/>
          <w:color w:val="0070C0"/>
        </w:rPr>
        <w:t xml:space="preserve"> and compliant with regulations, the estates department supports the smooth operation of patient care. Additionally, efficient management of NHS estates contributes to susta</w:t>
      </w:r>
      <w:r w:rsidR="00F40180">
        <w:rPr>
          <w:rFonts w:ascii="Arial" w:eastAsia="Arial" w:hAnsi="Arial" w:cs="Arial"/>
          <w:i/>
          <w:iCs/>
          <w:color w:val="0070C0"/>
        </w:rPr>
        <w:t>inability efforts, cost contro</w:t>
      </w:r>
      <w:r w:rsidR="007E301C">
        <w:rPr>
          <w:rFonts w:ascii="Arial" w:eastAsia="Arial" w:hAnsi="Arial" w:cs="Arial"/>
          <w:i/>
          <w:iCs/>
          <w:color w:val="0070C0"/>
        </w:rPr>
        <w:t>l</w:t>
      </w:r>
      <w:r w:rsidR="005720C3" w:rsidRPr="005720C3">
        <w:rPr>
          <w:rFonts w:ascii="Arial" w:eastAsia="Arial" w:hAnsi="Arial" w:cs="Arial"/>
          <w:i/>
          <w:iCs/>
          <w:color w:val="0070C0"/>
        </w:rPr>
        <w:t xml:space="preserve"> and the creation of environments that enhance the well-being of both patients and staff</w:t>
      </w:r>
      <w:r w:rsidR="005720C3">
        <w:rPr>
          <w:rFonts w:ascii="Arial" w:eastAsia="Arial" w:hAnsi="Arial" w:cs="Arial"/>
          <w:i/>
          <w:iCs/>
          <w:color w:val="0070C0"/>
        </w:rPr>
        <w:t>.</w:t>
      </w:r>
    </w:p>
    <w:p w14:paraId="4309A377" w14:textId="77777777" w:rsidR="005720C3" w:rsidRDefault="005720C3" w:rsidP="6C5B3FD7">
      <w:pPr>
        <w:tabs>
          <w:tab w:val="left" w:pos="720"/>
        </w:tabs>
        <w:spacing w:after="0"/>
      </w:pPr>
    </w:p>
    <w:p w14:paraId="3F25E902" w14:textId="1F61CD56" w:rsidR="1A79D3DA" w:rsidRDefault="1A79D3DA" w:rsidP="6C5B3FD7">
      <w:pPr>
        <w:tabs>
          <w:tab w:val="left" w:pos="720"/>
        </w:tabs>
        <w:spacing w:after="0"/>
        <w:rPr>
          <w:rFonts w:ascii="Arial" w:eastAsia="Arial" w:hAnsi="Arial" w:cs="Arial"/>
        </w:rPr>
      </w:pPr>
      <w:r w:rsidRPr="6C5B3FD7">
        <w:rPr>
          <w:rFonts w:ascii="Arial" w:eastAsia="Arial" w:hAnsi="Arial" w:cs="Arial"/>
        </w:rPr>
        <w:t xml:space="preserve"> </w:t>
      </w:r>
    </w:p>
    <w:p w14:paraId="71A28522" w14:textId="77777777" w:rsidR="005C31C9" w:rsidRDefault="005C31C9" w:rsidP="6C5B3FD7">
      <w:pPr>
        <w:tabs>
          <w:tab w:val="left" w:pos="720"/>
        </w:tabs>
        <w:spacing w:after="0"/>
        <w:rPr>
          <w:rFonts w:ascii="Arial" w:eastAsia="Arial" w:hAnsi="Arial" w:cs="Arial"/>
        </w:rPr>
      </w:pPr>
    </w:p>
    <w:p w14:paraId="02DA6031" w14:textId="77777777" w:rsidR="005C31C9" w:rsidRDefault="005C31C9" w:rsidP="6C5B3FD7">
      <w:pPr>
        <w:tabs>
          <w:tab w:val="left" w:pos="720"/>
        </w:tabs>
        <w:spacing w:after="0"/>
        <w:rPr>
          <w:rFonts w:ascii="Arial" w:eastAsia="Arial" w:hAnsi="Arial" w:cs="Arial"/>
        </w:rPr>
      </w:pPr>
    </w:p>
    <w:p w14:paraId="0EA8EE94" w14:textId="77777777" w:rsidR="005C31C9" w:rsidRDefault="005C31C9" w:rsidP="6C5B3FD7">
      <w:pPr>
        <w:tabs>
          <w:tab w:val="left" w:pos="720"/>
        </w:tabs>
        <w:spacing w:after="0"/>
        <w:rPr>
          <w:rFonts w:ascii="Arial" w:eastAsia="Arial" w:hAnsi="Arial" w:cs="Arial"/>
        </w:rPr>
      </w:pPr>
    </w:p>
    <w:p w14:paraId="01D54EC8" w14:textId="77777777" w:rsidR="005C31C9" w:rsidRDefault="005C31C9" w:rsidP="6C5B3FD7">
      <w:pPr>
        <w:tabs>
          <w:tab w:val="left" w:pos="720"/>
        </w:tabs>
        <w:spacing w:after="0"/>
        <w:rPr>
          <w:rFonts w:ascii="Arial" w:eastAsia="Arial" w:hAnsi="Arial" w:cs="Arial"/>
        </w:rPr>
      </w:pPr>
    </w:p>
    <w:p w14:paraId="6F3BFCCF" w14:textId="77777777" w:rsidR="005C31C9" w:rsidRDefault="005C31C9" w:rsidP="6C5B3FD7">
      <w:pPr>
        <w:tabs>
          <w:tab w:val="left" w:pos="720"/>
        </w:tabs>
        <w:spacing w:after="0"/>
        <w:rPr>
          <w:rFonts w:ascii="Arial" w:eastAsia="Arial" w:hAnsi="Arial" w:cs="Arial"/>
        </w:rPr>
      </w:pPr>
    </w:p>
    <w:p w14:paraId="6B5E8D35" w14:textId="77777777" w:rsidR="005C31C9" w:rsidRDefault="005C31C9" w:rsidP="6C5B3FD7">
      <w:pPr>
        <w:tabs>
          <w:tab w:val="left" w:pos="720"/>
        </w:tabs>
        <w:spacing w:after="0"/>
        <w:rPr>
          <w:rFonts w:ascii="Arial" w:eastAsia="Arial" w:hAnsi="Arial" w:cs="Arial"/>
        </w:rPr>
      </w:pPr>
    </w:p>
    <w:p w14:paraId="255C0C56" w14:textId="77777777" w:rsidR="005C31C9" w:rsidRDefault="005C31C9" w:rsidP="6C5B3FD7">
      <w:pPr>
        <w:tabs>
          <w:tab w:val="left" w:pos="720"/>
        </w:tabs>
        <w:spacing w:after="0"/>
        <w:rPr>
          <w:rFonts w:ascii="Arial" w:eastAsia="Arial" w:hAnsi="Arial" w:cs="Arial"/>
        </w:rPr>
      </w:pPr>
    </w:p>
    <w:p w14:paraId="5752103D" w14:textId="77777777" w:rsidR="005C31C9" w:rsidRDefault="005C31C9" w:rsidP="6C5B3FD7">
      <w:pPr>
        <w:tabs>
          <w:tab w:val="left" w:pos="720"/>
        </w:tabs>
        <w:spacing w:after="0"/>
      </w:pPr>
    </w:p>
    <w:p w14:paraId="0286C933" w14:textId="766221D7" w:rsidR="1A79D3DA" w:rsidRDefault="1A79D3DA" w:rsidP="6C5B3FD7">
      <w:pPr>
        <w:tabs>
          <w:tab w:val="left" w:pos="720"/>
        </w:tabs>
        <w:spacing w:after="0"/>
        <w:rPr>
          <w:rFonts w:ascii="Arial" w:eastAsia="Arial" w:hAnsi="Arial" w:cs="Arial"/>
          <w:b/>
          <w:bCs/>
          <w:sz w:val="30"/>
          <w:szCs w:val="30"/>
        </w:rPr>
      </w:pPr>
      <w:r w:rsidRPr="6C5B3FD7">
        <w:rPr>
          <w:rFonts w:ascii="Arial" w:eastAsia="Arial" w:hAnsi="Arial" w:cs="Arial"/>
          <w:b/>
          <w:bCs/>
          <w:sz w:val="30"/>
          <w:szCs w:val="30"/>
        </w:rPr>
        <w:t>About the Role</w:t>
      </w:r>
    </w:p>
    <w:p w14:paraId="52BED0B4" w14:textId="77777777" w:rsidR="00976C1E" w:rsidRDefault="00976C1E" w:rsidP="6C5B3FD7">
      <w:pPr>
        <w:tabs>
          <w:tab w:val="left" w:pos="720"/>
        </w:tabs>
        <w:spacing w:after="0"/>
        <w:rPr>
          <w:rFonts w:ascii="Arial" w:eastAsia="Arial" w:hAnsi="Arial" w:cs="Arial"/>
          <w:b/>
          <w:bCs/>
          <w:sz w:val="30"/>
          <w:szCs w:val="30"/>
        </w:rPr>
      </w:pPr>
    </w:p>
    <w:p w14:paraId="2A842733" w14:textId="11C6C33D" w:rsidR="005C31C9" w:rsidRPr="005C31C9" w:rsidRDefault="005C31C9" w:rsidP="6C5B3FD7">
      <w:pPr>
        <w:tabs>
          <w:tab w:val="left" w:pos="720"/>
        </w:tabs>
        <w:spacing w:after="0"/>
        <w:rPr>
          <w:rFonts w:ascii="Arial" w:eastAsia="Arial" w:hAnsi="Arial" w:cs="Arial"/>
          <w:i/>
          <w:iCs/>
          <w:color w:val="0070C0"/>
        </w:rPr>
      </w:pPr>
      <w:r w:rsidRPr="005C31C9">
        <w:rPr>
          <w:rFonts w:ascii="Arial" w:eastAsia="Arial" w:hAnsi="Arial" w:cs="Arial"/>
          <w:i/>
          <w:iCs/>
          <w:color w:val="0070C0"/>
        </w:rPr>
        <w:t xml:space="preserve">The role of a </w:t>
      </w:r>
      <w:r>
        <w:rPr>
          <w:rFonts w:ascii="Arial" w:eastAsia="Arial" w:hAnsi="Arial" w:cs="Arial"/>
          <w:i/>
          <w:iCs/>
          <w:color w:val="0070C0"/>
        </w:rPr>
        <w:t xml:space="preserve">Multiskilled Technician </w:t>
      </w:r>
      <w:r w:rsidR="00171335">
        <w:rPr>
          <w:rFonts w:ascii="Arial" w:eastAsia="Arial" w:hAnsi="Arial" w:cs="Arial"/>
          <w:i/>
          <w:iCs/>
          <w:color w:val="0070C0"/>
        </w:rPr>
        <w:t>Role (</w:t>
      </w:r>
      <w:r w:rsidR="007E301C">
        <w:rPr>
          <w:rFonts w:ascii="Arial" w:eastAsia="Arial" w:hAnsi="Arial" w:cs="Arial"/>
          <w:i/>
          <w:iCs/>
          <w:color w:val="0070C0"/>
        </w:rPr>
        <w:t>Electr</w:t>
      </w:r>
      <w:r>
        <w:rPr>
          <w:rFonts w:ascii="Arial" w:eastAsia="Arial" w:hAnsi="Arial" w:cs="Arial"/>
          <w:i/>
          <w:iCs/>
          <w:color w:val="0070C0"/>
        </w:rPr>
        <w:t>ical)</w:t>
      </w:r>
      <w:r w:rsidRPr="005C31C9">
        <w:rPr>
          <w:rFonts w:ascii="Arial" w:eastAsia="Arial" w:hAnsi="Arial" w:cs="Arial"/>
          <w:i/>
          <w:iCs/>
          <w:color w:val="0070C0"/>
        </w:rPr>
        <w:t xml:space="preserve"> within the NHS estates department offers a range of exciting opportunities to contribute to the efficient operation and maintenance of vital healthcare infrastructure. E</w:t>
      </w:r>
      <w:r w:rsidR="007E301C">
        <w:rPr>
          <w:rFonts w:ascii="Arial" w:eastAsia="Arial" w:hAnsi="Arial" w:cs="Arial"/>
          <w:i/>
          <w:iCs/>
          <w:color w:val="0070C0"/>
        </w:rPr>
        <w:t>lectricians</w:t>
      </w:r>
      <w:r w:rsidRPr="005C31C9">
        <w:rPr>
          <w:rFonts w:ascii="Arial" w:eastAsia="Arial" w:hAnsi="Arial" w:cs="Arial"/>
          <w:i/>
          <w:iCs/>
          <w:color w:val="0070C0"/>
        </w:rPr>
        <w:t xml:space="preserve"> in this role are responsible for managing and maintaining </w:t>
      </w:r>
      <w:r w:rsidR="007E301C">
        <w:rPr>
          <w:rFonts w:ascii="Arial" w:eastAsia="Arial" w:hAnsi="Arial" w:cs="Arial"/>
          <w:i/>
          <w:iCs/>
          <w:color w:val="0070C0"/>
        </w:rPr>
        <w:t xml:space="preserve">both electrical and </w:t>
      </w:r>
      <w:r w:rsidRPr="005C31C9">
        <w:rPr>
          <w:rFonts w:ascii="Arial" w:eastAsia="Arial" w:hAnsi="Arial" w:cs="Arial"/>
          <w:i/>
          <w:iCs/>
          <w:color w:val="0070C0"/>
        </w:rPr>
        <w:t>mechanical systems such as heating, venti</w:t>
      </w:r>
      <w:r w:rsidR="00171335">
        <w:rPr>
          <w:rFonts w:ascii="Arial" w:eastAsia="Arial" w:hAnsi="Arial" w:cs="Arial"/>
          <w:i/>
          <w:iCs/>
          <w:color w:val="0070C0"/>
        </w:rPr>
        <w:t>lation, air conditioning (HVAC)</w:t>
      </w:r>
      <w:r w:rsidRPr="005C31C9">
        <w:rPr>
          <w:rFonts w:ascii="Arial" w:eastAsia="Arial" w:hAnsi="Arial" w:cs="Arial"/>
          <w:i/>
          <w:iCs/>
          <w:color w:val="0070C0"/>
        </w:rPr>
        <w:t xml:space="preserve"> and plumbing systems across NHS facilities. Opportunities include working on a variety of projects to improve energy efficiency, ensure compliance w</w:t>
      </w:r>
      <w:r w:rsidR="00171335">
        <w:rPr>
          <w:rFonts w:ascii="Arial" w:eastAsia="Arial" w:hAnsi="Arial" w:cs="Arial"/>
          <w:i/>
          <w:iCs/>
          <w:color w:val="0070C0"/>
        </w:rPr>
        <w:t>ith health and safety standards</w:t>
      </w:r>
      <w:r w:rsidRPr="005C31C9">
        <w:rPr>
          <w:rFonts w:ascii="Arial" w:eastAsia="Arial" w:hAnsi="Arial" w:cs="Arial"/>
          <w:i/>
          <w:iCs/>
          <w:color w:val="0070C0"/>
        </w:rPr>
        <w:t xml:space="preserve"> and enhance the comfort and safety of both patients and staff. This role also offers career growth through involvement in diverse technical challenges, collaborati</w:t>
      </w:r>
      <w:r w:rsidR="00171335">
        <w:rPr>
          <w:rFonts w:ascii="Arial" w:eastAsia="Arial" w:hAnsi="Arial" w:cs="Arial"/>
          <w:i/>
          <w:iCs/>
          <w:color w:val="0070C0"/>
        </w:rPr>
        <w:t>on with multidisciplinary teams</w:t>
      </w:r>
      <w:r w:rsidRPr="005C31C9">
        <w:rPr>
          <w:rFonts w:ascii="Arial" w:eastAsia="Arial" w:hAnsi="Arial" w:cs="Arial"/>
          <w:i/>
          <w:iCs/>
          <w:color w:val="0070C0"/>
        </w:rPr>
        <w:t xml:space="preserve"> and the chance to make a meaningful impact on the delivery of healthcare services.</w:t>
      </w:r>
    </w:p>
    <w:p w14:paraId="2D290D94" w14:textId="019263DC" w:rsidR="1A79D3DA" w:rsidRPr="005C31C9" w:rsidRDefault="005C31C9" w:rsidP="6C5B3FD7">
      <w:pPr>
        <w:spacing w:before="240" w:after="240"/>
        <w:rPr>
          <w:rFonts w:ascii="Arial" w:eastAsia="Arial" w:hAnsi="Arial" w:cs="Arial"/>
          <w:i/>
          <w:iCs/>
          <w:color w:val="0070C0"/>
        </w:rPr>
      </w:pPr>
      <w:r w:rsidRPr="005C31C9">
        <w:rPr>
          <w:rFonts w:ascii="Arial" w:eastAsia="Arial" w:hAnsi="Arial" w:cs="Arial"/>
          <w:i/>
          <w:iCs/>
          <w:color w:val="0070C0"/>
        </w:rPr>
        <w:t>The multiskilled technician role requires a combination of technical expertise, problem-solving skills and attention to detail. Candidates must have a strong under</w:t>
      </w:r>
      <w:r w:rsidR="00F40180">
        <w:rPr>
          <w:rFonts w:ascii="Arial" w:eastAsia="Arial" w:hAnsi="Arial" w:cs="Arial"/>
          <w:i/>
          <w:iCs/>
          <w:color w:val="0070C0"/>
        </w:rPr>
        <w:t xml:space="preserve">standing of </w:t>
      </w:r>
      <w:r w:rsidR="007E301C">
        <w:rPr>
          <w:rFonts w:ascii="Arial" w:eastAsia="Arial" w:hAnsi="Arial" w:cs="Arial"/>
          <w:i/>
          <w:iCs/>
          <w:color w:val="0070C0"/>
        </w:rPr>
        <w:t>electr</w:t>
      </w:r>
      <w:r w:rsidR="00F40180">
        <w:rPr>
          <w:rFonts w:ascii="Arial" w:eastAsia="Arial" w:hAnsi="Arial" w:cs="Arial"/>
          <w:i/>
          <w:iCs/>
          <w:color w:val="0070C0"/>
        </w:rPr>
        <w:t>ical systems</w:t>
      </w:r>
      <w:r w:rsidRPr="005C31C9">
        <w:rPr>
          <w:rFonts w:ascii="Arial" w:eastAsia="Arial" w:hAnsi="Arial" w:cs="Arial"/>
          <w:i/>
          <w:iCs/>
          <w:color w:val="0070C0"/>
        </w:rPr>
        <w:t xml:space="preserve"> and energy management, as well as knowledge of building regulations and safety standards. Excellent communication and teamwork skills are essential as the role involves collaboration with other </w:t>
      </w:r>
      <w:r w:rsidR="007E301C">
        <w:rPr>
          <w:rFonts w:ascii="Arial" w:eastAsia="Arial" w:hAnsi="Arial" w:cs="Arial"/>
          <w:i/>
          <w:iCs/>
          <w:color w:val="0070C0"/>
        </w:rPr>
        <w:t>technician</w:t>
      </w:r>
      <w:r w:rsidRPr="005C31C9">
        <w:rPr>
          <w:rFonts w:ascii="Arial" w:eastAsia="Arial" w:hAnsi="Arial" w:cs="Arial"/>
          <w:i/>
          <w:iCs/>
          <w:color w:val="0070C0"/>
        </w:rPr>
        <w:t>s, healthcare staff and contractors. Additionally, adaptability, initiative and the ability to manage multiple projects efficiently are important traits, as the role requires handling a diverse range of tasks and ensuring the smooth operation of critical healthcare facilities.</w:t>
      </w:r>
    </w:p>
    <w:p w14:paraId="422F1E8E" w14:textId="40C257F0" w:rsidR="1A79D3DA" w:rsidRPr="00171335" w:rsidRDefault="1A79D3DA" w:rsidP="6C5B3FD7">
      <w:pPr>
        <w:spacing w:before="240" w:after="240"/>
        <w:rPr>
          <w:u w:val="single"/>
        </w:rPr>
      </w:pPr>
      <w:r w:rsidRPr="00171335">
        <w:rPr>
          <w:rFonts w:ascii="Arial" w:eastAsia="Arial" w:hAnsi="Arial" w:cs="Arial"/>
          <w:u w:val="single"/>
        </w:rPr>
        <w:t>Key tasks will include but will not be limited to:</w:t>
      </w:r>
    </w:p>
    <w:p w14:paraId="062A6A8B" w14:textId="77777777" w:rsidR="00171335" w:rsidRPr="00171335" w:rsidRDefault="00171335" w:rsidP="00171335">
      <w:pPr>
        <w:pStyle w:val="ListParagraph"/>
        <w:numPr>
          <w:ilvl w:val="0"/>
          <w:numId w:val="1"/>
        </w:numPr>
        <w:spacing w:after="0"/>
        <w:ind w:left="587"/>
        <w:rPr>
          <w:rFonts w:ascii="Arial" w:eastAsia="Arial" w:hAnsi="Arial" w:cs="Arial"/>
          <w:i/>
          <w:iCs/>
          <w:color w:val="0070C0"/>
        </w:rPr>
      </w:pPr>
      <w:r w:rsidRPr="00171335">
        <w:rPr>
          <w:rFonts w:ascii="Arial" w:eastAsia="Arial" w:hAnsi="Arial" w:cs="Arial"/>
          <w:i/>
          <w:iCs/>
          <w:color w:val="0070C0"/>
        </w:rPr>
        <w:t>Verify integrity and monitor heating and ventilation systems utilising calibrated test equipment to maintain a safe and comfortable environment within hospital sites</w:t>
      </w:r>
    </w:p>
    <w:p w14:paraId="09104E24" w14:textId="206CC024" w:rsidR="007E301C" w:rsidRPr="007E301C" w:rsidRDefault="00171335" w:rsidP="00001DF0">
      <w:pPr>
        <w:pStyle w:val="ListParagraph"/>
        <w:numPr>
          <w:ilvl w:val="0"/>
          <w:numId w:val="1"/>
        </w:numPr>
        <w:spacing w:after="0"/>
        <w:ind w:left="587"/>
        <w:rPr>
          <w:rFonts w:ascii="Arial" w:eastAsia="Arial" w:hAnsi="Arial" w:cs="Arial"/>
          <w:i/>
          <w:iCs/>
          <w:color w:val="0070C0"/>
        </w:rPr>
      </w:pPr>
      <w:r w:rsidRPr="007E301C">
        <w:rPr>
          <w:rFonts w:ascii="Arial" w:eastAsia="Arial" w:hAnsi="Arial" w:cs="Arial"/>
          <w:i/>
          <w:iCs/>
          <w:color w:val="0070C0"/>
        </w:rPr>
        <w:t xml:space="preserve">Work on and maintain safety of </w:t>
      </w:r>
      <w:r w:rsidR="007E301C" w:rsidRPr="007E301C">
        <w:rPr>
          <w:rFonts w:ascii="Arial" w:eastAsia="Arial" w:hAnsi="Arial" w:cs="Arial"/>
          <w:i/>
          <w:iCs/>
          <w:color w:val="0070C0"/>
        </w:rPr>
        <w:t xml:space="preserve">LV electrical systems. </w:t>
      </w:r>
    </w:p>
    <w:p w14:paraId="15BD506F" w14:textId="3A4B498F" w:rsidR="1B6CBD24" w:rsidRPr="00171335" w:rsidRDefault="00171335" w:rsidP="00171335">
      <w:pPr>
        <w:pStyle w:val="ListParagraph"/>
        <w:numPr>
          <w:ilvl w:val="0"/>
          <w:numId w:val="7"/>
        </w:numPr>
        <w:spacing w:after="0"/>
        <w:rPr>
          <w:rFonts w:ascii="Arial" w:eastAsia="Arial" w:hAnsi="Arial" w:cs="Arial"/>
          <w:i/>
          <w:iCs/>
          <w:color w:val="0070C0"/>
        </w:rPr>
      </w:pPr>
      <w:r w:rsidRPr="00171335">
        <w:rPr>
          <w:rFonts w:ascii="Arial" w:eastAsia="Arial" w:hAnsi="Arial" w:cs="Arial"/>
          <w:i/>
          <w:iCs/>
          <w:color w:val="0070C0"/>
        </w:rPr>
        <w:t>Implementing and overseeing routine inspections and maintenance schedules to minimise downtime and extend asset life.</w:t>
      </w:r>
    </w:p>
    <w:p w14:paraId="2CAF35A9" w14:textId="08E1C7CA" w:rsidR="00171335" w:rsidRPr="00171335" w:rsidRDefault="00171335" w:rsidP="00171335">
      <w:pPr>
        <w:pStyle w:val="ListParagraph"/>
        <w:numPr>
          <w:ilvl w:val="0"/>
          <w:numId w:val="7"/>
        </w:numPr>
        <w:spacing w:after="0"/>
        <w:rPr>
          <w:rFonts w:ascii="Arial" w:eastAsia="Arial" w:hAnsi="Arial" w:cs="Arial"/>
          <w:i/>
          <w:iCs/>
          <w:color w:val="0070C0"/>
        </w:rPr>
      </w:pPr>
      <w:r w:rsidRPr="00171335">
        <w:rPr>
          <w:rFonts w:ascii="Arial" w:eastAsia="Arial" w:hAnsi="Arial" w:cs="Arial"/>
          <w:i/>
          <w:iCs/>
          <w:color w:val="0070C0"/>
        </w:rPr>
        <w:t>Reacting swiftly to equipment failures or system alarms to ensure critical systems remain operational at all times.</w:t>
      </w:r>
    </w:p>
    <w:p w14:paraId="58BA52EB" w14:textId="1F45EAAB" w:rsidR="00171335" w:rsidRPr="00171335" w:rsidRDefault="00171335" w:rsidP="00171335">
      <w:pPr>
        <w:pStyle w:val="ListParagraph"/>
        <w:numPr>
          <w:ilvl w:val="0"/>
          <w:numId w:val="7"/>
        </w:numPr>
        <w:spacing w:after="0"/>
        <w:rPr>
          <w:rFonts w:ascii="Arial" w:eastAsia="Arial" w:hAnsi="Arial" w:cs="Arial"/>
          <w:i/>
          <w:iCs/>
          <w:color w:val="0070C0"/>
        </w:rPr>
      </w:pPr>
      <w:r w:rsidRPr="00171335">
        <w:rPr>
          <w:rFonts w:ascii="Arial" w:eastAsia="Arial" w:hAnsi="Arial" w:cs="Arial"/>
          <w:i/>
          <w:iCs/>
          <w:color w:val="0070C0"/>
        </w:rPr>
        <w:t>Contributing to the installation, and commissioning of new systems, ensuring they meet the high standards required for healthcare environments.</w:t>
      </w:r>
    </w:p>
    <w:p w14:paraId="12E85660" w14:textId="7646498F" w:rsidR="00171335" w:rsidRPr="00171335" w:rsidRDefault="00171335" w:rsidP="00171335">
      <w:pPr>
        <w:pStyle w:val="ListParagraph"/>
        <w:numPr>
          <w:ilvl w:val="0"/>
          <w:numId w:val="7"/>
        </w:numPr>
        <w:spacing w:after="0"/>
        <w:rPr>
          <w:rFonts w:ascii="Arial" w:eastAsia="Arial" w:hAnsi="Arial" w:cs="Arial"/>
          <w:i/>
          <w:iCs/>
          <w:color w:val="0070C0"/>
        </w:rPr>
      </w:pPr>
      <w:r w:rsidRPr="00171335">
        <w:rPr>
          <w:rFonts w:ascii="Arial" w:eastAsia="Arial" w:hAnsi="Arial" w:cs="Arial"/>
          <w:i/>
          <w:iCs/>
          <w:color w:val="0070C0"/>
        </w:rPr>
        <w:t>Survey plant and equipment for safety, soundness and establish what maintenance is required to be undertaken.</w:t>
      </w:r>
    </w:p>
    <w:p w14:paraId="3CFF7115" w14:textId="77777777" w:rsidR="007C2458" w:rsidRDefault="007C2458" w:rsidP="1B103684">
      <w:pPr>
        <w:rPr>
          <w:rFonts w:ascii="Arial" w:eastAsia="Arial" w:hAnsi="Arial" w:cs="Arial"/>
          <w:b/>
          <w:bCs/>
        </w:rPr>
      </w:pPr>
    </w:p>
    <w:p w14:paraId="0713DAA8" w14:textId="77777777" w:rsidR="007E301C" w:rsidRDefault="007E301C" w:rsidP="1B103684">
      <w:pPr>
        <w:rPr>
          <w:rFonts w:ascii="Arial" w:eastAsia="Arial" w:hAnsi="Arial" w:cs="Arial"/>
          <w:b/>
          <w:bCs/>
        </w:rPr>
      </w:pPr>
    </w:p>
    <w:p w14:paraId="60BA8C4E" w14:textId="77777777" w:rsidR="007C2458" w:rsidRDefault="007C2458" w:rsidP="1B103684">
      <w:pPr>
        <w:rPr>
          <w:rFonts w:ascii="Arial" w:eastAsia="Arial" w:hAnsi="Arial" w:cs="Arial"/>
          <w:b/>
          <w:bCs/>
        </w:rPr>
      </w:pPr>
    </w:p>
    <w:p w14:paraId="2606075D" w14:textId="6B5844F3" w:rsidR="00813A94" w:rsidRPr="00764803" w:rsidRDefault="00BD2549" w:rsidP="00764803">
      <w:pPr>
        <w:rPr>
          <w:rFonts w:ascii="Arial" w:eastAsia="Arial" w:hAnsi="Arial" w:cs="Arial"/>
          <w:b/>
          <w:bCs/>
          <w:sz w:val="30"/>
          <w:szCs w:val="30"/>
        </w:rPr>
      </w:pPr>
      <w:r w:rsidRPr="00B46515">
        <w:rPr>
          <w:rFonts w:ascii="Arial" w:eastAsia="Arial" w:hAnsi="Arial" w:cs="Arial"/>
          <w:b/>
          <w:bCs/>
          <w:sz w:val="30"/>
          <w:szCs w:val="30"/>
        </w:rPr>
        <w:lastRenderedPageBreak/>
        <w:t>Team Structure</w:t>
      </w:r>
    </w:p>
    <w:p w14:paraId="72CC2904" w14:textId="77777777" w:rsidR="00BD2549" w:rsidRDefault="00BD2549" w:rsidP="1B6CBD24">
      <w:pPr>
        <w:rPr>
          <w:rFonts w:ascii="Arial" w:eastAsia="Arial" w:hAnsi="Arial" w:cs="Arial"/>
          <w:b/>
          <w:bCs/>
        </w:rPr>
      </w:pPr>
    </w:p>
    <w:p w14:paraId="644D0828" w14:textId="584C414E" w:rsidR="00BD2549" w:rsidRDefault="00BD2549" w:rsidP="1B6CBD24">
      <w:pPr>
        <w:rPr>
          <w:rFonts w:ascii="Arial" w:eastAsia="Arial" w:hAnsi="Arial" w:cs="Arial"/>
          <w:b/>
          <w:bCs/>
        </w:rPr>
      </w:pPr>
      <w:r>
        <w:rPr>
          <w:rFonts w:ascii="Arial" w:eastAsia="Arial" w:hAnsi="Arial" w:cs="Arial"/>
          <w:b/>
          <w:bCs/>
          <w:noProof/>
          <w:lang w:val="en-GB" w:eastAsia="en-GB"/>
        </w:rPr>
        <w:drawing>
          <wp:inline distT="0" distB="0" distL="0" distR="0" wp14:anchorId="0072429A" wp14:editId="2C399F10">
            <wp:extent cx="4724400" cy="4152900"/>
            <wp:effectExtent l="0" t="0" r="0" b="19050"/>
            <wp:docPr id="10682406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6193F32" w14:textId="77777777" w:rsidR="00171335" w:rsidRDefault="00171335" w:rsidP="1B6CBD24">
      <w:pPr>
        <w:rPr>
          <w:rFonts w:ascii="Arial" w:eastAsia="Arial" w:hAnsi="Arial" w:cs="Arial"/>
          <w:b/>
          <w:bCs/>
        </w:rPr>
      </w:pPr>
    </w:p>
    <w:p w14:paraId="1A914016" w14:textId="77777777" w:rsidR="007C2458" w:rsidRDefault="007C2458" w:rsidP="1B6CBD24">
      <w:pPr>
        <w:rPr>
          <w:rFonts w:ascii="Arial" w:eastAsia="Arial" w:hAnsi="Arial" w:cs="Arial"/>
          <w:b/>
          <w:bCs/>
        </w:rPr>
      </w:pPr>
    </w:p>
    <w:p w14:paraId="51544D54" w14:textId="77777777" w:rsidR="007C2458" w:rsidRDefault="007C2458" w:rsidP="1B6CBD24">
      <w:pPr>
        <w:rPr>
          <w:rFonts w:ascii="Arial" w:eastAsia="Arial" w:hAnsi="Arial" w:cs="Arial"/>
          <w:b/>
          <w:bCs/>
        </w:rPr>
      </w:pPr>
    </w:p>
    <w:p w14:paraId="05171FF3" w14:textId="77777777" w:rsidR="005C00B0" w:rsidRDefault="005C00B0" w:rsidP="00623475">
      <w:pPr>
        <w:rPr>
          <w:rFonts w:ascii="Arial" w:eastAsia="Arial" w:hAnsi="Arial" w:cs="Arial"/>
          <w:b/>
          <w:bCs/>
        </w:rPr>
      </w:pPr>
    </w:p>
    <w:p w14:paraId="3A7A5F84" w14:textId="77777777" w:rsidR="00623475" w:rsidRPr="00ED298E" w:rsidRDefault="00623475" w:rsidP="00623475">
      <w:pPr>
        <w:rPr>
          <w:rFonts w:ascii="Arial" w:hAnsi="Arial" w:cs="Arial"/>
          <w:b/>
          <w:bCs/>
          <w:sz w:val="30"/>
          <w:szCs w:val="30"/>
        </w:rPr>
      </w:pPr>
      <w:r w:rsidRPr="00ED298E">
        <w:rPr>
          <w:rFonts w:ascii="Arial" w:hAnsi="Arial" w:cs="Arial"/>
          <w:b/>
          <w:bCs/>
          <w:sz w:val="30"/>
          <w:szCs w:val="30"/>
        </w:rPr>
        <w:t>Essential Criteria</w:t>
      </w:r>
    </w:p>
    <w:p w14:paraId="03AF1D3A" w14:textId="77777777" w:rsidR="00623475" w:rsidRPr="00ED298E" w:rsidRDefault="00623475" w:rsidP="00623475">
      <w:pPr>
        <w:rPr>
          <w:rFonts w:ascii="Arial" w:hAnsi="Arial" w:cs="Arial"/>
        </w:rPr>
      </w:pPr>
      <w:r w:rsidRPr="00ED298E">
        <w:rPr>
          <w:rFonts w:ascii="Arial" w:hAnsi="Arial" w:cs="Arial"/>
        </w:rPr>
        <w:t>These attributes are required for the role. Applicants who do not demonstrate the essential requirements in their application will normally not be considered.</w:t>
      </w:r>
    </w:p>
    <w:p w14:paraId="7000FE7A" w14:textId="77777777" w:rsidR="00623475" w:rsidRPr="00ED298E" w:rsidRDefault="00623475" w:rsidP="00623475">
      <w:pPr>
        <w:rPr>
          <w:rFonts w:ascii="Arial" w:hAnsi="Arial" w:cs="Arial"/>
          <w:b/>
          <w:bCs/>
          <w:sz w:val="30"/>
          <w:szCs w:val="30"/>
        </w:rPr>
      </w:pPr>
      <w:r w:rsidRPr="00ED298E">
        <w:rPr>
          <w:rFonts w:ascii="Arial" w:hAnsi="Arial" w:cs="Arial"/>
          <w:b/>
          <w:bCs/>
          <w:sz w:val="30"/>
          <w:szCs w:val="30"/>
        </w:rPr>
        <w:t>Desirable Criteria</w:t>
      </w:r>
    </w:p>
    <w:p w14:paraId="712F884D" w14:textId="77777777" w:rsidR="00623475" w:rsidRPr="00ED298E" w:rsidRDefault="00623475" w:rsidP="00623475">
      <w:pPr>
        <w:spacing w:before="240"/>
        <w:rPr>
          <w:rFonts w:ascii="Arial" w:hAnsi="Arial" w:cs="Arial"/>
        </w:rPr>
      </w:pPr>
      <w:r w:rsidRPr="00ED298E">
        <w:rPr>
          <w:rFonts w:ascii="Arial" w:hAnsi="Arial" w:cs="Arial"/>
        </w:rPr>
        <w:t>These attributes would be useful for the role. When shortlisting candidates, these criteria will be considered when more than one applicant meets the essential criteria.</w:t>
      </w:r>
    </w:p>
    <w:tbl>
      <w:tblPr>
        <w:tblStyle w:val="TableGrid"/>
        <w:tblW w:w="9634" w:type="dxa"/>
        <w:tblLook w:val="04A0" w:firstRow="1" w:lastRow="0" w:firstColumn="1" w:lastColumn="0" w:noHBand="0" w:noVBand="1"/>
      </w:tblPr>
      <w:tblGrid>
        <w:gridCol w:w="2263"/>
        <w:gridCol w:w="3686"/>
        <w:gridCol w:w="3685"/>
      </w:tblGrid>
      <w:tr w:rsidR="00FC536A" w:rsidRPr="0015781E" w14:paraId="70474D44" w14:textId="77777777" w:rsidTr="005C00B0">
        <w:trPr>
          <w:cantSplit/>
          <w:tblHeader/>
        </w:trPr>
        <w:tc>
          <w:tcPr>
            <w:tcW w:w="2263" w:type="dxa"/>
          </w:tcPr>
          <w:p w14:paraId="054660BE" w14:textId="77777777" w:rsidR="00546D8A" w:rsidRPr="0015781E" w:rsidRDefault="00546D8A">
            <w:pPr>
              <w:jc w:val="center"/>
              <w:rPr>
                <w:rFonts w:ascii="Arial" w:hAnsi="Arial" w:cs="Arial"/>
                <w:b/>
                <w:bCs/>
              </w:rPr>
            </w:pPr>
            <w:r w:rsidRPr="0015781E">
              <w:rPr>
                <w:rFonts w:ascii="Arial" w:hAnsi="Arial" w:cs="Arial"/>
                <w:b/>
                <w:bCs/>
              </w:rPr>
              <w:lastRenderedPageBreak/>
              <w:t>Factor</w:t>
            </w:r>
          </w:p>
        </w:tc>
        <w:tc>
          <w:tcPr>
            <w:tcW w:w="3686" w:type="dxa"/>
          </w:tcPr>
          <w:p w14:paraId="77FA01B5" w14:textId="77777777" w:rsidR="00546D8A" w:rsidRPr="0015781E" w:rsidRDefault="00546D8A">
            <w:pPr>
              <w:jc w:val="center"/>
              <w:rPr>
                <w:rFonts w:ascii="Arial" w:hAnsi="Arial" w:cs="Arial"/>
                <w:b/>
                <w:bCs/>
              </w:rPr>
            </w:pPr>
            <w:r w:rsidRPr="0015781E">
              <w:rPr>
                <w:rFonts w:ascii="Arial" w:hAnsi="Arial" w:cs="Arial"/>
                <w:b/>
                <w:bCs/>
              </w:rPr>
              <w:t>Essential</w:t>
            </w:r>
          </w:p>
        </w:tc>
        <w:tc>
          <w:tcPr>
            <w:tcW w:w="3685" w:type="dxa"/>
          </w:tcPr>
          <w:p w14:paraId="4D206ECB" w14:textId="77777777" w:rsidR="00546D8A" w:rsidRPr="0015781E" w:rsidRDefault="00546D8A">
            <w:pPr>
              <w:jc w:val="center"/>
              <w:rPr>
                <w:rFonts w:ascii="Arial" w:hAnsi="Arial" w:cs="Arial"/>
                <w:b/>
                <w:bCs/>
              </w:rPr>
            </w:pPr>
            <w:r w:rsidRPr="0015781E">
              <w:rPr>
                <w:rFonts w:ascii="Arial" w:hAnsi="Arial" w:cs="Arial"/>
                <w:b/>
                <w:bCs/>
              </w:rPr>
              <w:t>Desirable</w:t>
            </w:r>
          </w:p>
        </w:tc>
      </w:tr>
      <w:tr w:rsidR="00FC536A" w:rsidRPr="001B55FD" w14:paraId="120E171E" w14:textId="77777777" w:rsidTr="005C00B0">
        <w:tc>
          <w:tcPr>
            <w:tcW w:w="2263" w:type="dxa"/>
          </w:tcPr>
          <w:p w14:paraId="7A6C1CA4" w14:textId="77777777" w:rsidR="00546D8A" w:rsidRPr="0015781E" w:rsidRDefault="00546D8A">
            <w:pPr>
              <w:rPr>
                <w:rFonts w:ascii="Arial" w:hAnsi="Arial" w:cs="Arial"/>
                <w:b/>
                <w:bCs/>
              </w:rPr>
            </w:pPr>
            <w:r w:rsidRPr="0015781E">
              <w:rPr>
                <w:rFonts w:ascii="Arial" w:hAnsi="Arial" w:cs="Arial"/>
                <w:b/>
                <w:bCs/>
              </w:rPr>
              <w:t>Education and professional qualifications</w:t>
            </w:r>
            <w:r w:rsidRPr="0015781E">
              <w:rPr>
                <w:rFonts w:ascii="Arial" w:hAnsi="Arial" w:cs="Arial"/>
                <w:b/>
                <w:bCs/>
              </w:rPr>
              <w:br/>
            </w:r>
          </w:p>
        </w:tc>
        <w:tc>
          <w:tcPr>
            <w:tcW w:w="3686" w:type="dxa"/>
          </w:tcPr>
          <w:p w14:paraId="462C96B0" w14:textId="77777777" w:rsidR="005C00B0" w:rsidRPr="000158BB" w:rsidRDefault="005C00B0" w:rsidP="005C00B0">
            <w:pPr>
              <w:autoSpaceDE w:val="0"/>
              <w:autoSpaceDN w:val="0"/>
              <w:adjustRightInd w:val="0"/>
              <w:rPr>
                <w:rFonts w:ascii="Arial" w:hAnsi="Arial" w:cs="Arial"/>
                <w:sz w:val="22"/>
                <w:szCs w:val="22"/>
              </w:rPr>
            </w:pPr>
            <w:r w:rsidRPr="000158BB">
              <w:rPr>
                <w:rFonts w:ascii="Arial" w:hAnsi="Arial" w:cs="Arial"/>
                <w:sz w:val="22"/>
                <w:szCs w:val="22"/>
              </w:rPr>
              <w:t>Recognised and registered EITB or CITB (or equivalent) craft</w:t>
            </w:r>
          </w:p>
          <w:p w14:paraId="2093B1FF" w14:textId="7EBE31E8" w:rsidR="00546D8A" w:rsidRPr="005C00B0" w:rsidRDefault="005C00B0" w:rsidP="005C00B0">
            <w:pPr>
              <w:autoSpaceDE w:val="0"/>
              <w:autoSpaceDN w:val="0"/>
              <w:adjustRightInd w:val="0"/>
              <w:rPr>
                <w:rFonts w:ascii="Arial" w:hAnsi="Arial" w:cs="Arial"/>
                <w:color w:val="FF0000"/>
                <w:sz w:val="22"/>
                <w:szCs w:val="22"/>
              </w:rPr>
            </w:pPr>
            <w:r w:rsidRPr="0027700A">
              <w:rPr>
                <w:rFonts w:ascii="Arial" w:hAnsi="Arial" w:cs="Arial"/>
                <w:sz w:val="22"/>
                <w:szCs w:val="22"/>
              </w:rPr>
              <w:t xml:space="preserve">Apprenticeship or City &amp; Guilds appropriate qualification. </w:t>
            </w:r>
            <w:r>
              <w:rPr>
                <w:rFonts w:ascii="Arial" w:hAnsi="Arial" w:cs="Arial"/>
                <w:sz w:val="22"/>
                <w:szCs w:val="22"/>
              </w:rPr>
              <w:t>H</w:t>
            </w:r>
            <w:r w:rsidRPr="0027700A">
              <w:rPr>
                <w:rFonts w:ascii="Arial" w:hAnsi="Arial" w:cs="Arial"/>
                <w:sz w:val="22"/>
                <w:szCs w:val="22"/>
              </w:rPr>
              <w:t>NC</w:t>
            </w:r>
            <w:r>
              <w:rPr>
                <w:rFonts w:ascii="Arial" w:hAnsi="Arial" w:cs="Arial"/>
                <w:sz w:val="22"/>
                <w:szCs w:val="22"/>
              </w:rPr>
              <w:t>/HND</w:t>
            </w:r>
            <w:r w:rsidRPr="0027700A">
              <w:rPr>
                <w:rFonts w:ascii="Arial" w:hAnsi="Arial" w:cs="Arial"/>
                <w:sz w:val="22"/>
                <w:szCs w:val="22"/>
              </w:rPr>
              <w:t xml:space="preserve"> in trade discipline or equivalent level of experience. </w:t>
            </w:r>
            <w:r w:rsidRPr="0027700A">
              <w:rPr>
                <w:rFonts w:ascii="Arial" w:hAnsi="Arial" w:cs="Arial"/>
                <w:color w:val="FF0000"/>
                <w:sz w:val="22"/>
                <w:szCs w:val="22"/>
              </w:rPr>
              <w:t xml:space="preserve"> </w:t>
            </w:r>
          </w:p>
        </w:tc>
        <w:tc>
          <w:tcPr>
            <w:tcW w:w="3685" w:type="dxa"/>
          </w:tcPr>
          <w:p w14:paraId="45C0D6D7" w14:textId="3D4755C1" w:rsidR="005C00B0" w:rsidRDefault="005C00B0" w:rsidP="005C00B0">
            <w:pPr>
              <w:autoSpaceDE w:val="0"/>
              <w:autoSpaceDN w:val="0"/>
              <w:adjustRightInd w:val="0"/>
              <w:rPr>
                <w:rFonts w:ascii="Arial" w:hAnsi="Arial" w:cs="Arial"/>
                <w:sz w:val="22"/>
                <w:szCs w:val="22"/>
              </w:rPr>
            </w:pPr>
            <w:r>
              <w:rPr>
                <w:rFonts w:ascii="Arial" w:hAnsi="Arial" w:cs="Arial"/>
                <w:sz w:val="22"/>
                <w:szCs w:val="22"/>
              </w:rPr>
              <w:t>To evidence ability to work as a competent person in disciplines such as  medical gases, sterili</w:t>
            </w:r>
            <w:r w:rsidR="007E301C">
              <w:rPr>
                <w:rFonts w:ascii="Arial" w:hAnsi="Arial" w:cs="Arial"/>
                <w:sz w:val="22"/>
                <w:szCs w:val="22"/>
              </w:rPr>
              <w:t>s</w:t>
            </w:r>
            <w:r>
              <w:rPr>
                <w:rFonts w:ascii="Arial" w:hAnsi="Arial" w:cs="Arial"/>
                <w:sz w:val="22"/>
                <w:szCs w:val="22"/>
              </w:rPr>
              <w:t>ers</w:t>
            </w:r>
            <w:r w:rsidR="001C36F6">
              <w:rPr>
                <w:rFonts w:ascii="Arial" w:hAnsi="Arial" w:cs="Arial"/>
                <w:sz w:val="22"/>
                <w:szCs w:val="22"/>
              </w:rPr>
              <w:t>da</w:t>
            </w:r>
            <w:r>
              <w:rPr>
                <w:rFonts w:ascii="Arial" w:hAnsi="Arial" w:cs="Arial"/>
                <w:sz w:val="22"/>
                <w:szCs w:val="22"/>
              </w:rPr>
              <w:t>, ventilation plant &amp; legionella control</w:t>
            </w:r>
            <w:r w:rsidRPr="000158BB">
              <w:rPr>
                <w:rFonts w:ascii="Arial" w:hAnsi="Arial" w:cs="Arial"/>
                <w:sz w:val="22"/>
                <w:szCs w:val="22"/>
              </w:rPr>
              <w:t xml:space="preserve"> </w:t>
            </w:r>
          </w:p>
          <w:p w14:paraId="3A776944" w14:textId="77777777" w:rsidR="00546D8A" w:rsidRPr="001B55FD" w:rsidRDefault="00546D8A">
            <w:pPr>
              <w:pStyle w:val="ListParagraph"/>
              <w:ind w:left="360"/>
              <w:rPr>
                <w:rFonts w:ascii="Arial" w:hAnsi="Arial" w:cs="Arial"/>
                <w:color w:val="FF0000"/>
              </w:rPr>
            </w:pPr>
          </w:p>
        </w:tc>
      </w:tr>
      <w:tr w:rsidR="00FC536A" w:rsidRPr="00AB5454" w14:paraId="022A3D1F" w14:textId="77777777" w:rsidTr="005C00B0">
        <w:tc>
          <w:tcPr>
            <w:tcW w:w="2263" w:type="dxa"/>
          </w:tcPr>
          <w:p w14:paraId="4199A354" w14:textId="77777777" w:rsidR="00546D8A" w:rsidRPr="0015781E" w:rsidRDefault="00546D8A">
            <w:pPr>
              <w:rPr>
                <w:rFonts w:ascii="Arial" w:hAnsi="Arial" w:cs="Arial"/>
                <w:b/>
                <w:bCs/>
              </w:rPr>
            </w:pPr>
            <w:r w:rsidRPr="0015781E">
              <w:rPr>
                <w:rFonts w:ascii="Arial" w:hAnsi="Arial" w:cs="Arial"/>
                <w:b/>
                <w:bCs/>
              </w:rPr>
              <w:t xml:space="preserve">Experience </w:t>
            </w:r>
          </w:p>
        </w:tc>
        <w:tc>
          <w:tcPr>
            <w:tcW w:w="3686" w:type="dxa"/>
          </w:tcPr>
          <w:p w14:paraId="388095C6" w14:textId="376216CB" w:rsidR="005C00B0" w:rsidRPr="0027700A" w:rsidRDefault="007E301C" w:rsidP="005C00B0">
            <w:pPr>
              <w:autoSpaceDE w:val="0"/>
              <w:autoSpaceDN w:val="0"/>
              <w:adjustRightInd w:val="0"/>
              <w:rPr>
                <w:rFonts w:ascii="Arial" w:hAnsi="Arial" w:cs="Arial"/>
                <w:sz w:val="22"/>
                <w:szCs w:val="22"/>
              </w:rPr>
            </w:pPr>
            <w:r>
              <w:rPr>
                <w:rFonts w:ascii="Arial" w:hAnsi="Arial" w:cs="Arial"/>
                <w:sz w:val="22"/>
                <w:szCs w:val="22"/>
              </w:rPr>
              <w:t>Be a competent tradesperson</w:t>
            </w:r>
            <w:r w:rsidR="005C00B0" w:rsidRPr="0027700A">
              <w:rPr>
                <w:rFonts w:ascii="Arial" w:hAnsi="Arial" w:cs="Arial"/>
                <w:sz w:val="22"/>
                <w:szCs w:val="22"/>
              </w:rPr>
              <w:t xml:space="preserve"> with extensive relevant</w:t>
            </w:r>
          </w:p>
          <w:p w14:paraId="37FE9503" w14:textId="77777777" w:rsidR="005C00B0" w:rsidRPr="000158BB" w:rsidRDefault="005C00B0" w:rsidP="005C00B0">
            <w:pPr>
              <w:autoSpaceDE w:val="0"/>
              <w:autoSpaceDN w:val="0"/>
              <w:adjustRightInd w:val="0"/>
              <w:rPr>
                <w:rFonts w:ascii="Arial" w:hAnsi="Arial" w:cs="Arial"/>
                <w:sz w:val="22"/>
                <w:szCs w:val="22"/>
              </w:rPr>
            </w:pPr>
            <w:r w:rsidRPr="0027700A">
              <w:rPr>
                <w:rFonts w:ascii="Arial" w:hAnsi="Arial" w:cs="Arial"/>
                <w:sz w:val="22"/>
                <w:szCs w:val="22"/>
              </w:rPr>
              <w:t>experience in building maintenance</w:t>
            </w:r>
            <w:r w:rsidRPr="000158BB">
              <w:rPr>
                <w:rFonts w:ascii="Arial" w:hAnsi="Arial" w:cs="Arial"/>
                <w:sz w:val="22"/>
                <w:szCs w:val="22"/>
              </w:rPr>
              <w:t xml:space="preserve"> some of which should</w:t>
            </w:r>
          </w:p>
          <w:p w14:paraId="437FAD74" w14:textId="618D7AA1" w:rsidR="005C00B0" w:rsidRPr="005C00B0" w:rsidRDefault="005C00B0" w:rsidP="005C00B0">
            <w:pPr>
              <w:autoSpaceDE w:val="0"/>
              <w:autoSpaceDN w:val="0"/>
              <w:adjustRightInd w:val="0"/>
              <w:rPr>
                <w:rFonts w:ascii="Arial" w:hAnsi="Arial" w:cs="Arial"/>
                <w:sz w:val="22"/>
                <w:szCs w:val="22"/>
              </w:rPr>
            </w:pPr>
            <w:r w:rsidRPr="000158BB">
              <w:rPr>
                <w:rFonts w:ascii="Arial" w:hAnsi="Arial" w:cs="Arial"/>
                <w:sz w:val="22"/>
                <w:szCs w:val="22"/>
              </w:rPr>
              <w:t>preferably have been acquired in the health care sector,</w:t>
            </w:r>
          </w:p>
        </w:tc>
        <w:tc>
          <w:tcPr>
            <w:tcW w:w="3685" w:type="dxa"/>
          </w:tcPr>
          <w:p w14:paraId="142E09E5" w14:textId="77777777" w:rsidR="00546D8A" w:rsidRDefault="00546D8A">
            <w:pPr>
              <w:pStyle w:val="ListParagraph"/>
              <w:ind w:left="360"/>
              <w:rPr>
                <w:rFonts w:ascii="Arial" w:hAnsi="Arial" w:cs="Arial"/>
                <w:color w:val="0070C0"/>
              </w:rPr>
            </w:pPr>
          </w:p>
          <w:p w14:paraId="279AFDC6" w14:textId="77777777" w:rsidR="005C00B0" w:rsidRDefault="005C00B0" w:rsidP="005C00B0">
            <w:pPr>
              <w:rPr>
                <w:rFonts w:ascii="Tahoma" w:hAnsi="Tahoma"/>
                <w:sz w:val="22"/>
              </w:rPr>
            </w:pPr>
            <w:r>
              <w:rPr>
                <w:rFonts w:ascii="Tahoma" w:hAnsi="Tahoma"/>
                <w:sz w:val="22"/>
              </w:rPr>
              <w:t>Familiar with other engineering trades</w:t>
            </w:r>
          </w:p>
          <w:p w14:paraId="6DB98B84" w14:textId="0E75F40A" w:rsidR="00546D8A" w:rsidRPr="00AB5454" w:rsidRDefault="005C00B0" w:rsidP="005C00B0">
            <w:pPr>
              <w:rPr>
                <w:rFonts w:ascii="Arial" w:hAnsi="Arial" w:cs="Arial"/>
                <w:color w:val="00B0F0"/>
              </w:rPr>
            </w:pPr>
            <w:r>
              <w:rPr>
                <w:rFonts w:ascii="Tahoma" w:hAnsi="Tahoma"/>
                <w:sz w:val="22"/>
              </w:rPr>
              <w:t>Computer skills</w:t>
            </w:r>
            <w:r w:rsidRPr="00AB5454">
              <w:rPr>
                <w:rFonts w:ascii="Arial" w:hAnsi="Arial" w:cs="Arial"/>
                <w:color w:val="00B0F0"/>
              </w:rPr>
              <w:t xml:space="preserve"> </w:t>
            </w:r>
          </w:p>
        </w:tc>
      </w:tr>
      <w:tr w:rsidR="00FC536A" w:rsidRPr="005E5F83" w14:paraId="4FBF540A" w14:textId="77777777" w:rsidTr="005C00B0">
        <w:tc>
          <w:tcPr>
            <w:tcW w:w="2263" w:type="dxa"/>
          </w:tcPr>
          <w:p w14:paraId="29776C9C" w14:textId="77777777" w:rsidR="00546D8A" w:rsidRPr="0015781E" w:rsidRDefault="00546D8A">
            <w:pPr>
              <w:rPr>
                <w:rFonts w:ascii="Arial" w:hAnsi="Arial" w:cs="Arial"/>
                <w:b/>
                <w:bCs/>
              </w:rPr>
            </w:pPr>
            <w:r w:rsidRPr="0015781E">
              <w:rPr>
                <w:rFonts w:ascii="Arial" w:hAnsi="Arial" w:cs="Arial"/>
                <w:b/>
                <w:bCs/>
              </w:rPr>
              <w:t>Specific skills, knowledge, and training</w:t>
            </w:r>
          </w:p>
        </w:tc>
        <w:tc>
          <w:tcPr>
            <w:tcW w:w="3686" w:type="dxa"/>
          </w:tcPr>
          <w:p w14:paraId="7E16FFAA" w14:textId="77777777" w:rsidR="005C00B0" w:rsidRDefault="005C00B0" w:rsidP="005C00B0">
            <w:pPr>
              <w:rPr>
                <w:rFonts w:ascii="Tahoma" w:hAnsi="Tahoma"/>
                <w:sz w:val="22"/>
              </w:rPr>
            </w:pPr>
            <w:r>
              <w:rPr>
                <w:rFonts w:ascii="Tahoma" w:hAnsi="Tahoma"/>
                <w:sz w:val="22"/>
              </w:rPr>
              <w:t>Able to articulate well, with good team, inter-personal, communication and training skills</w:t>
            </w:r>
          </w:p>
          <w:p w14:paraId="535B15FE" w14:textId="77777777" w:rsidR="005C00B0" w:rsidRDefault="005C00B0" w:rsidP="005C00B0">
            <w:pPr>
              <w:rPr>
                <w:rFonts w:ascii="Tahoma" w:hAnsi="Tahoma"/>
                <w:sz w:val="22"/>
              </w:rPr>
            </w:pPr>
            <w:r>
              <w:rPr>
                <w:rFonts w:ascii="Tahoma" w:hAnsi="Tahoma"/>
                <w:sz w:val="22"/>
              </w:rPr>
              <w:t>Commitment to enhancing customer services</w:t>
            </w:r>
          </w:p>
          <w:p w14:paraId="68678737" w14:textId="77777777" w:rsidR="005C00B0" w:rsidRDefault="005C00B0" w:rsidP="005C00B0">
            <w:pPr>
              <w:rPr>
                <w:rFonts w:ascii="Tahoma" w:hAnsi="Tahoma"/>
                <w:sz w:val="22"/>
              </w:rPr>
            </w:pPr>
            <w:r>
              <w:rPr>
                <w:rFonts w:ascii="Tahoma" w:hAnsi="Tahoma"/>
                <w:sz w:val="22"/>
              </w:rPr>
              <w:t>Displays an objective outlook, with proven problem solving techniques</w:t>
            </w:r>
          </w:p>
          <w:p w14:paraId="7F3C5FDE" w14:textId="0B5A9410" w:rsidR="00546D8A" w:rsidRPr="005C00B0" w:rsidRDefault="005C00B0" w:rsidP="005C00B0">
            <w:pPr>
              <w:rPr>
                <w:rFonts w:ascii="Tahoma" w:hAnsi="Tahoma"/>
                <w:sz w:val="22"/>
              </w:rPr>
            </w:pPr>
            <w:r>
              <w:rPr>
                <w:rFonts w:ascii="Tahoma" w:hAnsi="Tahoma"/>
                <w:sz w:val="22"/>
              </w:rPr>
              <w:t>Awareness of Health and Safety requirements</w:t>
            </w:r>
          </w:p>
        </w:tc>
        <w:tc>
          <w:tcPr>
            <w:tcW w:w="3685" w:type="dxa"/>
          </w:tcPr>
          <w:p w14:paraId="4A36CFA5" w14:textId="77777777" w:rsidR="00546D8A" w:rsidRDefault="00546D8A">
            <w:pPr>
              <w:pStyle w:val="ListParagraph"/>
              <w:ind w:left="360"/>
              <w:rPr>
                <w:rFonts w:ascii="Arial" w:hAnsi="Arial" w:cs="Arial"/>
              </w:rPr>
            </w:pPr>
          </w:p>
          <w:p w14:paraId="5749CD2F" w14:textId="77777777" w:rsidR="005C00B0" w:rsidRDefault="005C00B0" w:rsidP="005C00B0">
            <w:pPr>
              <w:rPr>
                <w:rFonts w:ascii="Tahoma" w:hAnsi="Tahoma"/>
                <w:sz w:val="22"/>
              </w:rPr>
            </w:pPr>
            <w:r>
              <w:rPr>
                <w:rFonts w:ascii="Tahoma" w:hAnsi="Tahoma"/>
                <w:sz w:val="22"/>
              </w:rPr>
              <w:t>Evidence of formal Health and Safety training</w:t>
            </w:r>
          </w:p>
          <w:p w14:paraId="455173B8" w14:textId="76BB28BF" w:rsidR="005C00B0" w:rsidRDefault="005C00B0" w:rsidP="005C00B0">
            <w:pPr>
              <w:rPr>
                <w:rFonts w:ascii="Tahoma" w:hAnsi="Tahoma"/>
                <w:sz w:val="22"/>
              </w:rPr>
            </w:pPr>
            <w:r>
              <w:rPr>
                <w:rFonts w:ascii="Tahoma" w:hAnsi="Tahoma"/>
                <w:sz w:val="22"/>
              </w:rPr>
              <w:t>Current full driving license.</w:t>
            </w:r>
          </w:p>
          <w:p w14:paraId="288DD899" w14:textId="77777777" w:rsidR="00546D8A" w:rsidRPr="00CE51F2" w:rsidRDefault="00546D8A">
            <w:pPr>
              <w:pStyle w:val="ListParagraph"/>
              <w:ind w:left="360"/>
              <w:rPr>
                <w:rFonts w:ascii="Arial" w:hAnsi="Arial" w:cs="Arial"/>
              </w:rPr>
            </w:pPr>
          </w:p>
          <w:p w14:paraId="64BB2C2A" w14:textId="77777777" w:rsidR="00546D8A" w:rsidRPr="005E5F83" w:rsidRDefault="00546D8A">
            <w:pPr>
              <w:pStyle w:val="ListParagraph"/>
              <w:ind w:left="360"/>
              <w:rPr>
                <w:rFonts w:ascii="Arial" w:hAnsi="Arial" w:cs="Arial"/>
              </w:rPr>
            </w:pPr>
          </w:p>
          <w:p w14:paraId="7B9A2524" w14:textId="77777777" w:rsidR="00546D8A" w:rsidRPr="00136791" w:rsidRDefault="00546D8A">
            <w:pPr>
              <w:ind w:left="360"/>
              <w:rPr>
                <w:rFonts w:ascii="Arial" w:hAnsi="Arial" w:cs="Arial"/>
              </w:rPr>
            </w:pPr>
          </w:p>
          <w:p w14:paraId="638FC6C5" w14:textId="77777777" w:rsidR="00546D8A" w:rsidRPr="00262170" w:rsidRDefault="00546D8A">
            <w:pPr>
              <w:pStyle w:val="ListParagraph"/>
              <w:ind w:left="360"/>
              <w:rPr>
                <w:rFonts w:ascii="Arial" w:hAnsi="Arial" w:cs="Arial"/>
              </w:rPr>
            </w:pPr>
          </w:p>
          <w:p w14:paraId="1DC9549A" w14:textId="77777777" w:rsidR="00546D8A" w:rsidRPr="005E5F83" w:rsidRDefault="00546D8A">
            <w:pPr>
              <w:pStyle w:val="ListParagraph"/>
              <w:ind w:left="360"/>
              <w:rPr>
                <w:rFonts w:ascii="Arial" w:hAnsi="Arial" w:cs="Arial"/>
              </w:rPr>
            </w:pPr>
          </w:p>
        </w:tc>
      </w:tr>
      <w:tr w:rsidR="005C00B0" w:rsidRPr="005E5F83" w14:paraId="6769A839" w14:textId="77777777" w:rsidTr="005C00B0">
        <w:tc>
          <w:tcPr>
            <w:tcW w:w="2263" w:type="dxa"/>
          </w:tcPr>
          <w:p w14:paraId="7E7DFC79" w14:textId="77777777" w:rsidR="005C00B0" w:rsidRDefault="005C00B0" w:rsidP="005C00B0">
            <w:pPr>
              <w:rPr>
                <w:rFonts w:ascii="Tahoma" w:hAnsi="Tahoma"/>
                <w:b/>
                <w:sz w:val="22"/>
              </w:rPr>
            </w:pPr>
            <w:r>
              <w:rPr>
                <w:rFonts w:ascii="Tahoma" w:hAnsi="Tahoma"/>
                <w:b/>
                <w:sz w:val="22"/>
              </w:rPr>
              <w:t>Disposition</w:t>
            </w:r>
          </w:p>
          <w:p w14:paraId="3002616F" w14:textId="77777777" w:rsidR="005C00B0" w:rsidRDefault="005C00B0">
            <w:pPr>
              <w:rPr>
                <w:rFonts w:ascii="Arial" w:hAnsi="Arial" w:cs="Arial"/>
                <w:b/>
                <w:bCs/>
              </w:rPr>
            </w:pPr>
          </w:p>
          <w:p w14:paraId="424BA026" w14:textId="77777777" w:rsidR="005C00B0" w:rsidRDefault="005C00B0">
            <w:pPr>
              <w:rPr>
                <w:rFonts w:ascii="Arial" w:hAnsi="Arial" w:cs="Arial"/>
                <w:b/>
                <w:bCs/>
              </w:rPr>
            </w:pPr>
          </w:p>
          <w:p w14:paraId="1F9FF11E" w14:textId="77777777" w:rsidR="005C00B0" w:rsidRPr="0015781E" w:rsidRDefault="005C00B0">
            <w:pPr>
              <w:rPr>
                <w:rFonts w:ascii="Arial" w:hAnsi="Arial" w:cs="Arial"/>
                <w:b/>
                <w:bCs/>
              </w:rPr>
            </w:pPr>
          </w:p>
        </w:tc>
        <w:tc>
          <w:tcPr>
            <w:tcW w:w="3686" w:type="dxa"/>
          </w:tcPr>
          <w:p w14:paraId="37804D54" w14:textId="69EEEA99" w:rsidR="005C00B0" w:rsidRDefault="005C00B0" w:rsidP="005C00B0">
            <w:pPr>
              <w:rPr>
                <w:rFonts w:ascii="Tahoma" w:hAnsi="Tahoma"/>
                <w:sz w:val="22"/>
              </w:rPr>
            </w:pPr>
            <w:r>
              <w:rPr>
                <w:rFonts w:ascii="Tahoma" w:hAnsi="Tahoma"/>
                <w:sz w:val="22"/>
              </w:rPr>
              <w:t>Self-motivated, flexible, adaptable and innovative</w:t>
            </w:r>
          </w:p>
          <w:p w14:paraId="55F1CC69" w14:textId="50236742" w:rsidR="005C00B0" w:rsidRDefault="005C00B0" w:rsidP="005C00B0">
            <w:pPr>
              <w:rPr>
                <w:rFonts w:ascii="Tahoma" w:hAnsi="Tahoma"/>
                <w:sz w:val="22"/>
              </w:rPr>
            </w:pPr>
            <w:r>
              <w:rPr>
                <w:rFonts w:ascii="Tahoma" w:hAnsi="Tahoma"/>
                <w:sz w:val="22"/>
              </w:rPr>
              <w:t>Dynamic and positive approach to challenging situations</w:t>
            </w:r>
          </w:p>
        </w:tc>
        <w:tc>
          <w:tcPr>
            <w:tcW w:w="3685" w:type="dxa"/>
          </w:tcPr>
          <w:p w14:paraId="383BC10C" w14:textId="77777777" w:rsidR="005C00B0" w:rsidRDefault="005C00B0">
            <w:pPr>
              <w:pStyle w:val="ListParagraph"/>
              <w:ind w:left="360"/>
              <w:rPr>
                <w:rFonts w:ascii="Arial" w:hAnsi="Arial" w:cs="Arial"/>
              </w:rPr>
            </w:pPr>
          </w:p>
        </w:tc>
      </w:tr>
      <w:tr w:rsidR="005C00B0" w:rsidRPr="005E5F83" w14:paraId="2F4EC146" w14:textId="77777777" w:rsidTr="005C00B0">
        <w:tc>
          <w:tcPr>
            <w:tcW w:w="2263" w:type="dxa"/>
          </w:tcPr>
          <w:p w14:paraId="72FC3682" w14:textId="77777777" w:rsidR="005C00B0" w:rsidRDefault="005C00B0" w:rsidP="005C00B0">
            <w:pPr>
              <w:rPr>
                <w:rFonts w:ascii="Tahoma" w:hAnsi="Tahoma"/>
                <w:b/>
                <w:sz w:val="22"/>
              </w:rPr>
            </w:pPr>
            <w:r>
              <w:rPr>
                <w:rFonts w:ascii="Tahoma" w:hAnsi="Tahoma"/>
                <w:b/>
                <w:sz w:val="22"/>
              </w:rPr>
              <w:t>Physical Requirements</w:t>
            </w:r>
          </w:p>
          <w:p w14:paraId="666099B1" w14:textId="77777777" w:rsidR="005C00B0" w:rsidRDefault="005C00B0">
            <w:pPr>
              <w:rPr>
                <w:rFonts w:ascii="Arial" w:hAnsi="Arial" w:cs="Arial"/>
                <w:b/>
                <w:bCs/>
              </w:rPr>
            </w:pPr>
          </w:p>
          <w:p w14:paraId="22F50840" w14:textId="77777777" w:rsidR="005C00B0" w:rsidRDefault="005C00B0">
            <w:pPr>
              <w:rPr>
                <w:rFonts w:ascii="Arial" w:hAnsi="Arial" w:cs="Arial"/>
                <w:b/>
                <w:bCs/>
              </w:rPr>
            </w:pPr>
          </w:p>
          <w:p w14:paraId="10E75380" w14:textId="77777777" w:rsidR="005C00B0" w:rsidRPr="0015781E" w:rsidRDefault="005C00B0">
            <w:pPr>
              <w:rPr>
                <w:rFonts w:ascii="Arial" w:hAnsi="Arial" w:cs="Arial"/>
                <w:b/>
                <w:bCs/>
              </w:rPr>
            </w:pPr>
          </w:p>
        </w:tc>
        <w:tc>
          <w:tcPr>
            <w:tcW w:w="3686" w:type="dxa"/>
          </w:tcPr>
          <w:p w14:paraId="157B08E7" w14:textId="4ED59CC6" w:rsidR="005C00B0" w:rsidRDefault="005C00B0" w:rsidP="005C00B0">
            <w:pPr>
              <w:rPr>
                <w:rFonts w:ascii="Tahoma" w:hAnsi="Tahoma"/>
                <w:sz w:val="22"/>
              </w:rPr>
            </w:pPr>
            <w:r>
              <w:rPr>
                <w:rFonts w:ascii="Tahoma" w:hAnsi="Tahoma"/>
                <w:sz w:val="22"/>
              </w:rPr>
              <w:t>A</w:t>
            </w:r>
            <w:r w:rsidRPr="00E46B24">
              <w:rPr>
                <w:rFonts w:ascii="Tahoma" w:hAnsi="Tahoma"/>
                <w:sz w:val="22"/>
              </w:rPr>
              <w:t xml:space="preserve"> good deal of walking is required on a daily basis between jobs. Fit to work at time in confined spaces and at heights from ladders,</w:t>
            </w:r>
            <w:r>
              <w:rPr>
                <w:rFonts w:ascii="Tahoma" w:hAnsi="Tahoma"/>
                <w:sz w:val="22"/>
              </w:rPr>
              <w:t xml:space="preserve"> </w:t>
            </w:r>
            <w:r w:rsidRPr="00E46B24">
              <w:rPr>
                <w:rFonts w:ascii="Tahoma" w:hAnsi="Tahoma"/>
                <w:sz w:val="22"/>
              </w:rPr>
              <w:t>lifts,</w:t>
            </w:r>
            <w:r>
              <w:rPr>
                <w:rFonts w:ascii="Tahoma" w:hAnsi="Tahoma"/>
                <w:sz w:val="22"/>
              </w:rPr>
              <w:t xml:space="preserve"> </w:t>
            </w:r>
            <w:r w:rsidRPr="00E46B24">
              <w:rPr>
                <w:rFonts w:ascii="Tahoma" w:hAnsi="Tahoma"/>
                <w:sz w:val="22"/>
              </w:rPr>
              <w:t>or scaffold etc.</w:t>
            </w:r>
          </w:p>
        </w:tc>
        <w:tc>
          <w:tcPr>
            <w:tcW w:w="3685" w:type="dxa"/>
          </w:tcPr>
          <w:p w14:paraId="2C11509F" w14:textId="77777777" w:rsidR="005C00B0" w:rsidRDefault="005C00B0">
            <w:pPr>
              <w:pStyle w:val="ListParagraph"/>
              <w:ind w:left="360"/>
              <w:rPr>
                <w:rFonts w:ascii="Arial" w:hAnsi="Arial" w:cs="Arial"/>
              </w:rPr>
            </w:pPr>
          </w:p>
        </w:tc>
      </w:tr>
      <w:tr w:rsidR="005C00B0" w:rsidRPr="005E5F83" w14:paraId="7B488A26" w14:textId="77777777" w:rsidTr="005C00B0">
        <w:tc>
          <w:tcPr>
            <w:tcW w:w="2263" w:type="dxa"/>
          </w:tcPr>
          <w:p w14:paraId="626174EA" w14:textId="1F3A9A7A" w:rsidR="005C00B0" w:rsidRDefault="005C00B0" w:rsidP="005C00B0">
            <w:pPr>
              <w:rPr>
                <w:rFonts w:ascii="Tahoma" w:hAnsi="Tahoma"/>
                <w:b/>
                <w:sz w:val="22"/>
              </w:rPr>
            </w:pPr>
            <w:r>
              <w:rPr>
                <w:rFonts w:ascii="Tahoma" w:hAnsi="Tahoma"/>
                <w:b/>
                <w:sz w:val="22"/>
              </w:rPr>
              <w:t>Particular Requirements of the Post</w:t>
            </w:r>
          </w:p>
          <w:p w14:paraId="4FCF2CD1" w14:textId="77777777" w:rsidR="005C00B0" w:rsidRDefault="005C00B0" w:rsidP="005C00B0">
            <w:pPr>
              <w:rPr>
                <w:rFonts w:ascii="Tahoma" w:hAnsi="Tahoma"/>
                <w:b/>
                <w:sz w:val="22"/>
              </w:rPr>
            </w:pPr>
          </w:p>
          <w:p w14:paraId="59F738C6" w14:textId="77777777" w:rsidR="005C00B0" w:rsidRDefault="005C00B0" w:rsidP="005C00B0">
            <w:pPr>
              <w:rPr>
                <w:rFonts w:ascii="Tahoma" w:hAnsi="Tahoma"/>
                <w:b/>
                <w:sz w:val="22"/>
              </w:rPr>
            </w:pPr>
          </w:p>
          <w:p w14:paraId="6BC7B443" w14:textId="77777777" w:rsidR="005C00B0" w:rsidRDefault="005C00B0" w:rsidP="005C00B0">
            <w:pPr>
              <w:rPr>
                <w:rFonts w:ascii="Tahoma" w:hAnsi="Tahoma"/>
                <w:b/>
                <w:sz w:val="22"/>
              </w:rPr>
            </w:pPr>
          </w:p>
        </w:tc>
        <w:tc>
          <w:tcPr>
            <w:tcW w:w="3686" w:type="dxa"/>
          </w:tcPr>
          <w:p w14:paraId="53BB6F4C" w14:textId="6A419502" w:rsidR="005C00B0" w:rsidRDefault="005C00B0" w:rsidP="005C00B0">
            <w:pPr>
              <w:rPr>
                <w:rFonts w:ascii="Tahoma" w:hAnsi="Tahoma"/>
                <w:sz w:val="22"/>
              </w:rPr>
            </w:pPr>
            <w:r>
              <w:rPr>
                <w:rFonts w:ascii="Tahoma" w:hAnsi="Tahoma"/>
                <w:sz w:val="22"/>
              </w:rPr>
              <w:t>The post holder must be able to operate unsupervised and may work at times across the whole of the NHSG estate. They must project a positive and professional manner and attitude at all times. They must project a positive and professional manner and attitude at all times.</w:t>
            </w:r>
          </w:p>
          <w:p w14:paraId="675B591C" w14:textId="77777777" w:rsidR="005C00B0" w:rsidRDefault="005C00B0" w:rsidP="005C00B0">
            <w:pPr>
              <w:rPr>
                <w:rFonts w:ascii="Tahoma" w:hAnsi="Tahoma"/>
                <w:sz w:val="22"/>
              </w:rPr>
            </w:pPr>
          </w:p>
        </w:tc>
        <w:tc>
          <w:tcPr>
            <w:tcW w:w="3685" w:type="dxa"/>
          </w:tcPr>
          <w:p w14:paraId="3676813B" w14:textId="77777777" w:rsidR="005C00B0" w:rsidRDefault="005C00B0">
            <w:pPr>
              <w:pStyle w:val="ListParagraph"/>
              <w:ind w:left="360"/>
              <w:rPr>
                <w:rFonts w:ascii="Arial" w:hAnsi="Arial" w:cs="Arial"/>
              </w:rPr>
            </w:pPr>
          </w:p>
        </w:tc>
      </w:tr>
    </w:tbl>
    <w:p w14:paraId="4D93CF09" w14:textId="77777777" w:rsidR="00623475" w:rsidRDefault="00623475" w:rsidP="1B6CBD24">
      <w:pPr>
        <w:rPr>
          <w:rFonts w:ascii="Arial" w:eastAsia="Arial" w:hAnsi="Arial" w:cs="Arial"/>
          <w:b/>
          <w:bCs/>
        </w:rPr>
      </w:pPr>
    </w:p>
    <w:sectPr w:rsidR="00623475">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0BAB6" w14:textId="77777777" w:rsidR="006F24CD" w:rsidRDefault="006F24CD">
      <w:pPr>
        <w:spacing w:after="0" w:line="240" w:lineRule="auto"/>
      </w:pPr>
      <w:r>
        <w:separator/>
      </w:r>
    </w:p>
  </w:endnote>
  <w:endnote w:type="continuationSeparator" w:id="0">
    <w:p w14:paraId="098A2583" w14:textId="77777777" w:rsidR="006F24CD" w:rsidRDefault="006F24CD">
      <w:pPr>
        <w:spacing w:after="0" w:line="240" w:lineRule="auto"/>
      </w:pPr>
      <w:r>
        <w:continuationSeparator/>
      </w:r>
    </w:p>
  </w:endnote>
  <w:endnote w:type="continuationNotice" w:id="1">
    <w:p w14:paraId="5B6D46BB" w14:textId="77777777" w:rsidR="006F24CD" w:rsidRDefault="006F2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179D5" w14:textId="275926E2" w:rsidR="1B6CBD24" w:rsidRDefault="00996C71" w:rsidP="1B6CBD24">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B26B7" w14:textId="77777777" w:rsidR="006F24CD" w:rsidRDefault="006F24CD">
      <w:pPr>
        <w:spacing w:after="0" w:line="240" w:lineRule="auto"/>
      </w:pPr>
      <w:r>
        <w:separator/>
      </w:r>
    </w:p>
  </w:footnote>
  <w:footnote w:type="continuationSeparator" w:id="0">
    <w:p w14:paraId="06B3A1BC" w14:textId="77777777" w:rsidR="006F24CD" w:rsidRDefault="006F24CD">
      <w:pPr>
        <w:spacing w:after="0" w:line="240" w:lineRule="auto"/>
      </w:pPr>
      <w:r>
        <w:continuationSeparator/>
      </w:r>
    </w:p>
  </w:footnote>
  <w:footnote w:type="continuationNotice" w:id="1">
    <w:p w14:paraId="0CA1AB79" w14:textId="77777777" w:rsidR="006F24CD" w:rsidRDefault="006F24C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6EC1F" w14:textId="3668C399" w:rsidR="00DD4978" w:rsidRDefault="000A2789">
    <w:pPr>
      <w:pStyle w:val="Header"/>
    </w:pPr>
    <w:r>
      <w:rPr>
        <w:noProof/>
      </w:rPr>
      <w:pict w14:anchorId="2E8EC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935126" o:spid="_x0000_s1026" type="#_x0000_t136" style="position:absolute;margin-left:0;margin-top:0;width:479.85pt;height:179.95pt;rotation:315;z-index:-251654142;mso-position-horizontal:center;mso-position-horizontal-relative:margin;mso-position-vertical:center;mso-position-vertical-relative:margin" o:allowincell="f" fillcolor="#737373 [1614]"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1B6CBD24" w14:paraId="2E359DB4" w14:textId="77777777" w:rsidTr="1B6CBD24">
      <w:trPr>
        <w:trHeight w:val="300"/>
      </w:trPr>
      <w:tc>
        <w:tcPr>
          <w:tcW w:w="3120" w:type="dxa"/>
        </w:tcPr>
        <w:p w14:paraId="7312A717" w14:textId="004851BB" w:rsidR="1B6CBD24" w:rsidRDefault="1B6CBD24" w:rsidP="1B6CBD24">
          <w:pPr>
            <w:pStyle w:val="Header"/>
            <w:ind w:left="-115"/>
          </w:pPr>
        </w:p>
      </w:tc>
      <w:tc>
        <w:tcPr>
          <w:tcW w:w="3120" w:type="dxa"/>
        </w:tcPr>
        <w:p w14:paraId="5082E5D9" w14:textId="498AD54B" w:rsidR="1B6CBD24" w:rsidRDefault="1B6CBD24" w:rsidP="1B6CBD24">
          <w:pPr>
            <w:pStyle w:val="Header"/>
            <w:jc w:val="center"/>
          </w:pPr>
        </w:p>
      </w:tc>
      <w:tc>
        <w:tcPr>
          <w:tcW w:w="3120" w:type="dxa"/>
        </w:tcPr>
        <w:p w14:paraId="2F228AA2" w14:textId="33BDCC57" w:rsidR="1B6CBD24" w:rsidRDefault="1B6CBD24" w:rsidP="1B6CBD24">
          <w:pPr>
            <w:pStyle w:val="Header"/>
            <w:ind w:right="-115"/>
            <w:jc w:val="right"/>
          </w:pPr>
        </w:p>
      </w:tc>
    </w:tr>
  </w:tbl>
  <w:p w14:paraId="5871EE55" w14:textId="24D80010" w:rsidR="1B6CBD24" w:rsidRDefault="1B6CBD24" w:rsidP="1B6CBD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76165" w14:textId="0F91E5CA" w:rsidR="00DD4978" w:rsidRDefault="000A2789">
    <w:pPr>
      <w:pStyle w:val="Header"/>
    </w:pPr>
    <w:r>
      <w:rPr>
        <w:noProof/>
      </w:rPr>
      <w:pict w14:anchorId="76254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935125" o:spid="_x0000_s1025" type="#_x0000_t136" style="position:absolute;margin-left:0;margin-top:0;width:479.85pt;height:179.95pt;rotation:315;z-index:-251656190;mso-position-horizontal:center;mso-position-horizontal-relative:margin;mso-position-vertical:center;mso-position-vertical-relative:margin" o:allowincell="f" fillcolor="#737373 [1614]"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B1706"/>
    <w:multiLevelType w:val="hybridMultilevel"/>
    <w:tmpl w:val="FDDA4B6A"/>
    <w:lvl w:ilvl="0" w:tplc="56021DD0">
      <w:start w:val="1"/>
      <w:numFmt w:val="bullet"/>
      <w:lvlText w:val="·"/>
      <w:lvlJc w:val="left"/>
      <w:pPr>
        <w:ind w:left="720" w:hanging="360"/>
      </w:pPr>
      <w:rPr>
        <w:rFonts w:ascii="Symbol" w:hAnsi="Symbol" w:hint="default"/>
      </w:rPr>
    </w:lvl>
    <w:lvl w:ilvl="1" w:tplc="206E770C">
      <w:start w:val="1"/>
      <w:numFmt w:val="bullet"/>
      <w:lvlText w:val="o"/>
      <w:lvlJc w:val="left"/>
      <w:pPr>
        <w:ind w:left="1440" w:hanging="360"/>
      </w:pPr>
      <w:rPr>
        <w:rFonts w:ascii="Courier New" w:hAnsi="Courier New" w:hint="default"/>
      </w:rPr>
    </w:lvl>
    <w:lvl w:ilvl="2" w:tplc="625E101E">
      <w:start w:val="1"/>
      <w:numFmt w:val="bullet"/>
      <w:lvlText w:val=""/>
      <w:lvlJc w:val="left"/>
      <w:pPr>
        <w:ind w:left="2160" w:hanging="360"/>
      </w:pPr>
      <w:rPr>
        <w:rFonts w:ascii="Wingdings" w:hAnsi="Wingdings" w:hint="default"/>
      </w:rPr>
    </w:lvl>
    <w:lvl w:ilvl="3" w:tplc="C3D668E6">
      <w:start w:val="1"/>
      <w:numFmt w:val="bullet"/>
      <w:lvlText w:val=""/>
      <w:lvlJc w:val="left"/>
      <w:pPr>
        <w:ind w:left="2880" w:hanging="360"/>
      </w:pPr>
      <w:rPr>
        <w:rFonts w:ascii="Symbol" w:hAnsi="Symbol" w:hint="default"/>
      </w:rPr>
    </w:lvl>
    <w:lvl w:ilvl="4" w:tplc="D6D2AD04">
      <w:start w:val="1"/>
      <w:numFmt w:val="bullet"/>
      <w:lvlText w:val="o"/>
      <w:lvlJc w:val="left"/>
      <w:pPr>
        <w:ind w:left="3600" w:hanging="360"/>
      </w:pPr>
      <w:rPr>
        <w:rFonts w:ascii="Courier New" w:hAnsi="Courier New" w:hint="default"/>
      </w:rPr>
    </w:lvl>
    <w:lvl w:ilvl="5" w:tplc="0504EB50">
      <w:start w:val="1"/>
      <w:numFmt w:val="bullet"/>
      <w:lvlText w:val=""/>
      <w:lvlJc w:val="left"/>
      <w:pPr>
        <w:ind w:left="4320" w:hanging="360"/>
      </w:pPr>
      <w:rPr>
        <w:rFonts w:ascii="Wingdings" w:hAnsi="Wingdings" w:hint="default"/>
      </w:rPr>
    </w:lvl>
    <w:lvl w:ilvl="6" w:tplc="1A7413AA">
      <w:start w:val="1"/>
      <w:numFmt w:val="bullet"/>
      <w:lvlText w:val=""/>
      <w:lvlJc w:val="left"/>
      <w:pPr>
        <w:ind w:left="5040" w:hanging="360"/>
      </w:pPr>
      <w:rPr>
        <w:rFonts w:ascii="Symbol" w:hAnsi="Symbol" w:hint="default"/>
      </w:rPr>
    </w:lvl>
    <w:lvl w:ilvl="7" w:tplc="AA38D940">
      <w:start w:val="1"/>
      <w:numFmt w:val="bullet"/>
      <w:lvlText w:val="o"/>
      <w:lvlJc w:val="left"/>
      <w:pPr>
        <w:ind w:left="5760" w:hanging="360"/>
      </w:pPr>
      <w:rPr>
        <w:rFonts w:ascii="Courier New" w:hAnsi="Courier New" w:hint="default"/>
      </w:rPr>
    </w:lvl>
    <w:lvl w:ilvl="8" w:tplc="0ED2CFB6">
      <w:start w:val="1"/>
      <w:numFmt w:val="bullet"/>
      <w:lvlText w:val=""/>
      <w:lvlJc w:val="left"/>
      <w:pPr>
        <w:ind w:left="6480" w:hanging="360"/>
      </w:pPr>
      <w:rPr>
        <w:rFonts w:ascii="Wingdings" w:hAnsi="Wingdings" w:hint="default"/>
      </w:rPr>
    </w:lvl>
  </w:abstractNum>
  <w:abstractNum w:abstractNumId="1" w15:restartNumberingAfterBreak="0">
    <w:nsid w:val="3ECA032F"/>
    <w:multiLevelType w:val="hybridMultilevel"/>
    <w:tmpl w:val="9D184B28"/>
    <w:lvl w:ilvl="0" w:tplc="56021D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063F8"/>
    <w:multiLevelType w:val="hybridMultilevel"/>
    <w:tmpl w:val="082A8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84713"/>
    <w:multiLevelType w:val="hybridMultilevel"/>
    <w:tmpl w:val="D85828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45C4D19"/>
    <w:multiLevelType w:val="hybridMultilevel"/>
    <w:tmpl w:val="3C46A2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505B9F"/>
    <w:multiLevelType w:val="hybridMultilevel"/>
    <w:tmpl w:val="7396C3C4"/>
    <w:lvl w:ilvl="0" w:tplc="56021DD0">
      <w:start w:val="1"/>
      <w:numFmt w:val="bullet"/>
      <w:lvlText w:val="·"/>
      <w:lvlJc w:val="left"/>
      <w:pPr>
        <w:ind w:left="1307" w:hanging="360"/>
      </w:pPr>
      <w:rPr>
        <w:rFonts w:ascii="Symbol" w:hAnsi="Symbol" w:hint="default"/>
      </w:rPr>
    </w:lvl>
    <w:lvl w:ilvl="1" w:tplc="08090003" w:tentative="1">
      <w:start w:val="1"/>
      <w:numFmt w:val="bullet"/>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6" w15:restartNumberingAfterBreak="0">
    <w:nsid w:val="790177B0"/>
    <w:multiLevelType w:val="hybridMultilevel"/>
    <w:tmpl w:val="D5C2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4DD277"/>
    <w:rsid w:val="000122DA"/>
    <w:rsid w:val="000323AA"/>
    <w:rsid w:val="00041680"/>
    <w:rsid w:val="00075486"/>
    <w:rsid w:val="00097735"/>
    <w:rsid w:val="000A2789"/>
    <w:rsid w:val="000A5C30"/>
    <w:rsid w:val="000C51C3"/>
    <w:rsid w:val="000C5547"/>
    <w:rsid w:val="000D5B2D"/>
    <w:rsid w:val="000E3CDE"/>
    <w:rsid w:val="00110986"/>
    <w:rsid w:val="001259EC"/>
    <w:rsid w:val="00126201"/>
    <w:rsid w:val="00127C04"/>
    <w:rsid w:val="00144C91"/>
    <w:rsid w:val="00171335"/>
    <w:rsid w:val="00175B2F"/>
    <w:rsid w:val="00190793"/>
    <w:rsid w:val="001A21E0"/>
    <w:rsid w:val="001C2227"/>
    <w:rsid w:val="001C36F6"/>
    <w:rsid w:val="001D4BEF"/>
    <w:rsid w:val="001F33B4"/>
    <w:rsid w:val="00205FC8"/>
    <w:rsid w:val="00213B5B"/>
    <w:rsid w:val="002348EB"/>
    <w:rsid w:val="002503CC"/>
    <w:rsid w:val="0026047E"/>
    <w:rsid w:val="00284E91"/>
    <w:rsid w:val="00294526"/>
    <w:rsid w:val="002A7F6E"/>
    <w:rsid w:val="002C33B9"/>
    <w:rsid w:val="002D2491"/>
    <w:rsid w:val="002E1ED6"/>
    <w:rsid w:val="002F0B5F"/>
    <w:rsid w:val="002F5B87"/>
    <w:rsid w:val="00304D25"/>
    <w:rsid w:val="003307D5"/>
    <w:rsid w:val="00336CA9"/>
    <w:rsid w:val="00357865"/>
    <w:rsid w:val="00363D0E"/>
    <w:rsid w:val="00364A44"/>
    <w:rsid w:val="003666A6"/>
    <w:rsid w:val="00377DB8"/>
    <w:rsid w:val="003A7573"/>
    <w:rsid w:val="003E1706"/>
    <w:rsid w:val="004518CF"/>
    <w:rsid w:val="00467F69"/>
    <w:rsid w:val="004711F5"/>
    <w:rsid w:val="00473DBC"/>
    <w:rsid w:val="00481968"/>
    <w:rsid w:val="0049238B"/>
    <w:rsid w:val="004953FF"/>
    <w:rsid w:val="004A3ADA"/>
    <w:rsid w:val="004A564F"/>
    <w:rsid w:val="004D749D"/>
    <w:rsid w:val="004E7153"/>
    <w:rsid w:val="004F163C"/>
    <w:rsid w:val="004F3306"/>
    <w:rsid w:val="00500D6C"/>
    <w:rsid w:val="00506817"/>
    <w:rsid w:val="00520C41"/>
    <w:rsid w:val="00525A2E"/>
    <w:rsid w:val="00532BA2"/>
    <w:rsid w:val="00546D8A"/>
    <w:rsid w:val="00552008"/>
    <w:rsid w:val="005720C3"/>
    <w:rsid w:val="00584E6E"/>
    <w:rsid w:val="00594270"/>
    <w:rsid w:val="005A3A30"/>
    <w:rsid w:val="005A4769"/>
    <w:rsid w:val="005C00B0"/>
    <w:rsid w:val="005C31C9"/>
    <w:rsid w:val="005C4C3D"/>
    <w:rsid w:val="005C50D3"/>
    <w:rsid w:val="005F51FB"/>
    <w:rsid w:val="00602870"/>
    <w:rsid w:val="00607C5D"/>
    <w:rsid w:val="0061196F"/>
    <w:rsid w:val="006233E8"/>
    <w:rsid w:val="00623475"/>
    <w:rsid w:val="00625531"/>
    <w:rsid w:val="00634454"/>
    <w:rsid w:val="006353B5"/>
    <w:rsid w:val="0067620E"/>
    <w:rsid w:val="00676623"/>
    <w:rsid w:val="00677BE2"/>
    <w:rsid w:val="00696FB9"/>
    <w:rsid w:val="006977DD"/>
    <w:rsid w:val="006E2196"/>
    <w:rsid w:val="006F24CD"/>
    <w:rsid w:val="006F2D84"/>
    <w:rsid w:val="006F65B0"/>
    <w:rsid w:val="007146D0"/>
    <w:rsid w:val="00721F28"/>
    <w:rsid w:val="00731189"/>
    <w:rsid w:val="007464C5"/>
    <w:rsid w:val="00764803"/>
    <w:rsid w:val="00782271"/>
    <w:rsid w:val="00793107"/>
    <w:rsid w:val="007B1C85"/>
    <w:rsid w:val="007C2458"/>
    <w:rsid w:val="007E301C"/>
    <w:rsid w:val="007E3940"/>
    <w:rsid w:val="00810A8F"/>
    <w:rsid w:val="00811EC6"/>
    <w:rsid w:val="00813A94"/>
    <w:rsid w:val="00820638"/>
    <w:rsid w:val="00833D2D"/>
    <w:rsid w:val="0087149D"/>
    <w:rsid w:val="00875E63"/>
    <w:rsid w:val="008825AF"/>
    <w:rsid w:val="008C6CBC"/>
    <w:rsid w:val="00911F08"/>
    <w:rsid w:val="00954ED1"/>
    <w:rsid w:val="009642C7"/>
    <w:rsid w:val="00975063"/>
    <w:rsid w:val="00976C1E"/>
    <w:rsid w:val="00990A1A"/>
    <w:rsid w:val="00996C71"/>
    <w:rsid w:val="009A5BB7"/>
    <w:rsid w:val="009B4D5A"/>
    <w:rsid w:val="009C10D9"/>
    <w:rsid w:val="009C1FDE"/>
    <w:rsid w:val="009D465F"/>
    <w:rsid w:val="00A106A5"/>
    <w:rsid w:val="00A856DA"/>
    <w:rsid w:val="00A85DD8"/>
    <w:rsid w:val="00AA3D8A"/>
    <w:rsid w:val="00AC3AD0"/>
    <w:rsid w:val="00AE6047"/>
    <w:rsid w:val="00B34E18"/>
    <w:rsid w:val="00B46515"/>
    <w:rsid w:val="00B46BB3"/>
    <w:rsid w:val="00B77526"/>
    <w:rsid w:val="00B92CE0"/>
    <w:rsid w:val="00B94A77"/>
    <w:rsid w:val="00BB085A"/>
    <w:rsid w:val="00BC29A7"/>
    <w:rsid w:val="00BC77C8"/>
    <w:rsid w:val="00BD2549"/>
    <w:rsid w:val="00BF1F7B"/>
    <w:rsid w:val="00C02F23"/>
    <w:rsid w:val="00C31213"/>
    <w:rsid w:val="00C3572A"/>
    <w:rsid w:val="00C759FB"/>
    <w:rsid w:val="00CD0400"/>
    <w:rsid w:val="00CD6D90"/>
    <w:rsid w:val="00CF57F7"/>
    <w:rsid w:val="00CF7152"/>
    <w:rsid w:val="00D06ADD"/>
    <w:rsid w:val="00D06BB3"/>
    <w:rsid w:val="00D26BB0"/>
    <w:rsid w:val="00D63A2D"/>
    <w:rsid w:val="00D71B14"/>
    <w:rsid w:val="00D83700"/>
    <w:rsid w:val="00D90FED"/>
    <w:rsid w:val="00DC3E00"/>
    <w:rsid w:val="00DC6B10"/>
    <w:rsid w:val="00DD4978"/>
    <w:rsid w:val="00DE2437"/>
    <w:rsid w:val="00DF4EF0"/>
    <w:rsid w:val="00E057C6"/>
    <w:rsid w:val="00E3634F"/>
    <w:rsid w:val="00E44968"/>
    <w:rsid w:val="00E72460"/>
    <w:rsid w:val="00E8424D"/>
    <w:rsid w:val="00EA2D0E"/>
    <w:rsid w:val="00EA6D14"/>
    <w:rsid w:val="00EB78DC"/>
    <w:rsid w:val="00EC3568"/>
    <w:rsid w:val="00ED2BDE"/>
    <w:rsid w:val="00F206E0"/>
    <w:rsid w:val="00F32E6D"/>
    <w:rsid w:val="00F40180"/>
    <w:rsid w:val="00F51CDD"/>
    <w:rsid w:val="00FC3803"/>
    <w:rsid w:val="00FC536A"/>
    <w:rsid w:val="00FE5542"/>
    <w:rsid w:val="00FE5F35"/>
    <w:rsid w:val="00FF3BEA"/>
    <w:rsid w:val="00FF6280"/>
    <w:rsid w:val="027B77A3"/>
    <w:rsid w:val="052E187C"/>
    <w:rsid w:val="0D08F13D"/>
    <w:rsid w:val="0DBC1B9A"/>
    <w:rsid w:val="0DC80585"/>
    <w:rsid w:val="0F003A35"/>
    <w:rsid w:val="104DD277"/>
    <w:rsid w:val="1471FD3F"/>
    <w:rsid w:val="1A79D3DA"/>
    <w:rsid w:val="1ABE0CAF"/>
    <w:rsid w:val="1B103684"/>
    <w:rsid w:val="1B6CBD24"/>
    <w:rsid w:val="1DF5EF02"/>
    <w:rsid w:val="22519450"/>
    <w:rsid w:val="22E9502D"/>
    <w:rsid w:val="23889157"/>
    <w:rsid w:val="26F17C2D"/>
    <w:rsid w:val="2E4CE8C2"/>
    <w:rsid w:val="2F39DEA7"/>
    <w:rsid w:val="2FF63066"/>
    <w:rsid w:val="37F7D11B"/>
    <w:rsid w:val="3F5141C9"/>
    <w:rsid w:val="4BDD58CF"/>
    <w:rsid w:val="4CEA1A4A"/>
    <w:rsid w:val="4D13C2BD"/>
    <w:rsid w:val="4DB35AE9"/>
    <w:rsid w:val="4E5EFD75"/>
    <w:rsid w:val="51262C3A"/>
    <w:rsid w:val="526357B6"/>
    <w:rsid w:val="53837012"/>
    <w:rsid w:val="545BBBF1"/>
    <w:rsid w:val="55D95AFB"/>
    <w:rsid w:val="5749B3DB"/>
    <w:rsid w:val="5D67EA23"/>
    <w:rsid w:val="5DC612DA"/>
    <w:rsid w:val="627ECF01"/>
    <w:rsid w:val="675FCC22"/>
    <w:rsid w:val="6C5B3FD7"/>
    <w:rsid w:val="6EE2AB85"/>
    <w:rsid w:val="7376E776"/>
    <w:rsid w:val="788F8762"/>
    <w:rsid w:val="78DDB315"/>
    <w:rsid w:val="791B66E5"/>
    <w:rsid w:val="79CC7FDC"/>
    <w:rsid w:val="7C077187"/>
    <w:rsid w:val="7EEAA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DD277"/>
  <w15:chartTrackingRefBased/>
  <w15:docId w15:val="{7E5233AB-19C0-48D9-929A-B9734A49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DC6B10"/>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rsid w:val="005C50D3"/>
  </w:style>
  <w:style w:type="paragraph" w:customStyle="1" w:styleId="paragraph">
    <w:name w:val="paragraph"/>
    <w:basedOn w:val="Normal"/>
    <w:rsid w:val="00546D8A"/>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54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64215">
      <w:bodyDiv w:val="1"/>
      <w:marLeft w:val="0"/>
      <w:marRight w:val="0"/>
      <w:marTop w:val="0"/>
      <w:marBottom w:val="0"/>
      <w:divBdr>
        <w:top w:val="none" w:sz="0" w:space="0" w:color="auto"/>
        <w:left w:val="none" w:sz="0" w:space="0" w:color="auto"/>
        <w:bottom w:val="none" w:sz="0" w:space="0" w:color="auto"/>
        <w:right w:val="none" w:sz="0" w:space="0" w:color="auto"/>
      </w:divBdr>
    </w:div>
    <w:div w:id="540438070">
      <w:bodyDiv w:val="1"/>
      <w:marLeft w:val="0"/>
      <w:marRight w:val="0"/>
      <w:marTop w:val="0"/>
      <w:marBottom w:val="0"/>
      <w:divBdr>
        <w:top w:val="none" w:sz="0" w:space="0" w:color="auto"/>
        <w:left w:val="none" w:sz="0" w:space="0" w:color="auto"/>
        <w:bottom w:val="none" w:sz="0" w:space="0" w:color="auto"/>
        <w:right w:val="none" w:sz="0" w:space="0" w:color="auto"/>
      </w:divBdr>
    </w:div>
    <w:div w:id="11566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Layout" Target="diagrams/layout1.xml" /><Relationship Id="rId18" Type="http://schemas.openxmlformats.org/officeDocument/2006/relationships/header" Target="header2.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diagramData" Target="diagrams/data1.xml" /><Relationship Id="rId17" Type="http://schemas.openxmlformats.org/officeDocument/2006/relationships/header" Target="header1.xml" /><Relationship Id="rId16" Type="http://schemas.microsoft.com/office/2007/relationships/diagramDrawing" Target="diagrams/drawing1.xml" /><Relationship Id="rId20" Type="http://schemas.openxmlformats.org/officeDocument/2006/relationships/header" Target="header3.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diagramColors" Target="diagrams/colors1.xml" /><Relationship Id="rId10" Type="http://schemas.openxmlformats.org/officeDocument/2006/relationships/endnotes" Target="endnotes.xml" /><Relationship Id="rId19" Type="http://schemas.openxmlformats.org/officeDocument/2006/relationships/footer" Target="footer1.xml" /><Relationship Id="rId9" Type="http://schemas.openxmlformats.org/officeDocument/2006/relationships/footnotes" Target="footnotes.xml" /><Relationship Id="rId14" Type="http://schemas.openxmlformats.org/officeDocument/2006/relationships/diagramQuickStyle" Target="diagrams/quickStyle1.xml" /><Relationship Id="rId22"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490C07-E160-4B1B-813B-FD74CB6B35E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669A751-9ABC-4F50-A5FC-7C53A45C9520}">
      <dgm:prSet phldrT="[Text]"/>
      <dgm:spPr/>
      <dgm:t>
        <a:bodyPr/>
        <a:lstStyle/>
        <a:p>
          <a:pPr algn="ctr"/>
          <a:r>
            <a:rPr lang="en-GB"/>
            <a:t>Estates Manager</a:t>
          </a:r>
        </a:p>
      </dgm:t>
    </dgm:pt>
    <dgm:pt modelId="{5E02EB25-934B-4577-B173-91E0D931E1A8}" type="parTrans" cxnId="{D84D1DDD-A882-48B9-9269-30A2AB5A4FF7}">
      <dgm:prSet/>
      <dgm:spPr/>
      <dgm:t>
        <a:bodyPr/>
        <a:lstStyle/>
        <a:p>
          <a:pPr algn="ctr"/>
          <a:endParaRPr lang="en-GB"/>
        </a:p>
      </dgm:t>
    </dgm:pt>
    <dgm:pt modelId="{93F214EB-B299-4DAE-B00C-13C11DA2B5D6}" type="sibTrans" cxnId="{D84D1DDD-A882-48B9-9269-30A2AB5A4FF7}">
      <dgm:prSet/>
      <dgm:spPr/>
      <dgm:t>
        <a:bodyPr/>
        <a:lstStyle/>
        <a:p>
          <a:pPr algn="ctr"/>
          <a:endParaRPr lang="en-GB"/>
        </a:p>
      </dgm:t>
    </dgm:pt>
    <dgm:pt modelId="{BEA0D120-27A2-4B92-B161-58093F973C44}" type="asst">
      <dgm:prSet phldrT="[Text]"/>
      <dgm:spPr/>
      <dgm:t>
        <a:bodyPr/>
        <a:lstStyle/>
        <a:p>
          <a:pPr algn="ctr"/>
          <a:r>
            <a:rPr lang="en-GB"/>
            <a:t>Co-ordinating Supervisor</a:t>
          </a:r>
        </a:p>
      </dgm:t>
    </dgm:pt>
    <dgm:pt modelId="{075ABDE4-28A0-43D3-BCD1-99E798090B19}" type="parTrans" cxnId="{2F95102B-AF8B-465E-AF9A-A6B2C70592BC}">
      <dgm:prSet/>
      <dgm:spPr>
        <a:ln>
          <a:noFill/>
        </a:ln>
      </dgm:spPr>
      <dgm:t>
        <a:bodyPr/>
        <a:lstStyle/>
        <a:p>
          <a:pPr algn="ctr"/>
          <a:endParaRPr lang="en-GB"/>
        </a:p>
      </dgm:t>
    </dgm:pt>
    <dgm:pt modelId="{EBD6F9ED-0CCE-4E7D-949A-2C7B51580D3A}" type="sibTrans" cxnId="{2F95102B-AF8B-465E-AF9A-A6B2C70592BC}">
      <dgm:prSet/>
      <dgm:spPr/>
      <dgm:t>
        <a:bodyPr/>
        <a:lstStyle/>
        <a:p>
          <a:pPr algn="ctr"/>
          <a:endParaRPr lang="en-GB"/>
        </a:p>
      </dgm:t>
    </dgm:pt>
    <dgm:pt modelId="{3B2910D6-C31E-415C-9122-2DEC348EB5AC}">
      <dgm:prSet phldrT="[Text]"/>
      <dgm:spPr/>
      <dgm:t>
        <a:bodyPr/>
        <a:lstStyle/>
        <a:p>
          <a:pPr algn="ctr"/>
          <a:r>
            <a:rPr lang="en-GB"/>
            <a:t>Maintenance Technician</a:t>
          </a:r>
        </a:p>
      </dgm:t>
    </dgm:pt>
    <dgm:pt modelId="{0E0EC0CF-74F2-4EBF-9376-2F7A0EF09114}" type="parTrans" cxnId="{CD0BD217-7182-4501-A975-6B4D3BF33FB2}">
      <dgm:prSet/>
      <dgm:spPr/>
      <dgm:t>
        <a:bodyPr/>
        <a:lstStyle/>
        <a:p>
          <a:pPr algn="ctr"/>
          <a:endParaRPr lang="en-GB"/>
        </a:p>
      </dgm:t>
    </dgm:pt>
    <dgm:pt modelId="{77C5DCBB-60E2-486C-91A9-987FA362D9EA}" type="sibTrans" cxnId="{CD0BD217-7182-4501-A975-6B4D3BF33FB2}">
      <dgm:prSet/>
      <dgm:spPr/>
      <dgm:t>
        <a:bodyPr/>
        <a:lstStyle/>
        <a:p>
          <a:pPr algn="ctr"/>
          <a:endParaRPr lang="en-GB"/>
        </a:p>
      </dgm:t>
    </dgm:pt>
    <dgm:pt modelId="{E3CB33BA-6EC0-4433-BF77-758E8C0862A6}" type="pres">
      <dgm:prSet presAssocID="{E1490C07-E160-4B1B-813B-FD74CB6B35E6}" presName="hierChild1" presStyleCnt="0">
        <dgm:presLayoutVars>
          <dgm:orgChart val="1"/>
          <dgm:chPref val="1"/>
          <dgm:dir/>
          <dgm:animOne val="branch"/>
          <dgm:animLvl val="lvl"/>
          <dgm:resizeHandles/>
        </dgm:presLayoutVars>
      </dgm:prSet>
      <dgm:spPr/>
      <dgm:t>
        <a:bodyPr/>
        <a:lstStyle/>
        <a:p>
          <a:endParaRPr lang="en-GB"/>
        </a:p>
      </dgm:t>
    </dgm:pt>
    <dgm:pt modelId="{40139E9A-6F8E-4E6D-A7BC-12716C425433}" type="pres">
      <dgm:prSet presAssocID="{C669A751-9ABC-4F50-A5FC-7C53A45C9520}" presName="hierRoot1" presStyleCnt="0">
        <dgm:presLayoutVars>
          <dgm:hierBranch val="init"/>
        </dgm:presLayoutVars>
      </dgm:prSet>
      <dgm:spPr/>
    </dgm:pt>
    <dgm:pt modelId="{0F956326-22B1-4059-857D-5B8235D42CB5}" type="pres">
      <dgm:prSet presAssocID="{C669A751-9ABC-4F50-A5FC-7C53A45C9520}" presName="rootComposite1" presStyleCnt="0"/>
      <dgm:spPr/>
    </dgm:pt>
    <dgm:pt modelId="{9CB70C21-516D-496A-9672-939E0DCE8C43}" type="pres">
      <dgm:prSet presAssocID="{C669A751-9ABC-4F50-A5FC-7C53A45C9520}" presName="rootText1" presStyleLbl="node0" presStyleIdx="0" presStyleCnt="1">
        <dgm:presLayoutVars>
          <dgm:chPref val="3"/>
        </dgm:presLayoutVars>
      </dgm:prSet>
      <dgm:spPr/>
      <dgm:t>
        <a:bodyPr/>
        <a:lstStyle/>
        <a:p>
          <a:endParaRPr lang="en-GB"/>
        </a:p>
      </dgm:t>
    </dgm:pt>
    <dgm:pt modelId="{64B87899-2D34-484B-8A63-4F58E52B1FAE}" type="pres">
      <dgm:prSet presAssocID="{C669A751-9ABC-4F50-A5FC-7C53A45C9520}" presName="rootConnector1" presStyleLbl="node1" presStyleIdx="0" presStyleCnt="0"/>
      <dgm:spPr/>
      <dgm:t>
        <a:bodyPr/>
        <a:lstStyle/>
        <a:p>
          <a:endParaRPr lang="en-GB"/>
        </a:p>
      </dgm:t>
    </dgm:pt>
    <dgm:pt modelId="{937035D9-BFCE-4649-B1A8-D826C3D93D16}" type="pres">
      <dgm:prSet presAssocID="{C669A751-9ABC-4F50-A5FC-7C53A45C9520}" presName="hierChild2" presStyleCnt="0"/>
      <dgm:spPr/>
    </dgm:pt>
    <dgm:pt modelId="{0816B9DD-4EA4-4376-AD89-998D2F2EBCD8}" type="pres">
      <dgm:prSet presAssocID="{0E0EC0CF-74F2-4EBF-9376-2F7A0EF09114}" presName="Name37" presStyleLbl="parChTrans1D2" presStyleIdx="0" presStyleCnt="2"/>
      <dgm:spPr/>
      <dgm:t>
        <a:bodyPr/>
        <a:lstStyle/>
        <a:p>
          <a:endParaRPr lang="en-GB"/>
        </a:p>
      </dgm:t>
    </dgm:pt>
    <dgm:pt modelId="{C32EE2E7-942C-45F3-A174-5E63C80C4CB1}" type="pres">
      <dgm:prSet presAssocID="{3B2910D6-C31E-415C-9122-2DEC348EB5AC}" presName="hierRoot2" presStyleCnt="0">
        <dgm:presLayoutVars>
          <dgm:hierBranch val="init"/>
        </dgm:presLayoutVars>
      </dgm:prSet>
      <dgm:spPr/>
    </dgm:pt>
    <dgm:pt modelId="{2318B270-4D67-4F28-BF07-FCC9779A227F}" type="pres">
      <dgm:prSet presAssocID="{3B2910D6-C31E-415C-9122-2DEC348EB5AC}" presName="rootComposite" presStyleCnt="0"/>
      <dgm:spPr/>
    </dgm:pt>
    <dgm:pt modelId="{BA29F72C-8FB3-465B-8C0E-226AFC3A5040}" type="pres">
      <dgm:prSet presAssocID="{3B2910D6-C31E-415C-9122-2DEC348EB5AC}" presName="rootText" presStyleLbl="node2" presStyleIdx="0" presStyleCnt="1">
        <dgm:presLayoutVars>
          <dgm:chPref val="3"/>
        </dgm:presLayoutVars>
      </dgm:prSet>
      <dgm:spPr/>
      <dgm:t>
        <a:bodyPr/>
        <a:lstStyle/>
        <a:p>
          <a:endParaRPr lang="en-GB"/>
        </a:p>
      </dgm:t>
    </dgm:pt>
    <dgm:pt modelId="{5FFF1587-C3E9-4F42-86F1-2F5AB4169D7A}" type="pres">
      <dgm:prSet presAssocID="{3B2910D6-C31E-415C-9122-2DEC348EB5AC}" presName="rootConnector" presStyleLbl="node2" presStyleIdx="0" presStyleCnt="1"/>
      <dgm:spPr/>
      <dgm:t>
        <a:bodyPr/>
        <a:lstStyle/>
        <a:p>
          <a:endParaRPr lang="en-GB"/>
        </a:p>
      </dgm:t>
    </dgm:pt>
    <dgm:pt modelId="{259332A5-40AB-4B8B-BC8C-0CB53B4C0CF2}" type="pres">
      <dgm:prSet presAssocID="{3B2910D6-C31E-415C-9122-2DEC348EB5AC}" presName="hierChild4" presStyleCnt="0"/>
      <dgm:spPr/>
    </dgm:pt>
    <dgm:pt modelId="{4B59AA99-5970-4858-9317-22B40CF0BD2F}" type="pres">
      <dgm:prSet presAssocID="{3B2910D6-C31E-415C-9122-2DEC348EB5AC}" presName="hierChild5" presStyleCnt="0"/>
      <dgm:spPr/>
    </dgm:pt>
    <dgm:pt modelId="{72B0F505-AC45-4FE7-9BD9-37923817A06A}" type="pres">
      <dgm:prSet presAssocID="{C669A751-9ABC-4F50-A5FC-7C53A45C9520}" presName="hierChild3" presStyleCnt="0"/>
      <dgm:spPr/>
    </dgm:pt>
    <dgm:pt modelId="{8A0F6D55-5D61-47E3-B0C0-8CFB780640AE}" type="pres">
      <dgm:prSet presAssocID="{075ABDE4-28A0-43D3-BCD1-99E798090B19}" presName="Name111" presStyleLbl="parChTrans1D2" presStyleIdx="1" presStyleCnt="2"/>
      <dgm:spPr/>
      <dgm:t>
        <a:bodyPr/>
        <a:lstStyle/>
        <a:p>
          <a:endParaRPr lang="en-GB"/>
        </a:p>
      </dgm:t>
    </dgm:pt>
    <dgm:pt modelId="{D869B90C-8444-4E24-A77C-693284F34CAB}" type="pres">
      <dgm:prSet presAssocID="{BEA0D120-27A2-4B92-B161-58093F973C44}" presName="hierRoot3" presStyleCnt="0">
        <dgm:presLayoutVars>
          <dgm:hierBranch val="init"/>
        </dgm:presLayoutVars>
      </dgm:prSet>
      <dgm:spPr/>
    </dgm:pt>
    <dgm:pt modelId="{71543281-5B88-425D-ABED-F9E6A098F7C2}" type="pres">
      <dgm:prSet presAssocID="{BEA0D120-27A2-4B92-B161-58093F973C44}" presName="rootComposite3" presStyleCnt="0"/>
      <dgm:spPr/>
    </dgm:pt>
    <dgm:pt modelId="{3524C6AC-9715-4F4E-8ADF-B9895895DB0C}" type="pres">
      <dgm:prSet presAssocID="{BEA0D120-27A2-4B92-B161-58093F973C44}" presName="rootText3" presStyleLbl="asst1" presStyleIdx="0" presStyleCnt="1" custLinFactNeighborX="61048" custLinFactNeighborY="-2002">
        <dgm:presLayoutVars>
          <dgm:chPref val="3"/>
        </dgm:presLayoutVars>
      </dgm:prSet>
      <dgm:spPr/>
      <dgm:t>
        <a:bodyPr/>
        <a:lstStyle/>
        <a:p>
          <a:endParaRPr lang="en-GB"/>
        </a:p>
      </dgm:t>
    </dgm:pt>
    <dgm:pt modelId="{64275D99-57DA-47E6-BB16-0517989CBAE8}" type="pres">
      <dgm:prSet presAssocID="{BEA0D120-27A2-4B92-B161-58093F973C44}" presName="rootConnector3" presStyleLbl="asst1" presStyleIdx="0" presStyleCnt="1"/>
      <dgm:spPr/>
      <dgm:t>
        <a:bodyPr/>
        <a:lstStyle/>
        <a:p>
          <a:endParaRPr lang="en-GB"/>
        </a:p>
      </dgm:t>
    </dgm:pt>
    <dgm:pt modelId="{A6ED9539-87BB-4E2D-9431-87B654493C8F}" type="pres">
      <dgm:prSet presAssocID="{BEA0D120-27A2-4B92-B161-58093F973C44}" presName="hierChild6" presStyleCnt="0"/>
      <dgm:spPr/>
    </dgm:pt>
    <dgm:pt modelId="{BC461B00-472E-4159-B8F2-D592177F67E0}" type="pres">
      <dgm:prSet presAssocID="{BEA0D120-27A2-4B92-B161-58093F973C44}" presName="hierChild7" presStyleCnt="0"/>
      <dgm:spPr/>
    </dgm:pt>
  </dgm:ptLst>
  <dgm:cxnLst>
    <dgm:cxn modelId="{CCA9AC65-1312-48D2-864F-5A152A1C60F0}" type="presOf" srcId="{075ABDE4-28A0-43D3-BCD1-99E798090B19}" destId="{8A0F6D55-5D61-47E3-B0C0-8CFB780640AE}" srcOrd="0" destOrd="0" presId="urn:microsoft.com/office/officeart/2005/8/layout/orgChart1"/>
    <dgm:cxn modelId="{27E7778F-1ACF-4D15-88F9-DB3097FE9FA2}" type="presOf" srcId="{C669A751-9ABC-4F50-A5FC-7C53A45C9520}" destId="{64B87899-2D34-484B-8A63-4F58E52B1FAE}" srcOrd="1" destOrd="0" presId="urn:microsoft.com/office/officeart/2005/8/layout/orgChart1"/>
    <dgm:cxn modelId="{E13A31F5-78EC-420D-98E9-33DEDE3B3ABD}" type="presOf" srcId="{E1490C07-E160-4B1B-813B-FD74CB6B35E6}" destId="{E3CB33BA-6EC0-4433-BF77-758E8C0862A6}" srcOrd="0" destOrd="0" presId="urn:microsoft.com/office/officeart/2005/8/layout/orgChart1"/>
    <dgm:cxn modelId="{974361E4-9D7E-4FBB-82ED-D0FFA264D75D}" type="presOf" srcId="{C669A751-9ABC-4F50-A5FC-7C53A45C9520}" destId="{9CB70C21-516D-496A-9672-939E0DCE8C43}" srcOrd="0" destOrd="0" presId="urn:microsoft.com/office/officeart/2005/8/layout/orgChart1"/>
    <dgm:cxn modelId="{2F95102B-AF8B-465E-AF9A-A6B2C70592BC}" srcId="{C669A751-9ABC-4F50-A5FC-7C53A45C9520}" destId="{BEA0D120-27A2-4B92-B161-58093F973C44}" srcOrd="0" destOrd="0" parTransId="{075ABDE4-28A0-43D3-BCD1-99E798090B19}" sibTransId="{EBD6F9ED-0CCE-4E7D-949A-2C7B51580D3A}"/>
    <dgm:cxn modelId="{3A4EAD1E-1A93-4061-B309-29CB3E7B69FE}" type="presOf" srcId="{0E0EC0CF-74F2-4EBF-9376-2F7A0EF09114}" destId="{0816B9DD-4EA4-4376-AD89-998D2F2EBCD8}" srcOrd="0" destOrd="0" presId="urn:microsoft.com/office/officeart/2005/8/layout/orgChart1"/>
    <dgm:cxn modelId="{8DE72120-187F-47B9-A665-0FF65180ADE8}" type="presOf" srcId="{3B2910D6-C31E-415C-9122-2DEC348EB5AC}" destId="{5FFF1587-C3E9-4F42-86F1-2F5AB4169D7A}" srcOrd="1" destOrd="0" presId="urn:microsoft.com/office/officeart/2005/8/layout/orgChart1"/>
    <dgm:cxn modelId="{19D318E1-98F7-484C-9C36-7A6381F93028}" type="presOf" srcId="{BEA0D120-27A2-4B92-B161-58093F973C44}" destId="{3524C6AC-9715-4F4E-8ADF-B9895895DB0C}" srcOrd="0" destOrd="0" presId="urn:microsoft.com/office/officeart/2005/8/layout/orgChart1"/>
    <dgm:cxn modelId="{1DA15855-6AA0-4EA9-8FB4-7D5687F2AD3C}" type="presOf" srcId="{3B2910D6-C31E-415C-9122-2DEC348EB5AC}" destId="{BA29F72C-8FB3-465B-8C0E-226AFC3A5040}" srcOrd="0" destOrd="0" presId="urn:microsoft.com/office/officeart/2005/8/layout/orgChart1"/>
    <dgm:cxn modelId="{CD0BD217-7182-4501-A975-6B4D3BF33FB2}" srcId="{C669A751-9ABC-4F50-A5FC-7C53A45C9520}" destId="{3B2910D6-C31E-415C-9122-2DEC348EB5AC}" srcOrd="1" destOrd="0" parTransId="{0E0EC0CF-74F2-4EBF-9376-2F7A0EF09114}" sibTransId="{77C5DCBB-60E2-486C-91A9-987FA362D9EA}"/>
    <dgm:cxn modelId="{D84D1DDD-A882-48B9-9269-30A2AB5A4FF7}" srcId="{E1490C07-E160-4B1B-813B-FD74CB6B35E6}" destId="{C669A751-9ABC-4F50-A5FC-7C53A45C9520}" srcOrd="0" destOrd="0" parTransId="{5E02EB25-934B-4577-B173-91E0D931E1A8}" sibTransId="{93F214EB-B299-4DAE-B00C-13C11DA2B5D6}"/>
    <dgm:cxn modelId="{7BE94190-0446-4B5E-94E4-7E9EDC80306F}" type="presOf" srcId="{BEA0D120-27A2-4B92-B161-58093F973C44}" destId="{64275D99-57DA-47E6-BB16-0517989CBAE8}" srcOrd="1" destOrd="0" presId="urn:microsoft.com/office/officeart/2005/8/layout/orgChart1"/>
    <dgm:cxn modelId="{2F2D92FD-1A26-4BFA-BD57-02E995761B64}" type="presParOf" srcId="{E3CB33BA-6EC0-4433-BF77-758E8C0862A6}" destId="{40139E9A-6F8E-4E6D-A7BC-12716C425433}" srcOrd="0" destOrd="0" presId="urn:microsoft.com/office/officeart/2005/8/layout/orgChart1"/>
    <dgm:cxn modelId="{ABD98ADF-FF87-482A-867C-0EFCE94CCC56}" type="presParOf" srcId="{40139E9A-6F8E-4E6D-A7BC-12716C425433}" destId="{0F956326-22B1-4059-857D-5B8235D42CB5}" srcOrd="0" destOrd="0" presId="urn:microsoft.com/office/officeart/2005/8/layout/orgChart1"/>
    <dgm:cxn modelId="{01D6811F-EB07-4CAE-895C-9D7EE32B5141}" type="presParOf" srcId="{0F956326-22B1-4059-857D-5B8235D42CB5}" destId="{9CB70C21-516D-496A-9672-939E0DCE8C43}" srcOrd="0" destOrd="0" presId="urn:microsoft.com/office/officeart/2005/8/layout/orgChart1"/>
    <dgm:cxn modelId="{5D550A60-9E04-4B7B-B6FE-BA2CC8565A2D}" type="presParOf" srcId="{0F956326-22B1-4059-857D-5B8235D42CB5}" destId="{64B87899-2D34-484B-8A63-4F58E52B1FAE}" srcOrd="1" destOrd="0" presId="urn:microsoft.com/office/officeart/2005/8/layout/orgChart1"/>
    <dgm:cxn modelId="{00AA90DC-E587-45CF-86C0-64266EFB3E2F}" type="presParOf" srcId="{40139E9A-6F8E-4E6D-A7BC-12716C425433}" destId="{937035D9-BFCE-4649-B1A8-D826C3D93D16}" srcOrd="1" destOrd="0" presId="urn:microsoft.com/office/officeart/2005/8/layout/orgChart1"/>
    <dgm:cxn modelId="{AE35D7D4-847B-4971-9A6A-12E35AABDD2B}" type="presParOf" srcId="{937035D9-BFCE-4649-B1A8-D826C3D93D16}" destId="{0816B9DD-4EA4-4376-AD89-998D2F2EBCD8}" srcOrd="0" destOrd="0" presId="urn:microsoft.com/office/officeart/2005/8/layout/orgChart1"/>
    <dgm:cxn modelId="{DE678564-8F6C-4DD5-8737-E989B8AA6B38}" type="presParOf" srcId="{937035D9-BFCE-4649-B1A8-D826C3D93D16}" destId="{C32EE2E7-942C-45F3-A174-5E63C80C4CB1}" srcOrd="1" destOrd="0" presId="urn:microsoft.com/office/officeart/2005/8/layout/orgChart1"/>
    <dgm:cxn modelId="{BBB7DC2E-497D-4B32-9FC3-E1A23FF87A53}" type="presParOf" srcId="{C32EE2E7-942C-45F3-A174-5E63C80C4CB1}" destId="{2318B270-4D67-4F28-BF07-FCC9779A227F}" srcOrd="0" destOrd="0" presId="urn:microsoft.com/office/officeart/2005/8/layout/orgChart1"/>
    <dgm:cxn modelId="{BAAD9E6F-C064-4D83-858E-8819DF396AD5}" type="presParOf" srcId="{2318B270-4D67-4F28-BF07-FCC9779A227F}" destId="{BA29F72C-8FB3-465B-8C0E-226AFC3A5040}" srcOrd="0" destOrd="0" presId="urn:microsoft.com/office/officeart/2005/8/layout/orgChart1"/>
    <dgm:cxn modelId="{968A4A01-5DEA-4E2A-AA20-C64B06D6D7CE}" type="presParOf" srcId="{2318B270-4D67-4F28-BF07-FCC9779A227F}" destId="{5FFF1587-C3E9-4F42-86F1-2F5AB4169D7A}" srcOrd="1" destOrd="0" presId="urn:microsoft.com/office/officeart/2005/8/layout/orgChart1"/>
    <dgm:cxn modelId="{880B302F-4D15-4FE8-A9C5-95B94D83CE9D}" type="presParOf" srcId="{C32EE2E7-942C-45F3-A174-5E63C80C4CB1}" destId="{259332A5-40AB-4B8B-BC8C-0CB53B4C0CF2}" srcOrd="1" destOrd="0" presId="urn:microsoft.com/office/officeart/2005/8/layout/orgChart1"/>
    <dgm:cxn modelId="{739C79DA-A5F1-4899-98EF-C3676A2E2243}" type="presParOf" srcId="{C32EE2E7-942C-45F3-A174-5E63C80C4CB1}" destId="{4B59AA99-5970-4858-9317-22B40CF0BD2F}" srcOrd="2" destOrd="0" presId="urn:microsoft.com/office/officeart/2005/8/layout/orgChart1"/>
    <dgm:cxn modelId="{0109036F-5600-49A7-8BBB-CB6C66AC6B8C}" type="presParOf" srcId="{40139E9A-6F8E-4E6D-A7BC-12716C425433}" destId="{72B0F505-AC45-4FE7-9BD9-37923817A06A}" srcOrd="2" destOrd="0" presId="urn:microsoft.com/office/officeart/2005/8/layout/orgChart1"/>
    <dgm:cxn modelId="{D94E7F62-1F1A-4C1E-8445-6AD62CAA76C2}" type="presParOf" srcId="{72B0F505-AC45-4FE7-9BD9-37923817A06A}" destId="{8A0F6D55-5D61-47E3-B0C0-8CFB780640AE}" srcOrd="0" destOrd="0" presId="urn:microsoft.com/office/officeart/2005/8/layout/orgChart1"/>
    <dgm:cxn modelId="{80D6FE80-BD84-40CC-9ABD-65935B16B728}" type="presParOf" srcId="{72B0F505-AC45-4FE7-9BD9-37923817A06A}" destId="{D869B90C-8444-4E24-A77C-693284F34CAB}" srcOrd="1" destOrd="0" presId="urn:microsoft.com/office/officeart/2005/8/layout/orgChart1"/>
    <dgm:cxn modelId="{F875C684-181F-4E05-8FAD-E230B59DFA6B}" type="presParOf" srcId="{D869B90C-8444-4E24-A77C-693284F34CAB}" destId="{71543281-5B88-425D-ABED-F9E6A098F7C2}" srcOrd="0" destOrd="0" presId="urn:microsoft.com/office/officeart/2005/8/layout/orgChart1"/>
    <dgm:cxn modelId="{4EE1EBA9-196C-44C2-8D34-AE67CDD13202}" type="presParOf" srcId="{71543281-5B88-425D-ABED-F9E6A098F7C2}" destId="{3524C6AC-9715-4F4E-8ADF-B9895895DB0C}" srcOrd="0" destOrd="0" presId="urn:microsoft.com/office/officeart/2005/8/layout/orgChart1"/>
    <dgm:cxn modelId="{73554DF5-AFF3-422D-9506-4EF155A0156B}" type="presParOf" srcId="{71543281-5B88-425D-ABED-F9E6A098F7C2}" destId="{64275D99-57DA-47E6-BB16-0517989CBAE8}" srcOrd="1" destOrd="0" presId="urn:microsoft.com/office/officeart/2005/8/layout/orgChart1"/>
    <dgm:cxn modelId="{7987E906-3A21-4ABA-BE02-1DA84ABB81A3}" type="presParOf" srcId="{D869B90C-8444-4E24-A77C-693284F34CAB}" destId="{A6ED9539-87BB-4E2D-9431-87B654493C8F}" srcOrd="1" destOrd="0" presId="urn:microsoft.com/office/officeart/2005/8/layout/orgChart1"/>
    <dgm:cxn modelId="{3B08FAF0-2927-407D-9940-9D70E599D6BF}" type="presParOf" srcId="{D869B90C-8444-4E24-A77C-693284F34CAB}" destId="{BC461B00-472E-4159-B8F2-D592177F67E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0F6D55-5D61-47E3-B0C0-8CFB780640AE}">
      <dsp:nvSpPr>
        <dsp:cNvPr id="0" name=""/>
        <dsp:cNvSpPr/>
      </dsp:nvSpPr>
      <dsp:spPr>
        <a:xfrm>
          <a:off x="1946926" y="1081627"/>
          <a:ext cx="1069477" cy="973174"/>
        </a:xfrm>
        <a:custGeom>
          <a:avLst/>
          <a:gdLst/>
          <a:ahLst/>
          <a:cxnLst/>
          <a:rect l="0" t="0" r="0" b="0"/>
          <a:pathLst>
            <a:path>
              <a:moveTo>
                <a:pt x="1069477" y="0"/>
              </a:moveTo>
              <a:lnTo>
                <a:pt x="0" y="97317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0816B9DD-4EA4-4376-AD89-998D2F2EBCD8}">
      <dsp:nvSpPr>
        <dsp:cNvPr id="0" name=""/>
        <dsp:cNvSpPr/>
      </dsp:nvSpPr>
      <dsp:spPr>
        <a:xfrm>
          <a:off x="2970684" y="1081627"/>
          <a:ext cx="91440" cy="1989645"/>
        </a:xfrm>
        <a:custGeom>
          <a:avLst/>
          <a:gdLst/>
          <a:ahLst/>
          <a:cxnLst/>
          <a:rect l="0" t="0" r="0" b="0"/>
          <a:pathLst>
            <a:path>
              <a:moveTo>
                <a:pt x="45720" y="0"/>
              </a:moveTo>
              <a:lnTo>
                <a:pt x="45720" y="19896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B70C21-516D-496A-9672-939E0DCE8C43}">
      <dsp:nvSpPr>
        <dsp:cNvPr id="0" name=""/>
        <dsp:cNvSpPr/>
      </dsp:nvSpPr>
      <dsp:spPr>
        <a:xfrm>
          <a:off x="1935074" y="297"/>
          <a:ext cx="2162658" cy="1081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Estates Manager</a:t>
          </a:r>
        </a:p>
      </dsp:txBody>
      <dsp:txXfrm>
        <a:off x="1935074" y="297"/>
        <a:ext cx="2162658" cy="1081329"/>
      </dsp:txXfrm>
    </dsp:sp>
    <dsp:sp modelId="{BA29F72C-8FB3-465B-8C0E-226AFC3A5040}">
      <dsp:nvSpPr>
        <dsp:cNvPr id="0" name=""/>
        <dsp:cNvSpPr/>
      </dsp:nvSpPr>
      <dsp:spPr>
        <a:xfrm>
          <a:off x="1935074" y="3071272"/>
          <a:ext cx="2162658" cy="1081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Maintenance Technician</a:t>
          </a:r>
        </a:p>
      </dsp:txBody>
      <dsp:txXfrm>
        <a:off x="1935074" y="3071272"/>
        <a:ext cx="2162658" cy="1081329"/>
      </dsp:txXfrm>
    </dsp:sp>
    <dsp:sp modelId="{3524C6AC-9715-4F4E-8ADF-B9895895DB0C}">
      <dsp:nvSpPr>
        <dsp:cNvPr id="0" name=""/>
        <dsp:cNvSpPr/>
      </dsp:nvSpPr>
      <dsp:spPr>
        <a:xfrm>
          <a:off x="1946926" y="1514137"/>
          <a:ext cx="2162658" cy="1081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Co-ordinating Supervisor</a:t>
          </a:r>
        </a:p>
      </dsp:txBody>
      <dsp:txXfrm>
        <a:off x="1946926" y="1514137"/>
        <a:ext cx="2162658" cy="10813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Grzybowski</dc:creator>
  <cp:keywords/>
  <dc:description/>
  <cp:lastModifiedBy>Mccartan, Hugh</cp:lastModifiedBy>
  <cp:revision>2</cp:revision>
  <dcterms:created xsi:type="dcterms:W3CDTF">2025-07-01T15:46:00Z</dcterms:created>
  <dcterms:modified xsi:type="dcterms:W3CDTF">2025-07-01T15:46:00Z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0x0101002429D2055DFFBD4085F8D8E224E29AC4</vt:lpwstr>
  </property>
  <property fmtid="{D5CDD505-2E9C-101B-9397-08002B2CF9AE}" pid="3" name="MediaServiceImageTags">
    <vt:lpwstr/>
  </property>
</Properties>
</file>