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95D" w:rsidRDefault="00E0629D">
      <w:r>
        <w:rPr>
          <w:noProof/>
          <w:lang w:eastAsia="en-GB"/>
        </w:rPr>
        <w:drawing>
          <wp:anchor distT="0" distB="0" distL="114300" distR="114300" simplePos="0" relativeHeight="251658240" behindDoc="1" locked="0" layoutInCell="1" allowOverlap="1" wp14:anchorId="4B017DD2" wp14:editId="1344C28D">
            <wp:simplePos x="0" y="0"/>
            <wp:positionH relativeFrom="column">
              <wp:posOffset>4657725</wp:posOffset>
            </wp:positionH>
            <wp:positionV relativeFrom="paragraph">
              <wp:posOffset>0</wp:posOffset>
            </wp:positionV>
            <wp:extent cx="1447165" cy="1136650"/>
            <wp:effectExtent l="0" t="0" r="635" b="6350"/>
            <wp:wrapTight wrapText="bothSides">
              <wp:wrapPolygon edited="0">
                <wp:start x="0" y="0"/>
                <wp:lineTo x="0" y="21359"/>
                <wp:lineTo x="21325" y="21359"/>
                <wp:lineTo x="21325" y="0"/>
                <wp:lineTo x="0" y="0"/>
              </wp:wrapPolygon>
            </wp:wrapTight>
            <wp:docPr id="3" name="Picture 3" descr="sps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s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165" cy="113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29D" w:rsidRDefault="00E0629D"/>
    <w:p w:rsidR="00E0629D" w:rsidRDefault="00E0629D"/>
    <w:p w:rsidR="00E0629D" w:rsidRDefault="00E0629D"/>
    <w:p w:rsidR="00E0629D" w:rsidRDefault="00E0629D"/>
    <w:p w:rsidR="00E0629D" w:rsidRDefault="00E0629D"/>
    <w:p w:rsidR="00E0629D" w:rsidRDefault="00E0629D" w:rsidP="00E0629D">
      <w:pPr>
        <w:jc w:val="center"/>
        <w:rPr>
          <w:rFonts w:ascii="Arial" w:hAnsi="Arial" w:cs="Arial"/>
          <w:sz w:val="44"/>
          <w:szCs w:val="28"/>
        </w:rPr>
      </w:pPr>
      <w:r w:rsidRPr="00A20983">
        <w:rPr>
          <w:rFonts w:ascii="Arial" w:hAnsi="Arial" w:cs="Arial"/>
          <w:color w:val="0070C0"/>
          <w:sz w:val="44"/>
          <w:szCs w:val="28"/>
        </w:rPr>
        <w:t>NHS Lanarkshire Information Pack</w:t>
      </w:r>
    </w:p>
    <w:p w:rsidR="00E0629D" w:rsidRDefault="00E0629D" w:rsidP="00E0629D">
      <w:pPr>
        <w:jc w:val="center"/>
        <w:rPr>
          <w:rFonts w:ascii="Arial" w:hAnsi="Arial" w:cs="Arial"/>
          <w:sz w:val="44"/>
          <w:szCs w:val="28"/>
        </w:rPr>
      </w:pPr>
    </w:p>
    <w:p w:rsidR="00E0629D" w:rsidRDefault="00E0629D" w:rsidP="00E0629D">
      <w:pPr>
        <w:jc w:val="center"/>
        <w:rPr>
          <w:rFonts w:ascii="Arial" w:hAnsi="Arial" w:cs="Arial"/>
          <w:sz w:val="44"/>
          <w:szCs w:val="28"/>
        </w:rPr>
      </w:pPr>
    </w:p>
    <w:p w:rsidR="00E0629D" w:rsidRPr="00E0629D" w:rsidRDefault="00E0629D" w:rsidP="00E0629D">
      <w:pPr>
        <w:jc w:val="center"/>
        <w:rPr>
          <w:rFonts w:ascii="Arial" w:hAnsi="Arial" w:cs="Arial"/>
          <w:sz w:val="44"/>
          <w:szCs w:val="28"/>
        </w:rPr>
      </w:pPr>
    </w:p>
    <w:p w:rsidR="00E0629D" w:rsidRPr="003D29FD" w:rsidRDefault="00E0629D" w:rsidP="00E0629D">
      <w:pPr>
        <w:rPr>
          <w:rFonts w:ascii="Arial" w:hAnsi="Arial" w:cs="Arial"/>
          <w:sz w:val="28"/>
          <w:szCs w:val="28"/>
        </w:rPr>
      </w:pPr>
    </w:p>
    <w:p w:rsidR="00E0629D" w:rsidRDefault="00E0629D" w:rsidP="00752370">
      <w:pPr>
        <w:ind w:left="2160" w:hanging="2160"/>
        <w:rPr>
          <w:rFonts w:ascii="Arial" w:hAnsi="Arial" w:cs="Arial"/>
          <w:sz w:val="28"/>
          <w:szCs w:val="28"/>
        </w:rPr>
      </w:pPr>
      <w:r w:rsidRPr="00A20983">
        <w:rPr>
          <w:rFonts w:ascii="Arial" w:hAnsi="Arial" w:cs="Arial"/>
          <w:color w:val="002060"/>
          <w:sz w:val="28"/>
          <w:szCs w:val="28"/>
        </w:rPr>
        <w:t>Job Title</w:t>
      </w:r>
      <w:r w:rsidRPr="003D29FD">
        <w:rPr>
          <w:rFonts w:ascii="Arial" w:hAnsi="Arial" w:cs="Arial"/>
          <w:sz w:val="28"/>
          <w:szCs w:val="28"/>
        </w:rPr>
        <w:t xml:space="preserve">:  </w:t>
      </w:r>
      <w:r w:rsidR="00752370">
        <w:rPr>
          <w:rFonts w:ascii="Arial" w:hAnsi="Arial" w:cs="Arial"/>
          <w:sz w:val="28"/>
          <w:szCs w:val="28"/>
        </w:rPr>
        <w:tab/>
      </w:r>
      <w:r w:rsidR="00C75846">
        <w:rPr>
          <w:rFonts w:ascii="Arial" w:hAnsi="Arial" w:cs="Arial"/>
          <w:sz w:val="28"/>
          <w:szCs w:val="28"/>
        </w:rPr>
        <w:t xml:space="preserve">Part Time </w:t>
      </w:r>
      <w:r w:rsidR="00B32129">
        <w:rPr>
          <w:rFonts w:ascii="Arial" w:hAnsi="Arial" w:cs="Arial"/>
          <w:sz w:val="28"/>
          <w:szCs w:val="28"/>
        </w:rPr>
        <w:t xml:space="preserve">Locum </w:t>
      </w:r>
      <w:r w:rsidR="004C3D14">
        <w:rPr>
          <w:rFonts w:ascii="Arial" w:hAnsi="Arial" w:cs="Arial"/>
          <w:sz w:val="28"/>
          <w:szCs w:val="28"/>
        </w:rPr>
        <w:t xml:space="preserve">Salaried GP </w:t>
      </w:r>
      <w:r w:rsidR="00C75846">
        <w:rPr>
          <w:rFonts w:ascii="Arial" w:hAnsi="Arial" w:cs="Arial"/>
          <w:sz w:val="28"/>
          <w:szCs w:val="28"/>
        </w:rPr>
        <w:t>as Se</w:t>
      </w:r>
      <w:r w:rsidR="002A3D1D">
        <w:rPr>
          <w:rFonts w:ascii="Arial" w:hAnsi="Arial" w:cs="Arial"/>
          <w:sz w:val="28"/>
          <w:szCs w:val="28"/>
        </w:rPr>
        <w:t>nior Decision Maker in Ambulatory Care</w:t>
      </w:r>
      <w:r w:rsidR="00C75846">
        <w:rPr>
          <w:rFonts w:ascii="Arial" w:hAnsi="Arial" w:cs="Arial"/>
          <w:sz w:val="28"/>
          <w:szCs w:val="28"/>
        </w:rPr>
        <w:t xml:space="preserve"> (6 months)                 </w:t>
      </w:r>
    </w:p>
    <w:p w:rsidR="00E0629D" w:rsidRDefault="00E0629D" w:rsidP="00E0629D">
      <w:pPr>
        <w:rPr>
          <w:rFonts w:ascii="Arial" w:hAnsi="Arial" w:cs="Arial"/>
          <w:sz w:val="28"/>
          <w:szCs w:val="28"/>
        </w:rPr>
      </w:pPr>
      <w:r w:rsidRPr="00A20983">
        <w:rPr>
          <w:rFonts w:ascii="Arial" w:hAnsi="Arial" w:cs="Arial"/>
          <w:color w:val="002060"/>
          <w:sz w:val="28"/>
          <w:szCs w:val="28"/>
        </w:rPr>
        <w:t>Location</w:t>
      </w:r>
      <w:r>
        <w:rPr>
          <w:rFonts w:ascii="Arial" w:hAnsi="Arial" w:cs="Arial"/>
          <w:sz w:val="28"/>
          <w:szCs w:val="28"/>
        </w:rPr>
        <w:t xml:space="preserve">: </w:t>
      </w:r>
      <w:r w:rsidR="00C75846">
        <w:rPr>
          <w:rFonts w:ascii="Arial" w:hAnsi="Arial" w:cs="Arial"/>
          <w:sz w:val="28"/>
          <w:szCs w:val="28"/>
        </w:rPr>
        <w:t xml:space="preserve"> </w:t>
      </w:r>
      <w:r w:rsidR="00752370">
        <w:rPr>
          <w:rFonts w:ascii="Arial" w:hAnsi="Arial" w:cs="Arial"/>
          <w:sz w:val="28"/>
          <w:szCs w:val="28"/>
        </w:rPr>
        <w:tab/>
      </w:r>
      <w:r w:rsidR="00752370">
        <w:rPr>
          <w:rFonts w:ascii="Arial" w:hAnsi="Arial" w:cs="Arial"/>
          <w:sz w:val="28"/>
          <w:szCs w:val="28"/>
        </w:rPr>
        <w:tab/>
      </w:r>
      <w:r>
        <w:rPr>
          <w:rFonts w:ascii="Arial" w:hAnsi="Arial" w:cs="Arial"/>
          <w:sz w:val="28"/>
          <w:szCs w:val="28"/>
        </w:rPr>
        <w:t xml:space="preserve">University Hospital Monklands </w:t>
      </w:r>
      <w:r w:rsidR="002A3D1D">
        <w:rPr>
          <w:rFonts w:ascii="Arial" w:hAnsi="Arial" w:cs="Arial"/>
          <w:sz w:val="28"/>
          <w:szCs w:val="28"/>
        </w:rPr>
        <w:t>–</w:t>
      </w:r>
      <w:r w:rsidR="00A20983">
        <w:rPr>
          <w:rFonts w:ascii="Arial" w:hAnsi="Arial" w:cs="Arial"/>
          <w:sz w:val="28"/>
          <w:szCs w:val="28"/>
        </w:rPr>
        <w:t xml:space="preserve"> </w:t>
      </w:r>
      <w:r w:rsidR="002A3D1D">
        <w:rPr>
          <w:rFonts w:ascii="Arial" w:hAnsi="Arial" w:cs="Arial"/>
          <w:sz w:val="28"/>
          <w:szCs w:val="28"/>
        </w:rPr>
        <w:t>Ambulatory Care</w:t>
      </w:r>
    </w:p>
    <w:p w:rsidR="00E0629D" w:rsidRDefault="00E0629D" w:rsidP="00E0629D">
      <w:pPr>
        <w:rPr>
          <w:rFonts w:ascii="Arial" w:hAnsi="Arial" w:cs="Arial"/>
          <w:sz w:val="28"/>
          <w:szCs w:val="28"/>
        </w:rPr>
      </w:pPr>
      <w:r w:rsidRPr="00A20983">
        <w:rPr>
          <w:rFonts w:ascii="Arial" w:hAnsi="Arial" w:cs="Arial"/>
          <w:color w:val="002060"/>
          <w:sz w:val="28"/>
          <w:szCs w:val="28"/>
        </w:rPr>
        <w:t>Job Reference</w:t>
      </w:r>
      <w:r w:rsidR="00E51D7D">
        <w:rPr>
          <w:rFonts w:ascii="Arial" w:hAnsi="Arial" w:cs="Arial"/>
          <w:sz w:val="28"/>
          <w:szCs w:val="28"/>
        </w:rPr>
        <w:t xml:space="preserve">: </w:t>
      </w:r>
      <w:r w:rsidR="009E0C83">
        <w:rPr>
          <w:rFonts w:ascii="Arial" w:hAnsi="Arial" w:cs="Arial"/>
          <w:sz w:val="28"/>
          <w:szCs w:val="28"/>
        </w:rPr>
        <w:tab/>
        <w:t>227669</w:t>
      </w:r>
    </w:p>
    <w:p w:rsidR="00E0629D" w:rsidRDefault="00E0629D" w:rsidP="00E0629D">
      <w:pPr>
        <w:rPr>
          <w:rFonts w:ascii="Arial" w:hAnsi="Arial" w:cs="Arial"/>
          <w:sz w:val="28"/>
          <w:szCs w:val="28"/>
        </w:rPr>
      </w:pPr>
    </w:p>
    <w:p w:rsidR="00E0629D" w:rsidRDefault="00E0629D" w:rsidP="00E0629D">
      <w:pPr>
        <w:rPr>
          <w:rFonts w:ascii="Arial" w:hAnsi="Arial" w:cs="Arial"/>
          <w:sz w:val="28"/>
          <w:szCs w:val="28"/>
        </w:rPr>
      </w:pPr>
      <w:r w:rsidRPr="00A20983">
        <w:rPr>
          <w:rFonts w:ascii="Arial" w:hAnsi="Arial" w:cs="Arial"/>
          <w:color w:val="002060"/>
          <w:sz w:val="28"/>
          <w:szCs w:val="28"/>
        </w:rPr>
        <w:t>Closing Date</w:t>
      </w:r>
      <w:r w:rsidR="00E51D7D">
        <w:rPr>
          <w:rFonts w:ascii="Arial" w:hAnsi="Arial" w:cs="Arial"/>
          <w:sz w:val="28"/>
          <w:szCs w:val="28"/>
        </w:rPr>
        <w:t xml:space="preserve">: </w:t>
      </w:r>
      <w:r w:rsidR="00752370">
        <w:rPr>
          <w:rFonts w:ascii="Arial" w:hAnsi="Arial" w:cs="Arial"/>
          <w:sz w:val="28"/>
          <w:szCs w:val="28"/>
        </w:rPr>
        <w:tab/>
      </w:r>
    </w:p>
    <w:p w:rsidR="00E0629D" w:rsidRDefault="00E0629D" w:rsidP="00E0629D"/>
    <w:p w:rsidR="00E0629D" w:rsidRDefault="00E0629D"/>
    <w:p w:rsidR="00E0629D" w:rsidRDefault="00E0629D"/>
    <w:p w:rsidR="00E0629D" w:rsidRDefault="00E0629D"/>
    <w:p w:rsidR="00E0629D" w:rsidRDefault="00E0629D"/>
    <w:p w:rsidR="00E0629D" w:rsidRDefault="00E0629D"/>
    <w:p w:rsidR="00E0629D" w:rsidRDefault="00E0629D"/>
    <w:p w:rsidR="00E0629D" w:rsidRDefault="00E0629D"/>
    <w:p w:rsidR="00E0629D" w:rsidRDefault="00E0629D"/>
    <w:p w:rsidR="00E0629D" w:rsidRDefault="00E0629D"/>
    <w:p w:rsidR="00E0629D" w:rsidRDefault="00E0629D"/>
    <w:p w:rsidR="00E0629D" w:rsidRDefault="00E0629D"/>
    <w:p w:rsidR="00E0629D" w:rsidRDefault="00E0629D"/>
    <w:p w:rsidR="00E0629D" w:rsidRPr="00E0629D" w:rsidRDefault="00E0629D" w:rsidP="00E0629D">
      <w:pPr>
        <w:rPr>
          <w:rFonts w:ascii="Arial" w:hAnsi="Arial" w:cs="Arial"/>
          <w:sz w:val="28"/>
        </w:rPr>
      </w:pPr>
      <w:r w:rsidRPr="00E0629D">
        <w:rPr>
          <w:rFonts w:ascii="Arial" w:hAnsi="Arial" w:cs="Arial"/>
          <w:sz w:val="28"/>
        </w:rPr>
        <w:t>Contents</w:t>
      </w:r>
    </w:p>
    <w:p w:rsidR="00E0629D" w:rsidRPr="00AA5F95" w:rsidRDefault="00E0629D" w:rsidP="00E0629D">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271"/>
        <w:gridCol w:w="7745"/>
      </w:tblGrid>
      <w:tr w:rsidR="00E0629D" w:rsidTr="00E0629D">
        <w:trPr>
          <w:trHeight w:val="749"/>
        </w:trPr>
        <w:tc>
          <w:tcPr>
            <w:tcW w:w="1271" w:type="dxa"/>
          </w:tcPr>
          <w:p w:rsidR="00E0629D" w:rsidRPr="00A20983" w:rsidRDefault="00E0629D" w:rsidP="0042595D">
            <w:pPr>
              <w:autoSpaceDE w:val="0"/>
              <w:autoSpaceDN w:val="0"/>
              <w:adjustRightInd w:val="0"/>
              <w:rPr>
                <w:rFonts w:ascii="Arial" w:hAnsi="Arial" w:cs="Arial"/>
                <w:color w:val="0070C0"/>
              </w:rPr>
            </w:pPr>
            <w:r w:rsidRPr="00A20983">
              <w:rPr>
                <w:rFonts w:ascii="Arial" w:hAnsi="Arial" w:cs="Arial"/>
                <w:color w:val="0070C0"/>
              </w:rPr>
              <w:t>Section 1</w:t>
            </w:r>
          </w:p>
        </w:tc>
        <w:tc>
          <w:tcPr>
            <w:tcW w:w="7745" w:type="dxa"/>
            <w:vAlign w:val="center"/>
          </w:tcPr>
          <w:p w:rsidR="00E0629D" w:rsidRPr="00E0629D" w:rsidRDefault="00E0629D" w:rsidP="0042595D">
            <w:pPr>
              <w:autoSpaceDE w:val="0"/>
              <w:autoSpaceDN w:val="0"/>
              <w:adjustRightInd w:val="0"/>
              <w:rPr>
                <w:rFonts w:ascii="Arial" w:hAnsi="Arial" w:cs="Arial"/>
              </w:rPr>
            </w:pPr>
            <w:r w:rsidRPr="00E0629D">
              <w:rPr>
                <w:rFonts w:ascii="Arial" w:hAnsi="Arial" w:cs="Arial"/>
              </w:rPr>
              <w:t>Summary Information relating to this post</w:t>
            </w:r>
          </w:p>
          <w:p w:rsidR="00E0629D" w:rsidRPr="00E0629D" w:rsidRDefault="00E0629D" w:rsidP="0042595D">
            <w:pPr>
              <w:autoSpaceDE w:val="0"/>
              <w:autoSpaceDN w:val="0"/>
              <w:adjustRightInd w:val="0"/>
              <w:rPr>
                <w:rFonts w:ascii="Arial" w:hAnsi="Arial" w:cs="Arial"/>
              </w:rPr>
            </w:pPr>
          </w:p>
        </w:tc>
      </w:tr>
      <w:tr w:rsidR="00E0629D" w:rsidTr="00E0629D">
        <w:trPr>
          <w:trHeight w:val="552"/>
        </w:trPr>
        <w:tc>
          <w:tcPr>
            <w:tcW w:w="1271" w:type="dxa"/>
          </w:tcPr>
          <w:p w:rsidR="00E0629D" w:rsidRPr="00A20983" w:rsidRDefault="00E0629D" w:rsidP="0042595D">
            <w:pPr>
              <w:autoSpaceDE w:val="0"/>
              <w:autoSpaceDN w:val="0"/>
              <w:adjustRightInd w:val="0"/>
              <w:rPr>
                <w:rFonts w:ascii="Arial" w:hAnsi="Arial" w:cs="Arial"/>
                <w:color w:val="0070C0"/>
              </w:rPr>
            </w:pPr>
            <w:r w:rsidRPr="00A20983">
              <w:rPr>
                <w:rFonts w:ascii="Arial" w:hAnsi="Arial" w:cs="Arial"/>
                <w:color w:val="0070C0"/>
              </w:rPr>
              <w:t xml:space="preserve">Section </w:t>
            </w:r>
            <w:r w:rsidR="003026AA" w:rsidRPr="00A20983">
              <w:rPr>
                <w:rFonts w:ascii="Arial" w:hAnsi="Arial" w:cs="Arial"/>
                <w:color w:val="0070C0"/>
              </w:rPr>
              <w:t>2</w:t>
            </w:r>
          </w:p>
        </w:tc>
        <w:tc>
          <w:tcPr>
            <w:tcW w:w="7745" w:type="dxa"/>
            <w:vAlign w:val="center"/>
          </w:tcPr>
          <w:p w:rsidR="003026AA" w:rsidRPr="003026AA" w:rsidRDefault="003026AA" w:rsidP="003026AA">
            <w:pPr>
              <w:autoSpaceDE w:val="0"/>
              <w:autoSpaceDN w:val="0"/>
              <w:adjustRightInd w:val="0"/>
              <w:spacing w:after="0" w:line="240" w:lineRule="auto"/>
              <w:rPr>
                <w:rFonts w:ascii="Arial" w:hAnsi="Arial" w:cs="Arial"/>
              </w:rPr>
            </w:pPr>
            <w:r w:rsidRPr="003026AA">
              <w:rPr>
                <w:rFonts w:ascii="Arial" w:hAnsi="Arial" w:cs="Arial"/>
              </w:rPr>
              <w:t>About us – why join our team</w:t>
            </w:r>
          </w:p>
          <w:p w:rsidR="003026AA" w:rsidRPr="003026AA" w:rsidRDefault="003026AA" w:rsidP="003026AA">
            <w:pPr>
              <w:autoSpaceDE w:val="0"/>
              <w:autoSpaceDN w:val="0"/>
              <w:adjustRightInd w:val="0"/>
              <w:spacing w:after="0" w:line="240" w:lineRule="auto"/>
              <w:rPr>
                <w:rFonts w:ascii="Arial" w:hAnsi="Arial" w:cs="Arial"/>
              </w:rPr>
            </w:pPr>
          </w:p>
          <w:p w:rsidR="003026AA" w:rsidRPr="003026AA" w:rsidRDefault="001F6275" w:rsidP="003026AA">
            <w:pPr>
              <w:pStyle w:val="ListParagraph"/>
              <w:numPr>
                <w:ilvl w:val="0"/>
                <w:numId w:val="6"/>
              </w:numPr>
              <w:autoSpaceDE w:val="0"/>
              <w:autoSpaceDN w:val="0"/>
              <w:adjustRightInd w:val="0"/>
              <w:rPr>
                <w:rFonts w:ascii="Arial" w:hAnsi="Arial" w:cs="Arial"/>
                <w:sz w:val="22"/>
                <w:szCs w:val="22"/>
              </w:rPr>
            </w:pPr>
            <w:r w:rsidRPr="003026AA">
              <w:rPr>
                <w:rFonts w:ascii="Arial" w:hAnsi="Arial" w:cs="Arial"/>
                <w:sz w:val="22"/>
                <w:szCs w:val="22"/>
              </w:rPr>
              <w:t xml:space="preserve">Description of </w:t>
            </w:r>
            <w:r w:rsidR="00A20983">
              <w:rPr>
                <w:rFonts w:ascii="Arial" w:hAnsi="Arial" w:cs="Arial"/>
                <w:sz w:val="22"/>
                <w:szCs w:val="22"/>
              </w:rPr>
              <w:t>University Hospital Monklands</w:t>
            </w:r>
            <w:r w:rsidR="003026AA" w:rsidRPr="003026AA">
              <w:rPr>
                <w:rFonts w:ascii="Arial" w:hAnsi="Arial" w:cs="Arial"/>
                <w:sz w:val="22"/>
                <w:szCs w:val="22"/>
              </w:rPr>
              <w:t xml:space="preserve"> and </w:t>
            </w:r>
            <w:r w:rsidR="002A3D1D">
              <w:rPr>
                <w:rFonts w:ascii="Arial" w:hAnsi="Arial" w:cs="Arial"/>
                <w:sz w:val="22"/>
                <w:szCs w:val="22"/>
              </w:rPr>
              <w:t>Department of Acute Medicine</w:t>
            </w:r>
          </w:p>
          <w:p w:rsidR="003026AA" w:rsidRPr="003026AA" w:rsidRDefault="00E0629D" w:rsidP="003026AA">
            <w:pPr>
              <w:pStyle w:val="ListParagraph"/>
              <w:numPr>
                <w:ilvl w:val="0"/>
                <w:numId w:val="6"/>
              </w:numPr>
              <w:autoSpaceDE w:val="0"/>
              <w:autoSpaceDN w:val="0"/>
              <w:adjustRightInd w:val="0"/>
              <w:rPr>
                <w:rFonts w:ascii="Arial" w:hAnsi="Arial" w:cs="Arial"/>
                <w:sz w:val="22"/>
                <w:szCs w:val="22"/>
              </w:rPr>
            </w:pPr>
            <w:r w:rsidRPr="003026AA">
              <w:rPr>
                <w:rFonts w:ascii="Arial" w:hAnsi="Arial" w:cs="Arial"/>
                <w:sz w:val="22"/>
                <w:szCs w:val="22"/>
              </w:rPr>
              <w:t xml:space="preserve">Facilities, Resources and </w:t>
            </w:r>
            <w:r w:rsidR="00A20983">
              <w:rPr>
                <w:rFonts w:ascii="Arial" w:hAnsi="Arial" w:cs="Arial"/>
                <w:sz w:val="22"/>
                <w:szCs w:val="22"/>
              </w:rPr>
              <w:t xml:space="preserve">Departmental </w:t>
            </w:r>
            <w:r w:rsidRPr="003026AA">
              <w:rPr>
                <w:rFonts w:ascii="Arial" w:hAnsi="Arial" w:cs="Arial"/>
                <w:sz w:val="22"/>
                <w:szCs w:val="22"/>
              </w:rPr>
              <w:t>Activity</w:t>
            </w:r>
          </w:p>
          <w:p w:rsidR="00E0629D" w:rsidRPr="003026AA" w:rsidRDefault="00E0629D" w:rsidP="003026AA">
            <w:pPr>
              <w:pStyle w:val="ListParagraph"/>
              <w:numPr>
                <w:ilvl w:val="0"/>
                <w:numId w:val="6"/>
              </w:numPr>
              <w:autoSpaceDE w:val="0"/>
              <w:autoSpaceDN w:val="0"/>
              <w:adjustRightInd w:val="0"/>
              <w:rPr>
                <w:rFonts w:ascii="Arial" w:hAnsi="Arial" w:cs="Arial"/>
                <w:sz w:val="22"/>
                <w:szCs w:val="22"/>
              </w:rPr>
            </w:pPr>
            <w:r w:rsidRPr="003026AA">
              <w:rPr>
                <w:rFonts w:ascii="Arial" w:hAnsi="Arial" w:cs="Arial"/>
                <w:sz w:val="22"/>
                <w:szCs w:val="22"/>
              </w:rPr>
              <w:t>Departmental Staffing Structure</w:t>
            </w:r>
          </w:p>
          <w:p w:rsidR="00E0629D" w:rsidRPr="001F6275" w:rsidRDefault="00E0629D" w:rsidP="0042595D">
            <w:pPr>
              <w:autoSpaceDE w:val="0"/>
              <w:autoSpaceDN w:val="0"/>
              <w:adjustRightInd w:val="0"/>
              <w:rPr>
                <w:rFonts w:ascii="Arial" w:hAnsi="Arial" w:cs="Arial"/>
              </w:rPr>
            </w:pPr>
          </w:p>
        </w:tc>
      </w:tr>
      <w:tr w:rsidR="003026AA" w:rsidTr="00E0629D">
        <w:trPr>
          <w:trHeight w:val="552"/>
        </w:trPr>
        <w:tc>
          <w:tcPr>
            <w:tcW w:w="1271" w:type="dxa"/>
          </w:tcPr>
          <w:p w:rsidR="00A20983" w:rsidRPr="00A20983" w:rsidRDefault="00A20983" w:rsidP="0042595D">
            <w:pPr>
              <w:autoSpaceDE w:val="0"/>
              <w:autoSpaceDN w:val="0"/>
              <w:adjustRightInd w:val="0"/>
              <w:rPr>
                <w:rFonts w:ascii="Arial" w:hAnsi="Arial" w:cs="Arial"/>
                <w:color w:val="0070C0"/>
              </w:rPr>
            </w:pPr>
          </w:p>
          <w:p w:rsidR="003026AA" w:rsidRPr="00A20983" w:rsidRDefault="003026AA" w:rsidP="0042595D">
            <w:pPr>
              <w:autoSpaceDE w:val="0"/>
              <w:autoSpaceDN w:val="0"/>
              <w:adjustRightInd w:val="0"/>
              <w:rPr>
                <w:rFonts w:ascii="Arial" w:hAnsi="Arial" w:cs="Arial"/>
                <w:color w:val="0070C0"/>
              </w:rPr>
            </w:pPr>
            <w:r w:rsidRPr="00A20983">
              <w:rPr>
                <w:rFonts w:ascii="Arial" w:hAnsi="Arial" w:cs="Arial"/>
                <w:color w:val="0070C0"/>
              </w:rPr>
              <w:t xml:space="preserve">Section 3 </w:t>
            </w:r>
          </w:p>
        </w:tc>
        <w:tc>
          <w:tcPr>
            <w:tcW w:w="7745" w:type="dxa"/>
            <w:vAlign w:val="center"/>
          </w:tcPr>
          <w:p w:rsidR="00A20983" w:rsidRDefault="00A20983" w:rsidP="003026AA">
            <w:pPr>
              <w:autoSpaceDE w:val="0"/>
              <w:autoSpaceDN w:val="0"/>
              <w:adjustRightInd w:val="0"/>
              <w:spacing w:after="0" w:line="240" w:lineRule="auto"/>
              <w:rPr>
                <w:rFonts w:ascii="Arial" w:hAnsi="Arial" w:cs="Arial"/>
              </w:rPr>
            </w:pPr>
          </w:p>
          <w:p w:rsidR="003026AA" w:rsidRPr="003026AA" w:rsidRDefault="003026AA" w:rsidP="003026AA">
            <w:pPr>
              <w:autoSpaceDE w:val="0"/>
              <w:autoSpaceDN w:val="0"/>
              <w:adjustRightInd w:val="0"/>
              <w:spacing w:after="0" w:line="240" w:lineRule="auto"/>
              <w:rPr>
                <w:rFonts w:ascii="Arial" w:hAnsi="Arial" w:cs="Arial"/>
              </w:rPr>
            </w:pPr>
            <w:r>
              <w:rPr>
                <w:rFonts w:ascii="Arial" w:hAnsi="Arial" w:cs="Arial"/>
              </w:rPr>
              <w:t>NHS Lanarkshire Management Structure Information</w:t>
            </w:r>
          </w:p>
        </w:tc>
      </w:tr>
      <w:tr w:rsidR="001F6275" w:rsidTr="0042595D">
        <w:trPr>
          <w:trHeight w:val="552"/>
        </w:trPr>
        <w:tc>
          <w:tcPr>
            <w:tcW w:w="1271" w:type="dxa"/>
          </w:tcPr>
          <w:p w:rsidR="00A20983" w:rsidRPr="00A20983" w:rsidRDefault="00A20983" w:rsidP="001F6275">
            <w:pPr>
              <w:rPr>
                <w:rFonts w:ascii="Arial" w:hAnsi="Arial" w:cs="Arial"/>
                <w:color w:val="0070C0"/>
              </w:rPr>
            </w:pPr>
          </w:p>
          <w:p w:rsidR="001F6275" w:rsidRPr="00A20983" w:rsidRDefault="001F6275" w:rsidP="001F6275">
            <w:pPr>
              <w:rPr>
                <w:rFonts w:ascii="Arial" w:hAnsi="Arial" w:cs="Arial"/>
                <w:color w:val="0070C0"/>
              </w:rPr>
            </w:pPr>
            <w:r w:rsidRPr="00A20983">
              <w:rPr>
                <w:rFonts w:ascii="Arial" w:hAnsi="Arial" w:cs="Arial"/>
                <w:color w:val="0070C0"/>
              </w:rPr>
              <w:t>Section 4</w:t>
            </w:r>
          </w:p>
        </w:tc>
        <w:tc>
          <w:tcPr>
            <w:tcW w:w="7745" w:type="dxa"/>
          </w:tcPr>
          <w:p w:rsidR="00A20983" w:rsidRDefault="00A20983" w:rsidP="001F6275">
            <w:pPr>
              <w:rPr>
                <w:rFonts w:ascii="Arial" w:hAnsi="Arial" w:cs="Arial"/>
              </w:rPr>
            </w:pPr>
          </w:p>
          <w:p w:rsidR="001F6275" w:rsidRPr="001F6275" w:rsidRDefault="001F6275" w:rsidP="00565291">
            <w:pPr>
              <w:rPr>
                <w:rFonts w:ascii="Arial" w:hAnsi="Arial" w:cs="Arial"/>
              </w:rPr>
            </w:pPr>
            <w:r w:rsidRPr="001F6275">
              <w:rPr>
                <w:rFonts w:ascii="Arial" w:hAnsi="Arial" w:cs="Arial"/>
              </w:rPr>
              <w:t>Job Description</w:t>
            </w:r>
            <w:r w:rsidR="003026AA">
              <w:rPr>
                <w:rFonts w:ascii="Arial" w:hAnsi="Arial" w:cs="Arial"/>
              </w:rPr>
              <w:t xml:space="preserve"> – </w:t>
            </w:r>
            <w:r w:rsidR="00752370">
              <w:rPr>
                <w:rFonts w:ascii="Arial" w:hAnsi="Arial" w:cs="Arial"/>
              </w:rPr>
              <w:t xml:space="preserve">Part Time </w:t>
            </w:r>
            <w:r w:rsidR="00B32129">
              <w:rPr>
                <w:rFonts w:ascii="Arial" w:hAnsi="Arial" w:cs="Arial"/>
              </w:rPr>
              <w:t xml:space="preserve">Locum </w:t>
            </w:r>
            <w:r w:rsidR="003026AA">
              <w:rPr>
                <w:rFonts w:ascii="Arial" w:hAnsi="Arial" w:cs="Arial"/>
              </w:rPr>
              <w:t>Salaried GP</w:t>
            </w:r>
            <w:r w:rsidR="00565291">
              <w:rPr>
                <w:rFonts w:ascii="Arial" w:hAnsi="Arial" w:cs="Arial"/>
              </w:rPr>
              <w:t xml:space="preserve"> as Senior Decision Maker</w:t>
            </w:r>
            <w:r w:rsidR="003026AA">
              <w:rPr>
                <w:rFonts w:ascii="Arial" w:hAnsi="Arial" w:cs="Arial"/>
              </w:rPr>
              <w:t xml:space="preserve"> in </w:t>
            </w:r>
            <w:r w:rsidR="00B32129">
              <w:rPr>
                <w:rFonts w:ascii="Arial" w:hAnsi="Arial" w:cs="Arial"/>
              </w:rPr>
              <w:t xml:space="preserve">Ambulatory Care </w:t>
            </w:r>
          </w:p>
        </w:tc>
      </w:tr>
      <w:tr w:rsidR="00E0629D" w:rsidTr="00E0629D">
        <w:trPr>
          <w:trHeight w:val="552"/>
        </w:trPr>
        <w:tc>
          <w:tcPr>
            <w:tcW w:w="1271" w:type="dxa"/>
          </w:tcPr>
          <w:p w:rsidR="00A20983" w:rsidRPr="00A20983" w:rsidRDefault="00A20983" w:rsidP="0042595D">
            <w:pPr>
              <w:autoSpaceDE w:val="0"/>
              <w:autoSpaceDN w:val="0"/>
              <w:adjustRightInd w:val="0"/>
              <w:rPr>
                <w:rFonts w:ascii="Arial" w:hAnsi="Arial" w:cs="Arial"/>
                <w:color w:val="0070C0"/>
              </w:rPr>
            </w:pPr>
          </w:p>
          <w:p w:rsidR="00E0629D" w:rsidRPr="00A20983" w:rsidRDefault="00E0629D" w:rsidP="0042595D">
            <w:pPr>
              <w:autoSpaceDE w:val="0"/>
              <w:autoSpaceDN w:val="0"/>
              <w:adjustRightInd w:val="0"/>
              <w:rPr>
                <w:rFonts w:ascii="Arial" w:hAnsi="Arial" w:cs="Arial"/>
                <w:color w:val="0070C0"/>
              </w:rPr>
            </w:pPr>
            <w:r w:rsidRPr="00A20983">
              <w:rPr>
                <w:rFonts w:ascii="Arial" w:hAnsi="Arial" w:cs="Arial"/>
                <w:color w:val="0070C0"/>
              </w:rPr>
              <w:t>Section 5</w:t>
            </w:r>
          </w:p>
        </w:tc>
        <w:tc>
          <w:tcPr>
            <w:tcW w:w="7745" w:type="dxa"/>
            <w:vAlign w:val="center"/>
          </w:tcPr>
          <w:p w:rsidR="00A20983" w:rsidRDefault="00A20983" w:rsidP="0042595D">
            <w:pPr>
              <w:autoSpaceDE w:val="0"/>
              <w:autoSpaceDN w:val="0"/>
              <w:adjustRightInd w:val="0"/>
              <w:rPr>
                <w:rFonts w:ascii="Arial" w:hAnsi="Arial" w:cs="Arial"/>
              </w:rPr>
            </w:pPr>
          </w:p>
          <w:p w:rsidR="00E0629D" w:rsidRPr="00E0629D" w:rsidRDefault="003026AA" w:rsidP="0042595D">
            <w:pPr>
              <w:autoSpaceDE w:val="0"/>
              <w:autoSpaceDN w:val="0"/>
              <w:adjustRightInd w:val="0"/>
              <w:rPr>
                <w:rFonts w:ascii="Arial" w:hAnsi="Arial" w:cs="Arial"/>
              </w:rPr>
            </w:pPr>
            <w:r>
              <w:rPr>
                <w:rFonts w:ascii="Arial" w:hAnsi="Arial" w:cs="Arial"/>
              </w:rPr>
              <w:t xml:space="preserve">Personal Specification </w:t>
            </w:r>
          </w:p>
          <w:p w:rsidR="00E0629D" w:rsidRPr="00E0629D" w:rsidRDefault="00E0629D" w:rsidP="0042595D">
            <w:pPr>
              <w:autoSpaceDE w:val="0"/>
              <w:autoSpaceDN w:val="0"/>
              <w:adjustRightInd w:val="0"/>
              <w:rPr>
                <w:rFonts w:ascii="Arial" w:hAnsi="Arial" w:cs="Arial"/>
              </w:rPr>
            </w:pPr>
          </w:p>
        </w:tc>
      </w:tr>
      <w:tr w:rsidR="00E0629D" w:rsidTr="00E0629D">
        <w:trPr>
          <w:trHeight w:val="552"/>
        </w:trPr>
        <w:tc>
          <w:tcPr>
            <w:tcW w:w="1271" w:type="dxa"/>
          </w:tcPr>
          <w:p w:rsidR="00A20983" w:rsidRPr="00A20983" w:rsidRDefault="00A20983" w:rsidP="0042595D">
            <w:pPr>
              <w:autoSpaceDE w:val="0"/>
              <w:autoSpaceDN w:val="0"/>
              <w:adjustRightInd w:val="0"/>
              <w:rPr>
                <w:rFonts w:ascii="Arial" w:hAnsi="Arial" w:cs="Arial"/>
                <w:color w:val="0070C0"/>
              </w:rPr>
            </w:pPr>
          </w:p>
          <w:p w:rsidR="00E0629D" w:rsidRPr="00A20983" w:rsidRDefault="00E0629D" w:rsidP="0042595D">
            <w:pPr>
              <w:autoSpaceDE w:val="0"/>
              <w:autoSpaceDN w:val="0"/>
              <w:adjustRightInd w:val="0"/>
              <w:rPr>
                <w:rFonts w:ascii="Arial" w:hAnsi="Arial" w:cs="Arial"/>
                <w:color w:val="0070C0"/>
              </w:rPr>
            </w:pPr>
            <w:r w:rsidRPr="00A20983">
              <w:rPr>
                <w:rFonts w:ascii="Arial" w:hAnsi="Arial" w:cs="Arial"/>
                <w:color w:val="0070C0"/>
              </w:rPr>
              <w:t>Section 6</w:t>
            </w:r>
          </w:p>
        </w:tc>
        <w:tc>
          <w:tcPr>
            <w:tcW w:w="7745" w:type="dxa"/>
            <w:vAlign w:val="center"/>
          </w:tcPr>
          <w:p w:rsidR="00A20983" w:rsidRDefault="00A20983" w:rsidP="0042595D">
            <w:pPr>
              <w:autoSpaceDE w:val="0"/>
              <w:autoSpaceDN w:val="0"/>
              <w:adjustRightInd w:val="0"/>
              <w:rPr>
                <w:rFonts w:ascii="Arial" w:hAnsi="Arial" w:cs="Arial"/>
              </w:rPr>
            </w:pPr>
          </w:p>
          <w:p w:rsidR="00E0629D" w:rsidRPr="00E0629D" w:rsidRDefault="00E0629D" w:rsidP="0042595D">
            <w:pPr>
              <w:autoSpaceDE w:val="0"/>
              <w:autoSpaceDN w:val="0"/>
              <w:adjustRightInd w:val="0"/>
              <w:rPr>
                <w:rFonts w:ascii="Arial" w:hAnsi="Arial" w:cs="Arial"/>
              </w:rPr>
            </w:pPr>
            <w:r w:rsidRPr="00E0629D">
              <w:rPr>
                <w:rFonts w:ascii="Arial" w:hAnsi="Arial" w:cs="Arial"/>
              </w:rPr>
              <w:t>Terms and Conditions</w:t>
            </w:r>
          </w:p>
          <w:p w:rsidR="00E0629D" w:rsidRPr="00E0629D" w:rsidRDefault="00E0629D" w:rsidP="0042595D">
            <w:pPr>
              <w:autoSpaceDE w:val="0"/>
              <w:autoSpaceDN w:val="0"/>
              <w:adjustRightInd w:val="0"/>
              <w:rPr>
                <w:rFonts w:ascii="Arial" w:hAnsi="Arial" w:cs="Arial"/>
              </w:rPr>
            </w:pPr>
          </w:p>
        </w:tc>
      </w:tr>
      <w:tr w:rsidR="00E0629D" w:rsidTr="00E0629D">
        <w:trPr>
          <w:trHeight w:val="552"/>
        </w:trPr>
        <w:tc>
          <w:tcPr>
            <w:tcW w:w="1271" w:type="dxa"/>
          </w:tcPr>
          <w:p w:rsidR="00A20983" w:rsidRPr="00A20983" w:rsidRDefault="00A20983" w:rsidP="0042595D">
            <w:pPr>
              <w:autoSpaceDE w:val="0"/>
              <w:autoSpaceDN w:val="0"/>
              <w:adjustRightInd w:val="0"/>
              <w:rPr>
                <w:rFonts w:ascii="Arial" w:hAnsi="Arial" w:cs="Arial"/>
                <w:color w:val="0070C0"/>
              </w:rPr>
            </w:pPr>
          </w:p>
          <w:p w:rsidR="00E0629D" w:rsidRPr="00A20983" w:rsidRDefault="00601F05" w:rsidP="0042595D">
            <w:pPr>
              <w:autoSpaceDE w:val="0"/>
              <w:autoSpaceDN w:val="0"/>
              <w:adjustRightInd w:val="0"/>
              <w:rPr>
                <w:rFonts w:ascii="Arial" w:hAnsi="Arial" w:cs="Arial"/>
                <w:color w:val="0070C0"/>
              </w:rPr>
            </w:pPr>
            <w:r>
              <w:rPr>
                <w:rFonts w:ascii="Arial" w:hAnsi="Arial" w:cs="Arial"/>
                <w:color w:val="0070C0"/>
              </w:rPr>
              <w:t>Section 7</w:t>
            </w:r>
          </w:p>
        </w:tc>
        <w:tc>
          <w:tcPr>
            <w:tcW w:w="7745" w:type="dxa"/>
            <w:vAlign w:val="center"/>
          </w:tcPr>
          <w:p w:rsidR="00A20983" w:rsidRDefault="00A20983" w:rsidP="00E0629D">
            <w:pPr>
              <w:autoSpaceDE w:val="0"/>
              <w:autoSpaceDN w:val="0"/>
              <w:adjustRightInd w:val="0"/>
              <w:rPr>
                <w:rFonts w:ascii="Arial" w:hAnsi="Arial" w:cs="Arial"/>
              </w:rPr>
            </w:pPr>
          </w:p>
          <w:p w:rsidR="00E0629D" w:rsidRPr="00E0629D" w:rsidRDefault="00E0629D" w:rsidP="00E0629D">
            <w:pPr>
              <w:autoSpaceDE w:val="0"/>
              <w:autoSpaceDN w:val="0"/>
              <w:adjustRightInd w:val="0"/>
              <w:rPr>
                <w:rFonts w:ascii="Arial" w:hAnsi="Arial" w:cs="Arial"/>
              </w:rPr>
            </w:pPr>
            <w:r w:rsidRPr="00E0629D">
              <w:rPr>
                <w:rFonts w:ascii="Arial" w:hAnsi="Arial" w:cs="Arial"/>
              </w:rPr>
              <w:t xml:space="preserve">Living and Working in </w:t>
            </w:r>
            <w:r>
              <w:rPr>
                <w:rFonts w:ascii="Arial" w:hAnsi="Arial" w:cs="Arial"/>
              </w:rPr>
              <w:t>Lanarkshire</w:t>
            </w:r>
          </w:p>
        </w:tc>
      </w:tr>
    </w:tbl>
    <w:p w:rsidR="00E0629D" w:rsidRDefault="00E0629D"/>
    <w:p w:rsidR="00E0629D" w:rsidRDefault="00E0629D"/>
    <w:p w:rsidR="00E0629D" w:rsidRDefault="00E0629D"/>
    <w:p w:rsidR="00E0629D" w:rsidRDefault="00E0629D"/>
    <w:p w:rsidR="00E0629D" w:rsidRDefault="00E0629D"/>
    <w:p w:rsidR="00E0629D" w:rsidRDefault="00E0629D"/>
    <w:p w:rsidR="00E0629D" w:rsidRDefault="00E0629D"/>
    <w:p w:rsidR="00E0629D" w:rsidRDefault="00E0629D"/>
    <w:p w:rsidR="00601F05" w:rsidRDefault="00601F05"/>
    <w:p w:rsidR="00601F05" w:rsidRDefault="00601F05"/>
    <w:p w:rsidR="00E0629D" w:rsidRPr="004C3D14" w:rsidRDefault="00E0629D">
      <w:pPr>
        <w:rPr>
          <w:rFonts w:ascii="Arial" w:hAnsi="Arial" w:cs="Arial"/>
          <w:b/>
          <w:color w:val="002060"/>
          <w:sz w:val="24"/>
        </w:rPr>
      </w:pPr>
      <w:r w:rsidRPr="004A550C">
        <w:rPr>
          <w:rFonts w:ascii="Arial" w:hAnsi="Arial" w:cs="Arial"/>
          <w:b/>
          <w:color w:val="002060"/>
          <w:sz w:val="24"/>
        </w:rPr>
        <w:lastRenderedPageBreak/>
        <w:t>Section 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7946"/>
      </w:tblGrid>
      <w:tr w:rsidR="00E0629D" w:rsidTr="0042595D">
        <w:trPr>
          <w:trHeight w:val="240"/>
        </w:trPr>
        <w:tc>
          <w:tcPr>
            <w:tcW w:w="2062" w:type="dxa"/>
          </w:tcPr>
          <w:p w:rsidR="00E0629D" w:rsidRPr="00A20983" w:rsidRDefault="00E0629D" w:rsidP="0042595D">
            <w:pPr>
              <w:rPr>
                <w:rFonts w:ascii="Arial" w:hAnsi="Arial" w:cs="Arial"/>
                <w:color w:val="0070C0"/>
              </w:rPr>
            </w:pPr>
            <w:r w:rsidRPr="00A20983">
              <w:rPr>
                <w:rFonts w:ascii="Arial" w:hAnsi="Arial" w:cs="Arial"/>
                <w:color w:val="0070C0"/>
              </w:rPr>
              <w:t>Job Title</w:t>
            </w:r>
          </w:p>
        </w:tc>
        <w:tc>
          <w:tcPr>
            <w:tcW w:w="7946" w:type="dxa"/>
          </w:tcPr>
          <w:p w:rsidR="00E0629D" w:rsidRPr="00A554F1" w:rsidRDefault="00AD6B5B" w:rsidP="002A3D1D">
            <w:pPr>
              <w:rPr>
                <w:rFonts w:ascii="Arial" w:hAnsi="Arial" w:cs="Arial"/>
                <w:color w:val="000000"/>
              </w:rPr>
            </w:pPr>
            <w:r>
              <w:rPr>
                <w:rFonts w:ascii="Arial" w:hAnsi="Arial" w:cs="Arial"/>
                <w:color w:val="000000"/>
              </w:rPr>
              <w:t xml:space="preserve">Part Time </w:t>
            </w:r>
            <w:r w:rsidR="00B32129">
              <w:rPr>
                <w:rFonts w:ascii="Arial" w:hAnsi="Arial" w:cs="Arial"/>
                <w:color w:val="000000"/>
              </w:rPr>
              <w:t xml:space="preserve">Locum </w:t>
            </w:r>
            <w:r w:rsidR="00E0629D">
              <w:rPr>
                <w:rFonts w:ascii="Arial" w:hAnsi="Arial" w:cs="Arial"/>
                <w:color w:val="000000"/>
              </w:rPr>
              <w:t xml:space="preserve">Salaried GP </w:t>
            </w:r>
            <w:r w:rsidR="00565291">
              <w:rPr>
                <w:rFonts w:ascii="Arial" w:hAnsi="Arial" w:cs="Arial"/>
                <w:color w:val="000000"/>
              </w:rPr>
              <w:t>as Senior Decision Maker in</w:t>
            </w:r>
            <w:r w:rsidR="00E0629D">
              <w:rPr>
                <w:rFonts w:ascii="Arial" w:hAnsi="Arial" w:cs="Arial"/>
                <w:color w:val="000000"/>
              </w:rPr>
              <w:t xml:space="preserve"> </w:t>
            </w:r>
            <w:r w:rsidR="002A3D1D">
              <w:rPr>
                <w:rFonts w:ascii="Arial" w:hAnsi="Arial" w:cs="Arial"/>
                <w:color w:val="000000"/>
              </w:rPr>
              <w:t>Ambulatory Care</w:t>
            </w:r>
          </w:p>
        </w:tc>
      </w:tr>
      <w:tr w:rsidR="00E0629D" w:rsidTr="0042595D">
        <w:trPr>
          <w:trHeight w:val="240"/>
        </w:trPr>
        <w:tc>
          <w:tcPr>
            <w:tcW w:w="2062" w:type="dxa"/>
          </w:tcPr>
          <w:p w:rsidR="00E0629D" w:rsidRPr="00A20983" w:rsidRDefault="00E0629D" w:rsidP="0042595D">
            <w:pPr>
              <w:rPr>
                <w:rFonts w:ascii="Arial" w:hAnsi="Arial" w:cs="Arial"/>
                <w:color w:val="0070C0"/>
              </w:rPr>
            </w:pPr>
            <w:r w:rsidRPr="00A20983">
              <w:rPr>
                <w:rFonts w:ascii="Arial" w:hAnsi="Arial" w:cs="Arial"/>
                <w:color w:val="0070C0"/>
              </w:rPr>
              <w:t xml:space="preserve">Location </w:t>
            </w:r>
          </w:p>
        </w:tc>
        <w:tc>
          <w:tcPr>
            <w:tcW w:w="7946" w:type="dxa"/>
          </w:tcPr>
          <w:p w:rsidR="00E0629D" w:rsidRPr="00A554F1" w:rsidRDefault="00E0629D" w:rsidP="0042595D">
            <w:pPr>
              <w:rPr>
                <w:rFonts w:ascii="Arial" w:hAnsi="Arial" w:cs="Arial"/>
                <w:color w:val="000000"/>
              </w:rPr>
            </w:pPr>
            <w:r>
              <w:rPr>
                <w:rFonts w:ascii="Arial" w:hAnsi="Arial" w:cs="Arial"/>
                <w:color w:val="000000"/>
              </w:rPr>
              <w:t>University Hospital Monklands</w:t>
            </w:r>
          </w:p>
        </w:tc>
      </w:tr>
      <w:tr w:rsidR="00E0629D" w:rsidTr="0042595D">
        <w:trPr>
          <w:trHeight w:val="240"/>
        </w:trPr>
        <w:tc>
          <w:tcPr>
            <w:tcW w:w="2062" w:type="dxa"/>
          </w:tcPr>
          <w:p w:rsidR="00E0629D" w:rsidRPr="00A20983" w:rsidRDefault="00E0629D" w:rsidP="0042595D">
            <w:pPr>
              <w:rPr>
                <w:rFonts w:ascii="Arial" w:hAnsi="Arial" w:cs="Arial"/>
                <w:color w:val="0070C0"/>
              </w:rPr>
            </w:pPr>
            <w:r w:rsidRPr="00A20983">
              <w:rPr>
                <w:rFonts w:ascii="Arial" w:hAnsi="Arial" w:cs="Arial"/>
                <w:color w:val="0070C0"/>
              </w:rPr>
              <w:t>Hours / PA’s</w:t>
            </w:r>
          </w:p>
        </w:tc>
        <w:tc>
          <w:tcPr>
            <w:tcW w:w="7946" w:type="dxa"/>
          </w:tcPr>
          <w:p w:rsidR="0096189E" w:rsidRPr="00A554F1" w:rsidRDefault="008E50DC" w:rsidP="002A3D1D">
            <w:pPr>
              <w:rPr>
                <w:rFonts w:ascii="Arial" w:hAnsi="Arial" w:cs="Arial"/>
                <w:color w:val="000000"/>
              </w:rPr>
            </w:pPr>
            <w:r>
              <w:rPr>
                <w:rFonts w:ascii="Arial" w:hAnsi="Arial" w:cs="Arial"/>
                <w:color w:val="000000"/>
              </w:rPr>
              <w:t>5 PA’s</w:t>
            </w:r>
          </w:p>
        </w:tc>
      </w:tr>
      <w:tr w:rsidR="00E0629D" w:rsidTr="0042595D">
        <w:trPr>
          <w:trHeight w:val="240"/>
        </w:trPr>
        <w:tc>
          <w:tcPr>
            <w:tcW w:w="2062" w:type="dxa"/>
            <w:shd w:val="clear" w:color="auto" w:fill="auto"/>
          </w:tcPr>
          <w:p w:rsidR="00E0629D" w:rsidRPr="00627EC8" w:rsidRDefault="00E0629D" w:rsidP="0042595D">
            <w:pPr>
              <w:rPr>
                <w:rFonts w:ascii="Arial" w:hAnsi="Arial" w:cs="Arial"/>
                <w:color w:val="0070C0"/>
              </w:rPr>
            </w:pPr>
            <w:r w:rsidRPr="00627EC8">
              <w:rPr>
                <w:rFonts w:ascii="Arial" w:hAnsi="Arial" w:cs="Arial"/>
                <w:color w:val="0070C0"/>
              </w:rPr>
              <w:t>Salary Scale</w:t>
            </w:r>
          </w:p>
        </w:tc>
        <w:tc>
          <w:tcPr>
            <w:tcW w:w="7946" w:type="dxa"/>
            <w:shd w:val="clear" w:color="auto" w:fill="auto"/>
          </w:tcPr>
          <w:p w:rsidR="00E0629D" w:rsidRPr="00627EC8" w:rsidRDefault="00627EC8" w:rsidP="0042595D">
            <w:pPr>
              <w:rPr>
                <w:rFonts w:ascii="Arial" w:hAnsi="Arial" w:cs="Arial"/>
                <w:color w:val="FF0000"/>
              </w:rPr>
            </w:pPr>
            <w:r w:rsidRPr="00627EC8">
              <w:rPr>
                <w:rFonts w:ascii="Arial" w:hAnsi="Arial" w:cs="Arial"/>
                <w:color w:val="000000" w:themeColor="text1"/>
              </w:rPr>
              <w:t>£77,160-£115,167 PRO RATA</w:t>
            </w:r>
          </w:p>
        </w:tc>
      </w:tr>
    </w:tbl>
    <w:p w:rsidR="00E0629D" w:rsidRPr="002F2963" w:rsidRDefault="00E0629D" w:rsidP="00E0629D">
      <w:pPr>
        <w:rPr>
          <w:rFonts w:ascii="Arial" w:hAnsi="Arial" w:cs="Aria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549"/>
        <w:gridCol w:w="604"/>
        <w:gridCol w:w="2100"/>
        <w:gridCol w:w="4394"/>
      </w:tblGrid>
      <w:tr w:rsidR="00E0629D" w:rsidTr="009E0C83">
        <w:trPr>
          <w:trHeight w:val="300"/>
        </w:trPr>
        <w:tc>
          <w:tcPr>
            <w:tcW w:w="1696" w:type="dxa"/>
          </w:tcPr>
          <w:p w:rsidR="00E0629D" w:rsidRPr="00A20983" w:rsidRDefault="00E0629D" w:rsidP="0042595D">
            <w:pPr>
              <w:jc w:val="both"/>
              <w:rPr>
                <w:rFonts w:ascii="Arial" w:hAnsi="Arial" w:cs="Arial"/>
                <w:color w:val="0070C0"/>
              </w:rPr>
            </w:pPr>
            <w:r w:rsidRPr="00A20983">
              <w:rPr>
                <w:rFonts w:ascii="Arial" w:hAnsi="Arial" w:cs="Arial"/>
                <w:color w:val="0070C0"/>
              </w:rPr>
              <w:t xml:space="preserve">Your Application </w:t>
            </w:r>
          </w:p>
          <w:p w:rsidR="00E0629D" w:rsidRPr="00A20983" w:rsidRDefault="00E0629D" w:rsidP="0042595D">
            <w:pPr>
              <w:jc w:val="both"/>
              <w:rPr>
                <w:rFonts w:ascii="Arial" w:hAnsi="Arial" w:cs="Arial"/>
                <w:color w:val="0070C0"/>
              </w:rPr>
            </w:pPr>
          </w:p>
          <w:p w:rsidR="00E0629D" w:rsidRPr="003D29FD" w:rsidRDefault="00E0629D" w:rsidP="0042595D">
            <w:pPr>
              <w:jc w:val="both"/>
              <w:rPr>
                <w:rFonts w:ascii="Arial" w:hAnsi="Arial" w:cs="Arial"/>
                <w:color w:val="000000"/>
              </w:rPr>
            </w:pPr>
          </w:p>
        </w:tc>
        <w:tc>
          <w:tcPr>
            <w:tcW w:w="8647" w:type="dxa"/>
            <w:gridSpan w:val="4"/>
          </w:tcPr>
          <w:p w:rsidR="00E36A52" w:rsidRDefault="00E0629D" w:rsidP="0042595D">
            <w:pPr>
              <w:jc w:val="both"/>
              <w:rPr>
                <w:rFonts w:ascii="Arial" w:hAnsi="Arial" w:cs="Arial"/>
              </w:rPr>
            </w:pPr>
            <w:r w:rsidRPr="00682FD2">
              <w:rPr>
                <w:rFonts w:ascii="Arial" w:hAnsi="Arial" w:cs="Arial"/>
              </w:rPr>
              <w:t>Thank you for expressing an interest in the a</w:t>
            </w:r>
            <w:r w:rsidR="00682FD2" w:rsidRPr="00682FD2">
              <w:rPr>
                <w:rFonts w:ascii="Arial" w:hAnsi="Arial" w:cs="Arial"/>
              </w:rPr>
              <w:t>bove post within NHS Lanarkshire</w:t>
            </w:r>
            <w:r w:rsidRPr="00682FD2">
              <w:rPr>
                <w:rFonts w:ascii="Arial" w:hAnsi="Arial" w:cs="Arial"/>
              </w:rPr>
              <w:t xml:space="preserve">. </w:t>
            </w:r>
            <w:r w:rsidR="00682FD2" w:rsidRPr="00682FD2">
              <w:rPr>
                <w:rFonts w:ascii="Arial" w:hAnsi="Arial" w:cs="Arial"/>
              </w:rPr>
              <w:t xml:space="preserve">University Hospital Monklands are excited to offer the opportunity for </w:t>
            </w:r>
            <w:r w:rsidR="00683633">
              <w:rPr>
                <w:rFonts w:ascii="Arial" w:hAnsi="Arial" w:cs="Arial"/>
              </w:rPr>
              <w:t>a qualified General Practitioner</w:t>
            </w:r>
            <w:r w:rsidR="00682FD2" w:rsidRPr="00682FD2">
              <w:rPr>
                <w:rFonts w:ascii="Arial" w:hAnsi="Arial" w:cs="Arial"/>
              </w:rPr>
              <w:t xml:space="preserve"> to join our </w:t>
            </w:r>
            <w:r w:rsidR="002A3D1D">
              <w:rPr>
                <w:rFonts w:ascii="Arial" w:hAnsi="Arial" w:cs="Arial"/>
              </w:rPr>
              <w:t>Acute Medicine</w:t>
            </w:r>
            <w:r w:rsidR="00682FD2" w:rsidRPr="00682FD2">
              <w:rPr>
                <w:rFonts w:ascii="Arial" w:hAnsi="Arial" w:cs="Arial"/>
              </w:rPr>
              <w:t xml:space="preserve"> Department in the role of </w:t>
            </w:r>
            <w:r w:rsidR="00AD6B5B">
              <w:rPr>
                <w:rFonts w:ascii="Arial" w:hAnsi="Arial" w:cs="Arial"/>
              </w:rPr>
              <w:t xml:space="preserve">Part Time </w:t>
            </w:r>
            <w:r w:rsidR="00B32129">
              <w:rPr>
                <w:rFonts w:ascii="Arial" w:hAnsi="Arial" w:cs="Arial"/>
              </w:rPr>
              <w:t xml:space="preserve">Locum </w:t>
            </w:r>
            <w:r w:rsidR="00682FD2" w:rsidRPr="00682FD2">
              <w:rPr>
                <w:rFonts w:ascii="Arial" w:hAnsi="Arial" w:cs="Arial"/>
              </w:rPr>
              <w:t>Salaried</w:t>
            </w:r>
            <w:r w:rsidR="00AD6B5B">
              <w:rPr>
                <w:rFonts w:ascii="Arial" w:hAnsi="Arial" w:cs="Arial"/>
              </w:rPr>
              <w:t xml:space="preserve"> </w:t>
            </w:r>
            <w:r w:rsidR="00682FD2" w:rsidRPr="00682FD2">
              <w:rPr>
                <w:rFonts w:ascii="Arial" w:hAnsi="Arial" w:cs="Arial"/>
              </w:rPr>
              <w:t xml:space="preserve">Doctor </w:t>
            </w:r>
            <w:r w:rsidR="002A3D1D">
              <w:rPr>
                <w:rFonts w:ascii="Arial" w:hAnsi="Arial" w:cs="Arial"/>
              </w:rPr>
              <w:t xml:space="preserve">as </w:t>
            </w:r>
            <w:r w:rsidR="00683633">
              <w:rPr>
                <w:rFonts w:ascii="Arial" w:hAnsi="Arial" w:cs="Arial"/>
              </w:rPr>
              <w:t xml:space="preserve">a </w:t>
            </w:r>
            <w:r w:rsidR="002A3D1D">
              <w:rPr>
                <w:rFonts w:ascii="Arial" w:hAnsi="Arial" w:cs="Arial"/>
              </w:rPr>
              <w:t>Senior Decision Maker in Ambulatory Care</w:t>
            </w:r>
            <w:r w:rsidR="00565291">
              <w:rPr>
                <w:rFonts w:ascii="Arial" w:hAnsi="Arial" w:cs="Arial"/>
              </w:rPr>
              <w:t xml:space="preserve"> </w:t>
            </w:r>
            <w:r w:rsidR="00613267">
              <w:rPr>
                <w:rFonts w:ascii="Arial" w:hAnsi="Arial" w:cs="Arial"/>
              </w:rPr>
              <w:t>for a period of six months.</w:t>
            </w:r>
          </w:p>
          <w:p w:rsidR="00E0629D" w:rsidRPr="004C3D14" w:rsidRDefault="00E36A52" w:rsidP="004C3D14">
            <w:pPr>
              <w:rPr>
                <w:rFonts w:ascii="Arial" w:hAnsi="Arial" w:cs="Arial"/>
              </w:rPr>
            </w:pPr>
            <w:r w:rsidRPr="00E36A52">
              <w:rPr>
                <w:rFonts w:ascii="Arial" w:hAnsi="Arial" w:cs="Arial"/>
              </w:rPr>
              <w:t>Applicants must have full GMC Registration and a license to practise, post foundation training. Non-UK applicants must demonstrate equivalent training</w:t>
            </w:r>
            <w:r>
              <w:rPr>
                <w:rFonts w:ascii="Arial" w:hAnsi="Arial" w:cs="Arial"/>
              </w:rPr>
              <w:t>.</w:t>
            </w:r>
            <w:r w:rsidR="00752370">
              <w:rPr>
                <w:rFonts w:ascii="Arial" w:hAnsi="Arial" w:cs="Arial"/>
              </w:rPr>
              <w:t xml:space="preserve"> A requirement </w:t>
            </w:r>
            <w:r w:rsidR="00683633">
              <w:rPr>
                <w:rFonts w:ascii="Arial" w:hAnsi="Arial" w:cs="Arial"/>
              </w:rPr>
              <w:t xml:space="preserve">is to be </w:t>
            </w:r>
            <w:r w:rsidR="00752370">
              <w:rPr>
                <w:rFonts w:ascii="Arial" w:hAnsi="Arial" w:cs="Arial"/>
              </w:rPr>
              <w:t>on the GMC GP Register as well as eligible to join NHS Lanarkshire’s Performers List.</w:t>
            </w:r>
          </w:p>
          <w:p w:rsidR="00E0629D" w:rsidRPr="003D29FD" w:rsidRDefault="00E0629D" w:rsidP="0042595D">
            <w:pPr>
              <w:jc w:val="both"/>
              <w:rPr>
                <w:rFonts w:ascii="Arial" w:hAnsi="Arial" w:cs="Arial"/>
                <w:color w:val="000000"/>
              </w:rPr>
            </w:pPr>
            <w:r>
              <w:rPr>
                <w:rFonts w:ascii="Arial" w:hAnsi="Arial" w:cs="Arial"/>
                <w:color w:val="000000"/>
              </w:rPr>
              <w:t>All applications for this post are made through Job Train. Guidance notes for the completion of the Medical &amp; Dental Application form are available on the Job Train Advert. Please note CV’s will not be accepted.</w:t>
            </w:r>
          </w:p>
        </w:tc>
      </w:tr>
      <w:tr w:rsidR="00E0629D" w:rsidTr="009E0C83">
        <w:trPr>
          <w:trHeight w:val="300"/>
        </w:trPr>
        <w:tc>
          <w:tcPr>
            <w:tcW w:w="10343" w:type="dxa"/>
            <w:gridSpan w:val="5"/>
          </w:tcPr>
          <w:p w:rsidR="00E0629D" w:rsidRPr="003D29FD" w:rsidRDefault="00E0629D" w:rsidP="0042595D">
            <w:pPr>
              <w:rPr>
                <w:rFonts w:ascii="Arial" w:hAnsi="Arial" w:cs="Arial"/>
                <w:color w:val="000000"/>
              </w:rPr>
            </w:pPr>
          </w:p>
        </w:tc>
      </w:tr>
      <w:tr w:rsidR="00E0629D" w:rsidTr="009E0C83">
        <w:trPr>
          <w:trHeight w:val="300"/>
        </w:trPr>
        <w:tc>
          <w:tcPr>
            <w:tcW w:w="1696" w:type="dxa"/>
            <w:vMerge w:val="restart"/>
          </w:tcPr>
          <w:p w:rsidR="00E0629D" w:rsidRPr="00A20983" w:rsidRDefault="00E0629D" w:rsidP="0042595D">
            <w:pPr>
              <w:rPr>
                <w:rFonts w:ascii="Arial" w:hAnsi="Arial" w:cs="Arial"/>
                <w:color w:val="0070C0"/>
              </w:rPr>
            </w:pPr>
            <w:r w:rsidRPr="00A20983">
              <w:rPr>
                <w:rFonts w:ascii="Arial" w:hAnsi="Arial" w:cs="Arial"/>
                <w:color w:val="0070C0"/>
              </w:rPr>
              <w:t xml:space="preserve">Contact Details </w:t>
            </w:r>
          </w:p>
        </w:tc>
        <w:tc>
          <w:tcPr>
            <w:tcW w:w="1549" w:type="dxa"/>
          </w:tcPr>
          <w:p w:rsidR="00E0629D" w:rsidRPr="003D29FD" w:rsidRDefault="00E0629D" w:rsidP="0042595D">
            <w:pPr>
              <w:rPr>
                <w:rFonts w:ascii="Arial" w:hAnsi="Arial" w:cs="Arial"/>
                <w:color w:val="000000"/>
              </w:rPr>
            </w:pPr>
            <w:r w:rsidRPr="003D29FD">
              <w:rPr>
                <w:rFonts w:ascii="Arial" w:hAnsi="Arial" w:cs="Arial"/>
                <w:color w:val="000000"/>
              </w:rPr>
              <w:t>Telephone</w:t>
            </w:r>
          </w:p>
        </w:tc>
        <w:tc>
          <w:tcPr>
            <w:tcW w:w="7098" w:type="dxa"/>
            <w:gridSpan w:val="3"/>
          </w:tcPr>
          <w:p w:rsidR="00E0629D" w:rsidRPr="003D29FD" w:rsidRDefault="00E0629D" w:rsidP="00AD6B5B">
            <w:pPr>
              <w:rPr>
                <w:rFonts w:ascii="Arial" w:hAnsi="Arial" w:cs="Arial"/>
                <w:color w:val="000000"/>
              </w:rPr>
            </w:pPr>
            <w:r>
              <w:rPr>
                <w:rFonts w:ascii="Arial" w:hAnsi="Arial" w:cs="Arial"/>
                <w:color w:val="000000"/>
              </w:rPr>
              <w:t xml:space="preserve">01698 </w:t>
            </w:r>
            <w:r w:rsidR="00AD6B5B">
              <w:rPr>
                <w:rFonts w:ascii="Arial" w:hAnsi="Arial" w:cs="Arial"/>
                <w:color w:val="000000"/>
              </w:rPr>
              <w:t>754352</w:t>
            </w:r>
          </w:p>
        </w:tc>
      </w:tr>
      <w:tr w:rsidR="00E0629D" w:rsidTr="009E0C83">
        <w:trPr>
          <w:trHeight w:val="363"/>
        </w:trPr>
        <w:tc>
          <w:tcPr>
            <w:tcW w:w="1696" w:type="dxa"/>
            <w:vMerge/>
          </w:tcPr>
          <w:p w:rsidR="00E0629D" w:rsidRPr="00A20983" w:rsidRDefault="00E0629D" w:rsidP="0042595D">
            <w:pPr>
              <w:rPr>
                <w:rFonts w:ascii="Arial" w:hAnsi="Arial" w:cs="Arial"/>
                <w:color w:val="0070C0"/>
              </w:rPr>
            </w:pPr>
          </w:p>
        </w:tc>
        <w:tc>
          <w:tcPr>
            <w:tcW w:w="1549" w:type="dxa"/>
          </w:tcPr>
          <w:p w:rsidR="00E0629D" w:rsidRPr="003D29FD" w:rsidRDefault="00E0629D" w:rsidP="0042595D">
            <w:pPr>
              <w:rPr>
                <w:rFonts w:ascii="Arial" w:hAnsi="Arial" w:cs="Arial"/>
                <w:color w:val="000000"/>
              </w:rPr>
            </w:pPr>
            <w:r w:rsidRPr="003D29FD">
              <w:rPr>
                <w:rFonts w:ascii="Arial" w:hAnsi="Arial" w:cs="Arial"/>
                <w:color w:val="000000"/>
              </w:rPr>
              <w:t xml:space="preserve">Email </w:t>
            </w:r>
          </w:p>
        </w:tc>
        <w:tc>
          <w:tcPr>
            <w:tcW w:w="7098" w:type="dxa"/>
            <w:gridSpan w:val="3"/>
          </w:tcPr>
          <w:p w:rsidR="00E0629D" w:rsidRPr="003D29FD" w:rsidRDefault="00E0629D" w:rsidP="0042595D">
            <w:pPr>
              <w:rPr>
                <w:rFonts w:ascii="Arial" w:hAnsi="Arial" w:cs="Arial"/>
                <w:color w:val="000000"/>
              </w:rPr>
            </w:pPr>
            <w:r w:rsidRPr="00B430DD">
              <w:rPr>
                <w:rStyle w:val="Hyperlink"/>
                <w:rFonts w:ascii="Arial" w:hAnsi="Arial" w:cs="Arial"/>
                <w:color w:val="000000"/>
                <w:sz w:val="20"/>
                <w:szCs w:val="20"/>
              </w:rPr>
              <w:t>Medical.DentalRecruitment@lanarkshire.scot.nhs.uk</w:t>
            </w:r>
          </w:p>
        </w:tc>
      </w:tr>
      <w:tr w:rsidR="00E0629D" w:rsidTr="009E0C83">
        <w:trPr>
          <w:trHeight w:val="161"/>
        </w:trPr>
        <w:tc>
          <w:tcPr>
            <w:tcW w:w="10343" w:type="dxa"/>
            <w:gridSpan w:val="5"/>
          </w:tcPr>
          <w:p w:rsidR="00E0629D" w:rsidRPr="00A20983" w:rsidRDefault="00E0629D" w:rsidP="0042595D">
            <w:pPr>
              <w:rPr>
                <w:rFonts w:ascii="Arial" w:hAnsi="Arial" w:cs="Arial"/>
                <w:color w:val="0070C0"/>
              </w:rPr>
            </w:pPr>
          </w:p>
        </w:tc>
      </w:tr>
      <w:tr w:rsidR="00E0629D" w:rsidTr="009E0C83">
        <w:trPr>
          <w:trHeight w:val="225"/>
        </w:trPr>
        <w:tc>
          <w:tcPr>
            <w:tcW w:w="1696" w:type="dxa"/>
            <w:vMerge w:val="restart"/>
          </w:tcPr>
          <w:p w:rsidR="00E0629D" w:rsidRPr="00A20983" w:rsidRDefault="00E0629D" w:rsidP="0042595D">
            <w:pPr>
              <w:rPr>
                <w:rFonts w:ascii="Arial" w:hAnsi="Arial" w:cs="Arial"/>
                <w:color w:val="0070C0"/>
              </w:rPr>
            </w:pPr>
            <w:r w:rsidRPr="00A20983">
              <w:rPr>
                <w:rFonts w:ascii="Arial" w:hAnsi="Arial" w:cs="Arial"/>
                <w:color w:val="0070C0"/>
              </w:rPr>
              <w:t>Additional Arrangements</w:t>
            </w:r>
          </w:p>
          <w:p w:rsidR="00E0629D" w:rsidRPr="00A20983" w:rsidRDefault="00E0629D" w:rsidP="0042595D">
            <w:pPr>
              <w:rPr>
                <w:rFonts w:ascii="Arial" w:hAnsi="Arial" w:cs="Arial"/>
                <w:color w:val="0070C0"/>
              </w:rPr>
            </w:pPr>
          </w:p>
          <w:p w:rsidR="00E0629D" w:rsidRPr="00A20983" w:rsidRDefault="00E0629D" w:rsidP="0042595D">
            <w:pPr>
              <w:rPr>
                <w:rFonts w:ascii="Arial" w:hAnsi="Arial" w:cs="Arial"/>
                <w:color w:val="0070C0"/>
              </w:rPr>
            </w:pPr>
          </w:p>
        </w:tc>
        <w:tc>
          <w:tcPr>
            <w:tcW w:w="8647" w:type="dxa"/>
            <w:gridSpan w:val="4"/>
          </w:tcPr>
          <w:p w:rsidR="00E0629D" w:rsidRPr="003D29FD" w:rsidRDefault="00E0629D" w:rsidP="0042595D">
            <w:pPr>
              <w:jc w:val="both"/>
              <w:rPr>
                <w:rFonts w:ascii="Arial" w:hAnsi="Arial" w:cs="Arial"/>
                <w:color w:val="000000"/>
              </w:rPr>
            </w:pPr>
            <w:r w:rsidRPr="003D29FD">
              <w:rPr>
                <w:rFonts w:ascii="Arial" w:hAnsi="Arial" w:cs="Arial"/>
                <w:color w:val="000000"/>
              </w:rPr>
              <w:t xml:space="preserve">Informal enquiries regarding this post will be welcomed by:- </w:t>
            </w:r>
          </w:p>
        </w:tc>
      </w:tr>
      <w:tr w:rsidR="00E51D7D" w:rsidTr="009E0C83">
        <w:trPr>
          <w:trHeight w:val="240"/>
        </w:trPr>
        <w:tc>
          <w:tcPr>
            <w:tcW w:w="1696" w:type="dxa"/>
            <w:vMerge/>
          </w:tcPr>
          <w:p w:rsidR="00E0629D" w:rsidRPr="00A20983" w:rsidRDefault="00E0629D" w:rsidP="0042595D">
            <w:pPr>
              <w:rPr>
                <w:rFonts w:ascii="Arial" w:hAnsi="Arial" w:cs="Arial"/>
                <w:color w:val="0070C0"/>
              </w:rPr>
            </w:pPr>
          </w:p>
        </w:tc>
        <w:tc>
          <w:tcPr>
            <w:tcW w:w="2153" w:type="dxa"/>
            <w:gridSpan w:val="2"/>
          </w:tcPr>
          <w:p w:rsidR="00E0629D" w:rsidRPr="008A593C" w:rsidRDefault="00E0629D" w:rsidP="002A3D1D">
            <w:pPr>
              <w:jc w:val="both"/>
              <w:rPr>
                <w:rFonts w:ascii="Arial" w:hAnsi="Arial" w:cs="Arial"/>
                <w:color w:val="000000"/>
              </w:rPr>
            </w:pPr>
            <w:r>
              <w:rPr>
                <w:rFonts w:ascii="Arial" w:hAnsi="Arial" w:cs="Arial"/>
                <w:color w:val="000000"/>
              </w:rPr>
              <w:t xml:space="preserve">Dr </w:t>
            </w:r>
            <w:r w:rsidR="002A3D1D">
              <w:rPr>
                <w:rFonts w:ascii="Arial" w:hAnsi="Arial" w:cs="Arial"/>
                <w:color w:val="000000"/>
              </w:rPr>
              <w:t>Nicholas Holt</w:t>
            </w:r>
          </w:p>
        </w:tc>
        <w:tc>
          <w:tcPr>
            <w:tcW w:w="2100" w:type="dxa"/>
          </w:tcPr>
          <w:p w:rsidR="00E0629D" w:rsidRPr="008A593C" w:rsidRDefault="00E0629D" w:rsidP="0042595D">
            <w:pPr>
              <w:jc w:val="both"/>
              <w:rPr>
                <w:rFonts w:ascii="Arial" w:hAnsi="Arial" w:cs="Arial"/>
                <w:color w:val="000000"/>
              </w:rPr>
            </w:pPr>
            <w:r>
              <w:rPr>
                <w:rFonts w:ascii="Arial" w:hAnsi="Arial" w:cs="Arial"/>
                <w:color w:val="000000"/>
              </w:rPr>
              <w:t>Clinical Lead</w:t>
            </w:r>
          </w:p>
        </w:tc>
        <w:tc>
          <w:tcPr>
            <w:tcW w:w="4394" w:type="dxa"/>
          </w:tcPr>
          <w:p w:rsidR="00E0629D" w:rsidRPr="008A593C" w:rsidRDefault="002A3D1D" w:rsidP="0042595D">
            <w:pPr>
              <w:jc w:val="both"/>
              <w:rPr>
                <w:rFonts w:ascii="Arial" w:hAnsi="Arial" w:cs="Arial"/>
                <w:color w:val="000000"/>
              </w:rPr>
            </w:pPr>
            <w:r w:rsidRPr="002A3D1D">
              <w:rPr>
                <w:rFonts w:ascii="Arial" w:hAnsi="Arial" w:cs="Arial"/>
                <w:color w:val="000000"/>
              </w:rPr>
              <w:t>Nicholas.Holt@lanarkshire.scot.nhs.uk</w:t>
            </w:r>
          </w:p>
        </w:tc>
      </w:tr>
      <w:tr w:rsidR="00E51D7D" w:rsidTr="009E0C83">
        <w:trPr>
          <w:trHeight w:val="210"/>
        </w:trPr>
        <w:tc>
          <w:tcPr>
            <w:tcW w:w="1696" w:type="dxa"/>
            <w:vMerge/>
          </w:tcPr>
          <w:p w:rsidR="00E0629D" w:rsidRPr="00A20983" w:rsidRDefault="00E0629D" w:rsidP="0042595D">
            <w:pPr>
              <w:rPr>
                <w:rFonts w:ascii="Arial" w:hAnsi="Arial" w:cs="Arial"/>
                <w:color w:val="0070C0"/>
              </w:rPr>
            </w:pPr>
          </w:p>
        </w:tc>
        <w:tc>
          <w:tcPr>
            <w:tcW w:w="2153" w:type="dxa"/>
            <w:gridSpan w:val="2"/>
          </w:tcPr>
          <w:p w:rsidR="00E0629D" w:rsidRPr="008A593C" w:rsidRDefault="00E0629D">
            <w:pPr>
              <w:jc w:val="both"/>
              <w:rPr>
                <w:rFonts w:ascii="Arial" w:hAnsi="Arial" w:cs="Arial"/>
                <w:color w:val="000000"/>
              </w:rPr>
            </w:pPr>
            <w:r>
              <w:rPr>
                <w:rFonts w:ascii="Arial" w:hAnsi="Arial" w:cs="Arial"/>
                <w:color w:val="000000"/>
              </w:rPr>
              <w:t xml:space="preserve">Dr </w:t>
            </w:r>
            <w:r w:rsidR="008D66ED">
              <w:rPr>
                <w:rFonts w:ascii="Arial" w:hAnsi="Arial" w:cs="Arial"/>
                <w:color w:val="000000"/>
              </w:rPr>
              <w:t>Fiona Farqu</w:t>
            </w:r>
            <w:r>
              <w:rPr>
                <w:rFonts w:ascii="Arial" w:hAnsi="Arial" w:cs="Arial"/>
                <w:color w:val="000000"/>
              </w:rPr>
              <w:t>h</w:t>
            </w:r>
            <w:r w:rsidR="008D66ED">
              <w:rPr>
                <w:rFonts w:ascii="Arial" w:hAnsi="Arial" w:cs="Arial"/>
                <w:color w:val="000000"/>
              </w:rPr>
              <w:t>ar</w:t>
            </w:r>
            <w:r>
              <w:rPr>
                <w:rFonts w:ascii="Arial" w:hAnsi="Arial" w:cs="Arial"/>
                <w:color w:val="000000"/>
              </w:rPr>
              <w:t xml:space="preserve"> </w:t>
            </w:r>
          </w:p>
        </w:tc>
        <w:tc>
          <w:tcPr>
            <w:tcW w:w="2100" w:type="dxa"/>
          </w:tcPr>
          <w:p w:rsidR="00E0629D" w:rsidRPr="008A593C" w:rsidRDefault="00E0629D" w:rsidP="0042595D">
            <w:pPr>
              <w:jc w:val="both"/>
              <w:rPr>
                <w:rFonts w:ascii="Arial" w:hAnsi="Arial" w:cs="Arial"/>
                <w:color w:val="000000"/>
              </w:rPr>
            </w:pPr>
            <w:r>
              <w:rPr>
                <w:rFonts w:ascii="Arial" w:hAnsi="Arial" w:cs="Arial"/>
                <w:color w:val="000000"/>
              </w:rPr>
              <w:t>Clinical Director</w:t>
            </w:r>
            <w:r w:rsidR="008D66ED">
              <w:rPr>
                <w:rFonts w:ascii="Arial" w:hAnsi="Arial" w:cs="Arial"/>
                <w:color w:val="000000"/>
              </w:rPr>
              <w:t>,</w:t>
            </w:r>
            <w:r>
              <w:rPr>
                <w:rFonts w:ascii="Arial" w:hAnsi="Arial" w:cs="Arial"/>
                <w:color w:val="000000"/>
              </w:rPr>
              <w:t xml:space="preserve"> Medic</w:t>
            </w:r>
            <w:r w:rsidR="008D66ED">
              <w:rPr>
                <w:rFonts w:ascii="Arial" w:hAnsi="Arial" w:cs="Arial"/>
                <w:color w:val="000000"/>
              </w:rPr>
              <w:t>al specialties</w:t>
            </w:r>
          </w:p>
        </w:tc>
        <w:tc>
          <w:tcPr>
            <w:tcW w:w="4394" w:type="dxa"/>
          </w:tcPr>
          <w:p w:rsidR="00E0629D" w:rsidRPr="008A593C" w:rsidRDefault="008D66ED" w:rsidP="0042595D">
            <w:pPr>
              <w:jc w:val="both"/>
              <w:rPr>
                <w:rFonts w:ascii="Arial" w:hAnsi="Arial" w:cs="Arial"/>
                <w:color w:val="000000"/>
              </w:rPr>
            </w:pPr>
            <w:r>
              <w:rPr>
                <w:rFonts w:ascii="Arial" w:hAnsi="Arial" w:cs="Arial"/>
                <w:color w:val="000000"/>
              </w:rPr>
              <w:t>Fiona.Farquhar</w:t>
            </w:r>
            <w:r w:rsidR="00E51D7D">
              <w:rPr>
                <w:rFonts w:ascii="Arial" w:hAnsi="Arial" w:cs="Arial"/>
                <w:color w:val="000000"/>
              </w:rPr>
              <w:t>@lanarkshire.scot.nhs.uk</w:t>
            </w:r>
          </w:p>
        </w:tc>
      </w:tr>
      <w:tr w:rsidR="00E51D7D" w:rsidTr="009E0C83">
        <w:trPr>
          <w:trHeight w:val="285"/>
        </w:trPr>
        <w:tc>
          <w:tcPr>
            <w:tcW w:w="1696" w:type="dxa"/>
            <w:vMerge/>
          </w:tcPr>
          <w:p w:rsidR="00E0629D" w:rsidRPr="00A20983" w:rsidRDefault="00E0629D" w:rsidP="0042595D">
            <w:pPr>
              <w:rPr>
                <w:rFonts w:ascii="Arial" w:hAnsi="Arial" w:cs="Arial"/>
                <w:color w:val="0070C0"/>
              </w:rPr>
            </w:pPr>
          </w:p>
        </w:tc>
        <w:tc>
          <w:tcPr>
            <w:tcW w:w="2153" w:type="dxa"/>
            <w:gridSpan w:val="2"/>
          </w:tcPr>
          <w:p w:rsidR="00E0629D" w:rsidRPr="008A593C" w:rsidRDefault="002A3D1D" w:rsidP="002A3D1D">
            <w:pPr>
              <w:rPr>
                <w:rFonts w:ascii="Arial" w:hAnsi="Arial" w:cs="Arial"/>
                <w:color w:val="000000"/>
              </w:rPr>
            </w:pPr>
            <w:r>
              <w:rPr>
                <w:rFonts w:ascii="Arial" w:hAnsi="Arial" w:cs="Arial"/>
                <w:color w:val="000000"/>
              </w:rPr>
              <w:t>Ms Marissa Morrison</w:t>
            </w:r>
            <w:r w:rsidR="00613267">
              <w:rPr>
                <w:rFonts w:ascii="Arial" w:hAnsi="Arial" w:cs="Arial"/>
                <w:color w:val="000000"/>
              </w:rPr>
              <w:t xml:space="preserve"> </w:t>
            </w:r>
          </w:p>
        </w:tc>
        <w:tc>
          <w:tcPr>
            <w:tcW w:w="2100" w:type="dxa"/>
          </w:tcPr>
          <w:p w:rsidR="00E0629D" w:rsidRPr="008A593C" w:rsidRDefault="002A3D1D" w:rsidP="002A3D1D">
            <w:pPr>
              <w:rPr>
                <w:rFonts w:ascii="Arial" w:hAnsi="Arial" w:cs="Arial"/>
                <w:color w:val="000000"/>
              </w:rPr>
            </w:pPr>
            <w:r>
              <w:rPr>
                <w:rFonts w:ascii="Arial" w:hAnsi="Arial" w:cs="Arial"/>
                <w:color w:val="000000"/>
              </w:rPr>
              <w:t xml:space="preserve">Interim </w:t>
            </w:r>
            <w:r w:rsidR="00613267">
              <w:rPr>
                <w:rFonts w:ascii="Arial" w:hAnsi="Arial" w:cs="Arial"/>
                <w:color w:val="000000"/>
              </w:rPr>
              <w:t>Service Manager</w:t>
            </w:r>
          </w:p>
        </w:tc>
        <w:tc>
          <w:tcPr>
            <w:tcW w:w="4394" w:type="dxa"/>
          </w:tcPr>
          <w:p w:rsidR="00E0629D" w:rsidRPr="008A593C" w:rsidRDefault="002A3D1D" w:rsidP="0042595D">
            <w:pPr>
              <w:jc w:val="both"/>
              <w:rPr>
                <w:rFonts w:ascii="Arial" w:hAnsi="Arial" w:cs="Arial"/>
                <w:color w:val="000000"/>
              </w:rPr>
            </w:pPr>
            <w:r>
              <w:rPr>
                <w:rFonts w:ascii="Arial" w:hAnsi="Arial" w:cs="Arial"/>
                <w:color w:val="000000"/>
              </w:rPr>
              <w:t>Marissa.morrison</w:t>
            </w:r>
            <w:r w:rsidR="00E51D7D">
              <w:rPr>
                <w:rFonts w:ascii="Arial" w:hAnsi="Arial" w:cs="Arial"/>
                <w:color w:val="000000"/>
              </w:rPr>
              <w:t>@lanarkshire.scot.nhs.uk</w:t>
            </w:r>
          </w:p>
        </w:tc>
      </w:tr>
      <w:tr w:rsidR="00E0629D" w:rsidTr="009E0C83">
        <w:trPr>
          <w:trHeight w:val="161"/>
        </w:trPr>
        <w:tc>
          <w:tcPr>
            <w:tcW w:w="10343" w:type="dxa"/>
            <w:gridSpan w:val="5"/>
          </w:tcPr>
          <w:p w:rsidR="00E0629D" w:rsidRPr="00A20983" w:rsidRDefault="00E0629D" w:rsidP="0042595D">
            <w:pPr>
              <w:rPr>
                <w:rFonts w:ascii="Arial" w:hAnsi="Arial" w:cs="Arial"/>
                <w:color w:val="0070C0"/>
              </w:rPr>
            </w:pPr>
          </w:p>
        </w:tc>
      </w:tr>
      <w:tr w:rsidR="00E0629D" w:rsidTr="009E0C83">
        <w:trPr>
          <w:trHeight w:val="161"/>
        </w:trPr>
        <w:tc>
          <w:tcPr>
            <w:tcW w:w="1696" w:type="dxa"/>
          </w:tcPr>
          <w:p w:rsidR="00E0629D" w:rsidRPr="00A20983" w:rsidRDefault="00A20983" w:rsidP="0042595D">
            <w:pPr>
              <w:rPr>
                <w:rFonts w:ascii="Arial" w:hAnsi="Arial" w:cs="Arial"/>
                <w:color w:val="0070C0"/>
              </w:rPr>
            </w:pPr>
            <w:r w:rsidRPr="00A20983">
              <w:rPr>
                <w:rFonts w:ascii="Arial" w:hAnsi="Arial" w:cs="Arial"/>
                <w:color w:val="0070C0"/>
              </w:rPr>
              <w:t>Vacancy</w:t>
            </w:r>
          </w:p>
        </w:tc>
        <w:tc>
          <w:tcPr>
            <w:tcW w:w="8647" w:type="dxa"/>
            <w:gridSpan w:val="4"/>
          </w:tcPr>
          <w:p w:rsidR="00E0629D" w:rsidRPr="003D29FD" w:rsidRDefault="00613267" w:rsidP="002A3D1D">
            <w:pPr>
              <w:rPr>
                <w:rFonts w:ascii="Arial" w:hAnsi="Arial" w:cs="Arial"/>
                <w:color w:val="000000"/>
              </w:rPr>
            </w:pPr>
            <w:r>
              <w:rPr>
                <w:rFonts w:ascii="Arial" w:hAnsi="Arial" w:cs="Arial"/>
                <w:bCs/>
                <w:iCs/>
                <w:color w:val="000000"/>
              </w:rPr>
              <w:t xml:space="preserve">This </w:t>
            </w:r>
            <w:r w:rsidR="00E51D7D">
              <w:rPr>
                <w:rFonts w:ascii="Arial" w:hAnsi="Arial" w:cs="Arial"/>
                <w:bCs/>
                <w:iCs/>
                <w:color w:val="000000"/>
              </w:rPr>
              <w:t>post</w:t>
            </w:r>
            <w:r w:rsidR="002A3D1D">
              <w:rPr>
                <w:rFonts w:ascii="Arial" w:hAnsi="Arial" w:cs="Arial"/>
                <w:bCs/>
                <w:iCs/>
                <w:color w:val="000000"/>
              </w:rPr>
              <w:t xml:space="preserve"> is vacant from 15</w:t>
            </w:r>
            <w:r w:rsidR="002A3D1D" w:rsidRPr="002A3D1D">
              <w:rPr>
                <w:rFonts w:ascii="Arial" w:hAnsi="Arial" w:cs="Arial"/>
                <w:bCs/>
                <w:iCs/>
                <w:color w:val="000000"/>
                <w:vertAlign w:val="superscript"/>
              </w:rPr>
              <w:t>th</w:t>
            </w:r>
            <w:r w:rsidR="002A3D1D">
              <w:rPr>
                <w:rFonts w:ascii="Arial" w:hAnsi="Arial" w:cs="Arial"/>
                <w:bCs/>
                <w:iCs/>
                <w:color w:val="000000"/>
              </w:rPr>
              <w:t xml:space="preserve"> September</w:t>
            </w:r>
            <w:r>
              <w:rPr>
                <w:rFonts w:ascii="Arial" w:hAnsi="Arial" w:cs="Arial"/>
                <w:bCs/>
                <w:iCs/>
                <w:color w:val="000000"/>
              </w:rPr>
              <w:t xml:space="preserve">. A </w:t>
            </w:r>
            <w:r w:rsidR="00E0629D" w:rsidRPr="003D29FD">
              <w:rPr>
                <w:rFonts w:ascii="Arial" w:hAnsi="Arial" w:cs="Arial"/>
                <w:bCs/>
                <w:iCs/>
                <w:color w:val="000000"/>
              </w:rPr>
              <w:t xml:space="preserve">start date will be agreed </w:t>
            </w:r>
            <w:r w:rsidR="00A20983">
              <w:rPr>
                <w:rFonts w:ascii="Arial" w:hAnsi="Arial" w:cs="Arial"/>
                <w:bCs/>
                <w:iCs/>
                <w:color w:val="000000"/>
              </w:rPr>
              <w:t>with the successful candidate</w:t>
            </w:r>
            <w:r w:rsidR="00E51D7D">
              <w:rPr>
                <w:rFonts w:ascii="Arial" w:hAnsi="Arial" w:cs="Arial"/>
                <w:bCs/>
                <w:iCs/>
                <w:color w:val="000000"/>
              </w:rPr>
              <w:t>.</w:t>
            </w:r>
          </w:p>
        </w:tc>
      </w:tr>
      <w:tr w:rsidR="00E0629D" w:rsidTr="009E0C83">
        <w:trPr>
          <w:trHeight w:val="161"/>
        </w:trPr>
        <w:tc>
          <w:tcPr>
            <w:tcW w:w="10343" w:type="dxa"/>
            <w:gridSpan w:val="5"/>
          </w:tcPr>
          <w:p w:rsidR="00E0629D" w:rsidRPr="00A20983" w:rsidRDefault="00E0629D" w:rsidP="0042595D">
            <w:pPr>
              <w:rPr>
                <w:rFonts w:ascii="Arial" w:hAnsi="Arial" w:cs="Arial"/>
                <w:color w:val="0070C0"/>
              </w:rPr>
            </w:pPr>
          </w:p>
        </w:tc>
      </w:tr>
      <w:tr w:rsidR="00A20983" w:rsidTr="009E0C83">
        <w:trPr>
          <w:trHeight w:val="161"/>
        </w:trPr>
        <w:tc>
          <w:tcPr>
            <w:tcW w:w="1696" w:type="dxa"/>
          </w:tcPr>
          <w:p w:rsidR="00A20983" w:rsidRPr="00A20983" w:rsidRDefault="00A20983" w:rsidP="00A20983">
            <w:pPr>
              <w:rPr>
                <w:rFonts w:ascii="Arial" w:hAnsi="Arial" w:cs="Arial"/>
                <w:color w:val="0070C0"/>
              </w:rPr>
            </w:pPr>
            <w:r w:rsidRPr="00A20983">
              <w:rPr>
                <w:rFonts w:ascii="Arial" w:hAnsi="Arial" w:cs="Arial"/>
                <w:color w:val="0070C0"/>
              </w:rPr>
              <w:t xml:space="preserve">NHS Lanarkshire </w:t>
            </w:r>
          </w:p>
        </w:tc>
        <w:tc>
          <w:tcPr>
            <w:tcW w:w="8647" w:type="dxa"/>
            <w:gridSpan w:val="4"/>
          </w:tcPr>
          <w:p w:rsidR="00A20983" w:rsidRPr="003D29FD" w:rsidRDefault="00A20983" w:rsidP="00A20983">
            <w:pPr>
              <w:rPr>
                <w:rFonts w:ascii="Arial" w:hAnsi="Arial" w:cs="Arial"/>
                <w:color w:val="000000"/>
              </w:rPr>
            </w:pPr>
            <w:r w:rsidRPr="003D29FD">
              <w:rPr>
                <w:rFonts w:ascii="Arial" w:hAnsi="Arial" w:cs="Arial"/>
                <w:color w:val="000000"/>
              </w:rPr>
              <w:t xml:space="preserve">For further information regarding NHS Lanarkshire and its hospitals, please visit our website:- </w:t>
            </w:r>
            <w:r w:rsidRPr="003D29FD">
              <w:rPr>
                <w:rStyle w:val="Hyperlink"/>
                <w:rFonts w:ascii="Arial" w:hAnsi="Arial" w:cs="Arial"/>
                <w:b/>
                <w:color w:val="000000"/>
              </w:rPr>
              <w:t>www.nhslanarkshire.org.uk</w:t>
            </w:r>
          </w:p>
        </w:tc>
      </w:tr>
      <w:tr w:rsidR="00A20983" w:rsidTr="009E0C83">
        <w:trPr>
          <w:trHeight w:val="161"/>
        </w:trPr>
        <w:tc>
          <w:tcPr>
            <w:tcW w:w="1696" w:type="dxa"/>
          </w:tcPr>
          <w:p w:rsidR="00A20983" w:rsidRDefault="00A20983" w:rsidP="00A20983">
            <w:pPr>
              <w:rPr>
                <w:rFonts w:ascii="Arial" w:hAnsi="Arial" w:cs="Arial"/>
              </w:rPr>
            </w:pPr>
          </w:p>
        </w:tc>
        <w:tc>
          <w:tcPr>
            <w:tcW w:w="8647" w:type="dxa"/>
            <w:gridSpan w:val="4"/>
          </w:tcPr>
          <w:p w:rsidR="00A20983" w:rsidRPr="00A20983" w:rsidRDefault="00A20983" w:rsidP="00A20983">
            <w:pPr>
              <w:rPr>
                <w:rFonts w:ascii="Arial" w:hAnsi="Arial" w:cs="Arial"/>
                <w:color w:val="000000"/>
              </w:rPr>
            </w:pPr>
          </w:p>
        </w:tc>
      </w:tr>
      <w:tr w:rsidR="00A20983" w:rsidTr="009E0C83">
        <w:trPr>
          <w:trHeight w:val="161"/>
        </w:trPr>
        <w:tc>
          <w:tcPr>
            <w:tcW w:w="1696" w:type="dxa"/>
          </w:tcPr>
          <w:p w:rsidR="00A20983" w:rsidRPr="003D29FD" w:rsidRDefault="00A20983" w:rsidP="00A20983">
            <w:pPr>
              <w:rPr>
                <w:rFonts w:ascii="Arial" w:hAnsi="Arial" w:cs="Arial"/>
              </w:rPr>
            </w:pPr>
            <w:r w:rsidRPr="00A20983">
              <w:rPr>
                <w:rFonts w:ascii="Arial" w:hAnsi="Arial" w:cs="Arial"/>
                <w:color w:val="0070C0"/>
              </w:rPr>
              <w:t>Inclusivity</w:t>
            </w:r>
          </w:p>
        </w:tc>
        <w:tc>
          <w:tcPr>
            <w:tcW w:w="8647" w:type="dxa"/>
            <w:gridSpan w:val="4"/>
          </w:tcPr>
          <w:p w:rsidR="00A20983" w:rsidRPr="00A20983" w:rsidRDefault="00A20983" w:rsidP="00A20983">
            <w:pPr>
              <w:rPr>
                <w:rFonts w:ascii="Arial" w:hAnsi="Arial" w:cs="Arial"/>
                <w:color w:val="000000"/>
              </w:rPr>
            </w:pPr>
            <w:r w:rsidRPr="00A20983">
              <w:rPr>
                <w:rFonts w:ascii="Arial" w:hAnsi="Arial" w:cs="Arial"/>
                <w:color w:val="000000"/>
              </w:rPr>
              <w:t>We are an Equal Opportunities Employer and Positive about Disabled People.</w:t>
            </w:r>
          </w:p>
          <w:p w:rsidR="00A20983" w:rsidRPr="003D29FD" w:rsidRDefault="00A20983" w:rsidP="00A20983">
            <w:pPr>
              <w:rPr>
                <w:rFonts w:ascii="Arial" w:hAnsi="Arial" w:cs="Arial"/>
                <w:color w:val="000000"/>
              </w:rPr>
            </w:pPr>
            <w:r w:rsidRPr="00A20983">
              <w:rPr>
                <w:rFonts w:ascii="Arial" w:hAnsi="Arial" w:cs="Arial"/>
                <w:color w:val="000000"/>
              </w:rPr>
              <w:t>We welcome Less Than Full Time working and look to work with successful candidates on adaptable working patterns.</w:t>
            </w:r>
          </w:p>
        </w:tc>
      </w:tr>
    </w:tbl>
    <w:p w:rsidR="00A20983" w:rsidRDefault="00A20983" w:rsidP="0074455F"/>
    <w:p w:rsidR="0074455F" w:rsidRPr="004A550C" w:rsidRDefault="0074455F" w:rsidP="0074455F">
      <w:pPr>
        <w:rPr>
          <w:rFonts w:ascii="Arial" w:hAnsi="Arial" w:cs="Arial"/>
          <w:b/>
          <w:color w:val="002060"/>
          <w:sz w:val="24"/>
        </w:rPr>
      </w:pPr>
      <w:r w:rsidRPr="004A550C">
        <w:rPr>
          <w:rFonts w:ascii="Arial" w:hAnsi="Arial" w:cs="Arial"/>
          <w:b/>
          <w:color w:val="002060"/>
          <w:sz w:val="24"/>
        </w:rPr>
        <w:t>Section 2</w:t>
      </w:r>
    </w:p>
    <w:p w:rsidR="00A20983" w:rsidRDefault="00A20983" w:rsidP="0074455F">
      <w:pPr>
        <w:rPr>
          <w:rFonts w:ascii="Arial" w:hAnsi="Arial" w:cs="Arial"/>
          <w:b/>
          <w:color w:val="00206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7937"/>
      </w:tblGrid>
      <w:tr w:rsidR="00A20983" w:rsidTr="0042595D">
        <w:trPr>
          <w:trHeight w:val="161"/>
        </w:trPr>
        <w:tc>
          <w:tcPr>
            <w:tcW w:w="10008" w:type="dxa"/>
            <w:gridSpan w:val="2"/>
          </w:tcPr>
          <w:p w:rsidR="00E36A52" w:rsidRDefault="00A20983" w:rsidP="00682FD2">
            <w:pPr>
              <w:rPr>
                <w:rFonts w:ascii="Arial" w:hAnsi="Arial" w:cs="Arial"/>
                <w:b/>
                <w:color w:val="0070C0"/>
              </w:rPr>
            </w:pPr>
            <w:r w:rsidRPr="00AF0A54">
              <w:rPr>
                <w:rFonts w:ascii="Arial" w:hAnsi="Arial" w:cs="Arial"/>
                <w:b/>
                <w:color w:val="0070C0"/>
              </w:rPr>
              <w:t>Why join our team at University Hospital</w:t>
            </w:r>
            <w:r w:rsidR="00947F7C">
              <w:rPr>
                <w:rFonts w:ascii="Arial" w:hAnsi="Arial" w:cs="Arial"/>
                <w:b/>
                <w:color w:val="0070C0"/>
              </w:rPr>
              <w:t xml:space="preserve"> Monklands</w:t>
            </w:r>
            <w:r w:rsidR="002A3D1D">
              <w:rPr>
                <w:rFonts w:ascii="Arial" w:hAnsi="Arial" w:cs="Arial"/>
                <w:b/>
                <w:color w:val="0070C0"/>
              </w:rPr>
              <w:t>, Acute Medicine</w:t>
            </w:r>
            <w:r w:rsidR="00947F7C">
              <w:rPr>
                <w:rFonts w:ascii="Arial" w:hAnsi="Arial" w:cs="Arial"/>
                <w:b/>
                <w:color w:val="0070C0"/>
              </w:rPr>
              <w:t>?</w:t>
            </w:r>
          </w:p>
          <w:p w:rsidR="00AF0A54" w:rsidRPr="00C60663" w:rsidRDefault="00AF0A54" w:rsidP="002A3D1D">
            <w:pPr>
              <w:rPr>
                <w:rFonts w:ascii="Arial" w:hAnsi="Arial" w:cs="Arial"/>
              </w:rPr>
            </w:pPr>
          </w:p>
        </w:tc>
      </w:tr>
      <w:tr w:rsidR="00A20983" w:rsidTr="0042595D">
        <w:trPr>
          <w:trHeight w:val="571"/>
        </w:trPr>
        <w:tc>
          <w:tcPr>
            <w:tcW w:w="2071" w:type="dxa"/>
          </w:tcPr>
          <w:p w:rsidR="00A20983" w:rsidRPr="005A21A1" w:rsidRDefault="00A20983" w:rsidP="0042595D">
            <w:pPr>
              <w:rPr>
                <w:rFonts w:ascii="Arial" w:hAnsi="Arial" w:cs="Arial"/>
                <w:color w:val="0070C0"/>
              </w:rPr>
            </w:pPr>
            <w:r w:rsidRPr="005A21A1">
              <w:rPr>
                <w:rFonts w:ascii="Arial" w:hAnsi="Arial" w:cs="Arial"/>
                <w:color w:val="0070C0"/>
              </w:rPr>
              <w:t>The Department</w:t>
            </w:r>
          </w:p>
        </w:tc>
        <w:tc>
          <w:tcPr>
            <w:tcW w:w="7937" w:type="dxa"/>
          </w:tcPr>
          <w:p w:rsidR="002A3D1D" w:rsidRPr="001A66D1" w:rsidRDefault="002A3D1D" w:rsidP="002A3D1D">
            <w:pPr>
              <w:jc w:val="both"/>
              <w:rPr>
                <w:rFonts w:ascii="Arial" w:hAnsi="Arial" w:cs="Arial"/>
              </w:rPr>
            </w:pPr>
            <w:r w:rsidRPr="001A66D1">
              <w:rPr>
                <w:rFonts w:ascii="Arial" w:hAnsi="Arial" w:cs="Arial"/>
              </w:rPr>
              <w:t xml:space="preserve">University Hospital Monklands admits </w:t>
            </w:r>
            <w:r>
              <w:rPr>
                <w:rFonts w:ascii="Arial" w:hAnsi="Arial" w:cs="Arial"/>
              </w:rPr>
              <w:t xml:space="preserve">upwards of 22,000 </w:t>
            </w:r>
            <w:r w:rsidRPr="001A66D1">
              <w:rPr>
                <w:rFonts w:ascii="Arial" w:hAnsi="Arial" w:cs="Arial"/>
              </w:rPr>
              <w:t>acute medical admissions per annum, with around half of these coming from Emergency Medicine and the other h</w:t>
            </w:r>
            <w:r>
              <w:rPr>
                <w:rFonts w:ascii="Arial" w:hAnsi="Arial" w:cs="Arial"/>
              </w:rPr>
              <w:t xml:space="preserve">alf constituting GP referrals. </w:t>
            </w:r>
          </w:p>
          <w:p w:rsidR="002A3D1D" w:rsidRDefault="002A3D1D" w:rsidP="002A3D1D">
            <w:pPr>
              <w:jc w:val="both"/>
              <w:rPr>
                <w:rFonts w:ascii="Arial" w:hAnsi="Arial" w:cs="Arial"/>
              </w:rPr>
            </w:pPr>
            <w:r w:rsidRPr="001A66D1">
              <w:rPr>
                <w:rFonts w:ascii="Arial" w:hAnsi="Arial" w:cs="Arial"/>
              </w:rPr>
              <w:t>The current Monday-Friday arrangements are that the ‘Physician of the Week’ (8AM – 4PM) provides cover to the A</w:t>
            </w:r>
            <w:r>
              <w:rPr>
                <w:rFonts w:ascii="Arial" w:hAnsi="Arial" w:cs="Arial"/>
              </w:rPr>
              <w:t xml:space="preserve">cute Medical Receiving Unit </w:t>
            </w:r>
            <w:r w:rsidRPr="001A66D1">
              <w:rPr>
                <w:rFonts w:ascii="Arial" w:hAnsi="Arial" w:cs="Arial"/>
              </w:rPr>
              <w:t>(24 bedded medical receiving ward). S/he is supported in the assessment of new admissions in the Medical Admissions Unit</w:t>
            </w:r>
            <w:r>
              <w:rPr>
                <w:rFonts w:ascii="Arial" w:hAnsi="Arial" w:cs="Arial"/>
              </w:rPr>
              <w:t xml:space="preserve"> (MAU)</w:t>
            </w:r>
            <w:r w:rsidRPr="001A66D1">
              <w:rPr>
                <w:rFonts w:ascii="Arial" w:hAnsi="Arial" w:cs="Arial"/>
              </w:rPr>
              <w:t xml:space="preserve"> by Acute Physician sessions (8AM - 4PM) and a ‘Physician of the Day’ on-call General Physician (2PM to 10PM). </w:t>
            </w:r>
          </w:p>
          <w:p w:rsidR="002A3D1D" w:rsidRPr="001A66D1" w:rsidRDefault="002A3D1D" w:rsidP="002A3D1D">
            <w:pPr>
              <w:jc w:val="both"/>
              <w:rPr>
                <w:rFonts w:ascii="Arial" w:hAnsi="Arial" w:cs="Arial"/>
              </w:rPr>
            </w:pPr>
            <w:r>
              <w:rPr>
                <w:rFonts w:ascii="Arial" w:hAnsi="Arial" w:cs="Arial"/>
              </w:rPr>
              <w:t xml:space="preserve">We have a dedicated Frailty Assessment Unit which take referrals directly from the Emergency Department and are managed but our team of </w:t>
            </w:r>
            <w:r w:rsidRPr="001A66D1">
              <w:rPr>
                <w:rFonts w:ascii="Arial" w:hAnsi="Arial" w:cs="Arial"/>
              </w:rPr>
              <w:t xml:space="preserve">Care of the Elderly consultants </w:t>
            </w:r>
            <w:r>
              <w:rPr>
                <w:rFonts w:ascii="Arial" w:hAnsi="Arial" w:cs="Arial"/>
              </w:rPr>
              <w:t xml:space="preserve">who </w:t>
            </w:r>
            <w:r w:rsidRPr="001A66D1">
              <w:rPr>
                <w:rFonts w:ascii="Arial" w:hAnsi="Arial" w:cs="Arial"/>
              </w:rPr>
              <w:t>ha</w:t>
            </w:r>
            <w:r>
              <w:rPr>
                <w:rFonts w:ascii="Arial" w:hAnsi="Arial" w:cs="Arial"/>
              </w:rPr>
              <w:t xml:space="preserve">ve a dedicated on-call rota.   </w:t>
            </w:r>
          </w:p>
          <w:p w:rsidR="002A3D1D" w:rsidRPr="001A66D1" w:rsidRDefault="002A3D1D" w:rsidP="002A3D1D">
            <w:pPr>
              <w:jc w:val="both"/>
              <w:rPr>
                <w:rFonts w:ascii="Arial" w:hAnsi="Arial" w:cs="Arial"/>
              </w:rPr>
            </w:pPr>
            <w:r w:rsidRPr="001A66D1">
              <w:rPr>
                <w:rFonts w:ascii="Arial" w:hAnsi="Arial" w:cs="Arial"/>
              </w:rPr>
              <w:t>We aim to discharge a large proportion of our referrals directly from the Acute Assessment areas following senior decision maker review, or within 48 hours of admission. Patients requiring a longer stay in hospital are allocated a hospital inpatient bed on a specialty ward that is determined, as far as possible, by the patient’s clinical needs.</w:t>
            </w:r>
          </w:p>
          <w:p w:rsidR="00A20983" w:rsidRPr="002A3D1D" w:rsidRDefault="002A3D1D" w:rsidP="0096189E">
            <w:pPr>
              <w:jc w:val="both"/>
              <w:rPr>
                <w:rFonts w:ascii="Arial" w:hAnsi="Arial" w:cs="Arial"/>
              </w:rPr>
            </w:pPr>
            <w:r>
              <w:rPr>
                <w:rFonts w:ascii="Arial" w:hAnsi="Arial" w:cs="Arial"/>
                <w:color w:val="000000"/>
              </w:rPr>
              <w:t>Ambulatory Care</w:t>
            </w:r>
            <w:r w:rsidRPr="001A66D1">
              <w:rPr>
                <w:rFonts w:ascii="Arial" w:hAnsi="Arial" w:cs="Arial"/>
              </w:rPr>
              <w:t xml:space="preserve"> is a Consultant led service run with the support of 2 ANPs and a ward nurse.  We currently have 4 bays with trolleys to assess patients.  Patients who are considered ambulant are accepted from both primary care and the Emergency department via the REACT process.  The scope and role of this area is continuing to develop with a view to increasing the flow of unscheduled care patients through this area and reduce unn</w:t>
            </w:r>
            <w:r>
              <w:rPr>
                <w:rFonts w:ascii="Arial" w:hAnsi="Arial" w:cs="Arial"/>
              </w:rPr>
              <w:t>ecessary admissions.</w:t>
            </w:r>
          </w:p>
        </w:tc>
      </w:tr>
      <w:tr w:rsidR="00AF0A54" w:rsidTr="0042595D">
        <w:trPr>
          <w:trHeight w:val="571"/>
        </w:trPr>
        <w:tc>
          <w:tcPr>
            <w:tcW w:w="2071" w:type="dxa"/>
          </w:tcPr>
          <w:p w:rsidR="00AF0A54" w:rsidRPr="005A21A1" w:rsidRDefault="00AF0A54" w:rsidP="0042595D">
            <w:pPr>
              <w:rPr>
                <w:rFonts w:ascii="Arial" w:hAnsi="Arial" w:cs="Arial"/>
                <w:color w:val="0070C0"/>
              </w:rPr>
            </w:pPr>
            <w:r w:rsidRPr="005A21A1">
              <w:rPr>
                <w:rFonts w:ascii="Arial" w:hAnsi="Arial" w:cs="Arial"/>
                <w:color w:val="0070C0"/>
              </w:rPr>
              <w:t>The Hospital</w:t>
            </w:r>
          </w:p>
        </w:tc>
        <w:tc>
          <w:tcPr>
            <w:tcW w:w="7937" w:type="dxa"/>
          </w:tcPr>
          <w:p w:rsidR="00AF0A54" w:rsidRDefault="00AF0A54" w:rsidP="00AF0A54">
            <w:pPr>
              <w:jc w:val="both"/>
              <w:rPr>
                <w:rFonts w:ascii="Arial" w:hAnsi="Arial" w:cs="Arial"/>
                <w:color w:val="000000"/>
              </w:rPr>
            </w:pPr>
            <w:r>
              <w:rPr>
                <w:rFonts w:ascii="Arial" w:hAnsi="Arial" w:cs="Arial"/>
                <w:color w:val="000000"/>
              </w:rPr>
              <w:t xml:space="preserve">University Hospital Monklands has a range of acute specialties on site including Respiratory Medicine, Gastroenterology, Diabetes &amp; Endocrinology, General Surgery, ENT, Renal Medicine, Urology, </w:t>
            </w:r>
            <w:proofErr w:type="spellStart"/>
            <w:r>
              <w:rPr>
                <w:rFonts w:ascii="Arial" w:hAnsi="Arial" w:cs="Arial"/>
                <w:color w:val="000000"/>
              </w:rPr>
              <w:t>Maxillo</w:t>
            </w:r>
            <w:proofErr w:type="spellEnd"/>
            <w:r>
              <w:rPr>
                <w:rFonts w:ascii="Arial" w:hAnsi="Arial" w:cs="Arial"/>
                <w:color w:val="000000"/>
              </w:rPr>
              <w:t>-Facial Surgery (inpatient beds offsite). It is also only one of two sites in the West of Scotland that hosts inpatient Infectious Diseases beds.</w:t>
            </w:r>
          </w:p>
          <w:p w:rsidR="00AF0A54" w:rsidRDefault="005A21A1">
            <w:pPr>
              <w:jc w:val="both"/>
              <w:rPr>
                <w:rFonts w:ascii="Arial" w:hAnsi="Arial" w:cs="Arial"/>
                <w:color w:val="000000"/>
              </w:rPr>
            </w:pPr>
            <w:r>
              <w:rPr>
                <w:rFonts w:ascii="Arial" w:hAnsi="Arial" w:cs="Arial"/>
                <w:color w:val="000000"/>
              </w:rPr>
              <w:t xml:space="preserve">University Hospital Monklands has a total of </w:t>
            </w:r>
            <w:r w:rsidR="00613267">
              <w:rPr>
                <w:rFonts w:ascii="Arial" w:hAnsi="Arial" w:cs="Arial"/>
                <w:color w:val="000000"/>
              </w:rPr>
              <w:t xml:space="preserve">383 </w:t>
            </w:r>
            <w:r>
              <w:rPr>
                <w:rFonts w:ascii="Arial" w:hAnsi="Arial" w:cs="Arial"/>
                <w:color w:val="000000"/>
              </w:rPr>
              <w:t>beds</w:t>
            </w:r>
            <w:r w:rsidR="008277F8">
              <w:rPr>
                <w:rFonts w:ascii="Arial" w:hAnsi="Arial" w:cs="Arial"/>
                <w:color w:val="000000"/>
              </w:rPr>
              <w:t>.</w:t>
            </w:r>
          </w:p>
        </w:tc>
      </w:tr>
      <w:tr w:rsidR="0096189E" w:rsidTr="0042595D">
        <w:trPr>
          <w:trHeight w:val="571"/>
        </w:trPr>
        <w:tc>
          <w:tcPr>
            <w:tcW w:w="2071" w:type="dxa"/>
          </w:tcPr>
          <w:p w:rsidR="0096189E" w:rsidRPr="005A21A1" w:rsidRDefault="0096189E" w:rsidP="0042595D">
            <w:pPr>
              <w:rPr>
                <w:rFonts w:ascii="Arial" w:hAnsi="Arial" w:cs="Arial"/>
                <w:color w:val="0070C0"/>
              </w:rPr>
            </w:pPr>
            <w:r>
              <w:rPr>
                <w:rFonts w:ascii="Arial" w:hAnsi="Arial" w:cs="Arial"/>
                <w:color w:val="0070C0"/>
              </w:rPr>
              <w:t>Departmental Activity</w:t>
            </w:r>
          </w:p>
        </w:tc>
        <w:tc>
          <w:tcPr>
            <w:tcW w:w="7937" w:type="dxa"/>
          </w:tcPr>
          <w:p w:rsidR="00AA7AD4" w:rsidRPr="000D49A2" w:rsidRDefault="0096189E" w:rsidP="0096189E">
            <w:pPr>
              <w:rPr>
                <w:rFonts w:ascii="Arial" w:hAnsi="Arial" w:cs="Arial"/>
              </w:rPr>
            </w:pPr>
            <w:r w:rsidRPr="000D49A2">
              <w:rPr>
                <w:rFonts w:ascii="Arial" w:hAnsi="Arial" w:cs="Arial"/>
              </w:rPr>
              <w:t xml:space="preserve">The department </w:t>
            </w:r>
            <w:r w:rsidR="000D49A2" w:rsidRPr="000D49A2">
              <w:rPr>
                <w:rFonts w:ascii="Arial" w:hAnsi="Arial" w:cs="Arial"/>
              </w:rPr>
              <w:t xml:space="preserve">is a busy Acute </w:t>
            </w:r>
            <w:r w:rsidR="000D49A2">
              <w:rPr>
                <w:rFonts w:ascii="Arial" w:hAnsi="Arial" w:cs="Arial"/>
              </w:rPr>
              <w:t xml:space="preserve">Consultant </w:t>
            </w:r>
            <w:r w:rsidR="000D49A2" w:rsidRPr="000D49A2">
              <w:rPr>
                <w:rFonts w:ascii="Arial" w:hAnsi="Arial" w:cs="Arial"/>
              </w:rPr>
              <w:t xml:space="preserve">Physician led service supported by competent and skilled Advanced Nurse Practitioners. It </w:t>
            </w:r>
            <w:r w:rsidRPr="000D49A2">
              <w:rPr>
                <w:rFonts w:ascii="Arial" w:hAnsi="Arial" w:cs="Arial"/>
              </w:rPr>
              <w:t xml:space="preserve">consistently delivers a high standard </w:t>
            </w:r>
            <w:r w:rsidR="000D49A2" w:rsidRPr="000D49A2">
              <w:rPr>
                <w:rFonts w:ascii="Arial" w:hAnsi="Arial" w:cs="Arial"/>
              </w:rPr>
              <w:t>of clinical care that has been highlighted at a national level for its structure and patient journey.</w:t>
            </w:r>
            <w:r w:rsidR="00AA7AD4" w:rsidRPr="000D49A2">
              <w:rPr>
                <w:rFonts w:ascii="Arial" w:hAnsi="Arial" w:cs="Arial"/>
              </w:rPr>
              <w:t xml:space="preserve"> </w:t>
            </w:r>
            <w:r w:rsidR="000D49A2" w:rsidRPr="000D49A2">
              <w:rPr>
                <w:rFonts w:ascii="Arial" w:hAnsi="Arial" w:cs="Arial"/>
              </w:rPr>
              <w:t>The aim of ambulatory care is to manage those patients who would otherwise be in an inpatient bed via an urgent unscheduled care day service</w:t>
            </w:r>
            <w:r w:rsidR="000D49A2">
              <w:rPr>
                <w:rFonts w:ascii="Arial" w:hAnsi="Arial" w:cs="Arial"/>
              </w:rPr>
              <w:t xml:space="preserve"> and is working towards seven day care provision</w:t>
            </w:r>
            <w:r w:rsidR="000D49A2" w:rsidRPr="000D49A2">
              <w:rPr>
                <w:rFonts w:ascii="Arial" w:hAnsi="Arial" w:cs="Arial"/>
              </w:rPr>
              <w:t xml:space="preserve">. We have an excellent working relationship with the Emergency Department, Acute medical receiving units and medical wards and take patients directly from triage and the acute areas, support early discharges and provide ongoing general medical expertise and care until discharge.  </w:t>
            </w:r>
          </w:p>
          <w:p w:rsidR="000D49A2" w:rsidRPr="000D49A2" w:rsidRDefault="000D49A2" w:rsidP="0096189E">
            <w:pPr>
              <w:rPr>
                <w:rFonts w:ascii="Arial" w:hAnsi="Arial" w:cs="Arial"/>
              </w:rPr>
            </w:pPr>
            <w:r w:rsidRPr="000D49A2">
              <w:rPr>
                <w:rFonts w:ascii="Arial" w:hAnsi="Arial" w:cs="Arial"/>
              </w:rPr>
              <w:lastRenderedPageBreak/>
              <w:t xml:space="preserve">There are some dedicated condition specific pathways that allow the flow navigation centre to direct GP referrals directly and work is ongoing in the development of other processes to streamline the patient journey. We see a wide range of general medical presentations and have very few exclusion criteria and see on average twenty five patients per day. </w:t>
            </w:r>
          </w:p>
          <w:p w:rsidR="0096189E" w:rsidRDefault="00AA7AD4" w:rsidP="0096189E">
            <w:pPr>
              <w:rPr>
                <w:rFonts w:ascii="Arial" w:hAnsi="Arial" w:cs="Arial"/>
              </w:rPr>
            </w:pPr>
            <w:r w:rsidRPr="000D49A2">
              <w:rPr>
                <w:rFonts w:ascii="Arial" w:hAnsi="Arial" w:cs="Arial"/>
              </w:rPr>
              <w:t xml:space="preserve">We have a robust </w:t>
            </w:r>
            <w:r w:rsidR="000D49A2" w:rsidRPr="000D49A2">
              <w:rPr>
                <w:rFonts w:ascii="Arial" w:hAnsi="Arial" w:cs="Arial"/>
              </w:rPr>
              <w:t>governance process where monthly departmental meeting occur and quarterly morbidity and mortality reviews take place to discuss any cases that have given rise to any areas for concern or learning can be acquired. There is the opportunity to support residents who rotate through ambulatory care and there is ongoing work around providing a robust education programme for the n</w:t>
            </w:r>
            <w:r w:rsidR="000D49A2">
              <w:rPr>
                <w:rFonts w:ascii="Arial" w:hAnsi="Arial" w:cs="Arial"/>
              </w:rPr>
              <w:t>urse practitioners.</w:t>
            </w:r>
          </w:p>
          <w:p w:rsidR="000D49A2" w:rsidRPr="000D49A2" w:rsidRDefault="000D49A2" w:rsidP="0096189E">
            <w:pPr>
              <w:rPr>
                <w:rFonts w:ascii="Arial" w:hAnsi="Arial" w:cs="Arial"/>
              </w:rPr>
            </w:pPr>
            <w:r>
              <w:rPr>
                <w:rFonts w:ascii="Arial" w:hAnsi="Arial" w:cs="Arial"/>
              </w:rPr>
              <w:t xml:space="preserve">There is a strong quality improvement ethos within the department and there is a drive to consistently develop the services that can be provided and move towards the desired model of care that will be required in the new Monklands hospital. </w:t>
            </w:r>
          </w:p>
          <w:p w:rsidR="00886567" w:rsidRPr="000D49A2" w:rsidRDefault="00886567" w:rsidP="0096189E">
            <w:pPr>
              <w:rPr>
                <w:rFonts w:ascii="Arial" w:hAnsi="Arial" w:cs="Arial"/>
              </w:rPr>
            </w:pPr>
            <w:r w:rsidRPr="000D49A2">
              <w:rPr>
                <w:rFonts w:ascii="Arial" w:hAnsi="Arial" w:cs="Arial"/>
              </w:rPr>
              <w:t xml:space="preserve">We have a GREATIX system to reward outstanding and exemplary behaviour and to thank our colleagues for their commitment either within the </w:t>
            </w:r>
            <w:r w:rsidR="000D49A2" w:rsidRPr="000D49A2">
              <w:rPr>
                <w:rFonts w:ascii="Arial" w:hAnsi="Arial" w:cs="Arial"/>
              </w:rPr>
              <w:t>acute team</w:t>
            </w:r>
          </w:p>
          <w:p w:rsidR="0096189E" w:rsidRPr="000D49A2" w:rsidRDefault="00886567" w:rsidP="000D49A2">
            <w:pPr>
              <w:rPr>
                <w:rFonts w:ascii="Arial" w:hAnsi="Arial" w:cs="Arial"/>
              </w:rPr>
            </w:pPr>
            <w:r w:rsidRPr="000D49A2">
              <w:rPr>
                <w:rFonts w:ascii="Arial" w:hAnsi="Arial" w:cs="Arial"/>
              </w:rPr>
              <w:t>Our Wellbeing Team promote healthy l</w:t>
            </w:r>
            <w:r w:rsidR="000D49A2" w:rsidRPr="000D49A2">
              <w:rPr>
                <w:rFonts w:ascii="Arial" w:hAnsi="Arial" w:cs="Arial"/>
              </w:rPr>
              <w:t>iving and mental health support.</w:t>
            </w:r>
          </w:p>
        </w:tc>
      </w:tr>
    </w:tbl>
    <w:p w:rsidR="00A20983" w:rsidRDefault="00A20983" w:rsidP="00A20983"/>
    <w:p w:rsidR="00A20983" w:rsidRDefault="00A20983" w:rsidP="00A20983"/>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7937"/>
      </w:tblGrid>
      <w:tr w:rsidR="00A20983" w:rsidTr="0042595D">
        <w:trPr>
          <w:trHeight w:val="161"/>
        </w:trPr>
        <w:tc>
          <w:tcPr>
            <w:tcW w:w="2071" w:type="dxa"/>
          </w:tcPr>
          <w:p w:rsidR="00A20983" w:rsidRPr="005A21A1" w:rsidRDefault="00A20983" w:rsidP="0042595D">
            <w:pPr>
              <w:rPr>
                <w:rFonts w:ascii="Arial" w:hAnsi="Arial" w:cs="Arial"/>
                <w:color w:val="0070C0"/>
              </w:rPr>
            </w:pPr>
            <w:r w:rsidRPr="005A21A1">
              <w:rPr>
                <w:rFonts w:ascii="Arial" w:hAnsi="Arial" w:cs="Arial"/>
                <w:color w:val="0070C0"/>
              </w:rPr>
              <w:t>Accountability</w:t>
            </w:r>
          </w:p>
        </w:tc>
        <w:tc>
          <w:tcPr>
            <w:tcW w:w="7937" w:type="dxa"/>
          </w:tcPr>
          <w:p w:rsidR="00A20983" w:rsidRPr="003D29FD" w:rsidRDefault="00A20983" w:rsidP="004808D8">
            <w:pPr>
              <w:jc w:val="both"/>
              <w:rPr>
                <w:rFonts w:ascii="Arial" w:hAnsi="Arial" w:cs="Arial"/>
                <w:color w:val="000000"/>
              </w:rPr>
            </w:pPr>
            <w:r w:rsidRPr="003D29FD">
              <w:rPr>
                <w:rFonts w:ascii="Arial" w:hAnsi="Arial" w:cs="Arial"/>
                <w:color w:val="000000"/>
              </w:rPr>
              <w:t xml:space="preserve">You will </w:t>
            </w:r>
            <w:r w:rsidR="00A146BF">
              <w:rPr>
                <w:rFonts w:ascii="Arial" w:hAnsi="Arial" w:cs="Arial"/>
                <w:color w:val="000000"/>
              </w:rPr>
              <w:t>report to the Clinical Lead</w:t>
            </w:r>
            <w:r w:rsidRPr="003D29FD">
              <w:rPr>
                <w:rFonts w:ascii="Arial" w:hAnsi="Arial" w:cs="Arial"/>
                <w:color w:val="000000"/>
              </w:rPr>
              <w:t xml:space="preserve">, who will agree your </w:t>
            </w:r>
            <w:r w:rsidR="004808D8">
              <w:rPr>
                <w:rFonts w:ascii="Arial" w:hAnsi="Arial" w:cs="Arial"/>
                <w:color w:val="000000"/>
              </w:rPr>
              <w:t>work programme</w:t>
            </w:r>
            <w:r w:rsidRPr="003D29FD">
              <w:rPr>
                <w:rFonts w:ascii="Arial" w:hAnsi="Arial" w:cs="Arial"/>
                <w:color w:val="000000"/>
              </w:rPr>
              <w:t>.</w:t>
            </w:r>
          </w:p>
        </w:tc>
      </w:tr>
      <w:tr w:rsidR="00A20983" w:rsidTr="0042595D">
        <w:trPr>
          <w:trHeight w:val="269"/>
        </w:trPr>
        <w:tc>
          <w:tcPr>
            <w:tcW w:w="10008" w:type="dxa"/>
            <w:gridSpan w:val="2"/>
          </w:tcPr>
          <w:p w:rsidR="00A20983" w:rsidRPr="005A21A1" w:rsidRDefault="00A20983" w:rsidP="0042595D">
            <w:pPr>
              <w:jc w:val="both"/>
              <w:rPr>
                <w:rFonts w:ascii="Arial" w:hAnsi="Arial" w:cs="Arial"/>
                <w:color w:val="0070C0"/>
              </w:rPr>
            </w:pPr>
          </w:p>
        </w:tc>
      </w:tr>
      <w:tr w:rsidR="00A20983" w:rsidTr="0042595D">
        <w:trPr>
          <w:trHeight w:val="571"/>
        </w:trPr>
        <w:tc>
          <w:tcPr>
            <w:tcW w:w="2071" w:type="dxa"/>
          </w:tcPr>
          <w:p w:rsidR="00A20983" w:rsidRPr="005A21A1" w:rsidRDefault="00A20983" w:rsidP="0042595D">
            <w:pPr>
              <w:rPr>
                <w:rFonts w:ascii="Arial" w:hAnsi="Arial" w:cs="Arial"/>
                <w:color w:val="0070C0"/>
              </w:rPr>
            </w:pPr>
            <w:r w:rsidRPr="005A21A1">
              <w:rPr>
                <w:rFonts w:ascii="Arial" w:hAnsi="Arial" w:cs="Arial"/>
                <w:color w:val="0070C0"/>
              </w:rPr>
              <w:t xml:space="preserve">Health and Safety </w:t>
            </w:r>
          </w:p>
        </w:tc>
        <w:tc>
          <w:tcPr>
            <w:tcW w:w="7937" w:type="dxa"/>
          </w:tcPr>
          <w:p w:rsidR="00A20983" w:rsidRPr="003D29FD" w:rsidRDefault="00A20983" w:rsidP="0042595D">
            <w:pPr>
              <w:jc w:val="both"/>
              <w:rPr>
                <w:rFonts w:ascii="Arial" w:hAnsi="Arial" w:cs="Arial"/>
                <w:color w:val="000000"/>
              </w:rPr>
            </w:pPr>
            <w:r w:rsidRPr="003D29FD">
              <w:rPr>
                <w:rFonts w:ascii="Arial" w:hAnsi="Arial" w:cs="Arial"/>
                <w:color w:val="000000"/>
              </w:rPr>
              <w:t>You are required to comply with NHS Lanarkshire Health and Safety Policies.</w:t>
            </w:r>
          </w:p>
        </w:tc>
      </w:tr>
      <w:tr w:rsidR="000415B4" w:rsidTr="0042595D">
        <w:trPr>
          <w:trHeight w:val="571"/>
        </w:trPr>
        <w:tc>
          <w:tcPr>
            <w:tcW w:w="2071" w:type="dxa"/>
          </w:tcPr>
          <w:p w:rsidR="000415B4" w:rsidRPr="005A21A1" w:rsidRDefault="000415B4" w:rsidP="0042595D">
            <w:pPr>
              <w:rPr>
                <w:rFonts w:ascii="Arial" w:hAnsi="Arial" w:cs="Arial"/>
                <w:color w:val="0070C0"/>
              </w:rPr>
            </w:pPr>
            <w:r w:rsidRPr="005A21A1">
              <w:rPr>
                <w:rFonts w:ascii="Arial" w:hAnsi="Arial" w:cs="Arial"/>
                <w:color w:val="0070C0"/>
              </w:rPr>
              <w:t>Facilities</w:t>
            </w:r>
          </w:p>
        </w:tc>
        <w:tc>
          <w:tcPr>
            <w:tcW w:w="7937" w:type="dxa"/>
          </w:tcPr>
          <w:p w:rsidR="000415B4" w:rsidRPr="003D29FD" w:rsidRDefault="000415B4" w:rsidP="0042595D">
            <w:pPr>
              <w:jc w:val="both"/>
              <w:rPr>
                <w:rFonts w:ascii="Arial" w:hAnsi="Arial" w:cs="Arial"/>
                <w:color w:val="000000"/>
              </w:rPr>
            </w:pPr>
            <w:r>
              <w:rPr>
                <w:rFonts w:ascii="Arial" w:hAnsi="Arial" w:cs="Arial"/>
                <w:color w:val="000000"/>
              </w:rPr>
              <w:t>Ample free staff parking</w:t>
            </w:r>
            <w:r w:rsidR="005E7C9E">
              <w:rPr>
                <w:rFonts w:ascii="Arial" w:hAnsi="Arial" w:cs="Arial"/>
                <w:color w:val="000000"/>
              </w:rPr>
              <w:t xml:space="preserve"> and nearby train station </w:t>
            </w:r>
            <w:proofErr w:type="spellStart"/>
            <w:r w:rsidR="005E7C9E">
              <w:rPr>
                <w:rFonts w:ascii="Arial" w:hAnsi="Arial" w:cs="Arial"/>
                <w:color w:val="000000"/>
              </w:rPr>
              <w:t>Coatdyke</w:t>
            </w:r>
            <w:proofErr w:type="spellEnd"/>
            <w:r w:rsidR="005E7C9E">
              <w:rPr>
                <w:rFonts w:ascii="Arial" w:hAnsi="Arial" w:cs="Arial"/>
                <w:color w:val="000000"/>
              </w:rPr>
              <w:t xml:space="preserve"> with direct routes to Edinburgh and Glasgow</w:t>
            </w:r>
            <w:r w:rsidR="00A146BF">
              <w:rPr>
                <w:rFonts w:ascii="Arial" w:hAnsi="Arial" w:cs="Arial"/>
                <w:color w:val="000000"/>
              </w:rPr>
              <w:t>. Bike storage available.</w:t>
            </w:r>
          </w:p>
        </w:tc>
      </w:tr>
      <w:tr w:rsidR="000415B4" w:rsidTr="0042595D">
        <w:trPr>
          <w:trHeight w:val="571"/>
        </w:trPr>
        <w:tc>
          <w:tcPr>
            <w:tcW w:w="2071" w:type="dxa"/>
          </w:tcPr>
          <w:p w:rsidR="000415B4" w:rsidRPr="003D29FD" w:rsidRDefault="000415B4" w:rsidP="0042595D">
            <w:pPr>
              <w:rPr>
                <w:rFonts w:ascii="Arial" w:hAnsi="Arial" w:cs="Arial"/>
              </w:rPr>
            </w:pPr>
          </w:p>
        </w:tc>
        <w:tc>
          <w:tcPr>
            <w:tcW w:w="7937" w:type="dxa"/>
          </w:tcPr>
          <w:p w:rsidR="000415B4" w:rsidRPr="003D29FD" w:rsidRDefault="000415B4" w:rsidP="0042595D">
            <w:pPr>
              <w:jc w:val="both"/>
              <w:rPr>
                <w:rFonts w:ascii="Arial" w:hAnsi="Arial" w:cs="Arial"/>
                <w:color w:val="000000"/>
              </w:rPr>
            </w:pPr>
          </w:p>
        </w:tc>
      </w:tr>
    </w:tbl>
    <w:p w:rsidR="004A550C" w:rsidRDefault="004A550C" w:rsidP="004A550C">
      <w:pPr>
        <w:rPr>
          <w:rFonts w:ascii="Arial" w:hAnsi="Arial" w:cs="Arial"/>
          <w:b/>
          <w:color w:val="002060"/>
        </w:rPr>
      </w:pPr>
    </w:p>
    <w:p w:rsidR="004A550C" w:rsidRPr="004808D8" w:rsidRDefault="004A550C" w:rsidP="004808D8">
      <w:pPr>
        <w:jc w:val="both"/>
        <w:rPr>
          <w:rFonts w:ascii="Arial" w:hAnsi="Arial" w:cs="Arial"/>
          <w:b/>
          <w:color w:val="002060"/>
          <w:sz w:val="24"/>
          <w:szCs w:val="28"/>
        </w:rPr>
      </w:pPr>
      <w:r w:rsidRPr="004A550C">
        <w:rPr>
          <w:rFonts w:ascii="Arial" w:hAnsi="Arial" w:cs="Arial"/>
          <w:b/>
          <w:color w:val="002060"/>
          <w:sz w:val="24"/>
          <w:szCs w:val="28"/>
        </w:rPr>
        <w:t>Section 3</w:t>
      </w:r>
    </w:p>
    <w:p w:rsidR="004A550C" w:rsidRDefault="004A550C" w:rsidP="004A550C">
      <w:pPr>
        <w:rPr>
          <w:rFonts w:ascii="Arial" w:hAnsi="Arial" w:cs="Arial"/>
          <w:b/>
          <w:color w:val="002060"/>
        </w:rPr>
      </w:pPr>
      <w:r w:rsidRPr="004A550C">
        <w:rPr>
          <w:rFonts w:ascii="Arial" w:hAnsi="Arial" w:cs="Arial"/>
          <w:color w:val="002060"/>
        </w:rPr>
        <w:t>NHS Lanarkshire Management Structure Information</w:t>
      </w:r>
    </w:p>
    <w:p w:rsidR="004A550C" w:rsidRDefault="004A550C" w:rsidP="004A550C">
      <w:pPr>
        <w:jc w:val="both"/>
        <w:rPr>
          <w:rFonts w:ascii="Arial" w:hAnsi="Arial" w:cs="Arial"/>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7937"/>
      </w:tblGrid>
      <w:tr w:rsidR="004A550C" w:rsidTr="00886567">
        <w:trPr>
          <w:trHeight w:val="2028"/>
        </w:trPr>
        <w:tc>
          <w:tcPr>
            <w:tcW w:w="2071" w:type="dxa"/>
            <w:tcBorders>
              <w:top w:val="single" w:sz="4" w:space="0" w:color="auto"/>
              <w:left w:val="single" w:sz="4" w:space="0" w:color="auto"/>
              <w:bottom w:val="single" w:sz="4" w:space="0" w:color="auto"/>
              <w:right w:val="single" w:sz="4" w:space="0" w:color="auto"/>
            </w:tcBorders>
          </w:tcPr>
          <w:p w:rsidR="004A550C" w:rsidRPr="005E7C9E" w:rsidRDefault="004A550C" w:rsidP="00886567">
            <w:pPr>
              <w:jc w:val="both"/>
              <w:rPr>
                <w:rFonts w:ascii="Arial" w:hAnsi="Arial" w:cs="Arial"/>
                <w:b/>
                <w:color w:val="0070C0"/>
              </w:rPr>
            </w:pPr>
            <w:r w:rsidRPr="005E7C9E">
              <w:rPr>
                <w:color w:val="0070C0"/>
              </w:rPr>
              <w:br w:type="page"/>
            </w:r>
            <w:r w:rsidRPr="005E7C9E">
              <w:rPr>
                <w:rFonts w:ascii="Arial" w:hAnsi="Arial" w:cs="Arial"/>
                <w:b/>
                <w:color w:val="0070C0"/>
              </w:rPr>
              <w:t xml:space="preserve">Management Structure </w:t>
            </w:r>
          </w:p>
          <w:p w:rsidR="004A550C" w:rsidRPr="005E7C9E" w:rsidRDefault="004A550C" w:rsidP="00886567">
            <w:pPr>
              <w:rPr>
                <w:rFonts w:ascii="Arial" w:hAnsi="Arial" w:cs="Arial"/>
                <w:color w:val="0070C0"/>
              </w:rPr>
            </w:pPr>
          </w:p>
        </w:tc>
        <w:tc>
          <w:tcPr>
            <w:tcW w:w="7937" w:type="dxa"/>
            <w:tcBorders>
              <w:top w:val="single" w:sz="4" w:space="0" w:color="auto"/>
              <w:left w:val="single" w:sz="4" w:space="0" w:color="auto"/>
              <w:bottom w:val="single" w:sz="4" w:space="0" w:color="auto"/>
              <w:right w:val="single" w:sz="4" w:space="0" w:color="auto"/>
            </w:tcBorders>
            <w:hideMark/>
          </w:tcPr>
          <w:p w:rsidR="004A550C" w:rsidRDefault="004A550C" w:rsidP="00886567">
            <w:pPr>
              <w:jc w:val="both"/>
              <w:rPr>
                <w:rFonts w:ascii="Arial" w:hAnsi="Arial" w:cs="Arial"/>
                <w:color w:val="000000"/>
              </w:rPr>
            </w:pPr>
            <w:r>
              <w:rPr>
                <w:rFonts w:ascii="Arial" w:hAnsi="Arial" w:cs="Arial"/>
              </w:rPr>
              <w:t>The supporting operational and clinical management structures are focused on enhancing patient safety, quality improvement and local delivery at hospital level, with visibility of clinical leadership and support for individual professional accountability. Our Medical Managers will provide professional leadership to medical staff, ensuring that they are effectively developed, organised, integrated and managed to support the strategic aims of each Division and meet the needs of the patient.</w:t>
            </w:r>
          </w:p>
        </w:tc>
      </w:tr>
      <w:tr w:rsidR="004A550C" w:rsidTr="00886567">
        <w:trPr>
          <w:trHeight w:val="2028"/>
        </w:trPr>
        <w:tc>
          <w:tcPr>
            <w:tcW w:w="2071" w:type="dxa"/>
            <w:tcBorders>
              <w:top w:val="single" w:sz="4" w:space="0" w:color="auto"/>
              <w:left w:val="single" w:sz="4" w:space="0" w:color="auto"/>
              <w:bottom w:val="single" w:sz="4" w:space="0" w:color="auto"/>
              <w:right w:val="single" w:sz="4" w:space="0" w:color="auto"/>
            </w:tcBorders>
          </w:tcPr>
          <w:p w:rsidR="004A550C" w:rsidRPr="005E7C9E" w:rsidRDefault="004A550C" w:rsidP="00886567">
            <w:pPr>
              <w:jc w:val="both"/>
              <w:rPr>
                <w:rFonts w:ascii="Arial" w:hAnsi="Arial" w:cs="Arial"/>
                <w:b/>
                <w:color w:val="0070C0"/>
              </w:rPr>
            </w:pPr>
            <w:r w:rsidRPr="005E7C9E">
              <w:rPr>
                <w:rFonts w:ascii="Arial" w:hAnsi="Arial" w:cs="Arial"/>
                <w:b/>
                <w:color w:val="0070C0"/>
              </w:rPr>
              <w:lastRenderedPageBreak/>
              <w:t>NHS Lanarkshire</w:t>
            </w:r>
          </w:p>
        </w:tc>
        <w:tc>
          <w:tcPr>
            <w:tcW w:w="7937" w:type="dxa"/>
            <w:tcBorders>
              <w:top w:val="single" w:sz="4" w:space="0" w:color="auto"/>
              <w:left w:val="single" w:sz="4" w:space="0" w:color="auto"/>
              <w:bottom w:val="single" w:sz="4" w:space="0" w:color="auto"/>
              <w:right w:val="single" w:sz="4" w:space="0" w:color="auto"/>
            </w:tcBorders>
          </w:tcPr>
          <w:p w:rsidR="004A550C" w:rsidRDefault="004A550C" w:rsidP="00886567">
            <w:pPr>
              <w:jc w:val="both"/>
              <w:rPr>
                <w:rFonts w:ascii="Arial" w:hAnsi="Arial" w:cs="Arial"/>
              </w:rPr>
            </w:pPr>
            <w:r>
              <w:rPr>
                <w:rFonts w:ascii="Arial" w:hAnsi="Arial" w:cs="Arial"/>
              </w:rPr>
              <w:t>NHS Lanarkshire is the third largest health board in Scotland. It encompasses University Hospital Wishaw, University Hospital Hairmyres and University Hospital Monklands. There is a supportive and inclusive ethos across all three sites and the powerful nature of three sites working together promotes excellence in patient care.</w:t>
            </w:r>
          </w:p>
          <w:p w:rsidR="00AD6B5B" w:rsidRDefault="00AD6B5B" w:rsidP="00AD6B5B">
            <w:pPr>
              <w:jc w:val="both"/>
              <w:rPr>
                <w:rFonts w:ascii="Arial" w:hAnsi="Arial" w:cs="Arial"/>
              </w:rPr>
            </w:pPr>
            <w:r>
              <w:rPr>
                <w:rFonts w:ascii="Arial" w:hAnsi="Arial" w:cs="Arial"/>
              </w:rPr>
              <w:t xml:space="preserve">Further information is available on the website - </w:t>
            </w:r>
            <w:r w:rsidRPr="003D29FD">
              <w:rPr>
                <w:rStyle w:val="Hyperlink"/>
                <w:rFonts w:ascii="Arial" w:hAnsi="Arial" w:cs="Arial"/>
                <w:b/>
                <w:color w:val="000000"/>
              </w:rPr>
              <w:t>www.nhslanarkshire.org.uk</w:t>
            </w:r>
            <w:r>
              <w:rPr>
                <w:rFonts w:ascii="Arial" w:hAnsi="Arial" w:cs="Arial"/>
              </w:rPr>
              <w:t xml:space="preserve">  </w:t>
            </w:r>
          </w:p>
        </w:tc>
      </w:tr>
      <w:tr w:rsidR="004A550C" w:rsidTr="00886567">
        <w:trPr>
          <w:trHeight w:val="3859"/>
        </w:trPr>
        <w:tc>
          <w:tcPr>
            <w:tcW w:w="10008" w:type="dxa"/>
            <w:gridSpan w:val="2"/>
            <w:tcBorders>
              <w:top w:val="single" w:sz="4" w:space="0" w:color="auto"/>
              <w:left w:val="single" w:sz="4" w:space="0" w:color="auto"/>
              <w:bottom w:val="single" w:sz="4" w:space="0" w:color="auto"/>
              <w:right w:val="single" w:sz="4" w:space="0" w:color="auto"/>
            </w:tcBorders>
            <w:hideMark/>
          </w:tcPr>
          <w:p w:rsidR="004A550C" w:rsidRDefault="00DE3E34" w:rsidP="00886567">
            <w:pPr>
              <w:jc w:val="center"/>
              <w:rPr>
                <w:rFonts w:ascii="Arial" w:hAnsi="Arial" w:cs="Arial"/>
                <w:color w:val="FF0000"/>
              </w:rPr>
            </w:pPr>
            <w:r>
              <w:rPr>
                <w:rFonts w:ascii="Arial" w:hAnsi="Arial" w:cs="Arial"/>
                <w:noProof/>
                <w:color w:val="FF0000"/>
              </w:rPr>
              <w:pict w14:anchorId="4FE84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92.85pt">
                  <v:imagedata r:id="rId8" o:title=""/>
                </v:shape>
              </w:pict>
            </w:r>
          </w:p>
          <w:p w:rsidR="004A550C" w:rsidRDefault="004A550C" w:rsidP="00886567">
            <w:pPr>
              <w:jc w:val="center"/>
              <w:rPr>
                <w:rFonts w:ascii="Arial" w:hAnsi="Arial" w:cs="Arial"/>
              </w:rPr>
            </w:pPr>
          </w:p>
        </w:tc>
      </w:tr>
    </w:tbl>
    <w:p w:rsidR="00E0629D" w:rsidRDefault="00E0629D" w:rsidP="00E0629D">
      <w:pPr>
        <w:rPr>
          <w:rFonts w:ascii="Arial" w:hAnsi="Arial" w:cs="Arial"/>
        </w:rPr>
      </w:pPr>
    </w:p>
    <w:p w:rsidR="00E0629D" w:rsidRPr="004808D8" w:rsidRDefault="004A550C" w:rsidP="00E0629D">
      <w:pPr>
        <w:rPr>
          <w:rFonts w:ascii="Arial" w:hAnsi="Arial" w:cs="Arial"/>
          <w:b/>
          <w:color w:val="002060"/>
          <w:sz w:val="24"/>
        </w:rPr>
      </w:pPr>
      <w:r w:rsidRPr="004A550C">
        <w:rPr>
          <w:rFonts w:ascii="Arial" w:hAnsi="Arial" w:cs="Arial"/>
          <w:b/>
          <w:color w:val="002060"/>
          <w:sz w:val="24"/>
        </w:rPr>
        <w:t>Section 4</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4"/>
        <w:gridCol w:w="369"/>
        <w:gridCol w:w="8249"/>
      </w:tblGrid>
      <w:tr w:rsidR="00E0629D" w:rsidTr="0042595D">
        <w:trPr>
          <w:trHeight w:val="161"/>
        </w:trPr>
        <w:tc>
          <w:tcPr>
            <w:tcW w:w="10310" w:type="dxa"/>
            <w:gridSpan w:val="4"/>
          </w:tcPr>
          <w:p w:rsidR="00E0629D" w:rsidRPr="003D29FD" w:rsidRDefault="000006CE" w:rsidP="0042595D">
            <w:pPr>
              <w:rPr>
                <w:rFonts w:ascii="Arial" w:hAnsi="Arial" w:cs="Arial"/>
                <w:color w:val="000000"/>
              </w:rPr>
            </w:pPr>
            <w:r>
              <w:rPr>
                <w:rFonts w:ascii="Arial" w:hAnsi="Arial" w:cs="Arial"/>
                <w:b/>
              </w:rPr>
              <w:t>Job Description</w:t>
            </w:r>
          </w:p>
        </w:tc>
      </w:tr>
      <w:tr w:rsidR="00E0629D" w:rsidTr="0042595D">
        <w:trPr>
          <w:trHeight w:val="571"/>
        </w:trPr>
        <w:tc>
          <w:tcPr>
            <w:tcW w:w="2061" w:type="dxa"/>
            <w:gridSpan w:val="3"/>
          </w:tcPr>
          <w:p w:rsidR="00E0629D" w:rsidRPr="008E50DC" w:rsidRDefault="00E0629D" w:rsidP="0042595D">
            <w:pPr>
              <w:rPr>
                <w:rFonts w:ascii="Arial" w:hAnsi="Arial" w:cs="Arial"/>
                <w:color w:val="0070C0"/>
              </w:rPr>
            </w:pPr>
            <w:r w:rsidRPr="008E50DC">
              <w:rPr>
                <w:rFonts w:ascii="Arial" w:hAnsi="Arial" w:cs="Arial"/>
                <w:color w:val="0070C0"/>
              </w:rPr>
              <w:t xml:space="preserve">Main Duties </w:t>
            </w:r>
          </w:p>
          <w:p w:rsidR="00E0629D" w:rsidRPr="008E50DC" w:rsidRDefault="00E0629D" w:rsidP="0042595D">
            <w:pPr>
              <w:rPr>
                <w:rFonts w:ascii="Arial" w:hAnsi="Arial" w:cs="Arial"/>
              </w:rPr>
            </w:pPr>
          </w:p>
          <w:p w:rsidR="00E0629D" w:rsidRPr="008E50DC" w:rsidRDefault="00E0629D" w:rsidP="0042595D">
            <w:pPr>
              <w:rPr>
                <w:rFonts w:ascii="Arial" w:hAnsi="Arial" w:cs="Arial"/>
              </w:rPr>
            </w:pPr>
          </w:p>
        </w:tc>
        <w:tc>
          <w:tcPr>
            <w:tcW w:w="8249" w:type="dxa"/>
          </w:tcPr>
          <w:p w:rsidR="00E0629D" w:rsidRPr="008E50DC" w:rsidRDefault="00AD6B5B" w:rsidP="0042595D">
            <w:pPr>
              <w:pStyle w:val="BodyTextIndent3"/>
              <w:ind w:left="0"/>
              <w:jc w:val="both"/>
              <w:rPr>
                <w:rFonts w:ascii="Arial" w:hAnsi="Arial" w:cs="Arial"/>
                <w:b/>
                <w:sz w:val="22"/>
                <w:szCs w:val="22"/>
              </w:rPr>
            </w:pPr>
            <w:r w:rsidRPr="008E50DC">
              <w:rPr>
                <w:rFonts w:ascii="Arial" w:hAnsi="Arial" w:cs="Arial"/>
                <w:b/>
                <w:sz w:val="22"/>
                <w:szCs w:val="22"/>
              </w:rPr>
              <w:t xml:space="preserve">Part Time </w:t>
            </w:r>
            <w:r w:rsidR="00B32129">
              <w:rPr>
                <w:rFonts w:ascii="Arial" w:hAnsi="Arial" w:cs="Arial"/>
                <w:b/>
                <w:sz w:val="22"/>
                <w:szCs w:val="22"/>
              </w:rPr>
              <w:t>Locum S</w:t>
            </w:r>
            <w:r w:rsidR="00E0629D" w:rsidRPr="008E50DC">
              <w:rPr>
                <w:rFonts w:ascii="Arial" w:hAnsi="Arial" w:cs="Arial"/>
                <w:b/>
                <w:sz w:val="22"/>
                <w:szCs w:val="22"/>
              </w:rPr>
              <w:t xml:space="preserve">alaried GP </w:t>
            </w:r>
            <w:r w:rsidR="00DE3CBB" w:rsidRPr="008E50DC">
              <w:rPr>
                <w:rFonts w:ascii="Arial" w:hAnsi="Arial" w:cs="Arial"/>
                <w:b/>
                <w:sz w:val="22"/>
                <w:szCs w:val="22"/>
              </w:rPr>
              <w:t xml:space="preserve">as </w:t>
            </w:r>
            <w:r w:rsidR="000D49A2" w:rsidRPr="008E50DC">
              <w:rPr>
                <w:rFonts w:ascii="Arial" w:hAnsi="Arial" w:cs="Arial"/>
                <w:b/>
                <w:sz w:val="22"/>
                <w:szCs w:val="22"/>
              </w:rPr>
              <w:t xml:space="preserve">a </w:t>
            </w:r>
            <w:r w:rsidR="00DE3CBB" w:rsidRPr="008E50DC">
              <w:rPr>
                <w:rFonts w:ascii="Arial" w:hAnsi="Arial" w:cs="Arial"/>
                <w:b/>
                <w:sz w:val="22"/>
                <w:szCs w:val="22"/>
              </w:rPr>
              <w:t>Senior Decision Maker in Ambulatory Care</w:t>
            </w:r>
            <w:r w:rsidR="00E0629D" w:rsidRPr="008E50DC">
              <w:rPr>
                <w:rFonts w:ascii="Arial" w:hAnsi="Arial" w:cs="Arial"/>
                <w:b/>
                <w:sz w:val="22"/>
                <w:szCs w:val="22"/>
              </w:rPr>
              <w:t xml:space="preserve"> </w:t>
            </w:r>
          </w:p>
          <w:p w:rsidR="000006CE" w:rsidRPr="008E50DC" w:rsidRDefault="000006CE" w:rsidP="000006CE">
            <w:pPr>
              <w:jc w:val="both"/>
              <w:rPr>
                <w:rFonts w:ascii="Arial" w:hAnsi="Arial" w:cs="Arial"/>
                <w:color w:val="000000"/>
              </w:rPr>
            </w:pPr>
            <w:r w:rsidRPr="008E50DC">
              <w:rPr>
                <w:rFonts w:ascii="Arial" w:hAnsi="Arial" w:cs="Arial"/>
              </w:rPr>
              <w:t>This new</w:t>
            </w:r>
            <w:r w:rsidR="000D49A2" w:rsidRPr="008E50DC">
              <w:rPr>
                <w:rFonts w:ascii="Arial" w:hAnsi="Arial" w:cs="Arial"/>
              </w:rPr>
              <w:t>ly created</w:t>
            </w:r>
            <w:r w:rsidRPr="008E50DC">
              <w:rPr>
                <w:rFonts w:ascii="Arial" w:hAnsi="Arial" w:cs="Arial"/>
              </w:rPr>
              <w:t xml:space="preserve"> post would be an exciting addition to an already skilled and supportive team. </w:t>
            </w:r>
            <w:r w:rsidR="000D49A2" w:rsidRPr="008E50DC">
              <w:rPr>
                <w:rFonts w:ascii="Arial" w:hAnsi="Arial" w:cs="Arial"/>
              </w:rPr>
              <w:t xml:space="preserve">There is excitement about </w:t>
            </w:r>
            <w:r w:rsidRPr="008E50DC">
              <w:rPr>
                <w:rFonts w:ascii="Arial" w:hAnsi="Arial" w:cs="Arial"/>
              </w:rPr>
              <w:t>th</w:t>
            </w:r>
            <w:r w:rsidR="000D49A2" w:rsidRPr="008E50DC">
              <w:rPr>
                <w:rFonts w:ascii="Arial" w:hAnsi="Arial" w:cs="Arial"/>
              </w:rPr>
              <w:t xml:space="preserve">e benefits </w:t>
            </w:r>
            <w:r w:rsidRPr="008E50DC">
              <w:rPr>
                <w:rFonts w:ascii="Arial" w:hAnsi="Arial" w:cs="Arial"/>
              </w:rPr>
              <w:t>that the addition of a GP</w:t>
            </w:r>
            <w:r w:rsidR="000D49A2" w:rsidRPr="008E50DC">
              <w:rPr>
                <w:rFonts w:ascii="Arial" w:hAnsi="Arial" w:cs="Arial"/>
              </w:rPr>
              <w:t>,</w:t>
            </w:r>
            <w:r w:rsidRPr="008E50DC">
              <w:rPr>
                <w:rFonts w:ascii="Arial" w:hAnsi="Arial" w:cs="Arial"/>
              </w:rPr>
              <w:t xml:space="preserve"> with th</w:t>
            </w:r>
            <w:r w:rsidR="00683633" w:rsidRPr="008E50DC">
              <w:rPr>
                <w:rFonts w:ascii="Arial" w:hAnsi="Arial" w:cs="Arial"/>
              </w:rPr>
              <w:t>eir wealth of patient</w:t>
            </w:r>
            <w:r w:rsidRPr="008E50DC">
              <w:rPr>
                <w:rFonts w:ascii="Arial" w:hAnsi="Arial" w:cs="Arial"/>
              </w:rPr>
              <w:t xml:space="preserve"> experience</w:t>
            </w:r>
            <w:r w:rsidR="00683633" w:rsidRPr="008E50DC">
              <w:rPr>
                <w:rFonts w:ascii="Arial" w:hAnsi="Arial" w:cs="Arial"/>
              </w:rPr>
              <w:t xml:space="preserve"> and skills will bring, whilst</w:t>
            </w:r>
            <w:r w:rsidR="002E3501" w:rsidRPr="008E50DC">
              <w:rPr>
                <w:rFonts w:ascii="Arial" w:hAnsi="Arial" w:cs="Arial"/>
              </w:rPr>
              <w:t xml:space="preserve"> </w:t>
            </w:r>
            <w:r w:rsidRPr="008E50DC">
              <w:rPr>
                <w:rFonts w:ascii="Arial" w:hAnsi="Arial" w:cs="Arial"/>
              </w:rPr>
              <w:t>working</w:t>
            </w:r>
            <w:r w:rsidR="000D49A2" w:rsidRPr="008E50DC">
              <w:rPr>
                <w:rFonts w:ascii="Arial" w:hAnsi="Arial" w:cs="Arial"/>
              </w:rPr>
              <w:t xml:space="preserve"> collaboratively and providing shared expertise</w:t>
            </w:r>
            <w:r w:rsidRPr="008E50DC">
              <w:rPr>
                <w:rFonts w:ascii="Arial" w:hAnsi="Arial" w:cs="Arial"/>
              </w:rPr>
              <w:t xml:space="preserve"> in the </w:t>
            </w:r>
            <w:r w:rsidR="000D49A2" w:rsidRPr="008E50DC">
              <w:rPr>
                <w:rFonts w:ascii="Arial" w:hAnsi="Arial" w:cs="Arial"/>
              </w:rPr>
              <w:t>Ambulatory care department</w:t>
            </w:r>
            <w:r w:rsidRPr="008E50DC">
              <w:rPr>
                <w:rFonts w:ascii="Arial" w:hAnsi="Arial" w:cs="Arial"/>
              </w:rPr>
              <w:t xml:space="preserve">. </w:t>
            </w:r>
            <w:r w:rsidR="00886567" w:rsidRPr="008E50DC">
              <w:rPr>
                <w:rFonts w:ascii="Arial" w:hAnsi="Arial" w:cs="Arial"/>
              </w:rPr>
              <w:t>T</w:t>
            </w:r>
            <w:r w:rsidRPr="008E50DC">
              <w:rPr>
                <w:rFonts w:ascii="Arial" w:hAnsi="Arial" w:cs="Arial"/>
                <w:color w:val="000000"/>
              </w:rPr>
              <w:t xml:space="preserve">his post is aimed at General Practitioners with an interest in working alongside </w:t>
            </w:r>
            <w:r w:rsidR="000D49A2" w:rsidRPr="008E50DC">
              <w:rPr>
                <w:rFonts w:ascii="Arial" w:hAnsi="Arial" w:cs="Arial"/>
                <w:color w:val="000000"/>
              </w:rPr>
              <w:t>Acute</w:t>
            </w:r>
            <w:r w:rsidRPr="008E50DC">
              <w:rPr>
                <w:rFonts w:ascii="Arial" w:hAnsi="Arial" w:cs="Arial"/>
                <w:color w:val="000000"/>
              </w:rPr>
              <w:t xml:space="preserve"> Physicians in treating patients with Emergency and Acute illness who pre</w:t>
            </w:r>
            <w:r w:rsidR="000D49A2" w:rsidRPr="008E50DC">
              <w:rPr>
                <w:rFonts w:ascii="Arial" w:hAnsi="Arial" w:cs="Arial"/>
                <w:color w:val="000000"/>
              </w:rPr>
              <w:t>sent to University Hospital Monklands</w:t>
            </w:r>
            <w:r w:rsidRPr="008E50DC">
              <w:rPr>
                <w:rFonts w:ascii="Arial" w:hAnsi="Arial" w:cs="Arial"/>
                <w:color w:val="000000"/>
              </w:rPr>
              <w:t xml:space="preserve">. The successful candidate will be an integral part of the </w:t>
            </w:r>
            <w:r w:rsidR="000D49A2" w:rsidRPr="008E50DC">
              <w:rPr>
                <w:rFonts w:ascii="Arial" w:hAnsi="Arial" w:cs="Arial"/>
                <w:color w:val="000000"/>
              </w:rPr>
              <w:t>team of</w:t>
            </w:r>
            <w:r w:rsidR="00565291" w:rsidRPr="008E50DC">
              <w:rPr>
                <w:rFonts w:ascii="Arial" w:hAnsi="Arial" w:cs="Arial"/>
                <w:color w:val="000000"/>
              </w:rPr>
              <w:t xml:space="preserve"> Senior Decision Makers</w:t>
            </w:r>
            <w:r w:rsidR="000D49A2" w:rsidRPr="008E50DC">
              <w:rPr>
                <w:rFonts w:ascii="Arial" w:hAnsi="Arial" w:cs="Arial"/>
                <w:color w:val="000000"/>
              </w:rPr>
              <w:t xml:space="preserve"> and will</w:t>
            </w:r>
            <w:r w:rsidRPr="008E50DC">
              <w:rPr>
                <w:rFonts w:ascii="Arial" w:hAnsi="Arial" w:cs="Arial"/>
                <w:color w:val="000000"/>
              </w:rPr>
              <w:t xml:space="preserve"> help deliver optimal care for patients</w:t>
            </w:r>
            <w:r w:rsidR="00565291" w:rsidRPr="008E50DC">
              <w:rPr>
                <w:rFonts w:ascii="Arial" w:hAnsi="Arial" w:cs="Arial"/>
                <w:color w:val="000000"/>
              </w:rPr>
              <w:t>.</w:t>
            </w:r>
          </w:p>
          <w:p w:rsidR="00E0629D" w:rsidRPr="008E50DC" w:rsidRDefault="000D49A2" w:rsidP="0042595D">
            <w:pPr>
              <w:pStyle w:val="BodyTextIndent3"/>
              <w:ind w:left="0"/>
              <w:jc w:val="both"/>
              <w:rPr>
                <w:rFonts w:ascii="Arial" w:hAnsi="Arial" w:cs="Arial"/>
                <w:sz w:val="22"/>
                <w:szCs w:val="22"/>
              </w:rPr>
            </w:pPr>
            <w:r w:rsidRPr="008E50DC">
              <w:rPr>
                <w:rFonts w:ascii="Arial" w:hAnsi="Arial" w:cs="Arial"/>
                <w:sz w:val="22"/>
                <w:szCs w:val="22"/>
              </w:rPr>
              <w:t>It will allow the improvement in primary and secondary care interfaces and help bridge the current gap on both sides</w:t>
            </w:r>
            <w:r w:rsidR="00E0629D" w:rsidRPr="008E50DC">
              <w:rPr>
                <w:rFonts w:ascii="Arial" w:hAnsi="Arial" w:cs="Arial"/>
                <w:sz w:val="22"/>
                <w:szCs w:val="22"/>
              </w:rPr>
              <w:t>.</w:t>
            </w:r>
          </w:p>
          <w:p w:rsidR="00E0629D" w:rsidRPr="008E50DC" w:rsidRDefault="00E0629D" w:rsidP="0042595D">
            <w:pPr>
              <w:pStyle w:val="BodyTextIndent3"/>
              <w:ind w:left="0"/>
              <w:jc w:val="both"/>
              <w:rPr>
                <w:rFonts w:ascii="Arial" w:hAnsi="Arial" w:cs="Arial"/>
                <w:sz w:val="22"/>
                <w:szCs w:val="22"/>
              </w:rPr>
            </w:pPr>
            <w:r w:rsidRPr="008E50DC">
              <w:rPr>
                <w:rFonts w:ascii="Arial" w:hAnsi="Arial" w:cs="Arial"/>
                <w:sz w:val="22"/>
                <w:szCs w:val="22"/>
              </w:rPr>
              <w:t>Duties will include</w:t>
            </w:r>
          </w:p>
          <w:p w:rsidR="00E0629D" w:rsidRPr="008E50DC" w:rsidRDefault="00E0629D" w:rsidP="0042595D">
            <w:pPr>
              <w:pStyle w:val="BodyTextIndent3"/>
              <w:numPr>
                <w:ilvl w:val="0"/>
                <w:numId w:val="2"/>
              </w:numPr>
              <w:jc w:val="both"/>
              <w:rPr>
                <w:rFonts w:ascii="Arial" w:hAnsi="Arial" w:cs="Arial"/>
                <w:sz w:val="22"/>
                <w:szCs w:val="22"/>
              </w:rPr>
            </w:pPr>
            <w:r w:rsidRPr="008E50DC">
              <w:rPr>
                <w:rFonts w:ascii="Arial" w:hAnsi="Arial" w:cs="Arial"/>
                <w:sz w:val="22"/>
                <w:szCs w:val="22"/>
              </w:rPr>
              <w:t>Clinical management of patients</w:t>
            </w:r>
            <w:r w:rsidR="000D49A2" w:rsidRPr="008E50DC">
              <w:rPr>
                <w:rFonts w:ascii="Arial" w:hAnsi="Arial" w:cs="Arial"/>
                <w:sz w:val="22"/>
                <w:szCs w:val="22"/>
              </w:rPr>
              <w:t xml:space="preserve"> attending University Hospital Monklands</w:t>
            </w:r>
          </w:p>
          <w:p w:rsidR="00A146BF" w:rsidRPr="008E50DC" w:rsidRDefault="000D49A2" w:rsidP="00565291">
            <w:pPr>
              <w:numPr>
                <w:ilvl w:val="0"/>
                <w:numId w:val="2"/>
              </w:numPr>
              <w:spacing w:after="0" w:line="240" w:lineRule="auto"/>
              <w:jc w:val="both"/>
              <w:rPr>
                <w:rFonts w:ascii="Arial" w:hAnsi="Arial" w:cs="Arial"/>
              </w:rPr>
            </w:pPr>
            <w:r w:rsidRPr="008E50DC">
              <w:rPr>
                <w:rFonts w:ascii="Arial" w:hAnsi="Arial" w:cs="Arial"/>
              </w:rPr>
              <w:t>S</w:t>
            </w:r>
            <w:r w:rsidR="00E0629D" w:rsidRPr="008E50DC">
              <w:rPr>
                <w:rFonts w:ascii="Arial" w:hAnsi="Arial" w:cs="Arial"/>
              </w:rPr>
              <w:t>upport for other members of staff particularly when</w:t>
            </w:r>
            <w:r w:rsidR="00565291" w:rsidRPr="008E50DC">
              <w:rPr>
                <w:rFonts w:ascii="Arial" w:hAnsi="Arial" w:cs="Arial"/>
              </w:rPr>
              <w:t xml:space="preserve"> acting as solo Seni</w:t>
            </w:r>
            <w:r w:rsidRPr="008E50DC">
              <w:rPr>
                <w:rFonts w:ascii="Arial" w:hAnsi="Arial" w:cs="Arial"/>
              </w:rPr>
              <w:t>or Decision Maker</w:t>
            </w:r>
          </w:p>
          <w:p w:rsidR="00E0629D" w:rsidRPr="008E50DC" w:rsidRDefault="00E0629D" w:rsidP="00E0629D">
            <w:pPr>
              <w:numPr>
                <w:ilvl w:val="0"/>
                <w:numId w:val="2"/>
              </w:numPr>
              <w:spacing w:after="0" w:line="240" w:lineRule="auto"/>
              <w:jc w:val="both"/>
              <w:rPr>
                <w:rFonts w:ascii="Arial" w:hAnsi="Arial" w:cs="Arial"/>
              </w:rPr>
            </w:pPr>
            <w:r w:rsidRPr="008E50DC">
              <w:rPr>
                <w:rFonts w:ascii="Arial" w:hAnsi="Arial" w:cs="Arial"/>
              </w:rPr>
              <w:t xml:space="preserve">Participation in Clinical Audit and Clinical Governance. </w:t>
            </w:r>
          </w:p>
          <w:p w:rsidR="00E0629D" w:rsidRPr="008E50DC" w:rsidRDefault="00E0629D" w:rsidP="0042595D">
            <w:pPr>
              <w:jc w:val="both"/>
              <w:rPr>
                <w:rFonts w:ascii="Arial" w:hAnsi="Arial" w:cs="Arial"/>
              </w:rPr>
            </w:pPr>
          </w:p>
          <w:p w:rsidR="00E0629D" w:rsidRDefault="00E0629D" w:rsidP="00B32129">
            <w:pPr>
              <w:numPr>
                <w:ilvl w:val="0"/>
                <w:numId w:val="2"/>
              </w:numPr>
              <w:spacing w:after="0" w:line="240" w:lineRule="auto"/>
              <w:jc w:val="both"/>
              <w:rPr>
                <w:rFonts w:ascii="Arial" w:hAnsi="Arial" w:cs="Arial"/>
              </w:rPr>
            </w:pPr>
            <w:r w:rsidRPr="008E50DC">
              <w:rPr>
                <w:rFonts w:ascii="Arial" w:hAnsi="Arial" w:cs="Arial"/>
              </w:rPr>
              <w:t xml:space="preserve">Work to improve communication and understanding between Primary care and </w:t>
            </w:r>
            <w:r w:rsidR="000D49A2" w:rsidRPr="008E50DC">
              <w:rPr>
                <w:rFonts w:ascii="Arial" w:hAnsi="Arial" w:cs="Arial"/>
              </w:rPr>
              <w:t>acute medicine</w:t>
            </w:r>
          </w:p>
          <w:p w:rsidR="00B32129" w:rsidRPr="00B32129" w:rsidRDefault="00B32129" w:rsidP="00B32129">
            <w:pPr>
              <w:spacing w:after="0" w:line="240" w:lineRule="auto"/>
              <w:ind w:left="720"/>
              <w:jc w:val="both"/>
              <w:rPr>
                <w:rFonts w:ascii="Arial" w:hAnsi="Arial" w:cs="Arial"/>
              </w:rPr>
            </w:pPr>
          </w:p>
          <w:p w:rsidR="00E0629D" w:rsidRPr="008E50DC" w:rsidRDefault="00E0629D" w:rsidP="00E0629D">
            <w:pPr>
              <w:numPr>
                <w:ilvl w:val="0"/>
                <w:numId w:val="2"/>
              </w:numPr>
              <w:spacing w:after="0" w:line="240" w:lineRule="auto"/>
              <w:jc w:val="both"/>
              <w:rPr>
                <w:rFonts w:ascii="Arial" w:hAnsi="Arial" w:cs="Arial"/>
              </w:rPr>
            </w:pPr>
            <w:r w:rsidRPr="008E50DC">
              <w:rPr>
                <w:rFonts w:ascii="Arial" w:hAnsi="Arial" w:cs="Arial"/>
              </w:rPr>
              <w:t>Participate in annual appraisal and re-validation.</w:t>
            </w:r>
          </w:p>
          <w:p w:rsidR="00E0629D" w:rsidRPr="008E50DC" w:rsidRDefault="00E0629D" w:rsidP="0042595D">
            <w:pPr>
              <w:jc w:val="both"/>
              <w:rPr>
                <w:rFonts w:ascii="Arial" w:hAnsi="Arial" w:cs="Arial"/>
                <w:b/>
                <w:color w:val="000000"/>
              </w:rPr>
            </w:pPr>
          </w:p>
        </w:tc>
      </w:tr>
      <w:tr w:rsidR="00E0629D" w:rsidTr="0042595D">
        <w:trPr>
          <w:trHeight w:val="161"/>
        </w:trPr>
        <w:tc>
          <w:tcPr>
            <w:tcW w:w="10310" w:type="dxa"/>
            <w:gridSpan w:val="4"/>
          </w:tcPr>
          <w:p w:rsidR="00E0629D" w:rsidRPr="003D29FD" w:rsidRDefault="00E0629D" w:rsidP="0042595D">
            <w:pPr>
              <w:rPr>
                <w:rFonts w:ascii="Arial" w:hAnsi="Arial" w:cs="Arial"/>
                <w:color w:val="000000"/>
              </w:rPr>
            </w:pPr>
          </w:p>
        </w:tc>
      </w:tr>
      <w:tr w:rsidR="00E0629D" w:rsidTr="0042595D">
        <w:trPr>
          <w:trHeight w:val="161"/>
        </w:trPr>
        <w:tc>
          <w:tcPr>
            <w:tcW w:w="1692" w:type="dxa"/>
            <w:gridSpan w:val="2"/>
          </w:tcPr>
          <w:p w:rsidR="00E0629D" w:rsidRPr="003D29FD" w:rsidRDefault="00E0629D" w:rsidP="0042595D">
            <w:pPr>
              <w:rPr>
                <w:rFonts w:ascii="Arial" w:hAnsi="Arial" w:cs="Arial"/>
              </w:rPr>
            </w:pPr>
            <w:r w:rsidRPr="005E7C9E">
              <w:rPr>
                <w:rFonts w:ascii="Arial" w:hAnsi="Arial" w:cs="Arial"/>
                <w:color w:val="0070C0"/>
              </w:rPr>
              <w:t>Work Programme</w:t>
            </w:r>
          </w:p>
        </w:tc>
        <w:tc>
          <w:tcPr>
            <w:tcW w:w="8618" w:type="dxa"/>
            <w:gridSpan w:val="2"/>
          </w:tcPr>
          <w:p w:rsidR="00E0629D" w:rsidRPr="00AD6B5B" w:rsidRDefault="00AD6B5B" w:rsidP="0042595D">
            <w:pPr>
              <w:jc w:val="both"/>
              <w:rPr>
                <w:rFonts w:ascii="Arial" w:hAnsi="Arial" w:cs="Arial"/>
              </w:rPr>
            </w:pPr>
            <w:r>
              <w:rPr>
                <w:rFonts w:ascii="Arial" w:hAnsi="Arial" w:cs="Arial"/>
              </w:rPr>
              <w:t>This appointment is offered on the Terms &amp; Conditions of the Salaried General Practitioner Contract.  The duties and responsibilities are supported by a work</w:t>
            </w:r>
            <w:r w:rsidR="00E0629D" w:rsidRPr="003D29FD">
              <w:rPr>
                <w:rFonts w:ascii="Arial" w:hAnsi="Arial" w:cs="Arial"/>
              </w:rPr>
              <w:t xml:space="preserve"> programme detailed as follows:</w:t>
            </w:r>
          </w:p>
          <w:p w:rsidR="00E0629D" w:rsidRPr="00AD6B5B" w:rsidRDefault="004808D8" w:rsidP="0042595D">
            <w:pPr>
              <w:jc w:val="both"/>
              <w:rPr>
                <w:rFonts w:ascii="Arial" w:hAnsi="Arial" w:cs="Arial"/>
                <w:b/>
                <w:bCs/>
                <w:iCs/>
              </w:rPr>
            </w:pPr>
            <w:r>
              <w:rPr>
                <w:rFonts w:ascii="Arial" w:hAnsi="Arial" w:cs="Arial"/>
                <w:b/>
                <w:bCs/>
                <w:iCs/>
              </w:rPr>
              <w:t>Work Programme</w:t>
            </w:r>
          </w:p>
          <w:p w:rsidR="00E0629D" w:rsidRPr="0090456C" w:rsidRDefault="00A146BF" w:rsidP="0042595D">
            <w:pPr>
              <w:jc w:val="both"/>
              <w:rPr>
                <w:rFonts w:ascii="Arial" w:hAnsi="Arial" w:cs="Arial"/>
              </w:rPr>
            </w:pPr>
            <w:r w:rsidRPr="00AD6B5B">
              <w:rPr>
                <w:rFonts w:ascii="Arial" w:hAnsi="Arial" w:cs="Arial"/>
                <w:color w:val="000000" w:themeColor="text1"/>
              </w:rPr>
              <w:t>A minimum of 2 PAs per week</w:t>
            </w:r>
            <w:r w:rsidR="00FA2D81" w:rsidRPr="00AD6B5B">
              <w:rPr>
                <w:rFonts w:ascii="Arial" w:hAnsi="Arial" w:cs="Arial"/>
                <w:color w:val="000000" w:themeColor="text1"/>
              </w:rPr>
              <w:t xml:space="preserve"> </w:t>
            </w:r>
            <w:r w:rsidR="00FA2D81">
              <w:rPr>
                <w:rFonts w:ascii="Arial" w:hAnsi="Arial" w:cs="Arial"/>
              </w:rPr>
              <w:t>and</w:t>
            </w:r>
            <w:r>
              <w:rPr>
                <w:rFonts w:ascii="Arial" w:hAnsi="Arial" w:cs="Arial"/>
              </w:rPr>
              <w:t xml:space="preserve"> </w:t>
            </w:r>
            <w:r w:rsidR="00FA2D81">
              <w:rPr>
                <w:rFonts w:ascii="Arial" w:hAnsi="Arial" w:cs="Arial"/>
              </w:rPr>
              <w:t>f</w:t>
            </w:r>
            <w:r>
              <w:rPr>
                <w:rFonts w:ascii="Arial" w:hAnsi="Arial" w:cs="Arial"/>
              </w:rPr>
              <w:t>lexible/joint working with current fixed GP sessions will be possible. Th</w:t>
            </w:r>
            <w:r w:rsidR="00E0629D">
              <w:rPr>
                <w:rFonts w:ascii="Arial" w:hAnsi="Arial" w:cs="Arial"/>
              </w:rPr>
              <w:t>e number of sessions can be discussed at the time of expressing an interest or during interview.</w:t>
            </w:r>
          </w:p>
          <w:p w:rsidR="00E0629D" w:rsidRPr="003D29FD" w:rsidRDefault="00E0629D" w:rsidP="0042595D">
            <w:pPr>
              <w:jc w:val="both"/>
              <w:rPr>
                <w:rFonts w:ascii="Arial" w:hAnsi="Arial" w:cs="Arial"/>
              </w:rPr>
            </w:pPr>
            <w:r w:rsidRPr="0090456C">
              <w:rPr>
                <w:rFonts w:ascii="Arial" w:hAnsi="Arial" w:cs="Arial"/>
                <w:color w:val="000000"/>
              </w:rPr>
              <w:t xml:space="preserve">On taking up post a </w:t>
            </w:r>
            <w:r w:rsidR="004808D8">
              <w:rPr>
                <w:rFonts w:ascii="Arial" w:hAnsi="Arial" w:cs="Arial"/>
                <w:color w:val="000000"/>
              </w:rPr>
              <w:t>Work Programme</w:t>
            </w:r>
            <w:r w:rsidRPr="0090456C">
              <w:rPr>
                <w:rFonts w:ascii="Arial" w:hAnsi="Arial" w:cs="Arial"/>
                <w:color w:val="000000"/>
              </w:rPr>
              <w:t xml:space="preserve"> will be agreed between the person appointed and the C</w:t>
            </w:r>
            <w:r>
              <w:rPr>
                <w:rFonts w:ascii="Arial" w:hAnsi="Arial" w:cs="Arial"/>
                <w:color w:val="000000"/>
              </w:rPr>
              <w:t>linical Director</w:t>
            </w:r>
            <w:r w:rsidRPr="0090456C">
              <w:rPr>
                <w:rFonts w:ascii="Arial" w:hAnsi="Arial" w:cs="Arial"/>
                <w:color w:val="000000"/>
              </w:rPr>
              <w:t xml:space="preserve">. </w:t>
            </w:r>
            <w:r w:rsidRPr="003D29FD">
              <w:rPr>
                <w:rFonts w:ascii="Arial" w:hAnsi="Arial" w:cs="Arial"/>
                <w:color w:val="000000"/>
              </w:rPr>
              <w:t xml:space="preserve">This </w:t>
            </w:r>
            <w:r w:rsidR="004808D8">
              <w:rPr>
                <w:rFonts w:ascii="Arial" w:hAnsi="Arial" w:cs="Arial"/>
                <w:color w:val="000000"/>
              </w:rPr>
              <w:t>work programme</w:t>
            </w:r>
            <w:r w:rsidRPr="003D29FD">
              <w:rPr>
                <w:rFonts w:ascii="Arial" w:hAnsi="Arial" w:cs="Arial"/>
                <w:color w:val="000000"/>
              </w:rPr>
              <w:t xml:space="preserve"> is subject to review at least once a year by the post holder and the Clinical Director/Clinical Lead as noted in the terms and conditions. The procedures set out in the ‘Terms &amp; Conditions of Service’ must be followed if it is </w:t>
            </w:r>
            <w:r w:rsidR="009E0C83">
              <w:rPr>
                <w:rFonts w:ascii="Arial" w:hAnsi="Arial" w:cs="Arial"/>
                <w:color w:val="000000"/>
              </w:rPr>
              <w:t>not possible to agree a job programme</w:t>
            </w:r>
            <w:r w:rsidRPr="003D29FD">
              <w:rPr>
                <w:rFonts w:ascii="Arial" w:hAnsi="Arial" w:cs="Arial"/>
                <w:color w:val="000000"/>
              </w:rPr>
              <w:t>, either initially or at an annual review.</w:t>
            </w:r>
          </w:p>
          <w:p w:rsidR="00E0629D" w:rsidRPr="00AD6B5B" w:rsidRDefault="00E0629D" w:rsidP="0042595D">
            <w:pPr>
              <w:rPr>
                <w:rFonts w:ascii="Arial" w:hAnsi="Arial" w:cs="Arial"/>
                <w:b/>
                <w:color w:val="000000" w:themeColor="text1"/>
                <w:u w:val="single"/>
              </w:rPr>
            </w:pPr>
            <w:r w:rsidRPr="009E0C83">
              <w:rPr>
                <w:rFonts w:ascii="Arial" w:hAnsi="Arial" w:cs="Arial"/>
                <w:b/>
                <w:color w:val="000000" w:themeColor="text1"/>
                <w:u w:val="single"/>
              </w:rPr>
              <w:t xml:space="preserve">Indicative </w:t>
            </w:r>
            <w:r w:rsidR="00AD6B5B" w:rsidRPr="009E0C83">
              <w:rPr>
                <w:rFonts w:ascii="Arial" w:hAnsi="Arial" w:cs="Arial"/>
                <w:b/>
                <w:color w:val="000000" w:themeColor="text1"/>
                <w:u w:val="single"/>
              </w:rPr>
              <w:t>Work Programme</w:t>
            </w:r>
          </w:p>
          <w:p w:rsidR="00E0629D" w:rsidRPr="00AD6B5B" w:rsidRDefault="00C85C39" w:rsidP="00DE3CBB">
            <w:pPr>
              <w:jc w:val="both"/>
              <w:rPr>
                <w:rFonts w:ascii="Arial" w:hAnsi="Arial" w:cs="Arial"/>
                <w:color w:val="000000" w:themeColor="text1"/>
              </w:rPr>
            </w:pPr>
            <w:r w:rsidRPr="00AD6B5B">
              <w:rPr>
                <w:rFonts w:ascii="Arial" w:hAnsi="Arial" w:cs="Arial"/>
                <w:color w:val="000000" w:themeColor="text1"/>
              </w:rPr>
              <w:t xml:space="preserve">An example job plan for a </w:t>
            </w:r>
            <w:r w:rsidR="00E0629D" w:rsidRPr="00AD6B5B">
              <w:rPr>
                <w:rFonts w:ascii="Arial" w:hAnsi="Arial" w:cs="Arial"/>
                <w:color w:val="000000" w:themeColor="text1"/>
              </w:rPr>
              <w:t>successful candidate</w:t>
            </w:r>
            <w:r w:rsidRPr="00AD6B5B">
              <w:rPr>
                <w:rFonts w:ascii="Arial" w:hAnsi="Arial" w:cs="Arial"/>
                <w:color w:val="000000" w:themeColor="text1"/>
              </w:rPr>
              <w:t>:</w:t>
            </w:r>
            <w:r w:rsidR="00E0629D" w:rsidRPr="00AD6B5B">
              <w:rPr>
                <w:rFonts w:ascii="Arial" w:hAnsi="Arial" w:cs="Arial"/>
                <w:color w:val="000000" w:themeColor="text1"/>
              </w:rPr>
              <w:t xml:space="preserve"> </w:t>
            </w:r>
          </w:p>
        </w:tc>
      </w:tr>
      <w:tr w:rsidR="00E0629D" w:rsidTr="0042595D">
        <w:trPr>
          <w:trHeight w:val="269"/>
        </w:trPr>
        <w:tc>
          <w:tcPr>
            <w:tcW w:w="10310" w:type="dxa"/>
            <w:gridSpan w:val="4"/>
          </w:tcPr>
          <w:p w:rsidR="00E0629D" w:rsidRPr="003D29FD" w:rsidRDefault="00E0629D" w:rsidP="0042595D">
            <w:pPr>
              <w:jc w:val="both"/>
              <w:rPr>
                <w:rFonts w:ascii="Arial" w:hAnsi="Arial" w:cs="Arial"/>
                <w:color w:val="000000"/>
              </w:rPr>
            </w:pPr>
          </w:p>
        </w:tc>
      </w:tr>
      <w:tr w:rsidR="00E0629D" w:rsidTr="0042595D">
        <w:trPr>
          <w:trHeight w:val="1298"/>
        </w:trPr>
        <w:tc>
          <w:tcPr>
            <w:tcW w:w="1692" w:type="dxa"/>
            <w:gridSpan w:val="2"/>
          </w:tcPr>
          <w:p w:rsidR="00E0629D" w:rsidRPr="005E7C9E" w:rsidRDefault="00E0629D" w:rsidP="0042595D">
            <w:pPr>
              <w:tabs>
                <w:tab w:val="left" w:pos="1080"/>
              </w:tabs>
              <w:rPr>
                <w:rFonts w:ascii="Arial" w:hAnsi="Arial" w:cs="Arial"/>
                <w:color w:val="0070C0"/>
              </w:rPr>
            </w:pPr>
            <w:r w:rsidRPr="005E7C9E">
              <w:rPr>
                <w:rFonts w:ascii="Arial" w:hAnsi="Arial" w:cs="Arial"/>
                <w:color w:val="0070C0"/>
              </w:rPr>
              <w:t>In addition, other activities not occurring at fixed t</w:t>
            </w:r>
            <w:r w:rsidR="005E7C9E" w:rsidRPr="005E7C9E">
              <w:rPr>
                <w:rFonts w:ascii="Arial" w:hAnsi="Arial" w:cs="Arial"/>
                <w:color w:val="0070C0"/>
              </w:rPr>
              <w:t>imes</w:t>
            </w:r>
          </w:p>
          <w:p w:rsidR="00E0629D" w:rsidRPr="003D29FD" w:rsidRDefault="00E0629D" w:rsidP="0042595D">
            <w:pPr>
              <w:rPr>
                <w:rFonts w:ascii="Arial" w:hAnsi="Arial" w:cs="Arial"/>
              </w:rPr>
            </w:pPr>
          </w:p>
        </w:tc>
        <w:tc>
          <w:tcPr>
            <w:tcW w:w="8618" w:type="dxa"/>
            <w:gridSpan w:val="2"/>
          </w:tcPr>
          <w:p w:rsidR="00E0629D" w:rsidRPr="008E50DC" w:rsidRDefault="00E0629D" w:rsidP="00E0629D">
            <w:pPr>
              <w:numPr>
                <w:ilvl w:val="0"/>
                <w:numId w:val="1"/>
              </w:numPr>
              <w:tabs>
                <w:tab w:val="clear" w:pos="720"/>
                <w:tab w:val="num" w:pos="434"/>
              </w:tabs>
              <w:spacing w:after="0" w:line="240" w:lineRule="auto"/>
              <w:ind w:left="434"/>
              <w:rPr>
                <w:rFonts w:ascii="Arial" w:hAnsi="Arial" w:cs="Arial"/>
                <w:color w:val="000000"/>
              </w:rPr>
            </w:pPr>
            <w:r w:rsidRPr="008E50DC">
              <w:rPr>
                <w:rFonts w:ascii="Arial" w:hAnsi="Arial" w:cs="Arial"/>
                <w:color w:val="000000"/>
              </w:rPr>
              <w:t>Discussing management/investigation of patients with colleagues in other appropriate Clinical Support Services</w:t>
            </w:r>
          </w:p>
          <w:p w:rsidR="00E0629D" w:rsidRPr="008E50DC" w:rsidRDefault="00E0629D" w:rsidP="00E0629D">
            <w:pPr>
              <w:numPr>
                <w:ilvl w:val="0"/>
                <w:numId w:val="1"/>
              </w:numPr>
              <w:tabs>
                <w:tab w:val="clear" w:pos="720"/>
                <w:tab w:val="num" w:pos="434"/>
              </w:tabs>
              <w:spacing w:after="0" w:line="240" w:lineRule="auto"/>
              <w:ind w:left="434"/>
              <w:rPr>
                <w:rFonts w:ascii="Arial" w:hAnsi="Arial" w:cs="Arial"/>
                <w:color w:val="000000"/>
              </w:rPr>
            </w:pPr>
            <w:r w:rsidRPr="008E50DC">
              <w:rPr>
                <w:rFonts w:ascii="Arial" w:hAnsi="Arial" w:cs="Arial"/>
                <w:color w:val="000000"/>
              </w:rPr>
              <w:t>Discussing patient management/ reviewing patients with doctors in training and Nursing Staff</w:t>
            </w:r>
          </w:p>
          <w:p w:rsidR="00E0629D" w:rsidRPr="008E50DC" w:rsidRDefault="00E0629D" w:rsidP="00E0629D">
            <w:pPr>
              <w:numPr>
                <w:ilvl w:val="0"/>
                <w:numId w:val="1"/>
              </w:numPr>
              <w:tabs>
                <w:tab w:val="clear" w:pos="720"/>
                <w:tab w:val="num" w:pos="434"/>
              </w:tabs>
              <w:spacing w:after="0" w:line="240" w:lineRule="auto"/>
              <w:ind w:left="434"/>
              <w:rPr>
                <w:rFonts w:ascii="Arial" w:hAnsi="Arial" w:cs="Arial"/>
                <w:color w:val="000000"/>
              </w:rPr>
            </w:pPr>
            <w:r w:rsidRPr="008E50DC">
              <w:rPr>
                <w:rFonts w:ascii="Arial" w:hAnsi="Arial" w:cs="Arial"/>
                <w:color w:val="000000"/>
              </w:rPr>
              <w:t>Expeditious completion of referral letters and completion of patient administration duties e.g. verifying letters, signing off results etc.</w:t>
            </w:r>
          </w:p>
          <w:p w:rsidR="00E0629D" w:rsidRPr="008E50DC" w:rsidRDefault="00E0629D" w:rsidP="00E0629D">
            <w:pPr>
              <w:numPr>
                <w:ilvl w:val="0"/>
                <w:numId w:val="1"/>
              </w:numPr>
              <w:tabs>
                <w:tab w:val="clear" w:pos="720"/>
                <w:tab w:val="num" w:pos="434"/>
              </w:tabs>
              <w:spacing w:after="0" w:line="240" w:lineRule="auto"/>
              <w:ind w:left="434"/>
              <w:rPr>
                <w:rFonts w:ascii="Arial" w:hAnsi="Arial" w:cs="Arial"/>
                <w:color w:val="000000"/>
              </w:rPr>
            </w:pPr>
            <w:r w:rsidRPr="008E50DC">
              <w:rPr>
                <w:rFonts w:ascii="Arial" w:hAnsi="Arial" w:cs="Arial"/>
                <w:color w:val="000000"/>
              </w:rPr>
              <w:t>Work towards generic and specialty objectives.</w:t>
            </w:r>
          </w:p>
          <w:p w:rsidR="00683633" w:rsidRPr="008E50DC" w:rsidRDefault="00683633" w:rsidP="00E0629D">
            <w:pPr>
              <w:numPr>
                <w:ilvl w:val="0"/>
                <w:numId w:val="1"/>
              </w:numPr>
              <w:tabs>
                <w:tab w:val="clear" w:pos="720"/>
                <w:tab w:val="num" w:pos="434"/>
              </w:tabs>
              <w:spacing w:after="0" w:line="240" w:lineRule="auto"/>
              <w:ind w:left="434"/>
              <w:rPr>
                <w:rFonts w:ascii="Arial" w:hAnsi="Arial" w:cs="Arial"/>
                <w:color w:val="000000"/>
              </w:rPr>
            </w:pPr>
            <w:r w:rsidRPr="008E50DC">
              <w:rPr>
                <w:rFonts w:ascii="Arial" w:hAnsi="Arial" w:cs="Arial"/>
                <w:color w:val="000000"/>
              </w:rPr>
              <w:t>Attend the monthly meetings as able</w:t>
            </w:r>
          </w:p>
          <w:p w:rsidR="00E0629D" w:rsidRPr="008E50DC" w:rsidRDefault="00E0629D" w:rsidP="00E0629D">
            <w:pPr>
              <w:numPr>
                <w:ilvl w:val="0"/>
                <w:numId w:val="1"/>
              </w:numPr>
              <w:tabs>
                <w:tab w:val="clear" w:pos="720"/>
                <w:tab w:val="num" w:pos="434"/>
              </w:tabs>
              <w:spacing w:after="0" w:line="240" w:lineRule="auto"/>
              <w:ind w:left="434"/>
              <w:rPr>
                <w:rFonts w:ascii="Arial" w:hAnsi="Arial" w:cs="Arial"/>
                <w:color w:val="000000"/>
              </w:rPr>
            </w:pPr>
            <w:r w:rsidRPr="008E50DC">
              <w:rPr>
                <w:rFonts w:ascii="Arial" w:hAnsi="Arial" w:cs="Arial"/>
                <w:color w:val="000000"/>
              </w:rPr>
              <w:t>CPD and Appraisal</w:t>
            </w:r>
          </w:p>
          <w:p w:rsidR="00E0629D" w:rsidRPr="00A37AB2" w:rsidRDefault="00E0629D" w:rsidP="00E0629D">
            <w:pPr>
              <w:numPr>
                <w:ilvl w:val="0"/>
                <w:numId w:val="1"/>
              </w:numPr>
              <w:tabs>
                <w:tab w:val="clear" w:pos="720"/>
                <w:tab w:val="num" w:pos="434"/>
              </w:tabs>
              <w:spacing w:after="0" w:line="240" w:lineRule="auto"/>
              <w:ind w:left="434"/>
              <w:rPr>
                <w:rFonts w:ascii="Arial" w:hAnsi="Arial" w:cs="Arial"/>
                <w:color w:val="000000"/>
              </w:rPr>
            </w:pPr>
            <w:r w:rsidRPr="008E50DC">
              <w:rPr>
                <w:rFonts w:ascii="Arial" w:hAnsi="Arial" w:cs="Arial"/>
                <w:color w:val="000000"/>
              </w:rPr>
              <w:t>Audit</w:t>
            </w:r>
          </w:p>
        </w:tc>
      </w:tr>
      <w:tr w:rsidR="00E0629D" w:rsidTr="0042595D">
        <w:trPr>
          <w:trHeight w:val="161"/>
        </w:trPr>
        <w:tc>
          <w:tcPr>
            <w:tcW w:w="10310" w:type="dxa"/>
            <w:gridSpan w:val="4"/>
          </w:tcPr>
          <w:p w:rsidR="00E0629D" w:rsidRPr="003D29FD" w:rsidRDefault="00E0629D" w:rsidP="0042595D">
            <w:pPr>
              <w:jc w:val="both"/>
              <w:rPr>
                <w:rFonts w:ascii="Arial" w:hAnsi="Arial" w:cs="Arial"/>
                <w:color w:val="000000"/>
              </w:rPr>
            </w:pPr>
          </w:p>
        </w:tc>
      </w:tr>
      <w:tr w:rsidR="00E0629D" w:rsidTr="0042595D">
        <w:trPr>
          <w:trHeight w:val="161"/>
        </w:trPr>
        <w:tc>
          <w:tcPr>
            <w:tcW w:w="1668" w:type="dxa"/>
          </w:tcPr>
          <w:p w:rsidR="00E0629D" w:rsidRPr="003D29FD" w:rsidRDefault="00E0629D" w:rsidP="0042595D">
            <w:pPr>
              <w:rPr>
                <w:rFonts w:ascii="Arial" w:hAnsi="Arial" w:cs="Arial"/>
              </w:rPr>
            </w:pPr>
            <w:r w:rsidRPr="005E7C9E">
              <w:rPr>
                <w:rFonts w:ascii="Arial" w:hAnsi="Arial" w:cs="Arial"/>
                <w:color w:val="0070C0"/>
              </w:rPr>
              <w:t>Audit and research</w:t>
            </w:r>
          </w:p>
        </w:tc>
        <w:tc>
          <w:tcPr>
            <w:tcW w:w="8642" w:type="dxa"/>
            <w:gridSpan w:val="3"/>
          </w:tcPr>
          <w:p w:rsidR="00E0629D" w:rsidRPr="003D29FD" w:rsidRDefault="00E0629D" w:rsidP="0042595D">
            <w:pPr>
              <w:jc w:val="both"/>
              <w:rPr>
                <w:rFonts w:ascii="Arial" w:hAnsi="Arial" w:cs="Arial"/>
                <w:color w:val="000000"/>
              </w:rPr>
            </w:pPr>
            <w:r w:rsidRPr="003D29FD">
              <w:rPr>
                <w:rFonts w:ascii="Arial" w:hAnsi="Arial" w:cs="Arial"/>
                <w:color w:val="000000"/>
              </w:rPr>
              <w:t>The successful candidate will be expected to participate in audit processes and there is an active clinical audit department available to assist</w:t>
            </w:r>
            <w:r w:rsidR="00683633">
              <w:rPr>
                <w:rFonts w:ascii="Arial" w:hAnsi="Arial" w:cs="Arial"/>
                <w:color w:val="000000"/>
              </w:rPr>
              <w:t>.   NHS Lanarkshire has a desire</w:t>
            </w:r>
            <w:r w:rsidRPr="00EF2D15">
              <w:rPr>
                <w:rFonts w:ascii="Arial" w:hAnsi="Arial" w:cs="Arial"/>
                <w:color w:val="000000"/>
              </w:rPr>
              <w:t xml:space="preserve"> to build a portfolio of research projects backed by enthusiastic and dynamic individuals. It has an active Research and Development department and would welcome discussion regarding a potential research interest.</w:t>
            </w:r>
            <w:r w:rsidR="00683633">
              <w:rPr>
                <w:rFonts w:ascii="Arial" w:hAnsi="Arial" w:cs="Arial"/>
                <w:color w:val="000000"/>
              </w:rPr>
              <w:t xml:space="preserve"> The department regularly partakes in the Society of Acute Medicine Benchmarking Audit (SAMBA) and members of the acute team sit on the Centre for sustainable delivery group looking at ways to standardise data collection and collate and report performance metrics. </w:t>
            </w:r>
          </w:p>
        </w:tc>
      </w:tr>
      <w:tr w:rsidR="00E0629D" w:rsidTr="0042595D">
        <w:trPr>
          <w:trHeight w:val="161"/>
        </w:trPr>
        <w:tc>
          <w:tcPr>
            <w:tcW w:w="10310" w:type="dxa"/>
            <w:gridSpan w:val="4"/>
          </w:tcPr>
          <w:p w:rsidR="00E0629D" w:rsidRPr="003D29FD" w:rsidRDefault="00E0629D" w:rsidP="0042595D">
            <w:pPr>
              <w:rPr>
                <w:rFonts w:ascii="Arial" w:hAnsi="Arial" w:cs="Arial"/>
                <w:color w:val="000000"/>
              </w:rPr>
            </w:pPr>
          </w:p>
        </w:tc>
      </w:tr>
      <w:tr w:rsidR="00E0629D" w:rsidTr="0042595D">
        <w:trPr>
          <w:trHeight w:val="161"/>
        </w:trPr>
        <w:tc>
          <w:tcPr>
            <w:tcW w:w="1692" w:type="dxa"/>
            <w:gridSpan w:val="2"/>
          </w:tcPr>
          <w:p w:rsidR="00E0629D" w:rsidRPr="003D29FD" w:rsidRDefault="00E0629D" w:rsidP="0042595D">
            <w:pPr>
              <w:rPr>
                <w:rFonts w:ascii="Arial" w:hAnsi="Arial" w:cs="Arial"/>
              </w:rPr>
            </w:pPr>
            <w:r w:rsidRPr="005E7C9E">
              <w:rPr>
                <w:rFonts w:ascii="Arial" w:hAnsi="Arial" w:cs="Arial"/>
                <w:color w:val="0070C0"/>
              </w:rPr>
              <w:t>Continuing Professional Development</w:t>
            </w:r>
          </w:p>
        </w:tc>
        <w:tc>
          <w:tcPr>
            <w:tcW w:w="8618" w:type="dxa"/>
            <w:gridSpan w:val="2"/>
          </w:tcPr>
          <w:p w:rsidR="00E0629D" w:rsidRPr="003D29FD" w:rsidRDefault="00E0629D" w:rsidP="0042595D">
            <w:pPr>
              <w:rPr>
                <w:rFonts w:ascii="Arial" w:hAnsi="Arial" w:cs="Arial"/>
                <w:color w:val="000000"/>
              </w:rPr>
            </w:pPr>
            <w:r w:rsidRPr="003D29FD">
              <w:rPr>
                <w:rFonts w:ascii="Arial" w:hAnsi="Arial" w:cs="Arial"/>
                <w:color w:val="000000"/>
              </w:rPr>
              <w:t xml:space="preserve">Study leave is available within the terms and conditions of service with the approval of the Clinical Director/Clinical Lead.  The appointee will be required to </w:t>
            </w:r>
            <w:r w:rsidR="004A550C" w:rsidRPr="003D29FD">
              <w:rPr>
                <w:rFonts w:ascii="Arial" w:hAnsi="Arial" w:cs="Arial"/>
                <w:color w:val="000000"/>
              </w:rPr>
              <w:t>fulfil</w:t>
            </w:r>
            <w:r w:rsidRPr="003D29FD">
              <w:rPr>
                <w:rFonts w:ascii="Arial" w:hAnsi="Arial" w:cs="Arial"/>
                <w:color w:val="000000"/>
              </w:rPr>
              <w:t xml:space="preserve"> such demands for continuing professional development as the Royal College of </w:t>
            </w:r>
            <w:r>
              <w:rPr>
                <w:rFonts w:ascii="Arial" w:hAnsi="Arial" w:cs="Arial"/>
                <w:color w:val="000000"/>
              </w:rPr>
              <w:t>General Practitioners</w:t>
            </w:r>
            <w:r w:rsidRPr="003D29FD">
              <w:rPr>
                <w:rFonts w:ascii="Arial" w:hAnsi="Arial" w:cs="Arial"/>
                <w:color w:val="000000"/>
              </w:rPr>
              <w:t xml:space="preserve"> (or other relevant bodies) may make. </w:t>
            </w:r>
          </w:p>
        </w:tc>
      </w:tr>
    </w:tbl>
    <w:p w:rsidR="00E0629D" w:rsidRDefault="00E0629D" w:rsidP="00E0629D">
      <w:pPr>
        <w:rPr>
          <w:rFonts w:ascii="Arial" w:hAnsi="Arial" w:cs="Arial"/>
          <w:b/>
        </w:rPr>
      </w:pPr>
    </w:p>
    <w:p w:rsidR="005E7C9E" w:rsidRDefault="005E7C9E" w:rsidP="00E0629D">
      <w:pPr>
        <w:rPr>
          <w:rFonts w:ascii="Arial" w:hAnsi="Arial" w:cs="Arial"/>
          <w:b/>
        </w:rPr>
      </w:pPr>
    </w:p>
    <w:p w:rsidR="005E7C9E" w:rsidRDefault="005E7C9E" w:rsidP="00E0629D">
      <w:pPr>
        <w:rPr>
          <w:rFonts w:ascii="Arial" w:hAnsi="Arial" w:cs="Arial"/>
          <w:b/>
        </w:rPr>
      </w:pPr>
    </w:p>
    <w:tbl>
      <w:tblPr>
        <w:tblpPr w:leftFromText="180" w:rightFromText="180" w:horzAnchor="margin" w:tblpY="63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107"/>
        <w:gridCol w:w="4208"/>
      </w:tblGrid>
      <w:tr w:rsidR="00E0629D" w:rsidTr="004A550C">
        <w:trPr>
          <w:trHeight w:val="161"/>
        </w:trPr>
        <w:tc>
          <w:tcPr>
            <w:tcW w:w="10008" w:type="dxa"/>
            <w:gridSpan w:val="3"/>
          </w:tcPr>
          <w:p w:rsidR="00E0629D" w:rsidRPr="006A122B" w:rsidRDefault="003026AA" w:rsidP="004A550C">
            <w:pPr>
              <w:rPr>
                <w:rFonts w:ascii="Arial" w:hAnsi="Arial" w:cs="Arial"/>
                <w:color w:val="000000"/>
              </w:rPr>
            </w:pPr>
            <w:r>
              <w:rPr>
                <w:rFonts w:ascii="Arial" w:hAnsi="Arial" w:cs="Arial"/>
                <w:b/>
              </w:rPr>
              <w:t>Personal Specification</w:t>
            </w:r>
          </w:p>
        </w:tc>
      </w:tr>
      <w:tr w:rsidR="00E0629D" w:rsidTr="004A550C">
        <w:trPr>
          <w:trHeight w:val="305"/>
        </w:trPr>
        <w:tc>
          <w:tcPr>
            <w:tcW w:w="2693" w:type="dxa"/>
          </w:tcPr>
          <w:p w:rsidR="00E0629D" w:rsidRPr="004A550C" w:rsidRDefault="00E0629D" w:rsidP="004A550C">
            <w:pPr>
              <w:rPr>
                <w:rFonts w:ascii="Arial" w:hAnsi="Arial" w:cs="Arial"/>
                <w:color w:val="0070C0"/>
              </w:rPr>
            </w:pPr>
            <w:r w:rsidRPr="004A550C">
              <w:rPr>
                <w:rFonts w:ascii="Arial" w:hAnsi="Arial" w:cs="Arial"/>
                <w:color w:val="0070C0"/>
              </w:rPr>
              <w:t xml:space="preserve">Attributes </w:t>
            </w:r>
          </w:p>
        </w:tc>
        <w:tc>
          <w:tcPr>
            <w:tcW w:w="3107" w:type="dxa"/>
          </w:tcPr>
          <w:p w:rsidR="00E0629D" w:rsidRPr="008E50DC" w:rsidRDefault="00E0629D" w:rsidP="004A550C">
            <w:pPr>
              <w:jc w:val="both"/>
              <w:rPr>
                <w:rFonts w:ascii="Arial" w:hAnsi="Arial" w:cs="Arial"/>
                <w:b/>
                <w:color w:val="000000"/>
              </w:rPr>
            </w:pPr>
            <w:r w:rsidRPr="008E50DC">
              <w:rPr>
                <w:rFonts w:ascii="Arial" w:hAnsi="Arial" w:cs="Arial"/>
                <w:b/>
                <w:color w:val="000000"/>
              </w:rPr>
              <w:t xml:space="preserve">Essential </w:t>
            </w:r>
          </w:p>
        </w:tc>
        <w:tc>
          <w:tcPr>
            <w:tcW w:w="4208" w:type="dxa"/>
          </w:tcPr>
          <w:p w:rsidR="00E0629D" w:rsidRPr="006A122B" w:rsidRDefault="00E0629D" w:rsidP="004A550C">
            <w:pPr>
              <w:jc w:val="both"/>
              <w:rPr>
                <w:rFonts w:ascii="Arial" w:hAnsi="Arial" w:cs="Arial"/>
                <w:b/>
                <w:color w:val="000000"/>
              </w:rPr>
            </w:pPr>
            <w:r w:rsidRPr="006A122B">
              <w:rPr>
                <w:rFonts w:ascii="Arial" w:hAnsi="Arial" w:cs="Arial"/>
                <w:b/>
                <w:color w:val="000000"/>
              </w:rPr>
              <w:t xml:space="preserve">Useful </w:t>
            </w:r>
          </w:p>
        </w:tc>
      </w:tr>
      <w:tr w:rsidR="00E0629D" w:rsidTr="004A550C">
        <w:trPr>
          <w:trHeight w:val="161"/>
        </w:trPr>
        <w:tc>
          <w:tcPr>
            <w:tcW w:w="2693" w:type="dxa"/>
          </w:tcPr>
          <w:p w:rsidR="00E0629D" w:rsidRPr="004A550C" w:rsidRDefault="00E0629D" w:rsidP="004A550C">
            <w:pPr>
              <w:rPr>
                <w:rFonts w:ascii="Arial" w:hAnsi="Arial" w:cs="Arial"/>
                <w:color w:val="0070C0"/>
              </w:rPr>
            </w:pPr>
            <w:r w:rsidRPr="004A550C">
              <w:rPr>
                <w:rFonts w:ascii="Arial" w:hAnsi="Arial" w:cs="Arial"/>
                <w:color w:val="0070C0"/>
              </w:rPr>
              <w:t>Qualifications</w:t>
            </w:r>
          </w:p>
        </w:tc>
        <w:tc>
          <w:tcPr>
            <w:tcW w:w="3107" w:type="dxa"/>
          </w:tcPr>
          <w:p w:rsidR="00E0629D" w:rsidRPr="008E50DC" w:rsidRDefault="00E0629D" w:rsidP="004A550C">
            <w:pPr>
              <w:rPr>
                <w:rFonts w:ascii="Arial" w:hAnsi="Arial" w:cs="Arial"/>
                <w:color w:val="000000"/>
              </w:rPr>
            </w:pPr>
            <w:r w:rsidRPr="008E50DC">
              <w:rPr>
                <w:rFonts w:ascii="Arial" w:hAnsi="Arial" w:cs="Arial"/>
                <w:color w:val="000000"/>
              </w:rPr>
              <w:t>MB ChB or equivalent</w:t>
            </w:r>
          </w:p>
          <w:p w:rsidR="00E0629D" w:rsidRPr="008E50DC" w:rsidRDefault="00E0629D" w:rsidP="004A550C">
            <w:pPr>
              <w:rPr>
                <w:rFonts w:ascii="Arial" w:hAnsi="Arial" w:cs="Arial"/>
                <w:color w:val="000000"/>
              </w:rPr>
            </w:pPr>
            <w:r w:rsidRPr="008E50DC">
              <w:rPr>
                <w:rFonts w:ascii="Arial" w:hAnsi="Arial" w:cs="Arial"/>
                <w:color w:val="000000"/>
              </w:rPr>
              <w:t>Member of GMC with</w:t>
            </w:r>
            <w:r w:rsidR="00683633" w:rsidRPr="008E50DC">
              <w:rPr>
                <w:rFonts w:ascii="Arial" w:hAnsi="Arial" w:cs="Arial"/>
                <w:color w:val="000000"/>
              </w:rPr>
              <w:t xml:space="preserve"> full</w:t>
            </w:r>
            <w:r w:rsidRPr="008E50DC">
              <w:rPr>
                <w:rFonts w:ascii="Arial" w:hAnsi="Arial" w:cs="Arial"/>
                <w:color w:val="000000"/>
              </w:rPr>
              <w:t xml:space="preserve"> license to practice</w:t>
            </w:r>
          </w:p>
          <w:p w:rsidR="00E0629D" w:rsidRPr="008E50DC" w:rsidRDefault="00E0629D" w:rsidP="004A550C">
            <w:pPr>
              <w:rPr>
                <w:rFonts w:ascii="Arial" w:hAnsi="Arial" w:cs="Arial"/>
                <w:color w:val="000000"/>
              </w:rPr>
            </w:pPr>
            <w:r w:rsidRPr="008E50DC">
              <w:rPr>
                <w:rFonts w:ascii="Arial" w:hAnsi="Arial" w:cs="Arial"/>
                <w:color w:val="000000"/>
              </w:rPr>
              <w:t>On GMC GP Register</w:t>
            </w:r>
          </w:p>
          <w:p w:rsidR="00AD6B5B" w:rsidRPr="008E50DC" w:rsidRDefault="00CC14E8" w:rsidP="004A550C">
            <w:pPr>
              <w:rPr>
                <w:rFonts w:ascii="Arial" w:hAnsi="Arial" w:cs="Arial"/>
                <w:color w:val="000000"/>
              </w:rPr>
            </w:pPr>
            <w:r w:rsidRPr="004904D8">
              <w:rPr>
                <w:rFonts w:ascii="Arial" w:hAnsi="Arial" w:cs="Arial"/>
              </w:rPr>
              <w:t xml:space="preserve">Eligible to join </w:t>
            </w:r>
            <w:r w:rsidR="00B32129">
              <w:rPr>
                <w:rFonts w:ascii="Arial" w:hAnsi="Arial" w:cs="Arial"/>
              </w:rPr>
              <w:t xml:space="preserve">NHS Lanarkshire’s </w:t>
            </w:r>
            <w:r w:rsidRPr="004904D8">
              <w:rPr>
                <w:rFonts w:ascii="Arial" w:hAnsi="Arial" w:cs="Arial"/>
              </w:rPr>
              <w:t>Performers List</w:t>
            </w:r>
          </w:p>
        </w:tc>
        <w:tc>
          <w:tcPr>
            <w:tcW w:w="4208" w:type="dxa"/>
          </w:tcPr>
          <w:p w:rsidR="00E0629D" w:rsidRPr="008E50DC" w:rsidRDefault="00E0629D" w:rsidP="004A550C">
            <w:pPr>
              <w:rPr>
                <w:rFonts w:ascii="Arial" w:hAnsi="Arial" w:cs="Arial"/>
                <w:color w:val="000000"/>
              </w:rPr>
            </w:pPr>
          </w:p>
        </w:tc>
      </w:tr>
      <w:tr w:rsidR="00E0629D" w:rsidTr="004A550C">
        <w:trPr>
          <w:trHeight w:val="161"/>
        </w:trPr>
        <w:tc>
          <w:tcPr>
            <w:tcW w:w="2693" w:type="dxa"/>
          </w:tcPr>
          <w:p w:rsidR="00E0629D" w:rsidRPr="004A550C" w:rsidRDefault="00E0629D" w:rsidP="004A550C">
            <w:pPr>
              <w:rPr>
                <w:rFonts w:ascii="Arial" w:hAnsi="Arial" w:cs="Arial"/>
                <w:color w:val="0070C0"/>
              </w:rPr>
            </w:pPr>
            <w:r w:rsidRPr="004A550C">
              <w:rPr>
                <w:rFonts w:ascii="Arial" w:hAnsi="Arial" w:cs="Arial"/>
                <w:color w:val="0070C0"/>
              </w:rPr>
              <w:t>Training</w:t>
            </w:r>
          </w:p>
        </w:tc>
        <w:tc>
          <w:tcPr>
            <w:tcW w:w="3107" w:type="dxa"/>
          </w:tcPr>
          <w:p w:rsidR="00E0629D" w:rsidRPr="008E50DC" w:rsidRDefault="00E0629D" w:rsidP="00005DB5">
            <w:pPr>
              <w:rPr>
                <w:rFonts w:ascii="Arial" w:hAnsi="Arial" w:cs="Arial"/>
                <w:color w:val="000000"/>
              </w:rPr>
            </w:pPr>
          </w:p>
        </w:tc>
        <w:tc>
          <w:tcPr>
            <w:tcW w:w="4208" w:type="dxa"/>
          </w:tcPr>
          <w:p w:rsidR="00005DB5" w:rsidRPr="008E50DC" w:rsidRDefault="00005DB5" w:rsidP="00005DB5">
            <w:pPr>
              <w:rPr>
                <w:rFonts w:ascii="Arial" w:hAnsi="Arial" w:cs="Arial"/>
                <w:color w:val="000000"/>
              </w:rPr>
            </w:pPr>
            <w:r w:rsidRPr="008E50DC">
              <w:rPr>
                <w:rFonts w:ascii="Arial" w:hAnsi="Arial" w:cs="Arial"/>
                <w:color w:val="000000"/>
              </w:rPr>
              <w:t>ALS</w:t>
            </w:r>
          </w:p>
          <w:p w:rsidR="00E0629D" w:rsidRPr="008E50DC" w:rsidRDefault="00E0629D" w:rsidP="004A550C">
            <w:pPr>
              <w:rPr>
                <w:rFonts w:ascii="Arial" w:hAnsi="Arial" w:cs="Arial"/>
                <w:color w:val="000000"/>
              </w:rPr>
            </w:pPr>
          </w:p>
        </w:tc>
      </w:tr>
      <w:tr w:rsidR="00E0629D" w:rsidTr="004A550C">
        <w:trPr>
          <w:trHeight w:val="161"/>
        </w:trPr>
        <w:tc>
          <w:tcPr>
            <w:tcW w:w="2693" w:type="dxa"/>
          </w:tcPr>
          <w:p w:rsidR="00E0629D" w:rsidRPr="004A550C" w:rsidRDefault="00E0629D" w:rsidP="004A550C">
            <w:pPr>
              <w:rPr>
                <w:rFonts w:ascii="Arial" w:hAnsi="Arial" w:cs="Arial"/>
                <w:color w:val="0070C0"/>
              </w:rPr>
            </w:pPr>
            <w:r w:rsidRPr="004A550C">
              <w:rPr>
                <w:rFonts w:ascii="Arial" w:hAnsi="Arial" w:cs="Arial"/>
                <w:color w:val="0070C0"/>
              </w:rPr>
              <w:t>Experience</w:t>
            </w:r>
          </w:p>
        </w:tc>
        <w:tc>
          <w:tcPr>
            <w:tcW w:w="3107" w:type="dxa"/>
          </w:tcPr>
          <w:p w:rsidR="00DE3E34" w:rsidRPr="00DE3E34" w:rsidRDefault="00DE3E34" w:rsidP="00DE3E34">
            <w:pPr>
              <w:rPr>
                <w:rFonts w:ascii="Arial" w:eastAsia="Times New Roman" w:hAnsi="Arial" w:cs="Arial"/>
                <w:color w:val="000000"/>
              </w:rPr>
            </w:pPr>
            <w:r w:rsidRPr="00DE3E34">
              <w:rPr>
                <w:rFonts w:ascii="Arial" w:eastAsia="Times New Roman" w:hAnsi="Arial" w:cs="Arial"/>
                <w:color w:val="000000"/>
              </w:rPr>
              <w:t xml:space="preserve">Experience of working as a GP within Emergency department/medical receiving </w:t>
            </w:r>
            <w:r w:rsidRPr="00DE3E34">
              <w:rPr>
                <w:rFonts w:ascii="Arial" w:eastAsia="Times New Roman" w:hAnsi="Arial" w:cs="Arial"/>
                <w:color w:val="000000"/>
              </w:rPr>
              <w:t>setting</w:t>
            </w:r>
            <w:bookmarkStart w:id="0" w:name="_GoBack"/>
            <w:bookmarkEnd w:id="0"/>
          </w:p>
          <w:p w:rsidR="00E0629D" w:rsidRPr="008E50DC" w:rsidRDefault="00E0629D" w:rsidP="00DE3E34">
            <w:pPr>
              <w:rPr>
                <w:rFonts w:ascii="Arial" w:hAnsi="Arial" w:cs="Arial"/>
                <w:color w:val="000000"/>
              </w:rPr>
            </w:pPr>
          </w:p>
        </w:tc>
        <w:tc>
          <w:tcPr>
            <w:tcW w:w="4208" w:type="dxa"/>
          </w:tcPr>
          <w:p w:rsidR="00E0629D" w:rsidRPr="008E50DC" w:rsidRDefault="00E0629D" w:rsidP="004A550C">
            <w:pPr>
              <w:rPr>
                <w:rFonts w:ascii="Arial" w:hAnsi="Arial" w:cs="Arial"/>
                <w:color w:val="000000"/>
              </w:rPr>
            </w:pPr>
            <w:r w:rsidRPr="008E50DC">
              <w:rPr>
                <w:rFonts w:ascii="Arial" w:hAnsi="Arial" w:cs="Arial"/>
                <w:color w:val="000000"/>
              </w:rPr>
              <w:t>Experience of working as a GP within Emergency department</w:t>
            </w:r>
            <w:r w:rsidR="00683633" w:rsidRPr="008E50DC">
              <w:rPr>
                <w:rFonts w:ascii="Arial" w:hAnsi="Arial" w:cs="Arial"/>
                <w:color w:val="000000"/>
              </w:rPr>
              <w:t>/medical receiving</w:t>
            </w:r>
            <w:r w:rsidRPr="008E50DC">
              <w:rPr>
                <w:rFonts w:ascii="Arial" w:hAnsi="Arial" w:cs="Arial"/>
                <w:color w:val="000000"/>
              </w:rPr>
              <w:t xml:space="preserve"> setting</w:t>
            </w:r>
          </w:p>
          <w:p w:rsidR="002216C0" w:rsidRPr="008E50DC" w:rsidRDefault="002216C0" w:rsidP="004A550C">
            <w:pPr>
              <w:rPr>
                <w:rFonts w:ascii="Arial" w:hAnsi="Arial" w:cs="Arial"/>
                <w:color w:val="000000"/>
              </w:rPr>
            </w:pPr>
            <w:r w:rsidRPr="008E50DC">
              <w:rPr>
                <w:rFonts w:ascii="Arial" w:hAnsi="Arial" w:cs="Arial"/>
                <w:color w:val="000000"/>
              </w:rPr>
              <w:t>Critical Care experience</w:t>
            </w:r>
          </w:p>
        </w:tc>
      </w:tr>
      <w:tr w:rsidR="00E0629D" w:rsidTr="004A550C">
        <w:trPr>
          <w:trHeight w:val="161"/>
        </w:trPr>
        <w:tc>
          <w:tcPr>
            <w:tcW w:w="2693" w:type="dxa"/>
          </w:tcPr>
          <w:p w:rsidR="00E0629D" w:rsidRPr="004A550C" w:rsidRDefault="00E0629D" w:rsidP="004A550C">
            <w:pPr>
              <w:rPr>
                <w:rFonts w:ascii="Arial" w:hAnsi="Arial" w:cs="Arial"/>
                <w:color w:val="0070C0"/>
              </w:rPr>
            </w:pPr>
            <w:r w:rsidRPr="004A550C">
              <w:rPr>
                <w:rFonts w:ascii="Arial" w:hAnsi="Arial" w:cs="Arial"/>
                <w:color w:val="0070C0"/>
              </w:rPr>
              <w:t>Knowledge and Skills</w:t>
            </w:r>
          </w:p>
        </w:tc>
        <w:tc>
          <w:tcPr>
            <w:tcW w:w="3107" w:type="dxa"/>
          </w:tcPr>
          <w:p w:rsidR="00886567" w:rsidRPr="008E50DC" w:rsidRDefault="00886567" w:rsidP="00886567">
            <w:pPr>
              <w:rPr>
                <w:rFonts w:ascii="Arial" w:hAnsi="Arial" w:cs="Arial"/>
              </w:rPr>
            </w:pPr>
            <w:r w:rsidRPr="008E50DC">
              <w:rPr>
                <w:rFonts w:ascii="Arial" w:hAnsi="Arial" w:cs="Arial"/>
              </w:rPr>
              <w:t xml:space="preserve">General professional training in acute specialties </w:t>
            </w:r>
          </w:p>
          <w:p w:rsidR="00886567" w:rsidRPr="008E50DC" w:rsidRDefault="00886567" w:rsidP="00886567">
            <w:pPr>
              <w:rPr>
                <w:rFonts w:ascii="Arial" w:hAnsi="Arial" w:cs="Arial"/>
              </w:rPr>
            </w:pPr>
            <w:r w:rsidRPr="008E50DC">
              <w:rPr>
                <w:rFonts w:ascii="Arial" w:hAnsi="Arial" w:cs="Arial"/>
              </w:rPr>
              <w:t>Ability to organise and prioritise complex demands</w:t>
            </w:r>
          </w:p>
          <w:p w:rsidR="00E0629D" w:rsidRPr="008E50DC" w:rsidRDefault="00886567" w:rsidP="004A550C">
            <w:pPr>
              <w:rPr>
                <w:rFonts w:ascii="Arial" w:hAnsi="Arial" w:cs="Arial"/>
              </w:rPr>
            </w:pPr>
            <w:r w:rsidRPr="008E50DC">
              <w:rPr>
                <w:rFonts w:ascii="Arial" w:hAnsi="Arial" w:cs="Arial"/>
              </w:rPr>
              <w:t>Effective communication skills</w:t>
            </w:r>
          </w:p>
        </w:tc>
        <w:tc>
          <w:tcPr>
            <w:tcW w:w="4208" w:type="dxa"/>
          </w:tcPr>
          <w:p w:rsidR="00886567" w:rsidRPr="008E50DC" w:rsidRDefault="00886567" w:rsidP="00886567">
            <w:pPr>
              <w:rPr>
                <w:rFonts w:ascii="Arial" w:hAnsi="Arial" w:cs="Arial"/>
                <w:color w:val="000000"/>
              </w:rPr>
            </w:pPr>
            <w:r w:rsidRPr="008E50DC">
              <w:rPr>
                <w:rFonts w:ascii="Arial" w:hAnsi="Arial" w:cs="Arial"/>
                <w:color w:val="000000"/>
              </w:rPr>
              <w:t>IT skills</w:t>
            </w:r>
          </w:p>
          <w:p w:rsidR="00886567" w:rsidRPr="008E50DC" w:rsidRDefault="00886567" w:rsidP="00886567">
            <w:pPr>
              <w:rPr>
                <w:rFonts w:ascii="Arial" w:hAnsi="Arial" w:cs="Arial"/>
                <w:color w:val="000000"/>
              </w:rPr>
            </w:pPr>
            <w:r w:rsidRPr="008E50DC">
              <w:rPr>
                <w:rFonts w:ascii="Arial" w:hAnsi="Arial" w:cs="Arial"/>
                <w:color w:val="000000"/>
              </w:rPr>
              <w:t>Evidence of teaching and training skills for junior doctors</w:t>
            </w:r>
          </w:p>
          <w:p w:rsidR="00E0629D" w:rsidRPr="008E50DC" w:rsidRDefault="00E0629D" w:rsidP="00886567">
            <w:pPr>
              <w:rPr>
                <w:rFonts w:ascii="Arial" w:hAnsi="Arial" w:cs="Arial"/>
                <w:color w:val="000000"/>
              </w:rPr>
            </w:pPr>
          </w:p>
        </w:tc>
      </w:tr>
      <w:tr w:rsidR="00E0629D" w:rsidTr="004A550C">
        <w:trPr>
          <w:trHeight w:val="161"/>
        </w:trPr>
        <w:tc>
          <w:tcPr>
            <w:tcW w:w="2693" w:type="dxa"/>
          </w:tcPr>
          <w:p w:rsidR="005E7C9E" w:rsidRPr="004A550C" w:rsidRDefault="005E7C9E" w:rsidP="004A550C">
            <w:pPr>
              <w:jc w:val="both"/>
              <w:rPr>
                <w:rFonts w:ascii="Arial" w:hAnsi="Arial" w:cs="Arial"/>
                <w:color w:val="0070C0"/>
              </w:rPr>
            </w:pPr>
          </w:p>
          <w:p w:rsidR="00E0629D" w:rsidRPr="004A550C" w:rsidRDefault="00E0629D" w:rsidP="004A550C">
            <w:pPr>
              <w:jc w:val="both"/>
              <w:rPr>
                <w:rFonts w:ascii="Arial" w:hAnsi="Arial" w:cs="Arial"/>
                <w:color w:val="0070C0"/>
              </w:rPr>
            </w:pPr>
            <w:r w:rsidRPr="004A550C">
              <w:rPr>
                <w:rFonts w:ascii="Arial" w:hAnsi="Arial" w:cs="Arial"/>
                <w:color w:val="0070C0"/>
              </w:rPr>
              <w:t xml:space="preserve">Audit/Research </w:t>
            </w:r>
          </w:p>
        </w:tc>
        <w:tc>
          <w:tcPr>
            <w:tcW w:w="3107" w:type="dxa"/>
          </w:tcPr>
          <w:p w:rsidR="00E0629D" w:rsidRPr="008E50DC" w:rsidRDefault="00E0629D" w:rsidP="004A550C">
            <w:pPr>
              <w:jc w:val="both"/>
              <w:rPr>
                <w:rFonts w:ascii="Arial" w:hAnsi="Arial" w:cs="Arial"/>
                <w:color w:val="000000"/>
              </w:rPr>
            </w:pPr>
            <w:r w:rsidRPr="008E50DC">
              <w:rPr>
                <w:rFonts w:ascii="Arial" w:hAnsi="Arial" w:cs="Arial"/>
                <w:color w:val="000000"/>
              </w:rPr>
              <w:t>Understanding of the principles of medical audit.</w:t>
            </w:r>
          </w:p>
          <w:p w:rsidR="00886567" w:rsidRPr="008E50DC" w:rsidRDefault="00886567" w:rsidP="00886567">
            <w:pPr>
              <w:widowControl w:val="0"/>
              <w:spacing w:after="0" w:line="240" w:lineRule="auto"/>
              <w:rPr>
                <w:rFonts w:ascii="Arial" w:eastAsia="Times New Roman" w:hAnsi="Arial" w:cs="Arial"/>
                <w:color w:val="002060"/>
                <w:lang w:eastAsia="en-GB"/>
              </w:rPr>
            </w:pPr>
          </w:p>
          <w:p w:rsidR="00E0629D" w:rsidRPr="008E50DC" w:rsidRDefault="00E0629D" w:rsidP="00886567">
            <w:pPr>
              <w:jc w:val="both"/>
              <w:rPr>
                <w:rFonts w:ascii="Arial" w:hAnsi="Arial" w:cs="Arial"/>
                <w:color w:val="000000"/>
              </w:rPr>
            </w:pPr>
          </w:p>
        </w:tc>
        <w:tc>
          <w:tcPr>
            <w:tcW w:w="4208" w:type="dxa"/>
          </w:tcPr>
          <w:p w:rsidR="00E0629D" w:rsidRPr="008E50DC" w:rsidRDefault="00E0629D" w:rsidP="004A550C">
            <w:pPr>
              <w:jc w:val="both"/>
              <w:rPr>
                <w:rFonts w:ascii="Arial" w:hAnsi="Arial" w:cs="Arial"/>
              </w:rPr>
            </w:pPr>
            <w:r w:rsidRPr="008E50DC">
              <w:rPr>
                <w:rFonts w:ascii="Arial" w:hAnsi="Arial" w:cs="Arial"/>
              </w:rPr>
              <w:t xml:space="preserve">Evidence of contribution to audit at least at local level. </w:t>
            </w:r>
          </w:p>
          <w:p w:rsidR="00886567" w:rsidRPr="008E50DC" w:rsidRDefault="00886567" w:rsidP="00886567">
            <w:pPr>
              <w:jc w:val="both"/>
              <w:rPr>
                <w:rFonts w:ascii="Arial" w:hAnsi="Arial" w:cs="Arial"/>
              </w:rPr>
            </w:pPr>
            <w:r w:rsidRPr="008E50DC">
              <w:rPr>
                <w:rFonts w:ascii="Arial" w:hAnsi="Arial" w:cs="Arial"/>
              </w:rPr>
              <w:t>Evidence of innovative service developments</w:t>
            </w:r>
          </w:p>
          <w:p w:rsidR="00886567" w:rsidRPr="008E50DC" w:rsidRDefault="00886567" w:rsidP="00886567">
            <w:pPr>
              <w:widowControl w:val="0"/>
              <w:spacing w:after="0" w:line="240" w:lineRule="auto"/>
              <w:rPr>
                <w:rFonts w:ascii="Arial" w:eastAsia="Times New Roman" w:hAnsi="Arial" w:cs="Arial"/>
                <w:lang w:eastAsia="en-GB"/>
              </w:rPr>
            </w:pPr>
            <w:r w:rsidRPr="008E50DC">
              <w:rPr>
                <w:rFonts w:ascii="Arial" w:eastAsia="Times New Roman" w:hAnsi="Arial" w:cs="Arial"/>
                <w:lang w:eastAsia="en-GB"/>
              </w:rPr>
              <w:t>Evidence of participation in relevant research</w:t>
            </w:r>
          </w:p>
          <w:p w:rsidR="00886567" w:rsidRPr="008E50DC" w:rsidRDefault="00886567" w:rsidP="00886567">
            <w:pPr>
              <w:widowControl w:val="0"/>
              <w:spacing w:after="0" w:line="240" w:lineRule="auto"/>
              <w:rPr>
                <w:rFonts w:ascii="Arial" w:eastAsia="Times New Roman" w:hAnsi="Arial" w:cs="Arial"/>
                <w:lang w:eastAsia="en-GB"/>
              </w:rPr>
            </w:pPr>
          </w:p>
          <w:p w:rsidR="00E0629D" w:rsidRPr="00B32129" w:rsidRDefault="00886567" w:rsidP="00B32129">
            <w:pPr>
              <w:widowControl w:val="0"/>
              <w:spacing w:after="0" w:line="240" w:lineRule="auto"/>
              <w:rPr>
                <w:rFonts w:ascii="Arial" w:eastAsia="Times New Roman" w:hAnsi="Arial" w:cs="Arial"/>
                <w:lang w:eastAsia="en-GB"/>
              </w:rPr>
            </w:pPr>
            <w:r w:rsidRPr="008E50DC">
              <w:rPr>
                <w:rFonts w:ascii="Arial" w:hAnsi="Arial" w:cs="Arial"/>
                <w:color w:val="000000"/>
              </w:rPr>
              <w:t>Good Clinical Practice Course Attendance</w:t>
            </w:r>
          </w:p>
        </w:tc>
      </w:tr>
      <w:tr w:rsidR="00E0629D" w:rsidTr="004A550C">
        <w:trPr>
          <w:trHeight w:val="161"/>
        </w:trPr>
        <w:tc>
          <w:tcPr>
            <w:tcW w:w="2693" w:type="dxa"/>
          </w:tcPr>
          <w:p w:rsidR="00E0629D" w:rsidRPr="004A550C" w:rsidRDefault="00E0629D" w:rsidP="004A550C">
            <w:pPr>
              <w:jc w:val="both"/>
              <w:rPr>
                <w:rFonts w:ascii="Arial" w:hAnsi="Arial" w:cs="Arial"/>
                <w:color w:val="0070C0"/>
              </w:rPr>
            </w:pPr>
            <w:r w:rsidRPr="004A550C">
              <w:rPr>
                <w:rFonts w:ascii="Arial" w:hAnsi="Arial" w:cs="Arial"/>
                <w:color w:val="0070C0"/>
              </w:rPr>
              <w:t xml:space="preserve">Teaching </w:t>
            </w:r>
          </w:p>
        </w:tc>
        <w:tc>
          <w:tcPr>
            <w:tcW w:w="3107" w:type="dxa"/>
          </w:tcPr>
          <w:p w:rsidR="005E25B6" w:rsidRPr="008E50DC" w:rsidRDefault="005E25B6" w:rsidP="005E25B6">
            <w:pPr>
              <w:jc w:val="both"/>
              <w:rPr>
                <w:rFonts w:ascii="Arial" w:hAnsi="Arial" w:cs="Arial"/>
              </w:rPr>
            </w:pPr>
            <w:r w:rsidRPr="008E50DC">
              <w:rPr>
                <w:rFonts w:ascii="Arial" w:hAnsi="Arial" w:cs="Arial"/>
              </w:rPr>
              <w:t>Interest in and commitment to teaching and training.</w:t>
            </w:r>
          </w:p>
          <w:p w:rsidR="00E0629D" w:rsidRPr="008E50DC" w:rsidRDefault="00E0629D" w:rsidP="004A550C">
            <w:pPr>
              <w:jc w:val="both"/>
              <w:rPr>
                <w:rFonts w:ascii="Arial" w:hAnsi="Arial" w:cs="Arial"/>
              </w:rPr>
            </w:pPr>
          </w:p>
          <w:p w:rsidR="00E0629D" w:rsidRPr="008E50DC" w:rsidRDefault="00E0629D" w:rsidP="004A550C">
            <w:pPr>
              <w:jc w:val="both"/>
              <w:rPr>
                <w:rFonts w:ascii="Arial" w:hAnsi="Arial" w:cs="Arial"/>
                <w:color w:val="000000"/>
              </w:rPr>
            </w:pPr>
          </w:p>
        </w:tc>
        <w:tc>
          <w:tcPr>
            <w:tcW w:w="4208" w:type="dxa"/>
          </w:tcPr>
          <w:p w:rsidR="005E25B6" w:rsidRPr="008E50DC" w:rsidRDefault="005E25B6" w:rsidP="005E25B6">
            <w:pPr>
              <w:jc w:val="both"/>
              <w:rPr>
                <w:rFonts w:ascii="Arial" w:hAnsi="Arial" w:cs="Arial"/>
              </w:rPr>
            </w:pPr>
            <w:r w:rsidRPr="008E50DC">
              <w:rPr>
                <w:rFonts w:ascii="Arial" w:hAnsi="Arial" w:cs="Arial"/>
              </w:rPr>
              <w:t>PG</w:t>
            </w:r>
            <w:r w:rsidR="00B3342E" w:rsidRPr="008E50DC">
              <w:rPr>
                <w:rFonts w:ascii="Arial" w:hAnsi="Arial" w:cs="Arial"/>
              </w:rPr>
              <w:t xml:space="preserve"> </w:t>
            </w:r>
            <w:r w:rsidRPr="008E50DC">
              <w:rPr>
                <w:rFonts w:ascii="Arial" w:hAnsi="Arial" w:cs="Arial"/>
              </w:rPr>
              <w:t>Cert</w:t>
            </w:r>
          </w:p>
          <w:p w:rsidR="00E0629D" w:rsidRPr="008E50DC" w:rsidRDefault="005E7C9E" w:rsidP="004A550C">
            <w:pPr>
              <w:jc w:val="both"/>
              <w:rPr>
                <w:rFonts w:ascii="Arial" w:hAnsi="Arial" w:cs="Arial"/>
              </w:rPr>
            </w:pPr>
            <w:r w:rsidRPr="008E50DC">
              <w:rPr>
                <w:rFonts w:ascii="Arial" w:hAnsi="Arial" w:cs="Arial"/>
              </w:rPr>
              <w:t>Links with University of Glasgow Undergraduate education</w:t>
            </w:r>
          </w:p>
          <w:p w:rsidR="00E0629D" w:rsidRPr="00DE3CBB" w:rsidRDefault="00E0629D" w:rsidP="004A550C">
            <w:pPr>
              <w:jc w:val="both"/>
              <w:rPr>
                <w:rFonts w:ascii="Arial" w:hAnsi="Arial" w:cs="Arial"/>
                <w:color w:val="000000"/>
                <w:highlight w:val="yellow"/>
              </w:rPr>
            </w:pPr>
          </w:p>
        </w:tc>
      </w:tr>
      <w:tr w:rsidR="00E0629D" w:rsidTr="004A550C">
        <w:trPr>
          <w:trHeight w:val="161"/>
        </w:trPr>
        <w:tc>
          <w:tcPr>
            <w:tcW w:w="2693" w:type="dxa"/>
          </w:tcPr>
          <w:p w:rsidR="00E0629D" w:rsidRPr="004A550C" w:rsidRDefault="00886567" w:rsidP="004A550C">
            <w:pPr>
              <w:rPr>
                <w:rFonts w:ascii="Arial" w:hAnsi="Arial" w:cs="Arial"/>
                <w:color w:val="0070C0"/>
              </w:rPr>
            </w:pPr>
            <w:r>
              <w:rPr>
                <w:rFonts w:ascii="Arial" w:hAnsi="Arial" w:cs="Arial"/>
                <w:color w:val="0070C0"/>
              </w:rPr>
              <w:t>Personal Attributes</w:t>
            </w:r>
          </w:p>
        </w:tc>
        <w:tc>
          <w:tcPr>
            <w:tcW w:w="3107" w:type="dxa"/>
          </w:tcPr>
          <w:p w:rsidR="00E0629D" w:rsidRPr="008E50DC" w:rsidRDefault="00E0629D" w:rsidP="004A550C">
            <w:pPr>
              <w:jc w:val="both"/>
              <w:rPr>
                <w:rFonts w:ascii="Arial" w:hAnsi="Arial" w:cs="Arial"/>
              </w:rPr>
            </w:pPr>
            <w:r w:rsidRPr="008E50DC">
              <w:rPr>
                <w:rFonts w:ascii="Arial" w:hAnsi="Arial" w:cs="Arial"/>
              </w:rPr>
              <w:t>Committed to Quality Patient Care.</w:t>
            </w:r>
          </w:p>
          <w:p w:rsidR="00E0629D" w:rsidRPr="008E50DC" w:rsidRDefault="00E0629D" w:rsidP="004A550C">
            <w:pPr>
              <w:jc w:val="both"/>
              <w:rPr>
                <w:rFonts w:ascii="Arial" w:hAnsi="Arial" w:cs="Arial"/>
                <w:color w:val="000000"/>
              </w:rPr>
            </w:pPr>
            <w:r w:rsidRPr="008E50DC">
              <w:rPr>
                <w:rFonts w:ascii="Arial" w:hAnsi="Arial" w:cs="Arial"/>
                <w:color w:val="000000"/>
              </w:rPr>
              <w:lastRenderedPageBreak/>
              <w:t>Able to be understanding of and sensitive to the needs of patients.</w:t>
            </w:r>
          </w:p>
          <w:p w:rsidR="00E0629D" w:rsidRPr="008E50DC" w:rsidRDefault="00E0629D" w:rsidP="004A550C">
            <w:pPr>
              <w:jc w:val="both"/>
              <w:rPr>
                <w:rFonts w:ascii="Arial" w:hAnsi="Arial" w:cs="Arial"/>
                <w:color w:val="000000"/>
              </w:rPr>
            </w:pPr>
            <w:r w:rsidRPr="008E50DC">
              <w:rPr>
                <w:rFonts w:ascii="Arial" w:hAnsi="Arial" w:cs="Arial"/>
                <w:color w:val="000000"/>
              </w:rPr>
              <w:t>Excellent communication skills (verbal and written)</w:t>
            </w:r>
          </w:p>
          <w:p w:rsidR="00E0629D" w:rsidRPr="008E50DC" w:rsidRDefault="00886567" w:rsidP="004A550C">
            <w:pPr>
              <w:jc w:val="both"/>
              <w:rPr>
                <w:rFonts w:ascii="Arial" w:hAnsi="Arial" w:cs="Arial"/>
              </w:rPr>
            </w:pPr>
            <w:r w:rsidRPr="008E50DC">
              <w:rPr>
                <w:rFonts w:ascii="Arial" w:hAnsi="Arial" w:cs="Arial"/>
              </w:rPr>
              <w:t>Ability to work under pressure</w:t>
            </w:r>
          </w:p>
          <w:p w:rsidR="00886567" w:rsidRPr="008E50DC" w:rsidRDefault="00886567" w:rsidP="004A550C">
            <w:pPr>
              <w:jc w:val="both"/>
              <w:rPr>
                <w:rFonts w:ascii="Arial" w:hAnsi="Arial" w:cs="Arial"/>
              </w:rPr>
            </w:pPr>
            <w:r w:rsidRPr="008E50DC">
              <w:rPr>
                <w:rFonts w:ascii="Arial" w:hAnsi="Arial" w:cs="Arial"/>
              </w:rPr>
              <w:t>Awareness of personal limitations</w:t>
            </w:r>
          </w:p>
          <w:p w:rsidR="00E0629D" w:rsidRPr="008E50DC" w:rsidRDefault="00E0629D" w:rsidP="004A550C">
            <w:pPr>
              <w:jc w:val="both"/>
              <w:rPr>
                <w:rFonts w:ascii="Arial" w:hAnsi="Arial" w:cs="Arial"/>
              </w:rPr>
            </w:pPr>
            <w:r w:rsidRPr="008E50DC">
              <w:rPr>
                <w:rFonts w:ascii="Arial" w:hAnsi="Arial" w:cs="Arial"/>
              </w:rPr>
              <w:t>Ability to work effectiv</w:t>
            </w:r>
            <w:r w:rsidR="00886567" w:rsidRPr="008E50DC">
              <w:rPr>
                <w:rFonts w:ascii="Arial" w:hAnsi="Arial" w:cs="Arial"/>
              </w:rPr>
              <w:t>ely in a multidisciplinary team</w:t>
            </w:r>
          </w:p>
          <w:p w:rsidR="00E0629D" w:rsidRPr="008E50DC" w:rsidRDefault="00E0629D" w:rsidP="004A550C">
            <w:pPr>
              <w:jc w:val="both"/>
              <w:rPr>
                <w:rFonts w:ascii="Arial" w:hAnsi="Arial" w:cs="Arial"/>
              </w:rPr>
            </w:pPr>
            <w:r w:rsidRPr="008E50DC">
              <w:rPr>
                <w:rFonts w:ascii="Arial" w:hAnsi="Arial" w:cs="Arial"/>
              </w:rPr>
              <w:t>Ability to demonstrate reflective practice with evidence of regular appraisal with clear Personal Development Plan relating to Continuing Profes</w:t>
            </w:r>
            <w:r w:rsidR="00886567" w:rsidRPr="008E50DC">
              <w:rPr>
                <w:rFonts w:ascii="Arial" w:hAnsi="Arial" w:cs="Arial"/>
              </w:rPr>
              <w:t>sional and Personal Development</w:t>
            </w:r>
          </w:p>
          <w:p w:rsidR="00E0629D" w:rsidRPr="008E50DC" w:rsidRDefault="00E0629D" w:rsidP="004A550C">
            <w:pPr>
              <w:jc w:val="both"/>
              <w:rPr>
                <w:rFonts w:ascii="Arial" w:hAnsi="Arial" w:cs="Arial"/>
                <w:color w:val="000000"/>
              </w:rPr>
            </w:pPr>
            <w:r w:rsidRPr="008E50DC">
              <w:rPr>
                <w:rFonts w:ascii="Arial" w:hAnsi="Arial" w:cs="Arial"/>
                <w:color w:val="000000"/>
              </w:rPr>
              <w:t>Good t</w:t>
            </w:r>
            <w:r w:rsidR="00886567" w:rsidRPr="008E50DC">
              <w:rPr>
                <w:rFonts w:ascii="Arial" w:hAnsi="Arial" w:cs="Arial"/>
                <w:color w:val="000000"/>
              </w:rPr>
              <w:t>ime management and organisation</w:t>
            </w:r>
          </w:p>
          <w:p w:rsidR="00E0629D" w:rsidRPr="008E50DC" w:rsidRDefault="00E0629D" w:rsidP="004A550C">
            <w:pPr>
              <w:rPr>
                <w:rFonts w:ascii="Arial" w:hAnsi="Arial" w:cs="Arial"/>
                <w:color w:val="000000"/>
              </w:rPr>
            </w:pPr>
            <w:r w:rsidRPr="008E50DC">
              <w:rPr>
                <w:rFonts w:ascii="Arial" w:hAnsi="Arial" w:cs="Arial"/>
                <w:color w:val="000000"/>
              </w:rPr>
              <w:t>Demonstrates commitment and enthusiasm to service delivery</w:t>
            </w:r>
          </w:p>
        </w:tc>
        <w:tc>
          <w:tcPr>
            <w:tcW w:w="4208" w:type="dxa"/>
          </w:tcPr>
          <w:p w:rsidR="00E0629D" w:rsidRPr="00DE3CBB" w:rsidRDefault="00E0629D" w:rsidP="004A550C">
            <w:pPr>
              <w:rPr>
                <w:rFonts w:ascii="Arial" w:hAnsi="Arial" w:cs="Arial"/>
                <w:color w:val="000000"/>
                <w:highlight w:val="yellow"/>
              </w:rPr>
            </w:pPr>
          </w:p>
        </w:tc>
      </w:tr>
      <w:tr w:rsidR="00E0629D" w:rsidTr="004A550C">
        <w:trPr>
          <w:trHeight w:val="161"/>
        </w:trPr>
        <w:tc>
          <w:tcPr>
            <w:tcW w:w="2693" w:type="dxa"/>
          </w:tcPr>
          <w:p w:rsidR="00E0629D" w:rsidRPr="006A122B" w:rsidRDefault="00E0629D" w:rsidP="004A550C">
            <w:pPr>
              <w:rPr>
                <w:rFonts w:ascii="Arial" w:hAnsi="Arial" w:cs="Arial"/>
              </w:rPr>
            </w:pPr>
            <w:r w:rsidRPr="006A122B">
              <w:rPr>
                <w:rFonts w:ascii="Arial" w:hAnsi="Arial" w:cs="Arial"/>
              </w:rPr>
              <w:t>Other</w:t>
            </w:r>
          </w:p>
        </w:tc>
        <w:tc>
          <w:tcPr>
            <w:tcW w:w="3107" w:type="dxa"/>
          </w:tcPr>
          <w:p w:rsidR="00E0629D" w:rsidRPr="008E50DC" w:rsidRDefault="00CC14E8" w:rsidP="00CC14E8">
            <w:pPr>
              <w:rPr>
                <w:rFonts w:ascii="Arial" w:hAnsi="Arial" w:cs="Arial"/>
                <w:color w:val="000000"/>
              </w:rPr>
            </w:pPr>
            <w:r>
              <w:rPr>
                <w:rFonts w:ascii="Arial" w:hAnsi="Arial" w:cs="Arial"/>
                <w:color w:val="000000"/>
              </w:rPr>
              <w:t xml:space="preserve">Satisfactory </w:t>
            </w:r>
            <w:r w:rsidR="00E0629D" w:rsidRPr="008E50DC">
              <w:rPr>
                <w:rFonts w:ascii="Arial" w:hAnsi="Arial" w:cs="Arial"/>
                <w:color w:val="000000"/>
              </w:rPr>
              <w:t>medical clearance by NHS Lanarkshi</w:t>
            </w:r>
            <w:r w:rsidR="00886567" w:rsidRPr="008E50DC">
              <w:rPr>
                <w:rFonts w:ascii="Arial" w:hAnsi="Arial" w:cs="Arial"/>
                <w:color w:val="000000"/>
              </w:rPr>
              <w:t>re Occupational Health Service</w:t>
            </w:r>
          </w:p>
          <w:p w:rsidR="00E0629D" w:rsidRPr="008E50DC" w:rsidRDefault="00E0629D" w:rsidP="004A550C">
            <w:pPr>
              <w:jc w:val="both"/>
              <w:rPr>
                <w:rFonts w:ascii="Arial" w:hAnsi="Arial" w:cs="Arial"/>
                <w:color w:val="000000"/>
              </w:rPr>
            </w:pPr>
            <w:r w:rsidRPr="008E50DC">
              <w:rPr>
                <w:rFonts w:ascii="Arial" w:hAnsi="Arial" w:cs="Arial"/>
                <w:color w:val="000000"/>
              </w:rPr>
              <w:t>Satisfactory PVG</w:t>
            </w:r>
            <w:r w:rsidR="00886567" w:rsidRPr="008E50DC">
              <w:rPr>
                <w:rFonts w:ascii="Arial" w:hAnsi="Arial" w:cs="Arial"/>
                <w:color w:val="000000"/>
              </w:rPr>
              <w:t xml:space="preserve"> Check with Disclosure Scotland</w:t>
            </w:r>
          </w:p>
          <w:p w:rsidR="00E0629D" w:rsidRPr="00DE3CBB" w:rsidRDefault="00E0629D" w:rsidP="004A550C">
            <w:pPr>
              <w:jc w:val="both"/>
              <w:rPr>
                <w:rFonts w:ascii="Arial" w:hAnsi="Arial" w:cs="Arial"/>
                <w:highlight w:val="yellow"/>
              </w:rPr>
            </w:pPr>
            <w:r w:rsidRPr="008E50DC">
              <w:rPr>
                <w:rFonts w:ascii="Arial" w:hAnsi="Arial" w:cs="Arial"/>
              </w:rPr>
              <w:t>Fluent in medical English and evidence of ability to comm</w:t>
            </w:r>
            <w:r w:rsidR="00886567" w:rsidRPr="008E50DC">
              <w:rPr>
                <w:rFonts w:ascii="Arial" w:hAnsi="Arial" w:cs="Arial"/>
              </w:rPr>
              <w:t>unicate in stressful situation</w:t>
            </w:r>
          </w:p>
        </w:tc>
        <w:tc>
          <w:tcPr>
            <w:tcW w:w="4208" w:type="dxa"/>
          </w:tcPr>
          <w:p w:rsidR="00E0629D" w:rsidRPr="00DE3CBB" w:rsidRDefault="00E0629D" w:rsidP="004A550C">
            <w:pPr>
              <w:rPr>
                <w:rFonts w:ascii="Arial" w:hAnsi="Arial" w:cs="Arial"/>
                <w:color w:val="000000"/>
                <w:highlight w:val="yellow"/>
              </w:rPr>
            </w:pPr>
          </w:p>
        </w:tc>
      </w:tr>
      <w:tr w:rsidR="00E0629D" w:rsidTr="004A550C">
        <w:trPr>
          <w:trHeight w:val="161"/>
        </w:trPr>
        <w:tc>
          <w:tcPr>
            <w:tcW w:w="2693" w:type="dxa"/>
          </w:tcPr>
          <w:p w:rsidR="00E0629D" w:rsidRPr="0062220D" w:rsidRDefault="00E0629D" w:rsidP="004A550C">
            <w:pPr>
              <w:rPr>
                <w:rFonts w:ascii="Arial" w:hAnsi="Arial" w:cs="Arial"/>
                <w:b/>
              </w:rPr>
            </w:pPr>
          </w:p>
        </w:tc>
        <w:tc>
          <w:tcPr>
            <w:tcW w:w="3107" w:type="dxa"/>
          </w:tcPr>
          <w:p w:rsidR="00E0629D" w:rsidRPr="0062220D" w:rsidRDefault="00E0629D" w:rsidP="004A550C">
            <w:pPr>
              <w:rPr>
                <w:rFonts w:ascii="Arial" w:hAnsi="Arial" w:cs="Arial"/>
                <w:b/>
                <w:color w:val="000000"/>
              </w:rPr>
            </w:pPr>
            <w:r w:rsidRPr="0062220D">
              <w:rPr>
                <w:rFonts w:ascii="Arial" w:hAnsi="Arial" w:cs="Arial"/>
                <w:b/>
                <w:color w:val="000000"/>
              </w:rPr>
              <w:t>Prepared By:-</w:t>
            </w:r>
          </w:p>
        </w:tc>
        <w:tc>
          <w:tcPr>
            <w:tcW w:w="4208" w:type="dxa"/>
          </w:tcPr>
          <w:p w:rsidR="00E0629D" w:rsidRPr="0062220D" w:rsidRDefault="00E0629D" w:rsidP="004A550C">
            <w:pPr>
              <w:rPr>
                <w:rFonts w:ascii="Arial" w:hAnsi="Arial" w:cs="Arial"/>
                <w:b/>
                <w:color w:val="000000"/>
              </w:rPr>
            </w:pPr>
            <w:r w:rsidRPr="0062220D">
              <w:rPr>
                <w:rFonts w:ascii="Arial" w:hAnsi="Arial" w:cs="Arial"/>
                <w:b/>
                <w:color w:val="000000"/>
              </w:rPr>
              <w:t>Approved By:-</w:t>
            </w:r>
          </w:p>
        </w:tc>
      </w:tr>
      <w:tr w:rsidR="00E0629D" w:rsidTr="004A550C">
        <w:trPr>
          <w:trHeight w:val="161"/>
        </w:trPr>
        <w:tc>
          <w:tcPr>
            <w:tcW w:w="2693" w:type="dxa"/>
          </w:tcPr>
          <w:p w:rsidR="00E0629D" w:rsidRPr="006A122B" w:rsidRDefault="00E0629D" w:rsidP="004A550C">
            <w:pPr>
              <w:rPr>
                <w:rFonts w:ascii="Arial" w:hAnsi="Arial" w:cs="Arial"/>
              </w:rPr>
            </w:pPr>
            <w:r w:rsidRPr="006A122B">
              <w:rPr>
                <w:rFonts w:ascii="Arial" w:hAnsi="Arial" w:cs="Arial"/>
              </w:rPr>
              <w:t>Name</w:t>
            </w:r>
          </w:p>
        </w:tc>
        <w:tc>
          <w:tcPr>
            <w:tcW w:w="3107" w:type="dxa"/>
          </w:tcPr>
          <w:p w:rsidR="00C85C39" w:rsidRPr="006A122B" w:rsidRDefault="00683633" w:rsidP="004808D8">
            <w:pPr>
              <w:spacing w:after="0"/>
              <w:rPr>
                <w:rFonts w:ascii="Arial" w:hAnsi="Arial" w:cs="Arial"/>
                <w:color w:val="000000"/>
              </w:rPr>
            </w:pPr>
            <w:r>
              <w:rPr>
                <w:rFonts w:ascii="Arial" w:hAnsi="Arial" w:cs="Arial"/>
                <w:color w:val="000000"/>
              </w:rPr>
              <w:t>N Holt</w:t>
            </w:r>
          </w:p>
        </w:tc>
        <w:tc>
          <w:tcPr>
            <w:tcW w:w="4208" w:type="dxa"/>
          </w:tcPr>
          <w:p w:rsidR="00E0629D" w:rsidRPr="006A122B" w:rsidRDefault="008E50DC" w:rsidP="004A550C">
            <w:pPr>
              <w:rPr>
                <w:rFonts w:ascii="Arial" w:hAnsi="Arial" w:cs="Arial"/>
                <w:color w:val="000000"/>
              </w:rPr>
            </w:pPr>
            <w:r>
              <w:rPr>
                <w:rFonts w:ascii="Arial" w:hAnsi="Arial" w:cs="Arial"/>
                <w:color w:val="000000"/>
              </w:rPr>
              <w:t>K Ross</w:t>
            </w:r>
          </w:p>
        </w:tc>
      </w:tr>
      <w:tr w:rsidR="00E0629D" w:rsidTr="004A550C">
        <w:trPr>
          <w:trHeight w:val="161"/>
        </w:trPr>
        <w:tc>
          <w:tcPr>
            <w:tcW w:w="2693" w:type="dxa"/>
          </w:tcPr>
          <w:p w:rsidR="00E0629D" w:rsidRPr="006A122B" w:rsidRDefault="00E0629D" w:rsidP="004A550C">
            <w:pPr>
              <w:rPr>
                <w:rFonts w:ascii="Arial" w:hAnsi="Arial" w:cs="Arial"/>
              </w:rPr>
            </w:pPr>
            <w:r w:rsidRPr="006A122B">
              <w:rPr>
                <w:rFonts w:ascii="Arial" w:hAnsi="Arial" w:cs="Arial"/>
              </w:rPr>
              <w:t>Designation</w:t>
            </w:r>
          </w:p>
        </w:tc>
        <w:tc>
          <w:tcPr>
            <w:tcW w:w="3107" w:type="dxa"/>
          </w:tcPr>
          <w:p w:rsidR="00E0629D" w:rsidRPr="006A122B" w:rsidRDefault="00683633" w:rsidP="004808D8">
            <w:pPr>
              <w:spacing w:after="0"/>
              <w:rPr>
                <w:rFonts w:ascii="Arial" w:hAnsi="Arial" w:cs="Arial"/>
                <w:color w:val="000000"/>
              </w:rPr>
            </w:pPr>
            <w:r>
              <w:rPr>
                <w:rFonts w:ascii="Arial" w:hAnsi="Arial" w:cs="Arial"/>
                <w:color w:val="000000"/>
              </w:rPr>
              <w:t>Acute Clinical Lead</w:t>
            </w:r>
          </w:p>
        </w:tc>
        <w:tc>
          <w:tcPr>
            <w:tcW w:w="4208" w:type="dxa"/>
          </w:tcPr>
          <w:p w:rsidR="00E0629D" w:rsidRPr="006A122B" w:rsidRDefault="008E50DC" w:rsidP="004A550C">
            <w:pPr>
              <w:rPr>
                <w:rFonts w:ascii="Arial" w:hAnsi="Arial" w:cs="Arial"/>
                <w:color w:val="000000"/>
              </w:rPr>
            </w:pPr>
            <w:r>
              <w:rPr>
                <w:rFonts w:ascii="Arial" w:hAnsi="Arial" w:cs="Arial"/>
                <w:color w:val="000000"/>
              </w:rPr>
              <w:t>Assistant Service Manager</w:t>
            </w:r>
          </w:p>
        </w:tc>
      </w:tr>
      <w:tr w:rsidR="00E0629D" w:rsidTr="004A550C">
        <w:trPr>
          <w:trHeight w:val="161"/>
        </w:trPr>
        <w:tc>
          <w:tcPr>
            <w:tcW w:w="2693" w:type="dxa"/>
          </w:tcPr>
          <w:p w:rsidR="00E0629D" w:rsidRPr="006A122B" w:rsidRDefault="00E0629D" w:rsidP="004A550C">
            <w:pPr>
              <w:rPr>
                <w:rFonts w:ascii="Arial" w:hAnsi="Arial" w:cs="Arial"/>
              </w:rPr>
            </w:pPr>
            <w:r w:rsidRPr="006A122B">
              <w:rPr>
                <w:rFonts w:ascii="Arial" w:hAnsi="Arial" w:cs="Arial"/>
              </w:rPr>
              <w:t>Date</w:t>
            </w:r>
          </w:p>
          <w:p w:rsidR="00E0629D" w:rsidRPr="006A122B" w:rsidRDefault="00E0629D" w:rsidP="004A550C">
            <w:pPr>
              <w:rPr>
                <w:rFonts w:ascii="Arial" w:hAnsi="Arial" w:cs="Arial"/>
              </w:rPr>
            </w:pPr>
          </w:p>
        </w:tc>
        <w:tc>
          <w:tcPr>
            <w:tcW w:w="3107" w:type="dxa"/>
          </w:tcPr>
          <w:p w:rsidR="00E0629D" w:rsidRPr="006A122B" w:rsidRDefault="00683633" w:rsidP="004A550C">
            <w:pPr>
              <w:rPr>
                <w:rFonts w:ascii="Arial" w:hAnsi="Arial" w:cs="Arial"/>
                <w:color w:val="000000"/>
              </w:rPr>
            </w:pPr>
            <w:r>
              <w:rPr>
                <w:rFonts w:ascii="Arial" w:hAnsi="Arial" w:cs="Arial"/>
                <w:color w:val="000000"/>
              </w:rPr>
              <w:t>09/09/2025</w:t>
            </w:r>
          </w:p>
        </w:tc>
        <w:tc>
          <w:tcPr>
            <w:tcW w:w="4208" w:type="dxa"/>
          </w:tcPr>
          <w:p w:rsidR="00E0629D" w:rsidRPr="006A122B" w:rsidRDefault="008E50DC" w:rsidP="004A550C">
            <w:pPr>
              <w:rPr>
                <w:rFonts w:ascii="Arial" w:hAnsi="Arial" w:cs="Arial"/>
                <w:color w:val="000000"/>
              </w:rPr>
            </w:pPr>
            <w:r>
              <w:rPr>
                <w:rFonts w:ascii="Arial" w:hAnsi="Arial" w:cs="Arial"/>
                <w:color w:val="000000"/>
              </w:rPr>
              <w:t>23/09/2025</w:t>
            </w:r>
          </w:p>
        </w:tc>
      </w:tr>
    </w:tbl>
    <w:p w:rsidR="00E0629D" w:rsidRPr="004A550C" w:rsidRDefault="00E0629D" w:rsidP="00E0629D">
      <w:pPr>
        <w:rPr>
          <w:rFonts w:ascii="Arial" w:hAnsi="Arial" w:cs="Arial"/>
          <w:b/>
          <w:color w:val="002060"/>
          <w:sz w:val="24"/>
        </w:rPr>
      </w:pPr>
    </w:p>
    <w:p w:rsidR="00601F05" w:rsidRPr="004808D8" w:rsidRDefault="00E0629D" w:rsidP="00E0629D">
      <w:pPr>
        <w:rPr>
          <w:rFonts w:ascii="Arial" w:hAnsi="Arial" w:cs="Arial"/>
          <w:b/>
        </w:rPr>
      </w:pPr>
      <w:r>
        <w:rPr>
          <w:rFonts w:ascii="Arial" w:hAnsi="Arial" w:cs="Arial"/>
          <w:b/>
        </w:rPr>
        <w:br w:type="page"/>
      </w:r>
    </w:p>
    <w:p w:rsidR="00E0629D" w:rsidRPr="00601F05" w:rsidRDefault="004A550C" w:rsidP="00E0629D">
      <w:pPr>
        <w:rPr>
          <w:rFonts w:ascii="Arial" w:hAnsi="Arial" w:cs="Arial"/>
          <w:b/>
          <w:color w:val="0070C0"/>
          <w:sz w:val="28"/>
        </w:rPr>
      </w:pPr>
      <w:r w:rsidRPr="00682FD2">
        <w:rPr>
          <w:rFonts w:ascii="Arial" w:hAnsi="Arial" w:cs="Arial"/>
          <w:color w:val="0070C0"/>
          <w:sz w:val="28"/>
        </w:rPr>
        <w:lastRenderedPageBreak/>
        <w:t xml:space="preserve"> </w:t>
      </w:r>
      <w:r w:rsidR="00682FD2" w:rsidRPr="003325F8">
        <w:rPr>
          <w:rFonts w:ascii="Arial" w:hAnsi="Arial" w:cs="Arial"/>
          <w:b/>
          <w:color w:val="002060"/>
          <w:sz w:val="24"/>
        </w:rPr>
        <w:t>Section 6</w:t>
      </w:r>
    </w:p>
    <w:p w:rsidR="00E0629D" w:rsidRDefault="00E0629D"/>
    <w:tbl>
      <w:tblPr>
        <w:tblStyle w:val="TableGrid"/>
        <w:tblW w:w="0" w:type="auto"/>
        <w:tblLook w:val="04A0" w:firstRow="1" w:lastRow="0" w:firstColumn="1" w:lastColumn="0" w:noHBand="0" w:noVBand="1"/>
      </w:tblPr>
      <w:tblGrid>
        <w:gridCol w:w="9634"/>
      </w:tblGrid>
      <w:tr w:rsidR="00950005" w:rsidTr="00B32129">
        <w:tc>
          <w:tcPr>
            <w:tcW w:w="9634" w:type="dxa"/>
          </w:tcPr>
          <w:p w:rsidR="00950005" w:rsidRDefault="00950005">
            <w:r w:rsidRPr="00950005">
              <w:rPr>
                <w:rFonts w:ascii="Arial" w:hAnsi="Arial" w:cs="Arial"/>
                <w:b/>
              </w:rPr>
              <w:t>Terms and Conditions</w:t>
            </w:r>
          </w:p>
        </w:tc>
      </w:tr>
      <w:tr w:rsidR="00950005" w:rsidTr="00B32129">
        <w:tc>
          <w:tcPr>
            <w:tcW w:w="9634" w:type="dxa"/>
          </w:tcPr>
          <w:p w:rsidR="00950005" w:rsidRPr="00950005" w:rsidRDefault="00950005" w:rsidP="00950005">
            <w:pPr>
              <w:rPr>
                <w:rFonts w:ascii="Arial" w:hAnsi="Arial" w:cs="Arial"/>
                <w:b/>
              </w:rPr>
            </w:pPr>
          </w:p>
          <w:p w:rsidR="00B3342E" w:rsidRPr="004808D8" w:rsidRDefault="00950005" w:rsidP="004808D8">
            <w:pPr>
              <w:pStyle w:val="ListParagraph"/>
              <w:numPr>
                <w:ilvl w:val="0"/>
                <w:numId w:val="3"/>
              </w:numPr>
              <w:ind w:left="597" w:hanging="567"/>
              <w:contextualSpacing/>
              <w:jc w:val="both"/>
              <w:rPr>
                <w:rFonts w:ascii="Arial" w:hAnsi="Arial" w:cs="Arial"/>
                <w:color w:val="000000"/>
                <w:sz w:val="22"/>
                <w:szCs w:val="22"/>
              </w:rPr>
            </w:pPr>
            <w:r w:rsidRPr="00950005">
              <w:rPr>
                <w:rFonts w:ascii="Arial" w:hAnsi="Arial" w:cs="Arial"/>
                <w:color w:val="000000"/>
                <w:sz w:val="22"/>
                <w:szCs w:val="22"/>
              </w:rPr>
              <w:t xml:space="preserve">This </w:t>
            </w:r>
            <w:r w:rsidRPr="004808D8">
              <w:rPr>
                <w:rFonts w:ascii="Arial" w:hAnsi="Arial" w:cs="Arial"/>
                <w:color w:val="000000"/>
                <w:sz w:val="22"/>
                <w:szCs w:val="22"/>
              </w:rPr>
              <w:t>appointment is offered on the Terms and Conditions of the Salaried General Practitioner Contract.</w:t>
            </w:r>
          </w:p>
          <w:p w:rsidR="00B3342E" w:rsidRPr="004808D8" w:rsidRDefault="00B3342E" w:rsidP="00B3342E">
            <w:pPr>
              <w:pStyle w:val="ListParagraph"/>
              <w:ind w:left="360"/>
              <w:contextualSpacing/>
              <w:jc w:val="both"/>
              <w:rPr>
                <w:rFonts w:ascii="Arial" w:hAnsi="Arial" w:cs="Arial"/>
                <w:color w:val="000000"/>
                <w:sz w:val="22"/>
                <w:szCs w:val="22"/>
              </w:rPr>
            </w:pPr>
          </w:p>
          <w:p w:rsidR="00950005" w:rsidRPr="004808D8" w:rsidRDefault="00B3342E" w:rsidP="004808D8">
            <w:pPr>
              <w:pStyle w:val="ListParagraph"/>
              <w:numPr>
                <w:ilvl w:val="0"/>
                <w:numId w:val="3"/>
              </w:numPr>
              <w:ind w:left="597" w:hanging="567"/>
              <w:contextualSpacing/>
              <w:jc w:val="both"/>
              <w:rPr>
                <w:rFonts w:ascii="Arial" w:hAnsi="Arial" w:cs="Arial"/>
                <w:color w:val="000000"/>
                <w:sz w:val="22"/>
                <w:szCs w:val="22"/>
              </w:rPr>
            </w:pPr>
            <w:r w:rsidRPr="004808D8">
              <w:rPr>
                <w:rFonts w:ascii="Arial" w:hAnsi="Arial" w:cs="Arial"/>
                <w:sz w:val="22"/>
                <w:szCs w:val="22"/>
              </w:rPr>
              <w:t xml:space="preserve">New entrants to NHS Lanarkshire who are aged sixteen but under seventy five will be enrolled automatically into membership of the NHS Pension Scheme. Should you choose to "opt out" arrangements can be made to do this via: </w:t>
            </w:r>
            <w:hyperlink w:tooltip="http://www.sppa.gov.uk/" w:history="1">
              <w:r w:rsidRPr="004808D8">
                <w:rPr>
                  <w:rFonts w:ascii="Arial" w:hAnsi="Arial" w:cs="Arial"/>
                  <w:color w:val="0000FF"/>
                  <w:sz w:val="22"/>
                  <w:szCs w:val="22"/>
                  <w:u w:val="single"/>
                </w:rPr>
                <w:t>www.sppa.gov.uk</w:t>
              </w:r>
            </w:hyperlink>
          </w:p>
          <w:p w:rsidR="00950005" w:rsidRPr="004808D8" w:rsidRDefault="00950005" w:rsidP="00950005">
            <w:pPr>
              <w:rPr>
                <w:rFonts w:ascii="Arial" w:hAnsi="Arial" w:cs="Arial"/>
                <w:color w:val="000000"/>
              </w:rPr>
            </w:pPr>
          </w:p>
          <w:p w:rsidR="00950005" w:rsidRPr="004808D8" w:rsidRDefault="00950005" w:rsidP="00950005">
            <w:pPr>
              <w:ind w:left="540" w:hanging="540"/>
              <w:rPr>
                <w:rFonts w:ascii="Arial" w:hAnsi="Arial" w:cs="Arial"/>
                <w:color w:val="000000"/>
              </w:rPr>
            </w:pPr>
            <w:r w:rsidRPr="004808D8">
              <w:rPr>
                <w:rFonts w:ascii="Arial" w:hAnsi="Arial" w:cs="Arial"/>
                <w:color w:val="000000"/>
              </w:rPr>
              <w:t xml:space="preserve">c) </w:t>
            </w:r>
            <w:r w:rsidRPr="004808D8">
              <w:rPr>
                <w:rFonts w:ascii="Arial" w:hAnsi="Arial" w:cs="Arial"/>
                <w:color w:val="000000"/>
              </w:rPr>
              <w:tab/>
              <w:t xml:space="preserve">The employment is subject to </w:t>
            </w:r>
            <w:r w:rsidR="00335FDC">
              <w:rPr>
                <w:rFonts w:ascii="Arial" w:hAnsi="Arial" w:cs="Arial"/>
                <w:color w:val="000000"/>
              </w:rPr>
              <w:t>3 months’ notice on either side.</w:t>
            </w:r>
          </w:p>
          <w:p w:rsidR="00950005" w:rsidRPr="004808D8" w:rsidRDefault="00950005" w:rsidP="00950005">
            <w:pPr>
              <w:rPr>
                <w:rFonts w:ascii="Arial" w:hAnsi="Arial" w:cs="Arial"/>
                <w:color w:val="000000"/>
              </w:rPr>
            </w:pPr>
          </w:p>
          <w:p w:rsidR="00950005" w:rsidRPr="004808D8" w:rsidRDefault="00B32129" w:rsidP="00950005">
            <w:pPr>
              <w:ind w:left="540" w:hanging="540"/>
              <w:rPr>
                <w:rFonts w:ascii="Arial" w:hAnsi="Arial" w:cs="Arial"/>
              </w:rPr>
            </w:pPr>
            <w:r>
              <w:rPr>
                <w:rFonts w:ascii="Arial" w:hAnsi="Arial" w:cs="Arial"/>
              </w:rPr>
              <w:t>d</w:t>
            </w:r>
            <w:r w:rsidR="00950005" w:rsidRPr="004808D8">
              <w:rPr>
                <w:rFonts w:ascii="Arial" w:hAnsi="Arial" w:cs="Arial"/>
              </w:rPr>
              <w:t>)</w:t>
            </w:r>
            <w:r w:rsidR="00950005" w:rsidRPr="004808D8">
              <w:rPr>
                <w:rFonts w:ascii="Arial" w:hAnsi="Arial" w:cs="Arial"/>
              </w:rPr>
              <w:tab/>
              <w:t>The successful candidate, if not already employed by the NHS Lanarkshire, will be required to complete a medical questionnaire to obtain medical clearance from the Occupational Health Physician.</w:t>
            </w:r>
          </w:p>
          <w:p w:rsidR="00950005" w:rsidRPr="004808D8" w:rsidRDefault="00950005" w:rsidP="00950005">
            <w:pPr>
              <w:ind w:left="720"/>
              <w:rPr>
                <w:rFonts w:ascii="Arial" w:hAnsi="Arial" w:cs="Arial"/>
              </w:rPr>
            </w:pPr>
          </w:p>
          <w:p w:rsidR="00CC14E8" w:rsidRDefault="00B32129" w:rsidP="00CC14E8">
            <w:pPr>
              <w:contextualSpacing/>
              <w:jc w:val="both"/>
              <w:rPr>
                <w:rFonts w:ascii="Arial" w:hAnsi="Arial" w:cs="Arial"/>
              </w:rPr>
            </w:pPr>
            <w:r>
              <w:rPr>
                <w:rFonts w:ascii="Arial" w:hAnsi="Arial" w:cs="Arial"/>
              </w:rPr>
              <w:t>e</w:t>
            </w:r>
            <w:r w:rsidR="00950005" w:rsidRPr="00CC14E8">
              <w:rPr>
                <w:rFonts w:ascii="Arial" w:hAnsi="Arial" w:cs="Arial"/>
              </w:rPr>
              <w:t>)</w:t>
            </w:r>
            <w:r w:rsidR="00950005" w:rsidRPr="00CC14E8">
              <w:rPr>
                <w:rFonts w:ascii="Arial" w:hAnsi="Arial" w:cs="Arial"/>
                <w:b/>
                <w:i/>
              </w:rPr>
              <w:t xml:space="preserve">   </w:t>
            </w:r>
            <w:r w:rsidR="00CC14E8">
              <w:rPr>
                <w:rFonts w:ascii="Arial" w:hAnsi="Arial" w:cs="Arial"/>
                <w:b/>
                <w:i/>
              </w:rPr>
              <w:t xml:space="preserve">   </w:t>
            </w:r>
            <w:r w:rsidR="00CC14E8" w:rsidRPr="00CC14E8">
              <w:rPr>
                <w:rFonts w:ascii="Arial" w:hAnsi="Arial" w:cs="Arial"/>
              </w:rPr>
              <w:t xml:space="preserve">The successful candidate will be required to complete a Disclosure Scotland PVG      </w:t>
            </w:r>
          </w:p>
          <w:p w:rsidR="00CC14E8" w:rsidRDefault="00CC14E8" w:rsidP="00CC14E8">
            <w:pPr>
              <w:contextualSpacing/>
              <w:jc w:val="both"/>
              <w:rPr>
                <w:rFonts w:ascii="Arial" w:hAnsi="Arial" w:cs="Arial"/>
              </w:rPr>
            </w:pPr>
            <w:r>
              <w:rPr>
                <w:rFonts w:ascii="Arial" w:hAnsi="Arial" w:cs="Arial"/>
              </w:rPr>
              <w:t xml:space="preserve">        </w:t>
            </w:r>
            <w:r w:rsidRPr="00CC14E8">
              <w:rPr>
                <w:rFonts w:ascii="Arial" w:hAnsi="Arial" w:cs="Arial"/>
              </w:rPr>
              <w:t xml:space="preserve">(Protecting Vulnerable Groups Scheme) form.  An e mail link will be sent to the </w:t>
            </w:r>
            <w:r>
              <w:rPr>
                <w:rFonts w:ascii="Arial" w:hAnsi="Arial" w:cs="Arial"/>
              </w:rPr>
              <w:t xml:space="preserve"> </w:t>
            </w:r>
          </w:p>
          <w:p w:rsidR="00CC14E8" w:rsidRDefault="00CC14E8" w:rsidP="00CC14E8">
            <w:pPr>
              <w:contextualSpacing/>
              <w:jc w:val="both"/>
              <w:rPr>
                <w:rFonts w:ascii="Arial" w:hAnsi="Arial" w:cs="Arial"/>
              </w:rPr>
            </w:pPr>
            <w:r>
              <w:rPr>
                <w:rFonts w:ascii="Arial" w:hAnsi="Arial" w:cs="Arial"/>
              </w:rPr>
              <w:t xml:space="preserve">        </w:t>
            </w:r>
            <w:proofErr w:type="gramStart"/>
            <w:r w:rsidRPr="00CC14E8">
              <w:rPr>
                <w:rFonts w:ascii="Arial" w:hAnsi="Arial" w:cs="Arial"/>
              </w:rPr>
              <w:t>successful</w:t>
            </w:r>
            <w:proofErr w:type="gramEnd"/>
            <w:r w:rsidRPr="00CC14E8">
              <w:rPr>
                <w:rFonts w:ascii="Arial" w:hAnsi="Arial" w:cs="Arial"/>
              </w:rPr>
              <w:t xml:space="preserve"> candidate for completion.  No approach will be made without written </w:t>
            </w:r>
          </w:p>
          <w:p w:rsidR="00CC14E8" w:rsidRDefault="00CC14E8" w:rsidP="00CC14E8">
            <w:pPr>
              <w:contextualSpacing/>
              <w:jc w:val="both"/>
              <w:rPr>
                <w:rFonts w:ascii="Arial" w:hAnsi="Arial" w:cs="Arial"/>
              </w:rPr>
            </w:pPr>
            <w:r>
              <w:rPr>
                <w:rFonts w:ascii="Arial" w:hAnsi="Arial" w:cs="Arial"/>
              </w:rPr>
              <w:t xml:space="preserve">        </w:t>
            </w:r>
            <w:r w:rsidRPr="00CC14E8">
              <w:rPr>
                <w:rFonts w:ascii="Arial" w:hAnsi="Arial" w:cs="Arial"/>
              </w:rPr>
              <w:t xml:space="preserve">permission of the successful applicant who will be asked to sign and complete a </w:t>
            </w:r>
          </w:p>
          <w:p w:rsidR="00CC14E8" w:rsidRDefault="00CC14E8" w:rsidP="00CC14E8">
            <w:pPr>
              <w:contextualSpacing/>
              <w:jc w:val="both"/>
              <w:rPr>
                <w:rFonts w:ascii="Arial" w:hAnsi="Arial" w:cs="Arial"/>
              </w:rPr>
            </w:pPr>
            <w:r>
              <w:rPr>
                <w:rFonts w:ascii="Arial" w:hAnsi="Arial" w:cs="Arial"/>
              </w:rPr>
              <w:t xml:space="preserve">       </w:t>
            </w:r>
            <w:proofErr w:type="gramStart"/>
            <w:r w:rsidRPr="00CC14E8">
              <w:rPr>
                <w:rFonts w:ascii="Arial" w:hAnsi="Arial" w:cs="Arial"/>
              </w:rPr>
              <w:t>disclosure</w:t>
            </w:r>
            <w:proofErr w:type="gramEnd"/>
            <w:r w:rsidRPr="00CC14E8">
              <w:rPr>
                <w:rFonts w:ascii="Arial" w:hAnsi="Arial" w:cs="Arial"/>
              </w:rPr>
              <w:t xml:space="preserve"> PVG application, giving authorisation for the check to be undertaken. If </w:t>
            </w:r>
            <w:r>
              <w:rPr>
                <w:rFonts w:ascii="Arial" w:hAnsi="Arial" w:cs="Arial"/>
              </w:rPr>
              <w:t xml:space="preserve">    </w:t>
            </w:r>
          </w:p>
          <w:p w:rsidR="00CC14E8" w:rsidRDefault="00CC14E8" w:rsidP="00CC14E8">
            <w:pPr>
              <w:contextualSpacing/>
              <w:jc w:val="both"/>
              <w:rPr>
                <w:rFonts w:ascii="Arial" w:hAnsi="Arial" w:cs="Arial"/>
              </w:rPr>
            </w:pPr>
            <w:r>
              <w:rPr>
                <w:rFonts w:ascii="Arial" w:hAnsi="Arial" w:cs="Arial"/>
              </w:rPr>
              <w:t xml:space="preserve">       </w:t>
            </w:r>
            <w:r w:rsidRPr="00CC14E8">
              <w:rPr>
                <w:rFonts w:ascii="Arial" w:hAnsi="Arial" w:cs="Arial"/>
              </w:rPr>
              <w:t xml:space="preserve">you are a non EEA National and are currently based out with the UK a Country of </w:t>
            </w:r>
          </w:p>
          <w:p w:rsidR="00CC14E8" w:rsidRDefault="00CC14E8" w:rsidP="00CC14E8">
            <w:pPr>
              <w:contextualSpacing/>
              <w:jc w:val="both"/>
              <w:rPr>
                <w:rFonts w:ascii="Arial" w:hAnsi="Arial" w:cs="Arial"/>
              </w:rPr>
            </w:pPr>
            <w:r>
              <w:rPr>
                <w:rFonts w:ascii="Arial" w:hAnsi="Arial" w:cs="Arial"/>
              </w:rPr>
              <w:t xml:space="preserve">       </w:t>
            </w:r>
            <w:r w:rsidRPr="00CC14E8">
              <w:rPr>
                <w:rFonts w:ascii="Arial" w:hAnsi="Arial" w:cs="Arial"/>
              </w:rPr>
              <w:t xml:space="preserve">Origin check/criminal records certificate will also be required from each country in </w:t>
            </w:r>
          </w:p>
          <w:p w:rsidR="00CC14E8" w:rsidRDefault="00CC14E8" w:rsidP="00CC14E8">
            <w:pPr>
              <w:contextualSpacing/>
              <w:jc w:val="both"/>
              <w:rPr>
                <w:rFonts w:ascii="Arial" w:hAnsi="Arial" w:cs="Arial"/>
              </w:rPr>
            </w:pPr>
            <w:r>
              <w:rPr>
                <w:rFonts w:ascii="Arial" w:hAnsi="Arial" w:cs="Arial"/>
              </w:rPr>
              <w:t xml:space="preserve">       </w:t>
            </w:r>
            <w:r w:rsidRPr="00CC14E8">
              <w:rPr>
                <w:rFonts w:ascii="Arial" w:hAnsi="Arial" w:cs="Arial"/>
              </w:rPr>
              <w:t xml:space="preserve">which you have resided continuously or cumulatively for 12 months or more in the </w:t>
            </w:r>
            <w:r>
              <w:rPr>
                <w:rFonts w:ascii="Arial" w:hAnsi="Arial" w:cs="Arial"/>
              </w:rPr>
              <w:t xml:space="preserve">  </w:t>
            </w:r>
          </w:p>
          <w:p w:rsidR="00CC14E8" w:rsidRPr="00CC14E8" w:rsidRDefault="00CC14E8" w:rsidP="00CC14E8">
            <w:pPr>
              <w:contextualSpacing/>
              <w:jc w:val="both"/>
              <w:rPr>
                <w:rFonts w:ascii="Arial" w:hAnsi="Arial" w:cs="Arial"/>
              </w:rPr>
            </w:pPr>
            <w:r>
              <w:rPr>
                <w:rFonts w:ascii="Arial" w:hAnsi="Arial" w:cs="Arial"/>
              </w:rPr>
              <w:t xml:space="preserve">       </w:t>
            </w:r>
            <w:proofErr w:type="gramStart"/>
            <w:r w:rsidRPr="00CC14E8">
              <w:rPr>
                <w:rFonts w:ascii="Arial" w:hAnsi="Arial" w:cs="Arial"/>
              </w:rPr>
              <w:t>last</w:t>
            </w:r>
            <w:proofErr w:type="gramEnd"/>
            <w:r w:rsidRPr="00CC14E8">
              <w:rPr>
                <w:rFonts w:ascii="Arial" w:hAnsi="Arial" w:cs="Arial"/>
              </w:rPr>
              <w:t xml:space="preserve"> 10 years. </w:t>
            </w:r>
          </w:p>
          <w:p w:rsidR="00950005" w:rsidRPr="004808D8" w:rsidRDefault="00950005" w:rsidP="00B3342E">
            <w:pPr>
              <w:rPr>
                <w:rFonts w:ascii="Arial" w:hAnsi="Arial" w:cs="Arial"/>
                <w:color w:val="000000"/>
              </w:rPr>
            </w:pPr>
          </w:p>
          <w:p w:rsidR="00CC14E8" w:rsidRDefault="00B32129" w:rsidP="00CC14E8">
            <w:pPr>
              <w:ind w:left="540" w:hanging="540"/>
              <w:rPr>
                <w:rFonts w:ascii="Arial" w:hAnsi="Arial" w:cs="Arial"/>
                <w:color w:val="000000"/>
              </w:rPr>
            </w:pPr>
            <w:r>
              <w:rPr>
                <w:rFonts w:ascii="Arial" w:hAnsi="Arial" w:cs="Arial"/>
                <w:color w:val="000000"/>
              </w:rPr>
              <w:t>f</w:t>
            </w:r>
            <w:r w:rsidR="00950005" w:rsidRPr="004808D8">
              <w:rPr>
                <w:rFonts w:ascii="Arial" w:hAnsi="Arial" w:cs="Arial"/>
                <w:color w:val="000000"/>
              </w:rPr>
              <w:t>)</w:t>
            </w:r>
            <w:r w:rsidR="00950005" w:rsidRPr="004808D8">
              <w:rPr>
                <w:rFonts w:ascii="Arial" w:hAnsi="Arial" w:cs="Arial"/>
                <w:color w:val="000000"/>
              </w:rPr>
              <w:tab/>
            </w:r>
            <w:r w:rsidR="00950005" w:rsidRPr="00627EC8">
              <w:rPr>
                <w:rFonts w:ascii="Arial" w:hAnsi="Arial" w:cs="Arial"/>
                <w:color w:val="000000"/>
              </w:rPr>
              <w:t>From 1</w:t>
            </w:r>
            <w:r w:rsidR="00950005" w:rsidRPr="00627EC8">
              <w:rPr>
                <w:rFonts w:ascii="Arial" w:hAnsi="Arial" w:cs="Arial"/>
                <w:color w:val="000000"/>
                <w:vertAlign w:val="superscript"/>
              </w:rPr>
              <w:t>st</w:t>
            </w:r>
            <w:r w:rsidR="004808D8" w:rsidRPr="00627EC8">
              <w:rPr>
                <w:rFonts w:ascii="Arial" w:hAnsi="Arial" w:cs="Arial"/>
                <w:color w:val="000000"/>
              </w:rPr>
              <w:t xml:space="preserve"> April 202</w:t>
            </w:r>
            <w:r w:rsidR="00627EC8">
              <w:rPr>
                <w:rFonts w:ascii="Arial" w:hAnsi="Arial" w:cs="Arial"/>
                <w:color w:val="000000"/>
              </w:rPr>
              <w:t>5</w:t>
            </w:r>
            <w:r w:rsidR="00950005" w:rsidRPr="00627EC8">
              <w:rPr>
                <w:rFonts w:ascii="Arial" w:hAnsi="Arial" w:cs="Arial"/>
                <w:color w:val="000000"/>
              </w:rPr>
              <w:t xml:space="preserve"> the sala</w:t>
            </w:r>
            <w:r w:rsidR="004808D8" w:rsidRPr="00627EC8">
              <w:rPr>
                <w:rFonts w:ascii="Arial" w:hAnsi="Arial" w:cs="Arial"/>
                <w:color w:val="000000"/>
              </w:rPr>
              <w:t xml:space="preserve">ry range for the post is </w:t>
            </w:r>
            <w:r w:rsidR="00627EC8" w:rsidRPr="00627EC8">
              <w:rPr>
                <w:rFonts w:ascii="Arial" w:hAnsi="Arial" w:cs="Arial"/>
                <w:color w:val="000000" w:themeColor="text1"/>
              </w:rPr>
              <w:t>£77,160-£115,167 (</w:t>
            </w:r>
            <w:r w:rsidR="00950005" w:rsidRPr="00627EC8">
              <w:rPr>
                <w:rFonts w:ascii="Arial" w:hAnsi="Arial" w:cs="Arial"/>
                <w:color w:val="000000"/>
              </w:rPr>
              <w:t xml:space="preserve">based on </w:t>
            </w:r>
            <w:r w:rsidR="004808D8" w:rsidRPr="00627EC8">
              <w:rPr>
                <w:rFonts w:ascii="Arial" w:hAnsi="Arial" w:cs="Arial"/>
                <w:color w:val="000000"/>
              </w:rPr>
              <w:t xml:space="preserve">40 hours </w:t>
            </w:r>
            <w:r w:rsidR="00950005" w:rsidRPr="00627EC8">
              <w:rPr>
                <w:rFonts w:ascii="Arial" w:hAnsi="Arial" w:cs="Arial"/>
                <w:color w:val="000000"/>
              </w:rPr>
              <w:t>per week).</w:t>
            </w:r>
            <w:r w:rsidR="00950005" w:rsidRPr="004808D8">
              <w:rPr>
                <w:rFonts w:ascii="Arial" w:hAnsi="Arial" w:cs="Arial"/>
                <w:color w:val="000000"/>
              </w:rPr>
              <w:t xml:space="preserve"> The successful candidate’s total salary will be dependent on his/her previous service history, skills, and experience. Remuneration for any additional programmed activities will be dependent upon the </w:t>
            </w:r>
            <w:r w:rsidR="004808D8" w:rsidRPr="004808D8">
              <w:rPr>
                <w:rFonts w:ascii="Arial" w:hAnsi="Arial" w:cs="Arial"/>
                <w:color w:val="000000"/>
              </w:rPr>
              <w:t>work programme</w:t>
            </w:r>
            <w:r w:rsidR="00950005" w:rsidRPr="004808D8">
              <w:rPr>
                <w:rFonts w:ascii="Arial" w:hAnsi="Arial" w:cs="Arial"/>
                <w:color w:val="000000"/>
              </w:rPr>
              <w:t xml:space="preserve"> agreed at the time of appointment.</w:t>
            </w:r>
          </w:p>
          <w:p w:rsidR="00CC14E8" w:rsidRDefault="00CC14E8" w:rsidP="00CC14E8">
            <w:pPr>
              <w:ind w:left="540" w:hanging="540"/>
              <w:rPr>
                <w:rFonts w:ascii="Arial" w:hAnsi="Arial" w:cs="Arial"/>
                <w:color w:val="000000"/>
              </w:rPr>
            </w:pPr>
          </w:p>
          <w:p w:rsidR="00CC14E8" w:rsidRPr="00CC14E8" w:rsidRDefault="00B32129" w:rsidP="00CC14E8">
            <w:pPr>
              <w:ind w:left="540" w:hanging="540"/>
              <w:rPr>
                <w:rFonts w:ascii="Arial" w:hAnsi="Arial" w:cs="Arial"/>
                <w:color w:val="000000"/>
              </w:rPr>
            </w:pPr>
            <w:r>
              <w:rPr>
                <w:rFonts w:ascii="Arial" w:hAnsi="Arial" w:cs="Arial"/>
              </w:rPr>
              <w:t>g</w:t>
            </w:r>
            <w:r w:rsidR="00CC14E8">
              <w:rPr>
                <w:rFonts w:ascii="Arial" w:hAnsi="Arial" w:cs="Arial"/>
              </w:rPr>
              <w:t xml:space="preserve">)      </w:t>
            </w:r>
            <w:r w:rsidR="00CC14E8" w:rsidRPr="00CC14E8">
              <w:rPr>
                <w:rFonts w:ascii="Arial" w:hAnsi="Arial" w:cs="Arial"/>
              </w:rPr>
              <w:t>This post requires you to be currently registered on NHS Lanarkshire’s GP Performers List and it is a requirement that you maintain your inclusion on this list while you remain in this post.</w:t>
            </w:r>
          </w:p>
          <w:p w:rsidR="00950005" w:rsidRPr="00950005" w:rsidRDefault="00950005" w:rsidP="00CC14E8"/>
        </w:tc>
      </w:tr>
    </w:tbl>
    <w:p w:rsidR="00335FDC" w:rsidRDefault="00335FDC">
      <w:pPr>
        <w:rPr>
          <w:rFonts w:ascii="Arial" w:hAnsi="Arial" w:cs="Arial"/>
          <w:b/>
          <w:color w:val="002060"/>
          <w:sz w:val="24"/>
          <w:szCs w:val="24"/>
        </w:rPr>
      </w:pPr>
    </w:p>
    <w:p w:rsidR="00950005" w:rsidRPr="004808D8" w:rsidRDefault="00950005">
      <w:pPr>
        <w:rPr>
          <w:rFonts w:ascii="Arial" w:hAnsi="Arial" w:cs="Arial"/>
          <w:b/>
          <w:color w:val="002060"/>
          <w:sz w:val="24"/>
          <w:szCs w:val="24"/>
        </w:rPr>
      </w:pPr>
      <w:r w:rsidRPr="003325F8">
        <w:rPr>
          <w:rFonts w:ascii="Arial" w:hAnsi="Arial" w:cs="Arial"/>
          <w:b/>
          <w:color w:val="002060"/>
          <w:sz w:val="24"/>
          <w:szCs w:val="24"/>
        </w:rPr>
        <w:t>Section 7</w:t>
      </w:r>
    </w:p>
    <w:p w:rsidR="00950005" w:rsidRPr="003325F8" w:rsidRDefault="00950005">
      <w:pPr>
        <w:rPr>
          <w:rFonts w:ascii="Arial" w:hAnsi="Arial" w:cs="Arial"/>
          <w:color w:val="000000" w:themeColor="text1"/>
        </w:rPr>
      </w:pPr>
      <w:r w:rsidRPr="003325F8">
        <w:rPr>
          <w:rFonts w:ascii="Arial" w:hAnsi="Arial" w:cs="Arial"/>
          <w:color w:val="000000" w:themeColor="text1"/>
        </w:rPr>
        <w:t>Lanarkshire hosts a variety of towns and cities to live in whilst working at University Hospital Monklands. Many of our staff live locally but many rot</w:t>
      </w:r>
      <w:r w:rsidR="007D69A7">
        <w:rPr>
          <w:rFonts w:ascii="Arial" w:hAnsi="Arial" w:cs="Arial"/>
          <w:color w:val="000000" w:themeColor="text1"/>
        </w:rPr>
        <w:t>ating staff and members of the C</w:t>
      </w:r>
      <w:r w:rsidRPr="003325F8">
        <w:rPr>
          <w:rFonts w:ascii="Arial" w:hAnsi="Arial" w:cs="Arial"/>
          <w:color w:val="000000" w:themeColor="text1"/>
        </w:rPr>
        <w:t>onsultant team live across Glasgow with easy commuting distances and tran</w:t>
      </w:r>
      <w:r w:rsidR="007D69A7">
        <w:rPr>
          <w:rFonts w:ascii="Arial" w:hAnsi="Arial" w:cs="Arial"/>
          <w:color w:val="000000" w:themeColor="text1"/>
        </w:rPr>
        <w:t xml:space="preserve">sport links. The nearby train station of </w:t>
      </w:r>
      <w:proofErr w:type="spellStart"/>
      <w:r w:rsidR="007D69A7">
        <w:rPr>
          <w:rFonts w:ascii="Arial" w:hAnsi="Arial" w:cs="Arial"/>
          <w:color w:val="000000" w:themeColor="text1"/>
        </w:rPr>
        <w:t>Coatdyke</w:t>
      </w:r>
      <w:proofErr w:type="spellEnd"/>
      <w:r w:rsidR="007D69A7">
        <w:rPr>
          <w:rFonts w:ascii="Arial" w:hAnsi="Arial" w:cs="Arial"/>
          <w:color w:val="000000" w:themeColor="text1"/>
        </w:rPr>
        <w:t xml:space="preserve"> has direct links to Glasgow and Edinburgh and the M8/M74 motorways are also nearby.</w:t>
      </w:r>
    </w:p>
    <w:p w:rsidR="003325F8" w:rsidRPr="003325F8" w:rsidRDefault="003325F8">
      <w:pPr>
        <w:rPr>
          <w:rFonts w:ascii="Arial" w:hAnsi="Arial" w:cs="Arial"/>
          <w:color w:val="000000" w:themeColor="text1"/>
        </w:rPr>
      </w:pPr>
      <w:r w:rsidRPr="003325F8">
        <w:rPr>
          <w:rFonts w:ascii="Arial" w:hAnsi="Arial" w:cs="Arial"/>
          <w:color w:val="000000" w:themeColor="text1"/>
        </w:rPr>
        <w:t>There are readily available accommodation options local to University Hospital Monklands and within the popular West End and South Side of Glasgow. There is hospital accommodation available at University Hospital Hairmyres and information can be sought via the HR department.</w:t>
      </w:r>
    </w:p>
    <w:p w:rsidR="003325F8" w:rsidRPr="003325F8" w:rsidRDefault="00950005">
      <w:pPr>
        <w:rPr>
          <w:rFonts w:ascii="Arial" w:hAnsi="Arial" w:cs="Arial"/>
          <w:color w:val="000000" w:themeColor="text1"/>
        </w:rPr>
      </w:pPr>
      <w:r w:rsidRPr="003325F8">
        <w:rPr>
          <w:rFonts w:ascii="Arial" w:hAnsi="Arial" w:cs="Arial"/>
          <w:color w:val="000000" w:themeColor="text1"/>
        </w:rPr>
        <w:t>Being well situate</w:t>
      </w:r>
      <w:r w:rsidR="007D69A7">
        <w:rPr>
          <w:rFonts w:ascii="Arial" w:hAnsi="Arial" w:cs="Arial"/>
          <w:color w:val="000000" w:themeColor="text1"/>
        </w:rPr>
        <w:t>d in the Central B</w:t>
      </w:r>
      <w:r w:rsidRPr="003325F8">
        <w:rPr>
          <w:rFonts w:ascii="Arial" w:hAnsi="Arial" w:cs="Arial"/>
          <w:color w:val="000000" w:themeColor="text1"/>
        </w:rPr>
        <w:t xml:space="preserve">elt of Scotland, University Hospital Monklands </w:t>
      </w:r>
      <w:r w:rsidR="00F97186">
        <w:rPr>
          <w:rFonts w:ascii="Arial" w:hAnsi="Arial" w:cs="Arial"/>
          <w:color w:val="000000" w:themeColor="text1"/>
        </w:rPr>
        <w:t>is served by</w:t>
      </w:r>
      <w:r w:rsidRPr="003325F8">
        <w:rPr>
          <w:rFonts w:ascii="Arial" w:hAnsi="Arial" w:cs="Arial"/>
          <w:color w:val="000000" w:themeColor="text1"/>
        </w:rPr>
        <w:t xml:space="preserve"> ample transport links via car and train but </w:t>
      </w:r>
      <w:r w:rsidR="00F97186">
        <w:rPr>
          <w:rFonts w:ascii="Arial" w:hAnsi="Arial" w:cs="Arial"/>
          <w:color w:val="000000" w:themeColor="text1"/>
        </w:rPr>
        <w:t xml:space="preserve">is </w:t>
      </w:r>
      <w:r w:rsidRPr="003325F8">
        <w:rPr>
          <w:rFonts w:ascii="Arial" w:hAnsi="Arial" w:cs="Arial"/>
          <w:color w:val="000000" w:themeColor="text1"/>
        </w:rPr>
        <w:t xml:space="preserve">also a great base for exploring </w:t>
      </w:r>
      <w:r w:rsidR="003325F8" w:rsidRPr="003325F8">
        <w:rPr>
          <w:rFonts w:ascii="Arial" w:hAnsi="Arial" w:cs="Arial"/>
          <w:color w:val="000000" w:themeColor="text1"/>
        </w:rPr>
        <w:t>Scotland’s</w:t>
      </w:r>
      <w:r w:rsidR="00F97186">
        <w:rPr>
          <w:rFonts w:ascii="Arial" w:hAnsi="Arial" w:cs="Arial"/>
          <w:color w:val="000000" w:themeColor="text1"/>
        </w:rPr>
        <w:t xml:space="preserve"> cities</w:t>
      </w:r>
      <w:r w:rsidR="003325F8" w:rsidRPr="003325F8">
        <w:rPr>
          <w:rFonts w:ascii="Arial" w:hAnsi="Arial" w:cs="Arial"/>
          <w:color w:val="000000" w:themeColor="text1"/>
        </w:rPr>
        <w:t xml:space="preserve"> like Glasgow</w:t>
      </w:r>
      <w:r w:rsidR="007D69A7">
        <w:rPr>
          <w:rFonts w:ascii="Arial" w:hAnsi="Arial" w:cs="Arial"/>
          <w:color w:val="000000" w:themeColor="text1"/>
        </w:rPr>
        <w:t>,</w:t>
      </w:r>
      <w:r w:rsidR="002216C0">
        <w:rPr>
          <w:rFonts w:ascii="Arial" w:hAnsi="Arial" w:cs="Arial"/>
          <w:color w:val="000000" w:themeColor="text1"/>
        </w:rPr>
        <w:t xml:space="preserve"> with its rich Charles Renn</w:t>
      </w:r>
      <w:r w:rsidR="007D69A7">
        <w:rPr>
          <w:rFonts w:ascii="Arial" w:hAnsi="Arial" w:cs="Arial"/>
          <w:color w:val="000000" w:themeColor="text1"/>
        </w:rPr>
        <w:t>ie Mackintosh Architecture</w:t>
      </w:r>
      <w:r w:rsidR="003325F8" w:rsidRPr="003325F8">
        <w:rPr>
          <w:rFonts w:ascii="Arial" w:hAnsi="Arial" w:cs="Arial"/>
          <w:color w:val="000000" w:themeColor="text1"/>
        </w:rPr>
        <w:t xml:space="preserve">, Edinburgh </w:t>
      </w:r>
      <w:r w:rsidR="002216C0">
        <w:rPr>
          <w:rFonts w:ascii="Arial" w:hAnsi="Arial" w:cs="Arial"/>
          <w:color w:val="000000" w:themeColor="text1"/>
        </w:rPr>
        <w:t xml:space="preserve">with its breath-taking Castle and internationally acclaimed Fringe Festival </w:t>
      </w:r>
      <w:r w:rsidR="007D69A7">
        <w:rPr>
          <w:rFonts w:ascii="Arial" w:hAnsi="Arial" w:cs="Arial"/>
          <w:color w:val="000000" w:themeColor="text1"/>
        </w:rPr>
        <w:t>and Stirling, the site</w:t>
      </w:r>
      <w:r w:rsidR="00F97186">
        <w:rPr>
          <w:rFonts w:ascii="Arial" w:hAnsi="Arial" w:cs="Arial"/>
          <w:color w:val="000000" w:themeColor="text1"/>
        </w:rPr>
        <w:t xml:space="preserve"> that was previously ancient Scotland’s capital with its magnificent castle and is the gateway to the world renowned highlands, </w:t>
      </w:r>
      <w:r w:rsidR="002216C0">
        <w:rPr>
          <w:rFonts w:ascii="Arial" w:hAnsi="Arial" w:cs="Arial"/>
          <w:color w:val="000000" w:themeColor="text1"/>
        </w:rPr>
        <w:t xml:space="preserve">where you can </w:t>
      </w:r>
      <w:r w:rsidR="00F97186">
        <w:rPr>
          <w:rFonts w:ascii="Arial" w:hAnsi="Arial" w:cs="Arial"/>
          <w:color w:val="000000" w:themeColor="text1"/>
        </w:rPr>
        <w:t>“</w:t>
      </w:r>
      <w:r w:rsidR="002216C0">
        <w:rPr>
          <w:rFonts w:ascii="Arial" w:hAnsi="Arial" w:cs="Arial"/>
          <w:color w:val="000000" w:themeColor="text1"/>
        </w:rPr>
        <w:t>bag a Munro</w:t>
      </w:r>
      <w:r w:rsidR="00F97186">
        <w:rPr>
          <w:rFonts w:ascii="Arial" w:hAnsi="Arial" w:cs="Arial"/>
          <w:color w:val="000000" w:themeColor="text1"/>
        </w:rPr>
        <w:t>”</w:t>
      </w:r>
      <w:r w:rsidR="002216C0">
        <w:rPr>
          <w:rFonts w:ascii="Arial" w:hAnsi="Arial" w:cs="Arial"/>
          <w:color w:val="000000" w:themeColor="text1"/>
        </w:rPr>
        <w:t xml:space="preserve"> and </w:t>
      </w:r>
      <w:r w:rsidR="00F97186">
        <w:rPr>
          <w:rFonts w:ascii="Arial" w:hAnsi="Arial" w:cs="Arial"/>
          <w:color w:val="000000" w:themeColor="text1"/>
        </w:rPr>
        <w:t xml:space="preserve">spend time </w:t>
      </w:r>
      <w:r w:rsidR="002216C0">
        <w:rPr>
          <w:rFonts w:ascii="Arial" w:hAnsi="Arial" w:cs="Arial"/>
          <w:color w:val="000000" w:themeColor="text1"/>
        </w:rPr>
        <w:t>exploring.</w:t>
      </w:r>
    </w:p>
    <w:p w:rsidR="00950005" w:rsidRPr="003325F8" w:rsidRDefault="003325F8">
      <w:pPr>
        <w:rPr>
          <w:rFonts w:ascii="Arial" w:hAnsi="Arial" w:cs="Arial"/>
          <w:color w:val="000000" w:themeColor="text1"/>
        </w:rPr>
      </w:pPr>
      <w:r w:rsidRPr="003325F8">
        <w:rPr>
          <w:rFonts w:ascii="Arial" w:hAnsi="Arial" w:cs="Arial"/>
          <w:color w:val="000000" w:themeColor="text1"/>
        </w:rPr>
        <w:lastRenderedPageBreak/>
        <w:t xml:space="preserve">Lanarkshire itself is drenched in industrial history and heritage with scenic nature reserves and parks </w:t>
      </w:r>
      <w:r w:rsidR="00F97186">
        <w:rPr>
          <w:rFonts w:ascii="Arial" w:hAnsi="Arial" w:cs="Arial"/>
          <w:color w:val="000000" w:themeColor="text1"/>
        </w:rPr>
        <w:t xml:space="preserve">like Strathclyde Park &amp; </w:t>
      </w:r>
      <w:proofErr w:type="spellStart"/>
      <w:r w:rsidR="002216C0">
        <w:rPr>
          <w:rFonts w:ascii="Arial" w:hAnsi="Arial" w:cs="Arial"/>
          <w:color w:val="000000" w:themeColor="text1"/>
        </w:rPr>
        <w:t>Chatelherault</w:t>
      </w:r>
      <w:proofErr w:type="spellEnd"/>
      <w:r w:rsidR="002216C0">
        <w:rPr>
          <w:rFonts w:ascii="Arial" w:hAnsi="Arial" w:cs="Arial"/>
          <w:color w:val="000000" w:themeColor="text1"/>
        </w:rPr>
        <w:t xml:space="preserve"> as well as museums like the Lanark Heritage Centre</w:t>
      </w:r>
      <w:r w:rsidRPr="003325F8">
        <w:rPr>
          <w:rFonts w:ascii="Arial" w:hAnsi="Arial" w:cs="Arial"/>
          <w:color w:val="000000" w:themeColor="text1"/>
        </w:rPr>
        <w:t>, many golf courses and cycle routes to explore</w:t>
      </w:r>
      <w:r w:rsidR="002216C0">
        <w:rPr>
          <w:rFonts w:ascii="Arial" w:hAnsi="Arial" w:cs="Arial"/>
          <w:color w:val="000000" w:themeColor="text1"/>
        </w:rPr>
        <w:t>.</w:t>
      </w:r>
      <w:r w:rsidRPr="003325F8">
        <w:rPr>
          <w:rFonts w:ascii="Arial" w:hAnsi="Arial" w:cs="Arial"/>
          <w:color w:val="000000" w:themeColor="text1"/>
        </w:rPr>
        <w:t xml:space="preserve">  </w:t>
      </w:r>
    </w:p>
    <w:p w:rsidR="003325F8" w:rsidRPr="003325F8" w:rsidRDefault="003325F8">
      <w:pPr>
        <w:rPr>
          <w:rFonts w:ascii="Arial" w:hAnsi="Arial" w:cs="Arial"/>
          <w:color w:val="000000" w:themeColor="text1"/>
        </w:rPr>
      </w:pPr>
      <w:r w:rsidRPr="003325F8">
        <w:rPr>
          <w:rFonts w:ascii="Arial" w:hAnsi="Arial" w:cs="Arial"/>
          <w:color w:val="000000" w:themeColor="text1"/>
        </w:rPr>
        <w:t>We look forward to welcoming you to our team and to a wonderful base in which to work and explore the heart of Scotland.</w:t>
      </w:r>
    </w:p>
    <w:p w:rsidR="003325F8" w:rsidRPr="003325F8" w:rsidRDefault="003325F8">
      <w:pPr>
        <w:rPr>
          <w:rFonts w:ascii="Arial" w:hAnsi="Arial" w:cs="Arial"/>
          <w:color w:val="000000" w:themeColor="text1"/>
        </w:rPr>
      </w:pPr>
    </w:p>
    <w:p w:rsidR="003325F8" w:rsidRPr="003325F8" w:rsidRDefault="003325F8">
      <w:pPr>
        <w:rPr>
          <w:rFonts w:ascii="Arial" w:hAnsi="Arial" w:cs="Arial"/>
          <w:color w:val="000000" w:themeColor="text1"/>
        </w:rPr>
      </w:pPr>
      <w:r w:rsidRPr="003325F8">
        <w:rPr>
          <w:rFonts w:ascii="Arial" w:hAnsi="Arial" w:cs="Arial"/>
          <w:color w:val="000000" w:themeColor="text1"/>
        </w:rPr>
        <w:t>For more information on living in Scotland</w:t>
      </w:r>
      <w:r>
        <w:rPr>
          <w:rFonts w:ascii="Arial" w:hAnsi="Arial" w:cs="Arial"/>
          <w:color w:val="000000" w:themeColor="text1"/>
        </w:rPr>
        <w:t xml:space="preserve"> and Lanarkshire</w:t>
      </w:r>
      <w:r w:rsidRPr="003325F8">
        <w:rPr>
          <w:rFonts w:ascii="Arial" w:hAnsi="Arial" w:cs="Arial"/>
          <w:color w:val="000000" w:themeColor="text1"/>
        </w:rPr>
        <w:t xml:space="preserve"> check out the following links:</w:t>
      </w:r>
    </w:p>
    <w:p w:rsidR="003325F8" w:rsidRPr="003325F8" w:rsidRDefault="003325F8">
      <w:pPr>
        <w:rPr>
          <w:rFonts w:ascii="Arial" w:hAnsi="Arial" w:cs="Arial"/>
          <w:color w:val="000000" w:themeColor="text1"/>
        </w:rPr>
      </w:pPr>
    </w:p>
    <w:p w:rsidR="003325F8" w:rsidRPr="003325F8" w:rsidRDefault="00DE3E34" w:rsidP="003325F8">
      <w:pPr>
        <w:pStyle w:val="Default"/>
        <w:rPr>
          <w:b/>
          <w:color w:val="002060"/>
          <w:sz w:val="22"/>
          <w:szCs w:val="22"/>
        </w:rPr>
      </w:pPr>
      <w:hyperlink w:history="1">
        <w:r w:rsidR="003325F8" w:rsidRPr="002216C0">
          <w:rPr>
            <w:rStyle w:val="Hyperlink"/>
            <w:b/>
            <w:sz w:val="22"/>
            <w:szCs w:val="22"/>
          </w:rPr>
          <w:t>https://www.visitscotland.com/</w:t>
        </w:r>
      </w:hyperlink>
    </w:p>
    <w:p w:rsidR="003325F8" w:rsidRPr="003325F8" w:rsidRDefault="003325F8" w:rsidP="003325F8">
      <w:pPr>
        <w:pStyle w:val="Default"/>
        <w:rPr>
          <w:b/>
          <w:color w:val="002060"/>
          <w:sz w:val="22"/>
          <w:szCs w:val="22"/>
        </w:rPr>
      </w:pPr>
    </w:p>
    <w:p w:rsidR="003325F8" w:rsidRDefault="00DE3E34" w:rsidP="003325F8">
      <w:pPr>
        <w:pStyle w:val="Default"/>
        <w:rPr>
          <w:b/>
          <w:color w:val="002060"/>
          <w:sz w:val="22"/>
          <w:szCs w:val="22"/>
        </w:rPr>
      </w:pPr>
      <w:hyperlink w:history="1">
        <w:r w:rsidR="003325F8" w:rsidRPr="008637D1">
          <w:rPr>
            <w:rStyle w:val="Hyperlink"/>
            <w:b/>
            <w:sz w:val="22"/>
            <w:szCs w:val="22"/>
          </w:rPr>
          <w:t>https://www.scotland.org/live-in-scotland/moving-to-scotland</w:t>
        </w:r>
      </w:hyperlink>
    </w:p>
    <w:p w:rsidR="003325F8" w:rsidRDefault="003325F8" w:rsidP="003325F8">
      <w:pPr>
        <w:pStyle w:val="Default"/>
        <w:rPr>
          <w:b/>
          <w:color w:val="002060"/>
          <w:sz w:val="22"/>
          <w:szCs w:val="22"/>
        </w:rPr>
      </w:pPr>
    </w:p>
    <w:p w:rsidR="003325F8" w:rsidRPr="003325F8" w:rsidRDefault="00DE3E34" w:rsidP="003325F8">
      <w:pPr>
        <w:pStyle w:val="Default"/>
        <w:rPr>
          <w:b/>
          <w:color w:val="002060"/>
          <w:sz w:val="22"/>
          <w:szCs w:val="22"/>
        </w:rPr>
      </w:pPr>
      <w:hyperlink w:history="1">
        <w:r w:rsidR="003325F8" w:rsidRPr="002216C0">
          <w:rPr>
            <w:rStyle w:val="Hyperlink"/>
            <w:b/>
            <w:sz w:val="22"/>
            <w:szCs w:val="22"/>
          </w:rPr>
          <w:t>https://www.livebreathescotland.com/moving-to-scotland/</w:t>
        </w:r>
      </w:hyperlink>
    </w:p>
    <w:p w:rsidR="003325F8" w:rsidRPr="003325F8" w:rsidRDefault="003325F8" w:rsidP="003325F8">
      <w:pPr>
        <w:pStyle w:val="Default"/>
        <w:rPr>
          <w:rStyle w:val="Hyperlink"/>
          <w:b/>
          <w:color w:val="002060"/>
          <w:sz w:val="22"/>
          <w:szCs w:val="22"/>
        </w:rPr>
      </w:pPr>
    </w:p>
    <w:p w:rsidR="003325F8" w:rsidRPr="003325F8" w:rsidRDefault="00DE3E34" w:rsidP="003325F8">
      <w:pPr>
        <w:pStyle w:val="Default"/>
        <w:rPr>
          <w:b/>
          <w:color w:val="002060"/>
          <w:sz w:val="22"/>
          <w:szCs w:val="22"/>
        </w:rPr>
      </w:pPr>
      <w:hyperlink w:history="1">
        <w:r w:rsidR="003325F8" w:rsidRPr="002216C0">
          <w:rPr>
            <w:rStyle w:val="Hyperlink"/>
            <w:b/>
            <w:sz w:val="22"/>
            <w:szCs w:val="22"/>
          </w:rPr>
          <w:t>https://www.talentscotland.com/</w:t>
        </w:r>
      </w:hyperlink>
    </w:p>
    <w:p w:rsidR="003325F8" w:rsidRPr="003325F8" w:rsidRDefault="003325F8" w:rsidP="003325F8">
      <w:pPr>
        <w:pStyle w:val="Default"/>
        <w:rPr>
          <w:b/>
          <w:color w:val="002060"/>
          <w:sz w:val="22"/>
          <w:szCs w:val="22"/>
        </w:rPr>
      </w:pPr>
    </w:p>
    <w:p w:rsidR="003325F8" w:rsidRPr="002216C0" w:rsidRDefault="00DE3E34">
      <w:pPr>
        <w:rPr>
          <w:rFonts w:ascii="Arial" w:hAnsi="Arial" w:cs="Arial"/>
          <w:color w:val="000000" w:themeColor="text1"/>
        </w:rPr>
      </w:pPr>
      <w:hyperlink w:history="1">
        <w:r w:rsidR="003325F8" w:rsidRPr="002216C0">
          <w:rPr>
            <w:rStyle w:val="Hyperlink"/>
            <w:rFonts w:ascii="Arial" w:hAnsi="Arial" w:cs="Arial"/>
            <w:b/>
          </w:rPr>
          <w:t>https://moverdb.com/moving-to-glasgow</w:t>
        </w:r>
      </w:hyperlink>
      <w:r w:rsidR="003325F8">
        <w:rPr>
          <w:rFonts w:ascii="Arial" w:hAnsi="Arial" w:cs="Arial"/>
          <w:noProof/>
          <w:color w:val="000000" w:themeColor="text1"/>
          <w:sz w:val="24"/>
          <w:szCs w:val="24"/>
          <w:lang w:eastAsia="en-GB"/>
        </w:rPr>
        <w:drawing>
          <wp:anchor distT="0" distB="0" distL="114300" distR="114300" simplePos="0" relativeHeight="251659264" behindDoc="1" locked="0" layoutInCell="1" allowOverlap="1" wp14:anchorId="1CCCC9F6" wp14:editId="776CAF51">
            <wp:simplePos x="0" y="0"/>
            <wp:positionH relativeFrom="column">
              <wp:posOffset>299085</wp:posOffset>
            </wp:positionH>
            <wp:positionV relativeFrom="paragraph">
              <wp:posOffset>3462655</wp:posOffset>
            </wp:positionV>
            <wp:extent cx="6943090" cy="1924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309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325F8" w:rsidRPr="002216C0" w:rsidSect="00B32129">
      <w:headerReference w:type="default" r:id="rId10"/>
      <w:footerReference w:type="default" r:id="rId11"/>
      <w:pgSz w:w="11906" w:h="16838"/>
      <w:pgMar w:top="1134" w:right="1021" w:bottom="96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580" w:rsidRDefault="00616580" w:rsidP="00E0629D">
      <w:pPr>
        <w:spacing w:after="0" w:line="240" w:lineRule="auto"/>
      </w:pPr>
      <w:r>
        <w:separator/>
      </w:r>
    </w:p>
  </w:endnote>
  <w:endnote w:type="continuationSeparator" w:id="0">
    <w:p w:rsidR="00616580" w:rsidRDefault="00616580" w:rsidP="00E06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681044"/>
      <w:docPartObj>
        <w:docPartGallery w:val="Page Numbers (Bottom of Page)"/>
        <w:docPartUnique/>
      </w:docPartObj>
    </w:sdtPr>
    <w:sdtEndPr>
      <w:rPr>
        <w:noProof/>
      </w:rPr>
    </w:sdtEndPr>
    <w:sdtContent>
      <w:p w:rsidR="00AD6B5B" w:rsidRDefault="00AD6B5B">
        <w:pPr>
          <w:pStyle w:val="Footer"/>
          <w:jc w:val="right"/>
        </w:pPr>
        <w:r>
          <w:fldChar w:fldCharType="begin"/>
        </w:r>
        <w:r>
          <w:instrText xml:space="preserve"> PAGE   \* MERGEFORMAT </w:instrText>
        </w:r>
        <w:r>
          <w:fldChar w:fldCharType="separate"/>
        </w:r>
        <w:r w:rsidR="00DE3E34">
          <w:rPr>
            <w:noProof/>
          </w:rPr>
          <w:t>11</w:t>
        </w:r>
        <w:r>
          <w:rPr>
            <w:noProof/>
          </w:rPr>
          <w:fldChar w:fldCharType="end"/>
        </w:r>
      </w:p>
    </w:sdtContent>
  </w:sdt>
  <w:p w:rsidR="00AD6B5B" w:rsidRDefault="00AD6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580" w:rsidRDefault="00616580" w:rsidP="00E0629D">
      <w:pPr>
        <w:spacing w:after="0" w:line="240" w:lineRule="auto"/>
      </w:pPr>
      <w:r>
        <w:separator/>
      </w:r>
    </w:p>
  </w:footnote>
  <w:footnote w:type="continuationSeparator" w:id="0">
    <w:p w:rsidR="00616580" w:rsidRDefault="00616580" w:rsidP="00E06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B5B" w:rsidRPr="003026AA" w:rsidRDefault="00AD6B5B" w:rsidP="003026AA">
    <w:pPr>
      <w:jc w:val="center"/>
      <w:rPr>
        <w:rFonts w:ascii="Arial" w:hAnsi="Arial" w:cs="Arial"/>
        <w:szCs w:val="28"/>
      </w:rPr>
    </w:pPr>
    <w:r w:rsidRPr="003026AA">
      <w:rPr>
        <w:rFonts w:ascii="Arial" w:hAnsi="Arial" w:cs="Arial"/>
        <w:szCs w:val="28"/>
      </w:rPr>
      <w:t xml:space="preserve">NHS Lanarkshire Information Pack </w:t>
    </w:r>
    <w:r w:rsidR="00752370">
      <w:rPr>
        <w:rFonts w:ascii="Arial" w:hAnsi="Arial" w:cs="Arial"/>
        <w:szCs w:val="28"/>
      </w:rPr>
      <w:t>–</w:t>
    </w:r>
    <w:r w:rsidRPr="003026AA">
      <w:rPr>
        <w:rFonts w:ascii="Arial" w:hAnsi="Arial" w:cs="Arial"/>
        <w:szCs w:val="28"/>
      </w:rPr>
      <w:t xml:space="preserve"> </w:t>
    </w:r>
    <w:r w:rsidR="00752370">
      <w:rPr>
        <w:rFonts w:ascii="Arial" w:hAnsi="Arial" w:cs="Arial"/>
        <w:szCs w:val="28"/>
      </w:rPr>
      <w:t xml:space="preserve">Part Time </w:t>
    </w:r>
    <w:r w:rsidRPr="003026AA">
      <w:rPr>
        <w:rFonts w:ascii="Arial" w:hAnsi="Arial" w:cs="Arial"/>
        <w:szCs w:val="28"/>
      </w:rPr>
      <w:t xml:space="preserve">Salaried GP in </w:t>
    </w:r>
    <w:r w:rsidR="00DE3CBB">
      <w:rPr>
        <w:rFonts w:ascii="Arial" w:hAnsi="Arial" w:cs="Arial"/>
        <w:szCs w:val="28"/>
      </w:rPr>
      <w:t>Ambulatory Care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A5D"/>
    <w:multiLevelType w:val="hybridMultilevel"/>
    <w:tmpl w:val="BEB84C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26A9D"/>
    <w:multiLevelType w:val="hybridMultilevel"/>
    <w:tmpl w:val="ABC6615C"/>
    <w:lvl w:ilvl="0" w:tplc="FFFFFFFF">
      <w:start w:val="1"/>
      <w:numFmt w:val="decimal"/>
      <w:lvlText w:val="%1."/>
      <w:lvlJc w:val="left"/>
      <w:pPr>
        <w:tabs>
          <w:tab w:val="num" w:pos="720"/>
        </w:tabs>
        <w:ind w:left="720" w:hanging="72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B7C0A9C"/>
    <w:multiLevelType w:val="hybridMultilevel"/>
    <w:tmpl w:val="F4DC3F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281C71"/>
    <w:multiLevelType w:val="hybridMultilevel"/>
    <w:tmpl w:val="889C5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B405F"/>
    <w:multiLevelType w:val="hybridMultilevel"/>
    <w:tmpl w:val="5E2E66B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D307CF0"/>
    <w:multiLevelType w:val="hybridMultilevel"/>
    <w:tmpl w:val="0C5C8D4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CEB77D6"/>
    <w:multiLevelType w:val="hybridMultilevel"/>
    <w:tmpl w:val="5BBA73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ED5F62"/>
    <w:multiLevelType w:val="hybridMultilevel"/>
    <w:tmpl w:val="D5E40DA8"/>
    <w:lvl w:ilvl="0" w:tplc="84540A12">
      <w:start w:val="1"/>
      <w:numFmt w:val="lowerRoman"/>
      <w:lvlText w:val="%1)"/>
      <w:lvlJc w:val="left"/>
      <w:pPr>
        <w:ind w:left="1080" w:hanging="72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164975"/>
    <w:multiLevelType w:val="hybridMultilevel"/>
    <w:tmpl w:val="178A6372"/>
    <w:lvl w:ilvl="0" w:tplc="FFFFFFFF">
      <w:start w:val="1"/>
      <w:numFmt w:val="lowerRoman"/>
      <w:lvlText w:val="%1)"/>
      <w:lvlJc w:val="left"/>
      <w:pPr>
        <w:tabs>
          <w:tab w:val="num" w:pos="744"/>
        </w:tabs>
        <w:ind w:left="744" w:hanging="744"/>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 w15:restartNumberingAfterBreak="0">
    <w:nsid w:val="71D41488"/>
    <w:multiLevelType w:val="hybridMultilevel"/>
    <w:tmpl w:val="C65EA6FC"/>
    <w:lvl w:ilvl="0" w:tplc="6E460D80">
      <w:start w:val="1"/>
      <w:numFmt w:val="lowerLetter"/>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6AF7A92"/>
    <w:multiLevelType w:val="hybridMultilevel"/>
    <w:tmpl w:val="85209078"/>
    <w:lvl w:ilvl="0" w:tplc="FFFFFFFF">
      <w:start w:val="1"/>
      <w:numFmt w:val="lowerRoman"/>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abstractNumId w:val="6"/>
  </w:num>
  <w:num w:numId="2">
    <w:abstractNumId w:val="4"/>
  </w:num>
  <w:num w:numId="3">
    <w:abstractNumId w:val="9"/>
  </w:num>
  <w:num w:numId="4">
    <w:abstractNumId w:val="10"/>
  </w:num>
  <w:num w:numId="5">
    <w:abstractNumId w:val="8"/>
  </w:num>
  <w:num w:numId="6">
    <w:abstractNumId w:val="3"/>
  </w:num>
  <w:num w:numId="7">
    <w:abstractNumId w:val="2"/>
  </w:num>
  <w:num w:numId="8">
    <w:abstractNumId w:val="5"/>
  </w:num>
  <w:num w:numId="9">
    <w:abstractNumId w:val="7"/>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9D"/>
    <w:rsid w:val="000006CE"/>
    <w:rsid w:val="00005DB5"/>
    <w:rsid w:val="00035170"/>
    <w:rsid w:val="000415B4"/>
    <w:rsid w:val="00085139"/>
    <w:rsid w:val="000D49A2"/>
    <w:rsid w:val="001250E3"/>
    <w:rsid w:val="00154667"/>
    <w:rsid w:val="001F6275"/>
    <w:rsid w:val="002216C0"/>
    <w:rsid w:val="002274E9"/>
    <w:rsid w:val="002A3D1D"/>
    <w:rsid w:val="002E3501"/>
    <w:rsid w:val="002E5C61"/>
    <w:rsid w:val="003026AA"/>
    <w:rsid w:val="003325F8"/>
    <w:rsid w:val="00335FDC"/>
    <w:rsid w:val="0042595D"/>
    <w:rsid w:val="00475B60"/>
    <w:rsid w:val="004808D8"/>
    <w:rsid w:val="004A550C"/>
    <w:rsid w:val="004C3D14"/>
    <w:rsid w:val="00565291"/>
    <w:rsid w:val="005A21A1"/>
    <w:rsid w:val="005D6860"/>
    <w:rsid w:val="005E25B6"/>
    <w:rsid w:val="005E7C9E"/>
    <w:rsid w:val="005F5689"/>
    <w:rsid w:val="00601F05"/>
    <w:rsid w:val="00613267"/>
    <w:rsid w:val="00616580"/>
    <w:rsid w:val="00627EC8"/>
    <w:rsid w:val="00682FD2"/>
    <w:rsid w:val="00683633"/>
    <w:rsid w:val="0074455F"/>
    <w:rsid w:val="00752370"/>
    <w:rsid w:val="00767CDA"/>
    <w:rsid w:val="007D69A7"/>
    <w:rsid w:val="007F3AA7"/>
    <w:rsid w:val="0081091C"/>
    <w:rsid w:val="008277F8"/>
    <w:rsid w:val="00886567"/>
    <w:rsid w:val="008D66ED"/>
    <w:rsid w:val="008E50DC"/>
    <w:rsid w:val="008E68CF"/>
    <w:rsid w:val="00947F7C"/>
    <w:rsid w:val="00950005"/>
    <w:rsid w:val="0096189E"/>
    <w:rsid w:val="009A3FB8"/>
    <w:rsid w:val="009E0C83"/>
    <w:rsid w:val="00A146BF"/>
    <w:rsid w:val="00A20983"/>
    <w:rsid w:val="00AA7AD4"/>
    <w:rsid w:val="00AD6B5B"/>
    <w:rsid w:val="00AF0A54"/>
    <w:rsid w:val="00B32129"/>
    <w:rsid w:val="00B3342E"/>
    <w:rsid w:val="00BA5CB9"/>
    <w:rsid w:val="00C15EBB"/>
    <w:rsid w:val="00C33B6B"/>
    <w:rsid w:val="00C60663"/>
    <w:rsid w:val="00C75846"/>
    <w:rsid w:val="00C85C39"/>
    <w:rsid w:val="00CC14E8"/>
    <w:rsid w:val="00D767A9"/>
    <w:rsid w:val="00DB4574"/>
    <w:rsid w:val="00DE3CBB"/>
    <w:rsid w:val="00DE3E34"/>
    <w:rsid w:val="00DF2FA2"/>
    <w:rsid w:val="00E0389D"/>
    <w:rsid w:val="00E0629D"/>
    <w:rsid w:val="00E36A52"/>
    <w:rsid w:val="00E51D7D"/>
    <w:rsid w:val="00EE014D"/>
    <w:rsid w:val="00F06BBD"/>
    <w:rsid w:val="00F85A8F"/>
    <w:rsid w:val="00F97186"/>
    <w:rsid w:val="00FA2D81"/>
    <w:rsid w:val="00FD7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0E077C"/>
  <w15:chartTrackingRefBased/>
  <w15:docId w15:val="{24A7923C-79E1-4215-8B28-358ED24B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629D"/>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E0629D"/>
    <w:rPr>
      <w:rFonts w:ascii="Times New Roman" w:eastAsia="Times New Roman" w:hAnsi="Times New Roman" w:cs="Times New Roman"/>
      <w:sz w:val="24"/>
      <w:szCs w:val="24"/>
      <w:lang w:val="en-US"/>
    </w:rPr>
  </w:style>
  <w:style w:type="character" w:styleId="Hyperlink">
    <w:name w:val="Hyperlink"/>
    <w:rsid w:val="00E0629D"/>
    <w:rPr>
      <w:color w:val="0000FF"/>
      <w:u w:val="single"/>
    </w:rPr>
  </w:style>
  <w:style w:type="paragraph" w:styleId="BodyTextIndent3">
    <w:name w:val="Body Text Indent 3"/>
    <w:basedOn w:val="Normal"/>
    <w:link w:val="BodyTextIndent3Char"/>
    <w:rsid w:val="00E0629D"/>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0629D"/>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E0629D"/>
    <w:pPr>
      <w:spacing w:after="0" w:line="240" w:lineRule="auto"/>
      <w:ind w:left="720"/>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E0629D"/>
    <w:pPr>
      <w:spacing w:before="100" w:beforeAutospacing="1" w:after="192"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06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29D"/>
  </w:style>
  <w:style w:type="paragraph" w:styleId="Footer">
    <w:name w:val="footer"/>
    <w:basedOn w:val="Normal"/>
    <w:link w:val="FooterChar"/>
    <w:uiPriority w:val="99"/>
    <w:unhideWhenUsed/>
    <w:rsid w:val="00E06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29D"/>
  </w:style>
  <w:style w:type="table" w:styleId="TableGrid">
    <w:name w:val="Table Grid"/>
    <w:basedOn w:val="TableNormal"/>
    <w:uiPriority w:val="39"/>
    <w:rsid w:val="00950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325F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5E2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5B6"/>
    <w:rPr>
      <w:rFonts w:ascii="Segoe UI" w:hAnsi="Segoe UI" w:cs="Segoe UI"/>
      <w:sz w:val="18"/>
      <w:szCs w:val="18"/>
    </w:rPr>
  </w:style>
  <w:style w:type="character" w:styleId="CommentReference">
    <w:name w:val="annotation reference"/>
    <w:basedOn w:val="DefaultParagraphFont"/>
    <w:uiPriority w:val="99"/>
    <w:semiHidden/>
    <w:unhideWhenUsed/>
    <w:rsid w:val="00085139"/>
    <w:rPr>
      <w:sz w:val="16"/>
      <w:szCs w:val="16"/>
    </w:rPr>
  </w:style>
  <w:style w:type="paragraph" w:styleId="CommentText">
    <w:name w:val="annotation text"/>
    <w:basedOn w:val="Normal"/>
    <w:link w:val="CommentTextChar"/>
    <w:uiPriority w:val="99"/>
    <w:semiHidden/>
    <w:unhideWhenUsed/>
    <w:rsid w:val="00085139"/>
    <w:pPr>
      <w:spacing w:line="240" w:lineRule="auto"/>
    </w:pPr>
    <w:rPr>
      <w:sz w:val="20"/>
      <w:szCs w:val="20"/>
    </w:rPr>
  </w:style>
  <w:style w:type="character" w:customStyle="1" w:styleId="CommentTextChar">
    <w:name w:val="Comment Text Char"/>
    <w:basedOn w:val="DefaultParagraphFont"/>
    <w:link w:val="CommentText"/>
    <w:uiPriority w:val="99"/>
    <w:semiHidden/>
    <w:rsid w:val="00085139"/>
    <w:rPr>
      <w:sz w:val="20"/>
      <w:szCs w:val="20"/>
    </w:rPr>
  </w:style>
  <w:style w:type="paragraph" w:styleId="CommentSubject">
    <w:name w:val="annotation subject"/>
    <w:basedOn w:val="CommentText"/>
    <w:next w:val="CommentText"/>
    <w:link w:val="CommentSubjectChar"/>
    <w:uiPriority w:val="99"/>
    <w:semiHidden/>
    <w:unhideWhenUsed/>
    <w:rsid w:val="00085139"/>
    <w:rPr>
      <w:b/>
      <w:bCs/>
    </w:rPr>
  </w:style>
  <w:style w:type="character" w:customStyle="1" w:styleId="CommentSubjectChar">
    <w:name w:val="Comment Subject Char"/>
    <w:basedOn w:val="CommentTextChar"/>
    <w:link w:val="CommentSubject"/>
    <w:uiPriority w:val="99"/>
    <w:semiHidden/>
    <w:rsid w:val="000851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Carole</dc:creator>
  <cp:keywords/>
  <dc:description/>
  <cp:lastModifiedBy>Gillian Swinburne (NHS Lanarkshire)</cp:lastModifiedBy>
  <cp:revision>2</cp:revision>
  <cp:lastPrinted>2024-12-16T15:32:00Z</cp:lastPrinted>
  <dcterms:created xsi:type="dcterms:W3CDTF">2025-10-13T07:58:00Z</dcterms:created>
  <dcterms:modified xsi:type="dcterms:W3CDTF">2025-10-13T07:58:00Z</dcterms:modified>
</cp:coreProperties>
</file>