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8A" w:rsidRPr="00197DD5" w:rsidRDefault="001E398F" w:rsidP="00C13E5E">
      <w:pPr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-13970</wp:posOffset>
                </wp:positionV>
                <wp:extent cx="554990" cy="5429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78A" w:rsidRDefault="00DE2917">
                            <w:r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85825" cy="914400"/>
                                  <wp:effectExtent l="19050" t="0" r="9525" b="0"/>
                                  <wp:docPr id="1" name="Picture 1" descr="N H S NATIONAL SERVICES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 H S NATIONAL SERVICES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45pt;margin-top:-1.1pt;width:43.7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" stroked="f">
                <v:textbox>
                  <w:txbxContent>
                    <w:p w:rsidR="00FD578A" w:rsidRDefault="00DE2917">
                      <w:r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>
                            <wp:extent cx="885825" cy="914400"/>
                            <wp:effectExtent l="19050" t="0" r="9525" b="0"/>
                            <wp:docPr id="1" name="Picture 1" descr="N H S NATIONAL SERVICES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 H S NATIONAL SERVICES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78A" w:rsidRPr="00197DD5">
        <w:rPr>
          <w:rFonts w:ascii="Arial" w:hAnsi="Arial" w:cs="Arial"/>
          <w:sz w:val="22"/>
          <w:szCs w:val="22"/>
        </w:rPr>
        <w:t xml:space="preserve"> </w:t>
      </w:r>
    </w:p>
    <w:p w:rsidR="00FD578A" w:rsidRPr="00197DD5" w:rsidRDefault="00FD578A" w:rsidP="00C13E5E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5C0421" w:rsidRPr="00197DD5" w:rsidRDefault="00FD578A" w:rsidP="00C13E5E">
      <w:pPr>
        <w:spacing w:before="120" w:after="120"/>
        <w:ind w:left="1560"/>
        <w:jc w:val="center"/>
        <w:rPr>
          <w:rFonts w:ascii="Arial" w:hAnsi="Arial" w:cs="Arial"/>
          <w:smallCaps/>
          <w:sz w:val="22"/>
          <w:szCs w:val="22"/>
        </w:rPr>
      </w:pPr>
      <w:r w:rsidRPr="00197DD5">
        <w:rPr>
          <w:rFonts w:ascii="Arial" w:hAnsi="Arial" w:cs="Arial"/>
          <w:smallCaps/>
          <w:sz w:val="22"/>
          <w:szCs w:val="22"/>
        </w:rPr>
        <w:t xml:space="preserve">      </w:t>
      </w:r>
    </w:p>
    <w:p w:rsidR="00FD578A" w:rsidRPr="002E5C24" w:rsidRDefault="00EA1A7B" w:rsidP="00C13E5E">
      <w:pPr>
        <w:spacing w:before="120" w:after="120"/>
        <w:ind w:left="1560"/>
        <w:jc w:val="center"/>
        <w:rPr>
          <w:rFonts w:ascii="Arial" w:hAnsi="Arial" w:cs="Arial"/>
          <w:b/>
          <w:smallCaps/>
          <w:sz w:val="28"/>
          <w:szCs w:val="22"/>
        </w:rPr>
      </w:pPr>
      <w:r w:rsidRPr="002E5C24">
        <w:rPr>
          <w:rFonts w:ascii="Arial" w:hAnsi="Arial" w:cs="Arial"/>
          <w:b/>
          <w:smallCaps/>
          <w:sz w:val="28"/>
          <w:szCs w:val="22"/>
        </w:rPr>
        <w:t xml:space="preserve"> NHS NATIONAL SERVICES SCOTLAND</w:t>
      </w:r>
    </w:p>
    <w:p w:rsidR="00FD578A" w:rsidRPr="002E5C24" w:rsidRDefault="00FD578A" w:rsidP="004F356C">
      <w:pPr>
        <w:pStyle w:val="Heading1"/>
        <w:spacing w:before="120" w:after="120"/>
        <w:jc w:val="center"/>
        <w:rPr>
          <w:rFonts w:ascii="Arial" w:hAnsi="Arial" w:cs="Arial"/>
          <w:szCs w:val="22"/>
        </w:rPr>
      </w:pPr>
      <w:r w:rsidRPr="002E5C24">
        <w:rPr>
          <w:rFonts w:ascii="Arial" w:hAnsi="Arial" w:cs="Arial"/>
          <w:szCs w:val="22"/>
        </w:rPr>
        <w:t xml:space="preserve">JOB DESCRIPTION </w:t>
      </w: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861"/>
        <w:gridCol w:w="1418"/>
        <w:gridCol w:w="2410"/>
        <w:gridCol w:w="790"/>
        <w:gridCol w:w="1684"/>
        <w:gridCol w:w="413"/>
      </w:tblGrid>
      <w:tr w:rsidR="002D0DEB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DEB" w:rsidRPr="00197DD5" w:rsidRDefault="002D0DEB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>1.     JOB DETAILS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A615C4" w:rsidRDefault="00AB286C" w:rsidP="00C165F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15C4">
              <w:rPr>
                <w:rFonts w:ascii="Arial" w:hAnsi="Arial" w:cs="Arial"/>
                <w:b/>
                <w:sz w:val="22"/>
                <w:szCs w:val="22"/>
              </w:rPr>
              <w:t xml:space="preserve">CAJE Ref. No: </w:t>
            </w:r>
            <w:r w:rsidR="00DE2917" w:rsidRPr="00A615C4">
              <w:rPr>
                <w:rFonts w:ascii="Arial" w:hAnsi="Arial" w:cs="Arial"/>
                <w:b/>
                <w:sz w:val="22"/>
                <w:szCs w:val="22"/>
              </w:rPr>
              <w:t>BTC G026</w:t>
            </w:r>
            <w:r w:rsidR="00A65984" w:rsidRPr="00A615C4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5C0421" w:rsidRPr="00197DD5">
        <w:tc>
          <w:tcPr>
            <w:tcW w:w="39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7DD5">
              <w:rPr>
                <w:rFonts w:ascii="Arial" w:hAnsi="Arial" w:cs="Arial"/>
                <w:sz w:val="22"/>
                <w:szCs w:val="22"/>
              </w:rPr>
              <w:t>Job Holder</w:t>
            </w:r>
          </w:p>
        </w:tc>
        <w:tc>
          <w:tcPr>
            <w:tcW w:w="67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421" w:rsidRPr="00197DD5">
        <w:tc>
          <w:tcPr>
            <w:tcW w:w="39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7DD5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67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421" w:rsidRPr="00197DD5" w:rsidRDefault="00D03E66" w:rsidP="00C13E5E">
            <w:pPr>
              <w:pStyle w:val="Heading3"/>
              <w:spacing w:before="120" w:after="12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Medical Laboratory Assistant</w:t>
            </w:r>
            <w:r w:rsidR="00372BAA">
              <w:rPr>
                <w:rFonts w:ascii="Arial" w:hAnsi="Arial" w:cs="Arial"/>
                <w:b w:val="0"/>
                <w:szCs w:val="22"/>
              </w:rPr>
              <w:t xml:space="preserve"> (AFC Band 3)</w:t>
            </w:r>
          </w:p>
        </w:tc>
      </w:tr>
      <w:tr w:rsidR="005C0421" w:rsidRPr="00197DD5">
        <w:tc>
          <w:tcPr>
            <w:tcW w:w="39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7DD5">
              <w:rPr>
                <w:rFonts w:ascii="Arial" w:hAnsi="Arial" w:cs="Arial"/>
                <w:sz w:val="22"/>
                <w:szCs w:val="22"/>
              </w:rPr>
              <w:t>Immediate Senior Officer</w:t>
            </w:r>
          </w:p>
        </w:tc>
        <w:tc>
          <w:tcPr>
            <w:tcW w:w="67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421" w:rsidRPr="00197DD5" w:rsidRDefault="00FF5DC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Production</w:t>
            </w:r>
            <w:r w:rsidR="000B3F3C">
              <w:rPr>
                <w:rFonts w:ascii="Arial" w:hAnsi="Arial" w:cs="Arial"/>
                <w:sz w:val="22"/>
                <w:szCs w:val="22"/>
              </w:rPr>
              <w:t>/QC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</w:tc>
      </w:tr>
      <w:tr w:rsidR="005C0421" w:rsidRPr="00197DD5">
        <w:tc>
          <w:tcPr>
            <w:tcW w:w="39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7DD5">
              <w:rPr>
                <w:rFonts w:ascii="Arial" w:hAnsi="Arial" w:cs="Arial"/>
                <w:sz w:val="22"/>
                <w:szCs w:val="22"/>
              </w:rPr>
              <w:t>Division</w:t>
            </w:r>
          </w:p>
        </w:tc>
        <w:tc>
          <w:tcPr>
            <w:tcW w:w="67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421" w:rsidRPr="00197DD5" w:rsidRDefault="00FF5DC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Tissues, Cells and Advanced Therapeutics (TCAT)</w:t>
            </w:r>
          </w:p>
        </w:tc>
      </w:tr>
      <w:tr w:rsidR="005C0421" w:rsidRPr="00197DD5">
        <w:tc>
          <w:tcPr>
            <w:tcW w:w="3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7DD5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7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21" w:rsidRPr="00197DD5" w:rsidRDefault="00FF5DC3" w:rsidP="00C13E5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Jack Copland Centre</w:t>
            </w:r>
            <w:r w:rsidR="00B10D7E">
              <w:rPr>
                <w:rFonts w:ascii="Arial" w:hAnsi="Arial" w:cs="Arial"/>
                <w:sz w:val="22"/>
                <w:szCs w:val="22"/>
              </w:rPr>
              <w:t xml:space="preserve"> (JCC)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C54708">
              <w:rPr>
                <w:rFonts w:ascii="Arial" w:hAnsi="Arial" w:cs="Arial"/>
                <w:sz w:val="22"/>
                <w:szCs w:val="22"/>
              </w:rPr>
              <w:t>Scottish Centre for Regenerative Medicine</w:t>
            </w:r>
            <w:r w:rsidR="00B10D7E">
              <w:rPr>
                <w:rFonts w:ascii="Arial" w:hAnsi="Arial" w:cs="Arial"/>
                <w:sz w:val="22"/>
                <w:szCs w:val="22"/>
              </w:rPr>
              <w:t xml:space="preserve"> (SCRM)</w:t>
            </w:r>
            <w:r w:rsidR="000B6881">
              <w:rPr>
                <w:rFonts w:ascii="Arial" w:hAnsi="Arial" w:cs="Arial"/>
                <w:sz w:val="22"/>
                <w:szCs w:val="22"/>
              </w:rPr>
              <w:t xml:space="preserve"> / Pentlands Science Park (PSP)</w:t>
            </w:r>
          </w:p>
        </w:tc>
      </w:tr>
      <w:tr w:rsidR="002D0DEB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DEB" w:rsidRPr="00197DD5" w:rsidRDefault="002D0DEB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421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421" w:rsidRPr="00197DD5" w:rsidRDefault="002D0DEB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  <w:t>JOB PURPOSE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4" w:rsidRPr="00197DD5" w:rsidRDefault="00630254" w:rsidP="00FF5DC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specific procedures and tasks under the supervision of qualified staff to ensure the </w:t>
            </w:r>
            <w:r w:rsidR="009B071B">
              <w:rPr>
                <w:rFonts w:ascii="Arial" w:hAnsi="Arial" w:cs="Arial"/>
                <w:sz w:val="22"/>
                <w:szCs w:val="22"/>
              </w:rPr>
              <w:t>efficient functioning of the G</w:t>
            </w:r>
            <w:r w:rsidR="004427DD">
              <w:rPr>
                <w:rFonts w:ascii="Arial" w:hAnsi="Arial" w:cs="Arial"/>
                <w:sz w:val="22"/>
                <w:szCs w:val="22"/>
              </w:rPr>
              <w:t xml:space="preserve">ood Manufacturing </w:t>
            </w:r>
            <w:r w:rsidR="009B071B">
              <w:rPr>
                <w:rFonts w:ascii="Arial" w:hAnsi="Arial" w:cs="Arial"/>
                <w:sz w:val="22"/>
                <w:szCs w:val="22"/>
              </w:rPr>
              <w:t>P</w:t>
            </w:r>
            <w:r w:rsidR="004427DD">
              <w:rPr>
                <w:rFonts w:ascii="Arial" w:hAnsi="Arial" w:cs="Arial"/>
                <w:sz w:val="22"/>
                <w:szCs w:val="22"/>
              </w:rPr>
              <w:t>ractice (GMP)</w:t>
            </w:r>
            <w:r w:rsidR="009B071B">
              <w:rPr>
                <w:rFonts w:ascii="Arial" w:hAnsi="Arial" w:cs="Arial"/>
                <w:sz w:val="22"/>
                <w:szCs w:val="22"/>
              </w:rPr>
              <w:t xml:space="preserve"> facility and manufacturing of </w:t>
            </w:r>
            <w:r w:rsidR="00FF5DC3">
              <w:rPr>
                <w:rFonts w:ascii="Arial" w:hAnsi="Arial" w:cs="Arial"/>
                <w:sz w:val="22"/>
                <w:szCs w:val="22"/>
              </w:rPr>
              <w:t>TCAT</w:t>
            </w:r>
            <w:r w:rsidR="009B071B">
              <w:rPr>
                <w:rFonts w:ascii="Arial" w:hAnsi="Arial" w:cs="Arial"/>
                <w:sz w:val="22"/>
                <w:szCs w:val="22"/>
              </w:rPr>
              <w:t xml:space="preserve"> 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an agreed time frame</w:t>
            </w:r>
            <w:r w:rsidR="00D03E6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5C0421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421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3.  </w:t>
            </w:r>
            <w:r w:rsidR="002D0DEB" w:rsidRPr="00197DD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 DIMENSIONS</w:t>
            </w:r>
          </w:p>
        </w:tc>
      </w:tr>
      <w:tr w:rsidR="003902F3" w:rsidRPr="00197DD5">
        <w:trPr>
          <w:trHeight w:val="1122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1" w:rsidRDefault="00C31D51" w:rsidP="000B688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304F2">
              <w:rPr>
                <w:rFonts w:ascii="Arial" w:hAnsi="Arial" w:cs="Arial"/>
                <w:sz w:val="22"/>
                <w:szCs w:val="22"/>
              </w:rPr>
              <w:t xml:space="preserve">This post will be based at </w:t>
            </w:r>
            <w:r>
              <w:rPr>
                <w:rFonts w:ascii="Arial" w:hAnsi="Arial" w:cs="Arial"/>
                <w:sz w:val="22"/>
                <w:szCs w:val="22"/>
              </w:rPr>
              <w:t xml:space="preserve">either </w:t>
            </w:r>
            <w:r w:rsidRPr="009304F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Jack Copland Centre (JCC), Scottish Centre for Regenerative Medicine (SCRM) or Pentlands Science Park (PSP)</w:t>
            </w:r>
            <w:r w:rsidRPr="009304F2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  <w:p w:rsidR="00D03E66" w:rsidRPr="00197DD5" w:rsidRDefault="00D03E66" w:rsidP="000B688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This post is integral to the efficient running of </w:t>
            </w:r>
            <w:r w:rsidR="00FF5DC3">
              <w:rPr>
                <w:rFonts w:ascii="Arial" w:hAnsi="Arial" w:cs="Arial"/>
                <w:iCs/>
                <w:sz w:val="22"/>
                <w:szCs w:val="22"/>
              </w:rPr>
              <w:t>TCAT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and as such has specific responsibilities for </w:t>
            </w:r>
            <w:r w:rsidR="009B071B">
              <w:rPr>
                <w:rFonts w:ascii="Arial" w:hAnsi="Arial" w:cs="Arial"/>
                <w:iCs/>
                <w:sz w:val="22"/>
                <w:szCs w:val="22"/>
              </w:rPr>
              <w:t>daily housekeeping activities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required for the effective operation of the department</w:t>
            </w:r>
            <w:r w:rsidR="00A043F4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AF1A29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FF5DC3">
              <w:rPr>
                <w:rFonts w:ascii="Arial" w:hAnsi="Arial" w:cs="Arial"/>
                <w:iCs/>
                <w:sz w:val="22"/>
                <w:szCs w:val="22"/>
              </w:rPr>
              <w:t xml:space="preserve">TCAT GMP work </w:t>
            </w:r>
            <w:r w:rsidR="00117FAE">
              <w:rPr>
                <w:rFonts w:ascii="Arial" w:hAnsi="Arial" w:cs="Arial"/>
                <w:iCs/>
                <w:sz w:val="22"/>
                <w:szCs w:val="22"/>
              </w:rPr>
              <w:t>across</w:t>
            </w:r>
            <w:r w:rsidR="00FF5DC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B6881">
              <w:rPr>
                <w:rFonts w:ascii="Arial" w:hAnsi="Arial" w:cs="Arial"/>
                <w:iCs/>
                <w:sz w:val="22"/>
                <w:szCs w:val="22"/>
              </w:rPr>
              <w:t>several</w:t>
            </w:r>
            <w:r w:rsidR="00FF5DC3">
              <w:rPr>
                <w:rFonts w:ascii="Arial" w:hAnsi="Arial" w:cs="Arial"/>
                <w:iCs/>
                <w:sz w:val="22"/>
                <w:szCs w:val="22"/>
              </w:rPr>
              <w:t xml:space="preserve"> manufacturing</w:t>
            </w:r>
            <w:r w:rsidR="000B6881">
              <w:rPr>
                <w:rFonts w:ascii="Arial" w:hAnsi="Arial" w:cs="Arial"/>
                <w:iCs/>
                <w:sz w:val="22"/>
                <w:szCs w:val="22"/>
              </w:rPr>
              <w:t xml:space="preserve"> and QC</w:t>
            </w:r>
            <w:r w:rsidR="00FF5DC3">
              <w:rPr>
                <w:rFonts w:ascii="Arial" w:hAnsi="Arial" w:cs="Arial"/>
                <w:iCs/>
                <w:sz w:val="22"/>
                <w:szCs w:val="22"/>
              </w:rPr>
              <w:t xml:space="preserve"> facilities and </w:t>
            </w:r>
            <w:r w:rsidR="00117FAE">
              <w:rPr>
                <w:rFonts w:ascii="Arial" w:hAnsi="Arial" w:cs="Arial"/>
                <w:iCs/>
                <w:sz w:val="22"/>
                <w:szCs w:val="22"/>
              </w:rPr>
              <w:t xml:space="preserve">is </w:t>
            </w:r>
            <w:r w:rsidR="00AF1A29">
              <w:rPr>
                <w:rFonts w:ascii="Arial" w:hAnsi="Arial" w:cs="Arial"/>
                <w:iCs/>
                <w:sz w:val="22"/>
                <w:szCs w:val="22"/>
              </w:rPr>
              <w:t xml:space="preserve">composed of </w:t>
            </w:r>
            <w:r w:rsidR="00FF5DC3">
              <w:rPr>
                <w:rFonts w:ascii="Arial" w:hAnsi="Arial" w:cs="Arial"/>
                <w:iCs/>
                <w:sz w:val="22"/>
                <w:szCs w:val="22"/>
              </w:rPr>
              <w:t>a variety of Production and QC staff</w:t>
            </w:r>
            <w:r w:rsidR="006C0576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AF1A29">
              <w:rPr>
                <w:rFonts w:ascii="Arial" w:hAnsi="Arial" w:cs="Arial"/>
                <w:iCs/>
                <w:sz w:val="22"/>
                <w:szCs w:val="22"/>
              </w:rPr>
              <w:t xml:space="preserve"> in addition to senior </w:t>
            </w:r>
            <w:r w:rsidR="00117FAE">
              <w:rPr>
                <w:rFonts w:ascii="Arial" w:hAnsi="Arial" w:cs="Arial"/>
                <w:iCs/>
                <w:sz w:val="22"/>
                <w:szCs w:val="22"/>
              </w:rPr>
              <w:t xml:space="preserve">Development </w:t>
            </w:r>
            <w:r w:rsidR="00AF1A29">
              <w:rPr>
                <w:rFonts w:ascii="Arial" w:hAnsi="Arial" w:cs="Arial"/>
                <w:iCs/>
                <w:sz w:val="22"/>
                <w:szCs w:val="22"/>
              </w:rPr>
              <w:t>staff.</w:t>
            </w:r>
            <w:r w:rsidR="00A043F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</w:tc>
      </w:tr>
      <w:tr w:rsidR="005C0421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4.   </w:t>
            </w:r>
            <w:r w:rsidR="002D0DEB" w:rsidRPr="00197DD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>ORGANISATION CHART</w:t>
            </w:r>
          </w:p>
        </w:tc>
      </w:tr>
      <w:tr w:rsidR="003902F3" w:rsidRPr="00197DD5">
        <w:trPr>
          <w:trHeight w:val="2643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1E398F" w:rsidP="00C13E5E">
            <w:pPr>
              <w:pStyle w:val="BodyText"/>
              <w:tabs>
                <w:tab w:val="left" w:pos="0"/>
              </w:tabs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1191260</wp:posOffset>
                      </wp:positionV>
                      <wp:extent cx="1492885" cy="186055"/>
                      <wp:effectExtent l="0" t="0" r="0" b="4445"/>
                      <wp:wrapNone/>
                      <wp:docPr id="6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88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FCC" w:rsidRDefault="00450FCC" w:rsidP="00C31D51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C31D51">
                                    <w:rPr>
                                      <w:rFonts w:ascii="Arial" w:hAnsi="Arial"/>
                                      <w:sz w:val="22"/>
                                      <w:highlight w:val="yellow"/>
                                    </w:rPr>
                                    <w:t>MLA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027" type="#_x0000_t202" style="position:absolute;margin-left:158.15pt;margin-top:93.8pt;width:117.5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">
                      <v:textbox>
                        <w:txbxContent>
                          <w:p w:rsidR="00450FCC" w:rsidRDefault="00450FCC" w:rsidP="00C31D51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31D51">
                              <w:rPr>
                                <w:rFonts w:ascii="Arial" w:hAnsi="Arial"/>
                                <w:sz w:val="22"/>
                                <w:highlight w:val="yellow"/>
                              </w:rPr>
                              <w:t>MLA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i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3117214</wp:posOffset>
                      </wp:positionH>
                      <wp:positionV relativeFrom="paragraph">
                        <wp:posOffset>922020</wp:posOffset>
                      </wp:positionV>
                      <wp:extent cx="0" cy="186055"/>
                      <wp:effectExtent l="0" t="0" r="0" b="4445"/>
                      <wp:wrapNone/>
                      <wp:docPr id="5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CE5D1" id="Line 19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45pt,72.6pt" to="245.4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i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3117214</wp:posOffset>
                      </wp:positionH>
                      <wp:positionV relativeFrom="paragraph">
                        <wp:posOffset>381000</wp:posOffset>
                      </wp:positionV>
                      <wp:extent cx="0" cy="186055"/>
                      <wp:effectExtent l="0" t="0" r="0" b="4445"/>
                      <wp:wrapNone/>
                      <wp:docPr id="4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2C670" id="Line 19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45pt,30pt" to="245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SUEwIAACk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i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651510</wp:posOffset>
                      </wp:positionV>
                      <wp:extent cx="1866265" cy="186055"/>
                      <wp:effectExtent l="0" t="0" r="635" b="4445"/>
                      <wp:wrapNone/>
                      <wp:docPr id="3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26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FCC" w:rsidRDefault="00117FAE" w:rsidP="00450FC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Production</w:t>
                                  </w:r>
                                  <w:r w:rsidR="00B10D7E">
                                    <w:rPr>
                                      <w:rFonts w:ascii="Arial" w:hAnsi="Arial"/>
                                      <w:sz w:val="22"/>
                                    </w:rPr>
                                    <w:t>/QC</w:t>
                                  </w:r>
                                  <w:r w:rsidR="00450FCC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028" type="#_x0000_t202" style="position:absolute;margin-left:138.95pt;margin-top:51.3pt;width:146.95pt;height:1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">
                      <v:textbox>
                        <w:txbxContent>
                          <w:p w:rsidR="00450FCC" w:rsidRDefault="00117FAE" w:rsidP="00450FCC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Production</w:t>
                            </w:r>
                            <w:r w:rsidR="00B10D7E">
                              <w:rPr>
                                <w:rFonts w:ascii="Arial" w:hAnsi="Arial"/>
                                <w:sz w:val="22"/>
                              </w:rPr>
                              <w:t>/QC</w:t>
                            </w:r>
                            <w:r w:rsidR="00450FCC">
                              <w:rPr>
                                <w:rFonts w:ascii="Arial" w:hAnsi="Arial"/>
                                <w:sz w:val="22"/>
                              </w:rPr>
                              <w:t xml:space="preserve">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i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110490</wp:posOffset>
                      </wp:positionV>
                      <wp:extent cx="1181735" cy="186055"/>
                      <wp:effectExtent l="0" t="0" r="0" b="4445"/>
                      <wp:wrapNone/>
                      <wp:docPr id="2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73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FCC" w:rsidRDefault="00117FAE" w:rsidP="00450FC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Manufacturing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29" type="#_x0000_t202" style="position:absolute;margin-left:181.55pt;margin-top:8.7pt;width:93.05pt;height: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">
                      <v:textbox>
                        <w:txbxContent>
                          <w:p w:rsidR="00450FCC" w:rsidRDefault="00117FAE" w:rsidP="00450FCC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Manufacturing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5.   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  <w:t>ROLE OF THE DEPARTMENT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7E" w:rsidRPr="007105C0" w:rsidRDefault="00B10D7E" w:rsidP="00B10D7E">
            <w:pPr>
              <w:pStyle w:val="BodyText2"/>
              <w:rPr>
                <w:rFonts w:ascii="Arial" w:hAnsi="Arial" w:cs="Arial"/>
                <w:szCs w:val="22"/>
              </w:rPr>
            </w:pPr>
            <w:r w:rsidRPr="007105C0">
              <w:rPr>
                <w:rFonts w:ascii="Arial" w:hAnsi="Arial" w:cs="Arial"/>
                <w:szCs w:val="22"/>
              </w:rPr>
              <w:t xml:space="preserve">The core purpose of the Scottish National Blood Transfusion Service is to meet the transfusion needs of patients in </w:t>
            </w:r>
            <w:smartTag w:uri="urn:schemas-microsoft-com:office:smarttags" w:element="country-region">
              <w:smartTag w:uri="urn:schemas-microsoft-com:office:smarttags" w:element="place">
                <w:r w:rsidRPr="007105C0">
                  <w:rPr>
                    <w:rFonts w:ascii="Arial" w:hAnsi="Arial" w:cs="Arial"/>
                    <w:szCs w:val="22"/>
                  </w:rPr>
                  <w:t>Scotland</w:t>
                </w:r>
              </w:smartTag>
            </w:smartTag>
            <w:r w:rsidRPr="007105C0">
              <w:rPr>
                <w:rFonts w:ascii="Arial" w:hAnsi="Arial" w:cs="Arial"/>
                <w:szCs w:val="22"/>
              </w:rPr>
              <w:t>.  In support of this, the SNBTS </w:t>
            </w:r>
            <w:r>
              <w:rPr>
                <w:rFonts w:ascii="Arial" w:hAnsi="Arial" w:cs="Arial"/>
                <w:szCs w:val="22"/>
              </w:rPr>
              <w:t>TCAT</w:t>
            </w:r>
            <w:r w:rsidRPr="007105C0">
              <w:rPr>
                <w:rFonts w:ascii="Arial" w:hAnsi="Arial" w:cs="Arial"/>
                <w:szCs w:val="22"/>
              </w:rPr>
              <w:t xml:space="preserve"> Directorate is committed to a programme that </w:t>
            </w:r>
            <w:r w:rsidRPr="007105C0">
              <w:rPr>
                <w:rFonts w:ascii="Arial" w:hAnsi="Arial" w:cs="Arial"/>
                <w:szCs w:val="22"/>
              </w:rPr>
              <w:lastRenderedPageBreak/>
              <w:t>will enhance the service provided to NHS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105C0">
              <w:rPr>
                <w:rFonts w:ascii="Arial" w:hAnsi="Arial" w:cs="Arial"/>
                <w:szCs w:val="22"/>
              </w:rPr>
              <w:t>Scotland in both clinical and operational areas.  SNBTS undertakes research and development which is designed to support the strategic and operational priorities of the organisation</w:t>
            </w:r>
            <w:r>
              <w:rPr>
                <w:rFonts w:ascii="Arial" w:hAnsi="Arial" w:cs="Arial"/>
                <w:szCs w:val="22"/>
              </w:rPr>
              <w:t>,</w:t>
            </w:r>
            <w:r w:rsidRPr="007105C0">
              <w:rPr>
                <w:rFonts w:ascii="Arial" w:hAnsi="Arial" w:cs="Arial"/>
                <w:szCs w:val="22"/>
              </w:rPr>
              <w:t xml:space="preserve"> achieve high quality and impact and add value to broader NHS and Governmental objectives. </w:t>
            </w:r>
          </w:p>
          <w:p w:rsidR="00B10D7E" w:rsidRPr="007105C0" w:rsidRDefault="00B10D7E" w:rsidP="00B10D7E">
            <w:pPr>
              <w:pStyle w:val="BodyText2"/>
              <w:rPr>
                <w:rFonts w:ascii="Arial" w:hAnsi="Arial" w:cs="Arial"/>
                <w:szCs w:val="22"/>
              </w:rPr>
            </w:pPr>
          </w:p>
          <w:p w:rsidR="00D225C8" w:rsidRPr="00197DD5" w:rsidRDefault="00B10D7E" w:rsidP="000B6881">
            <w:p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TCAT manufacture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to GMP within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JCC or SCRM. 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>Th</w:t>
            </w:r>
            <w:r>
              <w:rPr>
                <w:rFonts w:ascii="Arial" w:hAnsi="Arial" w:cs="Arial"/>
                <w:iCs/>
                <w:sz w:val="22"/>
                <w:szCs w:val="22"/>
              </w:rPr>
              <w:t>ese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 xml:space="preserve"> state of the art cleanroom facilit</w:t>
            </w:r>
            <w:r>
              <w:rPr>
                <w:rFonts w:ascii="Arial" w:hAnsi="Arial" w:cs="Arial"/>
                <w:iCs/>
                <w:sz w:val="22"/>
                <w:szCs w:val="22"/>
              </w:rPr>
              <w:t>ies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 xml:space="preserve">licensed by both the HTA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and MHRA 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>for the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manufacture of tissue, cells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and advanced therapeutics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both routine clinical use and first in man/Phase I/II </w:t>
            </w:r>
            <w:r w:rsidRPr="007105C0">
              <w:rPr>
                <w:rFonts w:ascii="Arial" w:hAnsi="Arial" w:cs="Arial"/>
                <w:iCs/>
                <w:sz w:val="22"/>
                <w:szCs w:val="22"/>
              </w:rPr>
              <w:t>clinical trials.</w:t>
            </w:r>
            <w:r w:rsidR="000B6881">
              <w:rPr>
                <w:rFonts w:ascii="Arial" w:hAnsi="Arial" w:cs="Arial"/>
                <w:iCs/>
                <w:sz w:val="22"/>
                <w:szCs w:val="22"/>
              </w:rPr>
              <w:t xml:space="preserve">  TCAT also performs QC testing at both sites in addition to PSP.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6.   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  <w:t>KEY RESULT AREAS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854C1C" w:rsidRDefault="00854C1C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C1C">
              <w:rPr>
                <w:rFonts w:ascii="Arial" w:hAnsi="Arial" w:cs="Arial"/>
                <w:sz w:val="22"/>
                <w:szCs w:val="22"/>
              </w:rPr>
              <w:t xml:space="preserve">Assist in the </w:t>
            </w:r>
            <w:r w:rsidR="008A1A4C">
              <w:rPr>
                <w:rFonts w:ascii="Arial" w:hAnsi="Arial" w:cs="Arial"/>
                <w:sz w:val="22"/>
                <w:szCs w:val="22"/>
              </w:rPr>
              <w:t xml:space="preserve">cleaning, </w:t>
            </w:r>
            <w:r w:rsidRPr="00854C1C">
              <w:rPr>
                <w:rFonts w:ascii="Arial" w:hAnsi="Arial" w:cs="Arial"/>
                <w:sz w:val="22"/>
                <w:szCs w:val="22"/>
              </w:rPr>
              <w:t xml:space="preserve">maintenance and environmental monitoring of the cleanroom and associated laboratory areas to ensure compliance with </w:t>
            </w:r>
            <w:r w:rsidR="00B303B5">
              <w:rPr>
                <w:rFonts w:ascii="Arial" w:hAnsi="Arial" w:cs="Arial"/>
                <w:sz w:val="22"/>
                <w:szCs w:val="22"/>
              </w:rPr>
              <w:t>Eudralex</w:t>
            </w:r>
            <w:r w:rsidRPr="00854C1C">
              <w:rPr>
                <w:rFonts w:ascii="Arial" w:hAnsi="Arial" w:cs="Arial"/>
                <w:sz w:val="22"/>
                <w:szCs w:val="22"/>
              </w:rPr>
              <w:t xml:space="preserve"> standards.</w:t>
            </w:r>
          </w:p>
          <w:p w:rsidR="00854C1C" w:rsidRDefault="00854C1C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C1C">
              <w:rPr>
                <w:rFonts w:ascii="Arial" w:hAnsi="Arial" w:cs="Arial"/>
                <w:sz w:val="22"/>
                <w:szCs w:val="22"/>
              </w:rPr>
              <w:t>Ensure that tissue</w:t>
            </w:r>
            <w:r w:rsidR="00B303B5">
              <w:rPr>
                <w:rFonts w:ascii="Arial" w:hAnsi="Arial" w:cs="Arial"/>
                <w:sz w:val="22"/>
                <w:szCs w:val="22"/>
              </w:rPr>
              <w:t>/cell</w:t>
            </w:r>
            <w:r w:rsidRPr="00854C1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303B5">
              <w:rPr>
                <w:rFonts w:ascii="Arial" w:hAnsi="Arial" w:cs="Arial"/>
                <w:sz w:val="22"/>
                <w:szCs w:val="22"/>
              </w:rPr>
              <w:t>patient</w:t>
            </w:r>
            <w:r w:rsidRPr="00854C1C">
              <w:rPr>
                <w:rFonts w:ascii="Arial" w:hAnsi="Arial" w:cs="Arial"/>
                <w:sz w:val="22"/>
                <w:szCs w:val="22"/>
              </w:rPr>
              <w:t xml:space="preserve"> samples are processed, recorded and filed in an accurate and traceable manner to maintain the audit trail.</w:t>
            </w:r>
          </w:p>
          <w:p w:rsidR="00854C1C" w:rsidRDefault="00854C1C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in aseptic proc</w:t>
            </w:r>
            <w:r w:rsidR="001D3B72">
              <w:rPr>
                <w:rFonts w:ascii="Arial" w:hAnsi="Arial" w:cs="Arial"/>
                <w:sz w:val="22"/>
                <w:szCs w:val="22"/>
              </w:rPr>
              <w:t>essing</w:t>
            </w:r>
            <w:r w:rsidR="00AF1A29">
              <w:rPr>
                <w:rFonts w:ascii="Arial" w:hAnsi="Arial" w:cs="Arial"/>
                <w:sz w:val="22"/>
                <w:szCs w:val="22"/>
              </w:rPr>
              <w:t>, following Standard Operating Procedures (SOPs)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3B5">
              <w:rPr>
                <w:rFonts w:ascii="Arial" w:hAnsi="Arial" w:cs="Arial"/>
                <w:sz w:val="22"/>
                <w:szCs w:val="22"/>
              </w:rPr>
              <w:t>during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B303B5">
              <w:rPr>
                <w:rFonts w:ascii="Arial" w:hAnsi="Arial" w:cs="Arial"/>
                <w:sz w:val="22"/>
                <w:szCs w:val="22"/>
              </w:rPr>
              <w:t>manufacturing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B303B5">
              <w:rPr>
                <w:rFonts w:ascii="Arial" w:hAnsi="Arial" w:cs="Arial"/>
                <w:sz w:val="22"/>
                <w:szCs w:val="22"/>
              </w:rPr>
              <w:t>a range of 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to ensure they are processed</w:t>
            </w:r>
            <w:r w:rsidR="00B303B5">
              <w:rPr>
                <w:rFonts w:ascii="Arial" w:hAnsi="Arial" w:cs="Arial"/>
                <w:sz w:val="22"/>
                <w:szCs w:val="22"/>
              </w:rPr>
              <w:t xml:space="preserve"> and stored</w:t>
            </w:r>
            <w:r>
              <w:rPr>
                <w:rFonts w:ascii="Arial" w:hAnsi="Arial" w:cs="Arial"/>
                <w:sz w:val="22"/>
                <w:szCs w:val="22"/>
              </w:rPr>
              <w:t xml:space="preserve"> in an efficient and safe manner.</w:t>
            </w:r>
          </w:p>
          <w:p w:rsidR="00854C1C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</w:t>
            </w:r>
            <w:r w:rsidR="00F107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F107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transport of laboratory samples, </w:t>
            </w:r>
            <w:r w:rsidR="003164C6">
              <w:rPr>
                <w:rFonts w:ascii="Arial" w:hAnsi="Arial" w:cs="Arial"/>
                <w:sz w:val="22"/>
                <w:szCs w:val="22"/>
              </w:rPr>
              <w:t>consumables, environmental monitoring plates, 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equipment between </w:t>
            </w:r>
            <w:r w:rsidR="00D36D8F">
              <w:rPr>
                <w:rFonts w:ascii="Arial" w:hAnsi="Arial" w:cs="Arial"/>
                <w:sz w:val="22"/>
                <w:szCs w:val="22"/>
              </w:rPr>
              <w:t>JCC</w:t>
            </w:r>
            <w:r w:rsidR="003164C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36D8F">
              <w:rPr>
                <w:rFonts w:ascii="Arial" w:hAnsi="Arial" w:cs="Arial"/>
                <w:sz w:val="22"/>
                <w:szCs w:val="22"/>
              </w:rPr>
              <w:t>SCRM</w:t>
            </w:r>
            <w:r w:rsidR="003164C6">
              <w:rPr>
                <w:rFonts w:ascii="Arial" w:hAnsi="Arial" w:cs="Arial"/>
                <w:sz w:val="22"/>
                <w:szCs w:val="22"/>
              </w:rPr>
              <w:t xml:space="preserve"> and other hospitals as appropriate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Participate in </w:t>
            </w:r>
            <w:r w:rsidR="003164C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on-call rota to </w:t>
            </w:r>
            <w:r w:rsidR="003164C6">
              <w:rPr>
                <w:rFonts w:ascii="Arial" w:hAnsi="Arial" w:cs="Arial"/>
                <w:sz w:val="22"/>
                <w:szCs w:val="22"/>
              </w:rPr>
              <w:t>cover equipment failure and out of hour</w:t>
            </w:r>
            <w:r w:rsidR="00B10D7E">
              <w:rPr>
                <w:rFonts w:ascii="Arial" w:hAnsi="Arial" w:cs="Arial"/>
                <w:sz w:val="22"/>
                <w:szCs w:val="22"/>
              </w:rPr>
              <w:t>s</w:t>
            </w:r>
            <w:r w:rsidR="003164C6">
              <w:rPr>
                <w:rFonts w:ascii="Arial" w:hAnsi="Arial" w:cs="Arial"/>
                <w:sz w:val="22"/>
                <w:szCs w:val="22"/>
              </w:rPr>
              <w:t xml:space="preserve"> processing/issue requirements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be aware of policy and service developments.</w:t>
            </w:r>
          </w:p>
          <w:p w:rsidR="001E1FD9" w:rsidRDefault="003164C6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R&amp;D projects</w:t>
            </w:r>
            <w:r w:rsidR="008A1A4C">
              <w:rPr>
                <w:rFonts w:ascii="Arial" w:hAnsi="Arial" w:cs="Arial"/>
                <w:sz w:val="22"/>
                <w:szCs w:val="22"/>
              </w:rPr>
              <w:t xml:space="preserve"> and/or GMP translational projects</w:t>
            </w:r>
            <w:r>
              <w:rPr>
                <w:rFonts w:ascii="Arial" w:hAnsi="Arial" w:cs="Arial"/>
                <w:sz w:val="22"/>
                <w:szCs w:val="22"/>
              </w:rPr>
              <w:t xml:space="preserve"> as required</w:t>
            </w:r>
            <w:r w:rsidR="001E1F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FB331B">
              <w:rPr>
                <w:rFonts w:ascii="Arial" w:hAnsi="Arial" w:cs="Arial"/>
                <w:sz w:val="22"/>
                <w:szCs w:val="22"/>
              </w:rPr>
              <w:t>mputer knowledge and keyboard s</w:t>
            </w:r>
            <w:r>
              <w:rPr>
                <w:rFonts w:ascii="Arial" w:hAnsi="Arial" w:cs="Arial"/>
                <w:sz w:val="22"/>
                <w:szCs w:val="22"/>
              </w:rPr>
              <w:t>kills are necessary to</w:t>
            </w:r>
            <w:r w:rsidR="00FB3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interface with the software controlling the receipt, tracking and issue of </w:t>
            </w:r>
            <w:r w:rsidR="003164C6">
              <w:rPr>
                <w:rFonts w:ascii="Arial" w:hAnsi="Arial" w:cs="Arial"/>
                <w:sz w:val="22"/>
                <w:szCs w:val="22"/>
              </w:rPr>
              <w:t>patient</w:t>
            </w:r>
            <w:r>
              <w:rPr>
                <w:rFonts w:ascii="Arial" w:hAnsi="Arial" w:cs="Arial"/>
                <w:sz w:val="22"/>
                <w:szCs w:val="22"/>
              </w:rPr>
              <w:t xml:space="preserve"> medical</w:t>
            </w:r>
            <w:r w:rsidR="0056197D">
              <w:rPr>
                <w:rFonts w:ascii="Arial" w:hAnsi="Arial" w:cs="Arial"/>
                <w:sz w:val="22"/>
                <w:szCs w:val="22"/>
              </w:rPr>
              <w:t>, processing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product data and ensuring that associated files are</w:t>
            </w:r>
            <w:r w:rsidR="0056197D">
              <w:rPr>
                <w:rFonts w:ascii="Arial" w:hAnsi="Arial" w:cs="Arial"/>
                <w:sz w:val="22"/>
                <w:szCs w:val="22"/>
              </w:rPr>
              <w:t xml:space="preserve"> GMP-compliant,</w:t>
            </w:r>
            <w:r>
              <w:rPr>
                <w:rFonts w:ascii="Arial" w:hAnsi="Arial" w:cs="Arial"/>
                <w:sz w:val="22"/>
                <w:szCs w:val="22"/>
              </w:rPr>
              <w:t xml:space="preserve"> kept orderly and up to date.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consumables</w:t>
            </w:r>
            <w:r w:rsidR="008A1A4C">
              <w:rPr>
                <w:rFonts w:ascii="Arial" w:hAnsi="Arial" w:cs="Arial"/>
                <w:sz w:val="22"/>
                <w:szCs w:val="22"/>
              </w:rPr>
              <w:t xml:space="preserve"> (e.g. reagents, plastics, cleanroom clothing)</w:t>
            </w:r>
            <w:r>
              <w:rPr>
                <w:rFonts w:ascii="Arial" w:hAnsi="Arial" w:cs="Arial"/>
                <w:sz w:val="22"/>
                <w:szCs w:val="22"/>
              </w:rPr>
              <w:t xml:space="preserve"> are maintained at adequate stock levels </w:t>
            </w:r>
            <w:r w:rsidR="008A1A4C">
              <w:rPr>
                <w:rFonts w:ascii="Arial" w:hAnsi="Arial" w:cs="Arial"/>
                <w:sz w:val="22"/>
                <w:szCs w:val="22"/>
              </w:rPr>
              <w:t xml:space="preserve">and prepared for QC release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to ensure the smooth operation of </w:t>
            </w:r>
            <w:r w:rsidR="003164C6">
              <w:rPr>
                <w:rFonts w:ascii="Arial" w:hAnsi="Arial" w:cs="Arial"/>
                <w:sz w:val="22"/>
                <w:szCs w:val="22"/>
              </w:rPr>
              <w:t>manufacturing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procedures.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laboratory equipme</w:t>
            </w:r>
            <w:r w:rsidR="00FB331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t and s</w:t>
            </w:r>
            <w:r w:rsidR="00FB331B">
              <w:rPr>
                <w:rFonts w:ascii="Arial" w:hAnsi="Arial" w:cs="Arial"/>
                <w:sz w:val="22"/>
                <w:szCs w:val="22"/>
              </w:rPr>
              <w:t>upplies are kept in a secu</w:t>
            </w:r>
            <w:r>
              <w:rPr>
                <w:rFonts w:ascii="Arial" w:hAnsi="Arial" w:cs="Arial"/>
                <w:sz w:val="22"/>
                <w:szCs w:val="22"/>
              </w:rPr>
              <w:t>re area</w:t>
            </w:r>
            <w:r w:rsidR="00283B70">
              <w:rPr>
                <w:rFonts w:ascii="Arial" w:hAnsi="Arial" w:cs="Arial"/>
                <w:sz w:val="22"/>
                <w:szCs w:val="22"/>
              </w:rPr>
              <w:t>, performing routine QC checks and liaising with the Frontline team as appropriate regarding PPM/calibration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1A4C" w:rsidRDefault="008A1A4C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daily housekeeping duties associated with a GMP facility, recording critical facility parameters where appropriate.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continual personal training and development as a member of a small team in a unique area of health care.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a working knowledge of UK laws and regulations </w:t>
            </w:r>
            <w:r w:rsidR="00023345">
              <w:rPr>
                <w:rFonts w:ascii="Arial" w:hAnsi="Arial" w:cs="Arial"/>
                <w:sz w:val="22"/>
                <w:szCs w:val="22"/>
              </w:rPr>
              <w:t>relating to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6DBA">
              <w:rPr>
                <w:rFonts w:ascii="Arial" w:hAnsi="Arial" w:cs="Arial"/>
                <w:sz w:val="22"/>
                <w:szCs w:val="22"/>
              </w:rPr>
              <w:t xml:space="preserve">GMP manufacturing of </w:t>
            </w:r>
            <w:r w:rsidR="00B10D7E">
              <w:rPr>
                <w:rFonts w:ascii="Arial" w:hAnsi="Arial" w:cs="Arial"/>
                <w:sz w:val="22"/>
                <w:szCs w:val="22"/>
              </w:rPr>
              <w:t>tissue, cell and advanced therapeutic</w:t>
            </w:r>
            <w:r w:rsidR="003164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6DBA">
              <w:rPr>
                <w:rFonts w:ascii="Arial" w:hAnsi="Arial" w:cs="Arial"/>
                <w:sz w:val="22"/>
                <w:szCs w:val="22"/>
              </w:rPr>
              <w:t>products</w:t>
            </w:r>
            <w:r w:rsidR="003164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un</w:t>
            </w:r>
            <w:r w:rsidR="00FB331B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erstand the requirements for </w:t>
            </w:r>
            <w:r w:rsidR="00023345">
              <w:rPr>
                <w:rFonts w:ascii="Arial" w:hAnsi="Arial" w:cs="Arial"/>
                <w:sz w:val="22"/>
                <w:szCs w:val="22"/>
              </w:rPr>
              <w:t>these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products and their clinical importance.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confidentiality and security of all data relating to donors and recipients are maintained at all times.</w:t>
            </w:r>
          </w:p>
          <w:p w:rsidR="001E1FD9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Possess an understanding of the principles of the GMP quality system.</w:t>
            </w:r>
          </w:p>
          <w:p w:rsidR="001E1FD9" w:rsidRPr="00854C1C" w:rsidRDefault="001E1FD9" w:rsidP="006D764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of clinical</w:t>
            </w:r>
            <w:r w:rsidR="00FB3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laboratory data in both paper and electronic form.</w:t>
            </w:r>
          </w:p>
          <w:p w:rsidR="00854C1C" w:rsidRPr="00854C1C" w:rsidRDefault="00854C1C" w:rsidP="00854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2F3" w:rsidRPr="00197DD5" w:rsidRDefault="003902F3" w:rsidP="00C13E5E">
            <w:pPr>
              <w:pStyle w:val="Header"/>
              <w:spacing w:before="120" w:after="120"/>
              <w:ind w:left="4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   </w:t>
            </w:r>
            <w:r w:rsidRPr="00197DD5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ASSIGNMENT AND REVIEW OF WORK</w:t>
            </w:r>
          </w:p>
        </w:tc>
      </w:tr>
      <w:tr w:rsidR="003902F3" w:rsidRPr="00197DD5">
        <w:trPr>
          <w:trHeight w:val="508"/>
        </w:trPr>
        <w:tc>
          <w:tcPr>
            <w:tcW w:w="1063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Default="00C66DE6" w:rsidP="00C66DE6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MLAs are guided by SOPs and good practice, and whilst they are supervised by other scientific staff, they may work for long periods without direct supervision.</w:t>
            </w:r>
          </w:p>
          <w:p w:rsidR="00C66DE6" w:rsidRDefault="00C66DE6" w:rsidP="00C66DE6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comes from the following sources:</w:t>
            </w:r>
          </w:p>
          <w:p w:rsidR="00A608E7" w:rsidRDefault="001D3B72" w:rsidP="00A608E7">
            <w:pPr>
              <w:numPr>
                <w:ilvl w:val="1"/>
                <w:numId w:val="45"/>
              </w:numPr>
              <w:tabs>
                <w:tab w:val="clear" w:pos="1440"/>
                <w:tab w:val="num" w:pos="-1667"/>
              </w:tabs>
              <w:overflowPunct/>
              <w:autoSpaceDE/>
              <w:autoSpaceDN/>
              <w:adjustRightInd/>
              <w:ind w:left="743"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manager or other senior scientific staff</w:t>
            </w:r>
          </w:p>
          <w:p w:rsidR="00A608E7" w:rsidRDefault="00A608E7" w:rsidP="00A608E7">
            <w:pPr>
              <w:numPr>
                <w:ilvl w:val="1"/>
                <w:numId w:val="45"/>
              </w:numPr>
              <w:tabs>
                <w:tab w:val="clear" w:pos="1440"/>
                <w:tab w:val="num" w:pos="-1667"/>
              </w:tabs>
              <w:overflowPunct/>
              <w:autoSpaceDE/>
              <w:autoSpaceDN/>
              <w:adjustRightInd/>
              <w:ind w:left="743"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Internal or </w:t>
            </w:r>
            <w:r w:rsidR="00996C24">
              <w:rPr>
                <w:rFonts w:ascii="Arial" w:hAnsi="Arial" w:cs="Arial"/>
                <w:sz w:val="22"/>
                <w:szCs w:val="22"/>
              </w:rPr>
              <w:t>external</w:t>
            </w:r>
            <w:r>
              <w:rPr>
                <w:rFonts w:ascii="Arial" w:hAnsi="Arial" w:cs="Arial"/>
                <w:sz w:val="22"/>
                <w:szCs w:val="22"/>
              </w:rPr>
              <w:t xml:space="preserve"> customers</w:t>
            </w:r>
          </w:p>
          <w:p w:rsidR="00A608E7" w:rsidRDefault="00A608E7" w:rsidP="00A608E7">
            <w:pPr>
              <w:numPr>
                <w:ilvl w:val="1"/>
                <w:numId w:val="45"/>
              </w:numPr>
              <w:tabs>
                <w:tab w:val="clear" w:pos="1440"/>
                <w:tab w:val="num" w:pos="-1667"/>
              </w:tabs>
              <w:overflowPunct/>
              <w:autoSpaceDE/>
              <w:autoSpaceDN/>
              <w:adjustRightInd/>
              <w:ind w:left="743"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 generated</w:t>
            </w:r>
          </w:p>
          <w:p w:rsidR="00A608E7" w:rsidRDefault="00A608E7" w:rsidP="00A608E7">
            <w:pPr>
              <w:numPr>
                <w:ilvl w:val="2"/>
                <w:numId w:val="45"/>
              </w:numPr>
              <w:tabs>
                <w:tab w:val="clear" w:pos="2160"/>
              </w:tabs>
              <w:overflowPunct/>
              <w:autoSpaceDE/>
              <w:autoSpaceDN/>
              <w:adjustRightInd/>
              <w:spacing w:before="120" w:after="120"/>
              <w:ind w:left="318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MLAs will take an active role in </w:t>
            </w:r>
            <w:r w:rsidR="001D3B72">
              <w:rPr>
                <w:rFonts w:ascii="Arial" w:hAnsi="Arial" w:cs="Arial"/>
                <w:sz w:val="22"/>
                <w:szCs w:val="22"/>
              </w:rPr>
              <w:t>team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meetings where planning will be discussed.</w:t>
            </w:r>
          </w:p>
          <w:p w:rsidR="00A608E7" w:rsidRPr="00197DD5" w:rsidRDefault="00A608E7" w:rsidP="00B10D7E">
            <w:pPr>
              <w:overflowPunct/>
              <w:autoSpaceDE/>
              <w:autoSpaceDN/>
              <w:adjustRightInd/>
              <w:spacing w:before="120" w:after="120"/>
              <w:ind w:left="1027" w:hanging="1027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Review:</w:t>
            </w:r>
            <w:r w:rsidR="00D36D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D7E">
              <w:rPr>
                <w:rFonts w:ascii="Arial" w:hAnsi="Arial" w:cs="Arial"/>
                <w:sz w:val="22"/>
                <w:szCs w:val="22"/>
              </w:rPr>
              <w:t>Production/QC</w:t>
            </w:r>
            <w:r w:rsidR="00B33242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review </w:t>
            </w:r>
            <w:r w:rsidR="00B10D7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uccess in key result areas.  Formal assessment of performance will be </w:t>
            </w:r>
            <w:r w:rsidR="0056197D">
              <w:rPr>
                <w:rFonts w:ascii="Arial" w:hAnsi="Arial" w:cs="Arial"/>
                <w:sz w:val="22"/>
                <w:szCs w:val="22"/>
              </w:rPr>
              <w:t>reviewed annually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E9E">
              <w:rPr>
                <w:rFonts w:ascii="Arial" w:hAnsi="Arial" w:cs="Arial"/>
                <w:sz w:val="22"/>
                <w:szCs w:val="22"/>
              </w:rPr>
              <w:t>as part of eKSF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902F3" w:rsidRPr="00197DD5">
        <w:trPr>
          <w:trHeight w:val="493"/>
        </w:trPr>
        <w:tc>
          <w:tcPr>
            <w:tcW w:w="1063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pStyle w:val="Header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421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421" w:rsidRPr="00197DD5" w:rsidRDefault="005C0421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   </w:t>
            </w:r>
            <w:r w:rsidR="002D0DEB" w:rsidRPr="00197DD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>COMMUNICATIONS AND WORKING RELATIONSHIPS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Default="005D18C8" w:rsidP="00800A24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Liaise with </w:t>
            </w:r>
            <w:r w:rsidR="00283B70">
              <w:rPr>
                <w:rFonts w:ascii="Arial" w:hAnsi="Arial" w:cs="Arial"/>
                <w:iCs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C911E1">
              <w:rPr>
                <w:rFonts w:ascii="Arial" w:hAnsi="Arial" w:cs="Arial"/>
                <w:iCs/>
                <w:sz w:val="22"/>
                <w:szCs w:val="22"/>
              </w:rPr>
              <w:t>NBTS staff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00A24">
              <w:rPr>
                <w:rFonts w:ascii="Arial" w:hAnsi="Arial" w:cs="Arial"/>
                <w:iCs/>
                <w:sz w:val="22"/>
                <w:szCs w:val="22"/>
              </w:rPr>
              <w:t xml:space="preserve">on matters affecting their service agreements with </w:t>
            </w:r>
            <w:r w:rsidR="00F25917">
              <w:rPr>
                <w:rFonts w:ascii="Arial" w:hAnsi="Arial" w:cs="Arial"/>
                <w:iCs/>
                <w:sz w:val="22"/>
                <w:szCs w:val="22"/>
              </w:rPr>
              <w:t>TCAT</w:t>
            </w:r>
            <w:r w:rsidR="00800A2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800A24" w:rsidRDefault="00800A24" w:rsidP="00800A24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MLAs will provide and receive complex or sensitive information.  This information will come from or be given to:</w:t>
            </w:r>
          </w:p>
          <w:p w:rsidR="00800A24" w:rsidRDefault="00996C24" w:rsidP="00800A24">
            <w:pPr>
              <w:numPr>
                <w:ilvl w:val="1"/>
                <w:numId w:val="45"/>
              </w:numPr>
              <w:tabs>
                <w:tab w:val="clear" w:pos="1440"/>
              </w:tabs>
              <w:ind w:left="74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Other</w:t>
            </w:r>
            <w:r w:rsidR="00800A24">
              <w:rPr>
                <w:rFonts w:ascii="Arial" w:hAnsi="Arial" w:cs="Arial"/>
                <w:iCs/>
                <w:sz w:val="22"/>
                <w:szCs w:val="22"/>
              </w:rPr>
              <w:t xml:space="preserve"> colleagues in SNBTS i.e. </w:t>
            </w:r>
            <w:r w:rsidR="00F25917">
              <w:rPr>
                <w:rFonts w:ascii="Arial" w:hAnsi="Arial" w:cs="Arial"/>
                <w:iCs/>
                <w:sz w:val="22"/>
                <w:szCs w:val="22"/>
              </w:rPr>
              <w:t>Production/QC</w:t>
            </w:r>
            <w:r w:rsidR="006D764F">
              <w:rPr>
                <w:rFonts w:ascii="Arial" w:hAnsi="Arial" w:cs="Arial"/>
                <w:iCs/>
                <w:sz w:val="22"/>
                <w:szCs w:val="22"/>
              </w:rPr>
              <w:t xml:space="preserve"> Manager, Quality Manager, senior scientific staff, </w:t>
            </w:r>
            <w:r w:rsidR="00564CAD">
              <w:rPr>
                <w:rFonts w:ascii="Arial" w:hAnsi="Arial" w:cs="Arial"/>
                <w:iCs/>
                <w:sz w:val="22"/>
                <w:szCs w:val="22"/>
              </w:rPr>
              <w:t>Production/QC Scientists</w:t>
            </w:r>
            <w:r w:rsidR="006D764F">
              <w:rPr>
                <w:rFonts w:ascii="Arial" w:hAnsi="Arial" w:cs="Arial"/>
                <w:iCs/>
                <w:sz w:val="22"/>
                <w:szCs w:val="22"/>
              </w:rPr>
              <w:t>, Clinical Scientists, MLAs</w:t>
            </w:r>
            <w:r w:rsidR="00E13E9E">
              <w:rPr>
                <w:rFonts w:ascii="Arial" w:hAnsi="Arial" w:cs="Arial"/>
                <w:iCs/>
                <w:sz w:val="22"/>
                <w:szCs w:val="22"/>
              </w:rPr>
              <w:t xml:space="preserve"> etc</w:t>
            </w:r>
            <w:r w:rsidR="00800A2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800A24" w:rsidRDefault="00564CAD" w:rsidP="00800A24">
            <w:pPr>
              <w:numPr>
                <w:ilvl w:val="1"/>
                <w:numId w:val="45"/>
              </w:numPr>
              <w:tabs>
                <w:tab w:val="clear" w:pos="1440"/>
              </w:tabs>
              <w:ind w:left="74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External m</w:t>
            </w:r>
            <w:r w:rsidR="00E13E9E">
              <w:rPr>
                <w:rFonts w:ascii="Arial" w:hAnsi="Arial" w:cs="Arial"/>
                <w:iCs/>
                <w:sz w:val="22"/>
                <w:szCs w:val="22"/>
              </w:rPr>
              <w:t xml:space="preserve">edical, </w:t>
            </w:r>
            <w:r w:rsidR="00800A24">
              <w:rPr>
                <w:rFonts w:ascii="Arial" w:hAnsi="Arial" w:cs="Arial"/>
                <w:iCs/>
                <w:sz w:val="22"/>
                <w:szCs w:val="22"/>
              </w:rPr>
              <w:t xml:space="preserve">nursing </w:t>
            </w:r>
            <w:r w:rsidR="00E13E9E">
              <w:rPr>
                <w:rFonts w:ascii="Arial" w:hAnsi="Arial" w:cs="Arial"/>
                <w:iCs/>
                <w:sz w:val="22"/>
                <w:szCs w:val="22"/>
              </w:rPr>
              <w:t xml:space="preserve">and scientific </w:t>
            </w:r>
            <w:r w:rsidR="00800A24">
              <w:rPr>
                <w:rFonts w:ascii="Arial" w:hAnsi="Arial" w:cs="Arial"/>
                <w:iCs/>
                <w:sz w:val="22"/>
                <w:szCs w:val="22"/>
              </w:rPr>
              <w:t>staff.</w:t>
            </w:r>
          </w:p>
          <w:p w:rsidR="00800A24" w:rsidRPr="00197DD5" w:rsidRDefault="00800A24" w:rsidP="00800A24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 communication will be in the form of oral, written, electronically or face-to-face.</w:t>
            </w:r>
          </w:p>
        </w:tc>
      </w:tr>
      <w:tr w:rsidR="00EA1A7B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7B" w:rsidRPr="00197DD5" w:rsidRDefault="00EA1A7B" w:rsidP="00C13E5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1A7B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421" w:rsidRPr="00197DD5" w:rsidRDefault="002D0DEB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  <w:r w:rsidRPr="00197DD5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MOST CHALLENGING PART OF THE JOB 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2D20CF" w:rsidP="00564CA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Assisting in </w:t>
            </w:r>
            <w:r w:rsidR="00564CAD">
              <w:rPr>
                <w:rFonts w:ascii="Arial" w:hAnsi="Arial" w:cs="Arial"/>
                <w:sz w:val="22"/>
                <w:szCs w:val="22"/>
              </w:rPr>
              <w:t>TCAT</w:t>
            </w:r>
            <w:r>
              <w:rPr>
                <w:rFonts w:ascii="Arial" w:hAnsi="Arial" w:cs="Arial"/>
                <w:sz w:val="22"/>
                <w:szCs w:val="22"/>
              </w:rPr>
              <w:t xml:space="preserve"> to ensure the efficient functioning of all aspects of </w:t>
            </w:r>
            <w:r w:rsidR="00DB2F3C">
              <w:rPr>
                <w:rFonts w:ascii="Arial" w:hAnsi="Arial" w:cs="Arial"/>
                <w:sz w:val="22"/>
                <w:szCs w:val="22"/>
              </w:rPr>
              <w:t>manufacturing</w:t>
            </w:r>
            <w:r w:rsidR="00DF02A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02AA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alancing all of the competing </w:t>
            </w:r>
            <w:r w:rsidR="00DF02AA">
              <w:rPr>
                <w:rFonts w:ascii="Arial" w:hAnsi="Arial" w:cs="Arial"/>
                <w:sz w:val="22"/>
                <w:szCs w:val="22"/>
              </w:rPr>
              <w:t>processing 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F02AA">
              <w:rPr>
                <w:rFonts w:ascii="Arial" w:hAnsi="Arial" w:cs="Arial"/>
                <w:sz w:val="22"/>
                <w:szCs w:val="22"/>
              </w:rPr>
              <w:t>multiple projects with tight timescales,</w:t>
            </w:r>
            <w:r w:rsidR="00DB2F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02AA">
              <w:rPr>
                <w:rFonts w:ascii="Arial" w:hAnsi="Arial" w:cs="Arial"/>
                <w:sz w:val="22"/>
                <w:szCs w:val="22"/>
              </w:rPr>
              <w:t>whilst performing</w:t>
            </w:r>
            <w:r w:rsidR="00DB2F3C">
              <w:rPr>
                <w:rFonts w:ascii="Arial" w:hAnsi="Arial" w:cs="Arial"/>
                <w:sz w:val="22"/>
                <w:szCs w:val="22"/>
              </w:rPr>
              <w:t xml:space="preserve"> daily housekeeping requirements </w:t>
            </w:r>
            <w:r w:rsidR="00DF02AA">
              <w:rPr>
                <w:rFonts w:ascii="Arial" w:hAnsi="Arial" w:cs="Arial"/>
                <w:sz w:val="22"/>
                <w:szCs w:val="22"/>
              </w:rPr>
              <w:t>within the</w:t>
            </w:r>
            <w:r w:rsidR="00564CAD">
              <w:rPr>
                <w:rFonts w:ascii="Arial" w:hAnsi="Arial" w:cs="Arial"/>
                <w:sz w:val="22"/>
                <w:szCs w:val="22"/>
              </w:rPr>
              <w:t xml:space="preserve"> GMP facilities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674F8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FE1" w:rsidRPr="00197DD5" w:rsidRDefault="00FB3FE1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97DD5">
              <w:rPr>
                <w:rFonts w:ascii="Arial" w:hAnsi="Arial" w:cs="Arial"/>
                <w:b/>
                <w:caps/>
                <w:sz w:val="22"/>
                <w:szCs w:val="22"/>
              </w:rPr>
              <w:t>Systems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Default="00F666DD" w:rsidP="00564CA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Microsoft Office suite is used extensively throughout the working day and competence in this, especially Word and Excel is required.</w:t>
            </w:r>
          </w:p>
          <w:p w:rsidR="00F666DD" w:rsidRDefault="00F666DD" w:rsidP="00564CA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Tissue Trace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6D8F">
              <w:rPr>
                <w:rFonts w:ascii="Arial" w:hAnsi="Arial" w:cs="Arial"/>
                <w:sz w:val="22"/>
                <w:szCs w:val="22"/>
              </w:rPr>
              <w:t>or MAK TCS</w:t>
            </w:r>
            <w:r w:rsidR="00D36D8F">
              <w:rPr>
                <w:rFonts w:ascii="Arial" w:hAnsi="Arial" w:cs="Arial"/>
                <w:sz w:val="22"/>
                <w:szCs w:val="22"/>
                <w:vertAlign w:val="superscript"/>
              </w:rPr>
              <w:t>TM</w:t>
            </w:r>
            <w:r w:rsidR="00D36D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database system used for controlling </w:t>
            </w:r>
            <w:r w:rsidR="00DB2F3C">
              <w:rPr>
                <w:rFonts w:ascii="Arial" w:hAnsi="Arial" w:cs="Arial"/>
                <w:sz w:val="22"/>
                <w:szCs w:val="22"/>
              </w:rPr>
              <w:t>blood sample donations and is used on a weekly basis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197D" w:rsidRDefault="0056197D" w:rsidP="00564CA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QPulse is used for document control, incident reporting and asset management.</w:t>
            </w:r>
          </w:p>
          <w:p w:rsidR="00DF02AA" w:rsidRPr="00F666DD" w:rsidRDefault="00DB2F3C" w:rsidP="00D36D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TREND 963 and Pharmagraph systems are used on a daily basis a</w:t>
            </w:r>
            <w:r w:rsidR="00945BA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Building Management </w:t>
            </w:r>
            <w:r w:rsidR="00D36D8F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Environmental Management systems </w:t>
            </w:r>
            <w:r w:rsidR="00945BA3">
              <w:rPr>
                <w:rFonts w:ascii="Arial" w:hAnsi="Arial" w:cs="Arial"/>
                <w:sz w:val="22"/>
                <w:szCs w:val="22"/>
              </w:rPr>
              <w:t>respectively.</w:t>
            </w:r>
          </w:p>
        </w:tc>
      </w:tr>
      <w:tr w:rsidR="00197DD5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7DD5" w:rsidRPr="00197DD5" w:rsidRDefault="00197DD5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11. 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  <w:t>WORKING ENVIRONMENT AND EFFORT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>Physical Effort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Default="00383B3F" w:rsidP="00383B3F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There is a frequent requirement to exert moderate physical effort for extended </w:t>
            </w:r>
            <w:r w:rsidR="00996C24">
              <w:rPr>
                <w:rFonts w:ascii="Arial" w:hAnsi="Arial" w:cs="Arial"/>
                <w:iCs/>
                <w:sz w:val="22"/>
                <w:szCs w:val="22"/>
              </w:rPr>
              <w:t>period’s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e.g. </w:t>
            </w:r>
            <w:r w:rsidR="00996C24">
              <w:rPr>
                <w:rFonts w:ascii="Arial" w:hAnsi="Arial" w:cs="Arial"/>
                <w:iCs/>
                <w:sz w:val="22"/>
                <w:szCs w:val="22"/>
              </w:rPr>
              <w:t>lifting</w:t>
            </w:r>
            <w:r w:rsidR="00945BA3">
              <w:rPr>
                <w:rFonts w:ascii="Arial" w:hAnsi="Arial" w:cs="Arial"/>
                <w:iCs/>
                <w:sz w:val="22"/>
                <w:szCs w:val="22"/>
              </w:rPr>
              <w:t xml:space="preserve"> and moving boxes to and from vehicles when transferring between sites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383B3F" w:rsidRDefault="00383B3F" w:rsidP="00383B3F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Working in and </w:t>
            </w:r>
            <w:r w:rsidR="00996C24">
              <w:rPr>
                <w:rFonts w:ascii="Arial" w:hAnsi="Arial" w:cs="Arial"/>
                <w:iCs/>
                <w:sz w:val="22"/>
                <w:szCs w:val="22"/>
              </w:rPr>
              <w:t>maintaining aseptic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environment to ensure sterility of final product.</w:t>
            </w:r>
          </w:p>
          <w:p w:rsidR="00945BA3" w:rsidRDefault="00945BA3" w:rsidP="00383B3F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Extended working within cleanroom environments with only eyes exposed to the external environment.</w:t>
            </w:r>
          </w:p>
          <w:p w:rsidR="00383B3F" w:rsidRPr="00197DD5" w:rsidRDefault="00383B3F" w:rsidP="00383B3F">
            <w:pPr>
              <w:numPr>
                <w:ilvl w:val="0"/>
                <w:numId w:val="47"/>
              </w:numPr>
              <w:ind w:left="357" w:hanging="357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Regularly driving to deliver or pick up samples, </w:t>
            </w:r>
            <w:r w:rsidR="00945BA3">
              <w:rPr>
                <w:rFonts w:ascii="Arial" w:hAnsi="Arial" w:cs="Arial"/>
                <w:iCs/>
                <w:sz w:val="22"/>
                <w:szCs w:val="22"/>
              </w:rPr>
              <w:t>consumables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or equipment from </w:t>
            </w:r>
            <w:r w:rsidR="00945BA3">
              <w:rPr>
                <w:rFonts w:ascii="Arial" w:hAnsi="Arial" w:cs="Arial"/>
                <w:iCs/>
                <w:sz w:val="22"/>
                <w:szCs w:val="22"/>
              </w:rPr>
              <w:t>other SNBTS/hospital sites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pStyle w:val="BodyText"/>
              <w:spacing w:line="264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97DD5">
              <w:rPr>
                <w:rFonts w:ascii="Arial" w:hAnsi="Arial" w:cs="Arial"/>
                <w:bCs/>
                <w:iCs/>
                <w:sz w:val="22"/>
                <w:szCs w:val="22"/>
              </w:rPr>
              <w:t>Mental Effort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83B3F" w:rsidP="00564CAD">
            <w:pPr>
              <w:numPr>
                <w:ilvl w:val="0"/>
                <w:numId w:val="48"/>
              </w:numPr>
              <w:tabs>
                <w:tab w:val="left" w:pos="7719"/>
              </w:tabs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There is a frequent requirement for intense concentration within the work period.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564CA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>Emotional Effort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83B3F" w:rsidP="00564CAD">
            <w:pPr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Regular exposure to distressing or </w:t>
            </w:r>
            <w:r w:rsidR="00996C24">
              <w:rPr>
                <w:rFonts w:ascii="Arial" w:hAnsi="Arial" w:cs="Arial"/>
                <w:sz w:val="22"/>
                <w:szCs w:val="22"/>
              </w:rPr>
              <w:t>emotional circumstances</w:t>
            </w:r>
            <w:r>
              <w:rPr>
                <w:rFonts w:ascii="Arial" w:hAnsi="Arial" w:cs="Arial"/>
                <w:sz w:val="22"/>
                <w:szCs w:val="22"/>
              </w:rPr>
              <w:t xml:space="preserve"> e.g. receiving information on patient </w:t>
            </w:r>
            <w:r w:rsidR="00945BA3">
              <w:rPr>
                <w:rFonts w:ascii="Arial" w:hAnsi="Arial" w:cs="Arial"/>
                <w:sz w:val="22"/>
                <w:szCs w:val="22"/>
              </w:rPr>
              <w:t>medical conditions, information pertaining to cadaveric tissue/cell donations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12. 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97DD5">
              <w:rPr>
                <w:rFonts w:ascii="Arial" w:hAnsi="Arial" w:cs="Arial"/>
                <w:b/>
                <w:bCs/>
                <w:sz w:val="22"/>
                <w:szCs w:val="22"/>
              </w:rPr>
              <w:t>ENVIRONMENTAL / WORKING CONDITIONS &amp; MACHINERY AND EQUIPMENT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Default="007E5791" w:rsidP="007E5791">
            <w:pPr>
              <w:numPr>
                <w:ilvl w:val="0"/>
                <w:numId w:val="4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Frequent exposure to hazardous working conditions, including:</w:t>
            </w:r>
          </w:p>
          <w:p w:rsidR="007E5791" w:rsidRDefault="007E5791" w:rsidP="007E5791">
            <w:pPr>
              <w:numPr>
                <w:ilvl w:val="1"/>
                <w:numId w:val="45"/>
              </w:numPr>
              <w:tabs>
                <w:tab w:val="clear" w:pos="1440"/>
              </w:tabs>
              <w:ind w:left="7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Working for periods in cold environments -40</w:t>
            </w:r>
            <w:r>
              <w:rPr>
                <w:rFonts w:ascii="Arial" w:hAnsi="Arial" w:cs="Arial"/>
                <w:iCs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iCs/>
                <w:sz w:val="22"/>
                <w:szCs w:val="22"/>
              </w:rPr>
              <w:t>C to -80</w:t>
            </w:r>
            <w:r>
              <w:rPr>
                <w:rFonts w:ascii="Arial" w:hAnsi="Arial" w:cs="Arial"/>
                <w:iCs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iCs/>
                <w:sz w:val="22"/>
                <w:szCs w:val="22"/>
              </w:rPr>
              <w:t>C.</w:t>
            </w:r>
          </w:p>
          <w:p w:rsidR="007E5791" w:rsidRDefault="007E5791" w:rsidP="007E5791">
            <w:pPr>
              <w:numPr>
                <w:ilvl w:val="1"/>
                <w:numId w:val="45"/>
              </w:numPr>
              <w:tabs>
                <w:tab w:val="clear" w:pos="1440"/>
              </w:tabs>
              <w:ind w:left="7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Working with protective gloves handling frozen </w:t>
            </w:r>
            <w:r w:rsidR="00D05728">
              <w:rPr>
                <w:rFonts w:ascii="Arial" w:hAnsi="Arial" w:cs="Arial"/>
                <w:iCs/>
                <w:sz w:val="22"/>
                <w:szCs w:val="22"/>
              </w:rPr>
              <w:t>products and reagents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7E5791" w:rsidRDefault="007E5791" w:rsidP="007E5791">
            <w:pPr>
              <w:numPr>
                <w:ilvl w:val="1"/>
                <w:numId w:val="45"/>
              </w:numPr>
              <w:tabs>
                <w:tab w:val="clear" w:pos="1440"/>
              </w:tabs>
              <w:ind w:left="7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Working with dry ice and liquid nitrogen.</w:t>
            </w:r>
          </w:p>
          <w:p w:rsidR="007E5791" w:rsidRDefault="007E5791" w:rsidP="007E5791">
            <w:pPr>
              <w:numPr>
                <w:ilvl w:val="1"/>
                <w:numId w:val="45"/>
              </w:numPr>
              <w:tabs>
                <w:tab w:val="clear" w:pos="1440"/>
              </w:tabs>
              <w:ind w:left="7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Working for long periods under class A and B clean room conditions</w:t>
            </w:r>
            <w:r w:rsidR="00564CAD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7E5791" w:rsidRDefault="007E5791" w:rsidP="007E5791">
            <w:pPr>
              <w:numPr>
                <w:ilvl w:val="0"/>
                <w:numId w:val="4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Frequent use of VDUs.</w:t>
            </w:r>
          </w:p>
          <w:p w:rsidR="007E5791" w:rsidRDefault="007E5791" w:rsidP="007E5791">
            <w:pPr>
              <w:numPr>
                <w:ilvl w:val="0"/>
                <w:numId w:val="4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Direct contact with untested blood samples and tissues.</w:t>
            </w:r>
          </w:p>
          <w:p w:rsidR="007E5791" w:rsidRDefault="007E5791" w:rsidP="007E5791">
            <w:pPr>
              <w:numPr>
                <w:ilvl w:val="0"/>
                <w:numId w:val="4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Handling blood samples and tissues known to be HIV, Hepatitis B or Hepatitis C positive.</w:t>
            </w:r>
          </w:p>
          <w:p w:rsidR="007E5791" w:rsidRDefault="007E5791" w:rsidP="007E5791">
            <w:pPr>
              <w:numPr>
                <w:ilvl w:val="0"/>
                <w:numId w:val="4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Processing and disposal of tissues</w:t>
            </w:r>
            <w:r w:rsidR="00D05728">
              <w:rPr>
                <w:rFonts w:ascii="Arial" w:hAnsi="Arial" w:cs="Arial"/>
                <w:iCs/>
                <w:sz w:val="22"/>
                <w:szCs w:val="22"/>
              </w:rPr>
              <w:t>/cells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known to be positive for virology markers or microbiological contaminants.</w:t>
            </w:r>
          </w:p>
          <w:p w:rsidR="007E5791" w:rsidRPr="00197DD5" w:rsidRDefault="007E5791" w:rsidP="007E5791">
            <w:pPr>
              <w:numPr>
                <w:ilvl w:val="0"/>
                <w:numId w:val="48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Responding to call outs during the night and weekends to cover </w:t>
            </w:r>
            <w:r w:rsidR="00D05728">
              <w:rPr>
                <w:rFonts w:ascii="Arial" w:hAnsi="Arial" w:cs="Arial"/>
                <w:iCs/>
                <w:sz w:val="22"/>
                <w:szCs w:val="22"/>
              </w:rPr>
              <w:t>equipment failures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2F3" w:rsidRPr="00197DD5" w:rsidDel="00D71D10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13. 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  <w:t>QUALIFICATIONS AND/OR EXPERIENCE SPECIFIED FOR THE POST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62" w:rsidRDefault="00E60F08" w:rsidP="00564CAD">
            <w:pPr>
              <w:numPr>
                <w:ilvl w:val="0"/>
                <w:numId w:val="49"/>
              </w:numPr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The post-holder should have an interest in Biomedical </w:t>
            </w:r>
            <w:r w:rsidR="00996C24">
              <w:rPr>
                <w:rFonts w:ascii="Arial" w:hAnsi="Arial" w:cs="Arial"/>
                <w:iCs/>
                <w:sz w:val="22"/>
                <w:szCs w:val="22"/>
              </w:rPr>
              <w:t>Science;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experience within this environment would be advantageous although not essential, as full in-house training will be given.</w:t>
            </w:r>
          </w:p>
          <w:p w:rsidR="00504862" w:rsidRPr="00504862" w:rsidRDefault="00504862" w:rsidP="00564CAD">
            <w:pPr>
              <w:numPr>
                <w:ilvl w:val="0"/>
                <w:numId w:val="49"/>
              </w:numPr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04862">
              <w:rPr>
                <w:rFonts w:ascii="Arial" w:hAnsi="Arial" w:cs="Arial"/>
                <w:sz w:val="22"/>
                <w:szCs w:val="22"/>
              </w:rPr>
              <w:t>The post requires base level knowledge and experience of a range of work practices and procedures. This requires on the job training from six months to one year to SVQ/NVQ level 3 equivalence.</w:t>
            </w:r>
          </w:p>
          <w:p w:rsidR="00E60F08" w:rsidRDefault="00E60F08" w:rsidP="00564CAD">
            <w:pPr>
              <w:numPr>
                <w:ilvl w:val="0"/>
                <w:numId w:val="49"/>
              </w:numPr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Experience in working in a GMP environment would be advantageous.</w:t>
            </w:r>
          </w:p>
          <w:p w:rsidR="00E60F08" w:rsidRDefault="00E60F08" w:rsidP="00564CAD">
            <w:pPr>
              <w:numPr>
                <w:ilvl w:val="0"/>
                <w:numId w:val="49"/>
              </w:numPr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After suitable training they must maintain specialist knowledge across a range of work procedures and practices that must be underpinned by theoretical knowledge of relevant practical experience.</w:t>
            </w:r>
          </w:p>
          <w:p w:rsidR="00E60F08" w:rsidRPr="00197DD5" w:rsidRDefault="00E60F08" w:rsidP="00564CAD">
            <w:pPr>
              <w:numPr>
                <w:ilvl w:val="0"/>
                <w:numId w:val="49"/>
              </w:numPr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Must be able to work effectively as part of a small team.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7DD5">
              <w:rPr>
                <w:rFonts w:ascii="Arial" w:hAnsi="Arial" w:cs="Arial"/>
                <w:b/>
                <w:sz w:val="22"/>
                <w:szCs w:val="22"/>
              </w:rPr>
              <w:t xml:space="preserve">14.   </w:t>
            </w:r>
            <w:r w:rsidRPr="00197DD5">
              <w:rPr>
                <w:rFonts w:ascii="Arial" w:hAnsi="Arial" w:cs="Arial"/>
                <w:b/>
                <w:sz w:val="22"/>
                <w:szCs w:val="22"/>
              </w:rPr>
              <w:tab/>
              <w:t>JOB DESCRIPTION AGREEMENT</w:t>
            </w: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pStyle w:val="BodyText"/>
              <w:spacing w:line="264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DD5">
              <w:rPr>
                <w:rFonts w:ascii="Arial" w:hAnsi="Arial" w:cs="Arial"/>
                <w:b w:val="0"/>
                <w:sz w:val="22"/>
                <w:szCs w:val="22"/>
              </w:rPr>
              <w:t>A separate job description will need to be signed off by each jobholder to whom the job description applies.</w:t>
            </w:r>
          </w:p>
        </w:tc>
      </w:tr>
      <w:tr w:rsidR="003902F3" w:rsidRPr="00197DD5"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Job Holder’s Signature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rPr>
          <w:trHeight w:hRule="exact" w:val="170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Head of Department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2F3" w:rsidRPr="00197DD5" w:rsidRDefault="003902F3" w:rsidP="00C13E5E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D5" w:rsidRPr="00197DD5">
        <w:trPr>
          <w:trHeight w:hRule="exact" w:val="170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Signature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D5" w:rsidRPr="00197DD5">
        <w:trPr>
          <w:trHeight w:hRule="exact" w:val="170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Title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D5" w:rsidRPr="00197DD5">
        <w:trPr>
          <w:trHeight w:hRule="exact" w:val="170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pStyle w:val="BodyText"/>
              <w:spacing w:line="264" w:lineRule="auto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197DD5">
              <w:rPr>
                <w:rFonts w:ascii="Arial" w:hAnsi="Arial" w:cs="Arial"/>
                <w:b w:val="0"/>
                <w:sz w:val="22"/>
                <w:szCs w:val="22"/>
              </w:rPr>
              <w:t>HR Department will check job description format and content and then send the job description to the AfC Team</w:t>
            </w:r>
          </w:p>
        </w:tc>
      </w:tr>
      <w:tr w:rsidR="003902F3" w:rsidRPr="00197DD5"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HR Representative’s Signature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D5" w:rsidRPr="00197DD5">
        <w:trPr>
          <w:trHeight w:hRule="exact" w:val="170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2F3" w:rsidRPr="00197DD5">
        <w:tc>
          <w:tcPr>
            <w:tcW w:w="53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197DD5">
              <w:rPr>
                <w:rFonts w:ascii="Arial" w:hAnsi="Arial" w:cs="Arial"/>
                <w:sz w:val="20"/>
                <w:szCs w:val="22"/>
              </w:rPr>
              <w:t>Date Job Description Agreed: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2F3" w:rsidRPr="00197DD5" w:rsidRDefault="003902F3" w:rsidP="00C13E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D5" w:rsidRPr="00197DD5">
        <w:trPr>
          <w:trHeight w:hRule="exact" w:val="17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DD5" w:rsidRPr="00197DD5" w:rsidRDefault="00197DD5" w:rsidP="00E26E50">
            <w:pPr>
              <w:spacing w:before="120" w:after="1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D5" w:rsidRPr="00197DD5" w:rsidRDefault="00197DD5" w:rsidP="00E26E5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5DEF" w:rsidRPr="00197DD5" w:rsidRDefault="008F5DEF" w:rsidP="00C13E5E">
      <w:pPr>
        <w:spacing w:before="120" w:after="120"/>
        <w:rPr>
          <w:rFonts w:ascii="Arial" w:hAnsi="Arial" w:cs="Arial"/>
          <w:sz w:val="22"/>
          <w:szCs w:val="22"/>
        </w:rPr>
      </w:pPr>
    </w:p>
    <w:p w:rsidR="00FB3FE1" w:rsidRPr="00197DD5" w:rsidRDefault="00FB3FE1" w:rsidP="00C13E5E">
      <w:pPr>
        <w:spacing w:before="120" w:after="120"/>
        <w:rPr>
          <w:rFonts w:ascii="Arial" w:hAnsi="Arial" w:cs="Arial"/>
          <w:sz w:val="22"/>
          <w:szCs w:val="22"/>
        </w:rPr>
      </w:pPr>
    </w:p>
    <w:p w:rsidR="00FD578A" w:rsidRPr="00197DD5" w:rsidRDefault="00FD578A" w:rsidP="00C13E5E">
      <w:pPr>
        <w:spacing w:before="120" w:after="120"/>
        <w:rPr>
          <w:rFonts w:ascii="Arial" w:hAnsi="Arial" w:cs="Arial"/>
          <w:sz w:val="22"/>
          <w:szCs w:val="22"/>
        </w:rPr>
      </w:pPr>
    </w:p>
    <w:sectPr w:rsidR="00FD578A" w:rsidRPr="00197DD5" w:rsidSect="00396507">
      <w:footerReference w:type="default" r:id="rId8"/>
      <w:pgSz w:w="11907" w:h="16840"/>
      <w:pgMar w:top="687" w:right="851" w:bottom="567" w:left="851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4F" w:rsidRDefault="007D424F">
      <w:r>
        <w:separator/>
      </w:r>
    </w:p>
  </w:endnote>
  <w:endnote w:type="continuationSeparator" w:id="0">
    <w:p w:rsidR="007D424F" w:rsidRDefault="007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8A" w:rsidRPr="005C0421" w:rsidRDefault="005C0421" w:rsidP="005C0421">
    <w:pPr>
      <w:pStyle w:val="Footer"/>
      <w:spacing w:before="60" w:after="60"/>
      <w:jc w:val="center"/>
      <w:rPr>
        <w:rFonts w:ascii="Tahoma" w:hAnsi="Tahoma" w:cs="Tahoma"/>
        <w:sz w:val="16"/>
        <w:szCs w:val="16"/>
      </w:rPr>
    </w:pPr>
    <w:r w:rsidRPr="005C0421">
      <w:rPr>
        <w:rFonts w:ascii="Tahoma" w:hAnsi="Tahoma" w:cs="Tahoma"/>
        <w:sz w:val="16"/>
        <w:szCs w:val="16"/>
      </w:rPr>
      <w:t xml:space="preserve">Page </w:t>
    </w:r>
    <w:r w:rsidR="00552BA1" w:rsidRPr="005C0421">
      <w:rPr>
        <w:rStyle w:val="PageNumber"/>
        <w:rFonts w:ascii="Tahoma" w:hAnsi="Tahoma" w:cs="Tahoma"/>
        <w:sz w:val="16"/>
        <w:szCs w:val="16"/>
      </w:rPr>
      <w:fldChar w:fldCharType="begin"/>
    </w:r>
    <w:r w:rsidRPr="005C0421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="00552BA1" w:rsidRPr="005C0421">
      <w:rPr>
        <w:rStyle w:val="PageNumber"/>
        <w:rFonts w:ascii="Tahoma" w:hAnsi="Tahoma" w:cs="Tahoma"/>
        <w:sz w:val="16"/>
        <w:szCs w:val="16"/>
      </w:rPr>
      <w:fldChar w:fldCharType="separate"/>
    </w:r>
    <w:r w:rsidR="001E398F">
      <w:rPr>
        <w:rStyle w:val="PageNumber"/>
        <w:rFonts w:ascii="Tahoma" w:hAnsi="Tahoma" w:cs="Tahoma"/>
        <w:noProof/>
        <w:sz w:val="16"/>
        <w:szCs w:val="16"/>
      </w:rPr>
      <w:t>1</w:t>
    </w:r>
    <w:r w:rsidR="00552BA1" w:rsidRPr="005C0421">
      <w:rPr>
        <w:rStyle w:val="PageNumber"/>
        <w:rFonts w:ascii="Tahoma" w:hAnsi="Tahoma" w:cs="Tahoma"/>
        <w:sz w:val="16"/>
        <w:szCs w:val="16"/>
      </w:rPr>
      <w:fldChar w:fldCharType="end"/>
    </w:r>
    <w:r w:rsidRPr="005C0421">
      <w:rPr>
        <w:rStyle w:val="PageNumber"/>
        <w:rFonts w:ascii="Tahoma" w:hAnsi="Tahoma" w:cs="Tahoma"/>
        <w:sz w:val="16"/>
        <w:szCs w:val="16"/>
      </w:rPr>
      <w:t xml:space="preserve"> of </w:t>
    </w:r>
    <w:r w:rsidR="00552BA1" w:rsidRPr="005C0421">
      <w:rPr>
        <w:rStyle w:val="PageNumber"/>
        <w:rFonts w:ascii="Tahoma" w:hAnsi="Tahoma" w:cs="Tahoma"/>
        <w:sz w:val="16"/>
        <w:szCs w:val="16"/>
      </w:rPr>
      <w:fldChar w:fldCharType="begin"/>
    </w:r>
    <w:r w:rsidRPr="005C0421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="00552BA1" w:rsidRPr="005C0421">
      <w:rPr>
        <w:rStyle w:val="PageNumber"/>
        <w:rFonts w:ascii="Tahoma" w:hAnsi="Tahoma" w:cs="Tahoma"/>
        <w:sz w:val="16"/>
        <w:szCs w:val="16"/>
      </w:rPr>
      <w:fldChar w:fldCharType="separate"/>
    </w:r>
    <w:r w:rsidR="001E398F">
      <w:rPr>
        <w:rStyle w:val="PageNumber"/>
        <w:rFonts w:ascii="Tahoma" w:hAnsi="Tahoma" w:cs="Tahoma"/>
        <w:noProof/>
        <w:sz w:val="16"/>
        <w:szCs w:val="16"/>
      </w:rPr>
      <w:t>1</w:t>
    </w:r>
    <w:r w:rsidR="00552BA1" w:rsidRPr="005C0421">
      <w:rPr>
        <w:rStyle w:val="PageNumber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4F" w:rsidRDefault="007D424F">
      <w:r>
        <w:separator/>
      </w:r>
    </w:p>
  </w:footnote>
  <w:footnote w:type="continuationSeparator" w:id="0">
    <w:p w:rsidR="007D424F" w:rsidRDefault="007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2B0"/>
    <w:multiLevelType w:val="hybridMultilevel"/>
    <w:tmpl w:val="3F6430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2B34"/>
    <w:multiLevelType w:val="hybridMultilevel"/>
    <w:tmpl w:val="6DB40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146F"/>
    <w:multiLevelType w:val="hybridMultilevel"/>
    <w:tmpl w:val="4C026B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3892"/>
    <w:multiLevelType w:val="hybridMultilevel"/>
    <w:tmpl w:val="D3586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07F57"/>
    <w:multiLevelType w:val="hybridMultilevel"/>
    <w:tmpl w:val="2BAE0F20"/>
    <w:lvl w:ilvl="0" w:tplc="8F8675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50FA"/>
    <w:multiLevelType w:val="hybridMultilevel"/>
    <w:tmpl w:val="8E34C9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F7F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8F4A17"/>
    <w:multiLevelType w:val="hybridMultilevel"/>
    <w:tmpl w:val="55DA0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5565B"/>
    <w:multiLevelType w:val="hybridMultilevel"/>
    <w:tmpl w:val="31DE8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35619"/>
    <w:multiLevelType w:val="hybridMultilevel"/>
    <w:tmpl w:val="283AB3CC"/>
    <w:lvl w:ilvl="0" w:tplc="8F867576">
      <w:start w:val="1"/>
      <w:numFmt w:val="bullet"/>
      <w:lvlText w:val="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25722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A602A6"/>
    <w:multiLevelType w:val="hybridMultilevel"/>
    <w:tmpl w:val="9962C9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E5D1F"/>
    <w:multiLevelType w:val="hybridMultilevel"/>
    <w:tmpl w:val="8B6893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413F0"/>
    <w:multiLevelType w:val="hybridMultilevel"/>
    <w:tmpl w:val="036480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66942"/>
    <w:multiLevelType w:val="hybridMultilevel"/>
    <w:tmpl w:val="A91E5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57FD3"/>
    <w:multiLevelType w:val="hybridMultilevel"/>
    <w:tmpl w:val="44225FC6"/>
    <w:lvl w:ilvl="0" w:tplc="8F8675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95C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8963E92"/>
    <w:multiLevelType w:val="hybridMultilevel"/>
    <w:tmpl w:val="3A66E5C0"/>
    <w:lvl w:ilvl="0" w:tplc="8F8675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25E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6E3B39"/>
    <w:multiLevelType w:val="hybridMultilevel"/>
    <w:tmpl w:val="6C44DC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A289F"/>
    <w:multiLevelType w:val="hybridMultilevel"/>
    <w:tmpl w:val="14E846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62379"/>
    <w:multiLevelType w:val="hybridMultilevel"/>
    <w:tmpl w:val="D9C61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D42177"/>
    <w:multiLevelType w:val="hybridMultilevel"/>
    <w:tmpl w:val="31CA6242"/>
    <w:lvl w:ilvl="0" w:tplc="578E549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A90D38"/>
    <w:multiLevelType w:val="hybridMultilevel"/>
    <w:tmpl w:val="9EDAB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3473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AB623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C5A175D"/>
    <w:multiLevelType w:val="hybridMultilevel"/>
    <w:tmpl w:val="1B0613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5368C9"/>
    <w:multiLevelType w:val="hybridMultilevel"/>
    <w:tmpl w:val="DC0A02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C7E15"/>
    <w:multiLevelType w:val="hybridMultilevel"/>
    <w:tmpl w:val="FBF452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ED18D2"/>
    <w:multiLevelType w:val="hybridMultilevel"/>
    <w:tmpl w:val="D340E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E3E7E"/>
    <w:multiLevelType w:val="hybridMultilevel"/>
    <w:tmpl w:val="3D403CF4"/>
    <w:lvl w:ilvl="0" w:tplc="8F8675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92C43"/>
    <w:multiLevelType w:val="hybridMultilevel"/>
    <w:tmpl w:val="6F14F0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5408A"/>
    <w:multiLevelType w:val="hybridMultilevel"/>
    <w:tmpl w:val="5DC243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E3D5C"/>
    <w:multiLevelType w:val="hybridMultilevel"/>
    <w:tmpl w:val="8DE87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507834"/>
    <w:multiLevelType w:val="hybridMultilevel"/>
    <w:tmpl w:val="D37CF022"/>
    <w:lvl w:ilvl="0" w:tplc="8F8675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35B07"/>
    <w:multiLevelType w:val="hybridMultilevel"/>
    <w:tmpl w:val="6F9E977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8A5E2F"/>
    <w:multiLevelType w:val="hybridMultilevel"/>
    <w:tmpl w:val="35A20FA2"/>
    <w:lvl w:ilvl="0" w:tplc="8F8675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8C554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8F86757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D43E26"/>
    <w:multiLevelType w:val="hybridMultilevel"/>
    <w:tmpl w:val="FE909EA6"/>
    <w:lvl w:ilvl="0" w:tplc="38EC4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26223"/>
    <w:multiLevelType w:val="hybridMultilevel"/>
    <w:tmpl w:val="656C7C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502FF"/>
    <w:multiLevelType w:val="hybridMultilevel"/>
    <w:tmpl w:val="5B52AC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41" w15:restartNumberingAfterBreak="0">
    <w:nsid w:val="69400971"/>
    <w:multiLevelType w:val="hybridMultilevel"/>
    <w:tmpl w:val="2DBCF0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F4B1E"/>
    <w:multiLevelType w:val="hybridMultilevel"/>
    <w:tmpl w:val="1556FEF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2A6D35"/>
    <w:multiLevelType w:val="hybridMultilevel"/>
    <w:tmpl w:val="B31E29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C5156"/>
    <w:multiLevelType w:val="hybridMultilevel"/>
    <w:tmpl w:val="38C2B6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15ACE"/>
    <w:multiLevelType w:val="hybridMultilevel"/>
    <w:tmpl w:val="D81C3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B35B3"/>
    <w:multiLevelType w:val="hybridMultilevel"/>
    <w:tmpl w:val="C69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14"/>
  </w:num>
  <w:num w:numId="4">
    <w:abstractNumId w:val="29"/>
  </w:num>
  <w:num w:numId="5">
    <w:abstractNumId w:val="36"/>
  </w:num>
  <w:num w:numId="6">
    <w:abstractNumId w:val="7"/>
  </w:num>
  <w:num w:numId="7">
    <w:abstractNumId w:val="17"/>
  </w:num>
  <w:num w:numId="8">
    <w:abstractNumId w:val="26"/>
  </w:num>
  <w:num w:numId="9">
    <w:abstractNumId w:val="11"/>
  </w:num>
  <w:num w:numId="10">
    <w:abstractNumId w:val="19"/>
  </w:num>
  <w:num w:numId="11">
    <w:abstractNumId w:val="25"/>
  </w:num>
  <w:num w:numId="12">
    <w:abstractNumId w:val="23"/>
  </w:num>
  <w:num w:numId="13">
    <w:abstractNumId w:val="34"/>
  </w:num>
  <w:num w:numId="14">
    <w:abstractNumId w:val="22"/>
  </w:num>
  <w:num w:numId="15">
    <w:abstractNumId w:val="4"/>
  </w:num>
  <w:num w:numId="16">
    <w:abstractNumId w:val="40"/>
  </w:num>
  <w:num w:numId="17">
    <w:abstractNumId w:val="8"/>
  </w:num>
  <w:num w:numId="18">
    <w:abstractNumId w:val="12"/>
  </w:num>
  <w:num w:numId="19">
    <w:abstractNumId w:val="46"/>
  </w:num>
  <w:num w:numId="20">
    <w:abstractNumId w:val="24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5"/>
  </w:num>
  <w:num w:numId="26">
    <w:abstractNumId w:val="1"/>
  </w:num>
  <w:num w:numId="27">
    <w:abstractNumId w:val="3"/>
  </w:num>
  <w:num w:numId="28">
    <w:abstractNumId w:val="44"/>
  </w:num>
  <w:num w:numId="29">
    <w:abstractNumId w:val="28"/>
  </w:num>
  <w:num w:numId="30">
    <w:abstractNumId w:val="20"/>
  </w:num>
  <w:num w:numId="31">
    <w:abstractNumId w:val="21"/>
  </w:num>
  <w:num w:numId="32">
    <w:abstractNumId w:val="48"/>
  </w:num>
  <w:num w:numId="33">
    <w:abstractNumId w:val="13"/>
  </w:num>
  <w:num w:numId="34">
    <w:abstractNumId w:val="43"/>
  </w:num>
  <w:num w:numId="35">
    <w:abstractNumId w:val="0"/>
  </w:num>
  <w:num w:numId="36">
    <w:abstractNumId w:val="39"/>
  </w:num>
  <w:num w:numId="37">
    <w:abstractNumId w:val="32"/>
  </w:num>
  <w:num w:numId="38">
    <w:abstractNumId w:val="2"/>
  </w:num>
  <w:num w:numId="39">
    <w:abstractNumId w:val="6"/>
  </w:num>
  <w:num w:numId="40">
    <w:abstractNumId w:val="27"/>
  </w:num>
  <w:num w:numId="41">
    <w:abstractNumId w:val="33"/>
  </w:num>
  <w:num w:numId="42">
    <w:abstractNumId w:val="30"/>
  </w:num>
  <w:num w:numId="43">
    <w:abstractNumId w:val="5"/>
  </w:num>
  <w:num w:numId="44">
    <w:abstractNumId w:val="35"/>
  </w:num>
  <w:num w:numId="45">
    <w:abstractNumId w:val="37"/>
  </w:num>
  <w:num w:numId="46">
    <w:abstractNumId w:val="18"/>
  </w:num>
  <w:num w:numId="47">
    <w:abstractNumId w:val="16"/>
  </w:num>
  <w:num w:numId="48">
    <w:abstractNumId w:val="10"/>
  </w:num>
  <w:num w:numId="4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04"/>
    <w:rsid w:val="000139DC"/>
    <w:rsid w:val="000155A5"/>
    <w:rsid w:val="00023345"/>
    <w:rsid w:val="000307E8"/>
    <w:rsid w:val="00032C87"/>
    <w:rsid w:val="00072F01"/>
    <w:rsid w:val="000B3F3C"/>
    <w:rsid w:val="000B6881"/>
    <w:rsid w:val="000B712E"/>
    <w:rsid w:val="000D2F04"/>
    <w:rsid w:val="001061C6"/>
    <w:rsid w:val="00117FAE"/>
    <w:rsid w:val="00122F73"/>
    <w:rsid w:val="00123B09"/>
    <w:rsid w:val="00142A8D"/>
    <w:rsid w:val="00144D2B"/>
    <w:rsid w:val="00177937"/>
    <w:rsid w:val="00197945"/>
    <w:rsid w:val="00197DD5"/>
    <w:rsid w:val="001D2AB0"/>
    <w:rsid w:val="001D3B72"/>
    <w:rsid w:val="001E1FD9"/>
    <w:rsid w:val="001E398F"/>
    <w:rsid w:val="001E6ABE"/>
    <w:rsid w:val="00243F90"/>
    <w:rsid w:val="002674F8"/>
    <w:rsid w:val="00271B31"/>
    <w:rsid w:val="00276BD4"/>
    <w:rsid w:val="00282D5A"/>
    <w:rsid w:val="00283B70"/>
    <w:rsid w:val="002A029F"/>
    <w:rsid w:val="002A6AFB"/>
    <w:rsid w:val="002B7937"/>
    <w:rsid w:val="002C37AE"/>
    <w:rsid w:val="002D0DEB"/>
    <w:rsid w:val="002D1707"/>
    <w:rsid w:val="002D20CF"/>
    <w:rsid w:val="002D4A35"/>
    <w:rsid w:val="002E5C24"/>
    <w:rsid w:val="0031392C"/>
    <w:rsid w:val="003164C6"/>
    <w:rsid w:val="00345CB1"/>
    <w:rsid w:val="00350DD1"/>
    <w:rsid w:val="0036040F"/>
    <w:rsid w:val="003707E0"/>
    <w:rsid w:val="00372BAA"/>
    <w:rsid w:val="00383B3F"/>
    <w:rsid w:val="00387297"/>
    <w:rsid w:val="003902F3"/>
    <w:rsid w:val="00392F7F"/>
    <w:rsid w:val="00396507"/>
    <w:rsid w:val="00420EF7"/>
    <w:rsid w:val="004427DD"/>
    <w:rsid w:val="00450FCC"/>
    <w:rsid w:val="0045263D"/>
    <w:rsid w:val="00452761"/>
    <w:rsid w:val="00474673"/>
    <w:rsid w:val="00480E7F"/>
    <w:rsid w:val="00490355"/>
    <w:rsid w:val="004A7AF6"/>
    <w:rsid w:val="004B1F5B"/>
    <w:rsid w:val="004E2857"/>
    <w:rsid w:val="004E5441"/>
    <w:rsid w:val="004F252E"/>
    <w:rsid w:val="004F356C"/>
    <w:rsid w:val="00504862"/>
    <w:rsid w:val="00552BA1"/>
    <w:rsid w:val="0055695B"/>
    <w:rsid w:val="0056197D"/>
    <w:rsid w:val="00564CAD"/>
    <w:rsid w:val="00582D8D"/>
    <w:rsid w:val="00585CD3"/>
    <w:rsid w:val="005A3D37"/>
    <w:rsid w:val="005C0421"/>
    <w:rsid w:val="005C53E2"/>
    <w:rsid w:val="005D18C8"/>
    <w:rsid w:val="005F663B"/>
    <w:rsid w:val="00630254"/>
    <w:rsid w:val="006319F8"/>
    <w:rsid w:val="00642A9A"/>
    <w:rsid w:val="006665CD"/>
    <w:rsid w:val="006B4447"/>
    <w:rsid w:val="006C0576"/>
    <w:rsid w:val="006D764F"/>
    <w:rsid w:val="006E44F1"/>
    <w:rsid w:val="006F33AE"/>
    <w:rsid w:val="006F5166"/>
    <w:rsid w:val="00700499"/>
    <w:rsid w:val="00703503"/>
    <w:rsid w:val="007105C0"/>
    <w:rsid w:val="00720AF9"/>
    <w:rsid w:val="007240C6"/>
    <w:rsid w:val="007341E1"/>
    <w:rsid w:val="007510D0"/>
    <w:rsid w:val="00757885"/>
    <w:rsid w:val="007914ED"/>
    <w:rsid w:val="007921C6"/>
    <w:rsid w:val="00795B2C"/>
    <w:rsid w:val="007A4D81"/>
    <w:rsid w:val="007A54E2"/>
    <w:rsid w:val="007C4DC4"/>
    <w:rsid w:val="007C7294"/>
    <w:rsid w:val="007D424F"/>
    <w:rsid w:val="007D6A51"/>
    <w:rsid w:val="007E5791"/>
    <w:rsid w:val="007F5223"/>
    <w:rsid w:val="00800A24"/>
    <w:rsid w:val="0081144B"/>
    <w:rsid w:val="00854C1C"/>
    <w:rsid w:val="00884683"/>
    <w:rsid w:val="008A1A4C"/>
    <w:rsid w:val="008B4B3F"/>
    <w:rsid w:val="008C6DBA"/>
    <w:rsid w:val="008C711D"/>
    <w:rsid w:val="008D4730"/>
    <w:rsid w:val="008F5DEF"/>
    <w:rsid w:val="009019BE"/>
    <w:rsid w:val="009336E6"/>
    <w:rsid w:val="00945BA3"/>
    <w:rsid w:val="009545F7"/>
    <w:rsid w:val="00956C38"/>
    <w:rsid w:val="00983B34"/>
    <w:rsid w:val="00985E25"/>
    <w:rsid w:val="00996C24"/>
    <w:rsid w:val="009A3BDA"/>
    <w:rsid w:val="009B071B"/>
    <w:rsid w:val="009B17CA"/>
    <w:rsid w:val="009E3869"/>
    <w:rsid w:val="00A00D24"/>
    <w:rsid w:val="00A02A8C"/>
    <w:rsid w:val="00A043F4"/>
    <w:rsid w:val="00A1123F"/>
    <w:rsid w:val="00A33A83"/>
    <w:rsid w:val="00A40CA4"/>
    <w:rsid w:val="00A54D9F"/>
    <w:rsid w:val="00A608E7"/>
    <w:rsid w:val="00A615C4"/>
    <w:rsid w:val="00A65984"/>
    <w:rsid w:val="00A818A7"/>
    <w:rsid w:val="00AA3721"/>
    <w:rsid w:val="00AB286C"/>
    <w:rsid w:val="00AD11DC"/>
    <w:rsid w:val="00AF1A29"/>
    <w:rsid w:val="00AF532B"/>
    <w:rsid w:val="00B10D7E"/>
    <w:rsid w:val="00B303B5"/>
    <w:rsid w:val="00B33242"/>
    <w:rsid w:val="00B7287A"/>
    <w:rsid w:val="00B75545"/>
    <w:rsid w:val="00BA1599"/>
    <w:rsid w:val="00BA3798"/>
    <w:rsid w:val="00BC2BF8"/>
    <w:rsid w:val="00BD1BA8"/>
    <w:rsid w:val="00BE3784"/>
    <w:rsid w:val="00BE5A0E"/>
    <w:rsid w:val="00C13E5E"/>
    <w:rsid w:val="00C165F6"/>
    <w:rsid w:val="00C258F4"/>
    <w:rsid w:val="00C31D51"/>
    <w:rsid w:val="00C54708"/>
    <w:rsid w:val="00C66DE6"/>
    <w:rsid w:val="00C911E1"/>
    <w:rsid w:val="00CA5CD9"/>
    <w:rsid w:val="00CD2AF6"/>
    <w:rsid w:val="00CD5E1A"/>
    <w:rsid w:val="00D03E66"/>
    <w:rsid w:val="00D05728"/>
    <w:rsid w:val="00D202B8"/>
    <w:rsid w:val="00D225C8"/>
    <w:rsid w:val="00D25AA0"/>
    <w:rsid w:val="00D36D8F"/>
    <w:rsid w:val="00D5420A"/>
    <w:rsid w:val="00D71B03"/>
    <w:rsid w:val="00D71D10"/>
    <w:rsid w:val="00D772FA"/>
    <w:rsid w:val="00D9234C"/>
    <w:rsid w:val="00D9612A"/>
    <w:rsid w:val="00DB2F3C"/>
    <w:rsid w:val="00DB4EE0"/>
    <w:rsid w:val="00DB6575"/>
    <w:rsid w:val="00DC5982"/>
    <w:rsid w:val="00DE2917"/>
    <w:rsid w:val="00DF02AA"/>
    <w:rsid w:val="00E13E9E"/>
    <w:rsid w:val="00E26E50"/>
    <w:rsid w:val="00E360B2"/>
    <w:rsid w:val="00E40E58"/>
    <w:rsid w:val="00E60F08"/>
    <w:rsid w:val="00E75E2B"/>
    <w:rsid w:val="00E938D2"/>
    <w:rsid w:val="00E96343"/>
    <w:rsid w:val="00EA1A7B"/>
    <w:rsid w:val="00EA678A"/>
    <w:rsid w:val="00EE09B6"/>
    <w:rsid w:val="00EE5E7E"/>
    <w:rsid w:val="00EF398D"/>
    <w:rsid w:val="00F04C95"/>
    <w:rsid w:val="00F1077A"/>
    <w:rsid w:val="00F16DE0"/>
    <w:rsid w:val="00F25917"/>
    <w:rsid w:val="00F666DD"/>
    <w:rsid w:val="00F76D7D"/>
    <w:rsid w:val="00F93612"/>
    <w:rsid w:val="00FB331B"/>
    <w:rsid w:val="00FB3FE1"/>
    <w:rsid w:val="00FB60CE"/>
    <w:rsid w:val="00FC1120"/>
    <w:rsid w:val="00FD578A"/>
    <w:rsid w:val="00FD7215"/>
    <w:rsid w:val="00FE114D"/>
    <w:rsid w:val="00FF12A7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docId w15:val="{5D250DDC-3958-4CBE-8CB3-97A2A216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07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9650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9650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96507"/>
    <w:pPr>
      <w:keepNext/>
      <w:spacing w:after="24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396507"/>
    <w:pPr>
      <w:keepNext/>
      <w:spacing w:before="120"/>
      <w:ind w:left="720"/>
      <w:outlineLvl w:val="3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qFormat/>
    <w:rsid w:val="00396507"/>
    <w:pPr>
      <w:keepNext/>
      <w:numPr>
        <w:ilvl w:val="12"/>
      </w:numPr>
      <w:spacing w:line="260" w:lineRule="exact"/>
      <w:outlineLvl w:val="4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65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50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96507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uiPriority w:val="99"/>
    <w:rsid w:val="00396507"/>
    <w:pPr>
      <w:jc w:val="both"/>
    </w:pPr>
    <w:rPr>
      <w:sz w:val="22"/>
    </w:rPr>
  </w:style>
  <w:style w:type="paragraph" w:styleId="BodyText3">
    <w:name w:val="Body Text 3"/>
    <w:basedOn w:val="Normal"/>
    <w:rsid w:val="00396507"/>
    <w:pPr>
      <w:jc w:val="both"/>
    </w:pPr>
  </w:style>
  <w:style w:type="paragraph" w:styleId="BodyTextIndent">
    <w:name w:val="Body Text Indent"/>
    <w:basedOn w:val="Normal"/>
    <w:rsid w:val="00396507"/>
    <w:pPr>
      <w:overflowPunct/>
      <w:autoSpaceDE/>
      <w:autoSpaceDN/>
      <w:adjustRightInd/>
      <w:ind w:left="720"/>
      <w:textAlignment w:val="auto"/>
    </w:pPr>
    <w:rPr>
      <w:rFonts w:ascii="Verdana" w:hAnsi="Verdana"/>
      <w:sz w:val="22"/>
      <w:szCs w:val="22"/>
    </w:rPr>
  </w:style>
  <w:style w:type="paragraph" w:styleId="BodyTextIndent2">
    <w:name w:val="Body Text Indent 2"/>
    <w:basedOn w:val="Normal"/>
    <w:rsid w:val="00396507"/>
    <w:pPr>
      <w:ind w:left="36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0D2F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0421"/>
  </w:style>
  <w:style w:type="character" w:customStyle="1" w:styleId="BodyText2Char">
    <w:name w:val="Body Text 2 Char"/>
    <w:basedOn w:val="DefaultParagraphFont"/>
    <w:link w:val="BodyText2"/>
    <w:uiPriority w:val="99"/>
    <w:locked/>
    <w:rsid w:val="00B10D7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7673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Services Agency</vt:lpstr>
    </vt:vector>
  </TitlesOfParts>
  <Company>CSA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Services Agency</dc:title>
  <dc:creator>Hawes</dc:creator>
  <cp:lastModifiedBy>Elaine Petherick</cp:lastModifiedBy>
  <cp:revision>2</cp:revision>
  <cp:lastPrinted>2019-01-16T15:41:00Z</cp:lastPrinted>
  <dcterms:created xsi:type="dcterms:W3CDTF">2020-08-04T11:13:00Z</dcterms:created>
  <dcterms:modified xsi:type="dcterms:W3CDTF">2020-08-04T11:13:00Z</dcterms:modified>
</cp:coreProperties>
</file>