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
        <w:gridCol w:w="3883"/>
        <w:gridCol w:w="5014"/>
        <w:gridCol w:w="1559"/>
        <w:gridCol w:w="142"/>
      </w:tblGrid>
      <w:tr w:rsidR="00810D8E" w14:paraId="11AF17DE" w14:textId="77777777">
        <w:trPr>
          <w:gridBefore w:val="1"/>
          <w:gridAfter w:val="1"/>
          <w:wBefore w:w="34" w:type="dxa"/>
          <w:wAfter w:w="142" w:type="dxa"/>
          <w:trHeight w:val="273"/>
        </w:trPr>
        <w:tc>
          <w:tcPr>
            <w:tcW w:w="8897" w:type="dxa"/>
            <w:gridSpan w:val="2"/>
            <w:tcBorders>
              <w:top w:val="nil"/>
              <w:left w:val="nil"/>
              <w:bottom w:val="nil"/>
            </w:tcBorders>
            <w:vAlign w:val="center"/>
          </w:tcPr>
          <w:p w14:paraId="38F254E9" w14:textId="77777777" w:rsidR="00810D8E" w:rsidRPr="0066707D" w:rsidRDefault="00810D8E" w:rsidP="0066707D">
            <w:pPr>
              <w:jc w:val="center"/>
              <w:rPr>
                <w:rFonts w:ascii="Arial" w:hAnsi="Arial" w:cs="Arial"/>
                <w:b/>
                <w:bCs/>
                <w:sz w:val="28"/>
                <w:szCs w:val="28"/>
              </w:rPr>
            </w:pPr>
            <w:r w:rsidRPr="00197DD5">
              <w:rPr>
                <w:rFonts w:ascii="Arial" w:hAnsi="Arial" w:cs="Arial"/>
                <w:sz w:val="22"/>
                <w:szCs w:val="22"/>
              </w:rPr>
              <w:t xml:space="preserve"> </w:t>
            </w:r>
            <w:r w:rsidRPr="0066707D">
              <w:rPr>
                <w:rFonts w:ascii="Arial" w:hAnsi="Arial" w:cs="Arial"/>
                <w:b/>
                <w:bCs/>
                <w:sz w:val="28"/>
                <w:szCs w:val="28"/>
              </w:rPr>
              <w:t>NHS NATIONAL SERVICES SCOTLAND</w:t>
            </w:r>
          </w:p>
          <w:p w14:paraId="43B04F14" w14:textId="77777777" w:rsidR="00810D8E" w:rsidRPr="0066707D" w:rsidRDefault="00810D8E" w:rsidP="0066707D">
            <w:pPr>
              <w:jc w:val="center"/>
              <w:rPr>
                <w:rFonts w:ascii="Arial" w:hAnsi="Arial" w:cs="Arial"/>
                <w:b/>
                <w:bCs/>
                <w:sz w:val="28"/>
                <w:szCs w:val="28"/>
              </w:rPr>
            </w:pPr>
          </w:p>
          <w:p w14:paraId="5DD68356" w14:textId="77777777" w:rsidR="00810D8E" w:rsidRPr="00DF706C" w:rsidRDefault="00810D8E" w:rsidP="0066707D">
            <w:pPr>
              <w:jc w:val="center"/>
              <w:rPr>
                <w:b/>
                <w:bCs/>
              </w:rPr>
            </w:pPr>
            <w:r w:rsidRPr="0066707D">
              <w:rPr>
                <w:rFonts w:ascii="Arial" w:hAnsi="Arial" w:cs="Arial"/>
                <w:b/>
                <w:bCs/>
                <w:sz w:val="28"/>
                <w:szCs w:val="28"/>
              </w:rPr>
              <w:t>JOB DESCRIPTION</w:t>
            </w:r>
          </w:p>
        </w:tc>
        <w:tc>
          <w:tcPr>
            <w:tcW w:w="1559" w:type="dxa"/>
            <w:tcBorders>
              <w:top w:val="nil"/>
              <w:bottom w:val="nil"/>
              <w:right w:val="nil"/>
            </w:tcBorders>
          </w:tcPr>
          <w:p w14:paraId="0979689D" w14:textId="77777777" w:rsidR="00810D8E" w:rsidRDefault="006167DD" w:rsidP="0066707D">
            <w:r>
              <w:rPr>
                <w:noProof/>
                <w:sz w:val="28"/>
                <w:lang w:eastAsia="en-GB"/>
              </w:rPr>
              <w:drawing>
                <wp:inline distT="0" distB="0" distL="0" distR="0" wp14:anchorId="6F0AC0CA" wp14:editId="0A92E6B8">
                  <wp:extent cx="882650" cy="914400"/>
                  <wp:effectExtent l="19050" t="0" r="0" b="0"/>
                  <wp:docPr id="1"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srcRect/>
                          <a:stretch>
                            <a:fillRect/>
                          </a:stretch>
                        </pic:blipFill>
                        <pic:spPr bwMode="auto">
                          <a:xfrm>
                            <a:off x="0" y="0"/>
                            <a:ext cx="882650" cy="914400"/>
                          </a:xfrm>
                          <a:prstGeom prst="rect">
                            <a:avLst/>
                          </a:prstGeom>
                          <a:noFill/>
                          <a:ln w="9525">
                            <a:noFill/>
                            <a:miter lim="800000"/>
                            <a:headEnd/>
                            <a:tailEnd/>
                          </a:ln>
                        </pic:spPr>
                      </pic:pic>
                    </a:graphicData>
                  </a:graphic>
                </wp:inline>
              </w:drawing>
            </w:r>
          </w:p>
        </w:tc>
      </w:tr>
      <w:tr w:rsidR="00810D8E" w14:paraId="4A7CE9F2" w14:textId="77777777" w:rsidTr="00C24748">
        <w:trPr>
          <w:gridBefore w:val="1"/>
          <w:gridAfter w:val="1"/>
          <w:wBefore w:w="34" w:type="dxa"/>
          <w:wAfter w:w="142" w:type="dxa"/>
          <w:trHeight w:val="71"/>
        </w:trPr>
        <w:tc>
          <w:tcPr>
            <w:tcW w:w="8897" w:type="dxa"/>
            <w:gridSpan w:val="2"/>
            <w:tcBorders>
              <w:top w:val="nil"/>
              <w:left w:val="nil"/>
              <w:bottom w:val="nil"/>
            </w:tcBorders>
            <w:vAlign w:val="center"/>
          </w:tcPr>
          <w:p w14:paraId="05336868" w14:textId="77777777" w:rsidR="00575B62" w:rsidRPr="0017766F" w:rsidRDefault="00575B62" w:rsidP="0017766F">
            <w:pPr>
              <w:rPr>
                <w:rFonts w:ascii="Arial" w:hAnsi="Arial" w:cs="Arial"/>
                <w:b/>
                <w:bCs/>
                <w:sz w:val="16"/>
                <w:szCs w:val="16"/>
              </w:rPr>
            </w:pPr>
          </w:p>
        </w:tc>
        <w:tc>
          <w:tcPr>
            <w:tcW w:w="1559" w:type="dxa"/>
            <w:tcBorders>
              <w:top w:val="nil"/>
              <w:bottom w:val="nil"/>
              <w:right w:val="nil"/>
            </w:tcBorders>
          </w:tcPr>
          <w:p w14:paraId="20391F92" w14:textId="77777777" w:rsidR="00810D8E" w:rsidRDefault="00810D8E" w:rsidP="0066707D">
            <w:pPr>
              <w:rPr>
                <w:noProof/>
                <w:lang w:eastAsia="en-GB"/>
              </w:rPr>
            </w:pPr>
          </w:p>
        </w:tc>
      </w:tr>
      <w:tr w:rsidR="00810D8E" w:rsidRPr="00197DD5" w14:paraId="541BF89E" w14:textId="77777777">
        <w:tc>
          <w:tcPr>
            <w:tcW w:w="10632" w:type="dxa"/>
            <w:gridSpan w:val="5"/>
            <w:tcBorders>
              <w:top w:val="single" w:sz="4" w:space="0" w:color="auto"/>
              <w:left w:val="single" w:sz="4" w:space="0" w:color="auto"/>
              <w:bottom w:val="nil"/>
              <w:right w:val="single" w:sz="4" w:space="0" w:color="auto"/>
            </w:tcBorders>
          </w:tcPr>
          <w:p w14:paraId="3527D4D0" w14:textId="77777777" w:rsidR="00810D8E" w:rsidRPr="00197DD5" w:rsidRDefault="00810D8E" w:rsidP="00C13E5E">
            <w:pPr>
              <w:spacing w:before="120" w:after="120"/>
              <w:rPr>
                <w:rFonts w:ascii="Arial" w:hAnsi="Arial" w:cs="Arial"/>
                <w:b/>
                <w:bCs/>
              </w:rPr>
            </w:pPr>
            <w:r w:rsidRPr="00197DD5">
              <w:rPr>
                <w:rFonts w:ascii="Arial" w:hAnsi="Arial" w:cs="Arial"/>
                <w:b/>
                <w:bCs/>
                <w:sz w:val="22"/>
                <w:szCs w:val="22"/>
              </w:rPr>
              <w:t>1.     JOB DETAILS</w:t>
            </w:r>
          </w:p>
        </w:tc>
      </w:tr>
      <w:tr w:rsidR="00810D8E" w:rsidRPr="00197DD5" w14:paraId="1330B532" w14:textId="77777777" w:rsidTr="00BE1EE6">
        <w:trPr>
          <w:trHeight w:val="288"/>
        </w:trPr>
        <w:tc>
          <w:tcPr>
            <w:tcW w:w="3917" w:type="dxa"/>
            <w:gridSpan w:val="2"/>
            <w:tcBorders>
              <w:top w:val="nil"/>
              <w:left w:val="single" w:sz="4" w:space="0" w:color="auto"/>
              <w:bottom w:val="nil"/>
              <w:right w:val="nil"/>
            </w:tcBorders>
            <w:vAlign w:val="center"/>
          </w:tcPr>
          <w:p w14:paraId="501DA30F" w14:textId="77777777" w:rsidR="00810D8E" w:rsidRPr="00197DD5" w:rsidRDefault="00810D8E" w:rsidP="00123527">
            <w:pPr>
              <w:spacing w:before="20" w:after="20"/>
              <w:rPr>
                <w:rFonts w:ascii="Arial" w:hAnsi="Arial" w:cs="Arial"/>
              </w:rPr>
            </w:pPr>
            <w:r>
              <w:rPr>
                <w:rFonts w:ascii="Arial" w:hAnsi="Arial" w:cs="Arial"/>
                <w:sz w:val="22"/>
                <w:szCs w:val="22"/>
              </w:rPr>
              <w:t>Jobh</w:t>
            </w:r>
            <w:r w:rsidRPr="00197DD5">
              <w:rPr>
                <w:rFonts w:ascii="Arial" w:hAnsi="Arial" w:cs="Arial"/>
                <w:sz w:val="22"/>
                <w:szCs w:val="22"/>
              </w:rPr>
              <w:t>older</w:t>
            </w:r>
            <w:r>
              <w:rPr>
                <w:rFonts w:ascii="Arial" w:hAnsi="Arial" w:cs="Arial"/>
                <w:sz w:val="22"/>
                <w:szCs w:val="22"/>
              </w:rPr>
              <w:t xml:space="preserve"> </w:t>
            </w:r>
          </w:p>
        </w:tc>
        <w:tc>
          <w:tcPr>
            <w:tcW w:w="6715" w:type="dxa"/>
            <w:gridSpan w:val="3"/>
            <w:tcBorders>
              <w:top w:val="nil"/>
              <w:left w:val="nil"/>
              <w:bottom w:val="nil"/>
              <w:right w:val="single" w:sz="4" w:space="0" w:color="auto"/>
            </w:tcBorders>
            <w:vAlign w:val="center"/>
          </w:tcPr>
          <w:p w14:paraId="1C05523D" w14:textId="77777777" w:rsidR="00810D8E" w:rsidRPr="0066707D" w:rsidRDefault="00810D8E" w:rsidP="00123527">
            <w:pPr>
              <w:pStyle w:val="Heading3"/>
              <w:spacing w:before="20" w:after="20"/>
              <w:rPr>
                <w:rFonts w:ascii="Arial" w:hAnsi="Arial" w:cs="Arial"/>
                <w:b w:val="0"/>
                <w:bCs w:val="0"/>
              </w:rPr>
            </w:pPr>
          </w:p>
        </w:tc>
      </w:tr>
      <w:tr w:rsidR="00CF0A3D" w:rsidRPr="00197DD5" w14:paraId="6E8E80B4" w14:textId="77777777" w:rsidTr="00BE1EE6">
        <w:trPr>
          <w:trHeight w:val="288"/>
        </w:trPr>
        <w:tc>
          <w:tcPr>
            <w:tcW w:w="3917" w:type="dxa"/>
            <w:gridSpan w:val="2"/>
            <w:tcBorders>
              <w:top w:val="nil"/>
              <w:left w:val="single" w:sz="4" w:space="0" w:color="auto"/>
              <w:bottom w:val="nil"/>
              <w:right w:val="nil"/>
            </w:tcBorders>
            <w:vAlign w:val="center"/>
          </w:tcPr>
          <w:p w14:paraId="4EA3FA22" w14:textId="77777777" w:rsidR="00CF0A3D" w:rsidRPr="00197DD5" w:rsidRDefault="00CF0A3D" w:rsidP="00123527">
            <w:pPr>
              <w:spacing w:before="20" w:after="20"/>
              <w:rPr>
                <w:rFonts w:ascii="Arial" w:hAnsi="Arial" w:cs="Arial"/>
              </w:rPr>
            </w:pPr>
            <w:r w:rsidRPr="00197DD5">
              <w:rPr>
                <w:rFonts w:ascii="Arial" w:hAnsi="Arial" w:cs="Arial"/>
                <w:sz w:val="22"/>
                <w:szCs w:val="22"/>
              </w:rPr>
              <w:t>Job Title</w:t>
            </w:r>
          </w:p>
        </w:tc>
        <w:tc>
          <w:tcPr>
            <w:tcW w:w="6715" w:type="dxa"/>
            <w:gridSpan w:val="3"/>
            <w:tcBorders>
              <w:top w:val="nil"/>
              <w:left w:val="nil"/>
              <w:bottom w:val="nil"/>
              <w:right w:val="single" w:sz="4" w:space="0" w:color="auto"/>
            </w:tcBorders>
            <w:vAlign w:val="center"/>
          </w:tcPr>
          <w:p w14:paraId="03BFC252" w14:textId="77777777" w:rsidR="00CF0A3D" w:rsidRPr="00CF0A3D" w:rsidRDefault="00CF0A3D" w:rsidP="00123527">
            <w:pPr>
              <w:pStyle w:val="Heading3"/>
              <w:spacing w:before="20" w:after="20"/>
              <w:rPr>
                <w:rFonts w:ascii="Arial" w:hAnsi="Arial" w:cs="Arial"/>
                <w:b w:val="0"/>
                <w:bCs w:val="0"/>
              </w:rPr>
            </w:pPr>
            <w:r w:rsidRPr="00CF0A3D">
              <w:rPr>
                <w:rFonts w:ascii="Arial" w:hAnsi="Arial" w:cs="Arial"/>
                <w:b w:val="0"/>
                <w:bCs w:val="0"/>
              </w:rPr>
              <w:t xml:space="preserve">Counter Fraud Specialist (Level 2) </w:t>
            </w:r>
          </w:p>
        </w:tc>
      </w:tr>
      <w:tr w:rsidR="00CF0A3D" w:rsidRPr="00197DD5" w14:paraId="68BE298D" w14:textId="77777777" w:rsidTr="00BE1EE6">
        <w:trPr>
          <w:trHeight w:val="288"/>
        </w:trPr>
        <w:tc>
          <w:tcPr>
            <w:tcW w:w="3917" w:type="dxa"/>
            <w:gridSpan w:val="2"/>
            <w:tcBorders>
              <w:top w:val="nil"/>
              <w:left w:val="single" w:sz="4" w:space="0" w:color="auto"/>
              <w:bottom w:val="nil"/>
              <w:right w:val="nil"/>
            </w:tcBorders>
            <w:vAlign w:val="center"/>
          </w:tcPr>
          <w:p w14:paraId="6BEC6D14" w14:textId="77777777" w:rsidR="00CF0A3D" w:rsidRPr="00197DD5" w:rsidRDefault="00CF0A3D" w:rsidP="00123527">
            <w:pPr>
              <w:spacing w:before="20" w:after="20"/>
              <w:rPr>
                <w:rFonts w:ascii="Arial" w:hAnsi="Arial" w:cs="Arial"/>
              </w:rPr>
            </w:pPr>
            <w:r w:rsidRPr="00197DD5">
              <w:rPr>
                <w:rFonts w:ascii="Arial" w:hAnsi="Arial" w:cs="Arial"/>
                <w:sz w:val="22"/>
                <w:szCs w:val="22"/>
              </w:rPr>
              <w:t>Immediate Senior Officer</w:t>
            </w:r>
          </w:p>
        </w:tc>
        <w:tc>
          <w:tcPr>
            <w:tcW w:w="6715" w:type="dxa"/>
            <w:gridSpan w:val="3"/>
            <w:tcBorders>
              <w:top w:val="nil"/>
              <w:left w:val="nil"/>
              <w:bottom w:val="nil"/>
              <w:right w:val="single" w:sz="4" w:space="0" w:color="auto"/>
            </w:tcBorders>
            <w:vAlign w:val="center"/>
          </w:tcPr>
          <w:p w14:paraId="6821837C" w14:textId="77777777" w:rsidR="00CF0A3D" w:rsidRPr="00CF0A3D" w:rsidRDefault="00CF0A3D" w:rsidP="00123527">
            <w:pPr>
              <w:spacing w:before="20" w:after="20"/>
              <w:rPr>
                <w:rFonts w:ascii="Arial" w:hAnsi="Arial" w:cs="Arial"/>
                <w:sz w:val="22"/>
                <w:szCs w:val="22"/>
              </w:rPr>
            </w:pPr>
            <w:r w:rsidRPr="00CF0A3D">
              <w:rPr>
                <w:rFonts w:ascii="Arial" w:hAnsi="Arial" w:cs="Arial"/>
                <w:sz w:val="22"/>
                <w:szCs w:val="22"/>
              </w:rPr>
              <w:t>National Counter Fraud Manager</w:t>
            </w:r>
          </w:p>
        </w:tc>
      </w:tr>
      <w:tr w:rsidR="00CF0A3D" w:rsidRPr="00197DD5" w14:paraId="767AD18C" w14:textId="77777777" w:rsidTr="00BE1EE6">
        <w:trPr>
          <w:trHeight w:val="288"/>
        </w:trPr>
        <w:tc>
          <w:tcPr>
            <w:tcW w:w="3917" w:type="dxa"/>
            <w:gridSpan w:val="2"/>
            <w:tcBorders>
              <w:top w:val="nil"/>
              <w:left w:val="single" w:sz="4" w:space="0" w:color="auto"/>
              <w:bottom w:val="nil"/>
              <w:right w:val="nil"/>
            </w:tcBorders>
            <w:vAlign w:val="center"/>
          </w:tcPr>
          <w:p w14:paraId="624CE993" w14:textId="77777777" w:rsidR="00CF0A3D" w:rsidRPr="00197DD5" w:rsidRDefault="00D304C9" w:rsidP="00123527">
            <w:pPr>
              <w:spacing w:before="20" w:after="20"/>
              <w:rPr>
                <w:rFonts w:ascii="Arial" w:hAnsi="Arial" w:cs="Arial"/>
              </w:rPr>
            </w:pPr>
            <w:r>
              <w:rPr>
                <w:rFonts w:ascii="Arial" w:hAnsi="Arial" w:cs="Arial"/>
                <w:sz w:val="22"/>
                <w:szCs w:val="22"/>
              </w:rPr>
              <w:t>Organisation</w:t>
            </w:r>
          </w:p>
        </w:tc>
        <w:tc>
          <w:tcPr>
            <w:tcW w:w="6715" w:type="dxa"/>
            <w:gridSpan w:val="3"/>
            <w:tcBorders>
              <w:top w:val="nil"/>
              <w:left w:val="nil"/>
              <w:bottom w:val="nil"/>
              <w:right w:val="single" w:sz="4" w:space="0" w:color="auto"/>
            </w:tcBorders>
            <w:vAlign w:val="center"/>
          </w:tcPr>
          <w:p w14:paraId="3BA9A70F" w14:textId="77777777" w:rsidR="00CF0A3D" w:rsidRPr="00CF0A3D" w:rsidRDefault="00D304C9" w:rsidP="00123527">
            <w:pPr>
              <w:spacing w:before="20" w:after="20"/>
              <w:rPr>
                <w:rFonts w:ascii="Arial" w:hAnsi="Arial" w:cs="Arial"/>
                <w:sz w:val="22"/>
                <w:szCs w:val="22"/>
              </w:rPr>
            </w:pPr>
            <w:r>
              <w:rPr>
                <w:rFonts w:ascii="Arial" w:hAnsi="Arial" w:cs="Arial"/>
                <w:sz w:val="22"/>
                <w:szCs w:val="22"/>
              </w:rPr>
              <w:t xml:space="preserve">NHS Scotland </w:t>
            </w:r>
            <w:r w:rsidR="00CF0A3D" w:rsidRPr="00CF0A3D">
              <w:rPr>
                <w:rFonts w:ascii="Arial" w:hAnsi="Arial" w:cs="Arial"/>
                <w:sz w:val="22"/>
                <w:szCs w:val="22"/>
              </w:rPr>
              <w:t>Counter Fraud Services</w:t>
            </w:r>
          </w:p>
        </w:tc>
      </w:tr>
      <w:tr w:rsidR="00CF0A3D" w:rsidRPr="00197DD5" w14:paraId="18B134CF" w14:textId="77777777" w:rsidTr="00BE1EE6">
        <w:trPr>
          <w:trHeight w:val="288"/>
        </w:trPr>
        <w:tc>
          <w:tcPr>
            <w:tcW w:w="3917" w:type="dxa"/>
            <w:gridSpan w:val="2"/>
            <w:tcBorders>
              <w:top w:val="nil"/>
              <w:left w:val="single" w:sz="4" w:space="0" w:color="auto"/>
              <w:bottom w:val="single" w:sz="4" w:space="0" w:color="auto"/>
              <w:right w:val="nil"/>
            </w:tcBorders>
            <w:vAlign w:val="center"/>
          </w:tcPr>
          <w:p w14:paraId="60C5E5AA" w14:textId="77777777" w:rsidR="00CF0A3D" w:rsidRPr="00197DD5" w:rsidRDefault="00CF0A3D" w:rsidP="00123527">
            <w:pPr>
              <w:spacing w:before="20" w:after="20"/>
              <w:rPr>
                <w:rFonts w:ascii="Arial" w:hAnsi="Arial" w:cs="Arial"/>
              </w:rPr>
            </w:pPr>
            <w:r w:rsidRPr="00197DD5">
              <w:rPr>
                <w:rFonts w:ascii="Arial" w:hAnsi="Arial" w:cs="Arial"/>
                <w:sz w:val="22"/>
                <w:szCs w:val="22"/>
              </w:rPr>
              <w:t>Location</w:t>
            </w:r>
          </w:p>
        </w:tc>
        <w:tc>
          <w:tcPr>
            <w:tcW w:w="6715" w:type="dxa"/>
            <w:gridSpan w:val="3"/>
            <w:tcBorders>
              <w:top w:val="nil"/>
              <w:left w:val="nil"/>
              <w:bottom w:val="single" w:sz="4" w:space="0" w:color="auto"/>
              <w:right w:val="single" w:sz="4" w:space="0" w:color="auto"/>
            </w:tcBorders>
            <w:vAlign w:val="center"/>
          </w:tcPr>
          <w:p w14:paraId="230883B3" w14:textId="77777777" w:rsidR="00CF0A3D" w:rsidRPr="00CF0A3D" w:rsidRDefault="00CF0A3D" w:rsidP="00123527">
            <w:pPr>
              <w:pStyle w:val="Header"/>
              <w:tabs>
                <w:tab w:val="clear" w:pos="4153"/>
                <w:tab w:val="clear" w:pos="8306"/>
              </w:tabs>
              <w:spacing w:before="20" w:after="20"/>
              <w:rPr>
                <w:rFonts w:ascii="Arial" w:hAnsi="Arial" w:cs="Arial"/>
                <w:sz w:val="22"/>
                <w:szCs w:val="22"/>
              </w:rPr>
            </w:pPr>
            <w:r w:rsidRPr="00CF0A3D">
              <w:rPr>
                <w:rFonts w:ascii="Arial" w:hAnsi="Arial" w:cs="Arial"/>
                <w:sz w:val="22"/>
                <w:szCs w:val="22"/>
              </w:rPr>
              <w:t>Livingston</w:t>
            </w:r>
          </w:p>
        </w:tc>
      </w:tr>
      <w:tr w:rsidR="00810D8E" w:rsidRPr="00197DD5" w14:paraId="7B769827" w14:textId="77777777" w:rsidTr="00123527">
        <w:trPr>
          <w:trHeight w:val="567"/>
        </w:trPr>
        <w:tc>
          <w:tcPr>
            <w:tcW w:w="10632" w:type="dxa"/>
            <w:gridSpan w:val="5"/>
            <w:tcBorders>
              <w:top w:val="single" w:sz="4" w:space="0" w:color="auto"/>
              <w:left w:val="nil"/>
              <w:bottom w:val="single" w:sz="4" w:space="0" w:color="auto"/>
              <w:right w:val="nil"/>
            </w:tcBorders>
          </w:tcPr>
          <w:p w14:paraId="6143A750" w14:textId="77777777" w:rsidR="00123527" w:rsidRPr="00197DD5" w:rsidRDefault="00123527" w:rsidP="00A77BBD">
            <w:pPr>
              <w:spacing w:before="60" w:after="60"/>
              <w:rPr>
                <w:rFonts w:ascii="Arial" w:hAnsi="Arial" w:cs="Arial"/>
              </w:rPr>
            </w:pPr>
          </w:p>
        </w:tc>
      </w:tr>
      <w:tr w:rsidR="00810D8E" w:rsidRPr="00197DD5" w14:paraId="21D1EFD9" w14:textId="77777777">
        <w:tc>
          <w:tcPr>
            <w:tcW w:w="10632" w:type="dxa"/>
            <w:gridSpan w:val="5"/>
            <w:tcBorders>
              <w:top w:val="single" w:sz="4" w:space="0" w:color="auto"/>
              <w:left w:val="single" w:sz="4" w:space="0" w:color="auto"/>
              <w:bottom w:val="nil"/>
              <w:right w:val="single" w:sz="4" w:space="0" w:color="auto"/>
            </w:tcBorders>
          </w:tcPr>
          <w:p w14:paraId="0FB8062F" w14:textId="77777777" w:rsidR="00810D8E" w:rsidRPr="00197DD5" w:rsidRDefault="00810D8E" w:rsidP="00C13E5E">
            <w:pPr>
              <w:spacing w:before="120" w:after="120"/>
              <w:rPr>
                <w:rFonts w:ascii="Arial" w:hAnsi="Arial" w:cs="Arial"/>
                <w:b/>
                <w:bCs/>
              </w:rPr>
            </w:pPr>
            <w:r w:rsidRPr="00197DD5">
              <w:rPr>
                <w:rFonts w:ascii="Arial" w:hAnsi="Arial" w:cs="Arial"/>
                <w:b/>
                <w:bCs/>
                <w:sz w:val="22"/>
                <w:szCs w:val="22"/>
              </w:rPr>
              <w:t>2.</w:t>
            </w:r>
            <w:r w:rsidRPr="00197DD5">
              <w:rPr>
                <w:rFonts w:ascii="Arial" w:hAnsi="Arial" w:cs="Arial"/>
                <w:b/>
                <w:bCs/>
                <w:sz w:val="22"/>
                <w:szCs w:val="22"/>
              </w:rPr>
              <w:tab/>
              <w:t>JOB PURPOSE</w:t>
            </w:r>
          </w:p>
        </w:tc>
      </w:tr>
      <w:tr w:rsidR="00810D8E" w:rsidRPr="00197DD5" w14:paraId="119893C6" w14:textId="77777777">
        <w:tc>
          <w:tcPr>
            <w:tcW w:w="10632" w:type="dxa"/>
            <w:gridSpan w:val="5"/>
            <w:tcBorders>
              <w:top w:val="nil"/>
              <w:left w:val="single" w:sz="4" w:space="0" w:color="auto"/>
              <w:bottom w:val="single" w:sz="4" w:space="0" w:color="auto"/>
              <w:right w:val="single" w:sz="4" w:space="0" w:color="auto"/>
            </w:tcBorders>
          </w:tcPr>
          <w:p w14:paraId="0DEB2935" w14:textId="77777777" w:rsidR="00810D8E" w:rsidRPr="00562E0A" w:rsidRDefault="00791EF4" w:rsidP="00EB1235">
            <w:pPr>
              <w:spacing w:before="120" w:after="120"/>
              <w:jc w:val="both"/>
              <w:rPr>
                <w:rFonts w:ascii="Arial" w:hAnsi="Arial" w:cs="Arial"/>
              </w:rPr>
            </w:pPr>
            <w:r w:rsidRPr="00791EF4">
              <w:rPr>
                <w:rFonts w:ascii="Arial" w:hAnsi="Arial" w:cs="Arial"/>
                <w:sz w:val="22"/>
                <w:szCs w:val="22"/>
              </w:rPr>
              <w:t xml:space="preserve">To protect NHSScotland from </w:t>
            </w:r>
            <w:r w:rsidR="0078658B">
              <w:rPr>
                <w:rFonts w:ascii="Arial" w:hAnsi="Arial" w:cs="Arial"/>
                <w:sz w:val="22"/>
                <w:szCs w:val="22"/>
              </w:rPr>
              <w:t xml:space="preserve">Financial Crime including </w:t>
            </w:r>
            <w:r w:rsidRPr="00791EF4">
              <w:rPr>
                <w:rFonts w:ascii="Arial" w:hAnsi="Arial" w:cs="Arial"/>
                <w:sz w:val="22"/>
                <w:szCs w:val="22"/>
              </w:rPr>
              <w:t xml:space="preserve">fraud, </w:t>
            </w:r>
            <w:r w:rsidR="00D304C9">
              <w:rPr>
                <w:rFonts w:ascii="Arial" w:hAnsi="Arial" w:cs="Arial"/>
                <w:sz w:val="22"/>
                <w:szCs w:val="22"/>
              </w:rPr>
              <w:t xml:space="preserve">bribery, </w:t>
            </w:r>
            <w:r w:rsidRPr="00791EF4">
              <w:rPr>
                <w:rFonts w:ascii="Arial" w:hAnsi="Arial" w:cs="Arial"/>
                <w:sz w:val="22"/>
                <w:szCs w:val="22"/>
              </w:rPr>
              <w:t xml:space="preserve">corruption, embezzlement and other </w:t>
            </w:r>
            <w:r w:rsidR="0078658B">
              <w:rPr>
                <w:rFonts w:ascii="Arial" w:hAnsi="Arial" w:cs="Arial"/>
                <w:sz w:val="22"/>
                <w:szCs w:val="22"/>
              </w:rPr>
              <w:t xml:space="preserve">financial </w:t>
            </w:r>
            <w:r w:rsidRPr="00791EF4">
              <w:rPr>
                <w:rFonts w:ascii="Arial" w:hAnsi="Arial" w:cs="Arial"/>
                <w:sz w:val="22"/>
                <w:szCs w:val="22"/>
              </w:rPr>
              <w:t xml:space="preserve">irregularities (hereafter collectively referred to as </w:t>
            </w:r>
            <w:r w:rsidR="00D304C9">
              <w:rPr>
                <w:rFonts w:ascii="Arial" w:hAnsi="Arial" w:cs="Arial"/>
                <w:sz w:val="22"/>
                <w:szCs w:val="22"/>
              </w:rPr>
              <w:t>“</w:t>
            </w:r>
            <w:r w:rsidRPr="00791EF4">
              <w:rPr>
                <w:rFonts w:ascii="Arial" w:hAnsi="Arial" w:cs="Arial"/>
                <w:sz w:val="22"/>
                <w:szCs w:val="22"/>
              </w:rPr>
              <w:t>fraud</w:t>
            </w:r>
            <w:r w:rsidR="00D304C9">
              <w:rPr>
                <w:rFonts w:ascii="Arial" w:hAnsi="Arial" w:cs="Arial"/>
                <w:sz w:val="22"/>
                <w:szCs w:val="22"/>
              </w:rPr>
              <w:t>”</w:t>
            </w:r>
            <w:r w:rsidRPr="00791EF4">
              <w:rPr>
                <w:rFonts w:ascii="Arial" w:hAnsi="Arial" w:cs="Arial"/>
                <w:sz w:val="22"/>
                <w:szCs w:val="22"/>
              </w:rPr>
              <w:t xml:space="preserve">) by </w:t>
            </w:r>
            <w:r w:rsidR="00EB1235">
              <w:rPr>
                <w:rFonts w:ascii="Arial" w:hAnsi="Arial" w:cs="Arial"/>
                <w:sz w:val="22"/>
                <w:szCs w:val="22"/>
              </w:rPr>
              <w:t>deterring and disabling fraud through a range of fraud prevention initiatives and by</w:t>
            </w:r>
            <w:r w:rsidR="00EB1235" w:rsidRPr="00791EF4">
              <w:rPr>
                <w:rFonts w:ascii="Arial" w:hAnsi="Arial" w:cs="Arial"/>
                <w:sz w:val="22"/>
                <w:szCs w:val="22"/>
              </w:rPr>
              <w:t xml:space="preserve"> </w:t>
            </w:r>
            <w:r w:rsidRPr="00791EF4">
              <w:rPr>
                <w:rFonts w:ascii="Arial" w:hAnsi="Arial" w:cs="Arial"/>
                <w:sz w:val="22"/>
                <w:szCs w:val="22"/>
              </w:rPr>
              <w:t xml:space="preserve">managing and leading a portfolio of </w:t>
            </w:r>
            <w:r w:rsidR="00EB1235">
              <w:rPr>
                <w:rFonts w:ascii="Arial" w:hAnsi="Arial" w:cs="Arial"/>
                <w:sz w:val="22"/>
                <w:szCs w:val="22"/>
              </w:rPr>
              <w:t xml:space="preserve">fraud </w:t>
            </w:r>
            <w:r w:rsidRPr="00791EF4">
              <w:rPr>
                <w:rFonts w:ascii="Arial" w:hAnsi="Arial" w:cs="Arial"/>
                <w:sz w:val="22"/>
                <w:szCs w:val="22"/>
              </w:rPr>
              <w:t>investigations perpetrated against NHSScotland to accepted standards for criminal</w:t>
            </w:r>
            <w:r>
              <w:rPr>
                <w:rFonts w:ascii="Arial" w:hAnsi="Arial" w:cs="Arial"/>
                <w:sz w:val="22"/>
                <w:szCs w:val="22"/>
              </w:rPr>
              <w:t>,</w:t>
            </w:r>
            <w:r w:rsidRPr="00791EF4">
              <w:rPr>
                <w:rFonts w:ascii="Arial" w:hAnsi="Arial" w:cs="Arial"/>
                <w:sz w:val="22"/>
                <w:szCs w:val="22"/>
              </w:rPr>
              <w:t xml:space="preserve"> civil and disciplinary action.</w:t>
            </w:r>
          </w:p>
        </w:tc>
      </w:tr>
      <w:tr w:rsidR="00810D8E" w:rsidRPr="00197DD5" w14:paraId="66A82D0B" w14:textId="77777777" w:rsidTr="00BE1EE6">
        <w:trPr>
          <w:trHeight w:val="288"/>
        </w:trPr>
        <w:tc>
          <w:tcPr>
            <w:tcW w:w="10632" w:type="dxa"/>
            <w:gridSpan w:val="5"/>
            <w:tcBorders>
              <w:top w:val="single" w:sz="4" w:space="0" w:color="auto"/>
              <w:left w:val="nil"/>
              <w:bottom w:val="single" w:sz="4" w:space="0" w:color="auto"/>
              <w:right w:val="nil"/>
            </w:tcBorders>
          </w:tcPr>
          <w:p w14:paraId="2569CB47" w14:textId="77777777" w:rsidR="00123527" w:rsidRPr="00197DD5" w:rsidRDefault="00123527" w:rsidP="00BE1EE6">
            <w:pPr>
              <w:rPr>
                <w:rFonts w:ascii="Arial" w:hAnsi="Arial" w:cs="Arial"/>
              </w:rPr>
            </w:pPr>
          </w:p>
        </w:tc>
      </w:tr>
      <w:tr w:rsidR="00810D8E" w:rsidRPr="00197DD5" w14:paraId="7257B8CF" w14:textId="77777777">
        <w:tc>
          <w:tcPr>
            <w:tcW w:w="10632" w:type="dxa"/>
            <w:gridSpan w:val="5"/>
            <w:tcBorders>
              <w:top w:val="single" w:sz="4" w:space="0" w:color="auto"/>
              <w:left w:val="single" w:sz="4" w:space="0" w:color="auto"/>
              <w:bottom w:val="nil"/>
              <w:right w:val="single" w:sz="4" w:space="0" w:color="auto"/>
            </w:tcBorders>
          </w:tcPr>
          <w:p w14:paraId="5CD4FF6C" w14:textId="77777777" w:rsidR="00810D8E" w:rsidRPr="00197DD5" w:rsidRDefault="00810D8E" w:rsidP="00C13E5E">
            <w:pPr>
              <w:spacing w:before="120" w:after="120"/>
              <w:rPr>
                <w:rFonts w:ascii="Arial" w:hAnsi="Arial" w:cs="Arial"/>
                <w:b/>
                <w:bCs/>
              </w:rPr>
            </w:pPr>
            <w:r w:rsidRPr="00197DD5">
              <w:rPr>
                <w:rFonts w:ascii="Arial" w:hAnsi="Arial" w:cs="Arial"/>
                <w:b/>
                <w:bCs/>
                <w:sz w:val="22"/>
                <w:szCs w:val="22"/>
              </w:rPr>
              <w:t xml:space="preserve">3.  </w:t>
            </w:r>
            <w:r w:rsidRPr="00197DD5">
              <w:rPr>
                <w:rFonts w:ascii="Arial" w:hAnsi="Arial" w:cs="Arial"/>
                <w:b/>
                <w:bCs/>
                <w:sz w:val="22"/>
                <w:szCs w:val="22"/>
              </w:rPr>
              <w:tab/>
              <w:t xml:space="preserve"> DIMENSIONS</w:t>
            </w:r>
          </w:p>
        </w:tc>
      </w:tr>
      <w:tr w:rsidR="00810D8E" w:rsidRPr="00197DD5" w14:paraId="15A36D28" w14:textId="77777777">
        <w:trPr>
          <w:trHeight w:val="1122"/>
        </w:trPr>
        <w:tc>
          <w:tcPr>
            <w:tcW w:w="10632" w:type="dxa"/>
            <w:gridSpan w:val="5"/>
            <w:tcBorders>
              <w:top w:val="nil"/>
              <w:left w:val="single" w:sz="4" w:space="0" w:color="auto"/>
              <w:bottom w:val="single" w:sz="4" w:space="0" w:color="auto"/>
              <w:right w:val="single" w:sz="4" w:space="0" w:color="auto"/>
            </w:tcBorders>
          </w:tcPr>
          <w:p w14:paraId="2A59D097" w14:textId="77777777" w:rsidR="00810D8E" w:rsidRDefault="00810D8E" w:rsidP="0066707D">
            <w:pPr>
              <w:jc w:val="both"/>
              <w:rPr>
                <w:rFonts w:ascii="Arial" w:hAnsi="Arial" w:cs="Arial"/>
                <w:sz w:val="22"/>
                <w:szCs w:val="22"/>
              </w:rPr>
            </w:pPr>
            <w:r w:rsidRPr="0066707D">
              <w:rPr>
                <w:rFonts w:ascii="Arial" w:hAnsi="Arial" w:cs="Arial"/>
                <w:sz w:val="22"/>
                <w:szCs w:val="22"/>
              </w:rPr>
              <w:t>NHS Budget</w:t>
            </w:r>
            <w:r w:rsidRPr="0066707D">
              <w:rPr>
                <w:rFonts w:ascii="Arial" w:hAnsi="Arial" w:cs="Arial"/>
                <w:sz w:val="22"/>
                <w:szCs w:val="22"/>
              </w:rPr>
              <w:tab/>
            </w:r>
            <w:r w:rsidRPr="0066707D">
              <w:rPr>
                <w:rFonts w:ascii="Arial" w:hAnsi="Arial" w:cs="Arial"/>
                <w:sz w:val="22"/>
                <w:szCs w:val="22"/>
              </w:rPr>
              <w:tab/>
            </w:r>
            <w:r w:rsidRPr="0066707D">
              <w:rPr>
                <w:rFonts w:ascii="Arial" w:hAnsi="Arial" w:cs="Arial"/>
                <w:sz w:val="22"/>
                <w:szCs w:val="22"/>
              </w:rPr>
              <w:tab/>
            </w:r>
            <w:r w:rsidRPr="0066707D">
              <w:rPr>
                <w:rFonts w:ascii="Arial" w:hAnsi="Arial" w:cs="Arial"/>
                <w:sz w:val="22"/>
                <w:szCs w:val="22"/>
              </w:rPr>
              <w:tab/>
            </w:r>
            <w:r>
              <w:rPr>
                <w:rFonts w:ascii="Arial" w:hAnsi="Arial" w:cs="Arial"/>
                <w:sz w:val="22"/>
                <w:szCs w:val="22"/>
              </w:rPr>
              <w:tab/>
            </w:r>
            <w:r>
              <w:rPr>
                <w:rFonts w:ascii="Arial" w:hAnsi="Arial" w:cs="Arial"/>
                <w:sz w:val="22"/>
                <w:szCs w:val="22"/>
              </w:rPr>
              <w:tab/>
            </w:r>
            <w:r w:rsidR="00006878">
              <w:rPr>
                <w:rFonts w:ascii="Arial" w:hAnsi="Arial" w:cs="Arial"/>
                <w:sz w:val="22"/>
                <w:szCs w:val="22"/>
              </w:rPr>
              <w:tab/>
            </w:r>
            <w:r w:rsidRPr="0066707D">
              <w:rPr>
                <w:rFonts w:ascii="Arial" w:hAnsi="Arial" w:cs="Arial"/>
                <w:sz w:val="22"/>
                <w:szCs w:val="22"/>
              </w:rPr>
              <w:t>£1</w:t>
            </w:r>
            <w:r w:rsidR="001B35BA">
              <w:rPr>
                <w:rFonts w:ascii="Arial" w:hAnsi="Arial" w:cs="Arial"/>
                <w:sz w:val="22"/>
                <w:szCs w:val="22"/>
              </w:rPr>
              <w:t>3</w:t>
            </w:r>
            <w:r w:rsidRPr="0066707D">
              <w:rPr>
                <w:rFonts w:ascii="Arial" w:hAnsi="Arial" w:cs="Arial"/>
                <w:sz w:val="22"/>
                <w:szCs w:val="22"/>
              </w:rPr>
              <w:t xml:space="preserve"> billion</w:t>
            </w:r>
          </w:p>
          <w:p w14:paraId="52A40034" w14:textId="77777777" w:rsidR="00791EF4" w:rsidRPr="0066707D" w:rsidRDefault="00791EF4" w:rsidP="00791EF4">
            <w:pPr>
              <w:tabs>
                <w:tab w:val="left" w:pos="5776"/>
              </w:tabs>
              <w:jc w:val="both"/>
              <w:rPr>
                <w:rFonts w:ascii="Arial" w:hAnsi="Arial" w:cs="Arial"/>
              </w:rPr>
            </w:pPr>
            <w:r>
              <w:rPr>
                <w:rFonts w:ascii="Arial" w:hAnsi="Arial" w:cs="Arial"/>
                <w:sz w:val="22"/>
                <w:szCs w:val="22"/>
              </w:rPr>
              <w:t>NHS Staff</w:t>
            </w:r>
            <w:r>
              <w:rPr>
                <w:rFonts w:ascii="Arial" w:hAnsi="Arial" w:cs="Arial"/>
                <w:sz w:val="22"/>
                <w:szCs w:val="22"/>
              </w:rPr>
              <w:tab/>
              <w:t>156,000</w:t>
            </w:r>
          </w:p>
          <w:p w14:paraId="78A8B270" w14:textId="77777777" w:rsidR="00810D8E" w:rsidRPr="0066707D" w:rsidRDefault="00810D8E" w:rsidP="0066707D">
            <w:pPr>
              <w:jc w:val="both"/>
              <w:rPr>
                <w:rFonts w:ascii="Arial" w:hAnsi="Arial" w:cs="Arial"/>
              </w:rPr>
            </w:pPr>
            <w:r w:rsidRPr="0066707D">
              <w:rPr>
                <w:rFonts w:ascii="Arial" w:hAnsi="Arial" w:cs="Arial"/>
                <w:sz w:val="22"/>
                <w:szCs w:val="22"/>
              </w:rPr>
              <w:t>N</w:t>
            </w:r>
            <w:r>
              <w:rPr>
                <w:rFonts w:ascii="Arial" w:hAnsi="Arial" w:cs="Arial"/>
                <w:sz w:val="22"/>
                <w:szCs w:val="22"/>
              </w:rPr>
              <w:t>umber</w:t>
            </w:r>
            <w:r w:rsidRPr="0066707D">
              <w:rPr>
                <w:rFonts w:ascii="Arial" w:hAnsi="Arial" w:cs="Arial"/>
                <w:sz w:val="22"/>
                <w:szCs w:val="22"/>
              </w:rPr>
              <w:t xml:space="preserve"> of Primary Care Contractors</w:t>
            </w:r>
            <w:r w:rsidRPr="0066707D">
              <w:rPr>
                <w:rFonts w:ascii="Arial" w:hAnsi="Arial" w:cs="Arial"/>
                <w:sz w:val="22"/>
                <w:szCs w:val="22"/>
              </w:rPr>
              <w:tab/>
            </w:r>
            <w:r>
              <w:rPr>
                <w:rFonts w:ascii="Arial" w:hAnsi="Arial" w:cs="Arial"/>
                <w:sz w:val="22"/>
                <w:szCs w:val="22"/>
              </w:rPr>
              <w:tab/>
            </w:r>
            <w:r>
              <w:rPr>
                <w:rFonts w:ascii="Arial" w:hAnsi="Arial" w:cs="Arial"/>
                <w:sz w:val="22"/>
                <w:szCs w:val="22"/>
              </w:rPr>
              <w:tab/>
            </w:r>
            <w:r w:rsidR="00006878">
              <w:rPr>
                <w:rFonts w:ascii="Arial" w:hAnsi="Arial" w:cs="Arial"/>
                <w:sz w:val="22"/>
                <w:szCs w:val="22"/>
              </w:rPr>
              <w:tab/>
            </w:r>
            <w:r w:rsidR="001B35BA">
              <w:rPr>
                <w:rFonts w:ascii="Arial" w:hAnsi="Arial" w:cs="Arial"/>
                <w:sz w:val="22"/>
                <w:szCs w:val="22"/>
              </w:rPr>
              <w:t>11,444</w:t>
            </w:r>
          </w:p>
          <w:p w14:paraId="7AD273EF" w14:textId="77777777" w:rsidR="00810D8E" w:rsidRPr="0066707D" w:rsidRDefault="00810D8E" w:rsidP="0066707D">
            <w:pPr>
              <w:jc w:val="both"/>
              <w:rPr>
                <w:rFonts w:ascii="Arial" w:hAnsi="Arial" w:cs="Arial"/>
              </w:rPr>
            </w:pPr>
            <w:r w:rsidRPr="0066707D">
              <w:rPr>
                <w:rFonts w:ascii="Arial" w:hAnsi="Arial" w:cs="Arial"/>
                <w:sz w:val="22"/>
                <w:szCs w:val="22"/>
              </w:rPr>
              <w:t>N</w:t>
            </w:r>
            <w:r>
              <w:rPr>
                <w:rFonts w:ascii="Arial" w:hAnsi="Arial" w:cs="Arial"/>
                <w:sz w:val="22"/>
                <w:szCs w:val="22"/>
              </w:rPr>
              <w:t>umber</w:t>
            </w:r>
            <w:r w:rsidRPr="0066707D">
              <w:rPr>
                <w:rFonts w:ascii="Arial" w:hAnsi="Arial" w:cs="Arial"/>
                <w:sz w:val="22"/>
                <w:szCs w:val="22"/>
              </w:rPr>
              <w:t xml:space="preserve"> of NHS Boards</w:t>
            </w:r>
            <w:r w:rsidRPr="0066707D">
              <w:rPr>
                <w:rFonts w:ascii="Arial" w:hAnsi="Arial" w:cs="Arial"/>
                <w:sz w:val="22"/>
                <w:szCs w:val="22"/>
              </w:rPr>
              <w:tab/>
            </w:r>
            <w:r w:rsidRPr="0066707D">
              <w:rPr>
                <w:rFonts w:ascii="Arial" w:hAnsi="Arial" w:cs="Arial"/>
                <w:sz w:val="22"/>
                <w:szCs w:val="22"/>
              </w:rPr>
              <w:tab/>
            </w:r>
            <w:r w:rsidRPr="0066707D">
              <w:rPr>
                <w:rFonts w:ascii="Arial" w:hAnsi="Arial" w:cs="Arial"/>
                <w:sz w:val="22"/>
                <w:szCs w:val="22"/>
              </w:rPr>
              <w:tab/>
            </w:r>
            <w:r>
              <w:rPr>
                <w:rFonts w:ascii="Arial" w:hAnsi="Arial" w:cs="Arial"/>
                <w:sz w:val="22"/>
                <w:szCs w:val="22"/>
              </w:rPr>
              <w:tab/>
            </w:r>
            <w:r>
              <w:rPr>
                <w:rFonts w:ascii="Arial" w:hAnsi="Arial" w:cs="Arial"/>
                <w:sz w:val="22"/>
                <w:szCs w:val="22"/>
              </w:rPr>
              <w:tab/>
            </w:r>
            <w:r w:rsidRPr="0066707D">
              <w:rPr>
                <w:rFonts w:ascii="Arial" w:hAnsi="Arial" w:cs="Arial"/>
                <w:sz w:val="22"/>
                <w:szCs w:val="22"/>
              </w:rPr>
              <w:t>14</w:t>
            </w:r>
          </w:p>
          <w:p w14:paraId="76B6A4C3" w14:textId="77777777" w:rsidR="006F361F" w:rsidRPr="00791EF4" w:rsidRDefault="00810D8E" w:rsidP="00472FED">
            <w:pPr>
              <w:jc w:val="both"/>
              <w:rPr>
                <w:rFonts w:ascii="Arial" w:hAnsi="Arial" w:cs="Arial"/>
              </w:rPr>
            </w:pPr>
            <w:r w:rsidRPr="0066707D">
              <w:rPr>
                <w:rFonts w:ascii="Arial" w:hAnsi="Arial" w:cs="Arial"/>
                <w:sz w:val="22"/>
                <w:szCs w:val="22"/>
              </w:rPr>
              <w:t>N</w:t>
            </w:r>
            <w:r>
              <w:rPr>
                <w:rFonts w:ascii="Arial" w:hAnsi="Arial" w:cs="Arial"/>
                <w:sz w:val="22"/>
                <w:szCs w:val="22"/>
              </w:rPr>
              <w:t xml:space="preserve">umber </w:t>
            </w:r>
            <w:r w:rsidRPr="0066707D">
              <w:rPr>
                <w:rFonts w:ascii="Arial" w:hAnsi="Arial" w:cs="Arial"/>
                <w:sz w:val="22"/>
                <w:szCs w:val="22"/>
              </w:rPr>
              <w:t>of Special Health Boards</w:t>
            </w:r>
            <w:r>
              <w:rPr>
                <w:rFonts w:ascii="Arial" w:hAnsi="Arial" w:cs="Arial"/>
                <w:sz w:val="22"/>
                <w:szCs w:val="22"/>
              </w:rPr>
              <w:t xml:space="preserve"> and National Agencies</w:t>
            </w:r>
            <w:r w:rsidRPr="0066707D">
              <w:rPr>
                <w:rFonts w:ascii="Arial" w:hAnsi="Arial" w:cs="Arial"/>
                <w:sz w:val="22"/>
                <w:szCs w:val="22"/>
              </w:rPr>
              <w:tab/>
            </w:r>
            <w:r>
              <w:rPr>
                <w:rFonts w:ascii="Arial" w:hAnsi="Arial" w:cs="Arial"/>
                <w:sz w:val="22"/>
                <w:szCs w:val="22"/>
              </w:rPr>
              <w:t>8</w:t>
            </w:r>
          </w:p>
          <w:p w14:paraId="57DBC04E" w14:textId="77777777" w:rsidR="00472FED" w:rsidRDefault="00472FED" w:rsidP="00472FED">
            <w:pPr>
              <w:jc w:val="both"/>
              <w:rPr>
                <w:rFonts w:ascii="Arial" w:hAnsi="Arial" w:cs="Arial"/>
                <w:sz w:val="22"/>
                <w:szCs w:val="22"/>
              </w:rPr>
            </w:pPr>
            <w:r w:rsidRPr="009A4E60">
              <w:rPr>
                <w:rFonts w:ascii="Arial" w:hAnsi="Arial" w:cs="Arial"/>
                <w:sz w:val="22"/>
                <w:szCs w:val="22"/>
              </w:rPr>
              <w:t xml:space="preserve"> </w:t>
            </w:r>
          </w:p>
          <w:p w14:paraId="246D46BB" w14:textId="2436D30F" w:rsidR="00112369" w:rsidRPr="004D5357" w:rsidRDefault="00112369" w:rsidP="00D511BC">
            <w:pPr>
              <w:jc w:val="both"/>
              <w:rPr>
                <w:rFonts w:ascii="Arial" w:hAnsi="Arial" w:cs="Arial"/>
                <w:iCs/>
                <w:sz w:val="22"/>
                <w:szCs w:val="22"/>
              </w:rPr>
            </w:pPr>
            <w:r w:rsidRPr="004D5357">
              <w:rPr>
                <w:rFonts w:ascii="Arial" w:hAnsi="Arial" w:cs="Arial"/>
                <w:iCs/>
                <w:sz w:val="22"/>
                <w:szCs w:val="22"/>
              </w:rPr>
              <w:t xml:space="preserve">The </w:t>
            </w:r>
            <w:r w:rsidR="00401D04">
              <w:rPr>
                <w:rFonts w:ascii="Arial" w:hAnsi="Arial" w:cs="Arial"/>
                <w:iCs/>
                <w:sz w:val="22"/>
                <w:szCs w:val="22"/>
              </w:rPr>
              <w:t>postholder</w:t>
            </w:r>
            <w:r w:rsidRPr="004D5357">
              <w:rPr>
                <w:rFonts w:ascii="Arial" w:hAnsi="Arial" w:cs="Arial"/>
                <w:iCs/>
                <w:sz w:val="22"/>
                <w:szCs w:val="22"/>
              </w:rPr>
              <w:t xml:space="preserve"> is responsible for the security and integrity of seized property from suspected persons, which may include IT equipment, patient medical records, cash</w:t>
            </w:r>
            <w:r w:rsidR="00F22CFC" w:rsidRPr="004D5357">
              <w:rPr>
                <w:rFonts w:ascii="Arial" w:hAnsi="Arial" w:cs="Arial"/>
                <w:iCs/>
                <w:sz w:val="22"/>
                <w:szCs w:val="22"/>
              </w:rPr>
              <w:t>,</w:t>
            </w:r>
            <w:r w:rsidRPr="004D5357">
              <w:rPr>
                <w:rFonts w:ascii="Arial" w:hAnsi="Arial" w:cs="Arial"/>
                <w:iCs/>
                <w:sz w:val="22"/>
                <w:szCs w:val="22"/>
              </w:rPr>
              <w:t xml:space="preserve"> financial documentations and physical assets. The </w:t>
            </w:r>
            <w:r w:rsidR="00401D04">
              <w:rPr>
                <w:rFonts w:ascii="Arial" w:hAnsi="Arial" w:cs="Arial"/>
                <w:iCs/>
                <w:sz w:val="22"/>
                <w:szCs w:val="22"/>
              </w:rPr>
              <w:t>postholder</w:t>
            </w:r>
            <w:r w:rsidRPr="004D5357">
              <w:rPr>
                <w:rFonts w:ascii="Arial" w:hAnsi="Arial" w:cs="Arial"/>
                <w:iCs/>
                <w:sz w:val="22"/>
                <w:szCs w:val="22"/>
              </w:rPr>
              <w:t xml:space="preserve"> is responsible for the security within their own workspace during office hours. </w:t>
            </w:r>
          </w:p>
          <w:p w14:paraId="0F3F37F9" w14:textId="7A3AC9EE" w:rsidR="00413013" w:rsidRPr="004D5357" w:rsidRDefault="00413013" w:rsidP="00EB1235">
            <w:pPr>
              <w:jc w:val="both"/>
              <w:rPr>
                <w:rFonts w:ascii="Arial" w:hAnsi="Arial" w:cs="Arial"/>
                <w:iCs/>
                <w:sz w:val="22"/>
                <w:szCs w:val="22"/>
              </w:rPr>
            </w:pPr>
          </w:p>
          <w:p w14:paraId="0752FC3D" w14:textId="280BCC25" w:rsidR="00112369" w:rsidRPr="00BE1EE6" w:rsidRDefault="00112369" w:rsidP="00614520">
            <w:pPr>
              <w:jc w:val="both"/>
              <w:rPr>
                <w:rFonts w:ascii="Arial" w:hAnsi="Arial" w:cs="Arial"/>
                <w:sz w:val="22"/>
                <w:szCs w:val="22"/>
              </w:rPr>
            </w:pPr>
            <w:r w:rsidRPr="004D5357">
              <w:rPr>
                <w:rFonts w:ascii="Arial" w:hAnsi="Arial" w:cs="Arial"/>
                <w:iCs/>
                <w:sz w:val="22"/>
                <w:szCs w:val="22"/>
              </w:rPr>
              <w:t xml:space="preserve">The </w:t>
            </w:r>
            <w:r w:rsidR="00401D04">
              <w:rPr>
                <w:rFonts w:ascii="Arial" w:hAnsi="Arial" w:cs="Arial"/>
                <w:iCs/>
                <w:sz w:val="22"/>
                <w:szCs w:val="22"/>
              </w:rPr>
              <w:t>postholder</w:t>
            </w:r>
            <w:r w:rsidRPr="004D5357">
              <w:rPr>
                <w:rFonts w:ascii="Arial" w:hAnsi="Arial" w:cs="Arial"/>
                <w:iCs/>
                <w:sz w:val="22"/>
                <w:szCs w:val="22"/>
              </w:rPr>
              <w:t xml:space="preserve"> is responsible for researching, sourcing and purchase of specialised covert surveillance recording equipment and accessories was made within budgetary constraints, which has to meet the stringent guidelines issued by the Home Office and </w:t>
            </w:r>
            <w:r w:rsidR="00F22CFC" w:rsidRPr="004D5357">
              <w:rPr>
                <w:rFonts w:ascii="Arial" w:hAnsi="Arial" w:cs="Arial"/>
                <w:iCs/>
                <w:sz w:val="22"/>
                <w:szCs w:val="22"/>
              </w:rPr>
              <w:t xml:space="preserve">Police Service of </w:t>
            </w:r>
            <w:r w:rsidRPr="004D5357">
              <w:rPr>
                <w:rFonts w:ascii="Arial" w:hAnsi="Arial" w:cs="Arial"/>
                <w:iCs/>
                <w:sz w:val="22"/>
                <w:szCs w:val="22"/>
              </w:rPr>
              <w:t>Scotland</w:t>
            </w:r>
            <w:r w:rsidR="00F22CFC" w:rsidRPr="004D5357">
              <w:rPr>
                <w:rFonts w:ascii="Arial" w:hAnsi="Arial" w:cs="Arial"/>
                <w:iCs/>
                <w:sz w:val="22"/>
                <w:szCs w:val="22"/>
              </w:rPr>
              <w:t>.</w:t>
            </w:r>
          </w:p>
        </w:tc>
      </w:tr>
      <w:tr w:rsidR="00810D8E" w:rsidRPr="00197DD5" w14:paraId="2E38A6F8" w14:textId="77777777" w:rsidTr="00BE1EE6">
        <w:trPr>
          <w:trHeight w:val="288"/>
        </w:trPr>
        <w:tc>
          <w:tcPr>
            <w:tcW w:w="10632" w:type="dxa"/>
            <w:gridSpan w:val="5"/>
            <w:tcBorders>
              <w:top w:val="single" w:sz="4" w:space="0" w:color="auto"/>
              <w:left w:val="nil"/>
              <w:bottom w:val="single" w:sz="4" w:space="0" w:color="auto"/>
              <w:right w:val="nil"/>
            </w:tcBorders>
          </w:tcPr>
          <w:p w14:paraId="399F4577" w14:textId="77777777" w:rsidR="00123527" w:rsidRPr="00197DD5" w:rsidRDefault="00123527" w:rsidP="00BE1EE6">
            <w:pPr>
              <w:rPr>
                <w:rFonts w:ascii="Arial" w:hAnsi="Arial" w:cs="Arial"/>
                <w:b/>
                <w:bCs/>
              </w:rPr>
            </w:pPr>
          </w:p>
        </w:tc>
      </w:tr>
      <w:tr w:rsidR="00810D8E" w:rsidRPr="00197DD5" w14:paraId="5F7A13A2" w14:textId="77777777">
        <w:tc>
          <w:tcPr>
            <w:tcW w:w="10632" w:type="dxa"/>
            <w:gridSpan w:val="5"/>
            <w:tcBorders>
              <w:top w:val="single" w:sz="4" w:space="0" w:color="auto"/>
              <w:left w:val="single" w:sz="4" w:space="0" w:color="auto"/>
              <w:bottom w:val="nil"/>
              <w:right w:val="single" w:sz="4" w:space="0" w:color="auto"/>
            </w:tcBorders>
          </w:tcPr>
          <w:p w14:paraId="4E6A4F89" w14:textId="77777777" w:rsidR="00810D8E" w:rsidRPr="00197DD5" w:rsidRDefault="00810D8E" w:rsidP="00C13E5E">
            <w:pPr>
              <w:spacing w:before="120" w:after="120"/>
              <w:rPr>
                <w:rFonts w:ascii="Arial" w:hAnsi="Arial" w:cs="Arial"/>
                <w:b/>
                <w:bCs/>
              </w:rPr>
            </w:pPr>
            <w:r w:rsidRPr="00197DD5">
              <w:rPr>
                <w:rFonts w:ascii="Arial" w:hAnsi="Arial" w:cs="Arial"/>
                <w:b/>
                <w:bCs/>
                <w:sz w:val="22"/>
                <w:szCs w:val="22"/>
              </w:rPr>
              <w:t xml:space="preserve">4.   </w:t>
            </w:r>
            <w:r w:rsidRPr="00197DD5">
              <w:rPr>
                <w:rFonts w:ascii="Arial" w:hAnsi="Arial" w:cs="Arial"/>
                <w:b/>
                <w:bCs/>
                <w:sz w:val="22"/>
                <w:szCs w:val="22"/>
              </w:rPr>
              <w:tab/>
              <w:t>ORGANISATION CHART</w:t>
            </w:r>
            <w:r>
              <w:rPr>
                <w:rFonts w:ascii="Arial" w:hAnsi="Arial" w:cs="Arial"/>
                <w:b/>
                <w:bCs/>
                <w:sz w:val="22"/>
                <w:szCs w:val="22"/>
              </w:rPr>
              <w:t xml:space="preserve"> </w:t>
            </w:r>
          </w:p>
        </w:tc>
      </w:tr>
      <w:tr w:rsidR="00810D8E" w:rsidRPr="00197DD5" w14:paraId="40B686C8" w14:textId="77777777">
        <w:trPr>
          <w:trHeight w:val="2865"/>
        </w:trPr>
        <w:tc>
          <w:tcPr>
            <w:tcW w:w="10632" w:type="dxa"/>
            <w:gridSpan w:val="5"/>
            <w:tcBorders>
              <w:top w:val="nil"/>
              <w:left w:val="single" w:sz="4" w:space="0" w:color="auto"/>
              <w:bottom w:val="single" w:sz="4" w:space="0" w:color="auto"/>
              <w:right w:val="single" w:sz="4" w:space="0" w:color="auto"/>
            </w:tcBorders>
          </w:tcPr>
          <w:p w14:paraId="69501806" w14:textId="77777777" w:rsidR="00810D8E" w:rsidRPr="003511D1" w:rsidRDefault="001B35BA" w:rsidP="00402D23">
            <w:pPr>
              <w:pStyle w:val="BodyText"/>
              <w:tabs>
                <w:tab w:val="left" w:pos="0"/>
              </w:tabs>
              <w:jc w:val="center"/>
              <w:rPr>
                <w:rFonts w:ascii="Arial" w:hAnsi="Arial" w:cs="Arial"/>
                <w:b w:val="0"/>
                <w:bCs w:val="0"/>
              </w:rPr>
            </w:pPr>
            <w:r w:rsidRPr="008745F3">
              <w:rPr>
                <w:rFonts w:ascii="Arial" w:hAnsi="Arial" w:cs="Arial"/>
                <w:b w:val="0"/>
                <w:bCs w:val="0"/>
                <w:sz w:val="22"/>
                <w:szCs w:val="22"/>
              </w:rPr>
              <w:object w:dxaOrig="5750" w:dyaOrig="2240" w14:anchorId="40A9D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92pt" o:ole="">
                  <v:imagedata r:id="rId9" o:title=""/>
                </v:shape>
              </w:object>
            </w:r>
          </w:p>
        </w:tc>
      </w:tr>
      <w:tr w:rsidR="00810D8E" w:rsidRPr="00197DD5" w14:paraId="5A6789F7" w14:textId="77777777" w:rsidTr="009F3E9E">
        <w:trPr>
          <w:trHeight w:val="7730"/>
        </w:trPr>
        <w:tc>
          <w:tcPr>
            <w:tcW w:w="10632" w:type="dxa"/>
            <w:gridSpan w:val="5"/>
            <w:tcBorders>
              <w:top w:val="single" w:sz="4" w:space="0" w:color="auto"/>
              <w:left w:val="single" w:sz="4" w:space="0" w:color="auto"/>
              <w:bottom w:val="single" w:sz="4" w:space="0" w:color="auto"/>
              <w:right w:val="single" w:sz="4" w:space="0" w:color="auto"/>
            </w:tcBorders>
          </w:tcPr>
          <w:p w14:paraId="355D7003" w14:textId="77777777" w:rsidR="00810D8E" w:rsidRPr="00197DD5" w:rsidRDefault="00810D8E" w:rsidP="00C13E5E">
            <w:pPr>
              <w:spacing w:before="120" w:after="120"/>
              <w:rPr>
                <w:rFonts w:ascii="Arial" w:hAnsi="Arial" w:cs="Arial"/>
                <w:b/>
                <w:bCs/>
              </w:rPr>
            </w:pPr>
            <w:r w:rsidRPr="00197DD5">
              <w:rPr>
                <w:rFonts w:ascii="Arial" w:hAnsi="Arial" w:cs="Arial"/>
                <w:b/>
                <w:bCs/>
                <w:sz w:val="22"/>
                <w:szCs w:val="22"/>
              </w:rPr>
              <w:lastRenderedPageBreak/>
              <w:t xml:space="preserve">5.   </w:t>
            </w:r>
            <w:r w:rsidRPr="00197DD5">
              <w:rPr>
                <w:rFonts w:ascii="Arial" w:hAnsi="Arial" w:cs="Arial"/>
                <w:b/>
                <w:bCs/>
                <w:sz w:val="22"/>
                <w:szCs w:val="22"/>
              </w:rPr>
              <w:tab/>
              <w:t>ROLE OF THE DEPARTMENT</w:t>
            </w:r>
          </w:p>
          <w:p w14:paraId="5C9EF642" w14:textId="77777777" w:rsidR="00810D8E" w:rsidRDefault="00810D8E" w:rsidP="00544923">
            <w:pPr>
              <w:pStyle w:val="BodyText3"/>
              <w:overflowPunct/>
              <w:autoSpaceDE/>
              <w:autoSpaceDN/>
              <w:adjustRightInd/>
              <w:textAlignment w:val="auto"/>
              <w:rPr>
                <w:rFonts w:ascii="Arial" w:hAnsi="Arial" w:cs="Arial"/>
              </w:rPr>
            </w:pPr>
            <w:r w:rsidRPr="00544923">
              <w:rPr>
                <w:rFonts w:ascii="Arial" w:hAnsi="Arial" w:cs="Arial"/>
                <w:sz w:val="22"/>
                <w:szCs w:val="22"/>
              </w:rPr>
              <w:t>To protect Scotland</w:t>
            </w:r>
            <w:r w:rsidR="00530EC3">
              <w:rPr>
                <w:rFonts w:ascii="Arial" w:hAnsi="Arial" w:cs="Arial"/>
                <w:sz w:val="22"/>
                <w:szCs w:val="22"/>
              </w:rPr>
              <w:t>’s health</w:t>
            </w:r>
            <w:r>
              <w:rPr>
                <w:rFonts w:ascii="Arial" w:hAnsi="Arial" w:cs="Arial"/>
                <w:sz w:val="22"/>
                <w:szCs w:val="22"/>
              </w:rPr>
              <w:t xml:space="preserve"> </w:t>
            </w:r>
            <w:r w:rsidRPr="00544923">
              <w:rPr>
                <w:rFonts w:ascii="Arial" w:hAnsi="Arial" w:cs="Arial"/>
                <w:sz w:val="22"/>
                <w:szCs w:val="22"/>
              </w:rPr>
              <w:t xml:space="preserve">from </w:t>
            </w:r>
            <w:r w:rsidR="0078658B">
              <w:rPr>
                <w:rFonts w:ascii="Arial" w:hAnsi="Arial" w:cs="Arial"/>
                <w:sz w:val="22"/>
                <w:szCs w:val="22"/>
              </w:rPr>
              <w:t>fraud</w:t>
            </w:r>
            <w:r w:rsidRPr="00544923">
              <w:rPr>
                <w:rFonts w:ascii="Arial" w:hAnsi="Arial" w:cs="Arial"/>
                <w:sz w:val="22"/>
                <w:szCs w:val="22"/>
              </w:rPr>
              <w:t xml:space="preserve"> by delivering the national strategy for countering fraud across all </w:t>
            </w:r>
            <w:r w:rsidR="00B45B11" w:rsidRPr="005B74E2">
              <w:rPr>
                <w:rFonts w:ascii="Arial" w:hAnsi="Arial" w:cs="Arial"/>
                <w:sz w:val="22"/>
                <w:szCs w:val="22"/>
              </w:rPr>
              <w:t>NHS</w:t>
            </w:r>
            <w:r w:rsidR="00B45B11">
              <w:rPr>
                <w:rFonts w:ascii="Arial" w:hAnsi="Arial" w:cs="Arial"/>
                <w:sz w:val="22"/>
                <w:szCs w:val="22"/>
              </w:rPr>
              <w:t>Scotland</w:t>
            </w:r>
            <w:r w:rsidR="00B45B11" w:rsidRPr="00544923">
              <w:rPr>
                <w:rFonts w:ascii="Arial" w:hAnsi="Arial" w:cs="Arial"/>
                <w:sz w:val="22"/>
                <w:szCs w:val="22"/>
              </w:rPr>
              <w:t xml:space="preserve"> </w:t>
            </w:r>
            <w:r w:rsidR="00B45B11">
              <w:rPr>
                <w:rFonts w:ascii="Arial" w:hAnsi="Arial" w:cs="Arial"/>
                <w:sz w:val="22"/>
                <w:szCs w:val="22"/>
              </w:rPr>
              <w:t>(</w:t>
            </w:r>
            <w:r w:rsidRPr="00544923">
              <w:rPr>
                <w:rFonts w:ascii="Arial" w:hAnsi="Arial" w:cs="Arial"/>
                <w:sz w:val="22"/>
                <w:szCs w:val="22"/>
              </w:rPr>
              <w:t>NHS</w:t>
            </w:r>
            <w:r>
              <w:rPr>
                <w:rFonts w:ascii="Arial" w:hAnsi="Arial" w:cs="Arial"/>
                <w:sz w:val="22"/>
                <w:szCs w:val="22"/>
              </w:rPr>
              <w:t>S</w:t>
            </w:r>
            <w:r w:rsidR="00B45B11">
              <w:rPr>
                <w:rFonts w:ascii="Arial" w:hAnsi="Arial" w:cs="Arial"/>
                <w:sz w:val="22"/>
                <w:szCs w:val="22"/>
              </w:rPr>
              <w:t>)</w:t>
            </w:r>
            <w:r w:rsidRPr="00544923">
              <w:rPr>
                <w:rFonts w:ascii="Arial" w:hAnsi="Arial" w:cs="Arial"/>
                <w:sz w:val="22"/>
                <w:szCs w:val="22"/>
              </w:rPr>
              <w:t xml:space="preserve"> organisations and the wider Scottish public</w:t>
            </w:r>
            <w:r w:rsidR="00530EC3">
              <w:rPr>
                <w:rFonts w:ascii="Arial" w:hAnsi="Arial" w:cs="Arial"/>
                <w:sz w:val="22"/>
                <w:szCs w:val="22"/>
              </w:rPr>
              <w:t xml:space="preserve"> sector</w:t>
            </w:r>
            <w:r>
              <w:rPr>
                <w:rFonts w:ascii="Arial" w:hAnsi="Arial" w:cs="Arial"/>
                <w:sz w:val="22"/>
                <w:szCs w:val="22"/>
              </w:rPr>
              <w:t xml:space="preserve">.  This will be achieved </w:t>
            </w:r>
            <w:r w:rsidRPr="00544923">
              <w:rPr>
                <w:rFonts w:ascii="Arial" w:hAnsi="Arial" w:cs="Arial"/>
                <w:sz w:val="22"/>
                <w:szCs w:val="22"/>
              </w:rPr>
              <w:t>through pr</w:t>
            </w:r>
            <w:r w:rsidR="00530EC3">
              <w:rPr>
                <w:rFonts w:ascii="Arial" w:hAnsi="Arial" w:cs="Arial"/>
                <w:sz w:val="22"/>
                <w:szCs w:val="22"/>
              </w:rPr>
              <w:t xml:space="preserve">evention, detection </w:t>
            </w:r>
            <w:r w:rsidRPr="00544923">
              <w:rPr>
                <w:rFonts w:ascii="Arial" w:hAnsi="Arial" w:cs="Arial"/>
                <w:sz w:val="22"/>
                <w:szCs w:val="22"/>
              </w:rPr>
              <w:t>and investigation. The remit of the organisation includes:</w:t>
            </w:r>
            <w:r w:rsidR="00B86219">
              <w:rPr>
                <w:rFonts w:ascii="Arial" w:hAnsi="Arial" w:cs="Arial"/>
                <w:sz w:val="22"/>
                <w:szCs w:val="22"/>
              </w:rPr>
              <w:t xml:space="preserve"> </w:t>
            </w:r>
          </w:p>
          <w:p w14:paraId="595A33A4" w14:textId="77777777" w:rsidR="00810D8E" w:rsidRDefault="00810D8E" w:rsidP="00544923">
            <w:pPr>
              <w:pStyle w:val="BodyText3"/>
              <w:overflowPunct/>
              <w:autoSpaceDE/>
              <w:autoSpaceDN/>
              <w:adjustRightInd/>
              <w:textAlignment w:val="auto"/>
              <w:rPr>
                <w:rFonts w:ascii="Arial" w:hAnsi="Arial" w:cs="Arial"/>
              </w:rPr>
            </w:pPr>
          </w:p>
          <w:p w14:paraId="747C0978" w14:textId="77777777" w:rsidR="00530EC3" w:rsidRPr="00530EC3" w:rsidRDefault="00530EC3" w:rsidP="00530EC3">
            <w:pPr>
              <w:pStyle w:val="BodyText3"/>
              <w:numPr>
                <w:ilvl w:val="0"/>
                <w:numId w:val="2"/>
              </w:numPr>
              <w:overflowPunct/>
              <w:autoSpaceDE/>
              <w:autoSpaceDN/>
              <w:adjustRightInd/>
              <w:textAlignment w:val="auto"/>
              <w:rPr>
                <w:rFonts w:ascii="Arial" w:hAnsi="Arial" w:cs="Arial"/>
              </w:rPr>
            </w:pPr>
            <w:r>
              <w:rPr>
                <w:rFonts w:ascii="Arial" w:hAnsi="Arial" w:cs="Arial"/>
                <w:sz w:val="22"/>
                <w:szCs w:val="22"/>
              </w:rPr>
              <w:t>T</w:t>
            </w:r>
            <w:r w:rsidRPr="005B74E2">
              <w:rPr>
                <w:rFonts w:ascii="Arial" w:hAnsi="Arial" w:cs="Arial"/>
                <w:sz w:val="22"/>
                <w:szCs w:val="22"/>
              </w:rPr>
              <w:t xml:space="preserve">he development of a counter fraud culture within </w:t>
            </w:r>
            <w:r>
              <w:rPr>
                <w:rFonts w:ascii="Arial" w:hAnsi="Arial" w:cs="Arial"/>
                <w:sz w:val="22"/>
                <w:szCs w:val="22"/>
              </w:rPr>
              <w:t>NHSS</w:t>
            </w:r>
            <w:r w:rsidRPr="005B74E2">
              <w:rPr>
                <w:rFonts w:ascii="Arial" w:hAnsi="Arial" w:cs="Arial"/>
                <w:sz w:val="22"/>
                <w:szCs w:val="22"/>
              </w:rPr>
              <w:t xml:space="preserve"> and the wider patient population</w:t>
            </w:r>
            <w:r>
              <w:rPr>
                <w:rFonts w:ascii="Arial" w:hAnsi="Arial" w:cs="Arial"/>
                <w:sz w:val="22"/>
                <w:szCs w:val="22"/>
              </w:rPr>
              <w:t>.</w:t>
            </w:r>
          </w:p>
          <w:p w14:paraId="55843A34" w14:textId="77777777" w:rsidR="00810D8E" w:rsidRDefault="00810D8E" w:rsidP="003317E2">
            <w:pPr>
              <w:pStyle w:val="BodyText3"/>
              <w:numPr>
                <w:ilvl w:val="0"/>
                <w:numId w:val="2"/>
              </w:numPr>
              <w:overflowPunct/>
              <w:autoSpaceDE/>
              <w:autoSpaceDN/>
              <w:adjustRightInd/>
              <w:textAlignment w:val="auto"/>
              <w:rPr>
                <w:rFonts w:ascii="Arial" w:hAnsi="Arial" w:cs="Arial"/>
              </w:rPr>
            </w:pPr>
            <w:r>
              <w:rPr>
                <w:rFonts w:ascii="Arial" w:hAnsi="Arial" w:cs="Arial"/>
                <w:sz w:val="22"/>
                <w:szCs w:val="22"/>
              </w:rPr>
              <w:t>T</w:t>
            </w:r>
            <w:r w:rsidRPr="005F0A4E">
              <w:rPr>
                <w:rFonts w:ascii="Arial" w:hAnsi="Arial" w:cs="Arial"/>
                <w:sz w:val="22"/>
                <w:szCs w:val="22"/>
              </w:rPr>
              <w:t xml:space="preserve">he investigation of all cases of suspected </w:t>
            </w:r>
            <w:r w:rsidR="0078658B">
              <w:rPr>
                <w:rFonts w:ascii="Arial" w:hAnsi="Arial" w:cs="Arial"/>
                <w:sz w:val="22"/>
                <w:szCs w:val="22"/>
              </w:rPr>
              <w:t xml:space="preserve">fraud </w:t>
            </w:r>
            <w:r w:rsidRPr="005F0A4E">
              <w:rPr>
                <w:rFonts w:ascii="Arial" w:hAnsi="Arial" w:cs="Arial"/>
                <w:sz w:val="22"/>
                <w:szCs w:val="22"/>
              </w:rPr>
              <w:t>for criminal</w:t>
            </w:r>
            <w:r>
              <w:rPr>
                <w:rFonts w:ascii="Arial" w:hAnsi="Arial" w:cs="Arial"/>
                <w:sz w:val="22"/>
                <w:szCs w:val="22"/>
              </w:rPr>
              <w:t xml:space="preserve"> prosecution</w:t>
            </w:r>
            <w:r w:rsidR="00530EC3">
              <w:rPr>
                <w:rFonts w:ascii="Arial" w:hAnsi="Arial" w:cs="Arial"/>
                <w:sz w:val="22"/>
                <w:szCs w:val="22"/>
              </w:rPr>
              <w:t>.</w:t>
            </w:r>
            <w:r w:rsidRPr="005F0A4E">
              <w:rPr>
                <w:rFonts w:ascii="Arial" w:hAnsi="Arial" w:cs="Arial"/>
                <w:sz w:val="22"/>
                <w:szCs w:val="22"/>
              </w:rPr>
              <w:t xml:space="preserve"> </w:t>
            </w:r>
          </w:p>
          <w:p w14:paraId="4CB9AF3D" w14:textId="77777777" w:rsidR="00810D8E" w:rsidRPr="00530EC3" w:rsidRDefault="00530EC3" w:rsidP="00530EC3">
            <w:pPr>
              <w:pStyle w:val="BodyText3"/>
              <w:numPr>
                <w:ilvl w:val="0"/>
                <w:numId w:val="2"/>
              </w:numPr>
              <w:overflowPunct/>
              <w:autoSpaceDE/>
              <w:autoSpaceDN/>
              <w:adjustRightInd/>
              <w:textAlignment w:val="auto"/>
              <w:rPr>
                <w:rFonts w:ascii="Arial" w:hAnsi="Arial" w:cs="Arial"/>
                <w:sz w:val="22"/>
                <w:szCs w:val="22"/>
              </w:rPr>
            </w:pPr>
            <w:r>
              <w:rPr>
                <w:rFonts w:ascii="Arial" w:hAnsi="Arial" w:cs="Arial"/>
                <w:sz w:val="22"/>
                <w:szCs w:val="22"/>
              </w:rPr>
              <w:t>A</w:t>
            </w:r>
            <w:r w:rsidRPr="00544923">
              <w:rPr>
                <w:rFonts w:ascii="Arial" w:hAnsi="Arial" w:cs="Arial"/>
                <w:sz w:val="22"/>
                <w:szCs w:val="22"/>
              </w:rPr>
              <w:t xml:space="preserve">s a Specialist Reporting Agency (SRA), the ability to submit </w:t>
            </w:r>
            <w:r>
              <w:rPr>
                <w:rFonts w:ascii="Arial" w:hAnsi="Arial" w:cs="Arial"/>
                <w:sz w:val="22"/>
                <w:szCs w:val="22"/>
              </w:rPr>
              <w:t>fraud crime</w:t>
            </w:r>
            <w:r w:rsidRPr="00544923">
              <w:rPr>
                <w:rFonts w:ascii="Arial" w:hAnsi="Arial" w:cs="Arial"/>
                <w:sz w:val="22"/>
                <w:szCs w:val="22"/>
              </w:rPr>
              <w:t xml:space="preserve"> </w:t>
            </w:r>
            <w:r>
              <w:rPr>
                <w:rFonts w:ascii="Arial" w:hAnsi="Arial" w:cs="Arial"/>
                <w:sz w:val="22"/>
                <w:szCs w:val="22"/>
              </w:rPr>
              <w:t>reports</w:t>
            </w:r>
            <w:r w:rsidRPr="00544923">
              <w:rPr>
                <w:rFonts w:ascii="Arial" w:hAnsi="Arial" w:cs="Arial"/>
                <w:sz w:val="22"/>
                <w:szCs w:val="22"/>
              </w:rPr>
              <w:t xml:space="preserve"> direct to the Crown Office and Procurator Fiscal Services (COPFS)</w:t>
            </w:r>
            <w:r>
              <w:rPr>
                <w:rFonts w:ascii="Arial" w:hAnsi="Arial" w:cs="Arial"/>
                <w:sz w:val="22"/>
                <w:szCs w:val="22"/>
              </w:rPr>
              <w:t xml:space="preserve">. </w:t>
            </w:r>
          </w:p>
          <w:p w14:paraId="0A84828B" w14:textId="77777777" w:rsidR="00810D8E" w:rsidRPr="00530EC3" w:rsidRDefault="00810D8E" w:rsidP="003317E2">
            <w:pPr>
              <w:pStyle w:val="BodyText3"/>
              <w:numPr>
                <w:ilvl w:val="0"/>
                <w:numId w:val="2"/>
              </w:numPr>
              <w:overflowPunct/>
              <w:autoSpaceDE/>
              <w:autoSpaceDN/>
              <w:adjustRightInd/>
              <w:textAlignment w:val="auto"/>
              <w:rPr>
                <w:rFonts w:ascii="Arial" w:hAnsi="Arial" w:cs="Arial"/>
                <w:sz w:val="22"/>
                <w:szCs w:val="22"/>
              </w:rPr>
            </w:pPr>
            <w:r w:rsidRPr="00530EC3">
              <w:rPr>
                <w:rFonts w:ascii="Arial" w:hAnsi="Arial" w:cs="Arial"/>
                <w:sz w:val="22"/>
                <w:szCs w:val="22"/>
              </w:rPr>
              <w:t>A co-ordinated national programme of patient exemption checking.</w:t>
            </w:r>
          </w:p>
          <w:p w14:paraId="1890B7A2" w14:textId="5234E16B" w:rsidR="00810D8E" w:rsidRPr="005B74E2" w:rsidRDefault="00810D8E" w:rsidP="003317E2">
            <w:pPr>
              <w:pStyle w:val="BodyText3"/>
              <w:numPr>
                <w:ilvl w:val="0"/>
                <w:numId w:val="2"/>
              </w:numPr>
              <w:overflowPunct/>
              <w:autoSpaceDE/>
              <w:autoSpaceDN/>
              <w:adjustRightInd/>
              <w:textAlignment w:val="auto"/>
              <w:rPr>
                <w:rFonts w:ascii="Arial" w:hAnsi="Arial" w:cs="Arial"/>
              </w:rPr>
            </w:pPr>
            <w:r w:rsidRPr="00530EC3">
              <w:rPr>
                <w:rFonts w:ascii="Arial" w:hAnsi="Arial" w:cs="Arial"/>
                <w:sz w:val="22"/>
                <w:szCs w:val="22"/>
              </w:rPr>
              <w:t>The provision of risk assessment and</w:t>
            </w:r>
            <w:r w:rsidRPr="008B04C1">
              <w:rPr>
                <w:rFonts w:ascii="Arial" w:hAnsi="Arial" w:cs="Arial"/>
                <w:sz w:val="22"/>
                <w:szCs w:val="22"/>
              </w:rPr>
              <w:t xml:space="preserve"> risk measurements of levels of </w:t>
            </w:r>
            <w:r w:rsidR="0078658B">
              <w:rPr>
                <w:rFonts w:ascii="Arial" w:hAnsi="Arial" w:cs="Arial"/>
                <w:sz w:val="22"/>
                <w:szCs w:val="22"/>
              </w:rPr>
              <w:t>fraud</w:t>
            </w:r>
            <w:r w:rsidRPr="008B04C1">
              <w:rPr>
                <w:rFonts w:ascii="Arial" w:hAnsi="Arial" w:cs="Arial"/>
                <w:sz w:val="22"/>
                <w:szCs w:val="22"/>
              </w:rPr>
              <w:t xml:space="preserve"> in the NHS</w:t>
            </w:r>
            <w:r>
              <w:rPr>
                <w:rFonts w:ascii="Arial" w:hAnsi="Arial" w:cs="Arial"/>
                <w:sz w:val="22"/>
                <w:szCs w:val="22"/>
              </w:rPr>
              <w:t>S</w:t>
            </w:r>
            <w:r w:rsidRPr="008B04C1">
              <w:rPr>
                <w:rFonts w:ascii="Arial" w:hAnsi="Arial" w:cs="Arial"/>
                <w:sz w:val="22"/>
                <w:szCs w:val="22"/>
              </w:rPr>
              <w:t>, as well as expert input to NH</w:t>
            </w:r>
            <w:r>
              <w:rPr>
                <w:rFonts w:ascii="Arial" w:hAnsi="Arial" w:cs="Arial"/>
                <w:sz w:val="22"/>
                <w:szCs w:val="22"/>
              </w:rPr>
              <w:t>SS</w:t>
            </w:r>
            <w:r w:rsidRPr="008B04C1">
              <w:rPr>
                <w:rFonts w:ascii="Arial" w:hAnsi="Arial" w:cs="Arial"/>
                <w:sz w:val="22"/>
                <w:szCs w:val="22"/>
              </w:rPr>
              <w:t xml:space="preserve"> strategic plann</w:t>
            </w:r>
            <w:r>
              <w:rPr>
                <w:rFonts w:ascii="Arial" w:hAnsi="Arial" w:cs="Arial"/>
                <w:sz w:val="22"/>
                <w:szCs w:val="22"/>
              </w:rPr>
              <w:t>ing and counter fraud measures.</w:t>
            </w:r>
          </w:p>
          <w:p w14:paraId="02E190FB" w14:textId="1DD27724" w:rsidR="00810D8E" w:rsidRPr="001B35BA" w:rsidRDefault="00810D8E" w:rsidP="003317E2">
            <w:pPr>
              <w:pStyle w:val="BodyText3"/>
              <w:numPr>
                <w:ilvl w:val="0"/>
                <w:numId w:val="2"/>
              </w:numPr>
              <w:overflowPunct/>
              <w:autoSpaceDE/>
              <w:autoSpaceDN/>
              <w:adjustRightInd/>
              <w:textAlignment w:val="auto"/>
              <w:rPr>
                <w:i/>
                <w:iCs/>
              </w:rPr>
            </w:pPr>
            <w:r>
              <w:rPr>
                <w:rFonts w:ascii="Arial" w:hAnsi="Arial" w:cs="Arial"/>
                <w:sz w:val="22"/>
                <w:szCs w:val="22"/>
              </w:rPr>
              <w:t>T</w:t>
            </w:r>
            <w:r w:rsidRPr="005B74E2">
              <w:rPr>
                <w:rFonts w:ascii="Arial" w:hAnsi="Arial" w:cs="Arial"/>
                <w:sz w:val="22"/>
                <w:szCs w:val="22"/>
              </w:rPr>
              <w:t>he provision of a fraud intelligence network informing NHS Organisations of relevant details of the movement of suspects or the types of f</w:t>
            </w:r>
            <w:r w:rsidR="000464B7">
              <w:rPr>
                <w:rFonts w:ascii="Arial" w:hAnsi="Arial" w:cs="Arial"/>
                <w:sz w:val="22"/>
                <w:szCs w:val="22"/>
              </w:rPr>
              <w:t>raud</w:t>
            </w:r>
            <w:r w:rsidRPr="005B74E2">
              <w:rPr>
                <w:rFonts w:ascii="Arial" w:hAnsi="Arial" w:cs="Arial"/>
                <w:sz w:val="22"/>
                <w:szCs w:val="22"/>
              </w:rPr>
              <w:t xml:space="preserve"> being perpetrated.</w:t>
            </w:r>
          </w:p>
          <w:p w14:paraId="22839978" w14:textId="77777777" w:rsidR="001B35BA" w:rsidRPr="00DC639E" w:rsidRDefault="001B35BA" w:rsidP="001B35BA">
            <w:pPr>
              <w:pStyle w:val="BodyText3"/>
              <w:overflowPunct/>
              <w:autoSpaceDE/>
              <w:autoSpaceDN/>
              <w:adjustRightInd/>
              <w:ind w:left="360"/>
              <w:textAlignment w:val="auto"/>
              <w:rPr>
                <w:i/>
                <w:iCs/>
              </w:rPr>
            </w:pPr>
          </w:p>
          <w:p w14:paraId="2DA3517C" w14:textId="76200956" w:rsidR="003511D1" w:rsidRPr="003511D1" w:rsidRDefault="003511D1" w:rsidP="00530EC3">
            <w:pPr>
              <w:pStyle w:val="Heading5"/>
              <w:jc w:val="both"/>
            </w:pPr>
            <w:r w:rsidRPr="003511D1">
              <w:rPr>
                <w:rFonts w:ascii="Arial" w:hAnsi="Arial" w:cs="Arial"/>
                <w:b w:val="0"/>
                <w:bCs w:val="0"/>
                <w:i w:val="0"/>
                <w:sz w:val="22"/>
                <w:szCs w:val="22"/>
              </w:rPr>
              <w:t xml:space="preserve">Counter Fraud Specialists will undertake the full range of duties within CFS and full flexibility across both </w:t>
            </w:r>
            <w:r w:rsidR="0078658B">
              <w:rPr>
                <w:rFonts w:ascii="Arial" w:hAnsi="Arial" w:cs="Arial"/>
                <w:b w:val="0"/>
                <w:bCs w:val="0"/>
                <w:i w:val="0"/>
                <w:sz w:val="22"/>
                <w:szCs w:val="22"/>
              </w:rPr>
              <w:t>the Pr</w:t>
            </w:r>
            <w:r w:rsidR="001B35BA">
              <w:rPr>
                <w:rFonts w:ascii="Arial" w:hAnsi="Arial" w:cs="Arial"/>
                <w:b w:val="0"/>
                <w:bCs w:val="0"/>
                <w:i w:val="0"/>
                <w:sz w:val="22"/>
                <w:szCs w:val="22"/>
              </w:rPr>
              <w:t>evention and Investigations</w:t>
            </w:r>
            <w:r w:rsidR="0078658B">
              <w:rPr>
                <w:rFonts w:ascii="Arial" w:hAnsi="Arial" w:cs="Arial"/>
                <w:b w:val="0"/>
                <w:bCs w:val="0"/>
                <w:i w:val="0"/>
                <w:sz w:val="22"/>
                <w:szCs w:val="22"/>
              </w:rPr>
              <w:t xml:space="preserve"> </w:t>
            </w:r>
            <w:r w:rsidRPr="003511D1">
              <w:rPr>
                <w:rFonts w:ascii="Arial" w:hAnsi="Arial" w:cs="Arial"/>
                <w:b w:val="0"/>
                <w:bCs w:val="0"/>
                <w:i w:val="0"/>
                <w:sz w:val="22"/>
                <w:szCs w:val="22"/>
              </w:rPr>
              <w:t>teams will enable rotation of teams and allocation of resources on major investigations.</w:t>
            </w:r>
          </w:p>
          <w:p w14:paraId="6D79D810" w14:textId="77777777" w:rsidR="003511D1" w:rsidRPr="003511D1" w:rsidRDefault="003511D1" w:rsidP="003511D1">
            <w:pPr>
              <w:pStyle w:val="BodyText3"/>
              <w:rPr>
                <w:rFonts w:ascii="Arial" w:hAnsi="Arial" w:cs="Arial"/>
                <w:b/>
                <w:sz w:val="22"/>
                <w:szCs w:val="22"/>
              </w:rPr>
            </w:pPr>
          </w:p>
          <w:p w14:paraId="7662CBBB" w14:textId="74BB061A" w:rsidR="003511D1" w:rsidRPr="003511D1" w:rsidRDefault="00EE5EA7" w:rsidP="003511D1">
            <w:pPr>
              <w:pStyle w:val="BodyText3"/>
              <w:rPr>
                <w:rFonts w:ascii="Arial" w:hAnsi="Arial" w:cs="Arial"/>
                <w:sz w:val="22"/>
                <w:szCs w:val="22"/>
              </w:rPr>
            </w:pPr>
            <w:r>
              <w:rPr>
                <w:rFonts w:ascii="Arial" w:hAnsi="Arial" w:cs="Arial"/>
                <w:b/>
                <w:sz w:val="22"/>
                <w:szCs w:val="22"/>
              </w:rPr>
              <w:t>Pr</w:t>
            </w:r>
            <w:r w:rsidR="001B35BA">
              <w:rPr>
                <w:rFonts w:ascii="Arial" w:hAnsi="Arial" w:cs="Arial"/>
                <w:b/>
                <w:sz w:val="22"/>
                <w:szCs w:val="22"/>
              </w:rPr>
              <w:t>evention</w:t>
            </w:r>
            <w:r>
              <w:rPr>
                <w:rFonts w:ascii="Arial" w:hAnsi="Arial" w:cs="Arial"/>
                <w:b/>
                <w:sz w:val="22"/>
                <w:szCs w:val="22"/>
              </w:rPr>
              <w:t xml:space="preserve"> </w:t>
            </w:r>
            <w:r w:rsidR="00D74F60">
              <w:rPr>
                <w:rFonts w:ascii="Arial" w:hAnsi="Arial" w:cs="Arial"/>
                <w:b/>
                <w:sz w:val="22"/>
                <w:szCs w:val="22"/>
              </w:rPr>
              <w:t xml:space="preserve">Team </w:t>
            </w:r>
            <w:r w:rsidR="00530EC3">
              <w:rPr>
                <w:rFonts w:ascii="Arial" w:hAnsi="Arial" w:cs="Arial"/>
                <w:sz w:val="22"/>
                <w:szCs w:val="22"/>
              </w:rPr>
              <w:t>-</w:t>
            </w:r>
            <w:r w:rsidR="003511D1" w:rsidRPr="003511D1">
              <w:rPr>
                <w:rFonts w:ascii="Arial" w:hAnsi="Arial" w:cs="Arial"/>
                <w:sz w:val="22"/>
                <w:szCs w:val="22"/>
              </w:rPr>
              <w:t xml:space="preserve"> the primary function of this team is to </w:t>
            </w:r>
            <w:r w:rsidR="00530EC3">
              <w:rPr>
                <w:rFonts w:ascii="Arial" w:hAnsi="Arial" w:cs="Arial"/>
                <w:sz w:val="22"/>
                <w:szCs w:val="22"/>
              </w:rPr>
              <w:t>deter and disable fraud through a range of counter fraud initiatives.  This includes delivering fraud awareness raising events, impact assessing systems and processes and carrying out</w:t>
            </w:r>
            <w:r w:rsidR="00530EC3" w:rsidRPr="003511D1">
              <w:rPr>
                <w:rFonts w:ascii="Arial" w:hAnsi="Arial" w:cs="Arial"/>
                <w:sz w:val="22"/>
                <w:szCs w:val="22"/>
              </w:rPr>
              <w:t xml:space="preserve"> </w:t>
            </w:r>
            <w:r w:rsidR="003511D1" w:rsidRPr="003511D1">
              <w:rPr>
                <w:rFonts w:ascii="Arial" w:hAnsi="Arial" w:cs="Arial"/>
                <w:sz w:val="22"/>
                <w:szCs w:val="22"/>
              </w:rPr>
              <w:t>proactive projects (exercises and investigations) in order to actively seek out, identify, assess and examine areas at risk from fraudulent activity</w:t>
            </w:r>
            <w:r w:rsidR="00530EC3">
              <w:rPr>
                <w:rFonts w:ascii="Arial" w:hAnsi="Arial" w:cs="Arial"/>
                <w:sz w:val="22"/>
                <w:szCs w:val="22"/>
              </w:rPr>
              <w:t>.</w:t>
            </w:r>
            <w:r w:rsidR="003511D1" w:rsidRPr="003511D1">
              <w:rPr>
                <w:rFonts w:ascii="Arial" w:hAnsi="Arial" w:cs="Arial"/>
                <w:sz w:val="22"/>
                <w:szCs w:val="22"/>
              </w:rPr>
              <w:t xml:space="preserve">   </w:t>
            </w:r>
          </w:p>
          <w:p w14:paraId="472EB0C1" w14:textId="77777777" w:rsidR="003511D1" w:rsidRPr="003511D1" w:rsidRDefault="003511D1" w:rsidP="003511D1">
            <w:pPr>
              <w:pStyle w:val="BodyText3"/>
              <w:rPr>
                <w:rFonts w:ascii="Arial" w:hAnsi="Arial" w:cs="Arial"/>
                <w:sz w:val="22"/>
                <w:szCs w:val="22"/>
              </w:rPr>
            </w:pPr>
          </w:p>
          <w:p w14:paraId="653FC4A3" w14:textId="77777777" w:rsidR="00810D8E" w:rsidRPr="003511D1" w:rsidRDefault="001B35BA" w:rsidP="009F3E9E">
            <w:pPr>
              <w:pStyle w:val="BodyText3"/>
              <w:rPr>
                <w:rFonts w:cs="Arial"/>
                <w:sz w:val="18"/>
              </w:rPr>
            </w:pPr>
            <w:r>
              <w:rPr>
                <w:rFonts w:ascii="Arial" w:hAnsi="Arial" w:cs="Arial"/>
                <w:b/>
                <w:sz w:val="22"/>
                <w:szCs w:val="22"/>
              </w:rPr>
              <w:t>Investigation</w:t>
            </w:r>
            <w:r w:rsidR="00EE5EA7">
              <w:rPr>
                <w:rFonts w:ascii="Arial" w:hAnsi="Arial" w:cs="Arial"/>
                <w:b/>
                <w:sz w:val="22"/>
                <w:szCs w:val="22"/>
              </w:rPr>
              <w:t xml:space="preserve"> Team </w:t>
            </w:r>
            <w:r w:rsidR="003511D1" w:rsidRPr="003511D1">
              <w:rPr>
                <w:rFonts w:ascii="Arial" w:hAnsi="Arial" w:cs="Arial"/>
                <w:sz w:val="22"/>
                <w:szCs w:val="22"/>
              </w:rPr>
              <w:t xml:space="preserve">– the primary function of this team is to seek the application of sanctions (criminal, civil, disciplinary and referral to professional regulatory bodies) in cases where fraudulent activity is identified.  Counter Fraud Specialists will undertake all the necessary investigative processes to bring these cases to court, ensuring the integrity of evidence and preparing the final report for the </w:t>
            </w:r>
            <w:r w:rsidR="00AE0EEB">
              <w:rPr>
                <w:rFonts w:ascii="Arial" w:hAnsi="Arial" w:cs="Arial"/>
                <w:sz w:val="22"/>
                <w:szCs w:val="22"/>
              </w:rPr>
              <w:t>COPS</w:t>
            </w:r>
            <w:r w:rsidR="003511D1" w:rsidRPr="003511D1">
              <w:rPr>
                <w:rFonts w:ascii="Arial" w:hAnsi="Arial" w:cs="Arial"/>
                <w:sz w:val="22"/>
                <w:szCs w:val="22"/>
              </w:rPr>
              <w:t>.</w:t>
            </w:r>
          </w:p>
        </w:tc>
      </w:tr>
      <w:tr w:rsidR="00810D8E" w:rsidRPr="00197DD5" w14:paraId="051BD11D" w14:textId="77777777">
        <w:tc>
          <w:tcPr>
            <w:tcW w:w="10632" w:type="dxa"/>
            <w:gridSpan w:val="5"/>
            <w:tcBorders>
              <w:top w:val="single" w:sz="4" w:space="0" w:color="auto"/>
              <w:left w:val="nil"/>
              <w:bottom w:val="nil"/>
              <w:right w:val="nil"/>
            </w:tcBorders>
          </w:tcPr>
          <w:p w14:paraId="5124A005" w14:textId="77777777" w:rsidR="00810D8E" w:rsidRPr="00197DD5" w:rsidRDefault="00810D8E" w:rsidP="008E581D">
            <w:pPr>
              <w:spacing w:before="120" w:after="120"/>
              <w:rPr>
                <w:rFonts w:ascii="Arial" w:hAnsi="Arial" w:cs="Arial"/>
                <w:b/>
                <w:bCs/>
              </w:rPr>
            </w:pPr>
          </w:p>
        </w:tc>
      </w:tr>
      <w:tr w:rsidR="00810D8E" w:rsidRPr="00197DD5" w14:paraId="046C76B1" w14:textId="77777777">
        <w:tc>
          <w:tcPr>
            <w:tcW w:w="10632" w:type="dxa"/>
            <w:gridSpan w:val="5"/>
            <w:tcBorders>
              <w:top w:val="single" w:sz="4" w:space="0" w:color="auto"/>
              <w:left w:val="single" w:sz="4" w:space="0" w:color="auto"/>
              <w:bottom w:val="single" w:sz="4" w:space="0" w:color="auto"/>
              <w:right w:val="single" w:sz="4" w:space="0" w:color="auto"/>
            </w:tcBorders>
          </w:tcPr>
          <w:p w14:paraId="1731EB3A" w14:textId="77777777" w:rsidR="00810D8E" w:rsidRPr="00197DD5" w:rsidRDefault="00810D8E" w:rsidP="008E581D">
            <w:pPr>
              <w:spacing w:before="120" w:after="120"/>
              <w:rPr>
                <w:rFonts w:ascii="Arial" w:hAnsi="Arial" w:cs="Arial"/>
                <w:b/>
                <w:bCs/>
              </w:rPr>
            </w:pPr>
            <w:r w:rsidRPr="00197DD5">
              <w:rPr>
                <w:rFonts w:ascii="Arial" w:hAnsi="Arial" w:cs="Arial"/>
                <w:b/>
                <w:bCs/>
                <w:sz w:val="22"/>
                <w:szCs w:val="22"/>
              </w:rPr>
              <w:t xml:space="preserve">6.   </w:t>
            </w:r>
            <w:r w:rsidRPr="00197DD5">
              <w:rPr>
                <w:rFonts w:ascii="Arial" w:hAnsi="Arial" w:cs="Arial"/>
                <w:b/>
                <w:bCs/>
                <w:sz w:val="22"/>
                <w:szCs w:val="22"/>
              </w:rPr>
              <w:tab/>
              <w:t>KEY RESULT AREAS</w:t>
            </w:r>
          </w:p>
          <w:p w14:paraId="7119D18E" w14:textId="77777777" w:rsidR="00AE0EEB" w:rsidRPr="00AE0EEB" w:rsidRDefault="009F3E9E" w:rsidP="00AE0EEB">
            <w:pPr>
              <w:pStyle w:val="BodyText3"/>
              <w:ind w:right="144"/>
              <w:rPr>
                <w:rFonts w:ascii="Arial" w:hAnsi="Arial" w:cs="Arial"/>
                <w:sz w:val="22"/>
                <w:szCs w:val="22"/>
              </w:rPr>
            </w:pPr>
            <w:r>
              <w:rPr>
                <w:rFonts w:ascii="Arial" w:hAnsi="Arial" w:cs="Arial"/>
                <w:sz w:val="22"/>
                <w:szCs w:val="22"/>
              </w:rPr>
              <w:t>To l</w:t>
            </w:r>
            <w:r w:rsidR="00EE5EA7">
              <w:rPr>
                <w:rFonts w:ascii="Arial" w:hAnsi="Arial" w:cs="Arial"/>
                <w:sz w:val="22"/>
                <w:szCs w:val="22"/>
              </w:rPr>
              <w:t xml:space="preserve">ead and </w:t>
            </w:r>
            <w:r w:rsidR="00F22CFC">
              <w:rPr>
                <w:rFonts w:ascii="Arial" w:hAnsi="Arial" w:cs="Arial"/>
                <w:sz w:val="22"/>
                <w:szCs w:val="22"/>
              </w:rPr>
              <w:t>m</w:t>
            </w:r>
            <w:r w:rsidR="00EE5EA7">
              <w:rPr>
                <w:rFonts w:ascii="Arial" w:hAnsi="Arial" w:cs="Arial"/>
                <w:sz w:val="22"/>
                <w:szCs w:val="22"/>
              </w:rPr>
              <w:t xml:space="preserve">anage </w:t>
            </w:r>
            <w:r w:rsidR="00AE0EEB" w:rsidRPr="00AE0EEB">
              <w:rPr>
                <w:rFonts w:ascii="Arial" w:hAnsi="Arial" w:cs="Arial"/>
                <w:sz w:val="22"/>
                <w:szCs w:val="22"/>
              </w:rPr>
              <w:t xml:space="preserve">investigations into suspected fraud or other irregularities on behalf of NHS Bodies, identifying resources required from within the team, keeping them informed at all stages of the work and provide expert advice as to the best methods of investigation and reporting required to produce the optimum result in each individual case. </w:t>
            </w:r>
          </w:p>
          <w:p w14:paraId="06892B5A" w14:textId="77777777" w:rsidR="00AE0EEB" w:rsidRPr="00AE0EEB" w:rsidRDefault="00AE0EEB" w:rsidP="00AE0EEB">
            <w:pPr>
              <w:pStyle w:val="BodyText3"/>
              <w:ind w:right="144"/>
              <w:rPr>
                <w:rFonts w:ascii="Arial" w:hAnsi="Arial" w:cs="Arial"/>
                <w:sz w:val="22"/>
                <w:szCs w:val="22"/>
              </w:rPr>
            </w:pPr>
          </w:p>
          <w:p w14:paraId="5750CB6C" w14:textId="77777777" w:rsidR="00AE0EEB" w:rsidRDefault="00AE0EEB" w:rsidP="00AE0EEB">
            <w:pPr>
              <w:pStyle w:val="BodyText3"/>
              <w:ind w:right="144"/>
              <w:rPr>
                <w:rFonts w:ascii="Arial" w:hAnsi="Arial" w:cs="Arial"/>
                <w:sz w:val="22"/>
                <w:szCs w:val="22"/>
              </w:rPr>
            </w:pPr>
            <w:r w:rsidRPr="00AE0EEB">
              <w:rPr>
                <w:rFonts w:ascii="Arial" w:hAnsi="Arial" w:cs="Arial"/>
                <w:snapToGrid w:val="0"/>
                <w:sz w:val="22"/>
                <w:szCs w:val="22"/>
              </w:rPr>
              <w:t>Counter Fraud Specialists</w:t>
            </w:r>
            <w:r>
              <w:rPr>
                <w:rFonts w:ascii="Arial" w:hAnsi="Arial" w:cs="Arial"/>
                <w:snapToGrid w:val="0"/>
                <w:sz w:val="22"/>
                <w:szCs w:val="22"/>
              </w:rPr>
              <w:t xml:space="preserve"> (</w:t>
            </w:r>
            <w:r w:rsidRPr="00AE0EEB">
              <w:rPr>
                <w:rFonts w:ascii="Arial" w:hAnsi="Arial" w:cs="Arial"/>
                <w:snapToGrid w:val="0"/>
                <w:sz w:val="22"/>
                <w:szCs w:val="22"/>
              </w:rPr>
              <w:t>Level 2</w:t>
            </w:r>
            <w:r>
              <w:rPr>
                <w:rFonts w:ascii="Arial" w:hAnsi="Arial" w:cs="Arial"/>
                <w:snapToGrid w:val="0"/>
                <w:sz w:val="22"/>
                <w:szCs w:val="22"/>
              </w:rPr>
              <w:t>)</w:t>
            </w:r>
            <w:r w:rsidRPr="00AE0EEB">
              <w:rPr>
                <w:rFonts w:ascii="Arial" w:hAnsi="Arial" w:cs="Arial"/>
                <w:snapToGrid w:val="0"/>
                <w:sz w:val="22"/>
                <w:szCs w:val="22"/>
              </w:rPr>
              <w:t xml:space="preserve"> will lead and manage the investigation of offences, ensuring the use of all relevant resources to achieve, where appropriate, the </w:t>
            </w:r>
            <w:r w:rsidR="00D75793" w:rsidRPr="004971C2">
              <w:rPr>
                <w:rFonts w:ascii="Arial" w:hAnsi="Arial" w:cs="Arial"/>
                <w:snapToGrid w:val="0"/>
                <w:sz w:val="22"/>
                <w:szCs w:val="22"/>
              </w:rPr>
              <w:t>legal arrest</w:t>
            </w:r>
            <w:r w:rsidRPr="00AE0EEB">
              <w:rPr>
                <w:rFonts w:ascii="Arial" w:hAnsi="Arial" w:cs="Arial"/>
                <w:snapToGrid w:val="0"/>
                <w:sz w:val="22"/>
                <w:szCs w:val="22"/>
              </w:rPr>
              <w:t xml:space="preserve">, interviewing and </w:t>
            </w:r>
            <w:r w:rsidR="00D75793" w:rsidRPr="004971C2">
              <w:rPr>
                <w:rFonts w:ascii="Arial" w:hAnsi="Arial" w:cs="Arial"/>
                <w:snapToGrid w:val="0"/>
                <w:sz w:val="22"/>
                <w:szCs w:val="22"/>
              </w:rPr>
              <w:t>charging</w:t>
            </w:r>
            <w:r w:rsidRPr="00AE0EEB">
              <w:rPr>
                <w:rFonts w:ascii="Arial" w:hAnsi="Arial" w:cs="Arial"/>
                <w:snapToGrid w:val="0"/>
                <w:sz w:val="22"/>
                <w:szCs w:val="22"/>
              </w:rPr>
              <w:t xml:space="preserve"> of persons suspected of involvement in offences</w:t>
            </w:r>
            <w:r w:rsidRPr="00AE0EEB">
              <w:rPr>
                <w:rFonts w:ascii="Arial" w:hAnsi="Arial" w:cs="Arial"/>
                <w:sz w:val="22"/>
                <w:szCs w:val="22"/>
              </w:rPr>
              <w:t xml:space="preserve">.  Ensure that all counter fraud work carried out by </w:t>
            </w:r>
            <w:smartTag w:uri="urn:schemas-microsoft-com:office:smarttags" w:element="PersonName">
              <w:r w:rsidRPr="00AE0EEB">
                <w:rPr>
                  <w:rFonts w:ascii="Arial" w:hAnsi="Arial" w:cs="Arial"/>
                  <w:sz w:val="22"/>
                  <w:szCs w:val="22"/>
                </w:rPr>
                <w:t>CFS</w:t>
              </w:r>
            </w:smartTag>
            <w:r w:rsidRPr="00AE0EEB">
              <w:rPr>
                <w:rFonts w:ascii="Arial" w:hAnsi="Arial" w:cs="Arial"/>
                <w:sz w:val="22"/>
                <w:szCs w:val="22"/>
              </w:rPr>
              <w:t xml:space="preserve"> remains within the parameters set by the Data Protection and the Human Rights Acts.</w:t>
            </w:r>
          </w:p>
          <w:p w14:paraId="5198E31F" w14:textId="77777777" w:rsidR="00F22CFC" w:rsidRDefault="00F22CFC" w:rsidP="00AE0EEB">
            <w:pPr>
              <w:pStyle w:val="BodyText3"/>
              <w:ind w:right="144"/>
              <w:rPr>
                <w:rFonts w:ascii="Arial" w:hAnsi="Arial" w:cs="Arial"/>
                <w:sz w:val="22"/>
                <w:szCs w:val="22"/>
              </w:rPr>
            </w:pPr>
          </w:p>
          <w:p w14:paraId="714E03E3" w14:textId="77777777" w:rsidR="00F22CFC" w:rsidRPr="004D5357" w:rsidRDefault="00F22CFC" w:rsidP="00F22CFC">
            <w:pPr>
              <w:jc w:val="both"/>
              <w:rPr>
                <w:rFonts w:ascii="Arial" w:hAnsi="Arial" w:cs="Arial"/>
                <w:iCs/>
                <w:sz w:val="22"/>
                <w:szCs w:val="22"/>
              </w:rPr>
            </w:pPr>
            <w:r w:rsidRPr="004D5357">
              <w:rPr>
                <w:rFonts w:ascii="Arial" w:hAnsi="Arial" w:cs="Arial"/>
                <w:iCs/>
                <w:sz w:val="22"/>
                <w:szCs w:val="22"/>
              </w:rPr>
              <w:t xml:space="preserve">The </w:t>
            </w:r>
            <w:r w:rsidR="00401D04">
              <w:rPr>
                <w:rFonts w:ascii="Arial" w:hAnsi="Arial" w:cs="Arial"/>
                <w:iCs/>
                <w:sz w:val="22"/>
                <w:szCs w:val="22"/>
              </w:rPr>
              <w:t>postholder</w:t>
            </w:r>
            <w:r w:rsidRPr="004D5357">
              <w:rPr>
                <w:rFonts w:ascii="Arial" w:hAnsi="Arial" w:cs="Arial"/>
                <w:iCs/>
                <w:sz w:val="22"/>
                <w:szCs w:val="22"/>
              </w:rPr>
              <w:t xml:space="preserve"> </w:t>
            </w:r>
            <w:r w:rsidR="00195FAC" w:rsidRPr="004D5357">
              <w:rPr>
                <w:rFonts w:ascii="Arial" w:hAnsi="Arial" w:cs="Arial"/>
                <w:iCs/>
                <w:sz w:val="22"/>
                <w:szCs w:val="22"/>
              </w:rPr>
              <w:t>is responsible for implementing and revising</w:t>
            </w:r>
            <w:r w:rsidR="00695320" w:rsidRPr="004D5357">
              <w:rPr>
                <w:rFonts w:ascii="Arial" w:hAnsi="Arial" w:cs="Arial"/>
                <w:iCs/>
                <w:sz w:val="22"/>
                <w:szCs w:val="22"/>
              </w:rPr>
              <w:t xml:space="preserve"> </w:t>
            </w:r>
            <w:r w:rsidR="008576C0" w:rsidRPr="004D5357">
              <w:rPr>
                <w:rFonts w:ascii="Arial" w:hAnsi="Arial" w:cs="Arial"/>
                <w:iCs/>
                <w:sz w:val="22"/>
                <w:szCs w:val="22"/>
              </w:rPr>
              <w:t xml:space="preserve">a </w:t>
            </w:r>
            <w:r w:rsidR="00695320" w:rsidRPr="004D5357">
              <w:rPr>
                <w:rFonts w:ascii="Arial" w:hAnsi="Arial" w:cs="Arial"/>
                <w:iCs/>
                <w:sz w:val="22"/>
                <w:szCs w:val="22"/>
              </w:rPr>
              <w:t xml:space="preserve">number of </w:t>
            </w:r>
            <w:r w:rsidRPr="004D5357">
              <w:rPr>
                <w:rFonts w:ascii="Arial" w:hAnsi="Arial" w:cs="Arial"/>
                <w:iCs/>
                <w:sz w:val="22"/>
                <w:szCs w:val="22"/>
              </w:rPr>
              <w:t xml:space="preserve">CFS policies and procedures </w:t>
            </w:r>
            <w:r w:rsidR="00695320" w:rsidRPr="004D5357">
              <w:rPr>
                <w:rFonts w:ascii="Arial" w:hAnsi="Arial" w:cs="Arial"/>
                <w:iCs/>
                <w:sz w:val="22"/>
                <w:szCs w:val="22"/>
              </w:rPr>
              <w:t>which</w:t>
            </w:r>
            <w:r w:rsidRPr="004D5357">
              <w:rPr>
                <w:rFonts w:ascii="Arial" w:hAnsi="Arial" w:cs="Arial"/>
                <w:iCs/>
                <w:sz w:val="22"/>
                <w:szCs w:val="22"/>
              </w:rPr>
              <w:t xml:space="preserve"> are subject to change</w:t>
            </w:r>
            <w:r w:rsidR="00195FAC" w:rsidRPr="004D5357">
              <w:rPr>
                <w:rFonts w:ascii="Arial" w:hAnsi="Arial" w:cs="Arial"/>
                <w:iCs/>
                <w:sz w:val="22"/>
                <w:szCs w:val="22"/>
              </w:rPr>
              <w:t>, and</w:t>
            </w:r>
            <w:r w:rsidR="00DA47DF" w:rsidRPr="004D5357">
              <w:rPr>
                <w:rFonts w:ascii="Arial" w:hAnsi="Arial" w:cs="Arial"/>
                <w:iCs/>
                <w:sz w:val="22"/>
                <w:szCs w:val="22"/>
              </w:rPr>
              <w:t xml:space="preserve"> </w:t>
            </w:r>
            <w:r w:rsidRPr="004D5357">
              <w:rPr>
                <w:rFonts w:ascii="Arial" w:hAnsi="Arial" w:cs="Arial"/>
                <w:iCs/>
                <w:sz w:val="22"/>
                <w:szCs w:val="22"/>
              </w:rPr>
              <w:t xml:space="preserve">always ensures that any recommendations are highlighted to Health Boards and have been implemented accordingly. </w:t>
            </w:r>
          </w:p>
          <w:p w14:paraId="58F7FD52" w14:textId="77777777" w:rsidR="00F22CFC" w:rsidRPr="00AE0EEB" w:rsidRDefault="00F22CFC" w:rsidP="00AE0EEB">
            <w:pPr>
              <w:pStyle w:val="BodyText3"/>
              <w:ind w:right="144"/>
              <w:rPr>
                <w:rFonts w:ascii="Arial" w:hAnsi="Arial" w:cs="Arial"/>
                <w:sz w:val="22"/>
                <w:szCs w:val="22"/>
              </w:rPr>
            </w:pPr>
          </w:p>
          <w:p w14:paraId="3CBE1552" w14:textId="77777777" w:rsidR="00AE0EEB" w:rsidRPr="00AE0EEB" w:rsidRDefault="00AE0EEB" w:rsidP="00AE0EEB">
            <w:pPr>
              <w:pStyle w:val="BodyText3"/>
              <w:ind w:right="144"/>
              <w:rPr>
                <w:rFonts w:ascii="Arial" w:hAnsi="Arial" w:cs="Arial"/>
                <w:sz w:val="22"/>
                <w:szCs w:val="22"/>
              </w:rPr>
            </w:pPr>
            <w:r w:rsidRPr="00AE0EEB">
              <w:rPr>
                <w:rFonts w:ascii="Arial" w:hAnsi="Arial" w:cs="Arial"/>
                <w:snapToGrid w:val="0"/>
                <w:sz w:val="22"/>
                <w:szCs w:val="22"/>
              </w:rPr>
              <w:t xml:space="preserve">Counter Fraud Specialists </w:t>
            </w:r>
            <w:r>
              <w:rPr>
                <w:rFonts w:ascii="Arial" w:hAnsi="Arial" w:cs="Arial"/>
                <w:snapToGrid w:val="0"/>
                <w:sz w:val="22"/>
                <w:szCs w:val="22"/>
              </w:rPr>
              <w:t>(</w:t>
            </w:r>
            <w:r w:rsidRPr="00AE0EEB">
              <w:rPr>
                <w:rFonts w:ascii="Arial" w:hAnsi="Arial" w:cs="Arial"/>
                <w:snapToGrid w:val="0"/>
                <w:sz w:val="22"/>
                <w:szCs w:val="22"/>
              </w:rPr>
              <w:t>Level 2</w:t>
            </w:r>
            <w:r>
              <w:rPr>
                <w:rFonts w:ascii="Arial" w:hAnsi="Arial" w:cs="Arial"/>
                <w:snapToGrid w:val="0"/>
                <w:sz w:val="22"/>
                <w:szCs w:val="22"/>
              </w:rPr>
              <w:t>)</w:t>
            </w:r>
            <w:r w:rsidRPr="00AE0EEB">
              <w:rPr>
                <w:rFonts w:ascii="Arial" w:hAnsi="Arial" w:cs="Arial"/>
                <w:snapToGrid w:val="0"/>
                <w:sz w:val="22"/>
                <w:szCs w:val="22"/>
              </w:rPr>
              <w:t xml:space="preserve"> will lead and manage </w:t>
            </w:r>
            <w:r w:rsidRPr="00AE0EEB">
              <w:rPr>
                <w:rFonts w:ascii="Arial" w:hAnsi="Arial" w:cs="Arial"/>
                <w:sz w:val="22"/>
                <w:szCs w:val="22"/>
              </w:rPr>
              <w:t>the identifying, gathering, collation, evaluation, analysis and dissemination of all information and intelligence relating to offences which result in a financial loss to the whole of the NHSS (i.e. Primary Care, Secondary Care, Special Health Boards). Provide surveillance assistance when required. Conduct</w:t>
            </w:r>
            <w:r w:rsidRPr="00AE0EEB">
              <w:rPr>
                <w:rFonts w:ascii="Arial" w:hAnsi="Arial" w:cs="Arial"/>
                <w:snapToGrid w:val="0"/>
                <w:sz w:val="22"/>
                <w:szCs w:val="22"/>
              </w:rPr>
              <w:t xml:space="preserve"> foot, static, mobile or technical surveillance to obtain evidence of an offence and obtain detailed information about the subject's activities. Apply to review, renew and cancel surveillance activity, when deemed necessary. </w:t>
            </w:r>
          </w:p>
          <w:p w14:paraId="6344BF28" w14:textId="77777777" w:rsidR="00AE0EEB" w:rsidRPr="00AE0EEB" w:rsidRDefault="00AE0EEB" w:rsidP="00AE0EEB">
            <w:pPr>
              <w:pStyle w:val="BodyText3"/>
              <w:ind w:right="144"/>
              <w:rPr>
                <w:rFonts w:ascii="Arial" w:hAnsi="Arial" w:cs="Arial"/>
                <w:snapToGrid w:val="0"/>
                <w:sz w:val="22"/>
                <w:szCs w:val="22"/>
              </w:rPr>
            </w:pPr>
          </w:p>
          <w:p w14:paraId="5F664F99" w14:textId="77777777" w:rsidR="00AE0EEB" w:rsidRPr="00AE0EEB" w:rsidRDefault="00AE0EEB" w:rsidP="00AE0EEB">
            <w:pPr>
              <w:pStyle w:val="BodyText3"/>
              <w:ind w:right="144"/>
              <w:rPr>
                <w:rFonts w:ascii="Arial" w:hAnsi="Arial" w:cs="Arial"/>
                <w:snapToGrid w:val="0"/>
                <w:sz w:val="22"/>
                <w:szCs w:val="22"/>
              </w:rPr>
            </w:pPr>
            <w:r w:rsidRPr="00AE0EEB">
              <w:rPr>
                <w:rFonts w:ascii="Arial" w:hAnsi="Arial" w:cs="Arial"/>
                <w:snapToGrid w:val="0"/>
                <w:sz w:val="22"/>
                <w:szCs w:val="22"/>
              </w:rPr>
              <w:t>Lead in the gathering, collation and presentation of evidence ensuring its</w:t>
            </w:r>
            <w:r w:rsidRPr="00AE0EEB">
              <w:rPr>
                <w:rFonts w:ascii="Arial" w:hAnsi="Arial" w:cs="Arial"/>
                <w:snapToGrid w:val="0"/>
                <w:spacing w:val="-2"/>
                <w:sz w:val="22"/>
                <w:szCs w:val="22"/>
              </w:rPr>
              <w:t xml:space="preserve"> integrity at all times. </w:t>
            </w:r>
            <w:r w:rsidRPr="00AE0EEB">
              <w:rPr>
                <w:rFonts w:ascii="Arial" w:hAnsi="Arial" w:cs="Arial"/>
                <w:snapToGrid w:val="0"/>
                <w:sz w:val="22"/>
                <w:szCs w:val="22"/>
              </w:rPr>
              <w:t xml:space="preserve"> Conduct investigatory interviews with suspects and witnesses using the PEACE* m</w:t>
            </w:r>
            <w:r>
              <w:rPr>
                <w:rFonts w:ascii="Arial" w:hAnsi="Arial" w:cs="Arial"/>
                <w:snapToGrid w:val="0"/>
                <w:sz w:val="22"/>
                <w:szCs w:val="22"/>
              </w:rPr>
              <w:t xml:space="preserve">odel and where appropriate </w:t>
            </w:r>
            <w:r w:rsidRPr="00AE0EEB">
              <w:rPr>
                <w:rFonts w:ascii="Arial" w:hAnsi="Arial" w:cs="Arial"/>
                <w:snapToGrid w:val="0"/>
                <w:sz w:val="22"/>
                <w:szCs w:val="22"/>
              </w:rPr>
              <w:t xml:space="preserve">record said interviews.  </w:t>
            </w:r>
          </w:p>
          <w:p w14:paraId="73089A43" w14:textId="77777777" w:rsidR="00AE0EEB" w:rsidRPr="00AE0EEB" w:rsidRDefault="00AE0EEB" w:rsidP="00AE0EEB">
            <w:pPr>
              <w:pStyle w:val="BodyText3"/>
              <w:ind w:right="144"/>
              <w:rPr>
                <w:rFonts w:ascii="Arial" w:hAnsi="Arial" w:cs="Arial"/>
                <w:snapToGrid w:val="0"/>
                <w:sz w:val="22"/>
                <w:szCs w:val="22"/>
              </w:rPr>
            </w:pPr>
          </w:p>
          <w:p w14:paraId="2C12FBF2" w14:textId="77777777" w:rsidR="00AE0EEB" w:rsidRPr="00AE0EEB" w:rsidRDefault="00AE0EEB" w:rsidP="00AE0EEB">
            <w:pPr>
              <w:pStyle w:val="BodyText3"/>
              <w:ind w:right="144"/>
              <w:rPr>
                <w:rFonts w:ascii="Arial" w:hAnsi="Arial" w:cs="Arial"/>
                <w:sz w:val="22"/>
                <w:szCs w:val="22"/>
              </w:rPr>
            </w:pPr>
            <w:r w:rsidRPr="00AE0EEB">
              <w:rPr>
                <w:rFonts w:ascii="Arial" w:hAnsi="Arial" w:cs="Arial"/>
                <w:sz w:val="22"/>
                <w:szCs w:val="22"/>
              </w:rPr>
              <w:lastRenderedPageBreak/>
              <w:t xml:space="preserve">Prepare subject reports for search warrants for submission, through </w:t>
            </w:r>
            <w:r w:rsidR="005373C6">
              <w:rPr>
                <w:rFonts w:ascii="Arial" w:hAnsi="Arial" w:cs="Arial"/>
                <w:sz w:val="22"/>
                <w:szCs w:val="22"/>
              </w:rPr>
              <w:t>COPFS</w:t>
            </w:r>
            <w:r w:rsidRPr="00AE0EEB">
              <w:rPr>
                <w:rFonts w:ascii="Arial" w:hAnsi="Arial" w:cs="Arial"/>
                <w:sz w:val="22"/>
                <w:szCs w:val="22"/>
              </w:rPr>
              <w:t xml:space="preserve">, to Sheriffs and in conjunction with </w:t>
            </w:r>
            <w:r>
              <w:rPr>
                <w:rFonts w:ascii="Arial" w:hAnsi="Arial" w:cs="Arial"/>
                <w:sz w:val="22"/>
                <w:szCs w:val="22"/>
              </w:rPr>
              <w:t>Police Scotland</w:t>
            </w:r>
            <w:r w:rsidRPr="00AE0EEB">
              <w:rPr>
                <w:rFonts w:ascii="Arial" w:hAnsi="Arial" w:cs="Arial"/>
                <w:sz w:val="22"/>
                <w:szCs w:val="22"/>
              </w:rPr>
              <w:t xml:space="preserve">, conduct searches under warrant, to seize any evidence which may be relevant to the ongoing investigation into criminal activities.  Where appropriate, conduct recorded interviews under caution and manage the preparation of final reports in respect of criminal prosecutions for submission to the </w:t>
            </w:r>
            <w:r>
              <w:rPr>
                <w:rFonts w:ascii="Arial" w:hAnsi="Arial" w:cs="Arial"/>
                <w:sz w:val="22"/>
                <w:szCs w:val="22"/>
              </w:rPr>
              <w:t>COPFS</w:t>
            </w:r>
            <w:r w:rsidRPr="00AE0EEB">
              <w:rPr>
                <w:rFonts w:ascii="Arial" w:hAnsi="Arial" w:cs="Arial"/>
                <w:sz w:val="22"/>
                <w:szCs w:val="22"/>
              </w:rPr>
              <w:t>.</w:t>
            </w:r>
          </w:p>
          <w:p w14:paraId="6F583346" w14:textId="77777777" w:rsidR="00AE0EEB" w:rsidRPr="00AE0EEB" w:rsidRDefault="00AE0EEB" w:rsidP="00AE0EEB">
            <w:pPr>
              <w:pStyle w:val="BodyText3"/>
              <w:ind w:right="144"/>
              <w:rPr>
                <w:rFonts w:ascii="Arial" w:hAnsi="Arial" w:cs="Arial"/>
                <w:sz w:val="22"/>
                <w:szCs w:val="22"/>
              </w:rPr>
            </w:pPr>
          </w:p>
          <w:p w14:paraId="25B405C2" w14:textId="77777777" w:rsidR="00AE0EEB" w:rsidRDefault="00AE0EEB" w:rsidP="00AE0EEB">
            <w:pPr>
              <w:pStyle w:val="BodyText3"/>
              <w:ind w:right="144"/>
              <w:rPr>
                <w:rFonts w:ascii="Arial" w:hAnsi="Arial" w:cs="Arial"/>
                <w:snapToGrid w:val="0"/>
                <w:sz w:val="22"/>
                <w:szCs w:val="22"/>
              </w:rPr>
            </w:pPr>
            <w:r w:rsidRPr="00AE0EEB">
              <w:rPr>
                <w:rFonts w:ascii="Arial" w:hAnsi="Arial" w:cs="Arial"/>
                <w:snapToGrid w:val="0"/>
                <w:sz w:val="22"/>
                <w:szCs w:val="22"/>
              </w:rPr>
              <w:t xml:space="preserve">Maintain and develop effective communication networks with NHS Bodies to enhance working relationships, communicate operational aspects of investigations, provide </w:t>
            </w:r>
            <w:r w:rsidRPr="00AE0EEB">
              <w:rPr>
                <w:rFonts w:ascii="Arial" w:hAnsi="Arial" w:cs="Arial"/>
                <w:sz w:val="22"/>
                <w:szCs w:val="22"/>
              </w:rPr>
              <w:t>appropriate evidence to Boards and the C</w:t>
            </w:r>
            <w:r>
              <w:rPr>
                <w:rFonts w:ascii="Arial" w:hAnsi="Arial" w:cs="Arial"/>
                <w:sz w:val="22"/>
                <w:szCs w:val="22"/>
              </w:rPr>
              <w:t xml:space="preserve">entral </w:t>
            </w:r>
            <w:r w:rsidRPr="00AE0EEB">
              <w:rPr>
                <w:rFonts w:ascii="Arial" w:hAnsi="Arial" w:cs="Arial"/>
                <w:sz w:val="22"/>
                <w:szCs w:val="22"/>
              </w:rPr>
              <w:t>L</w:t>
            </w:r>
            <w:r>
              <w:rPr>
                <w:rFonts w:ascii="Arial" w:hAnsi="Arial" w:cs="Arial"/>
                <w:sz w:val="22"/>
                <w:szCs w:val="22"/>
              </w:rPr>
              <w:t xml:space="preserve">egal </w:t>
            </w:r>
            <w:r w:rsidRPr="00AE0EEB">
              <w:rPr>
                <w:rFonts w:ascii="Arial" w:hAnsi="Arial" w:cs="Arial"/>
                <w:sz w:val="22"/>
                <w:szCs w:val="22"/>
              </w:rPr>
              <w:t>O</w:t>
            </w:r>
            <w:r>
              <w:rPr>
                <w:rFonts w:ascii="Arial" w:hAnsi="Arial" w:cs="Arial"/>
                <w:sz w:val="22"/>
                <w:szCs w:val="22"/>
              </w:rPr>
              <w:t>ffice</w:t>
            </w:r>
            <w:r w:rsidRPr="00AE0EEB">
              <w:rPr>
                <w:rFonts w:ascii="Arial" w:hAnsi="Arial" w:cs="Arial"/>
                <w:sz w:val="22"/>
                <w:szCs w:val="22"/>
              </w:rPr>
              <w:t xml:space="preserve"> </w:t>
            </w:r>
            <w:r w:rsidR="006C2DFD">
              <w:rPr>
                <w:rFonts w:ascii="Arial" w:hAnsi="Arial" w:cs="Arial"/>
                <w:sz w:val="22"/>
                <w:szCs w:val="22"/>
              </w:rPr>
              <w:t xml:space="preserve">(CLO) </w:t>
            </w:r>
            <w:r w:rsidRPr="00AE0EEB">
              <w:rPr>
                <w:rFonts w:ascii="Arial" w:hAnsi="Arial" w:cs="Arial"/>
                <w:sz w:val="22"/>
                <w:szCs w:val="22"/>
              </w:rPr>
              <w:t>in respect of civil and disciplinary cases</w:t>
            </w:r>
            <w:r w:rsidRPr="00AE0EEB">
              <w:rPr>
                <w:rFonts w:ascii="Arial" w:hAnsi="Arial" w:cs="Arial"/>
                <w:snapToGrid w:val="0"/>
                <w:sz w:val="22"/>
                <w:szCs w:val="22"/>
              </w:rPr>
              <w:t xml:space="preserve"> to achieve the most satisfactory outcomes in all cases and report progress and results. </w:t>
            </w:r>
          </w:p>
          <w:p w14:paraId="064DAABD" w14:textId="77777777" w:rsidR="00F22CFC" w:rsidRDefault="00F22CFC" w:rsidP="00AE0EEB">
            <w:pPr>
              <w:pStyle w:val="BodyText3"/>
              <w:ind w:right="144"/>
              <w:rPr>
                <w:rFonts w:ascii="Arial" w:hAnsi="Arial" w:cs="Arial"/>
                <w:snapToGrid w:val="0"/>
                <w:sz w:val="22"/>
                <w:szCs w:val="22"/>
              </w:rPr>
            </w:pPr>
          </w:p>
          <w:p w14:paraId="6C9BBE2B" w14:textId="77777777" w:rsidR="00F22CFC" w:rsidRPr="004D5357" w:rsidRDefault="00DA47DF" w:rsidP="00F22CFC">
            <w:pPr>
              <w:pStyle w:val="BodyText3"/>
              <w:ind w:right="144"/>
              <w:rPr>
                <w:rFonts w:ascii="Arial" w:hAnsi="Arial" w:cs="Arial"/>
                <w:iCs/>
                <w:sz w:val="22"/>
                <w:szCs w:val="22"/>
                <w:highlight w:val="yellow"/>
              </w:rPr>
            </w:pPr>
            <w:r w:rsidRPr="004D5357">
              <w:rPr>
                <w:rFonts w:ascii="Arial" w:hAnsi="Arial" w:cs="Arial"/>
                <w:iCs/>
                <w:sz w:val="22"/>
                <w:szCs w:val="22"/>
              </w:rPr>
              <w:t>R</w:t>
            </w:r>
            <w:r w:rsidR="00695320" w:rsidRPr="004D5357">
              <w:rPr>
                <w:rFonts w:ascii="Arial" w:hAnsi="Arial" w:cs="Arial"/>
                <w:iCs/>
                <w:sz w:val="22"/>
                <w:szCs w:val="22"/>
              </w:rPr>
              <w:t>egularly provide information, advice and guidance on a number of complex issues to people reporting fraud, witnesses, suspects and to key Health Board personnel such as F</w:t>
            </w:r>
            <w:r w:rsidR="00F22CFC" w:rsidRPr="004D5357">
              <w:rPr>
                <w:rFonts w:ascii="Arial" w:hAnsi="Arial" w:cs="Arial"/>
                <w:iCs/>
                <w:sz w:val="22"/>
                <w:szCs w:val="22"/>
              </w:rPr>
              <w:t>raud Liaison Officers</w:t>
            </w:r>
            <w:r w:rsidR="00695320" w:rsidRPr="004D5357">
              <w:rPr>
                <w:rFonts w:ascii="Arial" w:hAnsi="Arial" w:cs="Arial"/>
                <w:iCs/>
                <w:sz w:val="22"/>
                <w:szCs w:val="22"/>
              </w:rPr>
              <w:t xml:space="preserve">.  The </w:t>
            </w:r>
            <w:r w:rsidR="00401D04">
              <w:rPr>
                <w:rFonts w:ascii="Arial" w:hAnsi="Arial" w:cs="Arial"/>
                <w:iCs/>
                <w:sz w:val="22"/>
                <w:szCs w:val="22"/>
              </w:rPr>
              <w:t>postholder</w:t>
            </w:r>
            <w:r w:rsidR="00F22CFC" w:rsidRPr="004D5357">
              <w:rPr>
                <w:rFonts w:ascii="Arial" w:hAnsi="Arial" w:cs="Arial"/>
                <w:iCs/>
                <w:sz w:val="22"/>
                <w:szCs w:val="22"/>
              </w:rPr>
              <w:t xml:space="preserve"> is not in a position to provide clinical </w:t>
            </w:r>
            <w:r w:rsidR="00695320" w:rsidRPr="004D5357">
              <w:rPr>
                <w:rFonts w:ascii="Arial" w:hAnsi="Arial" w:cs="Arial"/>
                <w:iCs/>
                <w:sz w:val="22"/>
                <w:szCs w:val="22"/>
              </w:rPr>
              <w:t>advice however</w:t>
            </w:r>
            <w:r w:rsidR="00F22CFC" w:rsidRPr="004D5357">
              <w:rPr>
                <w:rFonts w:ascii="Arial" w:hAnsi="Arial" w:cs="Arial"/>
                <w:iCs/>
                <w:sz w:val="22"/>
                <w:szCs w:val="22"/>
              </w:rPr>
              <w:t xml:space="preserve"> they nevertheless have a duty of care when interviewing patients in the field to answer their questions and deal with their concern.</w:t>
            </w:r>
          </w:p>
          <w:p w14:paraId="2DDB6997" w14:textId="77777777" w:rsidR="00F22CFC" w:rsidRPr="00AE0EEB" w:rsidRDefault="00F22CFC" w:rsidP="00AE0EEB">
            <w:pPr>
              <w:pStyle w:val="BodyText3"/>
              <w:ind w:right="144"/>
              <w:rPr>
                <w:rFonts w:ascii="Arial" w:hAnsi="Arial" w:cs="Arial"/>
                <w:snapToGrid w:val="0"/>
                <w:sz w:val="22"/>
                <w:szCs w:val="22"/>
              </w:rPr>
            </w:pPr>
          </w:p>
          <w:p w14:paraId="556E83F8" w14:textId="77777777" w:rsidR="00AE0EEB" w:rsidRPr="009F3E9E" w:rsidRDefault="009F3E9E" w:rsidP="00AE0EEB">
            <w:pPr>
              <w:pStyle w:val="BodyText3"/>
              <w:ind w:right="144"/>
              <w:rPr>
                <w:rFonts w:ascii="Arial" w:hAnsi="Arial" w:cs="Arial"/>
                <w:snapToGrid w:val="0"/>
                <w:sz w:val="22"/>
                <w:szCs w:val="22"/>
              </w:rPr>
            </w:pPr>
            <w:r w:rsidRPr="0005444C">
              <w:rPr>
                <w:rFonts w:ascii="Arial" w:hAnsi="Arial" w:cs="Arial"/>
                <w:sz w:val="22"/>
                <w:szCs w:val="22"/>
              </w:rPr>
              <w:t>Create, coordinate and deliver prevention initiatives, including presentations, workshops and eLearning inputs, to NHS Staff and contractors to raise counter fraud awareness and deterrence.  Provide counter fraud advice and guidance to NHS Bodies to develop and improve a strong and resilient fraud prevention presence.  Proactively investigate areas to seek out, identify and examine areas identifi</w:t>
            </w:r>
            <w:r>
              <w:rPr>
                <w:rFonts w:ascii="Arial" w:hAnsi="Arial" w:cs="Arial"/>
                <w:sz w:val="22"/>
                <w:szCs w:val="22"/>
              </w:rPr>
              <w:t>ed as at risk from fraud.</w:t>
            </w:r>
          </w:p>
          <w:p w14:paraId="0BC9B131" w14:textId="77777777" w:rsidR="00AE0EEB" w:rsidRPr="00AE0EEB" w:rsidRDefault="00AE0EEB" w:rsidP="00AE0EEB">
            <w:pPr>
              <w:pStyle w:val="BodyText3"/>
              <w:ind w:right="144"/>
              <w:rPr>
                <w:rFonts w:ascii="Arial" w:hAnsi="Arial" w:cs="Arial"/>
                <w:sz w:val="22"/>
                <w:szCs w:val="22"/>
              </w:rPr>
            </w:pPr>
          </w:p>
          <w:p w14:paraId="539F4E16" w14:textId="77777777" w:rsidR="00AE0EEB" w:rsidRDefault="00AE0EEB" w:rsidP="00AE0EEB">
            <w:pPr>
              <w:pStyle w:val="BodyText3"/>
              <w:ind w:right="144"/>
              <w:rPr>
                <w:rFonts w:ascii="Arial" w:hAnsi="Arial" w:cs="Arial"/>
                <w:snapToGrid w:val="0"/>
                <w:sz w:val="22"/>
                <w:szCs w:val="22"/>
              </w:rPr>
            </w:pPr>
            <w:r w:rsidRPr="00AE0EEB">
              <w:rPr>
                <w:rFonts w:ascii="Arial" w:hAnsi="Arial" w:cs="Arial"/>
                <w:snapToGrid w:val="0"/>
                <w:sz w:val="22"/>
                <w:szCs w:val="22"/>
              </w:rPr>
              <w:t>As part of continuous professional development, keep up to date with changes in the law, and technical and professional developments, while maintaining excellent communication with peer group and management to ensure high standards.</w:t>
            </w:r>
          </w:p>
          <w:p w14:paraId="21837F0E" w14:textId="77777777" w:rsidR="00112369" w:rsidRDefault="00112369" w:rsidP="00AE0EEB">
            <w:pPr>
              <w:pStyle w:val="BodyText3"/>
              <w:ind w:right="144"/>
              <w:rPr>
                <w:rFonts w:ascii="Arial" w:hAnsi="Arial" w:cs="Arial"/>
                <w:snapToGrid w:val="0"/>
                <w:sz w:val="22"/>
                <w:szCs w:val="22"/>
              </w:rPr>
            </w:pPr>
          </w:p>
          <w:p w14:paraId="4CAE067D" w14:textId="77777777" w:rsidR="00112369" w:rsidRPr="004D5357" w:rsidRDefault="00DA47DF" w:rsidP="00C42C98">
            <w:pPr>
              <w:jc w:val="both"/>
              <w:rPr>
                <w:rFonts w:ascii="Arial" w:hAnsi="Arial" w:cs="Arial"/>
                <w:iCs/>
                <w:sz w:val="22"/>
                <w:szCs w:val="22"/>
              </w:rPr>
            </w:pPr>
            <w:r w:rsidRPr="004D5357">
              <w:rPr>
                <w:rFonts w:ascii="Arial" w:hAnsi="Arial" w:cs="Arial"/>
                <w:iCs/>
                <w:sz w:val="22"/>
                <w:szCs w:val="22"/>
              </w:rPr>
              <w:t>R</w:t>
            </w:r>
            <w:r w:rsidR="00112369" w:rsidRPr="004D5357">
              <w:rPr>
                <w:rFonts w:ascii="Arial" w:hAnsi="Arial" w:cs="Arial"/>
                <w:iCs/>
                <w:sz w:val="22"/>
                <w:szCs w:val="22"/>
              </w:rPr>
              <w:t>esponsible for mentoring induction programme</w:t>
            </w:r>
            <w:r w:rsidRPr="004D5357">
              <w:rPr>
                <w:rFonts w:ascii="Arial" w:hAnsi="Arial" w:cs="Arial"/>
                <w:iCs/>
                <w:sz w:val="22"/>
                <w:szCs w:val="22"/>
              </w:rPr>
              <w:t xml:space="preserve"> which </w:t>
            </w:r>
            <w:r w:rsidR="00112369" w:rsidRPr="004D5357">
              <w:rPr>
                <w:rFonts w:ascii="Arial" w:hAnsi="Arial" w:cs="Arial"/>
                <w:iCs/>
                <w:sz w:val="22"/>
                <w:szCs w:val="22"/>
              </w:rPr>
              <w:t>normally takes place over a period of at least 6 months</w:t>
            </w:r>
            <w:r w:rsidRPr="004D5357">
              <w:rPr>
                <w:rFonts w:ascii="Arial" w:hAnsi="Arial" w:cs="Arial"/>
                <w:iCs/>
                <w:sz w:val="22"/>
                <w:szCs w:val="22"/>
              </w:rPr>
              <w:t>,</w:t>
            </w:r>
            <w:r w:rsidR="00112369" w:rsidRPr="004D5357">
              <w:rPr>
                <w:rFonts w:ascii="Arial" w:hAnsi="Arial" w:cs="Arial"/>
                <w:iCs/>
                <w:sz w:val="22"/>
                <w:szCs w:val="22"/>
              </w:rPr>
              <w:t xml:space="preserve"> review progress of work being carried out by the member of staff and provide appropriate support, feedback and guidance</w:t>
            </w:r>
            <w:r w:rsidR="008576C0" w:rsidRPr="004D5357">
              <w:rPr>
                <w:rFonts w:ascii="Arial" w:hAnsi="Arial" w:cs="Arial"/>
                <w:iCs/>
                <w:sz w:val="22"/>
                <w:szCs w:val="22"/>
              </w:rPr>
              <w:t>.</w:t>
            </w:r>
          </w:p>
          <w:p w14:paraId="4B3BD169" w14:textId="77777777" w:rsidR="00112369" w:rsidRPr="004D5357" w:rsidRDefault="00112369" w:rsidP="00C42C98">
            <w:pPr>
              <w:jc w:val="both"/>
              <w:rPr>
                <w:rFonts w:ascii="Arial" w:hAnsi="Arial" w:cs="Arial"/>
                <w:iCs/>
                <w:sz w:val="22"/>
                <w:szCs w:val="22"/>
              </w:rPr>
            </w:pPr>
          </w:p>
          <w:p w14:paraId="50DD877B" w14:textId="6DF79976" w:rsidR="00112369" w:rsidRPr="004D5357" w:rsidRDefault="00112369" w:rsidP="00C42C98">
            <w:pPr>
              <w:jc w:val="both"/>
              <w:rPr>
                <w:rFonts w:ascii="Arial" w:hAnsi="Arial" w:cs="Arial"/>
                <w:iCs/>
                <w:sz w:val="22"/>
                <w:szCs w:val="22"/>
              </w:rPr>
            </w:pPr>
            <w:r w:rsidRPr="004D5357">
              <w:rPr>
                <w:rFonts w:ascii="Arial" w:hAnsi="Arial" w:cs="Arial"/>
                <w:iCs/>
                <w:sz w:val="22"/>
                <w:szCs w:val="22"/>
              </w:rPr>
              <w:t xml:space="preserve">The </w:t>
            </w:r>
            <w:r w:rsidR="00401D04">
              <w:rPr>
                <w:rFonts w:ascii="Arial" w:hAnsi="Arial" w:cs="Arial"/>
                <w:iCs/>
                <w:sz w:val="22"/>
                <w:szCs w:val="22"/>
              </w:rPr>
              <w:t>postholder</w:t>
            </w:r>
            <w:r w:rsidRPr="004D5357">
              <w:rPr>
                <w:rFonts w:ascii="Arial" w:hAnsi="Arial" w:cs="Arial"/>
                <w:iCs/>
                <w:sz w:val="22"/>
                <w:szCs w:val="22"/>
              </w:rPr>
              <w:t xml:space="preserve"> is required to take formal </w:t>
            </w:r>
            <w:r w:rsidR="008576C0" w:rsidRPr="004D5357">
              <w:rPr>
                <w:rFonts w:ascii="Arial" w:hAnsi="Arial" w:cs="Arial"/>
                <w:iCs/>
                <w:sz w:val="22"/>
                <w:szCs w:val="22"/>
              </w:rPr>
              <w:t xml:space="preserve">and contemporaneous records </w:t>
            </w:r>
            <w:r w:rsidRPr="004D5357">
              <w:rPr>
                <w:rFonts w:ascii="Arial" w:hAnsi="Arial" w:cs="Arial"/>
                <w:iCs/>
                <w:sz w:val="22"/>
                <w:szCs w:val="22"/>
              </w:rPr>
              <w:t xml:space="preserve">of case </w:t>
            </w:r>
            <w:r w:rsidR="008576C0" w:rsidRPr="004D5357">
              <w:rPr>
                <w:rFonts w:ascii="Arial" w:hAnsi="Arial" w:cs="Arial"/>
                <w:iCs/>
                <w:sz w:val="22"/>
                <w:szCs w:val="22"/>
              </w:rPr>
              <w:t xml:space="preserve">meetings or reviews </w:t>
            </w:r>
            <w:r w:rsidRPr="004D5357">
              <w:rPr>
                <w:rFonts w:ascii="Arial" w:hAnsi="Arial" w:cs="Arial"/>
                <w:iCs/>
                <w:sz w:val="22"/>
                <w:szCs w:val="22"/>
              </w:rPr>
              <w:t>and to circulate them following the meeting.</w:t>
            </w:r>
            <w:r w:rsidR="008576C0" w:rsidRPr="004D5357">
              <w:rPr>
                <w:rFonts w:ascii="Arial" w:hAnsi="Arial" w:cs="Arial"/>
                <w:iCs/>
                <w:sz w:val="22"/>
                <w:szCs w:val="22"/>
              </w:rPr>
              <w:t xml:space="preserve"> </w:t>
            </w:r>
            <w:r w:rsidRPr="004D5357">
              <w:rPr>
                <w:rFonts w:ascii="Arial" w:hAnsi="Arial" w:cs="Arial"/>
                <w:iCs/>
                <w:sz w:val="22"/>
                <w:szCs w:val="22"/>
              </w:rPr>
              <w:t xml:space="preserve">The transcript of a </w:t>
            </w:r>
            <w:r w:rsidR="008576C0" w:rsidRPr="004D5357">
              <w:rPr>
                <w:rFonts w:ascii="Arial" w:hAnsi="Arial" w:cs="Arial"/>
                <w:iCs/>
                <w:sz w:val="22"/>
                <w:szCs w:val="22"/>
              </w:rPr>
              <w:t xml:space="preserve">recorded </w:t>
            </w:r>
            <w:r w:rsidRPr="004D5357">
              <w:rPr>
                <w:rFonts w:ascii="Arial" w:hAnsi="Arial" w:cs="Arial"/>
                <w:iCs/>
                <w:sz w:val="22"/>
                <w:szCs w:val="22"/>
              </w:rPr>
              <w:t>interview under caution is put forward as a court production. A transcript must be a verbatim record of the interview and be 100% accurate.</w:t>
            </w:r>
          </w:p>
          <w:p w14:paraId="5DA34775" w14:textId="77777777" w:rsidR="00112369" w:rsidRDefault="00112369" w:rsidP="00112369">
            <w:pPr>
              <w:rPr>
                <w:rFonts w:ascii="Arial" w:hAnsi="Arial" w:cs="Arial"/>
                <w:i/>
                <w:iCs/>
              </w:rPr>
            </w:pPr>
          </w:p>
          <w:p w14:paraId="5BF9422C" w14:textId="77777777" w:rsidR="00810D8E" w:rsidRPr="00575B62" w:rsidRDefault="00810D8E" w:rsidP="00AE0EEB">
            <w:pPr>
              <w:jc w:val="both"/>
              <w:rPr>
                <w:rFonts w:ascii="Arial" w:hAnsi="Arial" w:cs="Arial"/>
              </w:rPr>
            </w:pPr>
            <w:r w:rsidRPr="00276D46">
              <w:rPr>
                <w:rFonts w:ascii="Arial" w:hAnsi="Arial" w:cs="Arial"/>
                <w:b/>
                <w:bCs/>
                <w:sz w:val="22"/>
                <w:szCs w:val="22"/>
              </w:rPr>
              <w:t xml:space="preserve">* </w:t>
            </w:r>
            <w:r w:rsidRPr="00276D46">
              <w:rPr>
                <w:rFonts w:ascii="Arial" w:hAnsi="Arial" w:cs="Arial"/>
                <w:sz w:val="22"/>
                <w:szCs w:val="22"/>
              </w:rPr>
              <w:t xml:space="preserve">PEACE is the methodology for undertaking suspect and witness interviews recognised by </w:t>
            </w:r>
            <w:r w:rsidR="00AE0EEB">
              <w:rPr>
                <w:rFonts w:ascii="Arial" w:hAnsi="Arial" w:cs="Arial"/>
                <w:sz w:val="22"/>
                <w:szCs w:val="22"/>
              </w:rPr>
              <w:t>the pol</w:t>
            </w:r>
            <w:r w:rsidRPr="00276D46">
              <w:rPr>
                <w:rFonts w:ascii="Arial" w:hAnsi="Arial" w:cs="Arial"/>
                <w:sz w:val="22"/>
                <w:szCs w:val="22"/>
              </w:rPr>
              <w:t xml:space="preserve">ice forces and other </w:t>
            </w:r>
            <w:r w:rsidR="00AE0EEB">
              <w:rPr>
                <w:rFonts w:ascii="Arial" w:hAnsi="Arial" w:cs="Arial"/>
                <w:sz w:val="22"/>
                <w:szCs w:val="22"/>
              </w:rPr>
              <w:t xml:space="preserve">law enforcement </w:t>
            </w:r>
            <w:r w:rsidRPr="00276D46">
              <w:rPr>
                <w:rFonts w:ascii="Arial" w:hAnsi="Arial" w:cs="Arial"/>
                <w:sz w:val="22"/>
                <w:szCs w:val="22"/>
              </w:rPr>
              <w:t>agencies.</w:t>
            </w:r>
          </w:p>
        </w:tc>
      </w:tr>
      <w:tr w:rsidR="00810D8E" w:rsidRPr="00197DD5" w14:paraId="61DEF6B0" w14:textId="77777777">
        <w:tc>
          <w:tcPr>
            <w:tcW w:w="10632" w:type="dxa"/>
            <w:gridSpan w:val="5"/>
            <w:tcBorders>
              <w:top w:val="single" w:sz="4" w:space="0" w:color="auto"/>
              <w:left w:val="nil"/>
              <w:bottom w:val="nil"/>
              <w:right w:val="nil"/>
            </w:tcBorders>
          </w:tcPr>
          <w:p w14:paraId="50121C92" w14:textId="77777777" w:rsidR="00810D8E" w:rsidRPr="00197DD5" w:rsidRDefault="00810D8E" w:rsidP="00C13E5E">
            <w:pPr>
              <w:spacing w:before="120" w:after="120"/>
              <w:rPr>
                <w:rFonts w:ascii="Arial" w:hAnsi="Arial" w:cs="Arial"/>
                <w:b/>
                <w:bCs/>
              </w:rPr>
            </w:pPr>
          </w:p>
        </w:tc>
      </w:tr>
      <w:tr w:rsidR="00810D8E" w:rsidRPr="00197DD5" w14:paraId="7270B3F7" w14:textId="77777777">
        <w:trPr>
          <w:trHeight w:val="1006"/>
        </w:trPr>
        <w:tc>
          <w:tcPr>
            <w:tcW w:w="10632" w:type="dxa"/>
            <w:gridSpan w:val="5"/>
            <w:tcBorders>
              <w:top w:val="single" w:sz="4" w:space="0" w:color="auto"/>
              <w:left w:val="single" w:sz="4" w:space="0" w:color="auto"/>
              <w:bottom w:val="single" w:sz="4" w:space="0" w:color="auto"/>
              <w:right w:val="single" w:sz="4" w:space="0" w:color="auto"/>
            </w:tcBorders>
          </w:tcPr>
          <w:p w14:paraId="41AA9C1F" w14:textId="77777777" w:rsidR="00810D8E" w:rsidRDefault="00810D8E" w:rsidP="00C13E5E">
            <w:pPr>
              <w:spacing w:before="120" w:after="120"/>
              <w:rPr>
                <w:rFonts w:ascii="Arial" w:hAnsi="Arial" w:cs="Arial"/>
                <w:b/>
                <w:bCs/>
                <w:sz w:val="22"/>
                <w:szCs w:val="22"/>
              </w:rPr>
            </w:pPr>
            <w:r w:rsidRPr="00197DD5">
              <w:rPr>
                <w:rFonts w:ascii="Arial" w:hAnsi="Arial" w:cs="Arial"/>
                <w:b/>
                <w:bCs/>
                <w:sz w:val="22"/>
                <w:szCs w:val="22"/>
              </w:rPr>
              <w:t xml:space="preserve">7.    </w:t>
            </w:r>
            <w:r w:rsidRPr="00197DD5">
              <w:rPr>
                <w:rFonts w:ascii="Arial" w:hAnsi="Arial" w:cs="Arial"/>
                <w:b/>
                <w:bCs/>
                <w:sz w:val="22"/>
                <w:szCs w:val="22"/>
              </w:rPr>
              <w:tab/>
              <w:t>ASSIGNMENT AND REVIEW OF WORK</w:t>
            </w:r>
          </w:p>
          <w:p w14:paraId="49343777" w14:textId="77777777" w:rsidR="00112369" w:rsidRPr="00556390" w:rsidRDefault="00112369" w:rsidP="00C42C98">
            <w:pPr>
              <w:jc w:val="both"/>
              <w:rPr>
                <w:rFonts w:ascii="Arial" w:hAnsi="Arial" w:cs="Arial"/>
                <w:iCs/>
                <w:sz w:val="22"/>
                <w:szCs w:val="22"/>
              </w:rPr>
            </w:pPr>
            <w:r w:rsidRPr="00556390">
              <w:rPr>
                <w:rFonts w:ascii="Arial" w:hAnsi="Arial" w:cs="Arial"/>
                <w:iCs/>
                <w:sz w:val="22"/>
                <w:szCs w:val="22"/>
              </w:rPr>
              <w:t xml:space="preserve">The </w:t>
            </w:r>
            <w:r w:rsidR="00401D04">
              <w:rPr>
                <w:rFonts w:ascii="Arial" w:hAnsi="Arial" w:cs="Arial"/>
                <w:iCs/>
                <w:sz w:val="22"/>
                <w:szCs w:val="22"/>
              </w:rPr>
              <w:t>postholder</w:t>
            </w:r>
            <w:r w:rsidRPr="00556390">
              <w:rPr>
                <w:rFonts w:ascii="Arial" w:hAnsi="Arial" w:cs="Arial"/>
                <w:iCs/>
                <w:sz w:val="22"/>
                <w:szCs w:val="22"/>
              </w:rPr>
              <w:t xml:space="preserve"> has the discretion to seek advice, as they deem appropriate, from clinical advisors, Police officers, Procurators Fiscal and other CFS </w:t>
            </w:r>
            <w:r w:rsidR="00401D04">
              <w:rPr>
                <w:rFonts w:ascii="Arial" w:hAnsi="Arial" w:cs="Arial"/>
                <w:iCs/>
                <w:sz w:val="22"/>
                <w:szCs w:val="22"/>
              </w:rPr>
              <w:t>counter fraud specialists</w:t>
            </w:r>
            <w:r w:rsidR="008576C0" w:rsidRPr="00556390">
              <w:rPr>
                <w:rFonts w:ascii="Arial" w:hAnsi="Arial" w:cs="Arial"/>
                <w:iCs/>
                <w:sz w:val="22"/>
                <w:szCs w:val="22"/>
              </w:rPr>
              <w:t>.</w:t>
            </w:r>
          </w:p>
          <w:p w14:paraId="7340A0C7" w14:textId="77777777" w:rsidR="00112369" w:rsidRPr="00556390" w:rsidRDefault="00112369" w:rsidP="00C42C98">
            <w:pPr>
              <w:jc w:val="both"/>
              <w:rPr>
                <w:rFonts w:ascii="Arial" w:hAnsi="Arial" w:cs="Arial"/>
                <w:iCs/>
                <w:sz w:val="22"/>
                <w:szCs w:val="22"/>
              </w:rPr>
            </w:pPr>
          </w:p>
          <w:p w14:paraId="1164D640" w14:textId="5B8C480F" w:rsidR="00112369" w:rsidRPr="00556390" w:rsidRDefault="00112369" w:rsidP="00C42C98">
            <w:pPr>
              <w:jc w:val="both"/>
              <w:rPr>
                <w:rFonts w:ascii="Arial" w:hAnsi="Arial" w:cs="Arial"/>
                <w:iCs/>
              </w:rPr>
            </w:pPr>
            <w:r w:rsidRPr="00556390">
              <w:rPr>
                <w:rFonts w:ascii="Arial" w:hAnsi="Arial" w:cs="Arial"/>
                <w:iCs/>
                <w:sz w:val="22"/>
                <w:szCs w:val="22"/>
              </w:rPr>
              <w:t xml:space="preserve">The </w:t>
            </w:r>
            <w:r w:rsidR="00401D04">
              <w:rPr>
                <w:rFonts w:ascii="Arial" w:hAnsi="Arial" w:cs="Arial"/>
                <w:iCs/>
                <w:sz w:val="22"/>
                <w:szCs w:val="22"/>
              </w:rPr>
              <w:t>postholder</w:t>
            </w:r>
            <w:r w:rsidRPr="00556390">
              <w:rPr>
                <w:rFonts w:ascii="Arial" w:hAnsi="Arial" w:cs="Arial"/>
                <w:iCs/>
                <w:sz w:val="22"/>
                <w:szCs w:val="22"/>
              </w:rPr>
              <w:t xml:space="preserve"> is a specialist who has the </w:t>
            </w:r>
            <w:r w:rsidR="00695320" w:rsidRPr="00556390">
              <w:rPr>
                <w:rFonts w:ascii="Arial" w:hAnsi="Arial" w:cs="Arial"/>
                <w:iCs/>
                <w:sz w:val="22"/>
                <w:szCs w:val="22"/>
              </w:rPr>
              <w:t xml:space="preserve">discretion </w:t>
            </w:r>
            <w:r w:rsidRPr="00556390">
              <w:rPr>
                <w:rFonts w:ascii="Arial" w:hAnsi="Arial" w:cs="Arial"/>
                <w:iCs/>
                <w:sz w:val="22"/>
                <w:szCs w:val="22"/>
              </w:rPr>
              <w:t>to manage their portfolio of investigations and it is only where investigations reach a crucial juncture e.g. application for a search warrant, submission of a Standard Prosecution Report that they may need to refer to their Manager for guidance/sanction</w:t>
            </w:r>
            <w:r w:rsidR="00695320" w:rsidRPr="00556390">
              <w:rPr>
                <w:rFonts w:ascii="Arial" w:hAnsi="Arial" w:cs="Arial"/>
                <w:iCs/>
                <w:sz w:val="22"/>
                <w:szCs w:val="22"/>
              </w:rPr>
              <w:t>.</w:t>
            </w:r>
          </w:p>
          <w:p w14:paraId="647C14B6" w14:textId="77777777" w:rsidR="00413013" w:rsidRDefault="00413013" w:rsidP="006C2DFD">
            <w:pPr>
              <w:jc w:val="both"/>
              <w:rPr>
                <w:rFonts w:ascii="Arial" w:hAnsi="Arial" w:cs="Arial"/>
                <w:b/>
                <w:bCs/>
              </w:rPr>
            </w:pPr>
          </w:p>
          <w:p w14:paraId="0733848E" w14:textId="45E60ACE" w:rsidR="00AE0EEB" w:rsidRPr="006C2DFD" w:rsidRDefault="00401D04" w:rsidP="006C2DFD">
            <w:pPr>
              <w:jc w:val="both"/>
              <w:rPr>
                <w:rFonts w:ascii="Arial" w:hAnsi="Arial" w:cs="Arial"/>
                <w:sz w:val="22"/>
                <w:szCs w:val="22"/>
              </w:rPr>
            </w:pPr>
            <w:r>
              <w:rPr>
                <w:rFonts w:ascii="Arial" w:hAnsi="Arial" w:cs="Arial"/>
                <w:sz w:val="22"/>
                <w:szCs w:val="22"/>
              </w:rPr>
              <w:t>The post is subject to managerial direction for performance, development and workload as agreed with</w:t>
            </w:r>
            <w:r w:rsidR="00AE0EEB" w:rsidRPr="006C2DFD">
              <w:rPr>
                <w:rFonts w:ascii="Arial" w:hAnsi="Arial" w:cs="Arial"/>
                <w:sz w:val="22"/>
                <w:szCs w:val="22"/>
              </w:rPr>
              <w:t xml:space="preserve"> the </w:t>
            </w:r>
            <w:r>
              <w:rPr>
                <w:rFonts w:ascii="Arial" w:hAnsi="Arial" w:cs="Arial"/>
                <w:sz w:val="22"/>
                <w:szCs w:val="22"/>
              </w:rPr>
              <w:t xml:space="preserve">relevant </w:t>
            </w:r>
            <w:r w:rsidR="00AE0EEB" w:rsidRPr="006C2DFD">
              <w:rPr>
                <w:rFonts w:ascii="Arial" w:hAnsi="Arial" w:cs="Arial"/>
                <w:sz w:val="22"/>
                <w:szCs w:val="22"/>
              </w:rPr>
              <w:t xml:space="preserve">National Counter Fraud Manager </w:t>
            </w:r>
            <w:r>
              <w:rPr>
                <w:rFonts w:ascii="Arial" w:hAnsi="Arial" w:cs="Arial"/>
                <w:sz w:val="22"/>
                <w:szCs w:val="22"/>
              </w:rPr>
              <w:t>on an adhoc, regular and annual basis</w:t>
            </w:r>
            <w:r w:rsidR="00AE0EEB" w:rsidRPr="006C2DFD">
              <w:rPr>
                <w:rFonts w:ascii="Arial" w:hAnsi="Arial" w:cs="Arial"/>
                <w:sz w:val="22"/>
                <w:szCs w:val="22"/>
              </w:rPr>
              <w:t>.</w:t>
            </w:r>
          </w:p>
          <w:p w14:paraId="5E70E76B" w14:textId="77777777" w:rsidR="00AE0EEB" w:rsidRPr="006C2DFD" w:rsidRDefault="00AE0EEB" w:rsidP="006C2DFD">
            <w:pPr>
              <w:jc w:val="both"/>
              <w:rPr>
                <w:rFonts w:ascii="Arial" w:hAnsi="Arial" w:cs="Arial"/>
                <w:sz w:val="22"/>
                <w:szCs w:val="22"/>
              </w:rPr>
            </w:pPr>
          </w:p>
          <w:p w14:paraId="2C6AD7AD" w14:textId="25396850" w:rsidR="00AE0EEB" w:rsidRPr="006C2DFD" w:rsidRDefault="00AE0EEB" w:rsidP="006C2DFD">
            <w:pPr>
              <w:jc w:val="both"/>
              <w:rPr>
                <w:rFonts w:ascii="Arial" w:hAnsi="Arial" w:cs="Arial"/>
                <w:sz w:val="22"/>
                <w:szCs w:val="22"/>
              </w:rPr>
            </w:pPr>
            <w:r w:rsidRPr="006C2DFD">
              <w:rPr>
                <w:rFonts w:ascii="Arial" w:hAnsi="Arial" w:cs="Arial"/>
                <w:sz w:val="22"/>
                <w:szCs w:val="22"/>
              </w:rPr>
              <w:t xml:space="preserve">The </w:t>
            </w:r>
            <w:r w:rsidR="00401D04">
              <w:rPr>
                <w:rFonts w:ascii="Arial" w:hAnsi="Arial" w:cs="Arial"/>
                <w:sz w:val="22"/>
                <w:szCs w:val="22"/>
              </w:rPr>
              <w:t>postholder</w:t>
            </w:r>
            <w:r w:rsidRPr="006C2DFD">
              <w:rPr>
                <w:rFonts w:ascii="Arial" w:hAnsi="Arial" w:cs="Arial"/>
                <w:sz w:val="22"/>
                <w:szCs w:val="22"/>
              </w:rPr>
              <w:t xml:space="preserve"> </w:t>
            </w:r>
            <w:r w:rsidR="00401D04">
              <w:rPr>
                <w:rFonts w:ascii="Arial" w:hAnsi="Arial" w:cs="Arial"/>
                <w:sz w:val="22"/>
                <w:szCs w:val="22"/>
              </w:rPr>
              <w:t xml:space="preserve">will </w:t>
            </w:r>
            <w:r w:rsidRPr="006C2DFD">
              <w:rPr>
                <w:rFonts w:ascii="Arial" w:hAnsi="Arial" w:cs="Arial"/>
                <w:sz w:val="22"/>
                <w:szCs w:val="22"/>
              </w:rPr>
              <w:t>support t</w:t>
            </w:r>
            <w:r w:rsidR="00401D04">
              <w:rPr>
                <w:rFonts w:ascii="Arial" w:hAnsi="Arial" w:cs="Arial"/>
                <w:sz w:val="22"/>
                <w:szCs w:val="22"/>
              </w:rPr>
              <w:t>eam</w:t>
            </w:r>
            <w:r w:rsidRPr="006C2DFD">
              <w:rPr>
                <w:rFonts w:ascii="Arial" w:hAnsi="Arial" w:cs="Arial"/>
                <w:sz w:val="22"/>
                <w:szCs w:val="22"/>
              </w:rPr>
              <w:t xml:space="preserve"> decisions</w:t>
            </w:r>
            <w:r w:rsidR="002F2617">
              <w:rPr>
                <w:rFonts w:ascii="Arial" w:hAnsi="Arial" w:cs="Arial"/>
                <w:sz w:val="22"/>
                <w:szCs w:val="22"/>
              </w:rPr>
              <w:t>,</w:t>
            </w:r>
            <w:r w:rsidRPr="006C2DFD">
              <w:rPr>
                <w:rFonts w:ascii="Arial" w:hAnsi="Arial" w:cs="Arial"/>
                <w:sz w:val="22"/>
                <w:szCs w:val="22"/>
              </w:rPr>
              <w:t xml:space="preserve"> actively encourag</w:t>
            </w:r>
            <w:r w:rsidR="00401D04">
              <w:rPr>
                <w:rFonts w:ascii="Arial" w:hAnsi="Arial" w:cs="Arial"/>
                <w:sz w:val="22"/>
                <w:szCs w:val="22"/>
              </w:rPr>
              <w:t xml:space="preserve">ing and </w:t>
            </w:r>
            <w:r w:rsidR="002F2617">
              <w:rPr>
                <w:rFonts w:ascii="Arial" w:hAnsi="Arial" w:cs="Arial"/>
                <w:sz w:val="22"/>
                <w:szCs w:val="22"/>
              </w:rPr>
              <w:t>providing feedback</w:t>
            </w:r>
            <w:r w:rsidRPr="006C2DFD">
              <w:rPr>
                <w:rFonts w:ascii="Arial" w:hAnsi="Arial" w:cs="Arial"/>
                <w:sz w:val="22"/>
                <w:szCs w:val="22"/>
              </w:rPr>
              <w:t xml:space="preserve"> where appropriate. </w:t>
            </w:r>
            <w:r w:rsidR="002F2617">
              <w:rPr>
                <w:rFonts w:ascii="Arial" w:hAnsi="Arial" w:cs="Arial"/>
                <w:sz w:val="22"/>
                <w:szCs w:val="22"/>
              </w:rPr>
              <w:t xml:space="preserve">They will make </w:t>
            </w:r>
            <w:r w:rsidRPr="006C2DFD">
              <w:rPr>
                <w:rFonts w:ascii="Arial" w:hAnsi="Arial" w:cs="Arial"/>
                <w:sz w:val="22"/>
                <w:szCs w:val="22"/>
              </w:rPr>
              <w:t xml:space="preserve">decisions using experience, knowledge and judgment where the information available is ambiguous, abstract or unrefined. </w:t>
            </w:r>
            <w:r w:rsidR="002F2617">
              <w:rPr>
                <w:rFonts w:ascii="Arial" w:hAnsi="Arial" w:cs="Arial"/>
                <w:sz w:val="22"/>
                <w:szCs w:val="22"/>
              </w:rPr>
              <w:t>They will</w:t>
            </w:r>
            <w:r w:rsidRPr="006C2DFD">
              <w:rPr>
                <w:rFonts w:ascii="Arial" w:hAnsi="Arial" w:cs="Arial"/>
                <w:sz w:val="22"/>
                <w:szCs w:val="22"/>
              </w:rPr>
              <w:t xml:space="preserve"> </w:t>
            </w:r>
            <w:r w:rsidR="002F2617">
              <w:rPr>
                <w:rFonts w:ascii="Arial" w:hAnsi="Arial" w:cs="Arial"/>
                <w:sz w:val="22"/>
                <w:szCs w:val="22"/>
              </w:rPr>
              <w:t>i</w:t>
            </w:r>
            <w:r w:rsidRPr="006C2DFD">
              <w:rPr>
                <w:rFonts w:ascii="Arial" w:hAnsi="Arial" w:cs="Arial"/>
                <w:sz w:val="22"/>
                <w:szCs w:val="22"/>
              </w:rPr>
              <w:t>dentif</w:t>
            </w:r>
            <w:r w:rsidR="002F2617">
              <w:rPr>
                <w:rFonts w:ascii="Arial" w:hAnsi="Arial" w:cs="Arial"/>
                <w:sz w:val="22"/>
                <w:szCs w:val="22"/>
              </w:rPr>
              <w:t>y</w:t>
            </w:r>
            <w:r w:rsidRPr="006C2DFD">
              <w:rPr>
                <w:rFonts w:ascii="Arial" w:hAnsi="Arial" w:cs="Arial"/>
                <w:sz w:val="22"/>
                <w:szCs w:val="22"/>
              </w:rPr>
              <w:t xml:space="preserve"> and uses tools and techniques which encourage innovative thinking</w:t>
            </w:r>
            <w:r w:rsidR="002F2617">
              <w:rPr>
                <w:rFonts w:ascii="Arial" w:hAnsi="Arial" w:cs="Arial"/>
                <w:sz w:val="22"/>
                <w:szCs w:val="22"/>
              </w:rPr>
              <w:t>, a</w:t>
            </w:r>
            <w:r w:rsidRPr="006C2DFD">
              <w:rPr>
                <w:rFonts w:ascii="Arial" w:hAnsi="Arial" w:cs="Arial"/>
                <w:sz w:val="22"/>
                <w:szCs w:val="22"/>
              </w:rPr>
              <w:t>ssess</w:t>
            </w:r>
            <w:r w:rsidR="002F2617">
              <w:rPr>
                <w:rFonts w:ascii="Arial" w:hAnsi="Arial" w:cs="Arial"/>
                <w:sz w:val="22"/>
                <w:szCs w:val="22"/>
              </w:rPr>
              <w:t>ing</w:t>
            </w:r>
            <w:r w:rsidRPr="006C2DFD">
              <w:rPr>
                <w:rFonts w:ascii="Arial" w:hAnsi="Arial" w:cs="Arial"/>
                <w:sz w:val="22"/>
                <w:szCs w:val="22"/>
              </w:rPr>
              <w:t xml:space="preserve"> impact and value added </w:t>
            </w:r>
            <w:r w:rsidR="002F2617">
              <w:rPr>
                <w:rFonts w:ascii="Arial" w:hAnsi="Arial" w:cs="Arial"/>
                <w:sz w:val="22"/>
                <w:szCs w:val="22"/>
              </w:rPr>
              <w:t>from</w:t>
            </w:r>
            <w:r w:rsidRPr="006C2DFD">
              <w:rPr>
                <w:rFonts w:ascii="Arial" w:hAnsi="Arial" w:cs="Arial"/>
                <w:sz w:val="22"/>
                <w:szCs w:val="22"/>
              </w:rPr>
              <w:t xml:space="preserve"> new approaches, methods, alternatives or solutions. </w:t>
            </w:r>
            <w:r w:rsidR="002F2617">
              <w:rPr>
                <w:rFonts w:ascii="Arial" w:hAnsi="Arial" w:cs="Arial"/>
                <w:sz w:val="22"/>
                <w:szCs w:val="22"/>
              </w:rPr>
              <w:t xml:space="preserve">They will analyse </w:t>
            </w:r>
            <w:r w:rsidR="002F2617" w:rsidRPr="006C2DFD">
              <w:rPr>
                <w:rFonts w:ascii="Arial" w:hAnsi="Arial" w:cs="Arial"/>
                <w:sz w:val="22"/>
                <w:szCs w:val="22"/>
              </w:rPr>
              <w:t>complex issue</w:t>
            </w:r>
            <w:r w:rsidR="002F2617">
              <w:rPr>
                <w:rFonts w:ascii="Arial" w:hAnsi="Arial" w:cs="Arial"/>
                <w:sz w:val="22"/>
                <w:szCs w:val="22"/>
              </w:rPr>
              <w:t xml:space="preserve">s, identify and separate them </w:t>
            </w:r>
            <w:r w:rsidR="002F2617" w:rsidRPr="006C2DFD">
              <w:rPr>
                <w:rFonts w:ascii="Arial" w:hAnsi="Arial" w:cs="Arial"/>
                <w:sz w:val="22"/>
                <w:szCs w:val="22"/>
              </w:rPr>
              <w:t xml:space="preserve">into manageable parts and </w:t>
            </w:r>
            <w:r w:rsidR="002F2617">
              <w:rPr>
                <w:rFonts w:ascii="Arial" w:hAnsi="Arial" w:cs="Arial"/>
                <w:sz w:val="22"/>
                <w:szCs w:val="22"/>
              </w:rPr>
              <w:t>systematically design s</w:t>
            </w:r>
            <w:r w:rsidR="002F2617" w:rsidRPr="006C2DFD">
              <w:rPr>
                <w:rFonts w:ascii="Arial" w:hAnsi="Arial" w:cs="Arial"/>
                <w:sz w:val="22"/>
                <w:szCs w:val="22"/>
              </w:rPr>
              <w:t>olution</w:t>
            </w:r>
            <w:r w:rsidR="002F2617">
              <w:rPr>
                <w:rFonts w:ascii="Arial" w:hAnsi="Arial" w:cs="Arial"/>
                <w:sz w:val="22"/>
                <w:szCs w:val="22"/>
              </w:rPr>
              <w:t>s from a range of options, without assistance</w:t>
            </w:r>
            <w:r w:rsidR="002F2617" w:rsidRPr="006C2DFD">
              <w:rPr>
                <w:rFonts w:ascii="Arial" w:hAnsi="Arial" w:cs="Arial"/>
                <w:sz w:val="22"/>
                <w:szCs w:val="22"/>
              </w:rPr>
              <w:t>.</w:t>
            </w:r>
            <w:r w:rsidR="002F2617">
              <w:rPr>
                <w:rFonts w:ascii="Arial" w:hAnsi="Arial" w:cs="Arial"/>
                <w:sz w:val="22"/>
                <w:szCs w:val="22"/>
              </w:rPr>
              <w:t xml:space="preserve">  They will e</w:t>
            </w:r>
            <w:r w:rsidRPr="006C2DFD">
              <w:rPr>
                <w:rFonts w:ascii="Arial" w:hAnsi="Arial" w:cs="Arial"/>
                <w:sz w:val="22"/>
                <w:szCs w:val="22"/>
              </w:rPr>
              <w:t>ncourage participation in NSS cross functional groups and development programmes.</w:t>
            </w:r>
          </w:p>
          <w:p w14:paraId="19E0DF97" w14:textId="77777777" w:rsidR="00AE0EEB" w:rsidRPr="006C2DFD" w:rsidRDefault="00AE0EEB" w:rsidP="006C2DFD">
            <w:pPr>
              <w:jc w:val="both"/>
              <w:rPr>
                <w:rFonts w:ascii="Arial" w:hAnsi="Arial" w:cs="Arial"/>
                <w:sz w:val="22"/>
                <w:szCs w:val="22"/>
              </w:rPr>
            </w:pPr>
          </w:p>
          <w:p w14:paraId="62EE723B" w14:textId="266398FC" w:rsidR="00AE0EEB" w:rsidRPr="006C2DFD" w:rsidRDefault="002F2617" w:rsidP="006C2DFD">
            <w:pPr>
              <w:jc w:val="both"/>
              <w:rPr>
                <w:rFonts w:ascii="Arial" w:hAnsi="Arial" w:cs="Arial"/>
                <w:sz w:val="22"/>
                <w:szCs w:val="22"/>
              </w:rPr>
            </w:pPr>
            <w:r w:rsidRPr="002F2617">
              <w:rPr>
                <w:rFonts w:ascii="Arial" w:hAnsi="Arial" w:cs="Arial"/>
                <w:sz w:val="22"/>
                <w:szCs w:val="22"/>
              </w:rPr>
              <w:t>To assist with making informed decisions and to provide expert advice and guidance when required, t</w:t>
            </w:r>
            <w:r w:rsidR="00AE0EEB" w:rsidRPr="006C2DFD">
              <w:rPr>
                <w:rFonts w:ascii="Arial" w:hAnsi="Arial" w:cs="Arial"/>
                <w:sz w:val="22"/>
                <w:szCs w:val="22"/>
              </w:rPr>
              <w:t xml:space="preserve">he </w:t>
            </w:r>
            <w:r w:rsidR="00401D04">
              <w:rPr>
                <w:rFonts w:ascii="Arial" w:hAnsi="Arial" w:cs="Arial"/>
                <w:sz w:val="22"/>
                <w:szCs w:val="22"/>
              </w:rPr>
              <w:t>postholder</w:t>
            </w:r>
            <w:r w:rsidR="00AE0EEB" w:rsidRPr="006C2DFD">
              <w:rPr>
                <w:rFonts w:ascii="Arial" w:hAnsi="Arial" w:cs="Arial"/>
                <w:sz w:val="22"/>
                <w:szCs w:val="22"/>
              </w:rPr>
              <w:t xml:space="preserve"> </w:t>
            </w:r>
            <w:r>
              <w:rPr>
                <w:rFonts w:ascii="Arial" w:hAnsi="Arial" w:cs="Arial"/>
                <w:sz w:val="22"/>
                <w:szCs w:val="22"/>
              </w:rPr>
              <w:t xml:space="preserve">will </w:t>
            </w:r>
            <w:r w:rsidR="00AE0EEB" w:rsidRPr="006C2DFD">
              <w:rPr>
                <w:rFonts w:ascii="Arial" w:hAnsi="Arial" w:cs="Arial"/>
                <w:sz w:val="22"/>
                <w:szCs w:val="22"/>
              </w:rPr>
              <w:t>continuously keep up to date with:</w:t>
            </w:r>
          </w:p>
          <w:p w14:paraId="70A11B1F" w14:textId="77777777" w:rsidR="00AE0EEB" w:rsidRPr="006C2DFD" w:rsidRDefault="00AE0EEB" w:rsidP="006C2DFD">
            <w:pPr>
              <w:numPr>
                <w:ilvl w:val="0"/>
                <w:numId w:val="14"/>
              </w:numPr>
              <w:spacing w:line="220" w:lineRule="atLeast"/>
              <w:ind w:right="144"/>
              <w:jc w:val="both"/>
              <w:rPr>
                <w:rFonts w:ascii="Arial" w:hAnsi="Arial" w:cs="Arial"/>
                <w:sz w:val="22"/>
                <w:szCs w:val="22"/>
              </w:rPr>
            </w:pPr>
            <w:r w:rsidRPr="006C2DFD">
              <w:rPr>
                <w:rFonts w:ascii="Arial" w:hAnsi="Arial" w:cs="Arial"/>
                <w:sz w:val="22"/>
                <w:szCs w:val="22"/>
              </w:rPr>
              <w:t>NSS/CFS policy and procedures;</w:t>
            </w:r>
          </w:p>
          <w:p w14:paraId="6F9A5E5C" w14:textId="77777777" w:rsidR="00AE0EEB" w:rsidRPr="006C2DFD" w:rsidRDefault="00AE0EEB" w:rsidP="006C2DFD">
            <w:pPr>
              <w:numPr>
                <w:ilvl w:val="0"/>
                <w:numId w:val="14"/>
              </w:numPr>
              <w:spacing w:line="220" w:lineRule="atLeast"/>
              <w:ind w:right="144"/>
              <w:jc w:val="both"/>
              <w:rPr>
                <w:rFonts w:ascii="Arial" w:hAnsi="Arial" w:cs="Arial"/>
                <w:sz w:val="22"/>
                <w:szCs w:val="22"/>
              </w:rPr>
            </w:pPr>
            <w:r w:rsidRPr="006C2DFD">
              <w:rPr>
                <w:rFonts w:ascii="Arial" w:hAnsi="Arial" w:cs="Arial"/>
                <w:sz w:val="22"/>
                <w:szCs w:val="22"/>
              </w:rPr>
              <w:lastRenderedPageBreak/>
              <w:t>Legislation; and</w:t>
            </w:r>
          </w:p>
          <w:p w14:paraId="1022D10F" w14:textId="77777777" w:rsidR="00AE0EEB" w:rsidRPr="006C2DFD" w:rsidRDefault="00AE0EEB" w:rsidP="006C2DFD">
            <w:pPr>
              <w:numPr>
                <w:ilvl w:val="0"/>
                <w:numId w:val="14"/>
              </w:numPr>
              <w:spacing w:line="220" w:lineRule="atLeast"/>
              <w:ind w:right="144"/>
              <w:jc w:val="both"/>
              <w:rPr>
                <w:rFonts w:ascii="Arial" w:hAnsi="Arial" w:cs="Arial"/>
                <w:sz w:val="22"/>
                <w:szCs w:val="22"/>
              </w:rPr>
            </w:pPr>
            <w:r w:rsidRPr="006C2DFD">
              <w:rPr>
                <w:rFonts w:ascii="Arial" w:hAnsi="Arial" w:cs="Arial"/>
                <w:sz w:val="22"/>
                <w:szCs w:val="22"/>
              </w:rPr>
              <w:t xml:space="preserve">Regulations.  </w:t>
            </w:r>
          </w:p>
          <w:p w14:paraId="22BAD3A4" w14:textId="77777777" w:rsidR="00AE0EEB" w:rsidRPr="006C2DFD" w:rsidRDefault="00AE0EEB" w:rsidP="006C2DFD">
            <w:pPr>
              <w:jc w:val="both"/>
              <w:rPr>
                <w:rFonts w:ascii="Arial" w:hAnsi="Arial" w:cs="Arial"/>
                <w:sz w:val="22"/>
                <w:szCs w:val="22"/>
              </w:rPr>
            </w:pPr>
          </w:p>
          <w:p w14:paraId="7455EDFA" w14:textId="77777777" w:rsidR="00AE0EEB" w:rsidRPr="006C2DFD" w:rsidRDefault="00AE0EEB" w:rsidP="006C2DFD">
            <w:pPr>
              <w:jc w:val="both"/>
              <w:rPr>
                <w:rFonts w:ascii="Arial" w:hAnsi="Arial" w:cs="Arial"/>
                <w:sz w:val="22"/>
                <w:szCs w:val="22"/>
              </w:rPr>
            </w:pPr>
            <w:r w:rsidRPr="006C2DFD">
              <w:rPr>
                <w:rFonts w:ascii="Arial" w:hAnsi="Arial" w:cs="Arial"/>
                <w:sz w:val="22"/>
                <w:szCs w:val="22"/>
              </w:rPr>
              <w:t>CFS policy and procedures include:</w:t>
            </w:r>
          </w:p>
          <w:p w14:paraId="1F9780E4" w14:textId="77777777" w:rsidR="00AE0EEB" w:rsidRPr="006C2DFD" w:rsidRDefault="00AE0EEB" w:rsidP="006C2DFD">
            <w:pPr>
              <w:numPr>
                <w:ilvl w:val="0"/>
                <w:numId w:val="15"/>
              </w:numPr>
              <w:spacing w:line="220" w:lineRule="atLeast"/>
              <w:ind w:right="144"/>
              <w:jc w:val="both"/>
              <w:rPr>
                <w:rFonts w:ascii="Arial" w:hAnsi="Arial" w:cs="Arial"/>
                <w:sz w:val="22"/>
                <w:szCs w:val="22"/>
              </w:rPr>
            </w:pPr>
            <w:r w:rsidRPr="006C2DFD">
              <w:rPr>
                <w:rFonts w:ascii="Arial" w:hAnsi="Arial" w:cs="Arial"/>
                <w:sz w:val="22"/>
                <w:szCs w:val="22"/>
              </w:rPr>
              <w:t>CFS Standard Operating Procedures</w:t>
            </w:r>
          </w:p>
          <w:p w14:paraId="1238620E" w14:textId="77777777" w:rsidR="00AE0EEB" w:rsidRPr="006C2DFD" w:rsidRDefault="00AE0EEB" w:rsidP="006C2DFD">
            <w:pPr>
              <w:numPr>
                <w:ilvl w:val="0"/>
                <w:numId w:val="15"/>
              </w:numPr>
              <w:spacing w:line="220" w:lineRule="atLeast"/>
              <w:ind w:right="144"/>
              <w:jc w:val="both"/>
              <w:rPr>
                <w:rFonts w:ascii="Arial" w:hAnsi="Arial" w:cs="Arial"/>
                <w:sz w:val="22"/>
                <w:szCs w:val="22"/>
              </w:rPr>
            </w:pPr>
            <w:r w:rsidRPr="006C2DFD">
              <w:rPr>
                <w:rFonts w:ascii="Arial" w:hAnsi="Arial" w:cs="Arial"/>
                <w:sz w:val="22"/>
                <w:szCs w:val="22"/>
              </w:rPr>
              <w:t>CFS/HB Partnership Agreement</w:t>
            </w:r>
          </w:p>
          <w:p w14:paraId="1816618B" w14:textId="77777777" w:rsidR="00AE0EEB" w:rsidRPr="006C2DFD" w:rsidRDefault="00AE0EEB" w:rsidP="006C2DFD">
            <w:pPr>
              <w:numPr>
                <w:ilvl w:val="0"/>
                <w:numId w:val="15"/>
              </w:numPr>
              <w:spacing w:line="220" w:lineRule="atLeast"/>
              <w:ind w:right="144"/>
              <w:jc w:val="both"/>
              <w:rPr>
                <w:rFonts w:ascii="Arial" w:hAnsi="Arial" w:cs="Arial"/>
                <w:sz w:val="22"/>
                <w:szCs w:val="22"/>
              </w:rPr>
            </w:pPr>
            <w:r w:rsidRPr="006C2DFD">
              <w:rPr>
                <w:rFonts w:ascii="Arial" w:hAnsi="Arial" w:cs="Arial"/>
                <w:sz w:val="22"/>
                <w:szCs w:val="22"/>
              </w:rPr>
              <w:t xml:space="preserve">MoUs </w:t>
            </w:r>
            <w:r w:rsidR="00B45851">
              <w:rPr>
                <w:rFonts w:ascii="Arial" w:hAnsi="Arial" w:cs="Arial"/>
                <w:sz w:val="22"/>
                <w:szCs w:val="22"/>
              </w:rPr>
              <w:t>and SLA’s with partner law enforcement agencies</w:t>
            </w:r>
          </w:p>
          <w:p w14:paraId="2DA8DCA7" w14:textId="77777777" w:rsidR="00AE0EEB" w:rsidRPr="006C2DFD" w:rsidRDefault="00AE0EEB" w:rsidP="006C2DFD">
            <w:pPr>
              <w:jc w:val="both"/>
              <w:rPr>
                <w:rFonts w:ascii="Arial" w:hAnsi="Arial" w:cs="Arial"/>
                <w:sz w:val="22"/>
                <w:szCs w:val="22"/>
              </w:rPr>
            </w:pPr>
          </w:p>
          <w:p w14:paraId="4225AD43" w14:textId="77777777" w:rsidR="00AE0EEB" w:rsidRPr="006C2DFD" w:rsidRDefault="00AE0EEB" w:rsidP="006C2DFD">
            <w:pPr>
              <w:jc w:val="both"/>
              <w:rPr>
                <w:rFonts w:ascii="Arial" w:hAnsi="Arial" w:cs="Arial"/>
                <w:sz w:val="22"/>
                <w:szCs w:val="22"/>
              </w:rPr>
            </w:pPr>
            <w:r w:rsidRPr="006C2DFD">
              <w:rPr>
                <w:rFonts w:ascii="Arial" w:hAnsi="Arial" w:cs="Arial"/>
                <w:sz w:val="22"/>
                <w:szCs w:val="22"/>
              </w:rPr>
              <w:t>Legislation includes:</w:t>
            </w:r>
          </w:p>
          <w:p w14:paraId="3A74BED4" w14:textId="77777777" w:rsidR="00D75793" w:rsidRPr="00D56A81" w:rsidRDefault="000D75AF"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Bribery Act 2010</w:t>
            </w:r>
          </w:p>
          <w:p w14:paraId="2BC99C8A" w14:textId="77777777" w:rsidR="00975DE2" w:rsidRPr="00D56A81" w:rsidRDefault="000D75AF"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Criminal Procedure (Scotland) Act 1995</w:t>
            </w:r>
          </w:p>
          <w:p w14:paraId="70872595" w14:textId="77777777" w:rsidR="00AE0EEB" w:rsidRPr="00E9159F" w:rsidRDefault="000464B7" w:rsidP="00E9159F">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Criminal Justice and Licensing (Scotland) Act 2010</w:t>
            </w:r>
          </w:p>
          <w:p w14:paraId="0BB9C1F7" w14:textId="77777777" w:rsidR="00AE0EEB" w:rsidRPr="00D56A81" w:rsidRDefault="00AE0EEB"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Proceeds of Crime Act 2002</w:t>
            </w:r>
          </w:p>
          <w:p w14:paraId="7052C585" w14:textId="77777777" w:rsidR="00AE0EEB" w:rsidRPr="00D56A81" w:rsidRDefault="00AE0EEB"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Data Protection Act 1998</w:t>
            </w:r>
          </w:p>
          <w:p w14:paraId="32706046" w14:textId="77777777" w:rsidR="00AE0EEB" w:rsidRPr="00D56A81" w:rsidRDefault="00AE0EEB"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 xml:space="preserve">Freedom of Information (Scotland) Act 2002 </w:t>
            </w:r>
          </w:p>
          <w:p w14:paraId="1C2A3912" w14:textId="77777777" w:rsidR="00AE0EEB" w:rsidRPr="00D56A81" w:rsidRDefault="0010015B"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The Equality Act 2010</w:t>
            </w:r>
          </w:p>
          <w:p w14:paraId="1ADC20A3" w14:textId="77777777" w:rsidR="00AE0EEB" w:rsidRPr="00D56A81" w:rsidRDefault="00AE0EEB"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Human Rights Act 1998</w:t>
            </w:r>
          </w:p>
          <w:p w14:paraId="09DCD06E" w14:textId="77777777" w:rsidR="00AE0EEB" w:rsidRPr="00D56A81" w:rsidRDefault="00AE0EEB"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Regulation of Investigatory Powers (Scotland) Act 2000</w:t>
            </w:r>
          </w:p>
          <w:p w14:paraId="7734BCD0" w14:textId="77777777" w:rsidR="00AE0EEB" w:rsidRPr="00D56A81" w:rsidRDefault="00AE0EEB"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Regulation of Investigatory Powers Act 2000 (obtaining and disclosing communications data)</w:t>
            </w:r>
          </w:p>
          <w:p w14:paraId="3D3C61E3" w14:textId="77777777" w:rsidR="00AE0EEB" w:rsidRPr="00E9159F" w:rsidRDefault="00AE0EEB" w:rsidP="00E9159F">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Criminal Law (Consolidation) (Scotland) Act 1995 part IV</w:t>
            </w:r>
          </w:p>
          <w:p w14:paraId="508411B6" w14:textId="77777777" w:rsidR="00AE0EEB" w:rsidRPr="00D56A81" w:rsidRDefault="00AE0EEB" w:rsidP="00D56A81">
            <w:pPr>
              <w:pStyle w:val="ListParagraph"/>
              <w:numPr>
                <w:ilvl w:val="0"/>
                <w:numId w:val="19"/>
              </w:numPr>
              <w:spacing w:line="220" w:lineRule="atLeast"/>
              <w:ind w:right="144"/>
              <w:jc w:val="both"/>
              <w:rPr>
                <w:rFonts w:ascii="Arial" w:hAnsi="Arial" w:cs="Arial"/>
                <w:sz w:val="22"/>
                <w:szCs w:val="22"/>
              </w:rPr>
            </w:pPr>
            <w:r w:rsidRPr="00D56A81">
              <w:rPr>
                <w:rFonts w:ascii="Arial" w:hAnsi="Arial" w:cs="Arial"/>
                <w:sz w:val="22"/>
                <w:szCs w:val="22"/>
              </w:rPr>
              <w:t>Proper cognisance of Case Law, i.e. R v Johnson, R v Turnbull, Moorov Doctrine, Howden Princip</w:t>
            </w:r>
            <w:r w:rsidR="000464B7" w:rsidRPr="00D56A81">
              <w:rPr>
                <w:rFonts w:ascii="Arial" w:hAnsi="Arial" w:cs="Arial"/>
                <w:sz w:val="22"/>
                <w:szCs w:val="22"/>
              </w:rPr>
              <w:t>le</w:t>
            </w:r>
          </w:p>
          <w:p w14:paraId="75A8618F" w14:textId="77777777" w:rsidR="00AE0EEB" w:rsidRPr="006C2DFD" w:rsidRDefault="00AE0EEB" w:rsidP="006C2DFD">
            <w:pPr>
              <w:jc w:val="both"/>
              <w:rPr>
                <w:rFonts w:ascii="Arial" w:hAnsi="Arial" w:cs="Arial"/>
                <w:sz w:val="22"/>
                <w:szCs w:val="22"/>
              </w:rPr>
            </w:pPr>
          </w:p>
          <w:p w14:paraId="57B3A11C" w14:textId="77777777" w:rsidR="00AE0EEB" w:rsidRPr="006C2DFD" w:rsidRDefault="00AE0EEB" w:rsidP="006C2DFD">
            <w:pPr>
              <w:jc w:val="both"/>
              <w:rPr>
                <w:rFonts w:ascii="Arial" w:hAnsi="Arial" w:cs="Arial"/>
                <w:sz w:val="22"/>
                <w:szCs w:val="22"/>
              </w:rPr>
            </w:pPr>
            <w:r w:rsidRPr="006C2DFD">
              <w:rPr>
                <w:rFonts w:ascii="Arial" w:hAnsi="Arial" w:cs="Arial"/>
                <w:sz w:val="22"/>
                <w:szCs w:val="22"/>
              </w:rPr>
              <w:t xml:space="preserve">Regulations include: </w:t>
            </w:r>
          </w:p>
          <w:p w14:paraId="21389A3F" w14:textId="77777777" w:rsidR="00AE0EEB" w:rsidRPr="00D56A81" w:rsidRDefault="00AE0EEB" w:rsidP="00D56A81">
            <w:pPr>
              <w:pStyle w:val="ListParagraph"/>
              <w:numPr>
                <w:ilvl w:val="0"/>
                <w:numId w:val="20"/>
              </w:numPr>
              <w:spacing w:line="220" w:lineRule="atLeast"/>
              <w:ind w:right="144"/>
              <w:jc w:val="both"/>
              <w:rPr>
                <w:rFonts w:ascii="Arial" w:hAnsi="Arial" w:cs="Arial"/>
                <w:sz w:val="22"/>
                <w:szCs w:val="22"/>
              </w:rPr>
            </w:pPr>
            <w:r w:rsidRPr="00D56A81">
              <w:rPr>
                <w:rFonts w:ascii="Arial" w:hAnsi="Arial" w:cs="Arial"/>
                <w:sz w:val="22"/>
                <w:szCs w:val="22"/>
              </w:rPr>
              <w:t>The National Health Service (General Dental Services) (Scotland) Regulations</w:t>
            </w:r>
          </w:p>
          <w:p w14:paraId="13822C05" w14:textId="77777777" w:rsidR="00AE0EEB" w:rsidRPr="00D56A81" w:rsidRDefault="00AE0EEB" w:rsidP="00D56A81">
            <w:pPr>
              <w:pStyle w:val="ListParagraph"/>
              <w:numPr>
                <w:ilvl w:val="0"/>
                <w:numId w:val="20"/>
              </w:numPr>
              <w:spacing w:line="220" w:lineRule="atLeast"/>
              <w:ind w:right="144"/>
              <w:jc w:val="both"/>
              <w:rPr>
                <w:rFonts w:ascii="Arial" w:hAnsi="Arial" w:cs="Arial"/>
                <w:sz w:val="22"/>
                <w:szCs w:val="22"/>
              </w:rPr>
            </w:pPr>
            <w:r w:rsidRPr="00D56A81">
              <w:rPr>
                <w:rFonts w:ascii="Arial" w:hAnsi="Arial" w:cs="Arial"/>
                <w:sz w:val="22"/>
                <w:szCs w:val="22"/>
              </w:rPr>
              <w:t>The National Health Service (Dental Charges) (</w:t>
            </w:r>
            <w:r w:rsidR="006C2DFD" w:rsidRPr="00D56A81">
              <w:rPr>
                <w:rFonts w:ascii="Arial" w:hAnsi="Arial" w:cs="Arial"/>
                <w:sz w:val="22"/>
                <w:szCs w:val="22"/>
              </w:rPr>
              <w:t>Scotland) Regulations</w:t>
            </w:r>
          </w:p>
          <w:p w14:paraId="03DF7A16" w14:textId="77777777" w:rsidR="00AE0EEB" w:rsidRPr="00D56A81" w:rsidRDefault="00AE0EEB" w:rsidP="00D56A81">
            <w:pPr>
              <w:pStyle w:val="ListParagraph"/>
              <w:numPr>
                <w:ilvl w:val="0"/>
                <w:numId w:val="20"/>
              </w:numPr>
              <w:spacing w:line="220" w:lineRule="atLeast"/>
              <w:ind w:right="144"/>
              <w:jc w:val="both"/>
              <w:rPr>
                <w:rFonts w:ascii="Arial" w:hAnsi="Arial" w:cs="Arial"/>
                <w:sz w:val="22"/>
                <w:szCs w:val="22"/>
              </w:rPr>
            </w:pPr>
            <w:r w:rsidRPr="00D56A81">
              <w:rPr>
                <w:rFonts w:ascii="Arial" w:hAnsi="Arial" w:cs="Arial"/>
                <w:sz w:val="22"/>
                <w:szCs w:val="22"/>
              </w:rPr>
              <w:t>The National Health Service (General Medical Services) (Scotland) Regulations</w:t>
            </w:r>
          </w:p>
          <w:p w14:paraId="2F5B4F4C" w14:textId="77777777" w:rsidR="00AE0EEB" w:rsidRPr="00D56A81" w:rsidRDefault="00AE0EEB" w:rsidP="00D56A81">
            <w:pPr>
              <w:pStyle w:val="ListParagraph"/>
              <w:numPr>
                <w:ilvl w:val="0"/>
                <w:numId w:val="20"/>
              </w:numPr>
              <w:spacing w:line="220" w:lineRule="atLeast"/>
              <w:ind w:right="144"/>
              <w:jc w:val="both"/>
              <w:rPr>
                <w:rFonts w:ascii="Arial" w:hAnsi="Arial" w:cs="Arial"/>
                <w:sz w:val="22"/>
                <w:szCs w:val="22"/>
              </w:rPr>
            </w:pPr>
            <w:r w:rsidRPr="00D56A81">
              <w:rPr>
                <w:rFonts w:ascii="Arial" w:hAnsi="Arial" w:cs="Arial"/>
                <w:sz w:val="22"/>
                <w:szCs w:val="22"/>
              </w:rPr>
              <w:t>The National Health Service (General Ophthalmic Services) (Scotland) Regulations</w:t>
            </w:r>
          </w:p>
          <w:p w14:paraId="5CFDDE04" w14:textId="77777777" w:rsidR="00AE0EEB" w:rsidRPr="00D56A81" w:rsidRDefault="00AE0EEB" w:rsidP="00D56A81">
            <w:pPr>
              <w:pStyle w:val="ListParagraph"/>
              <w:numPr>
                <w:ilvl w:val="0"/>
                <w:numId w:val="20"/>
              </w:numPr>
              <w:spacing w:line="220" w:lineRule="atLeast"/>
              <w:ind w:right="144"/>
              <w:jc w:val="both"/>
              <w:rPr>
                <w:rFonts w:ascii="Arial" w:hAnsi="Arial" w:cs="Arial"/>
                <w:sz w:val="22"/>
                <w:szCs w:val="22"/>
              </w:rPr>
            </w:pPr>
            <w:r w:rsidRPr="00D56A81">
              <w:rPr>
                <w:rFonts w:ascii="Arial" w:hAnsi="Arial" w:cs="Arial"/>
                <w:sz w:val="22"/>
                <w:szCs w:val="22"/>
              </w:rPr>
              <w:t>The National Health Service (Optical Charges and Payments) (Scotland) Regulations</w:t>
            </w:r>
          </w:p>
          <w:p w14:paraId="123B1D44" w14:textId="77777777" w:rsidR="00810D8E" w:rsidRPr="00D56A81" w:rsidRDefault="00AE0EEB" w:rsidP="00D56A81">
            <w:pPr>
              <w:pStyle w:val="ListParagraph"/>
              <w:numPr>
                <w:ilvl w:val="0"/>
                <w:numId w:val="20"/>
              </w:numPr>
              <w:spacing w:after="120"/>
              <w:jc w:val="both"/>
              <w:rPr>
                <w:rFonts w:ascii="Arial" w:hAnsi="Arial" w:cs="Arial"/>
                <w:b/>
                <w:bCs/>
              </w:rPr>
            </w:pPr>
            <w:r w:rsidRPr="00D56A81">
              <w:rPr>
                <w:rFonts w:ascii="Arial" w:hAnsi="Arial" w:cs="Arial"/>
                <w:sz w:val="22"/>
                <w:szCs w:val="22"/>
              </w:rPr>
              <w:t>The National Health Service (Pharmaceutical Services) (Scotland) Regulations</w:t>
            </w:r>
          </w:p>
          <w:p w14:paraId="00DE7D11" w14:textId="77777777" w:rsidR="00401D04" w:rsidRPr="00614520" w:rsidRDefault="00E447F5" w:rsidP="00614520">
            <w:pPr>
              <w:spacing w:after="60"/>
              <w:jc w:val="both"/>
              <w:rPr>
                <w:rFonts w:ascii="Arial" w:hAnsi="Arial" w:cs="Arial"/>
                <w:sz w:val="22"/>
                <w:szCs w:val="22"/>
              </w:rPr>
            </w:pPr>
            <w:r>
              <w:rPr>
                <w:rFonts w:ascii="Arial" w:hAnsi="Arial" w:cs="Arial"/>
                <w:sz w:val="22"/>
                <w:szCs w:val="22"/>
              </w:rPr>
              <w:t>The Investigatory Powers Commissioner’s Office (IPCO)</w:t>
            </w:r>
            <w:r w:rsidR="00401D04" w:rsidRPr="006C2DFD">
              <w:rPr>
                <w:rFonts w:ascii="Arial" w:hAnsi="Arial" w:cs="Arial"/>
                <w:sz w:val="22"/>
                <w:szCs w:val="22"/>
              </w:rPr>
              <w:t xml:space="preserve"> audits and regulates all surveillance undertaken by CFS and Counter Fraud Specialists may be interviewed as part of this audit.</w:t>
            </w:r>
          </w:p>
        </w:tc>
      </w:tr>
    </w:tbl>
    <w:p w14:paraId="68B4ECD0" w14:textId="77777777" w:rsidR="00810D8E" w:rsidRDefault="00810D8E"/>
    <w:p w14:paraId="7FEDC418" w14:textId="77777777" w:rsidR="00F20A3F" w:rsidRDefault="00F20A3F"/>
    <w:tbl>
      <w:tblPr>
        <w:tblW w:w="10632"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772"/>
        <w:gridCol w:w="1507"/>
        <w:gridCol w:w="2410"/>
        <w:gridCol w:w="790"/>
        <w:gridCol w:w="1684"/>
        <w:gridCol w:w="413"/>
      </w:tblGrid>
      <w:tr w:rsidR="00810D8E" w:rsidRPr="00197DD5" w14:paraId="200A55F6" w14:textId="77777777">
        <w:tc>
          <w:tcPr>
            <w:tcW w:w="10632" w:type="dxa"/>
            <w:gridSpan w:val="7"/>
            <w:tcBorders>
              <w:top w:val="single" w:sz="4" w:space="0" w:color="auto"/>
              <w:left w:val="single" w:sz="4" w:space="0" w:color="auto"/>
              <w:bottom w:val="nil"/>
              <w:right w:val="single" w:sz="4" w:space="0" w:color="auto"/>
            </w:tcBorders>
          </w:tcPr>
          <w:p w14:paraId="5F88D96F" w14:textId="77777777" w:rsidR="00810D8E" w:rsidRPr="00197DD5" w:rsidRDefault="00810D8E" w:rsidP="00C13E5E">
            <w:pPr>
              <w:spacing w:before="120" w:after="120"/>
              <w:rPr>
                <w:rFonts w:ascii="Arial" w:hAnsi="Arial" w:cs="Arial"/>
                <w:b/>
                <w:bCs/>
              </w:rPr>
            </w:pPr>
            <w:r w:rsidRPr="00197DD5">
              <w:rPr>
                <w:rFonts w:ascii="Arial" w:hAnsi="Arial" w:cs="Arial"/>
                <w:b/>
                <w:bCs/>
                <w:sz w:val="22"/>
                <w:szCs w:val="22"/>
              </w:rPr>
              <w:t xml:space="preserve">8.    </w:t>
            </w:r>
            <w:r w:rsidRPr="00197DD5">
              <w:rPr>
                <w:rFonts w:ascii="Arial" w:hAnsi="Arial" w:cs="Arial"/>
                <w:b/>
                <w:bCs/>
                <w:sz w:val="22"/>
                <w:szCs w:val="22"/>
              </w:rPr>
              <w:tab/>
              <w:t>COMMUNICATIONS AND WORKING RELATIONSHIPS</w:t>
            </w:r>
          </w:p>
        </w:tc>
      </w:tr>
      <w:tr w:rsidR="006C2DFD" w:rsidRPr="00197DD5" w14:paraId="0DCAC1DB" w14:textId="77777777" w:rsidTr="006C2DFD">
        <w:trPr>
          <w:trHeight w:val="649"/>
        </w:trPr>
        <w:tc>
          <w:tcPr>
            <w:tcW w:w="10632" w:type="dxa"/>
            <w:gridSpan w:val="7"/>
            <w:tcBorders>
              <w:top w:val="nil"/>
              <w:left w:val="single" w:sz="4" w:space="0" w:color="auto"/>
              <w:bottom w:val="nil"/>
              <w:right w:val="single" w:sz="4" w:space="0" w:color="auto"/>
            </w:tcBorders>
          </w:tcPr>
          <w:p w14:paraId="479081A7" w14:textId="77777777" w:rsidR="006C2DFD" w:rsidRPr="00FE669A" w:rsidRDefault="006C2DFD" w:rsidP="002F2617">
            <w:pPr>
              <w:jc w:val="both"/>
              <w:rPr>
                <w:rFonts w:ascii="Arial" w:hAnsi="Arial" w:cs="Arial"/>
                <w:sz w:val="22"/>
                <w:szCs w:val="22"/>
              </w:rPr>
            </w:pPr>
            <w:r w:rsidRPr="006C2DFD">
              <w:rPr>
                <w:rFonts w:ascii="Arial" w:hAnsi="Arial" w:cs="Arial"/>
                <w:sz w:val="22"/>
                <w:szCs w:val="22"/>
              </w:rPr>
              <w:t xml:space="preserve">Counter Fraud Specialists (Level 2) </w:t>
            </w:r>
            <w:r w:rsidR="002F2617">
              <w:rPr>
                <w:rFonts w:ascii="Arial" w:hAnsi="Arial" w:cs="Arial"/>
                <w:sz w:val="22"/>
                <w:szCs w:val="22"/>
              </w:rPr>
              <w:t>will</w:t>
            </w:r>
            <w:r w:rsidRPr="006C2DFD">
              <w:rPr>
                <w:rFonts w:ascii="Arial" w:hAnsi="Arial" w:cs="Arial"/>
                <w:sz w:val="22"/>
                <w:szCs w:val="22"/>
              </w:rPr>
              <w:t xml:space="preserve"> communicate and establish relationships with the following departments/ agencies orally, in writing and electronically.</w:t>
            </w:r>
          </w:p>
        </w:tc>
      </w:tr>
      <w:tr w:rsidR="00810D8E" w:rsidRPr="00197DD5" w14:paraId="7897A98A" w14:textId="77777777">
        <w:trPr>
          <w:trHeight w:val="1304"/>
        </w:trPr>
        <w:tc>
          <w:tcPr>
            <w:tcW w:w="3828" w:type="dxa"/>
            <w:gridSpan w:val="2"/>
            <w:tcBorders>
              <w:top w:val="nil"/>
              <w:left w:val="single" w:sz="4" w:space="0" w:color="auto"/>
              <w:bottom w:val="nil"/>
              <w:right w:val="nil"/>
            </w:tcBorders>
          </w:tcPr>
          <w:p w14:paraId="367BAE66" w14:textId="77777777" w:rsidR="00810D8E" w:rsidRPr="001C709B" w:rsidRDefault="00810D8E" w:rsidP="005B74E2">
            <w:pPr>
              <w:jc w:val="both"/>
              <w:rPr>
                <w:rFonts w:ascii="Arial" w:hAnsi="Arial" w:cs="Arial"/>
                <w:b/>
              </w:rPr>
            </w:pPr>
            <w:r w:rsidRPr="001C709B">
              <w:rPr>
                <w:rFonts w:ascii="Arial" w:hAnsi="Arial" w:cs="Arial"/>
                <w:b/>
                <w:sz w:val="22"/>
                <w:szCs w:val="22"/>
              </w:rPr>
              <w:t>CFS</w:t>
            </w:r>
          </w:p>
          <w:p w14:paraId="41DE4F9A" w14:textId="77777777" w:rsidR="00810D8E" w:rsidRPr="005B74E2" w:rsidRDefault="00810D8E" w:rsidP="005B74E2">
            <w:pPr>
              <w:jc w:val="both"/>
              <w:rPr>
                <w:rFonts w:ascii="Arial" w:hAnsi="Arial" w:cs="Arial"/>
              </w:rPr>
            </w:pPr>
          </w:p>
          <w:p w14:paraId="08A0AAE7" w14:textId="77777777" w:rsidR="00810D8E" w:rsidRDefault="00810D8E" w:rsidP="005B74E2">
            <w:pPr>
              <w:jc w:val="both"/>
              <w:rPr>
                <w:rFonts w:ascii="Arial" w:hAnsi="Arial" w:cs="Arial"/>
              </w:rPr>
            </w:pPr>
          </w:p>
          <w:p w14:paraId="16C91F3C" w14:textId="77777777" w:rsidR="00810D8E" w:rsidRPr="005B74E2" w:rsidRDefault="00810D8E" w:rsidP="009550D9">
            <w:pPr>
              <w:jc w:val="both"/>
              <w:rPr>
                <w:rFonts w:ascii="Arial" w:hAnsi="Arial" w:cs="Arial"/>
              </w:rPr>
            </w:pPr>
          </w:p>
        </w:tc>
        <w:tc>
          <w:tcPr>
            <w:tcW w:w="6804" w:type="dxa"/>
            <w:gridSpan w:val="5"/>
            <w:tcBorders>
              <w:top w:val="nil"/>
              <w:left w:val="nil"/>
              <w:bottom w:val="nil"/>
              <w:right w:val="single" w:sz="4" w:space="0" w:color="auto"/>
            </w:tcBorders>
          </w:tcPr>
          <w:p w14:paraId="3CC006EE" w14:textId="77777777" w:rsidR="006C2DFD" w:rsidRPr="006C2DFD" w:rsidRDefault="006C2DFD" w:rsidP="006C2DFD">
            <w:pPr>
              <w:jc w:val="both"/>
              <w:rPr>
                <w:rFonts w:ascii="Arial" w:hAnsi="Arial" w:cs="Arial"/>
                <w:sz w:val="22"/>
                <w:szCs w:val="22"/>
              </w:rPr>
            </w:pPr>
            <w:r w:rsidRPr="006C2DFD">
              <w:rPr>
                <w:rFonts w:ascii="Arial" w:hAnsi="Arial" w:cs="Arial"/>
                <w:sz w:val="22"/>
                <w:szCs w:val="22"/>
              </w:rPr>
              <w:t xml:space="preserve">Effective day to day communications to support the work of the </w:t>
            </w:r>
            <w:r>
              <w:rPr>
                <w:rFonts w:ascii="Arial" w:hAnsi="Arial" w:cs="Arial"/>
                <w:sz w:val="22"/>
                <w:szCs w:val="22"/>
              </w:rPr>
              <w:t>service.</w:t>
            </w:r>
          </w:p>
          <w:p w14:paraId="2DD6B2E7" w14:textId="77777777" w:rsidR="006C2DFD" w:rsidRPr="006C2DFD" w:rsidRDefault="006C2DFD" w:rsidP="006C2DFD">
            <w:pPr>
              <w:jc w:val="both"/>
              <w:rPr>
                <w:rFonts w:ascii="Arial" w:hAnsi="Arial" w:cs="Arial"/>
                <w:sz w:val="22"/>
                <w:szCs w:val="22"/>
              </w:rPr>
            </w:pPr>
          </w:p>
          <w:p w14:paraId="209A049D" w14:textId="77777777" w:rsidR="006C2DFD" w:rsidRPr="006C2DFD" w:rsidRDefault="006C2DFD" w:rsidP="006C2DFD">
            <w:pPr>
              <w:jc w:val="both"/>
              <w:rPr>
                <w:rFonts w:ascii="Arial" w:hAnsi="Arial" w:cs="Arial"/>
                <w:sz w:val="22"/>
                <w:szCs w:val="22"/>
              </w:rPr>
            </w:pPr>
            <w:r w:rsidRPr="006C2DFD">
              <w:rPr>
                <w:rFonts w:ascii="Arial" w:hAnsi="Arial" w:cs="Arial"/>
                <w:sz w:val="22"/>
                <w:szCs w:val="22"/>
              </w:rPr>
              <w:t>Professional development and guidance of the Counter Fraud Specialists within the specific teams</w:t>
            </w:r>
            <w:r>
              <w:rPr>
                <w:rFonts w:ascii="Arial" w:hAnsi="Arial" w:cs="Arial"/>
                <w:sz w:val="22"/>
                <w:szCs w:val="22"/>
              </w:rPr>
              <w:t>.</w:t>
            </w:r>
          </w:p>
          <w:p w14:paraId="4FAFB375" w14:textId="77777777" w:rsidR="006C2DFD" w:rsidRPr="006C2DFD" w:rsidRDefault="006C2DFD" w:rsidP="006C2DFD">
            <w:pPr>
              <w:jc w:val="both"/>
              <w:rPr>
                <w:rFonts w:ascii="Arial" w:hAnsi="Arial" w:cs="Arial"/>
                <w:sz w:val="22"/>
                <w:szCs w:val="22"/>
              </w:rPr>
            </w:pPr>
          </w:p>
          <w:p w14:paraId="228460BA" w14:textId="77777777" w:rsidR="00DF39A1" w:rsidRDefault="006C2DFD" w:rsidP="006C2DFD">
            <w:pPr>
              <w:jc w:val="both"/>
              <w:rPr>
                <w:rFonts w:ascii="Arial" w:hAnsi="Arial" w:cs="Arial"/>
                <w:sz w:val="22"/>
                <w:szCs w:val="22"/>
              </w:rPr>
            </w:pPr>
            <w:r w:rsidRPr="006C2DFD">
              <w:rPr>
                <w:rFonts w:ascii="Arial" w:hAnsi="Arial" w:cs="Arial"/>
                <w:sz w:val="22"/>
                <w:szCs w:val="22"/>
              </w:rPr>
              <w:t>Regular communication with senior managers to provide comprehensive updates on investigations.</w:t>
            </w:r>
          </w:p>
          <w:p w14:paraId="4B7F9583" w14:textId="77777777" w:rsidR="00123527" w:rsidRPr="009550D9" w:rsidRDefault="00123527" w:rsidP="006C2DFD">
            <w:pPr>
              <w:jc w:val="both"/>
              <w:rPr>
                <w:rFonts w:ascii="Arial" w:hAnsi="Arial" w:cs="Arial"/>
              </w:rPr>
            </w:pPr>
          </w:p>
        </w:tc>
      </w:tr>
      <w:tr w:rsidR="00810D8E" w:rsidRPr="00197DD5" w14:paraId="6F2548BF" w14:textId="77777777" w:rsidTr="0072134B">
        <w:trPr>
          <w:trHeight w:val="919"/>
        </w:trPr>
        <w:tc>
          <w:tcPr>
            <w:tcW w:w="3828" w:type="dxa"/>
            <w:gridSpan w:val="2"/>
            <w:tcBorders>
              <w:top w:val="nil"/>
              <w:left w:val="single" w:sz="4" w:space="0" w:color="auto"/>
              <w:bottom w:val="nil"/>
              <w:right w:val="nil"/>
            </w:tcBorders>
          </w:tcPr>
          <w:p w14:paraId="6D500300" w14:textId="77777777" w:rsidR="006C2DFD" w:rsidRPr="006C2DFD" w:rsidRDefault="006C2DFD" w:rsidP="006C2DFD">
            <w:pPr>
              <w:jc w:val="both"/>
              <w:rPr>
                <w:rFonts w:ascii="Arial" w:hAnsi="Arial" w:cs="Arial"/>
                <w:b/>
                <w:sz w:val="22"/>
                <w:szCs w:val="22"/>
              </w:rPr>
            </w:pPr>
            <w:r w:rsidRPr="006C2DFD">
              <w:rPr>
                <w:rFonts w:ascii="Arial" w:hAnsi="Arial" w:cs="Arial"/>
                <w:b/>
                <w:sz w:val="22"/>
                <w:szCs w:val="22"/>
              </w:rPr>
              <w:t>NHSScotland</w:t>
            </w:r>
          </w:p>
          <w:p w14:paraId="318FF82F" w14:textId="77777777" w:rsidR="006C2DFD" w:rsidRPr="006C2DFD" w:rsidRDefault="006C2DFD" w:rsidP="006C2DFD">
            <w:pPr>
              <w:jc w:val="both"/>
              <w:rPr>
                <w:rFonts w:ascii="Arial" w:hAnsi="Arial" w:cs="Arial"/>
                <w:sz w:val="22"/>
                <w:szCs w:val="22"/>
              </w:rPr>
            </w:pPr>
            <w:r w:rsidRPr="006C2DFD">
              <w:rPr>
                <w:rFonts w:ascii="Arial" w:hAnsi="Arial" w:cs="Arial"/>
                <w:sz w:val="22"/>
                <w:szCs w:val="22"/>
              </w:rPr>
              <w:t>All NHS Bodies</w:t>
            </w:r>
          </w:p>
          <w:p w14:paraId="7B30ED2D" w14:textId="77777777" w:rsidR="00810D8E" w:rsidRPr="001C709B" w:rsidRDefault="006C2DFD" w:rsidP="006C2DFD">
            <w:pPr>
              <w:jc w:val="both"/>
              <w:rPr>
                <w:rFonts w:ascii="Arial" w:hAnsi="Arial" w:cs="Arial"/>
                <w:b/>
              </w:rPr>
            </w:pPr>
            <w:r w:rsidRPr="006C2DFD">
              <w:rPr>
                <w:rFonts w:ascii="Arial" w:hAnsi="Arial" w:cs="Arial"/>
                <w:sz w:val="22"/>
                <w:szCs w:val="22"/>
              </w:rPr>
              <w:t>NSS – P&amp;CFS &amp; CLO</w:t>
            </w:r>
          </w:p>
        </w:tc>
        <w:tc>
          <w:tcPr>
            <w:tcW w:w="6804" w:type="dxa"/>
            <w:gridSpan w:val="5"/>
            <w:tcBorders>
              <w:top w:val="nil"/>
              <w:left w:val="nil"/>
              <w:bottom w:val="nil"/>
              <w:right w:val="single" w:sz="4" w:space="0" w:color="auto"/>
            </w:tcBorders>
          </w:tcPr>
          <w:p w14:paraId="1F07C9D7" w14:textId="77777777" w:rsidR="009D0CD2" w:rsidRPr="009D0CD2" w:rsidRDefault="009D0CD2" w:rsidP="009D0CD2">
            <w:pPr>
              <w:pStyle w:val="Heading2"/>
              <w:jc w:val="both"/>
              <w:rPr>
                <w:rFonts w:ascii="Arial" w:hAnsi="Arial" w:cs="Arial"/>
                <w:b w:val="0"/>
                <w:bCs w:val="0"/>
                <w:iCs/>
                <w:sz w:val="22"/>
                <w:szCs w:val="22"/>
              </w:rPr>
            </w:pPr>
            <w:r w:rsidRPr="009D0CD2">
              <w:rPr>
                <w:rFonts w:ascii="Arial" w:hAnsi="Arial" w:cs="Arial"/>
                <w:b w:val="0"/>
                <w:bCs w:val="0"/>
                <w:iCs/>
                <w:sz w:val="22"/>
                <w:szCs w:val="22"/>
              </w:rPr>
              <w:t>Provide expert advice regarding the prevention</w:t>
            </w:r>
            <w:r w:rsidR="005373C6">
              <w:rPr>
                <w:rFonts w:ascii="Arial" w:hAnsi="Arial" w:cs="Arial"/>
                <w:b w:val="0"/>
                <w:bCs w:val="0"/>
                <w:iCs/>
                <w:sz w:val="22"/>
                <w:szCs w:val="22"/>
              </w:rPr>
              <w:t>,</w:t>
            </w:r>
            <w:r w:rsidRPr="009D0CD2">
              <w:rPr>
                <w:rFonts w:ascii="Arial" w:hAnsi="Arial" w:cs="Arial"/>
                <w:b w:val="0"/>
                <w:bCs w:val="0"/>
                <w:iCs/>
                <w:sz w:val="22"/>
                <w:szCs w:val="22"/>
              </w:rPr>
              <w:t xml:space="preserve"> detection </w:t>
            </w:r>
            <w:r w:rsidR="005373C6">
              <w:rPr>
                <w:rFonts w:ascii="Arial" w:hAnsi="Arial" w:cs="Arial"/>
                <w:b w:val="0"/>
                <w:bCs w:val="0"/>
                <w:iCs/>
                <w:sz w:val="22"/>
                <w:szCs w:val="22"/>
              </w:rPr>
              <w:t xml:space="preserve">and investigation </w:t>
            </w:r>
            <w:r w:rsidRPr="009D0CD2">
              <w:rPr>
                <w:rFonts w:ascii="Arial" w:hAnsi="Arial" w:cs="Arial"/>
                <w:b w:val="0"/>
                <w:bCs w:val="0"/>
                <w:iCs/>
                <w:sz w:val="22"/>
                <w:szCs w:val="22"/>
              </w:rPr>
              <w:t>of fraud within the NHS in Scotland.</w:t>
            </w:r>
          </w:p>
          <w:p w14:paraId="08D70591" w14:textId="77777777" w:rsidR="009D0CD2" w:rsidRDefault="009D0CD2" w:rsidP="006C2DFD">
            <w:pPr>
              <w:jc w:val="both"/>
              <w:rPr>
                <w:rFonts w:ascii="Arial" w:hAnsi="Arial" w:cs="Arial"/>
                <w:sz w:val="22"/>
                <w:szCs w:val="22"/>
              </w:rPr>
            </w:pPr>
          </w:p>
          <w:p w14:paraId="3BFD3197" w14:textId="77777777" w:rsidR="006C2DFD" w:rsidRPr="006C2DFD" w:rsidRDefault="006C2DFD" w:rsidP="006C2DFD">
            <w:pPr>
              <w:jc w:val="both"/>
              <w:rPr>
                <w:rFonts w:ascii="Arial" w:hAnsi="Arial" w:cs="Arial"/>
                <w:sz w:val="22"/>
                <w:szCs w:val="22"/>
              </w:rPr>
            </w:pPr>
            <w:r w:rsidRPr="006C2DFD">
              <w:rPr>
                <w:rFonts w:ascii="Arial" w:hAnsi="Arial" w:cs="Arial"/>
                <w:sz w:val="22"/>
                <w:szCs w:val="22"/>
              </w:rPr>
              <w:t xml:space="preserve">Progress investigations, promote an </w:t>
            </w:r>
            <w:r w:rsidR="001B35BA" w:rsidRPr="006C2DFD">
              <w:rPr>
                <w:rFonts w:ascii="Arial" w:hAnsi="Arial" w:cs="Arial"/>
                <w:sz w:val="22"/>
                <w:szCs w:val="22"/>
              </w:rPr>
              <w:t>anti-fraud</w:t>
            </w:r>
            <w:r w:rsidRPr="006C2DFD">
              <w:rPr>
                <w:rFonts w:ascii="Arial" w:hAnsi="Arial" w:cs="Arial"/>
                <w:sz w:val="22"/>
                <w:szCs w:val="22"/>
              </w:rPr>
              <w:t xml:space="preserve"> culture and maintain regular communication and intelligence updates.</w:t>
            </w:r>
          </w:p>
          <w:p w14:paraId="7B64443F" w14:textId="77777777" w:rsidR="006C2DFD" w:rsidRDefault="006C2DFD" w:rsidP="006C2DFD">
            <w:pPr>
              <w:jc w:val="both"/>
              <w:rPr>
                <w:rFonts w:ascii="Arial" w:hAnsi="Arial" w:cs="Arial"/>
                <w:sz w:val="22"/>
                <w:szCs w:val="22"/>
              </w:rPr>
            </w:pPr>
          </w:p>
          <w:p w14:paraId="509B0F49" w14:textId="77777777" w:rsidR="00810D8E" w:rsidRDefault="005373C6" w:rsidP="006C2DFD">
            <w:pPr>
              <w:jc w:val="both"/>
              <w:rPr>
                <w:rFonts w:ascii="Arial" w:hAnsi="Arial" w:cs="Arial"/>
                <w:sz w:val="22"/>
                <w:szCs w:val="22"/>
              </w:rPr>
            </w:pPr>
            <w:r>
              <w:rPr>
                <w:rFonts w:ascii="Arial" w:hAnsi="Arial" w:cs="Arial"/>
                <w:sz w:val="22"/>
                <w:szCs w:val="22"/>
              </w:rPr>
              <w:t>De</w:t>
            </w:r>
            <w:r w:rsidRPr="009A5B80">
              <w:rPr>
                <w:rFonts w:ascii="Arial" w:hAnsi="Arial" w:cs="Arial"/>
                <w:sz w:val="22"/>
                <w:szCs w:val="22"/>
              </w:rPr>
              <w:t>liver prevention initiatives, including presentations</w:t>
            </w:r>
            <w:r>
              <w:rPr>
                <w:rFonts w:ascii="Arial" w:hAnsi="Arial" w:cs="Arial"/>
                <w:sz w:val="22"/>
                <w:szCs w:val="22"/>
              </w:rPr>
              <w:t xml:space="preserve"> and</w:t>
            </w:r>
            <w:r w:rsidRPr="009A5B80">
              <w:rPr>
                <w:rFonts w:ascii="Arial" w:hAnsi="Arial" w:cs="Arial"/>
                <w:sz w:val="22"/>
                <w:szCs w:val="22"/>
              </w:rPr>
              <w:t xml:space="preserve"> workshops to raise counter fraud awareness and deterrence</w:t>
            </w:r>
            <w:r w:rsidR="006C2DFD" w:rsidRPr="006C2DFD">
              <w:rPr>
                <w:rFonts w:ascii="Arial" w:hAnsi="Arial" w:cs="Arial"/>
                <w:sz w:val="22"/>
                <w:szCs w:val="22"/>
              </w:rPr>
              <w:t>.</w:t>
            </w:r>
          </w:p>
          <w:p w14:paraId="67A63AA9" w14:textId="77777777" w:rsidR="00123527" w:rsidRPr="00FE669A" w:rsidRDefault="00123527" w:rsidP="006C2DFD">
            <w:pPr>
              <w:jc w:val="both"/>
              <w:rPr>
                <w:rFonts w:ascii="Arial" w:hAnsi="Arial" w:cs="Arial"/>
              </w:rPr>
            </w:pPr>
          </w:p>
        </w:tc>
      </w:tr>
      <w:tr w:rsidR="009D0CD2" w:rsidRPr="00197DD5" w14:paraId="2687F246" w14:textId="77777777" w:rsidTr="006C2DFD">
        <w:trPr>
          <w:trHeight w:val="535"/>
        </w:trPr>
        <w:tc>
          <w:tcPr>
            <w:tcW w:w="3828" w:type="dxa"/>
            <w:gridSpan w:val="2"/>
            <w:tcBorders>
              <w:top w:val="nil"/>
              <w:left w:val="single" w:sz="4" w:space="0" w:color="auto"/>
              <w:bottom w:val="nil"/>
              <w:right w:val="nil"/>
            </w:tcBorders>
          </w:tcPr>
          <w:p w14:paraId="0464C20C" w14:textId="77777777" w:rsidR="009D0CD2" w:rsidRPr="009D0CD2" w:rsidRDefault="009D0CD2" w:rsidP="00635DED">
            <w:pPr>
              <w:pStyle w:val="Heading2"/>
              <w:rPr>
                <w:rFonts w:ascii="Arial" w:hAnsi="Arial" w:cs="Arial"/>
                <w:iCs/>
                <w:sz w:val="22"/>
                <w:szCs w:val="22"/>
              </w:rPr>
            </w:pPr>
            <w:r w:rsidRPr="009D0CD2">
              <w:rPr>
                <w:rFonts w:ascii="Arial" w:hAnsi="Arial" w:cs="Arial"/>
                <w:iCs/>
                <w:sz w:val="22"/>
                <w:szCs w:val="22"/>
              </w:rPr>
              <w:lastRenderedPageBreak/>
              <w:t>NHS</w:t>
            </w:r>
          </w:p>
          <w:p w14:paraId="2875072D" w14:textId="77777777" w:rsidR="009D0CD2" w:rsidRPr="009D0CD2" w:rsidRDefault="009D0CD2" w:rsidP="00635DED">
            <w:pPr>
              <w:rPr>
                <w:rFonts w:ascii="Arial" w:hAnsi="Arial" w:cs="Arial"/>
                <w:sz w:val="22"/>
                <w:szCs w:val="22"/>
              </w:rPr>
            </w:pPr>
          </w:p>
          <w:p w14:paraId="2CA10165" w14:textId="2ED129DC" w:rsidR="009D0CD2" w:rsidRPr="009D0CD2" w:rsidRDefault="001943BA" w:rsidP="00635DED">
            <w:pPr>
              <w:rPr>
                <w:rFonts w:ascii="Arial" w:hAnsi="Arial" w:cs="Arial"/>
                <w:sz w:val="22"/>
                <w:szCs w:val="22"/>
              </w:rPr>
            </w:pPr>
            <w:r>
              <w:rPr>
                <w:rFonts w:ascii="Arial" w:hAnsi="Arial" w:cs="Arial"/>
                <w:sz w:val="22"/>
                <w:szCs w:val="22"/>
              </w:rPr>
              <w:t>Counter Fraud Authority</w:t>
            </w:r>
            <w:r w:rsidR="00B945B2">
              <w:rPr>
                <w:rFonts w:ascii="Arial" w:hAnsi="Arial" w:cs="Arial"/>
                <w:sz w:val="22"/>
                <w:szCs w:val="22"/>
              </w:rPr>
              <w:t xml:space="preserve"> </w:t>
            </w:r>
            <w:bookmarkStart w:id="0" w:name="_GoBack"/>
            <w:bookmarkEnd w:id="0"/>
            <w:r w:rsidR="009D0CD2" w:rsidRPr="009D0CD2">
              <w:rPr>
                <w:rFonts w:ascii="Arial" w:hAnsi="Arial" w:cs="Arial"/>
                <w:sz w:val="22"/>
                <w:szCs w:val="22"/>
              </w:rPr>
              <w:t>– England &amp; Wales</w:t>
            </w:r>
          </w:p>
          <w:p w14:paraId="37BF5470" w14:textId="77777777" w:rsidR="009D0CD2" w:rsidRPr="009D0CD2" w:rsidRDefault="009D0CD2" w:rsidP="00635DED">
            <w:pPr>
              <w:rPr>
                <w:rFonts w:ascii="Arial" w:hAnsi="Arial" w:cs="Arial"/>
                <w:sz w:val="22"/>
                <w:szCs w:val="22"/>
              </w:rPr>
            </w:pPr>
            <w:r w:rsidRPr="009D0CD2">
              <w:rPr>
                <w:rFonts w:ascii="Arial" w:hAnsi="Arial" w:cs="Arial"/>
                <w:sz w:val="22"/>
                <w:szCs w:val="22"/>
              </w:rPr>
              <w:t>Northern Ireland Counter Fraud Unit</w:t>
            </w:r>
          </w:p>
          <w:p w14:paraId="421710DF" w14:textId="77777777" w:rsidR="009D0CD2" w:rsidRPr="009D0CD2" w:rsidRDefault="009D0CD2" w:rsidP="00635DED">
            <w:pPr>
              <w:rPr>
                <w:rFonts w:ascii="Arial" w:hAnsi="Arial" w:cs="Arial"/>
                <w:sz w:val="22"/>
                <w:szCs w:val="22"/>
              </w:rPr>
            </w:pPr>
          </w:p>
        </w:tc>
        <w:tc>
          <w:tcPr>
            <w:tcW w:w="6804" w:type="dxa"/>
            <w:gridSpan w:val="5"/>
            <w:tcBorders>
              <w:top w:val="nil"/>
              <w:left w:val="nil"/>
              <w:bottom w:val="nil"/>
              <w:right w:val="single" w:sz="4" w:space="0" w:color="auto"/>
            </w:tcBorders>
          </w:tcPr>
          <w:p w14:paraId="09EF2018" w14:textId="77777777" w:rsidR="009D0CD2" w:rsidRPr="009D0CD2" w:rsidRDefault="009D0CD2" w:rsidP="00635DED">
            <w:pPr>
              <w:pStyle w:val="Heading2"/>
              <w:rPr>
                <w:rFonts w:ascii="Arial" w:hAnsi="Arial" w:cs="Arial"/>
                <w:sz w:val="22"/>
                <w:szCs w:val="22"/>
              </w:rPr>
            </w:pPr>
          </w:p>
          <w:p w14:paraId="35AEED78" w14:textId="77777777" w:rsidR="009D0CD2" w:rsidRDefault="009D0CD2" w:rsidP="00635DED">
            <w:pPr>
              <w:pStyle w:val="Heading2"/>
              <w:rPr>
                <w:rFonts w:ascii="Arial" w:hAnsi="Arial" w:cs="Arial"/>
                <w:b w:val="0"/>
                <w:bCs w:val="0"/>
                <w:iCs/>
                <w:sz w:val="22"/>
                <w:szCs w:val="22"/>
              </w:rPr>
            </w:pPr>
          </w:p>
          <w:p w14:paraId="12D8E9A4" w14:textId="77777777" w:rsidR="009D0CD2" w:rsidRPr="009D0CD2" w:rsidRDefault="009D0CD2" w:rsidP="00635DED">
            <w:pPr>
              <w:pStyle w:val="Heading2"/>
              <w:rPr>
                <w:rFonts w:ascii="Arial" w:hAnsi="Arial" w:cs="Arial"/>
                <w:b w:val="0"/>
                <w:bCs w:val="0"/>
                <w:iCs/>
                <w:sz w:val="22"/>
                <w:szCs w:val="22"/>
              </w:rPr>
            </w:pPr>
            <w:r w:rsidRPr="009D0CD2">
              <w:rPr>
                <w:rFonts w:ascii="Arial" w:hAnsi="Arial" w:cs="Arial"/>
                <w:b w:val="0"/>
                <w:bCs w:val="0"/>
                <w:iCs/>
                <w:sz w:val="22"/>
                <w:szCs w:val="22"/>
              </w:rPr>
              <w:t>Joint working practices, cross border collaboration</w:t>
            </w:r>
            <w:r>
              <w:rPr>
                <w:rFonts w:ascii="Arial" w:hAnsi="Arial" w:cs="Arial"/>
                <w:b w:val="0"/>
                <w:bCs w:val="0"/>
                <w:iCs/>
                <w:sz w:val="22"/>
                <w:szCs w:val="22"/>
              </w:rPr>
              <w:t>.</w:t>
            </w:r>
          </w:p>
        </w:tc>
      </w:tr>
      <w:tr w:rsidR="009D0CD2" w:rsidRPr="00197DD5" w14:paraId="442B7BC1" w14:textId="77777777">
        <w:tc>
          <w:tcPr>
            <w:tcW w:w="3828" w:type="dxa"/>
            <w:gridSpan w:val="2"/>
            <w:tcBorders>
              <w:top w:val="nil"/>
              <w:left w:val="single" w:sz="4" w:space="0" w:color="auto"/>
              <w:bottom w:val="nil"/>
              <w:right w:val="nil"/>
            </w:tcBorders>
          </w:tcPr>
          <w:p w14:paraId="48663C06" w14:textId="77777777" w:rsidR="009D0CD2" w:rsidRDefault="009D0CD2" w:rsidP="005B74E2">
            <w:pPr>
              <w:pStyle w:val="Heading2"/>
              <w:rPr>
                <w:rFonts w:ascii="Arial" w:hAnsi="Arial" w:cs="Arial"/>
                <w:sz w:val="22"/>
                <w:szCs w:val="22"/>
              </w:rPr>
            </w:pPr>
            <w:r w:rsidRPr="009D0CD2">
              <w:rPr>
                <w:rFonts w:ascii="Arial" w:hAnsi="Arial" w:cs="Arial"/>
                <w:sz w:val="22"/>
                <w:szCs w:val="22"/>
              </w:rPr>
              <w:t>External</w:t>
            </w:r>
          </w:p>
          <w:p w14:paraId="15198ECB" w14:textId="77777777" w:rsidR="009D0CD2" w:rsidRPr="009D0CD2" w:rsidRDefault="009D0CD2" w:rsidP="009D0CD2"/>
        </w:tc>
        <w:tc>
          <w:tcPr>
            <w:tcW w:w="6804" w:type="dxa"/>
            <w:gridSpan w:val="5"/>
            <w:tcBorders>
              <w:top w:val="nil"/>
              <w:left w:val="nil"/>
              <w:bottom w:val="nil"/>
              <w:right w:val="single" w:sz="4" w:space="0" w:color="auto"/>
            </w:tcBorders>
          </w:tcPr>
          <w:p w14:paraId="1087C8B5" w14:textId="77777777" w:rsidR="009D0CD2" w:rsidRPr="005B74E2" w:rsidRDefault="009D0CD2" w:rsidP="005B74E2">
            <w:pPr>
              <w:jc w:val="both"/>
              <w:rPr>
                <w:rFonts w:ascii="Arial" w:hAnsi="Arial" w:cs="Arial"/>
              </w:rPr>
            </w:pPr>
          </w:p>
        </w:tc>
      </w:tr>
      <w:tr w:rsidR="009D0CD2" w:rsidRPr="00197DD5" w14:paraId="200232F9" w14:textId="77777777">
        <w:tc>
          <w:tcPr>
            <w:tcW w:w="3828" w:type="dxa"/>
            <w:gridSpan w:val="2"/>
            <w:tcBorders>
              <w:top w:val="nil"/>
              <w:left w:val="single" w:sz="4" w:space="0" w:color="auto"/>
              <w:bottom w:val="nil"/>
              <w:right w:val="nil"/>
            </w:tcBorders>
          </w:tcPr>
          <w:p w14:paraId="53377733" w14:textId="77777777" w:rsidR="009D0CD2" w:rsidRPr="009D0CD2" w:rsidRDefault="009D0CD2" w:rsidP="009D0CD2">
            <w:pPr>
              <w:rPr>
                <w:rFonts w:ascii="Arial" w:hAnsi="Arial" w:cs="Arial"/>
                <w:sz w:val="22"/>
                <w:szCs w:val="22"/>
              </w:rPr>
            </w:pPr>
            <w:r w:rsidRPr="009D0CD2">
              <w:rPr>
                <w:rFonts w:ascii="Arial" w:hAnsi="Arial" w:cs="Arial"/>
                <w:sz w:val="22"/>
                <w:szCs w:val="22"/>
              </w:rPr>
              <w:t>Police Scotland</w:t>
            </w:r>
          </w:p>
          <w:p w14:paraId="11E4C270" w14:textId="77777777" w:rsidR="009D0CD2" w:rsidRPr="009D0CD2" w:rsidRDefault="009D0CD2" w:rsidP="009D0CD2">
            <w:pPr>
              <w:rPr>
                <w:rFonts w:ascii="Arial" w:hAnsi="Arial" w:cs="Arial"/>
                <w:sz w:val="22"/>
                <w:szCs w:val="22"/>
              </w:rPr>
            </w:pPr>
            <w:r w:rsidRPr="009D0CD2">
              <w:rPr>
                <w:rFonts w:ascii="Arial" w:hAnsi="Arial" w:cs="Arial"/>
                <w:sz w:val="22"/>
                <w:szCs w:val="22"/>
              </w:rPr>
              <w:t>Procurators Fiscal</w:t>
            </w:r>
          </w:p>
        </w:tc>
        <w:tc>
          <w:tcPr>
            <w:tcW w:w="6804" w:type="dxa"/>
            <w:gridSpan w:val="5"/>
            <w:tcBorders>
              <w:top w:val="nil"/>
              <w:left w:val="nil"/>
              <w:bottom w:val="nil"/>
              <w:right w:val="single" w:sz="4" w:space="0" w:color="auto"/>
            </w:tcBorders>
          </w:tcPr>
          <w:p w14:paraId="1003ED2D" w14:textId="77777777" w:rsidR="009D0CD2" w:rsidRDefault="009D0CD2" w:rsidP="009D0CD2">
            <w:pPr>
              <w:pStyle w:val="Heading2"/>
              <w:jc w:val="both"/>
              <w:rPr>
                <w:rFonts w:ascii="Arial" w:hAnsi="Arial" w:cs="Arial"/>
                <w:b w:val="0"/>
                <w:bCs w:val="0"/>
                <w:iCs/>
                <w:sz w:val="22"/>
                <w:szCs w:val="22"/>
              </w:rPr>
            </w:pPr>
            <w:r w:rsidRPr="009D0CD2">
              <w:rPr>
                <w:rFonts w:ascii="Arial" w:hAnsi="Arial" w:cs="Arial"/>
                <w:b w:val="0"/>
                <w:bCs w:val="0"/>
                <w:iCs/>
                <w:sz w:val="22"/>
                <w:szCs w:val="22"/>
              </w:rPr>
              <w:t xml:space="preserve">Prepare and disseminate clear concise and accurate prosecution reports often involving highly complex and sensitive information. </w:t>
            </w:r>
          </w:p>
          <w:p w14:paraId="01AE8A74" w14:textId="77777777" w:rsidR="009D0CD2" w:rsidRPr="009D0CD2" w:rsidRDefault="009D0CD2" w:rsidP="009D0CD2"/>
        </w:tc>
      </w:tr>
      <w:tr w:rsidR="009D0CD2" w:rsidRPr="00197DD5" w14:paraId="5CC11C52" w14:textId="77777777">
        <w:tc>
          <w:tcPr>
            <w:tcW w:w="3828" w:type="dxa"/>
            <w:gridSpan w:val="2"/>
            <w:tcBorders>
              <w:top w:val="nil"/>
              <w:left w:val="single" w:sz="4" w:space="0" w:color="auto"/>
              <w:bottom w:val="nil"/>
              <w:right w:val="nil"/>
            </w:tcBorders>
          </w:tcPr>
          <w:p w14:paraId="0F6A4218"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Professional Groups</w:t>
            </w:r>
          </w:p>
        </w:tc>
        <w:tc>
          <w:tcPr>
            <w:tcW w:w="6804" w:type="dxa"/>
            <w:gridSpan w:val="5"/>
            <w:tcBorders>
              <w:top w:val="nil"/>
              <w:left w:val="nil"/>
              <w:bottom w:val="nil"/>
              <w:right w:val="single" w:sz="4" w:space="0" w:color="auto"/>
            </w:tcBorders>
          </w:tcPr>
          <w:p w14:paraId="7A764FB5"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Disciplinary cases</w:t>
            </w:r>
          </w:p>
          <w:p w14:paraId="27DCCD6A" w14:textId="77777777" w:rsidR="009D0CD2" w:rsidRPr="009D0CD2" w:rsidRDefault="009D0CD2" w:rsidP="009D0CD2">
            <w:pPr>
              <w:pStyle w:val="Header"/>
              <w:tabs>
                <w:tab w:val="clear" w:pos="4153"/>
                <w:tab w:val="clear" w:pos="8306"/>
              </w:tabs>
              <w:jc w:val="both"/>
              <w:rPr>
                <w:rFonts w:ascii="Arial" w:hAnsi="Arial" w:cs="Arial"/>
                <w:sz w:val="22"/>
                <w:szCs w:val="22"/>
              </w:rPr>
            </w:pPr>
          </w:p>
        </w:tc>
      </w:tr>
      <w:tr w:rsidR="009D0CD2" w:rsidRPr="00197DD5" w14:paraId="73C3B37B" w14:textId="77777777">
        <w:tc>
          <w:tcPr>
            <w:tcW w:w="3828" w:type="dxa"/>
            <w:gridSpan w:val="2"/>
            <w:tcBorders>
              <w:top w:val="nil"/>
              <w:left w:val="single" w:sz="4" w:space="0" w:color="auto"/>
              <w:bottom w:val="nil"/>
              <w:right w:val="nil"/>
            </w:tcBorders>
          </w:tcPr>
          <w:p w14:paraId="77685432"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Crown Office</w:t>
            </w:r>
          </w:p>
          <w:p w14:paraId="7872FD45" w14:textId="77777777" w:rsidR="009D0CD2" w:rsidRPr="009D0CD2" w:rsidRDefault="009D0CD2" w:rsidP="009D0CD2">
            <w:pPr>
              <w:jc w:val="both"/>
              <w:rPr>
                <w:rFonts w:ascii="Arial" w:hAnsi="Arial" w:cs="Arial"/>
                <w:sz w:val="22"/>
                <w:szCs w:val="22"/>
              </w:rPr>
            </w:pPr>
          </w:p>
        </w:tc>
        <w:tc>
          <w:tcPr>
            <w:tcW w:w="6804" w:type="dxa"/>
            <w:gridSpan w:val="5"/>
            <w:tcBorders>
              <w:top w:val="nil"/>
              <w:left w:val="nil"/>
              <w:bottom w:val="nil"/>
              <w:right w:val="single" w:sz="4" w:space="0" w:color="auto"/>
            </w:tcBorders>
          </w:tcPr>
          <w:p w14:paraId="6E6B2AB0"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Legal parameters for each case</w:t>
            </w:r>
          </w:p>
          <w:p w14:paraId="20518E10" w14:textId="77777777" w:rsidR="009D0CD2" w:rsidRPr="009D0CD2" w:rsidRDefault="009D0CD2" w:rsidP="009D0CD2">
            <w:pPr>
              <w:pStyle w:val="Header"/>
              <w:tabs>
                <w:tab w:val="clear" w:pos="4153"/>
                <w:tab w:val="clear" w:pos="8306"/>
              </w:tabs>
              <w:jc w:val="both"/>
              <w:rPr>
                <w:rFonts w:ascii="Arial" w:hAnsi="Arial" w:cs="Arial"/>
                <w:sz w:val="22"/>
                <w:szCs w:val="22"/>
              </w:rPr>
            </w:pPr>
          </w:p>
        </w:tc>
      </w:tr>
      <w:tr w:rsidR="009D0CD2" w:rsidRPr="00197DD5" w14:paraId="7B98FDDB" w14:textId="77777777">
        <w:tc>
          <w:tcPr>
            <w:tcW w:w="3828" w:type="dxa"/>
            <w:gridSpan w:val="2"/>
            <w:tcBorders>
              <w:top w:val="nil"/>
              <w:left w:val="single" w:sz="4" w:space="0" w:color="auto"/>
              <w:bottom w:val="nil"/>
              <w:right w:val="nil"/>
            </w:tcBorders>
          </w:tcPr>
          <w:p w14:paraId="35C97450"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Solicitors and Professional Representatives</w:t>
            </w:r>
          </w:p>
          <w:p w14:paraId="0C7FFA01" w14:textId="77777777" w:rsidR="009D0CD2" w:rsidRPr="009D0CD2" w:rsidRDefault="009D0CD2" w:rsidP="009D0CD2">
            <w:pPr>
              <w:jc w:val="both"/>
              <w:rPr>
                <w:rFonts w:ascii="Arial" w:hAnsi="Arial" w:cs="Arial"/>
                <w:b/>
                <w:bCs/>
                <w:sz w:val="22"/>
                <w:szCs w:val="22"/>
              </w:rPr>
            </w:pPr>
          </w:p>
        </w:tc>
        <w:tc>
          <w:tcPr>
            <w:tcW w:w="6804" w:type="dxa"/>
            <w:gridSpan w:val="5"/>
            <w:tcBorders>
              <w:top w:val="nil"/>
              <w:left w:val="nil"/>
              <w:bottom w:val="nil"/>
              <w:right w:val="single" w:sz="4" w:space="0" w:color="auto"/>
            </w:tcBorders>
          </w:tcPr>
          <w:p w14:paraId="24A6C325"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To progress investigations, witness statements and arrests.</w:t>
            </w:r>
          </w:p>
          <w:p w14:paraId="2C99208F" w14:textId="77777777" w:rsidR="009D0CD2" w:rsidRPr="009D0CD2" w:rsidRDefault="009D0CD2" w:rsidP="009D0CD2">
            <w:pPr>
              <w:jc w:val="both"/>
              <w:rPr>
                <w:rFonts w:ascii="Arial" w:hAnsi="Arial" w:cs="Arial"/>
                <w:sz w:val="22"/>
                <w:szCs w:val="22"/>
              </w:rPr>
            </w:pPr>
          </w:p>
          <w:p w14:paraId="0982D7AF" w14:textId="77777777" w:rsidR="009D0CD2" w:rsidRPr="009D0CD2" w:rsidRDefault="009D0CD2" w:rsidP="009D0CD2">
            <w:pPr>
              <w:jc w:val="both"/>
              <w:rPr>
                <w:rFonts w:ascii="Arial" w:hAnsi="Arial" w:cs="Arial"/>
                <w:sz w:val="22"/>
                <w:szCs w:val="22"/>
              </w:rPr>
            </w:pPr>
          </w:p>
        </w:tc>
      </w:tr>
      <w:tr w:rsidR="009D0CD2" w:rsidRPr="00197DD5" w14:paraId="020D0A2C" w14:textId="77777777">
        <w:tc>
          <w:tcPr>
            <w:tcW w:w="3828" w:type="dxa"/>
            <w:gridSpan w:val="2"/>
            <w:tcBorders>
              <w:top w:val="nil"/>
              <w:left w:val="single" w:sz="4" w:space="0" w:color="auto"/>
              <w:bottom w:val="nil"/>
              <w:right w:val="nil"/>
            </w:tcBorders>
          </w:tcPr>
          <w:p w14:paraId="374FBDFC"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Suspects and witnesses (NHSS staff and patients)</w:t>
            </w:r>
          </w:p>
          <w:p w14:paraId="0938371B" w14:textId="77777777" w:rsidR="009D0CD2" w:rsidRPr="009D0CD2" w:rsidRDefault="009D0CD2" w:rsidP="009D0CD2">
            <w:pPr>
              <w:jc w:val="both"/>
              <w:rPr>
                <w:rFonts w:ascii="Arial" w:hAnsi="Arial" w:cs="Arial"/>
                <w:sz w:val="22"/>
                <w:szCs w:val="22"/>
              </w:rPr>
            </w:pPr>
          </w:p>
        </w:tc>
        <w:tc>
          <w:tcPr>
            <w:tcW w:w="6804" w:type="dxa"/>
            <w:gridSpan w:val="5"/>
            <w:tcBorders>
              <w:top w:val="nil"/>
              <w:left w:val="nil"/>
              <w:bottom w:val="nil"/>
              <w:right w:val="single" w:sz="4" w:space="0" w:color="auto"/>
            </w:tcBorders>
          </w:tcPr>
          <w:p w14:paraId="4CA6B005"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To gather evidence, interview under caution and progress investigations to a successful conclusion. To have the skills to interview both suspects of crime, victims and witnesses, including patients and professional medical and support staff with empathy, sensitivity and provide support and reassurance where required, often in a hostile environment. A  Counter Fraud Specialist (Level 2) is able to communicate highly complex information regarding the investigation and analysis of fraud and can demonstrate the integrity and communication skills required to receive and disseminate often highly sensitive material in relation to suspects of crime.</w:t>
            </w:r>
          </w:p>
          <w:p w14:paraId="31BB85E9" w14:textId="77777777" w:rsidR="009D0CD2" w:rsidRPr="009D0CD2" w:rsidRDefault="009D0CD2" w:rsidP="009D0CD2">
            <w:pPr>
              <w:jc w:val="both"/>
              <w:rPr>
                <w:rFonts w:ascii="Arial" w:hAnsi="Arial" w:cs="Arial"/>
                <w:sz w:val="22"/>
                <w:szCs w:val="22"/>
              </w:rPr>
            </w:pPr>
          </w:p>
        </w:tc>
      </w:tr>
      <w:tr w:rsidR="009D0CD2" w:rsidRPr="00197DD5" w14:paraId="38BB2C84" w14:textId="77777777">
        <w:tc>
          <w:tcPr>
            <w:tcW w:w="3828" w:type="dxa"/>
            <w:gridSpan w:val="2"/>
            <w:tcBorders>
              <w:top w:val="nil"/>
              <w:left w:val="single" w:sz="4" w:space="0" w:color="auto"/>
              <w:bottom w:val="nil"/>
              <w:right w:val="nil"/>
            </w:tcBorders>
          </w:tcPr>
          <w:p w14:paraId="494BFB3F" w14:textId="77777777" w:rsidR="009D0CD2" w:rsidRPr="009D0CD2" w:rsidRDefault="009D0CD2" w:rsidP="009D0CD2">
            <w:pPr>
              <w:jc w:val="both"/>
              <w:rPr>
                <w:rFonts w:ascii="Arial" w:hAnsi="Arial" w:cs="Arial"/>
                <w:sz w:val="22"/>
                <w:szCs w:val="22"/>
                <w:lang w:val="fr-FR"/>
              </w:rPr>
            </w:pPr>
            <w:r w:rsidRPr="009D0CD2">
              <w:rPr>
                <w:rFonts w:ascii="Arial" w:hAnsi="Arial" w:cs="Arial"/>
                <w:sz w:val="22"/>
                <w:szCs w:val="22"/>
              </w:rPr>
              <w:t>Radio communications</w:t>
            </w:r>
          </w:p>
        </w:tc>
        <w:tc>
          <w:tcPr>
            <w:tcW w:w="6804" w:type="dxa"/>
            <w:gridSpan w:val="5"/>
            <w:tcBorders>
              <w:top w:val="nil"/>
              <w:left w:val="nil"/>
              <w:bottom w:val="nil"/>
              <w:right w:val="single" w:sz="4" w:space="0" w:color="auto"/>
            </w:tcBorders>
          </w:tcPr>
          <w:p w14:paraId="02F281C0" w14:textId="77777777" w:rsidR="009D0CD2" w:rsidRDefault="009D0CD2" w:rsidP="009D0CD2">
            <w:pPr>
              <w:pStyle w:val="Header"/>
              <w:tabs>
                <w:tab w:val="clear" w:pos="4153"/>
                <w:tab w:val="clear" w:pos="8306"/>
              </w:tabs>
              <w:jc w:val="both"/>
              <w:rPr>
                <w:rFonts w:ascii="Arial" w:hAnsi="Arial" w:cs="Arial"/>
                <w:sz w:val="22"/>
                <w:szCs w:val="22"/>
              </w:rPr>
            </w:pPr>
            <w:r w:rsidRPr="009D0CD2">
              <w:rPr>
                <w:rFonts w:ascii="Arial" w:hAnsi="Arial" w:cs="Arial"/>
                <w:sz w:val="22"/>
                <w:szCs w:val="22"/>
              </w:rPr>
              <w:t>Use of glossary and radio language to undertake surveillance</w:t>
            </w:r>
          </w:p>
          <w:p w14:paraId="2C684F69" w14:textId="77777777" w:rsidR="009D0CD2" w:rsidRPr="009D0CD2" w:rsidRDefault="009D0CD2" w:rsidP="009D0CD2">
            <w:pPr>
              <w:pStyle w:val="Header"/>
              <w:tabs>
                <w:tab w:val="clear" w:pos="4153"/>
                <w:tab w:val="clear" w:pos="8306"/>
              </w:tabs>
              <w:jc w:val="both"/>
              <w:rPr>
                <w:rFonts w:ascii="Arial" w:hAnsi="Arial" w:cs="Arial"/>
                <w:sz w:val="22"/>
                <w:szCs w:val="22"/>
              </w:rPr>
            </w:pPr>
          </w:p>
        </w:tc>
      </w:tr>
      <w:tr w:rsidR="009D0CD2" w:rsidRPr="00197DD5" w14:paraId="58B43094" w14:textId="77777777">
        <w:tc>
          <w:tcPr>
            <w:tcW w:w="10632" w:type="dxa"/>
            <w:gridSpan w:val="7"/>
            <w:tcBorders>
              <w:top w:val="single" w:sz="4" w:space="0" w:color="auto"/>
              <w:left w:val="nil"/>
              <w:bottom w:val="single" w:sz="4" w:space="0" w:color="auto"/>
              <w:right w:val="nil"/>
            </w:tcBorders>
          </w:tcPr>
          <w:p w14:paraId="7FA7855D" w14:textId="77777777" w:rsidR="009D0CD2" w:rsidRPr="00197DD5" w:rsidRDefault="009D0CD2" w:rsidP="00C13E5E">
            <w:pPr>
              <w:spacing w:before="120" w:after="120"/>
              <w:rPr>
                <w:rFonts w:ascii="Arial" w:hAnsi="Arial" w:cs="Arial"/>
              </w:rPr>
            </w:pPr>
          </w:p>
        </w:tc>
      </w:tr>
      <w:tr w:rsidR="009D0CD2" w:rsidRPr="00197DD5" w14:paraId="26DCC677" w14:textId="77777777">
        <w:tc>
          <w:tcPr>
            <w:tcW w:w="10632" w:type="dxa"/>
            <w:gridSpan w:val="7"/>
            <w:tcBorders>
              <w:top w:val="single" w:sz="4" w:space="0" w:color="auto"/>
              <w:left w:val="single" w:sz="4" w:space="0" w:color="auto"/>
              <w:bottom w:val="nil"/>
              <w:right w:val="single" w:sz="4" w:space="0" w:color="auto"/>
            </w:tcBorders>
          </w:tcPr>
          <w:p w14:paraId="13B877E8" w14:textId="77777777" w:rsidR="009D0CD2" w:rsidRPr="00197DD5" w:rsidRDefault="009D0CD2" w:rsidP="00C13E5E">
            <w:pPr>
              <w:spacing w:before="120" w:after="120"/>
              <w:rPr>
                <w:rFonts w:ascii="Arial" w:hAnsi="Arial" w:cs="Arial"/>
                <w:b/>
                <w:bCs/>
              </w:rPr>
            </w:pPr>
            <w:r w:rsidRPr="00197DD5">
              <w:rPr>
                <w:rFonts w:ascii="Arial" w:hAnsi="Arial" w:cs="Arial"/>
                <w:b/>
                <w:bCs/>
                <w:sz w:val="22"/>
                <w:szCs w:val="22"/>
              </w:rPr>
              <w:t>9.</w:t>
            </w:r>
            <w:r w:rsidRPr="00197DD5">
              <w:rPr>
                <w:rFonts w:ascii="Arial" w:hAnsi="Arial" w:cs="Arial"/>
                <w:b/>
                <w:bCs/>
                <w:sz w:val="22"/>
                <w:szCs w:val="22"/>
              </w:rPr>
              <w:tab/>
              <w:t xml:space="preserve">MOST CHALLENGING PART OF THE JOB </w:t>
            </w:r>
          </w:p>
        </w:tc>
      </w:tr>
      <w:tr w:rsidR="009D0CD2" w:rsidRPr="00197DD5" w14:paraId="3C2AEA70" w14:textId="77777777">
        <w:tc>
          <w:tcPr>
            <w:tcW w:w="10632" w:type="dxa"/>
            <w:gridSpan w:val="7"/>
            <w:tcBorders>
              <w:top w:val="nil"/>
              <w:left w:val="single" w:sz="4" w:space="0" w:color="auto"/>
              <w:bottom w:val="single" w:sz="4" w:space="0" w:color="auto"/>
              <w:right w:val="single" w:sz="4" w:space="0" w:color="auto"/>
            </w:tcBorders>
          </w:tcPr>
          <w:p w14:paraId="7EB68C22" w14:textId="77777777" w:rsidR="009D0CD2" w:rsidRDefault="005373C6" w:rsidP="005373C6">
            <w:pPr>
              <w:spacing w:before="120" w:after="120"/>
              <w:jc w:val="both"/>
              <w:rPr>
                <w:rFonts w:ascii="Arial" w:hAnsi="Arial" w:cs="Arial"/>
              </w:rPr>
            </w:pPr>
            <w:r>
              <w:rPr>
                <w:rFonts w:ascii="Arial" w:hAnsi="Arial" w:cs="Arial"/>
                <w:sz w:val="22"/>
                <w:szCs w:val="22"/>
              </w:rPr>
              <w:t>Simultaneously m</w:t>
            </w:r>
            <w:r w:rsidR="009D0CD2" w:rsidRPr="009D0CD2">
              <w:rPr>
                <w:rFonts w:ascii="Arial" w:hAnsi="Arial" w:cs="Arial"/>
                <w:sz w:val="22"/>
                <w:szCs w:val="22"/>
              </w:rPr>
              <w:t>anag</w:t>
            </w:r>
            <w:r>
              <w:rPr>
                <w:rFonts w:ascii="Arial" w:hAnsi="Arial" w:cs="Arial"/>
                <w:sz w:val="22"/>
                <w:szCs w:val="22"/>
              </w:rPr>
              <w:t>ing</w:t>
            </w:r>
            <w:r w:rsidR="009D0CD2" w:rsidRPr="009D0CD2">
              <w:rPr>
                <w:rFonts w:ascii="Arial" w:hAnsi="Arial" w:cs="Arial"/>
                <w:sz w:val="22"/>
                <w:szCs w:val="22"/>
              </w:rPr>
              <w:t xml:space="preserve"> conflicting </w:t>
            </w:r>
            <w:r>
              <w:rPr>
                <w:rFonts w:ascii="Arial" w:hAnsi="Arial" w:cs="Arial"/>
                <w:sz w:val="22"/>
                <w:szCs w:val="22"/>
              </w:rPr>
              <w:t>workload</w:t>
            </w:r>
            <w:r w:rsidRPr="009D0CD2">
              <w:rPr>
                <w:rFonts w:ascii="Arial" w:hAnsi="Arial" w:cs="Arial"/>
                <w:sz w:val="22"/>
                <w:szCs w:val="22"/>
              </w:rPr>
              <w:t xml:space="preserve"> </w:t>
            </w:r>
            <w:r w:rsidR="009D0CD2" w:rsidRPr="009D0CD2">
              <w:rPr>
                <w:rFonts w:ascii="Arial" w:hAnsi="Arial" w:cs="Arial"/>
                <w:sz w:val="22"/>
                <w:szCs w:val="22"/>
              </w:rPr>
              <w:t xml:space="preserve">priorities </w:t>
            </w:r>
            <w:r>
              <w:rPr>
                <w:rFonts w:ascii="Arial" w:hAnsi="Arial" w:cs="Arial"/>
                <w:sz w:val="22"/>
                <w:szCs w:val="22"/>
              </w:rPr>
              <w:t>during</w:t>
            </w:r>
            <w:r w:rsidR="009D0CD2" w:rsidRPr="009D0CD2">
              <w:rPr>
                <w:rFonts w:ascii="Arial" w:hAnsi="Arial" w:cs="Arial"/>
                <w:sz w:val="22"/>
                <w:szCs w:val="22"/>
              </w:rPr>
              <w:t xml:space="preserve"> critical stages </w:t>
            </w:r>
            <w:r>
              <w:rPr>
                <w:rFonts w:ascii="Arial" w:hAnsi="Arial" w:cs="Arial"/>
                <w:sz w:val="22"/>
                <w:szCs w:val="22"/>
              </w:rPr>
              <w:t xml:space="preserve">whilst </w:t>
            </w:r>
            <w:r w:rsidR="009D0CD2" w:rsidRPr="009D0CD2">
              <w:rPr>
                <w:rFonts w:ascii="Arial" w:hAnsi="Arial" w:cs="Arial"/>
                <w:sz w:val="22"/>
                <w:szCs w:val="22"/>
              </w:rPr>
              <w:t xml:space="preserve">ensuring that </w:t>
            </w:r>
            <w:r>
              <w:rPr>
                <w:rFonts w:ascii="Arial" w:hAnsi="Arial" w:cs="Arial"/>
                <w:sz w:val="22"/>
                <w:szCs w:val="22"/>
              </w:rPr>
              <w:t xml:space="preserve">required </w:t>
            </w:r>
            <w:r w:rsidR="009D0CD2" w:rsidRPr="009D0CD2">
              <w:rPr>
                <w:rFonts w:ascii="Arial" w:hAnsi="Arial" w:cs="Arial"/>
                <w:sz w:val="22"/>
                <w:szCs w:val="22"/>
              </w:rPr>
              <w:t>timescales and outcomes are achieved.</w:t>
            </w:r>
          </w:p>
        </w:tc>
      </w:tr>
      <w:tr w:rsidR="009D0CD2" w:rsidRPr="00197DD5" w14:paraId="5EEB8F20" w14:textId="77777777">
        <w:tc>
          <w:tcPr>
            <w:tcW w:w="10632" w:type="dxa"/>
            <w:gridSpan w:val="7"/>
            <w:tcBorders>
              <w:top w:val="single" w:sz="4" w:space="0" w:color="auto"/>
              <w:left w:val="nil"/>
              <w:bottom w:val="single" w:sz="4" w:space="0" w:color="auto"/>
              <w:right w:val="nil"/>
            </w:tcBorders>
          </w:tcPr>
          <w:p w14:paraId="5570AEB7" w14:textId="77777777" w:rsidR="009D0CD2" w:rsidRPr="00197DD5" w:rsidRDefault="009D0CD2" w:rsidP="00C13E5E">
            <w:pPr>
              <w:spacing w:before="120" w:after="120"/>
              <w:rPr>
                <w:rFonts w:ascii="Arial" w:hAnsi="Arial" w:cs="Arial"/>
              </w:rPr>
            </w:pPr>
          </w:p>
        </w:tc>
      </w:tr>
      <w:tr w:rsidR="009D0CD2" w:rsidRPr="00197DD5" w14:paraId="31B985D0" w14:textId="77777777">
        <w:tc>
          <w:tcPr>
            <w:tcW w:w="10632" w:type="dxa"/>
            <w:gridSpan w:val="7"/>
            <w:tcBorders>
              <w:top w:val="single" w:sz="4" w:space="0" w:color="auto"/>
              <w:left w:val="single" w:sz="4" w:space="0" w:color="auto"/>
              <w:bottom w:val="nil"/>
              <w:right w:val="single" w:sz="4" w:space="0" w:color="auto"/>
            </w:tcBorders>
          </w:tcPr>
          <w:p w14:paraId="0DDEA701" w14:textId="77777777" w:rsidR="009D0CD2" w:rsidRPr="00197DD5" w:rsidRDefault="009D0CD2" w:rsidP="00C13E5E">
            <w:pPr>
              <w:spacing w:before="120" w:after="120"/>
              <w:rPr>
                <w:rFonts w:ascii="Arial" w:hAnsi="Arial" w:cs="Arial"/>
                <w:b/>
                <w:bCs/>
              </w:rPr>
            </w:pPr>
            <w:r w:rsidRPr="00197DD5">
              <w:rPr>
                <w:rFonts w:ascii="Arial" w:hAnsi="Arial" w:cs="Arial"/>
                <w:b/>
                <w:bCs/>
                <w:sz w:val="22"/>
                <w:szCs w:val="22"/>
              </w:rPr>
              <w:t>10.</w:t>
            </w:r>
            <w:r w:rsidRPr="00197DD5">
              <w:rPr>
                <w:rFonts w:ascii="Arial" w:hAnsi="Arial" w:cs="Arial"/>
                <w:b/>
                <w:bCs/>
                <w:sz w:val="22"/>
                <w:szCs w:val="22"/>
              </w:rPr>
              <w:tab/>
            </w:r>
            <w:r w:rsidRPr="00197DD5">
              <w:rPr>
                <w:rFonts w:ascii="Arial" w:hAnsi="Arial" w:cs="Arial"/>
                <w:b/>
                <w:bCs/>
                <w:caps/>
                <w:sz w:val="22"/>
                <w:szCs w:val="22"/>
              </w:rPr>
              <w:t>Systems</w:t>
            </w:r>
          </w:p>
        </w:tc>
      </w:tr>
      <w:tr w:rsidR="009D0CD2" w:rsidRPr="00197DD5" w14:paraId="243A3BD7" w14:textId="77777777">
        <w:tc>
          <w:tcPr>
            <w:tcW w:w="10632" w:type="dxa"/>
            <w:gridSpan w:val="7"/>
            <w:tcBorders>
              <w:top w:val="nil"/>
              <w:left w:val="single" w:sz="4" w:space="0" w:color="auto"/>
              <w:bottom w:val="single" w:sz="4" w:space="0" w:color="auto"/>
              <w:right w:val="single" w:sz="4" w:space="0" w:color="auto"/>
            </w:tcBorders>
          </w:tcPr>
          <w:p w14:paraId="354F5C19"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 xml:space="preserve">Use of </w:t>
            </w:r>
            <w:r w:rsidR="00975DE2">
              <w:rPr>
                <w:rFonts w:ascii="Arial" w:hAnsi="Arial" w:cs="Arial"/>
                <w:sz w:val="22"/>
                <w:szCs w:val="22"/>
              </w:rPr>
              <w:t>the IRIS case management system</w:t>
            </w:r>
            <w:r w:rsidRPr="009D0CD2">
              <w:rPr>
                <w:rFonts w:ascii="Arial" w:hAnsi="Arial" w:cs="Arial"/>
                <w:sz w:val="22"/>
                <w:szCs w:val="22"/>
              </w:rPr>
              <w:t xml:space="preserve"> to record all investigation activity in a standardised format including the transfer of electronic Standard Prosecution Reports to the Procurators Fiscal.</w:t>
            </w:r>
          </w:p>
          <w:p w14:paraId="408CF543" w14:textId="77777777" w:rsidR="009D0CD2" w:rsidRDefault="009D0CD2" w:rsidP="009D0CD2">
            <w:pPr>
              <w:jc w:val="both"/>
              <w:rPr>
                <w:rFonts w:ascii="Arial" w:hAnsi="Arial" w:cs="Arial"/>
                <w:sz w:val="22"/>
                <w:szCs w:val="22"/>
              </w:rPr>
            </w:pPr>
          </w:p>
          <w:p w14:paraId="7AA9DE6F"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Use of Microsoft Office package including extensive use of Excel to produce charge and associated schedules for presentation in Court.</w:t>
            </w:r>
          </w:p>
          <w:p w14:paraId="61C73305" w14:textId="77777777" w:rsidR="009D0CD2" w:rsidRDefault="009D0CD2" w:rsidP="009D0CD2">
            <w:pPr>
              <w:jc w:val="both"/>
              <w:rPr>
                <w:rFonts w:ascii="Arial" w:hAnsi="Arial" w:cs="Arial"/>
                <w:sz w:val="22"/>
                <w:szCs w:val="22"/>
              </w:rPr>
            </w:pPr>
          </w:p>
          <w:p w14:paraId="31FD39D5"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 xml:space="preserve">Use of CFS </w:t>
            </w:r>
            <w:r>
              <w:rPr>
                <w:rFonts w:ascii="Arial" w:hAnsi="Arial" w:cs="Arial"/>
                <w:sz w:val="22"/>
                <w:szCs w:val="22"/>
              </w:rPr>
              <w:t>standard operating procedures</w:t>
            </w:r>
            <w:r w:rsidRPr="009D0CD2">
              <w:rPr>
                <w:rFonts w:ascii="Arial" w:hAnsi="Arial" w:cs="Arial"/>
                <w:sz w:val="22"/>
                <w:szCs w:val="22"/>
              </w:rPr>
              <w:t xml:space="preserve"> to ensure standards are applied and maintained.</w:t>
            </w:r>
          </w:p>
          <w:p w14:paraId="5AA07340" w14:textId="77777777" w:rsidR="009D0CD2" w:rsidRDefault="009D0CD2" w:rsidP="009D0CD2">
            <w:pPr>
              <w:jc w:val="both"/>
              <w:rPr>
                <w:rFonts w:ascii="Arial" w:hAnsi="Arial" w:cs="Arial"/>
                <w:sz w:val="22"/>
                <w:szCs w:val="22"/>
              </w:rPr>
            </w:pPr>
          </w:p>
          <w:p w14:paraId="5872340B" w14:textId="77777777" w:rsidR="009D0CD2" w:rsidRDefault="009D0CD2" w:rsidP="009D0CD2">
            <w:pPr>
              <w:jc w:val="both"/>
              <w:rPr>
                <w:rFonts w:ascii="Arial" w:hAnsi="Arial" w:cs="Arial"/>
                <w:sz w:val="22"/>
                <w:szCs w:val="22"/>
              </w:rPr>
            </w:pPr>
            <w:r w:rsidRPr="009D0CD2">
              <w:rPr>
                <w:rFonts w:ascii="Arial" w:hAnsi="Arial" w:cs="Arial"/>
                <w:sz w:val="22"/>
                <w:szCs w:val="22"/>
              </w:rPr>
              <w:t xml:space="preserve">The </w:t>
            </w:r>
            <w:r w:rsidR="00401D04">
              <w:rPr>
                <w:rFonts w:ascii="Arial" w:hAnsi="Arial" w:cs="Arial"/>
                <w:sz w:val="22"/>
                <w:szCs w:val="22"/>
              </w:rPr>
              <w:t>postholder</w:t>
            </w:r>
            <w:r w:rsidRPr="009D0CD2">
              <w:rPr>
                <w:rFonts w:ascii="Arial" w:hAnsi="Arial" w:cs="Arial"/>
                <w:sz w:val="22"/>
                <w:szCs w:val="22"/>
              </w:rPr>
              <w:t xml:space="preserve"> will be responsible for the accurate recording, management and storage of a wide range of documents and articles required as productions, in criminal and civil prosecutions and for ensuring the integrity of said items in court proceedings.</w:t>
            </w:r>
          </w:p>
          <w:p w14:paraId="30436303" w14:textId="77777777" w:rsidR="009D0CD2" w:rsidRPr="00197DD5" w:rsidRDefault="009D0CD2" w:rsidP="009D0CD2">
            <w:pPr>
              <w:jc w:val="both"/>
              <w:rPr>
                <w:rFonts w:ascii="Arial" w:hAnsi="Arial" w:cs="Arial"/>
              </w:rPr>
            </w:pPr>
          </w:p>
        </w:tc>
      </w:tr>
      <w:tr w:rsidR="009D0CD2" w:rsidRPr="00197DD5" w14:paraId="1A97EC8D" w14:textId="77777777">
        <w:tc>
          <w:tcPr>
            <w:tcW w:w="10632" w:type="dxa"/>
            <w:gridSpan w:val="7"/>
            <w:tcBorders>
              <w:top w:val="single" w:sz="4" w:space="0" w:color="auto"/>
              <w:left w:val="nil"/>
              <w:bottom w:val="single" w:sz="4" w:space="0" w:color="auto"/>
              <w:right w:val="nil"/>
            </w:tcBorders>
          </w:tcPr>
          <w:p w14:paraId="69166119" w14:textId="77777777" w:rsidR="009D0CD2" w:rsidRPr="00197DD5" w:rsidRDefault="009D0CD2" w:rsidP="00C13E5E">
            <w:pPr>
              <w:spacing w:before="120" w:after="120"/>
              <w:rPr>
                <w:rFonts w:ascii="Arial" w:hAnsi="Arial" w:cs="Arial"/>
              </w:rPr>
            </w:pPr>
          </w:p>
        </w:tc>
      </w:tr>
      <w:tr w:rsidR="009D0CD2" w:rsidRPr="00197DD5" w14:paraId="1E1FAA27" w14:textId="77777777">
        <w:tc>
          <w:tcPr>
            <w:tcW w:w="10632" w:type="dxa"/>
            <w:gridSpan w:val="7"/>
            <w:tcBorders>
              <w:top w:val="single" w:sz="4" w:space="0" w:color="auto"/>
              <w:left w:val="single" w:sz="4" w:space="0" w:color="auto"/>
              <w:bottom w:val="nil"/>
              <w:right w:val="single" w:sz="4" w:space="0" w:color="auto"/>
            </w:tcBorders>
          </w:tcPr>
          <w:p w14:paraId="515AA959" w14:textId="77777777" w:rsidR="009D0CD2" w:rsidRPr="00197DD5" w:rsidRDefault="009D0CD2" w:rsidP="00C13E5E">
            <w:pPr>
              <w:spacing w:before="120" w:after="120"/>
              <w:rPr>
                <w:rFonts w:ascii="Arial" w:hAnsi="Arial" w:cs="Arial"/>
                <w:b/>
                <w:bCs/>
              </w:rPr>
            </w:pPr>
            <w:r w:rsidRPr="00197DD5">
              <w:rPr>
                <w:rFonts w:ascii="Arial" w:hAnsi="Arial" w:cs="Arial"/>
                <w:b/>
                <w:bCs/>
                <w:sz w:val="22"/>
                <w:szCs w:val="22"/>
              </w:rPr>
              <w:t xml:space="preserve">11. </w:t>
            </w:r>
            <w:r w:rsidRPr="00197DD5">
              <w:rPr>
                <w:rFonts w:ascii="Arial" w:hAnsi="Arial" w:cs="Arial"/>
                <w:b/>
                <w:bCs/>
                <w:sz w:val="22"/>
                <w:szCs w:val="22"/>
              </w:rPr>
              <w:tab/>
              <w:t>WORKING ENVIRONMENT AND EFFORT</w:t>
            </w:r>
          </w:p>
        </w:tc>
      </w:tr>
      <w:tr w:rsidR="009D0CD2" w:rsidRPr="00197DD5" w14:paraId="1299F9CF" w14:textId="77777777">
        <w:tc>
          <w:tcPr>
            <w:tcW w:w="10632" w:type="dxa"/>
            <w:gridSpan w:val="7"/>
            <w:tcBorders>
              <w:top w:val="nil"/>
              <w:left w:val="single" w:sz="4" w:space="0" w:color="auto"/>
              <w:bottom w:val="nil"/>
              <w:right w:val="single" w:sz="4" w:space="0" w:color="auto"/>
            </w:tcBorders>
          </w:tcPr>
          <w:p w14:paraId="3FCF6672" w14:textId="77777777" w:rsidR="009D0CD2" w:rsidRPr="00197DD5" w:rsidRDefault="009D0CD2" w:rsidP="00C13E5E">
            <w:pPr>
              <w:spacing w:before="120" w:after="120"/>
              <w:rPr>
                <w:rFonts w:ascii="Arial" w:hAnsi="Arial" w:cs="Arial"/>
                <w:b/>
                <w:bCs/>
              </w:rPr>
            </w:pPr>
            <w:r w:rsidRPr="00197DD5">
              <w:rPr>
                <w:rFonts w:ascii="Arial" w:hAnsi="Arial" w:cs="Arial"/>
                <w:b/>
                <w:bCs/>
                <w:sz w:val="22"/>
                <w:szCs w:val="22"/>
              </w:rPr>
              <w:t>Physical Effort</w:t>
            </w:r>
          </w:p>
        </w:tc>
      </w:tr>
      <w:tr w:rsidR="009D0CD2" w:rsidRPr="00197DD5" w14:paraId="0BB9D7A0" w14:textId="77777777">
        <w:tc>
          <w:tcPr>
            <w:tcW w:w="10632" w:type="dxa"/>
            <w:gridSpan w:val="7"/>
            <w:tcBorders>
              <w:top w:val="nil"/>
              <w:left w:val="single" w:sz="4" w:space="0" w:color="auto"/>
              <w:bottom w:val="nil"/>
              <w:right w:val="single" w:sz="4" w:space="0" w:color="auto"/>
            </w:tcBorders>
          </w:tcPr>
          <w:p w14:paraId="38113E3C" w14:textId="77777777" w:rsidR="009D0CD2" w:rsidRPr="009D0CD2" w:rsidRDefault="009D0CD2" w:rsidP="009D0CD2">
            <w:pPr>
              <w:jc w:val="both"/>
              <w:rPr>
                <w:rFonts w:ascii="Arial" w:hAnsi="Arial"/>
                <w:sz w:val="22"/>
                <w:szCs w:val="22"/>
              </w:rPr>
            </w:pPr>
            <w:r w:rsidRPr="009D0CD2">
              <w:rPr>
                <w:rFonts w:ascii="Arial" w:hAnsi="Arial"/>
                <w:sz w:val="22"/>
                <w:szCs w:val="22"/>
              </w:rPr>
              <w:lastRenderedPageBreak/>
              <w:t xml:space="preserve">Majority of time </w:t>
            </w:r>
            <w:r w:rsidRPr="009D0CD2">
              <w:rPr>
                <w:rFonts w:ascii="Arial" w:hAnsi="Arial"/>
                <w:b/>
                <w:sz w:val="22"/>
                <w:szCs w:val="22"/>
              </w:rPr>
              <w:t>(60%)</w:t>
            </w:r>
            <w:r w:rsidRPr="009D0CD2">
              <w:rPr>
                <w:rFonts w:ascii="Arial" w:hAnsi="Arial"/>
                <w:color w:val="FF0000"/>
                <w:sz w:val="22"/>
                <w:szCs w:val="22"/>
              </w:rPr>
              <w:t xml:space="preserve"> </w:t>
            </w:r>
            <w:r w:rsidRPr="009D0CD2">
              <w:rPr>
                <w:rFonts w:ascii="Arial" w:hAnsi="Arial"/>
                <w:sz w:val="22"/>
                <w:szCs w:val="22"/>
              </w:rPr>
              <w:t>spent out of the office at patient/contractor sites.  This involves considerable amount of travel, mainly driving.  Continual sitting while involved in interviews, which do not have set timeframes.  Occasional lifting of records which may involve working in awkward positions or cramped conditions.</w:t>
            </w:r>
          </w:p>
          <w:p w14:paraId="088D5AF1" w14:textId="77777777" w:rsidR="009D0CD2" w:rsidRPr="009D0CD2" w:rsidRDefault="009D0CD2" w:rsidP="009D0CD2">
            <w:pPr>
              <w:jc w:val="both"/>
              <w:rPr>
                <w:rFonts w:ascii="Arial" w:hAnsi="Arial"/>
                <w:sz w:val="22"/>
                <w:szCs w:val="22"/>
              </w:rPr>
            </w:pPr>
          </w:p>
          <w:p w14:paraId="31E68C8B" w14:textId="77777777" w:rsidR="009D0CD2" w:rsidRPr="009D0CD2" w:rsidRDefault="009D0CD2" w:rsidP="009D0CD2">
            <w:pPr>
              <w:jc w:val="both"/>
              <w:rPr>
                <w:rFonts w:ascii="Arial" w:hAnsi="Arial"/>
                <w:sz w:val="22"/>
                <w:szCs w:val="22"/>
              </w:rPr>
            </w:pPr>
            <w:r w:rsidRPr="009D0CD2">
              <w:rPr>
                <w:rFonts w:ascii="Arial" w:hAnsi="Arial"/>
                <w:sz w:val="22"/>
                <w:szCs w:val="22"/>
              </w:rPr>
              <w:t>Use of VDU in office environment and laptop in business/domestic premises.</w:t>
            </w:r>
          </w:p>
          <w:p w14:paraId="74AA84CA" w14:textId="77777777" w:rsidR="009D0CD2" w:rsidRPr="009D0CD2" w:rsidRDefault="009D0CD2" w:rsidP="009D0CD2">
            <w:pPr>
              <w:jc w:val="both"/>
              <w:rPr>
                <w:rFonts w:ascii="Arial" w:hAnsi="Arial"/>
                <w:sz w:val="22"/>
                <w:szCs w:val="22"/>
              </w:rPr>
            </w:pPr>
          </w:p>
          <w:p w14:paraId="4CB5207C" w14:textId="77777777" w:rsidR="009D0CD2" w:rsidRPr="009D0CD2" w:rsidRDefault="009D0CD2" w:rsidP="009D0CD2">
            <w:pPr>
              <w:jc w:val="both"/>
              <w:rPr>
                <w:rFonts w:ascii="Arial" w:hAnsi="Arial"/>
                <w:sz w:val="22"/>
                <w:szCs w:val="22"/>
              </w:rPr>
            </w:pPr>
            <w:r w:rsidRPr="009D0CD2">
              <w:rPr>
                <w:rFonts w:ascii="Arial" w:hAnsi="Arial"/>
                <w:sz w:val="22"/>
                <w:szCs w:val="22"/>
              </w:rPr>
              <w:t>Carrying of laptop/printer, case related materials and productions from office to vehicle to business/ domestic premises.</w:t>
            </w:r>
          </w:p>
          <w:p w14:paraId="5BAC0C7D" w14:textId="77777777" w:rsidR="009D0CD2" w:rsidRPr="009D0CD2" w:rsidRDefault="009D0CD2" w:rsidP="009D0CD2">
            <w:pPr>
              <w:jc w:val="both"/>
              <w:rPr>
                <w:rFonts w:ascii="Arial" w:hAnsi="Arial"/>
                <w:sz w:val="22"/>
                <w:szCs w:val="22"/>
              </w:rPr>
            </w:pPr>
          </w:p>
          <w:p w14:paraId="7267F046" w14:textId="77777777" w:rsidR="009D0CD2" w:rsidRPr="009D0CD2" w:rsidRDefault="009D0CD2" w:rsidP="009D0CD2">
            <w:pPr>
              <w:tabs>
                <w:tab w:val="left" w:pos="720"/>
              </w:tabs>
              <w:jc w:val="both"/>
              <w:rPr>
                <w:rFonts w:ascii="Arial" w:hAnsi="Arial"/>
                <w:sz w:val="22"/>
                <w:szCs w:val="22"/>
              </w:rPr>
            </w:pPr>
            <w:r w:rsidRPr="009D0CD2">
              <w:rPr>
                <w:rFonts w:ascii="Arial" w:hAnsi="Arial"/>
                <w:sz w:val="22"/>
                <w:szCs w:val="22"/>
              </w:rPr>
              <w:t>Counter Fraud Specialists involved in surveillance can endure lengthy periods of continual sitting in motor vehicles/ observation posts in cramped and confined conditions. During periods of non-activity, Counter Fraud Specialists are required to be alert and responsive to react to any sudden bursts of activity that may occur, which requires</w:t>
            </w:r>
            <w:r>
              <w:rPr>
                <w:rFonts w:ascii="Arial" w:hAnsi="Arial"/>
                <w:sz w:val="22"/>
                <w:szCs w:val="22"/>
              </w:rPr>
              <w:t xml:space="preserve"> </w:t>
            </w:r>
            <w:r w:rsidRPr="009D0CD2">
              <w:rPr>
                <w:rFonts w:ascii="Arial" w:hAnsi="Arial"/>
                <w:sz w:val="22"/>
                <w:szCs w:val="22"/>
              </w:rPr>
              <w:t xml:space="preserve">the ability to carry out physical activities such as foot/ mobile surveillance. </w:t>
            </w:r>
          </w:p>
          <w:p w14:paraId="1879979B" w14:textId="77777777" w:rsidR="009D0CD2" w:rsidRPr="00B043A4" w:rsidRDefault="009D0CD2" w:rsidP="002B7A14">
            <w:pPr>
              <w:jc w:val="both"/>
              <w:rPr>
                <w:rFonts w:ascii="Arial" w:hAnsi="Arial" w:cs="Arial"/>
              </w:rPr>
            </w:pPr>
          </w:p>
        </w:tc>
      </w:tr>
      <w:tr w:rsidR="009D0CD2" w:rsidRPr="00197DD5" w14:paraId="395C7E0B" w14:textId="77777777">
        <w:tc>
          <w:tcPr>
            <w:tcW w:w="10632" w:type="dxa"/>
            <w:gridSpan w:val="7"/>
            <w:tcBorders>
              <w:top w:val="nil"/>
              <w:left w:val="single" w:sz="4" w:space="0" w:color="auto"/>
              <w:bottom w:val="nil"/>
              <w:right w:val="single" w:sz="4" w:space="0" w:color="auto"/>
            </w:tcBorders>
          </w:tcPr>
          <w:p w14:paraId="7391BF15" w14:textId="77777777" w:rsidR="009D0CD2" w:rsidRPr="00682F20" w:rsidRDefault="009D0CD2" w:rsidP="00C13E5E">
            <w:pPr>
              <w:pStyle w:val="BodyText"/>
              <w:spacing w:line="264" w:lineRule="auto"/>
              <w:rPr>
                <w:rFonts w:ascii="Arial" w:hAnsi="Arial" w:cs="Arial"/>
              </w:rPr>
            </w:pPr>
            <w:r w:rsidRPr="00682F20">
              <w:rPr>
                <w:rFonts w:ascii="Arial" w:hAnsi="Arial" w:cs="Arial"/>
                <w:sz w:val="22"/>
                <w:szCs w:val="22"/>
              </w:rPr>
              <w:t>Mental Effort</w:t>
            </w:r>
          </w:p>
        </w:tc>
      </w:tr>
      <w:tr w:rsidR="009D0CD2" w:rsidRPr="00197DD5" w14:paraId="1A19DCE7" w14:textId="77777777">
        <w:tc>
          <w:tcPr>
            <w:tcW w:w="10632" w:type="dxa"/>
            <w:gridSpan w:val="7"/>
            <w:tcBorders>
              <w:top w:val="nil"/>
              <w:left w:val="single" w:sz="4" w:space="0" w:color="auto"/>
              <w:bottom w:val="nil"/>
              <w:right w:val="single" w:sz="4" w:space="0" w:color="auto"/>
            </w:tcBorders>
          </w:tcPr>
          <w:p w14:paraId="2C5C37C0"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 xml:space="preserve">Extended periods of concentration while driving to patient/contractor sites.  </w:t>
            </w:r>
          </w:p>
          <w:p w14:paraId="68D38CBA" w14:textId="77777777" w:rsidR="009D0CD2" w:rsidRDefault="009D0CD2" w:rsidP="009D0CD2">
            <w:pPr>
              <w:jc w:val="both"/>
              <w:rPr>
                <w:rFonts w:ascii="Arial" w:hAnsi="Arial" w:cs="Arial"/>
                <w:sz w:val="22"/>
                <w:szCs w:val="22"/>
              </w:rPr>
            </w:pPr>
          </w:p>
          <w:p w14:paraId="16CA9C75"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 xml:space="preserve">High levels of concentration required while directing and managing investigations which will include managing and leading work colleagues of differing levels of experience to complete tasks including suspects and witness interviews, carrying out detailed searches of premises, collating evidence, preparing reports for Procurators Fiscal and attending court. </w:t>
            </w:r>
          </w:p>
          <w:p w14:paraId="75E0E2A8" w14:textId="77777777" w:rsidR="009D0CD2" w:rsidRDefault="009D0CD2" w:rsidP="009D0CD2">
            <w:pPr>
              <w:jc w:val="both"/>
              <w:rPr>
                <w:rFonts w:ascii="Arial" w:hAnsi="Arial" w:cs="Arial"/>
                <w:sz w:val="22"/>
                <w:szCs w:val="22"/>
              </w:rPr>
            </w:pPr>
          </w:p>
          <w:p w14:paraId="4F644309"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 xml:space="preserve">A substantial amount of mental effort goes into planning and preparation for interviews e.g. preparation of questions/topics, clearly define aim and objectives, understanding the offence - points to prove, possible defence mitigation, analysis of available evidence and assessment of evidence required for interview etc.  Interviews can </w:t>
            </w:r>
            <w:r w:rsidR="00ED1255">
              <w:rPr>
                <w:rFonts w:ascii="Arial" w:hAnsi="Arial" w:cs="Arial"/>
                <w:sz w:val="22"/>
                <w:szCs w:val="22"/>
              </w:rPr>
              <w:t xml:space="preserve">last up to six hours under </w:t>
            </w:r>
            <w:r w:rsidRPr="009D0CD2">
              <w:rPr>
                <w:rFonts w:ascii="Arial" w:hAnsi="Arial" w:cs="Arial"/>
                <w:sz w:val="22"/>
                <w:szCs w:val="22"/>
              </w:rPr>
              <w:t xml:space="preserve">recorded conditions.  The environment is therefore pressurised and mentally draining. </w:t>
            </w:r>
          </w:p>
          <w:p w14:paraId="546CA1C9" w14:textId="77777777" w:rsidR="009D0CD2" w:rsidRDefault="009D0CD2" w:rsidP="009D0CD2">
            <w:pPr>
              <w:jc w:val="both"/>
              <w:rPr>
                <w:rFonts w:ascii="Arial" w:hAnsi="Arial" w:cs="Arial"/>
                <w:sz w:val="22"/>
                <w:szCs w:val="22"/>
              </w:rPr>
            </w:pPr>
          </w:p>
          <w:p w14:paraId="66877CFA"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 xml:space="preserve">The preparation and planning required before a search warrant is executed can be a stressful and demanding time as the </w:t>
            </w:r>
            <w:r w:rsidR="00401D04">
              <w:rPr>
                <w:rFonts w:ascii="Arial" w:hAnsi="Arial" w:cs="Arial"/>
                <w:sz w:val="22"/>
                <w:szCs w:val="22"/>
              </w:rPr>
              <w:t>postholder</w:t>
            </w:r>
            <w:r w:rsidRPr="009D0CD2">
              <w:rPr>
                <w:rFonts w:ascii="Arial" w:hAnsi="Arial" w:cs="Arial"/>
                <w:sz w:val="22"/>
                <w:szCs w:val="22"/>
              </w:rPr>
              <w:t xml:space="preserve"> needs to be confident of themselves and their search team, which will include Police officers that they have likely met for the first occasion.   The </w:t>
            </w:r>
            <w:r w:rsidR="00401D04">
              <w:rPr>
                <w:rFonts w:ascii="Arial" w:hAnsi="Arial" w:cs="Arial"/>
                <w:sz w:val="22"/>
                <w:szCs w:val="22"/>
              </w:rPr>
              <w:t>postholder</w:t>
            </w:r>
            <w:r w:rsidRPr="009D0CD2">
              <w:rPr>
                <w:rFonts w:ascii="Arial" w:hAnsi="Arial" w:cs="Arial"/>
                <w:sz w:val="22"/>
                <w:szCs w:val="22"/>
              </w:rPr>
              <w:t xml:space="preserve"> will have only one chance to do the search. During the execution of a search warrant at premises the </w:t>
            </w:r>
            <w:r w:rsidR="00401D04">
              <w:rPr>
                <w:rFonts w:ascii="Arial" w:hAnsi="Arial" w:cs="Arial"/>
                <w:sz w:val="22"/>
                <w:szCs w:val="22"/>
              </w:rPr>
              <w:t>postholder</w:t>
            </w:r>
            <w:r w:rsidRPr="009D0CD2">
              <w:rPr>
                <w:rFonts w:ascii="Arial" w:hAnsi="Arial" w:cs="Arial"/>
                <w:sz w:val="22"/>
                <w:szCs w:val="22"/>
              </w:rPr>
              <w:t xml:space="preserve"> has to remain totally focused, on average 4-6 hours, to ensure all possible evidence is seized and logged with 100% accuracy. At the briefing prior to the search, the Counter Fraud Specialist should record details of the search warrant, that they individually are listed on it, the purpose and remit of the search (what can be taken) and details of other persons listed on the warrant.  Following a search of premises the official notebook needs to be completed to reflect accurately what took place during the search. This also requires a great deal of mental effort to recall exactly what happened during the search when the </w:t>
            </w:r>
            <w:r w:rsidR="00401D04">
              <w:rPr>
                <w:rFonts w:ascii="Arial" w:hAnsi="Arial" w:cs="Arial"/>
                <w:sz w:val="22"/>
                <w:szCs w:val="22"/>
              </w:rPr>
              <w:t>postholder</w:t>
            </w:r>
            <w:r w:rsidRPr="009D0CD2">
              <w:rPr>
                <w:rFonts w:ascii="Arial" w:hAnsi="Arial" w:cs="Arial"/>
                <w:sz w:val="22"/>
                <w:szCs w:val="22"/>
              </w:rPr>
              <w:t xml:space="preserve"> is often tired after having completed the search.  The </w:t>
            </w:r>
            <w:r w:rsidR="00401D04">
              <w:rPr>
                <w:rFonts w:ascii="Arial" w:hAnsi="Arial" w:cs="Arial"/>
                <w:sz w:val="22"/>
                <w:szCs w:val="22"/>
              </w:rPr>
              <w:t>postholder</w:t>
            </w:r>
            <w:r w:rsidRPr="009D0CD2">
              <w:rPr>
                <w:rFonts w:ascii="Arial" w:hAnsi="Arial" w:cs="Arial"/>
                <w:sz w:val="22"/>
                <w:szCs w:val="22"/>
              </w:rPr>
              <w:t xml:space="preserve"> will require reacting positively and professionally to potential unknowns they may encounter during a search including the discovery of controlled drugs.</w:t>
            </w:r>
          </w:p>
          <w:p w14:paraId="76D25E4E" w14:textId="77777777" w:rsidR="00123527" w:rsidRDefault="00123527" w:rsidP="009D0CD2">
            <w:pPr>
              <w:jc w:val="both"/>
              <w:rPr>
                <w:rFonts w:ascii="Arial" w:hAnsi="Arial" w:cs="Arial"/>
                <w:sz w:val="22"/>
                <w:szCs w:val="22"/>
              </w:rPr>
            </w:pPr>
          </w:p>
          <w:p w14:paraId="7F78CE38"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 xml:space="preserve">During an enquiry the </w:t>
            </w:r>
            <w:r w:rsidR="00401D04">
              <w:rPr>
                <w:rFonts w:ascii="Arial" w:hAnsi="Arial" w:cs="Arial"/>
                <w:sz w:val="22"/>
                <w:szCs w:val="22"/>
              </w:rPr>
              <w:t>postholder</w:t>
            </w:r>
            <w:r w:rsidRPr="009D0CD2">
              <w:rPr>
                <w:rFonts w:ascii="Arial" w:hAnsi="Arial" w:cs="Arial"/>
                <w:sz w:val="22"/>
                <w:szCs w:val="22"/>
              </w:rPr>
              <w:t xml:space="preserve"> may need to account for the whereabouts of substantial amounts of productions.  This is from when the production is first seized through to its presentation in court. </w:t>
            </w:r>
          </w:p>
          <w:p w14:paraId="588C2C29" w14:textId="77777777" w:rsidR="00123527" w:rsidRDefault="00123527" w:rsidP="009D0CD2">
            <w:pPr>
              <w:jc w:val="both"/>
              <w:rPr>
                <w:rFonts w:ascii="Arial" w:hAnsi="Arial" w:cs="Arial"/>
                <w:sz w:val="22"/>
                <w:szCs w:val="22"/>
              </w:rPr>
            </w:pPr>
          </w:p>
          <w:p w14:paraId="1486F771"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 xml:space="preserve">Any delays in an investigation need to be accounted for to the Procurator Fiscal. The </w:t>
            </w:r>
            <w:r w:rsidR="00401D04">
              <w:rPr>
                <w:rFonts w:ascii="Arial" w:hAnsi="Arial" w:cs="Arial"/>
                <w:sz w:val="22"/>
                <w:szCs w:val="22"/>
              </w:rPr>
              <w:t>postholder</w:t>
            </w:r>
            <w:r w:rsidRPr="009D0CD2">
              <w:rPr>
                <w:rFonts w:ascii="Arial" w:hAnsi="Arial" w:cs="Arial"/>
                <w:sz w:val="22"/>
                <w:szCs w:val="22"/>
              </w:rPr>
              <w:t xml:space="preserve"> has a responsibility to direct and manage investigations to ensure that strict deadlines are met and that there are no unnecessary time delays.</w:t>
            </w:r>
          </w:p>
          <w:p w14:paraId="18CF55A9" w14:textId="77777777" w:rsidR="00123527" w:rsidRDefault="00123527" w:rsidP="009D0CD2">
            <w:pPr>
              <w:jc w:val="both"/>
              <w:rPr>
                <w:rFonts w:ascii="Arial" w:hAnsi="Arial" w:cs="Arial"/>
                <w:sz w:val="22"/>
                <w:szCs w:val="22"/>
              </w:rPr>
            </w:pPr>
          </w:p>
          <w:p w14:paraId="6516034B"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When producing a Subject Report/Standard Prosecution Report for the Procurator Fiscal a comprehensive accurate narration of the facts of the investigation is required, therefore attention to detail is paramount.</w:t>
            </w:r>
          </w:p>
          <w:p w14:paraId="1889385A" w14:textId="77777777" w:rsidR="00123527" w:rsidRDefault="00123527" w:rsidP="009D0CD2">
            <w:pPr>
              <w:jc w:val="both"/>
              <w:rPr>
                <w:rFonts w:ascii="Arial" w:hAnsi="Arial" w:cs="Arial"/>
                <w:sz w:val="22"/>
                <w:szCs w:val="22"/>
              </w:rPr>
            </w:pPr>
          </w:p>
          <w:p w14:paraId="6343A1F2"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 xml:space="preserve">When giving evidence in court the defence counsel can become aggressive, rude, unpleasant and can even challenge the integrity of the witness. It is stressful and a mentally demanding situation. </w:t>
            </w:r>
          </w:p>
          <w:p w14:paraId="34A8A52B" w14:textId="77777777" w:rsidR="00123527" w:rsidRDefault="00123527" w:rsidP="009D0CD2">
            <w:pPr>
              <w:jc w:val="both"/>
              <w:rPr>
                <w:rFonts w:ascii="Arial" w:hAnsi="Arial" w:cs="Arial"/>
                <w:sz w:val="22"/>
                <w:szCs w:val="22"/>
              </w:rPr>
            </w:pPr>
          </w:p>
          <w:p w14:paraId="44D53DCF" w14:textId="77777777" w:rsidR="009D0CD2" w:rsidRPr="009D0CD2" w:rsidRDefault="009D0CD2" w:rsidP="009D0CD2">
            <w:pPr>
              <w:jc w:val="both"/>
              <w:rPr>
                <w:rFonts w:ascii="Arial" w:hAnsi="Arial" w:cs="Arial"/>
                <w:sz w:val="22"/>
                <w:szCs w:val="22"/>
              </w:rPr>
            </w:pPr>
            <w:r w:rsidRPr="009D0CD2">
              <w:rPr>
                <w:rFonts w:ascii="Arial" w:hAnsi="Arial" w:cs="Arial"/>
                <w:sz w:val="22"/>
                <w:szCs w:val="22"/>
              </w:rPr>
              <w:t>Counter Fraud Specialists involved in any form of surveillance are required to apply a substantial amount of mental effort in the planning and preparation of any surveillance operation. Any of the Counter Fraud Specialists involved may be allocated Operational Commander responsibilities and will be responsible for the planning and preparation of an operation. All operations will be planned and prepared within the I.I.M.A.C. principles, with the preparation, dissemination and presentation of operational orders falling to the Operational Commander.</w:t>
            </w:r>
          </w:p>
          <w:p w14:paraId="43B10A36" w14:textId="77777777" w:rsidR="00123527" w:rsidRDefault="00123527" w:rsidP="009D0CD2">
            <w:pPr>
              <w:jc w:val="both"/>
              <w:rPr>
                <w:rFonts w:ascii="Arial" w:hAnsi="Arial" w:cs="Arial"/>
                <w:sz w:val="22"/>
                <w:szCs w:val="22"/>
              </w:rPr>
            </w:pPr>
          </w:p>
          <w:p w14:paraId="79E1958D" w14:textId="77777777" w:rsidR="009D0CD2" w:rsidRDefault="009D0CD2" w:rsidP="009D0CD2">
            <w:pPr>
              <w:jc w:val="both"/>
              <w:rPr>
                <w:rFonts w:ascii="Arial" w:hAnsi="Arial" w:cs="Arial"/>
                <w:sz w:val="22"/>
                <w:szCs w:val="22"/>
              </w:rPr>
            </w:pPr>
            <w:r w:rsidRPr="009D0CD2">
              <w:rPr>
                <w:rFonts w:ascii="Arial" w:hAnsi="Arial" w:cs="Arial"/>
                <w:sz w:val="22"/>
                <w:szCs w:val="22"/>
              </w:rPr>
              <w:t>Counter Fraud Specialists involved in static, foot or mobile surveillance, are required to maintain a high level of concentration for extensive periods of time. Mobile surveillance involves driving in all weather conditions and in various types of terrain under extreme pressure to ensure that the actions they take will not compromise the investigation and that the safety of their colleagues and that of the public and other road users is not endangered in any way. This is achieved by applying the skills attained through attending and successfully completing, to an acceptable standard, an externally provided driver-training course. All Counter Fraud Specialists involved in mobile surveillance are required to drive in a manner that ensures compliance, at all times, with the rules and regulations of the Road Traffic Act 1988.  Static and foot surveillance hold their own requirements as above. Counter Fraud Specialists who are deployed in such circumstances are required to undertake and successfully complete a nationally recognised, externally provided surveillance course as recognised by</w:t>
            </w:r>
            <w:r w:rsidR="00975DE2">
              <w:rPr>
                <w:rFonts w:ascii="Arial" w:hAnsi="Arial" w:cs="Arial"/>
                <w:sz w:val="22"/>
                <w:szCs w:val="22"/>
              </w:rPr>
              <w:t xml:space="preserve"> Police Scotland.</w:t>
            </w:r>
          </w:p>
          <w:p w14:paraId="5E333D8E" w14:textId="77777777" w:rsidR="00123527" w:rsidRDefault="00123527" w:rsidP="00123527">
            <w:pPr>
              <w:jc w:val="both"/>
              <w:rPr>
                <w:rFonts w:ascii="Arial" w:hAnsi="Arial" w:cs="Arial"/>
              </w:rPr>
            </w:pPr>
          </w:p>
          <w:p w14:paraId="6ECD49D3" w14:textId="77777777" w:rsidR="00123527" w:rsidRPr="00123527" w:rsidRDefault="00123527" w:rsidP="00123527">
            <w:pPr>
              <w:jc w:val="both"/>
              <w:rPr>
                <w:rFonts w:ascii="Arial" w:hAnsi="Arial" w:cs="Arial"/>
                <w:b/>
                <w:sz w:val="22"/>
                <w:szCs w:val="22"/>
              </w:rPr>
            </w:pPr>
            <w:r w:rsidRPr="00123527">
              <w:rPr>
                <w:rFonts w:ascii="Arial" w:hAnsi="Arial" w:cs="Arial"/>
                <w:b/>
                <w:sz w:val="22"/>
                <w:szCs w:val="22"/>
              </w:rPr>
              <w:t>Emotional Effort</w:t>
            </w:r>
          </w:p>
          <w:p w14:paraId="54960A4E" w14:textId="77777777" w:rsidR="00123527" w:rsidRPr="00123527" w:rsidRDefault="00123527" w:rsidP="00123527">
            <w:pPr>
              <w:jc w:val="both"/>
              <w:rPr>
                <w:rFonts w:ascii="Arial" w:hAnsi="Arial" w:cs="Arial"/>
                <w:sz w:val="22"/>
                <w:szCs w:val="22"/>
              </w:rPr>
            </w:pPr>
          </w:p>
          <w:p w14:paraId="1B16267C" w14:textId="77777777" w:rsidR="00123527" w:rsidRPr="00123527" w:rsidRDefault="00123527" w:rsidP="00123527">
            <w:pPr>
              <w:jc w:val="both"/>
              <w:rPr>
                <w:rFonts w:ascii="Arial" w:hAnsi="Arial" w:cs="Arial"/>
                <w:sz w:val="22"/>
                <w:szCs w:val="22"/>
              </w:rPr>
            </w:pPr>
            <w:r w:rsidRPr="00123527">
              <w:rPr>
                <w:rFonts w:ascii="Arial" w:hAnsi="Arial" w:cs="Arial"/>
                <w:sz w:val="22"/>
                <w:szCs w:val="22"/>
              </w:rPr>
              <w:t>Frequent exposure to emotional circumstances while attending suspect/witness interviews often under difficult conditions.  Occasional (&lt;1%) exposure to aggressive behaviour of patients/contractors during difficult investigations.</w:t>
            </w:r>
          </w:p>
          <w:p w14:paraId="3BCF15D9" w14:textId="77777777" w:rsidR="00123527" w:rsidRDefault="00123527" w:rsidP="00123527">
            <w:pPr>
              <w:jc w:val="both"/>
              <w:rPr>
                <w:rFonts w:ascii="Arial" w:hAnsi="Arial" w:cs="Arial"/>
                <w:sz w:val="22"/>
                <w:szCs w:val="22"/>
              </w:rPr>
            </w:pPr>
          </w:p>
          <w:p w14:paraId="12860585" w14:textId="77777777" w:rsidR="00123527" w:rsidRPr="00123527" w:rsidRDefault="00123527" w:rsidP="00123527">
            <w:pPr>
              <w:jc w:val="both"/>
              <w:rPr>
                <w:rFonts w:ascii="Arial" w:hAnsi="Arial" w:cs="Arial"/>
                <w:sz w:val="22"/>
                <w:szCs w:val="22"/>
              </w:rPr>
            </w:pPr>
            <w:r w:rsidRPr="00123527">
              <w:rPr>
                <w:rFonts w:ascii="Arial" w:hAnsi="Arial" w:cs="Arial"/>
                <w:sz w:val="22"/>
                <w:szCs w:val="22"/>
              </w:rPr>
              <w:t>When attending Court, Counter Fraud Specialists are required to demonstrate a working knowledge of legal systems, procedures and legislation as well as having extensive knowledge and understanding of the case being heard. Being in a situation such as this can bring added emotional pressure on the Counter Fraud Specialist as months, if not years of work can depend on the evidence provided by the Counter Fraud Specialist, when questioned by defence lawyers and Procurators Fiscal.</w:t>
            </w:r>
          </w:p>
          <w:p w14:paraId="3A8E7112" w14:textId="77777777" w:rsidR="00123527" w:rsidRPr="00123527" w:rsidRDefault="00123527" w:rsidP="00123527">
            <w:pPr>
              <w:jc w:val="both"/>
              <w:rPr>
                <w:rFonts w:ascii="Arial" w:hAnsi="Arial" w:cs="Arial"/>
                <w:sz w:val="22"/>
                <w:szCs w:val="22"/>
              </w:rPr>
            </w:pPr>
          </w:p>
          <w:p w14:paraId="05948A65" w14:textId="77777777" w:rsidR="00123527" w:rsidRDefault="00123527" w:rsidP="00123527">
            <w:pPr>
              <w:jc w:val="both"/>
              <w:rPr>
                <w:rFonts w:ascii="Arial" w:hAnsi="Arial" w:cs="Arial"/>
                <w:sz w:val="22"/>
                <w:szCs w:val="22"/>
              </w:rPr>
            </w:pPr>
            <w:r w:rsidRPr="00123527">
              <w:rPr>
                <w:rFonts w:ascii="Arial" w:hAnsi="Arial" w:cs="Arial"/>
                <w:sz w:val="22"/>
                <w:szCs w:val="22"/>
              </w:rPr>
              <w:t>Counter Fraud Specialists participating in both foot/ mobile surveillance face a greater risk of being in situations where their health and safety becomes an issue as a result of being compromised by the persons under surveillance and/ or associates. In this type of situation the Counter Fraud Specialist could be left in a vulnerable position and be placed in potential danger. (H&amp;S – breakaway techniques, aggression management.)</w:t>
            </w:r>
          </w:p>
          <w:p w14:paraId="2E8E09C7" w14:textId="77777777" w:rsidR="00123527" w:rsidRPr="00C24748" w:rsidRDefault="00123527" w:rsidP="00123527">
            <w:pPr>
              <w:jc w:val="both"/>
              <w:rPr>
                <w:rFonts w:ascii="Arial" w:hAnsi="Arial" w:cs="Arial"/>
              </w:rPr>
            </w:pPr>
          </w:p>
        </w:tc>
      </w:tr>
      <w:tr w:rsidR="009D0CD2" w:rsidRPr="00197DD5" w14:paraId="3F534C17" w14:textId="77777777">
        <w:tc>
          <w:tcPr>
            <w:tcW w:w="10632" w:type="dxa"/>
            <w:gridSpan w:val="7"/>
            <w:tcBorders>
              <w:top w:val="single" w:sz="4" w:space="0" w:color="auto"/>
              <w:left w:val="nil"/>
              <w:bottom w:val="single" w:sz="4" w:space="0" w:color="auto"/>
              <w:right w:val="nil"/>
            </w:tcBorders>
          </w:tcPr>
          <w:p w14:paraId="6D3C59F0" w14:textId="77777777" w:rsidR="009D0CD2" w:rsidRPr="00197DD5" w:rsidRDefault="009D0CD2" w:rsidP="00C13E5E">
            <w:pPr>
              <w:spacing w:before="120" w:after="120"/>
              <w:rPr>
                <w:rFonts w:ascii="Arial" w:hAnsi="Arial" w:cs="Arial"/>
              </w:rPr>
            </w:pPr>
          </w:p>
        </w:tc>
      </w:tr>
      <w:tr w:rsidR="009D0CD2" w:rsidRPr="00197DD5" w14:paraId="472693B3" w14:textId="77777777">
        <w:tc>
          <w:tcPr>
            <w:tcW w:w="10632" w:type="dxa"/>
            <w:gridSpan w:val="7"/>
            <w:tcBorders>
              <w:top w:val="single" w:sz="4" w:space="0" w:color="auto"/>
              <w:left w:val="single" w:sz="4" w:space="0" w:color="auto"/>
              <w:bottom w:val="nil"/>
              <w:right w:val="single" w:sz="4" w:space="0" w:color="auto"/>
            </w:tcBorders>
          </w:tcPr>
          <w:p w14:paraId="799AEA97" w14:textId="77777777" w:rsidR="009D0CD2" w:rsidRPr="00197DD5" w:rsidRDefault="009D0CD2" w:rsidP="00C13E5E">
            <w:pPr>
              <w:spacing w:before="120" w:after="120"/>
              <w:rPr>
                <w:rFonts w:ascii="Arial" w:hAnsi="Arial" w:cs="Arial"/>
                <w:b/>
                <w:bCs/>
              </w:rPr>
            </w:pPr>
            <w:r w:rsidRPr="00197DD5">
              <w:rPr>
                <w:rFonts w:ascii="Arial" w:hAnsi="Arial" w:cs="Arial"/>
                <w:b/>
                <w:bCs/>
                <w:sz w:val="22"/>
                <w:szCs w:val="22"/>
              </w:rPr>
              <w:t xml:space="preserve">12. </w:t>
            </w:r>
            <w:r w:rsidRPr="00197DD5">
              <w:rPr>
                <w:rFonts w:ascii="Arial" w:hAnsi="Arial" w:cs="Arial"/>
                <w:b/>
                <w:bCs/>
                <w:sz w:val="22"/>
                <w:szCs w:val="22"/>
              </w:rPr>
              <w:tab/>
              <w:t>ENVIRONMENTAL / WORKING CONDITIONS &amp; MACHINERY AND EQUIPMENT</w:t>
            </w:r>
          </w:p>
        </w:tc>
      </w:tr>
      <w:tr w:rsidR="009D0CD2" w:rsidRPr="00197DD5" w14:paraId="47DAC9CF" w14:textId="77777777">
        <w:tc>
          <w:tcPr>
            <w:tcW w:w="10632" w:type="dxa"/>
            <w:gridSpan w:val="7"/>
            <w:tcBorders>
              <w:top w:val="nil"/>
              <w:left w:val="single" w:sz="4" w:space="0" w:color="auto"/>
              <w:bottom w:val="single" w:sz="4" w:space="0" w:color="auto"/>
              <w:right w:val="single" w:sz="4" w:space="0" w:color="auto"/>
            </w:tcBorders>
          </w:tcPr>
          <w:p w14:paraId="2DFD02C9" w14:textId="77777777" w:rsidR="00123527" w:rsidRPr="00123527" w:rsidRDefault="00123527" w:rsidP="00123527">
            <w:pPr>
              <w:jc w:val="both"/>
              <w:rPr>
                <w:rFonts w:ascii="Arial" w:hAnsi="Arial" w:cs="Arial"/>
                <w:sz w:val="22"/>
                <w:szCs w:val="22"/>
              </w:rPr>
            </w:pPr>
            <w:r w:rsidRPr="00123527">
              <w:rPr>
                <w:rFonts w:ascii="Arial" w:hAnsi="Arial" w:cs="Arial"/>
                <w:sz w:val="22"/>
                <w:szCs w:val="22"/>
              </w:rPr>
              <w:t>When not travelling, time is spent in an open plan office, which operates a Comfort Cooling temperature control system. This can create a pleasant working environment for some but an uncomfortable one for others.  At the workstation the postholder uses a docking station, telephone and sometimes a mobile phone.</w:t>
            </w:r>
          </w:p>
          <w:p w14:paraId="5E609ACE" w14:textId="77777777" w:rsidR="00123527" w:rsidRPr="00123527" w:rsidRDefault="00123527" w:rsidP="00123527">
            <w:pPr>
              <w:jc w:val="both"/>
              <w:rPr>
                <w:rFonts w:ascii="Arial" w:hAnsi="Arial" w:cs="Arial"/>
                <w:sz w:val="22"/>
                <w:szCs w:val="22"/>
              </w:rPr>
            </w:pPr>
          </w:p>
          <w:p w14:paraId="3B1FBD1C" w14:textId="77777777" w:rsidR="00123527" w:rsidRPr="00123527" w:rsidRDefault="00123527" w:rsidP="00123527">
            <w:pPr>
              <w:jc w:val="both"/>
              <w:rPr>
                <w:rFonts w:ascii="Arial" w:hAnsi="Arial" w:cs="Arial"/>
                <w:sz w:val="22"/>
                <w:szCs w:val="22"/>
              </w:rPr>
            </w:pPr>
            <w:r w:rsidRPr="00123527">
              <w:rPr>
                <w:rFonts w:ascii="Arial" w:hAnsi="Arial" w:cs="Arial"/>
                <w:sz w:val="22"/>
                <w:szCs w:val="22"/>
              </w:rPr>
              <w:t>During surveillance operations however, long periods of time are spent in cramped conditions with no facilities.</w:t>
            </w:r>
          </w:p>
          <w:p w14:paraId="4BA6A0B4" w14:textId="77777777" w:rsidR="00123527" w:rsidRPr="00123527" w:rsidRDefault="00123527" w:rsidP="00123527">
            <w:pPr>
              <w:jc w:val="both"/>
              <w:rPr>
                <w:rFonts w:ascii="Arial" w:hAnsi="Arial" w:cs="Arial"/>
                <w:sz w:val="22"/>
                <w:szCs w:val="22"/>
              </w:rPr>
            </w:pPr>
          </w:p>
          <w:p w14:paraId="527008CF" w14:textId="77777777" w:rsidR="00123527" w:rsidRPr="00123527" w:rsidRDefault="00123527" w:rsidP="00123527">
            <w:pPr>
              <w:jc w:val="both"/>
              <w:rPr>
                <w:rFonts w:ascii="Arial" w:hAnsi="Arial" w:cs="Arial"/>
                <w:sz w:val="22"/>
                <w:szCs w:val="22"/>
              </w:rPr>
            </w:pPr>
            <w:r w:rsidRPr="00123527">
              <w:rPr>
                <w:rFonts w:ascii="Arial" w:hAnsi="Arial" w:cs="Arial"/>
                <w:sz w:val="22"/>
                <w:szCs w:val="22"/>
              </w:rPr>
              <w:t>Counter Fraud Specialists conducting mobile surveillance are required to drive official vehicles in a responsive and progressive manner, ensuring compliance with the Road Traffic Act 1988.</w:t>
            </w:r>
          </w:p>
          <w:p w14:paraId="2F0ECADC" w14:textId="77777777" w:rsidR="00123527" w:rsidRPr="00123527" w:rsidRDefault="00123527" w:rsidP="00123527">
            <w:pPr>
              <w:jc w:val="both"/>
              <w:rPr>
                <w:rFonts w:ascii="Arial" w:hAnsi="Arial" w:cs="Arial"/>
                <w:sz w:val="22"/>
                <w:szCs w:val="22"/>
              </w:rPr>
            </w:pPr>
          </w:p>
          <w:p w14:paraId="658935B5" w14:textId="77777777" w:rsidR="00123527" w:rsidRPr="00123527" w:rsidRDefault="00123527" w:rsidP="00123527">
            <w:pPr>
              <w:jc w:val="both"/>
              <w:rPr>
                <w:rFonts w:ascii="Arial" w:hAnsi="Arial" w:cs="Arial"/>
                <w:sz w:val="22"/>
                <w:szCs w:val="22"/>
              </w:rPr>
            </w:pPr>
            <w:r w:rsidRPr="00123527">
              <w:rPr>
                <w:rFonts w:ascii="Arial" w:hAnsi="Arial" w:cs="Arial"/>
                <w:sz w:val="22"/>
                <w:szCs w:val="22"/>
              </w:rPr>
              <w:t>While undertaking surveillance Counter Fraud Specialists are required to wear harnesses in order to conceal the radio which can become uncomfortable particularly in warm weather.  Covert earpieces are also worn which can again be uncomfortable when worn for long periods.</w:t>
            </w:r>
          </w:p>
          <w:p w14:paraId="5BDE4E26" w14:textId="77777777" w:rsidR="00123527" w:rsidRPr="00123527" w:rsidRDefault="00123527" w:rsidP="00123527">
            <w:pPr>
              <w:jc w:val="both"/>
              <w:rPr>
                <w:rFonts w:ascii="Arial" w:hAnsi="Arial" w:cs="Arial"/>
                <w:sz w:val="22"/>
                <w:szCs w:val="22"/>
              </w:rPr>
            </w:pPr>
          </w:p>
          <w:p w14:paraId="7A68E922" w14:textId="77777777" w:rsidR="00123527" w:rsidRPr="00123527" w:rsidRDefault="00123527" w:rsidP="00123527">
            <w:pPr>
              <w:jc w:val="both"/>
              <w:rPr>
                <w:rFonts w:ascii="Arial" w:hAnsi="Arial" w:cs="Arial"/>
                <w:sz w:val="22"/>
                <w:szCs w:val="22"/>
              </w:rPr>
            </w:pPr>
            <w:r w:rsidRPr="00123527">
              <w:rPr>
                <w:rFonts w:ascii="Arial" w:hAnsi="Arial" w:cs="Arial"/>
                <w:sz w:val="22"/>
                <w:szCs w:val="22"/>
              </w:rPr>
              <w:t>Counter Fraud Specialists undertaking foot surveillance will be required to fulfil this task in all weather conditions, which at their extreme may provide periods of discomfort. Counter Fraud Specialists may be required to undertake surveillance duties out with normal working hours including evenings and/or early mornings.</w:t>
            </w:r>
          </w:p>
          <w:p w14:paraId="25C4BBAF" w14:textId="77777777" w:rsidR="00123527" w:rsidRPr="00123527" w:rsidRDefault="00123527" w:rsidP="00123527">
            <w:pPr>
              <w:jc w:val="both"/>
              <w:rPr>
                <w:rFonts w:ascii="Arial" w:hAnsi="Arial" w:cs="Arial"/>
                <w:sz w:val="22"/>
                <w:szCs w:val="22"/>
              </w:rPr>
            </w:pPr>
          </w:p>
          <w:p w14:paraId="0760E5A5" w14:textId="77777777" w:rsidR="00123527" w:rsidRPr="00123527" w:rsidRDefault="00123527" w:rsidP="00123527">
            <w:pPr>
              <w:jc w:val="both"/>
              <w:rPr>
                <w:rFonts w:ascii="Arial" w:hAnsi="Arial" w:cs="Arial"/>
                <w:sz w:val="22"/>
                <w:szCs w:val="22"/>
              </w:rPr>
            </w:pPr>
            <w:r w:rsidRPr="00123527">
              <w:rPr>
                <w:rFonts w:ascii="Arial" w:hAnsi="Arial" w:cs="Arial"/>
                <w:sz w:val="22"/>
                <w:szCs w:val="22"/>
              </w:rPr>
              <w:t xml:space="preserve">Counter Fraud Specialists involved in surveillance must be competent in the use of varying types of technical equipment i.e. cameras, visual enhancement aids, video equipment, etc. </w:t>
            </w:r>
            <w:r w:rsidR="004971C2">
              <w:rPr>
                <w:rFonts w:ascii="Arial" w:hAnsi="Arial" w:cs="Arial"/>
                <w:sz w:val="22"/>
                <w:szCs w:val="22"/>
              </w:rPr>
              <w:t>S</w:t>
            </w:r>
            <w:r w:rsidR="00975DE2">
              <w:rPr>
                <w:rFonts w:ascii="Arial" w:hAnsi="Arial" w:cs="Arial"/>
                <w:sz w:val="22"/>
                <w:szCs w:val="22"/>
              </w:rPr>
              <w:t xml:space="preserve">ome Counter Fraud </w:t>
            </w:r>
            <w:r w:rsidRPr="00123527">
              <w:rPr>
                <w:rFonts w:ascii="Arial" w:hAnsi="Arial" w:cs="Arial"/>
                <w:sz w:val="22"/>
                <w:szCs w:val="22"/>
              </w:rPr>
              <w:t xml:space="preserve"> </w:t>
            </w:r>
            <w:r w:rsidR="003D11A4">
              <w:rPr>
                <w:rFonts w:ascii="Arial" w:hAnsi="Arial" w:cs="Arial"/>
                <w:sz w:val="22"/>
                <w:szCs w:val="22"/>
              </w:rPr>
              <w:t xml:space="preserve">Specialists </w:t>
            </w:r>
            <w:r w:rsidRPr="00123527">
              <w:rPr>
                <w:rFonts w:ascii="Arial" w:hAnsi="Arial" w:cs="Arial"/>
                <w:sz w:val="22"/>
                <w:szCs w:val="22"/>
              </w:rPr>
              <w:t>are also responsible for the installation of all covert recording equipment, which requires additional training and expertise</w:t>
            </w:r>
          </w:p>
          <w:p w14:paraId="2B569FD8" w14:textId="77777777" w:rsidR="00123527" w:rsidRPr="00123527" w:rsidRDefault="00123527" w:rsidP="00123527">
            <w:pPr>
              <w:jc w:val="both"/>
              <w:rPr>
                <w:rFonts w:ascii="Arial" w:hAnsi="Arial" w:cs="Arial"/>
                <w:sz w:val="22"/>
                <w:szCs w:val="22"/>
              </w:rPr>
            </w:pPr>
          </w:p>
          <w:p w14:paraId="353EDE16" w14:textId="77777777" w:rsidR="009D0CD2" w:rsidRPr="00123527" w:rsidRDefault="00123527" w:rsidP="00123527">
            <w:pPr>
              <w:jc w:val="both"/>
              <w:rPr>
                <w:rFonts w:ascii="Arial" w:hAnsi="Arial" w:cs="Arial"/>
                <w:sz w:val="22"/>
                <w:szCs w:val="22"/>
              </w:rPr>
            </w:pPr>
            <w:r w:rsidRPr="00123527">
              <w:rPr>
                <w:rFonts w:ascii="Arial" w:hAnsi="Arial" w:cs="Arial"/>
                <w:sz w:val="22"/>
                <w:szCs w:val="22"/>
              </w:rPr>
              <w:t>Counter Fraud Specialists often attend business/domestic premises unaccompanied to take witness statements.</w:t>
            </w:r>
          </w:p>
        </w:tc>
      </w:tr>
      <w:tr w:rsidR="009D0CD2" w:rsidRPr="00197DD5" w14:paraId="6498AD10" w14:textId="77777777">
        <w:trPr>
          <w:trHeight w:val="340"/>
        </w:trPr>
        <w:tc>
          <w:tcPr>
            <w:tcW w:w="10632" w:type="dxa"/>
            <w:gridSpan w:val="7"/>
            <w:tcBorders>
              <w:top w:val="single" w:sz="4" w:space="0" w:color="auto"/>
              <w:left w:val="nil"/>
              <w:bottom w:val="single" w:sz="4" w:space="0" w:color="auto"/>
              <w:right w:val="nil"/>
            </w:tcBorders>
          </w:tcPr>
          <w:p w14:paraId="2F7CDF8B" w14:textId="77777777" w:rsidR="009D0CD2" w:rsidRPr="00197DD5" w:rsidDel="00D71D10" w:rsidRDefault="009D0CD2" w:rsidP="00C13E5E">
            <w:pPr>
              <w:spacing w:before="120" w:after="120"/>
              <w:rPr>
                <w:rFonts w:ascii="Arial" w:hAnsi="Arial" w:cs="Arial"/>
              </w:rPr>
            </w:pPr>
          </w:p>
        </w:tc>
      </w:tr>
      <w:tr w:rsidR="009D0CD2" w:rsidRPr="00197DD5" w14:paraId="7C20B3A0" w14:textId="77777777">
        <w:tc>
          <w:tcPr>
            <w:tcW w:w="10632" w:type="dxa"/>
            <w:gridSpan w:val="7"/>
            <w:tcBorders>
              <w:top w:val="single" w:sz="4" w:space="0" w:color="auto"/>
              <w:left w:val="single" w:sz="4" w:space="0" w:color="auto"/>
              <w:bottom w:val="nil"/>
              <w:right w:val="single" w:sz="4" w:space="0" w:color="auto"/>
            </w:tcBorders>
          </w:tcPr>
          <w:p w14:paraId="50342949" w14:textId="77777777" w:rsidR="009D0CD2" w:rsidRPr="00197DD5" w:rsidRDefault="009D0CD2" w:rsidP="00C13E5E">
            <w:pPr>
              <w:spacing w:before="120" w:after="120"/>
              <w:rPr>
                <w:rFonts w:ascii="Arial" w:hAnsi="Arial" w:cs="Arial"/>
                <w:b/>
                <w:bCs/>
              </w:rPr>
            </w:pPr>
            <w:r w:rsidRPr="00197DD5">
              <w:rPr>
                <w:rFonts w:ascii="Arial" w:hAnsi="Arial" w:cs="Arial"/>
                <w:b/>
                <w:bCs/>
                <w:sz w:val="22"/>
                <w:szCs w:val="22"/>
              </w:rPr>
              <w:t xml:space="preserve">13. </w:t>
            </w:r>
            <w:r w:rsidRPr="00197DD5">
              <w:rPr>
                <w:rFonts w:ascii="Arial" w:hAnsi="Arial" w:cs="Arial"/>
                <w:b/>
                <w:bCs/>
                <w:sz w:val="22"/>
                <w:szCs w:val="22"/>
              </w:rPr>
              <w:tab/>
              <w:t>QUALIFICATIONS AND/OR EXPERIENCE SPECIFIED FOR THE POST</w:t>
            </w:r>
          </w:p>
        </w:tc>
      </w:tr>
      <w:tr w:rsidR="009D0CD2" w:rsidRPr="00197DD5" w14:paraId="053792ED" w14:textId="77777777" w:rsidTr="00C24748">
        <w:tc>
          <w:tcPr>
            <w:tcW w:w="10632" w:type="dxa"/>
            <w:gridSpan w:val="7"/>
            <w:tcBorders>
              <w:top w:val="nil"/>
              <w:left w:val="single" w:sz="4" w:space="0" w:color="auto"/>
              <w:bottom w:val="single" w:sz="4" w:space="0" w:color="auto"/>
              <w:right w:val="single" w:sz="4" w:space="0" w:color="auto"/>
            </w:tcBorders>
          </w:tcPr>
          <w:p w14:paraId="0D9806BA" w14:textId="55F0BFCE" w:rsidR="00123527" w:rsidRPr="00123527" w:rsidRDefault="00123527" w:rsidP="00123527">
            <w:pPr>
              <w:jc w:val="both"/>
              <w:rPr>
                <w:rFonts w:ascii="Arial" w:hAnsi="Arial" w:cs="Arial"/>
                <w:bCs/>
                <w:sz w:val="22"/>
                <w:szCs w:val="22"/>
              </w:rPr>
            </w:pPr>
            <w:r w:rsidRPr="00123527">
              <w:rPr>
                <w:rFonts w:ascii="Arial" w:hAnsi="Arial" w:cs="Arial"/>
                <w:bCs/>
                <w:sz w:val="22"/>
                <w:szCs w:val="22"/>
              </w:rPr>
              <w:t xml:space="preserve">To achieve an appointment as a Level 2 Counter Fraud Specialist, the </w:t>
            </w:r>
            <w:r w:rsidR="00401D04">
              <w:rPr>
                <w:rFonts w:ascii="Arial" w:hAnsi="Arial" w:cs="Arial"/>
                <w:bCs/>
                <w:sz w:val="22"/>
                <w:szCs w:val="22"/>
              </w:rPr>
              <w:t>postholder</w:t>
            </w:r>
            <w:r w:rsidRPr="00123527">
              <w:rPr>
                <w:rFonts w:ascii="Arial" w:hAnsi="Arial" w:cs="Arial"/>
                <w:bCs/>
                <w:sz w:val="22"/>
                <w:szCs w:val="22"/>
              </w:rPr>
              <w:t xml:space="preserve"> will be educated to degree level in a relevant subject and/or have </w:t>
            </w:r>
            <w:r w:rsidR="000464B7">
              <w:rPr>
                <w:rFonts w:ascii="Arial" w:hAnsi="Arial" w:cs="Arial"/>
                <w:bCs/>
                <w:sz w:val="22"/>
                <w:szCs w:val="22"/>
              </w:rPr>
              <w:t>s</w:t>
            </w:r>
            <w:r w:rsidR="00B05DDD">
              <w:rPr>
                <w:rFonts w:ascii="Arial" w:hAnsi="Arial" w:cs="Arial"/>
                <w:bCs/>
                <w:sz w:val="22"/>
                <w:szCs w:val="22"/>
              </w:rPr>
              <w:t xml:space="preserve">ubstantial </w:t>
            </w:r>
            <w:r w:rsidRPr="00123527">
              <w:rPr>
                <w:rFonts w:ascii="Arial" w:hAnsi="Arial" w:cs="Arial"/>
                <w:bCs/>
                <w:sz w:val="22"/>
                <w:szCs w:val="22"/>
              </w:rPr>
              <w:t xml:space="preserve">practical experience as a Counter Fraud Specialist.  </w:t>
            </w:r>
            <w:r w:rsidR="00B05DDD">
              <w:rPr>
                <w:rFonts w:ascii="Arial" w:hAnsi="Arial" w:cs="Arial"/>
                <w:bCs/>
                <w:sz w:val="22"/>
                <w:szCs w:val="22"/>
              </w:rPr>
              <w:t>A</w:t>
            </w:r>
            <w:r w:rsidRPr="00123527">
              <w:rPr>
                <w:rFonts w:ascii="Arial" w:hAnsi="Arial" w:cs="Arial"/>
                <w:bCs/>
                <w:sz w:val="22"/>
                <w:szCs w:val="22"/>
              </w:rPr>
              <w:t xml:space="preserve">ccreditation </w:t>
            </w:r>
            <w:r w:rsidR="00B05DDD">
              <w:rPr>
                <w:rFonts w:ascii="Arial" w:hAnsi="Arial" w:cs="Arial"/>
                <w:bCs/>
                <w:sz w:val="22"/>
                <w:szCs w:val="22"/>
              </w:rPr>
              <w:t xml:space="preserve">as a </w:t>
            </w:r>
            <w:r w:rsidRPr="00123527">
              <w:rPr>
                <w:rFonts w:ascii="Arial" w:hAnsi="Arial" w:cs="Arial"/>
                <w:bCs/>
                <w:sz w:val="22"/>
                <w:szCs w:val="22"/>
              </w:rPr>
              <w:t xml:space="preserve">Counter Fraud </w:t>
            </w:r>
            <w:r w:rsidR="00B05DDD">
              <w:rPr>
                <w:rFonts w:ascii="Arial" w:hAnsi="Arial" w:cs="Arial"/>
                <w:bCs/>
                <w:sz w:val="22"/>
                <w:szCs w:val="22"/>
              </w:rPr>
              <w:t>Specialist</w:t>
            </w:r>
            <w:r w:rsidRPr="00123527">
              <w:rPr>
                <w:rFonts w:ascii="Arial" w:hAnsi="Arial" w:cs="Arial"/>
                <w:bCs/>
                <w:sz w:val="22"/>
                <w:szCs w:val="22"/>
              </w:rPr>
              <w:t xml:space="preserve"> is </w:t>
            </w:r>
            <w:r w:rsidR="0079237E" w:rsidRPr="004D5357">
              <w:rPr>
                <w:rFonts w:ascii="Arial" w:hAnsi="Arial" w:cs="Arial"/>
                <w:bCs/>
                <w:sz w:val="22"/>
                <w:szCs w:val="22"/>
              </w:rPr>
              <w:t>essential</w:t>
            </w:r>
            <w:r w:rsidR="004D5357">
              <w:rPr>
                <w:rFonts w:ascii="Arial" w:hAnsi="Arial" w:cs="Arial"/>
                <w:bCs/>
                <w:sz w:val="22"/>
                <w:szCs w:val="22"/>
              </w:rPr>
              <w:t>.</w:t>
            </w:r>
          </w:p>
          <w:p w14:paraId="1C46BBF4" w14:textId="77777777" w:rsidR="005373C6" w:rsidRDefault="005373C6" w:rsidP="00123527">
            <w:pPr>
              <w:jc w:val="both"/>
              <w:rPr>
                <w:rFonts w:ascii="Arial" w:hAnsi="Arial" w:cs="Arial"/>
                <w:bCs/>
                <w:sz w:val="22"/>
                <w:szCs w:val="22"/>
              </w:rPr>
            </w:pPr>
          </w:p>
          <w:p w14:paraId="60A543D3" w14:textId="0FFB2DE3" w:rsidR="00123527" w:rsidRPr="00123527" w:rsidRDefault="005373C6" w:rsidP="00123527">
            <w:pPr>
              <w:jc w:val="both"/>
              <w:rPr>
                <w:rFonts w:ascii="Arial" w:hAnsi="Arial" w:cs="Arial"/>
                <w:bCs/>
                <w:sz w:val="22"/>
                <w:szCs w:val="22"/>
              </w:rPr>
            </w:pPr>
            <w:r>
              <w:rPr>
                <w:rFonts w:ascii="Arial" w:hAnsi="Arial" w:cs="Arial"/>
                <w:bCs/>
                <w:sz w:val="22"/>
                <w:szCs w:val="22"/>
              </w:rPr>
              <w:t>The postholder</w:t>
            </w:r>
            <w:r w:rsidR="00123527" w:rsidRPr="00123527">
              <w:rPr>
                <w:rFonts w:ascii="Arial" w:hAnsi="Arial" w:cs="Arial"/>
                <w:bCs/>
                <w:sz w:val="22"/>
                <w:szCs w:val="22"/>
              </w:rPr>
              <w:t xml:space="preserve"> will have </w:t>
            </w:r>
            <w:r w:rsidR="004971C2" w:rsidRPr="00123527">
              <w:rPr>
                <w:rFonts w:ascii="Arial" w:hAnsi="Arial" w:cs="Arial"/>
                <w:bCs/>
                <w:sz w:val="22"/>
                <w:szCs w:val="22"/>
              </w:rPr>
              <w:t>a</w:t>
            </w:r>
            <w:r w:rsidR="00123527" w:rsidRPr="00123527">
              <w:rPr>
                <w:rFonts w:ascii="Arial" w:hAnsi="Arial" w:cs="Arial"/>
                <w:bCs/>
                <w:sz w:val="22"/>
                <w:szCs w:val="22"/>
              </w:rPr>
              <w:t xml:space="preserve"> knowledge and practical experience of investigative techniques, legislation, evidence gathering, interviewing techniques, surveillance and court procedures</w:t>
            </w:r>
            <w:r w:rsidR="00B05DDD">
              <w:rPr>
                <w:rFonts w:ascii="Arial" w:hAnsi="Arial" w:cs="Arial"/>
                <w:bCs/>
                <w:sz w:val="22"/>
                <w:szCs w:val="22"/>
              </w:rPr>
              <w:t>.</w:t>
            </w:r>
          </w:p>
          <w:p w14:paraId="3F27DABB" w14:textId="77777777" w:rsidR="00123527" w:rsidRPr="00123527" w:rsidRDefault="00123527" w:rsidP="00123527">
            <w:pPr>
              <w:jc w:val="both"/>
              <w:rPr>
                <w:rFonts w:ascii="Arial" w:hAnsi="Arial" w:cs="Arial"/>
                <w:bCs/>
                <w:sz w:val="22"/>
                <w:szCs w:val="22"/>
              </w:rPr>
            </w:pPr>
          </w:p>
          <w:p w14:paraId="76FF130B" w14:textId="77777777" w:rsidR="00123527" w:rsidRPr="00123527" w:rsidRDefault="00123527" w:rsidP="00123527">
            <w:pPr>
              <w:jc w:val="both"/>
              <w:rPr>
                <w:rFonts w:ascii="Arial" w:hAnsi="Arial" w:cs="Arial"/>
                <w:bCs/>
                <w:sz w:val="22"/>
                <w:szCs w:val="22"/>
              </w:rPr>
            </w:pPr>
            <w:r w:rsidRPr="00123527">
              <w:rPr>
                <w:rFonts w:ascii="Arial" w:hAnsi="Arial" w:cs="Arial"/>
                <w:bCs/>
                <w:sz w:val="22"/>
                <w:szCs w:val="22"/>
              </w:rPr>
              <w:t>Excellent written and verbal communications skills and the ability to scrutinise, analyse and interpret data are essential.</w:t>
            </w:r>
          </w:p>
          <w:p w14:paraId="328A8867" w14:textId="77777777" w:rsidR="00123527" w:rsidRPr="00123527" w:rsidRDefault="00123527" w:rsidP="00123527">
            <w:pPr>
              <w:jc w:val="both"/>
              <w:rPr>
                <w:rFonts w:ascii="Arial" w:hAnsi="Arial" w:cs="Arial"/>
                <w:bCs/>
                <w:sz w:val="22"/>
                <w:szCs w:val="22"/>
              </w:rPr>
            </w:pPr>
          </w:p>
          <w:p w14:paraId="079FB78E" w14:textId="321C0E18" w:rsidR="009D0CD2" w:rsidRDefault="005373C6" w:rsidP="00123527">
            <w:pPr>
              <w:jc w:val="both"/>
              <w:rPr>
                <w:rFonts w:ascii="Arial" w:hAnsi="Arial" w:cs="Arial"/>
                <w:bCs/>
                <w:sz w:val="22"/>
                <w:szCs w:val="22"/>
              </w:rPr>
            </w:pPr>
            <w:r>
              <w:rPr>
                <w:rFonts w:ascii="Arial" w:hAnsi="Arial" w:cs="Arial"/>
                <w:bCs/>
                <w:sz w:val="22"/>
                <w:szCs w:val="22"/>
              </w:rPr>
              <w:t>The postholder</w:t>
            </w:r>
            <w:r w:rsidR="00123527" w:rsidRPr="00123527">
              <w:rPr>
                <w:rFonts w:ascii="Arial" w:hAnsi="Arial" w:cs="Arial"/>
                <w:bCs/>
                <w:sz w:val="22"/>
                <w:szCs w:val="22"/>
              </w:rPr>
              <w:t xml:space="preserve"> will possess the ability to work sensitively with a range of different professional disciplines and organisations, and to successfully manage a large work portfolio.</w:t>
            </w:r>
          </w:p>
          <w:p w14:paraId="155177CA" w14:textId="77777777" w:rsidR="005373C6" w:rsidRDefault="005373C6" w:rsidP="00123527">
            <w:pPr>
              <w:jc w:val="both"/>
              <w:rPr>
                <w:rFonts w:ascii="Arial" w:hAnsi="Arial" w:cs="Arial"/>
                <w:bCs/>
                <w:sz w:val="22"/>
                <w:szCs w:val="22"/>
              </w:rPr>
            </w:pPr>
          </w:p>
          <w:p w14:paraId="716D3282" w14:textId="79558422" w:rsidR="005373C6" w:rsidRPr="005373C6" w:rsidRDefault="005373C6" w:rsidP="005373C6">
            <w:pPr>
              <w:pStyle w:val="BodyText3"/>
              <w:ind w:right="144"/>
              <w:rPr>
                <w:rFonts w:ascii="Arial" w:hAnsi="Arial" w:cs="Arial"/>
                <w:snapToGrid w:val="0"/>
                <w:sz w:val="22"/>
                <w:szCs w:val="22"/>
              </w:rPr>
            </w:pPr>
            <w:r>
              <w:rPr>
                <w:rFonts w:ascii="Arial" w:hAnsi="Arial" w:cs="Arial"/>
                <w:bCs/>
                <w:sz w:val="22"/>
                <w:szCs w:val="22"/>
              </w:rPr>
              <w:t>The postholder</w:t>
            </w:r>
            <w:r>
              <w:rPr>
                <w:rFonts w:ascii="Arial" w:hAnsi="Arial" w:cs="Arial"/>
                <w:sz w:val="22"/>
                <w:szCs w:val="22"/>
              </w:rPr>
              <w:t xml:space="preserve"> will have previous experience of </w:t>
            </w:r>
            <w:r w:rsidRPr="00404170">
              <w:rPr>
                <w:rFonts w:ascii="Arial" w:hAnsi="Arial" w:cs="Arial"/>
                <w:sz w:val="22"/>
                <w:szCs w:val="22"/>
              </w:rPr>
              <w:t>deliver</w:t>
            </w:r>
            <w:r>
              <w:rPr>
                <w:rFonts w:ascii="Arial" w:hAnsi="Arial" w:cs="Arial"/>
                <w:sz w:val="22"/>
                <w:szCs w:val="22"/>
              </w:rPr>
              <w:t>ing</w:t>
            </w:r>
            <w:r w:rsidRPr="00404170">
              <w:rPr>
                <w:rFonts w:ascii="Arial" w:hAnsi="Arial" w:cs="Arial"/>
                <w:sz w:val="22"/>
                <w:szCs w:val="22"/>
              </w:rPr>
              <w:t xml:space="preserve"> prevention initiatives, including presentations </w:t>
            </w:r>
            <w:r>
              <w:rPr>
                <w:rFonts w:ascii="Arial" w:hAnsi="Arial" w:cs="Arial"/>
                <w:sz w:val="22"/>
                <w:szCs w:val="22"/>
              </w:rPr>
              <w:t xml:space="preserve">and </w:t>
            </w:r>
            <w:r w:rsidRPr="00404170">
              <w:rPr>
                <w:rFonts w:ascii="Arial" w:hAnsi="Arial" w:cs="Arial"/>
                <w:sz w:val="22"/>
                <w:szCs w:val="22"/>
              </w:rPr>
              <w:t>workshops</w:t>
            </w:r>
            <w:r>
              <w:rPr>
                <w:rFonts w:ascii="Arial" w:hAnsi="Arial" w:cs="Arial"/>
                <w:sz w:val="22"/>
                <w:szCs w:val="22"/>
              </w:rPr>
              <w:t xml:space="preserve"> and familiarity of the key skills required to proactively </w:t>
            </w:r>
            <w:r w:rsidRPr="00404170">
              <w:rPr>
                <w:rFonts w:ascii="Arial" w:hAnsi="Arial" w:cs="Arial"/>
                <w:sz w:val="22"/>
                <w:szCs w:val="22"/>
              </w:rPr>
              <w:t xml:space="preserve">seek out, identify and examine areas at risk from fraud.       </w:t>
            </w:r>
          </w:p>
        </w:tc>
      </w:tr>
      <w:tr w:rsidR="009D0CD2" w:rsidRPr="00197DD5" w14:paraId="30C97B40" w14:textId="77777777" w:rsidTr="00C24748">
        <w:trPr>
          <w:trHeight w:val="170"/>
        </w:trPr>
        <w:tc>
          <w:tcPr>
            <w:tcW w:w="10632" w:type="dxa"/>
            <w:gridSpan w:val="7"/>
            <w:tcBorders>
              <w:top w:val="single" w:sz="4" w:space="0" w:color="auto"/>
              <w:left w:val="nil"/>
              <w:bottom w:val="single" w:sz="4" w:space="0" w:color="auto"/>
              <w:right w:val="nil"/>
            </w:tcBorders>
          </w:tcPr>
          <w:p w14:paraId="400C3E94" w14:textId="77777777" w:rsidR="009D0CD2" w:rsidRPr="00197DD5" w:rsidRDefault="009D0CD2" w:rsidP="00C13E5E">
            <w:pPr>
              <w:spacing w:before="120" w:after="120"/>
              <w:rPr>
                <w:rFonts w:ascii="Arial" w:hAnsi="Arial" w:cs="Arial"/>
                <w:b/>
                <w:bCs/>
              </w:rPr>
            </w:pPr>
          </w:p>
        </w:tc>
      </w:tr>
      <w:tr w:rsidR="009D0CD2" w:rsidRPr="00197DD5" w14:paraId="15E1D35D" w14:textId="77777777" w:rsidTr="00C24748">
        <w:tc>
          <w:tcPr>
            <w:tcW w:w="10632" w:type="dxa"/>
            <w:gridSpan w:val="7"/>
            <w:tcBorders>
              <w:top w:val="single" w:sz="4" w:space="0" w:color="auto"/>
              <w:left w:val="single" w:sz="4" w:space="0" w:color="auto"/>
              <w:bottom w:val="nil"/>
              <w:right w:val="single" w:sz="4" w:space="0" w:color="auto"/>
            </w:tcBorders>
          </w:tcPr>
          <w:p w14:paraId="3C8A04AA" w14:textId="77777777" w:rsidR="009D0CD2" w:rsidRPr="00197DD5" w:rsidRDefault="009D0CD2" w:rsidP="00C13E5E">
            <w:pPr>
              <w:spacing w:before="120" w:after="120"/>
              <w:rPr>
                <w:rFonts w:ascii="Arial" w:hAnsi="Arial" w:cs="Arial"/>
                <w:b/>
                <w:bCs/>
              </w:rPr>
            </w:pPr>
            <w:r w:rsidRPr="00197DD5">
              <w:rPr>
                <w:rFonts w:ascii="Arial" w:hAnsi="Arial" w:cs="Arial"/>
                <w:b/>
                <w:bCs/>
                <w:sz w:val="22"/>
                <w:szCs w:val="22"/>
              </w:rPr>
              <w:t xml:space="preserve">14.   </w:t>
            </w:r>
            <w:r w:rsidRPr="00197DD5">
              <w:rPr>
                <w:rFonts w:ascii="Arial" w:hAnsi="Arial" w:cs="Arial"/>
                <w:b/>
                <w:bCs/>
                <w:sz w:val="22"/>
                <w:szCs w:val="22"/>
              </w:rPr>
              <w:tab/>
              <w:t>JOB DESCRIPTION AGREEMENT</w:t>
            </w:r>
          </w:p>
        </w:tc>
      </w:tr>
      <w:tr w:rsidR="009D0CD2" w:rsidRPr="00197DD5" w14:paraId="5B42AE83" w14:textId="77777777">
        <w:tc>
          <w:tcPr>
            <w:tcW w:w="3056" w:type="dxa"/>
            <w:tcBorders>
              <w:top w:val="nil"/>
              <w:left w:val="single" w:sz="4" w:space="0" w:color="auto"/>
              <w:bottom w:val="nil"/>
              <w:right w:val="single" w:sz="4" w:space="0" w:color="auto"/>
            </w:tcBorders>
          </w:tcPr>
          <w:p w14:paraId="137655F4" w14:textId="77777777" w:rsidR="009D0CD2" w:rsidRPr="00197DD5" w:rsidRDefault="009D0CD2" w:rsidP="00C13E5E">
            <w:pPr>
              <w:spacing w:before="120" w:after="120"/>
              <w:rPr>
                <w:rFonts w:ascii="Arial" w:hAnsi="Arial" w:cs="Arial"/>
                <w:sz w:val="20"/>
                <w:szCs w:val="20"/>
              </w:rPr>
            </w:pPr>
            <w:r>
              <w:rPr>
                <w:rFonts w:ascii="Arial" w:hAnsi="Arial" w:cs="Arial"/>
                <w:sz w:val="20"/>
                <w:szCs w:val="20"/>
              </w:rPr>
              <w:t>Jobh</w:t>
            </w:r>
            <w:r w:rsidRPr="00197DD5">
              <w:rPr>
                <w:rFonts w:ascii="Arial" w:hAnsi="Arial" w:cs="Arial"/>
                <w:sz w:val="20"/>
                <w:szCs w:val="20"/>
              </w:rPr>
              <w:t>older’s Signature</w:t>
            </w:r>
          </w:p>
        </w:tc>
        <w:tc>
          <w:tcPr>
            <w:tcW w:w="4689" w:type="dxa"/>
            <w:gridSpan w:val="3"/>
            <w:tcBorders>
              <w:top w:val="single" w:sz="4" w:space="0" w:color="auto"/>
              <w:left w:val="single" w:sz="4" w:space="0" w:color="auto"/>
              <w:bottom w:val="single" w:sz="4" w:space="0" w:color="auto"/>
              <w:right w:val="single" w:sz="4" w:space="0" w:color="auto"/>
            </w:tcBorders>
          </w:tcPr>
          <w:p w14:paraId="3DCC29D6" w14:textId="77777777" w:rsidR="009D0CD2" w:rsidRPr="00197DD5" w:rsidRDefault="009D0CD2" w:rsidP="00C13E5E">
            <w:pPr>
              <w:spacing w:before="120" w:after="120"/>
              <w:rPr>
                <w:rFonts w:ascii="Arial" w:hAnsi="Arial" w:cs="Arial"/>
              </w:rPr>
            </w:pPr>
          </w:p>
        </w:tc>
        <w:tc>
          <w:tcPr>
            <w:tcW w:w="790" w:type="dxa"/>
            <w:tcBorders>
              <w:top w:val="nil"/>
              <w:left w:val="single" w:sz="4" w:space="0" w:color="auto"/>
              <w:bottom w:val="nil"/>
              <w:right w:val="single" w:sz="4" w:space="0" w:color="auto"/>
            </w:tcBorders>
          </w:tcPr>
          <w:p w14:paraId="5C6DD96C" w14:textId="77777777" w:rsidR="009D0CD2" w:rsidRPr="00197DD5" w:rsidRDefault="009D0CD2" w:rsidP="00C13E5E">
            <w:pPr>
              <w:spacing w:before="120" w:after="120"/>
              <w:jc w:val="right"/>
              <w:rPr>
                <w:rFonts w:ascii="Arial" w:hAnsi="Arial" w:cs="Arial"/>
                <w:sz w:val="20"/>
                <w:szCs w:val="20"/>
              </w:rPr>
            </w:pPr>
            <w:r w:rsidRPr="00197DD5">
              <w:rPr>
                <w:rFonts w:ascii="Arial" w:hAnsi="Arial" w:cs="Arial"/>
                <w:sz w:val="20"/>
                <w:szCs w:val="20"/>
              </w:rPr>
              <w:t>Date</w:t>
            </w:r>
          </w:p>
        </w:tc>
        <w:tc>
          <w:tcPr>
            <w:tcW w:w="1684" w:type="dxa"/>
            <w:tcBorders>
              <w:top w:val="single" w:sz="4" w:space="0" w:color="auto"/>
              <w:left w:val="single" w:sz="4" w:space="0" w:color="auto"/>
              <w:bottom w:val="single" w:sz="4" w:space="0" w:color="auto"/>
              <w:right w:val="single" w:sz="4" w:space="0" w:color="auto"/>
            </w:tcBorders>
          </w:tcPr>
          <w:p w14:paraId="7D3AE689" w14:textId="77777777" w:rsidR="009D0CD2" w:rsidRPr="00197DD5" w:rsidRDefault="009D0CD2" w:rsidP="00C13E5E">
            <w:pPr>
              <w:spacing w:before="120" w:after="120"/>
              <w:rPr>
                <w:rFonts w:ascii="Arial" w:hAnsi="Arial" w:cs="Arial"/>
              </w:rPr>
            </w:pPr>
          </w:p>
        </w:tc>
        <w:tc>
          <w:tcPr>
            <w:tcW w:w="413" w:type="dxa"/>
            <w:tcBorders>
              <w:top w:val="nil"/>
              <w:left w:val="single" w:sz="4" w:space="0" w:color="auto"/>
              <w:bottom w:val="nil"/>
              <w:right w:val="single" w:sz="4" w:space="0" w:color="auto"/>
            </w:tcBorders>
          </w:tcPr>
          <w:p w14:paraId="57AB21F6" w14:textId="77777777" w:rsidR="009D0CD2" w:rsidRPr="00197DD5" w:rsidRDefault="009D0CD2" w:rsidP="00C13E5E">
            <w:pPr>
              <w:spacing w:before="120" w:after="120"/>
              <w:rPr>
                <w:rFonts w:ascii="Arial" w:hAnsi="Arial" w:cs="Arial"/>
              </w:rPr>
            </w:pPr>
          </w:p>
        </w:tc>
      </w:tr>
      <w:tr w:rsidR="009D0CD2" w:rsidRPr="00197DD5" w14:paraId="1921A5AF" w14:textId="77777777">
        <w:trPr>
          <w:trHeight w:hRule="exact" w:val="170"/>
        </w:trPr>
        <w:tc>
          <w:tcPr>
            <w:tcW w:w="3056" w:type="dxa"/>
            <w:tcBorders>
              <w:top w:val="nil"/>
              <w:left w:val="single" w:sz="4" w:space="0" w:color="auto"/>
              <w:bottom w:val="nil"/>
              <w:right w:val="nil"/>
            </w:tcBorders>
          </w:tcPr>
          <w:p w14:paraId="282DB0C2" w14:textId="77777777" w:rsidR="009D0CD2" w:rsidRPr="00197DD5" w:rsidRDefault="009D0CD2" w:rsidP="00C13E5E">
            <w:pPr>
              <w:spacing w:before="120" w:after="120"/>
              <w:rPr>
                <w:rFonts w:ascii="Arial" w:hAnsi="Arial" w:cs="Arial"/>
                <w:sz w:val="20"/>
                <w:szCs w:val="20"/>
              </w:rPr>
            </w:pPr>
          </w:p>
        </w:tc>
        <w:tc>
          <w:tcPr>
            <w:tcW w:w="4689" w:type="dxa"/>
            <w:gridSpan w:val="3"/>
            <w:tcBorders>
              <w:top w:val="nil"/>
              <w:left w:val="nil"/>
              <w:bottom w:val="single" w:sz="4" w:space="0" w:color="auto"/>
              <w:right w:val="nil"/>
            </w:tcBorders>
          </w:tcPr>
          <w:p w14:paraId="7BE2BBCB" w14:textId="77777777" w:rsidR="009D0CD2" w:rsidRPr="00197DD5" w:rsidRDefault="009D0CD2" w:rsidP="00C13E5E">
            <w:pPr>
              <w:spacing w:before="120" w:after="120"/>
              <w:rPr>
                <w:rFonts w:ascii="Arial" w:hAnsi="Arial" w:cs="Arial"/>
              </w:rPr>
            </w:pPr>
          </w:p>
        </w:tc>
        <w:tc>
          <w:tcPr>
            <w:tcW w:w="790" w:type="dxa"/>
            <w:tcBorders>
              <w:top w:val="nil"/>
              <w:left w:val="nil"/>
              <w:bottom w:val="nil"/>
              <w:right w:val="nil"/>
            </w:tcBorders>
          </w:tcPr>
          <w:p w14:paraId="444B593A" w14:textId="77777777" w:rsidR="009D0CD2" w:rsidRPr="00197DD5" w:rsidRDefault="009D0CD2" w:rsidP="00C13E5E">
            <w:pPr>
              <w:spacing w:before="120" w:after="120"/>
              <w:jc w:val="right"/>
              <w:rPr>
                <w:rFonts w:ascii="Arial" w:hAnsi="Arial" w:cs="Arial"/>
                <w:sz w:val="20"/>
                <w:szCs w:val="20"/>
              </w:rPr>
            </w:pPr>
          </w:p>
        </w:tc>
        <w:tc>
          <w:tcPr>
            <w:tcW w:w="1684" w:type="dxa"/>
            <w:tcBorders>
              <w:top w:val="nil"/>
              <w:left w:val="nil"/>
              <w:bottom w:val="nil"/>
              <w:right w:val="nil"/>
            </w:tcBorders>
          </w:tcPr>
          <w:p w14:paraId="19AAD0ED" w14:textId="77777777" w:rsidR="009D0CD2" w:rsidRPr="00197DD5" w:rsidRDefault="009D0CD2" w:rsidP="00C13E5E">
            <w:pPr>
              <w:spacing w:before="120" w:after="120"/>
              <w:rPr>
                <w:rFonts w:ascii="Arial" w:hAnsi="Arial" w:cs="Arial"/>
              </w:rPr>
            </w:pPr>
          </w:p>
        </w:tc>
        <w:tc>
          <w:tcPr>
            <w:tcW w:w="413" w:type="dxa"/>
            <w:tcBorders>
              <w:left w:val="nil"/>
              <w:right w:val="single" w:sz="4" w:space="0" w:color="auto"/>
            </w:tcBorders>
          </w:tcPr>
          <w:p w14:paraId="491DD92E" w14:textId="77777777" w:rsidR="009D0CD2" w:rsidRPr="00197DD5" w:rsidRDefault="009D0CD2" w:rsidP="00C13E5E">
            <w:pPr>
              <w:spacing w:before="120" w:after="120"/>
              <w:rPr>
                <w:rFonts w:ascii="Arial" w:hAnsi="Arial" w:cs="Arial"/>
              </w:rPr>
            </w:pPr>
          </w:p>
        </w:tc>
      </w:tr>
      <w:tr w:rsidR="009D0CD2" w:rsidRPr="00197DD5" w14:paraId="22687A2D" w14:textId="77777777">
        <w:tc>
          <w:tcPr>
            <w:tcW w:w="3056" w:type="dxa"/>
            <w:tcBorders>
              <w:top w:val="nil"/>
              <w:left w:val="single" w:sz="4" w:space="0" w:color="auto"/>
              <w:bottom w:val="nil"/>
              <w:right w:val="single" w:sz="4" w:space="0" w:color="auto"/>
            </w:tcBorders>
          </w:tcPr>
          <w:p w14:paraId="3ADDFA99" w14:textId="77777777" w:rsidR="009D0CD2" w:rsidRPr="00197DD5" w:rsidRDefault="009D0CD2" w:rsidP="00C13E5E">
            <w:pPr>
              <w:spacing w:before="120" w:after="120"/>
              <w:rPr>
                <w:rFonts w:ascii="Arial" w:hAnsi="Arial" w:cs="Arial"/>
                <w:sz w:val="20"/>
                <w:szCs w:val="20"/>
              </w:rPr>
            </w:pPr>
            <w:r w:rsidRPr="00197DD5">
              <w:rPr>
                <w:rFonts w:ascii="Arial" w:hAnsi="Arial" w:cs="Arial"/>
                <w:sz w:val="20"/>
                <w:szCs w:val="20"/>
              </w:rPr>
              <w:t>Head of Department</w:t>
            </w:r>
          </w:p>
        </w:tc>
        <w:tc>
          <w:tcPr>
            <w:tcW w:w="4689" w:type="dxa"/>
            <w:gridSpan w:val="3"/>
            <w:tcBorders>
              <w:top w:val="single" w:sz="4" w:space="0" w:color="auto"/>
              <w:left w:val="single" w:sz="4" w:space="0" w:color="auto"/>
              <w:bottom w:val="single" w:sz="4" w:space="0" w:color="auto"/>
              <w:right w:val="single" w:sz="4" w:space="0" w:color="auto"/>
            </w:tcBorders>
          </w:tcPr>
          <w:p w14:paraId="70E3991E" w14:textId="77777777" w:rsidR="009D0CD2" w:rsidRPr="00197DD5" w:rsidRDefault="009D0CD2" w:rsidP="00C13E5E">
            <w:pPr>
              <w:spacing w:before="120" w:after="120"/>
              <w:rPr>
                <w:rFonts w:ascii="Arial" w:hAnsi="Arial" w:cs="Arial"/>
              </w:rPr>
            </w:pPr>
          </w:p>
        </w:tc>
        <w:tc>
          <w:tcPr>
            <w:tcW w:w="790" w:type="dxa"/>
            <w:tcBorders>
              <w:top w:val="nil"/>
              <w:left w:val="single" w:sz="4" w:space="0" w:color="auto"/>
              <w:bottom w:val="nil"/>
              <w:right w:val="nil"/>
            </w:tcBorders>
          </w:tcPr>
          <w:p w14:paraId="6676166C" w14:textId="77777777" w:rsidR="009D0CD2" w:rsidRPr="00197DD5" w:rsidRDefault="009D0CD2" w:rsidP="00C13E5E">
            <w:pPr>
              <w:spacing w:before="120" w:after="120"/>
              <w:jc w:val="right"/>
              <w:rPr>
                <w:rFonts w:ascii="Arial" w:hAnsi="Arial" w:cs="Arial"/>
                <w:sz w:val="20"/>
                <w:szCs w:val="20"/>
              </w:rPr>
            </w:pPr>
          </w:p>
        </w:tc>
        <w:tc>
          <w:tcPr>
            <w:tcW w:w="1684" w:type="dxa"/>
            <w:tcBorders>
              <w:top w:val="nil"/>
              <w:left w:val="nil"/>
              <w:bottom w:val="nil"/>
              <w:right w:val="nil"/>
            </w:tcBorders>
          </w:tcPr>
          <w:p w14:paraId="5B471742" w14:textId="77777777" w:rsidR="009D0CD2" w:rsidRPr="00197DD5" w:rsidRDefault="009D0CD2" w:rsidP="00C13E5E">
            <w:pPr>
              <w:spacing w:before="120" w:after="120"/>
              <w:rPr>
                <w:rFonts w:ascii="Arial" w:hAnsi="Arial" w:cs="Arial"/>
              </w:rPr>
            </w:pPr>
          </w:p>
        </w:tc>
        <w:tc>
          <w:tcPr>
            <w:tcW w:w="413" w:type="dxa"/>
            <w:tcBorders>
              <w:left w:val="nil"/>
              <w:right w:val="single" w:sz="4" w:space="0" w:color="auto"/>
            </w:tcBorders>
          </w:tcPr>
          <w:p w14:paraId="515419A4" w14:textId="77777777" w:rsidR="009D0CD2" w:rsidRPr="00197DD5" w:rsidRDefault="009D0CD2" w:rsidP="00C13E5E">
            <w:pPr>
              <w:spacing w:before="120" w:after="120"/>
              <w:rPr>
                <w:rFonts w:ascii="Arial" w:hAnsi="Arial" w:cs="Arial"/>
              </w:rPr>
            </w:pPr>
          </w:p>
        </w:tc>
      </w:tr>
      <w:tr w:rsidR="009D0CD2" w:rsidRPr="00197DD5" w14:paraId="14AB23B5" w14:textId="77777777">
        <w:trPr>
          <w:trHeight w:hRule="exact" w:val="170"/>
        </w:trPr>
        <w:tc>
          <w:tcPr>
            <w:tcW w:w="3056" w:type="dxa"/>
            <w:tcBorders>
              <w:top w:val="nil"/>
              <w:left w:val="single" w:sz="4" w:space="0" w:color="auto"/>
              <w:bottom w:val="nil"/>
              <w:right w:val="nil"/>
            </w:tcBorders>
          </w:tcPr>
          <w:p w14:paraId="1D23E2C5" w14:textId="77777777" w:rsidR="009D0CD2" w:rsidRPr="00197DD5" w:rsidRDefault="009D0CD2" w:rsidP="00E26E50">
            <w:pPr>
              <w:spacing w:before="120" w:after="120"/>
              <w:rPr>
                <w:rFonts w:ascii="Arial" w:hAnsi="Arial" w:cs="Arial"/>
                <w:sz w:val="20"/>
                <w:szCs w:val="20"/>
              </w:rPr>
            </w:pPr>
          </w:p>
        </w:tc>
        <w:tc>
          <w:tcPr>
            <w:tcW w:w="4689" w:type="dxa"/>
            <w:gridSpan w:val="3"/>
            <w:tcBorders>
              <w:top w:val="nil"/>
              <w:left w:val="nil"/>
              <w:bottom w:val="single" w:sz="4" w:space="0" w:color="auto"/>
              <w:right w:val="nil"/>
            </w:tcBorders>
          </w:tcPr>
          <w:p w14:paraId="04BF71EB" w14:textId="77777777" w:rsidR="009D0CD2" w:rsidRPr="00197DD5" w:rsidRDefault="009D0CD2" w:rsidP="00E26E50">
            <w:pPr>
              <w:spacing w:before="120" w:after="120"/>
              <w:rPr>
                <w:rFonts w:ascii="Arial" w:hAnsi="Arial" w:cs="Arial"/>
              </w:rPr>
            </w:pPr>
          </w:p>
        </w:tc>
        <w:tc>
          <w:tcPr>
            <w:tcW w:w="790" w:type="dxa"/>
            <w:tcBorders>
              <w:top w:val="nil"/>
              <w:left w:val="nil"/>
              <w:bottom w:val="nil"/>
              <w:right w:val="nil"/>
            </w:tcBorders>
          </w:tcPr>
          <w:p w14:paraId="3F81E963" w14:textId="77777777" w:rsidR="009D0CD2" w:rsidRPr="00197DD5" w:rsidRDefault="009D0CD2" w:rsidP="00E26E50">
            <w:pPr>
              <w:spacing w:before="120" w:after="120"/>
              <w:jc w:val="right"/>
              <w:rPr>
                <w:rFonts w:ascii="Arial" w:hAnsi="Arial" w:cs="Arial"/>
                <w:sz w:val="20"/>
                <w:szCs w:val="20"/>
              </w:rPr>
            </w:pPr>
          </w:p>
        </w:tc>
        <w:tc>
          <w:tcPr>
            <w:tcW w:w="1684" w:type="dxa"/>
            <w:tcBorders>
              <w:top w:val="nil"/>
              <w:left w:val="nil"/>
              <w:bottom w:val="nil"/>
              <w:right w:val="nil"/>
            </w:tcBorders>
          </w:tcPr>
          <w:p w14:paraId="75E34A76" w14:textId="77777777" w:rsidR="009D0CD2" w:rsidRPr="00197DD5" w:rsidRDefault="009D0CD2" w:rsidP="00E26E50">
            <w:pPr>
              <w:spacing w:before="120" w:after="120"/>
              <w:rPr>
                <w:rFonts w:ascii="Arial" w:hAnsi="Arial" w:cs="Arial"/>
              </w:rPr>
            </w:pPr>
          </w:p>
        </w:tc>
        <w:tc>
          <w:tcPr>
            <w:tcW w:w="413" w:type="dxa"/>
            <w:tcBorders>
              <w:left w:val="nil"/>
              <w:right w:val="single" w:sz="4" w:space="0" w:color="auto"/>
            </w:tcBorders>
          </w:tcPr>
          <w:p w14:paraId="2BAC865B" w14:textId="77777777" w:rsidR="009D0CD2" w:rsidRPr="00197DD5" w:rsidRDefault="009D0CD2" w:rsidP="00E26E50">
            <w:pPr>
              <w:spacing w:before="120" w:after="120"/>
              <w:rPr>
                <w:rFonts w:ascii="Arial" w:hAnsi="Arial" w:cs="Arial"/>
              </w:rPr>
            </w:pPr>
          </w:p>
        </w:tc>
      </w:tr>
      <w:tr w:rsidR="009D0CD2" w:rsidRPr="00197DD5" w14:paraId="2D1B09E1" w14:textId="77777777">
        <w:tc>
          <w:tcPr>
            <w:tcW w:w="3056" w:type="dxa"/>
            <w:tcBorders>
              <w:top w:val="nil"/>
              <w:left w:val="single" w:sz="4" w:space="0" w:color="auto"/>
              <w:bottom w:val="nil"/>
              <w:right w:val="single" w:sz="4" w:space="0" w:color="auto"/>
            </w:tcBorders>
          </w:tcPr>
          <w:p w14:paraId="048597A5" w14:textId="77777777" w:rsidR="009D0CD2" w:rsidRPr="00197DD5" w:rsidRDefault="009D0CD2" w:rsidP="00C13E5E">
            <w:pPr>
              <w:spacing w:before="120" w:after="120"/>
              <w:rPr>
                <w:rFonts w:ascii="Arial" w:hAnsi="Arial" w:cs="Arial"/>
                <w:sz w:val="20"/>
                <w:szCs w:val="20"/>
              </w:rPr>
            </w:pPr>
            <w:r w:rsidRPr="00197DD5">
              <w:rPr>
                <w:rFonts w:ascii="Arial" w:hAnsi="Arial" w:cs="Arial"/>
                <w:sz w:val="20"/>
                <w:szCs w:val="20"/>
              </w:rPr>
              <w:t>Signature</w:t>
            </w:r>
          </w:p>
        </w:tc>
        <w:tc>
          <w:tcPr>
            <w:tcW w:w="4689" w:type="dxa"/>
            <w:gridSpan w:val="3"/>
            <w:tcBorders>
              <w:top w:val="single" w:sz="4" w:space="0" w:color="auto"/>
              <w:left w:val="single" w:sz="4" w:space="0" w:color="auto"/>
              <w:bottom w:val="single" w:sz="4" w:space="0" w:color="auto"/>
              <w:right w:val="single" w:sz="4" w:space="0" w:color="auto"/>
            </w:tcBorders>
          </w:tcPr>
          <w:p w14:paraId="141753F6" w14:textId="77777777" w:rsidR="009D0CD2" w:rsidRPr="00197DD5" w:rsidRDefault="009D0CD2" w:rsidP="00C13E5E">
            <w:pPr>
              <w:spacing w:before="120" w:after="120"/>
              <w:rPr>
                <w:rFonts w:ascii="Arial" w:hAnsi="Arial" w:cs="Arial"/>
              </w:rPr>
            </w:pPr>
          </w:p>
        </w:tc>
        <w:tc>
          <w:tcPr>
            <w:tcW w:w="790" w:type="dxa"/>
            <w:tcBorders>
              <w:top w:val="nil"/>
              <w:left w:val="single" w:sz="4" w:space="0" w:color="auto"/>
              <w:bottom w:val="nil"/>
              <w:right w:val="single" w:sz="4" w:space="0" w:color="auto"/>
            </w:tcBorders>
          </w:tcPr>
          <w:p w14:paraId="5DFCAEA0" w14:textId="77777777" w:rsidR="009D0CD2" w:rsidRPr="00197DD5" w:rsidRDefault="009D0CD2" w:rsidP="00C13E5E">
            <w:pPr>
              <w:spacing w:before="120" w:after="120"/>
              <w:jc w:val="right"/>
              <w:rPr>
                <w:rFonts w:ascii="Arial" w:hAnsi="Arial" w:cs="Arial"/>
                <w:sz w:val="20"/>
                <w:szCs w:val="20"/>
              </w:rPr>
            </w:pPr>
            <w:r w:rsidRPr="00197DD5">
              <w:rPr>
                <w:rFonts w:ascii="Arial" w:hAnsi="Arial" w:cs="Arial"/>
                <w:sz w:val="20"/>
                <w:szCs w:val="20"/>
              </w:rPr>
              <w:t>Date</w:t>
            </w:r>
          </w:p>
        </w:tc>
        <w:tc>
          <w:tcPr>
            <w:tcW w:w="1684" w:type="dxa"/>
            <w:tcBorders>
              <w:top w:val="single" w:sz="4" w:space="0" w:color="auto"/>
              <w:left w:val="single" w:sz="4" w:space="0" w:color="auto"/>
              <w:bottom w:val="single" w:sz="4" w:space="0" w:color="auto"/>
              <w:right w:val="single" w:sz="4" w:space="0" w:color="auto"/>
            </w:tcBorders>
          </w:tcPr>
          <w:p w14:paraId="41C41B0C" w14:textId="77777777" w:rsidR="009D0CD2" w:rsidRPr="00197DD5" w:rsidRDefault="009D0CD2" w:rsidP="00C13E5E">
            <w:pPr>
              <w:spacing w:before="120" w:after="120"/>
              <w:rPr>
                <w:rFonts w:ascii="Arial" w:hAnsi="Arial" w:cs="Arial"/>
              </w:rPr>
            </w:pPr>
          </w:p>
        </w:tc>
        <w:tc>
          <w:tcPr>
            <w:tcW w:w="413" w:type="dxa"/>
            <w:tcBorders>
              <w:left w:val="single" w:sz="4" w:space="0" w:color="auto"/>
              <w:right w:val="single" w:sz="4" w:space="0" w:color="auto"/>
            </w:tcBorders>
          </w:tcPr>
          <w:p w14:paraId="1B4E7CEB" w14:textId="77777777" w:rsidR="009D0CD2" w:rsidRPr="00197DD5" w:rsidRDefault="009D0CD2" w:rsidP="00C13E5E">
            <w:pPr>
              <w:spacing w:before="120" w:after="120"/>
              <w:rPr>
                <w:rFonts w:ascii="Arial" w:hAnsi="Arial" w:cs="Arial"/>
              </w:rPr>
            </w:pPr>
          </w:p>
        </w:tc>
      </w:tr>
      <w:tr w:rsidR="009D0CD2" w:rsidRPr="00197DD5" w14:paraId="1BB4CDFC" w14:textId="77777777">
        <w:trPr>
          <w:trHeight w:hRule="exact" w:val="170"/>
        </w:trPr>
        <w:tc>
          <w:tcPr>
            <w:tcW w:w="3056" w:type="dxa"/>
            <w:tcBorders>
              <w:top w:val="nil"/>
              <w:left w:val="single" w:sz="4" w:space="0" w:color="auto"/>
              <w:bottom w:val="nil"/>
              <w:right w:val="nil"/>
            </w:tcBorders>
          </w:tcPr>
          <w:p w14:paraId="0156D3A9" w14:textId="77777777" w:rsidR="009D0CD2" w:rsidRPr="00197DD5" w:rsidRDefault="009D0CD2" w:rsidP="00E26E50">
            <w:pPr>
              <w:spacing w:before="120" w:after="120"/>
              <w:rPr>
                <w:rFonts w:ascii="Arial" w:hAnsi="Arial" w:cs="Arial"/>
                <w:sz w:val="20"/>
                <w:szCs w:val="20"/>
              </w:rPr>
            </w:pPr>
          </w:p>
        </w:tc>
        <w:tc>
          <w:tcPr>
            <w:tcW w:w="4689" w:type="dxa"/>
            <w:gridSpan w:val="3"/>
            <w:tcBorders>
              <w:top w:val="nil"/>
              <w:left w:val="nil"/>
              <w:bottom w:val="single" w:sz="4" w:space="0" w:color="auto"/>
              <w:right w:val="nil"/>
            </w:tcBorders>
          </w:tcPr>
          <w:p w14:paraId="7B02A27A" w14:textId="77777777" w:rsidR="009D0CD2" w:rsidRPr="00197DD5" w:rsidRDefault="009D0CD2" w:rsidP="00E26E50">
            <w:pPr>
              <w:spacing w:before="120" w:after="120"/>
              <w:rPr>
                <w:rFonts w:ascii="Arial" w:hAnsi="Arial" w:cs="Arial"/>
              </w:rPr>
            </w:pPr>
          </w:p>
        </w:tc>
        <w:tc>
          <w:tcPr>
            <w:tcW w:w="790" w:type="dxa"/>
            <w:tcBorders>
              <w:top w:val="nil"/>
              <w:left w:val="nil"/>
              <w:bottom w:val="nil"/>
              <w:right w:val="nil"/>
            </w:tcBorders>
          </w:tcPr>
          <w:p w14:paraId="2F202958" w14:textId="77777777" w:rsidR="009D0CD2" w:rsidRPr="00197DD5" w:rsidRDefault="009D0CD2" w:rsidP="00E26E50">
            <w:pPr>
              <w:spacing w:before="120" w:after="120"/>
              <w:jc w:val="right"/>
              <w:rPr>
                <w:rFonts w:ascii="Arial" w:hAnsi="Arial" w:cs="Arial"/>
                <w:sz w:val="20"/>
                <w:szCs w:val="20"/>
              </w:rPr>
            </w:pPr>
          </w:p>
        </w:tc>
        <w:tc>
          <w:tcPr>
            <w:tcW w:w="1684" w:type="dxa"/>
            <w:tcBorders>
              <w:top w:val="nil"/>
              <w:left w:val="nil"/>
              <w:bottom w:val="nil"/>
              <w:right w:val="nil"/>
            </w:tcBorders>
          </w:tcPr>
          <w:p w14:paraId="7FDEE01E" w14:textId="77777777" w:rsidR="009D0CD2" w:rsidRPr="00197DD5" w:rsidRDefault="009D0CD2" w:rsidP="00E26E50">
            <w:pPr>
              <w:spacing w:before="120" w:after="120"/>
              <w:rPr>
                <w:rFonts w:ascii="Arial" w:hAnsi="Arial" w:cs="Arial"/>
              </w:rPr>
            </w:pPr>
          </w:p>
        </w:tc>
        <w:tc>
          <w:tcPr>
            <w:tcW w:w="413" w:type="dxa"/>
            <w:tcBorders>
              <w:left w:val="nil"/>
              <w:right w:val="single" w:sz="4" w:space="0" w:color="auto"/>
            </w:tcBorders>
          </w:tcPr>
          <w:p w14:paraId="2448E639" w14:textId="77777777" w:rsidR="009D0CD2" w:rsidRPr="00197DD5" w:rsidRDefault="009D0CD2" w:rsidP="00E26E50">
            <w:pPr>
              <w:spacing w:before="120" w:after="120"/>
              <w:rPr>
                <w:rFonts w:ascii="Arial" w:hAnsi="Arial" w:cs="Arial"/>
              </w:rPr>
            </w:pPr>
          </w:p>
        </w:tc>
      </w:tr>
      <w:tr w:rsidR="009D0CD2" w:rsidRPr="00197DD5" w14:paraId="218A31EE" w14:textId="77777777">
        <w:tc>
          <w:tcPr>
            <w:tcW w:w="3056" w:type="dxa"/>
            <w:tcBorders>
              <w:top w:val="nil"/>
              <w:left w:val="single" w:sz="4" w:space="0" w:color="auto"/>
              <w:bottom w:val="nil"/>
              <w:right w:val="single" w:sz="4" w:space="0" w:color="auto"/>
            </w:tcBorders>
          </w:tcPr>
          <w:p w14:paraId="024EF5A5" w14:textId="77777777" w:rsidR="009D0CD2" w:rsidRPr="00197DD5" w:rsidRDefault="009D0CD2" w:rsidP="00C13E5E">
            <w:pPr>
              <w:spacing w:before="120" w:after="120"/>
              <w:rPr>
                <w:rFonts w:ascii="Arial" w:hAnsi="Arial" w:cs="Arial"/>
                <w:sz w:val="20"/>
                <w:szCs w:val="20"/>
              </w:rPr>
            </w:pPr>
            <w:r w:rsidRPr="00197DD5">
              <w:rPr>
                <w:rFonts w:ascii="Arial" w:hAnsi="Arial" w:cs="Arial"/>
                <w:sz w:val="20"/>
                <w:szCs w:val="20"/>
              </w:rPr>
              <w:t>Title</w:t>
            </w:r>
          </w:p>
        </w:tc>
        <w:tc>
          <w:tcPr>
            <w:tcW w:w="4689" w:type="dxa"/>
            <w:gridSpan w:val="3"/>
            <w:tcBorders>
              <w:top w:val="single" w:sz="4" w:space="0" w:color="auto"/>
              <w:left w:val="single" w:sz="4" w:space="0" w:color="auto"/>
              <w:bottom w:val="single" w:sz="4" w:space="0" w:color="auto"/>
              <w:right w:val="single" w:sz="4" w:space="0" w:color="auto"/>
            </w:tcBorders>
          </w:tcPr>
          <w:p w14:paraId="2A327E27" w14:textId="77777777" w:rsidR="009D0CD2" w:rsidRPr="00197DD5" w:rsidRDefault="009D0CD2" w:rsidP="00C13E5E">
            <w:pPr>
              <w:spacing w:before="120" w:after="120"/>
              <w:rPr>
                <w:rFonts w:ascii="Arial" w:hAnsi="Arial" w:cs="Arial"/>
              </w:rPr>
            </w:pPr>
          </w:p>
        </w:tc>
        <w:tc>
          <w:tcPr>
            <w:tcW w:w="2887" w:type="dxa"/>
            <w:gridSpan w:val="3"/>
            <w:tcBorders>
              <w:top w:val="nil"/>
              <w:left w:val="single" w:sz="4" w:space="0" w:color="auto"/>
              <w:bottom w:val="nil"/>
              <w:right w:val="single" w:sz="4" w:space="0" w:color="auto"/>
            </w:tcBorders>
          </w:tcPr>
          <w:p w14:paraId="6E1E7562" w14:textId="77777777" w:rsidR="009D0CD2" w:rsidRPr="00197DD5" w:rsidRDefault="009D0CD2" w:rsidP="00C13E5E">
            <w:pPr>
              <w:spacing w:before="120" w:after="120"/>
              <w:rPr>
                <w:rFonts w:ascii="Arial" w:hAnsi="Arial" w:cs="Arial"/>
              </w:rPr>
            </w:pPr>
          </w:p>
        </w:tc>
      </w:tr>
      <w:tr w:rsidR="009D0CD2" w:rsidRPr="00197DD5" w14:paraId="0402F47F" w14:textId="77777777">
        <w:trPr>
          <w:trHeight w:hRule="exact" w:val="170"/>
        </w:trPr>
        <w:tc>
          <w:tcPr>
            <w:tcW w:w="3056" w:type="dxa"/>
            <w:tcBorders>
              <w:top w:val="nil"/>
              <w:left w:val="single" w:sz="4" w:space="0" w:color="auto"/>
              <w:bottom w:val="nil"/>
              <w:right w:val="nil"/>
            </w:tcBorders>
          </w:tcPr>
          <w:p w14:paraId="4DAA3EB8" w14:textId="77777777" w:rsidR="009D0CD2" w:rsidRPr="00197DD5" w:rsidRDefault="009D0CD2" w:rsidP="00E26E50">
            <w:pPr>
              <w:spacing w:before="120" w:after="120"/>
              <w:rPr>
                <w:rFonts w:ascii="Arial" w:hAnsi="Arial" w:cs="Arial"/>
                <w:sz w:val="20"/>
                <w:szCs w:val="20"/>
              </w:rPr>
            </w:pPr>
          </w:p>
        </w:tc>
        <w:tc>
          <w:tcPr>
            <w:tcW w:w="4689" w:type="dxa"/>
            <w:gridSpan w:val="3"/>
            <w:tcBorders>
              <w:top w:val="nil"/>
              <w:left w:val="nil"/>
              <w:bottom w:val="single" w:sz="4" w:space="0" w:color="auto"/>
              <w:right w:val="nil"/>
            </w:tcBorders>
          </w:tcPr>
          <w:p w14:paraId="1734E8B8" w14:textId="77777777" w:rsidR="009D0CD2" w:rsidRPr="00197DD5" w:rsidRDefault="009D0CD2" w:rsidP="00E26E50">
            <w:pPr>
              <w:spacing w:before="120" w:after="120"/>
              <w:rPr>
                <w:rFonts w:ascii="Arial" w:hAnsi="Arial" w:cs="Arial"/>
              </w:rPr>
            </w:pPr>
          </w:p>
        </w:tc>
        <w:tc>
          <w:tcPr>
            <w:tcW w:w="790" w:type="dxa"/>
            <w:tcBorders>
              <w:top w:val="nil"/>
              <w:left w:val="nil"/>
              <w:bottom w:val="nil"/>
              <w:right w:val="nil"/>
            </w:tcBorders>
          </w:tcPr>
          <w:p w14:paraId="63D0A672" w14:textId="77777777" w:rsidR="009D0CD2" w:rsidRPr="00197DD5" w:rsidRDefault="009D0CD2" w:rsidP="00E26E50">
            <w:pPr>
              <w:spacing w:before="120" w:after="120"/>
              <w:jc w:val="right"/>
              <w:rPr>
                <w:rFonts w:ascii="Arial" w:hAnsi="Arial" w:cs="Arial"/>
                <w:sz w:val="20"/>
                <w:szCs w:val="20"/>
              </w:rPr>
            </w:pPr>
          </w:p>
        </w:tc>
        <w:tc>
          <w:tcPr>
            <w:tcW w:w="1684" w:type="dxa"/>
            <w:tcBorders>
              <w:top w:val="nil"/>
              <w:left w:val="nil"/>
              <w:bottom w:val="nil"/>
              <w:right w:val="nil"/>
            </w:tcBorders>
          </w:tcPr>
          <w:p w14:paraId="568E47D1" w14:textId="77777777" w:rsidR="009D0CD2" w:rsidRPr="00197DD5" w:rsidRDefault="009D0CD2" w:rsidP="00E26E50">
            <w:pPr>
              <w:spacing w:before="120" w:after="120"/>
              <w:rPr>
                <w:rFonts w:ascii="Arial" w:hAnsi="Arial" w:cs="Arial"/>
              </w:rPr>
            </w:pPr>
          </w:p>
        </w:tc>
        <w:tc>
          <w:tcPr>
            <w:tcW w:w="413" w:type="dxa"/>
            <w:tcBorders>
              <w:left w:val="nil"/>
              <w:right w:val="single" w:sz="4" w:space="0" w:color="auto"/>
            </w:tcBorders>
          </w:tcPr>
          <w:p w14:paraId="2B66060D" w14:textId="77777777" w:rsidR="009D0CD2" w:rsidRPr="00197DD5" w:rsidRDefault="009D0CD2" w:rsidP="00E26E50">
            <w:pPr>
              <w:spacing w:before="120" w:after="120"/>
              <w:rPr>
                <w:rFonts w:ascii="Arial" w:hAnsi="Arial" w:cs="Arial"/>
              </w:rPr>
            </w:pPr>
          </w:p>
        </w:tc>
      </w:tr>
      <w:tr w:rsidR="009D0CD2" w:rsidRPr="00197DD5" w14:paraId="0C5016CC" w14:textId="77777777">
        <w:tc>
          <w:tcPr>
            <w:tcW w:w="10632" w:type="dxa"/>
            <w:gridSpan w:val="7"/>
            <w:tcBorders>
              <w:top w:val="nil"/>
              <w:left w:val="single" w:sz="4" w:space="0" w:color="auto"/>
              <w:bottom w:val="nil"/>
              <w:right w:val="single" w:sz="4" w:space="0" w:color="auto"/>
            </w:tcBorders>
          </w:tcPr>
          <w:p w14:paraId="006A6277" w14:textId="77777777" w:rsidR="009D0CD2" w:rsidRPr="00197DD5" w:rsidRDefault="009D0CD2" w:rsidP="00D9783B">
            <w:pPr>
              <w:pStyle w:val="BodyText"/>
              <w:spacing w:line="264" w:lineRule="auto"/>
              <w:rPr>
                <w:rFonts w:ascii="Arial" w:hAnsi="Arial" w:cs="Arial"/>
                <w:b w:val="0"/>
                <w:bCs w:val="0"/>
              </w:rPr>
            </w:pPr>
            <w:r w:rsidRPr="00197DD5">
              <w:rPr>
                <w:rFonts w:ascii="Arial" w:hAnsi="Arial" w:cs="Arial"/>
                <w:b w:val="0"/>
                <w:bCs w:val="0"/>
                <w:sz w:val="22"/>
                <w:szCs w:val="22"/>
              </w:rPr>
              <w:t>HR will check job description format and content and then send the job description to the AfC Team</w:t>
            </w:r>
          </w:p>
        </w:tc>
      </w:tr>
      <w:tr w:rsidR="009D0CD2" w:rsidRPr="00197DD5" w14:paraId="162BA1F4" w14:textId="77777777">
        <w:tc>
          <w:tcPr>
            <w:tcW w:w="3056" w:type="dxa"/>
            <w:tcBorders>
              <w:top w:val="nil"/>
              <w:left w:val="single" w:sz="4" w:space="0" w:color="auto"/>
              <w:bottom w:val="nil"/>
              <w:right w:val="single" w:sz="4" w:space="0" w:color="auto"/>
            </w:tcBorders>
          </w:tcPr>
          <w:p w14:paraId="77873FFD" w14:textId="77777777" w:rsidR="009D0CD2" w:rsidRPr="00197DD5" w:rsidRDefault="009D0CD2" w:rsidP="00C13E5E">
            <w:pPr>
              <w:spacing w:before="120" w:after="120"/>
              <w:rPr>
                <w:rFonts w:ascii="Arial" w:hAnsi="Arial" w:cs="Arial"/>
              </w:rPr>
            </w:pPr>
            <w:r w:rsidRPr="00197DD5">
              <w:rPr>
                <w:rFonts w:ascii="Arial" w:hAnsi="Arial" w:cs="Arial"/>
                <w:sz w:val="20"/>
                <w:szCs w:val="20"/>
              </w:rPr>
              <w:t>HR Representative’s Signature</w:t>
            </w:r>
          </w:p>
        </w:tc>
        <w:tc>
          <w:tcPr>
            <w:tcW w:w="4689" w:type="dxa"/>
            <w:gridSpan w:val="3"/>
            <w:tcBorders>
              <w:top w:val="single" w:sz="4" w:space="0" w:color="auto"/>
              <w:left w:val="single" w:sz="4" w:space="0" w:color="auto"/>
              <w:bottom w:val="single" w:sz="4" w:space="0" w:color="auto"/>
              <w:right w:val="single" w:sz="4" w:space="0" w:color="auto"/>
            </w:tcBorders>
          </w:tcPr>
          <w:p w14:paraId="1AAEB4E0" w14:textId="77777777" w:rsidR="009D0CD2" w:rsidRPr="00197DD5" w:rsidRDefault="009D0CD2" w:rsidP="00C13E5E">
            <w:pPr>
              <w:spacing w:before="120" w:after="120"/>
              <w:rPr>
                <w:rFonts w:ascii="Arial" w:hAnsi="Arial" w:cs="Arial"/>
              </w:rPr>
            </w:pPr>
          </w:p>
        </w:tc>
        <w:tc>
          <w:tcPr>
            <w:tcW w:w="2887" w:type="dxa"/>
            <w:gridSpan w:val="3"/>
            <w:tcBorders>
              <w:top w:val="nil"/>
              <w:left w:val="single" w:sz="4" w:space="0" w:color="auto"/>
              <w:bottom w:val="nil"/>
              <w:right w:val="single" w:sz="4" w:space="0" w:color="auto"/>
            </w:tcBorders>
          </w:tcPr>
          <w:p w14:paraId="3B5DBD15" w14:textId="77777777" w:rsidR="009D0CD2" w:rsidRPr="00197DD5" w:rsidRDefault="009D0CD2" w:rsidP="00C13E5E">
            <w:pPr>
              <w:spacing w:before="120" w:after="120"/>
              <w:rPr>
                <w:rFonts w:ascii="Arial" w:hAnsi="Arial" w:cs="Arial"/>
              </w:rPr>
            </w:pPr>
          </w:p>
        </w:tc>
      </w:tr>
      <w:tr w:rsidR="009D0CD2" w:rsidRPr="00197DD5" w14:paraId="2142AE87" w14:textId="77777777">
        <w:trPr>
          <w:trHeight w:hRule="exact" w:val="170"/>
        </w:trPr>
        <w:tc>
          <w:tcPr>
            <w:tcW w:w="3056" w:type="dxa"/>
            <w:tcBorders>
              <w:top w:val="nil"/>
              <w:left w:val="single" w:sz="4" w:space="0" w:color="auto"/>
              <w:bottom w:val="nil"/>
              <w:right w:val="nil"/>
            </w:tcBorders>
          </w:tcPr>
          <w:p w14:paraId="22F0C085" w14:textId="77777777" w:rsidR="009D0CD2" w:rsidRPr="00197DD5" w:rsidRDefault="009D0CD2" w:rsidP="00E26E50">
            <w:pPr>
              <w:spacing w:before="120" w:after="120"/>
              <w:rPr>
                <w:rFonts w:ascii="Arial" w:hAnsi="Arial" w:cs="Arial"/>
                <w:sz w:val="20"/>
                <w:szCs w:val="20"/>
              </w:rPr>
            </w:pPr>
          </w:p>
        </w:tc>
        <w:tc>
          <w:tcPr>
            <w:tcW w:w="4689" w:type="dxa"/>
            <w:gridSpan w:val="3"/>
            <w:tcBorders>
              <w:top w:val="nil"/>
              <w:left w:val="nil"/>
              <w:bottom w:val="nil"/>
              <w:right w:val="nil"/>
            </w:tcBorders>
          </w:tcPr>
          <w:p w14:paraId="09166E9C" w14:textId="77777777" w:rsidR="009D0CD2" w:rsidRPr="00197DD5" w:rsidRDefault="009D0CD2" w:rsidP="00E26E50">
            <w:pPr>
              <w:spacing w:before="120" w:after="120"/>
              <w:rPr>
                <w:rFonts w:ascii="Arial" w:hAnsi="Arial" w:cs="Arial"/>
              </w:rPr>
            </w:pPr>
          </w:p>
        </w:tc>
        <w:tc>
          <w:tcPr>
            <w:tcW w:w="790" w:type="dxa"/>
            <w:tcBorders>
              <w:top w:val="nil"/>
              <w:left w:val="nil"/>
              <w:bottom w:val="nil"/>
              <w:right w:val="nil"/>
            </w:tcBorders>
          </w:tcPr>
          <w:p w14:paraId="3C9E044E" w14:textId="77777777" w:rsidR="009D0CD2" w:rsidRPr="00197DD5" w:rsidRDefault="009D0CD2" w:rsidP="00E26E50">
            <w:pPr>
              <w:spacing w:before="120" w:after="120"/>
              <w:jc w:val="right"/>
              <w:rPr>
                <w:rFonts w:ascii="Arial" w:hAnsi="Arial" w:cs="Arial"/>
                <w:sz w:val="20"/>
                <w:szCs w:val="20"/>
              </w:rPr>
            </w:pPr>
          </w:p>
        </w:tc>
        <w:tc>
          <w:tcPr>
            <w:tcW w:w="1684" w:type="dxa"/>
            <w:tcBorders>
              <w:top w:val="nil"/>
              <w:left w:val="nil"/>
              <w:bottom w:val="nil"/>
              <w:right w:val="nil"/>
            </w:tcBorders>
          </w:tcPr>
          <w:p w14:paraId="1517EF91" w14:textId="77777777" w:rsidR="009D0CD2" w:rsidRPr="00197DD5" w:rsidRDefault="009D0CD2" w:rsidP="00E26E50">
            <w:pPr>
              <w:spacing w:before="120" w:after="120"/>
              <w:rPr>
                <w:rFonts w:ascii="Arial" w:hAnsi="Arial" w:cs="Arial"/>
              </w:rPr>
            </w:pPr>
          </w:p>
        </w:tc>
        <w:tc>
          <w:tcPr>
            <w:tcW w:w="413" w:type="dxa"/>
            <w:tcBorders>
              <w:top w:val="nil"/>
              <w:left w:val="nil"/>
              <w:bottom w:val="nil"/>
              <w:right w:val="single" w:sz="4" w:space="0" w:color="auto"/>
            </w:tcBorders>
          </w:tcPr>
          <w:p w14:paraId="524E4F3D" w14:textId="77777777" w:rsidR="009D0CD2" w:rsidRPr="00197DD5" w:rsidRDefault="009D0CD2" w:rsidP="00E26E50">
            <w:pPr>
              <w:spacing w:before="120" w:after="120"/>
              <w:rPr>
                <w:rFonts w:ascii="Arial" w:hAnsi="Arial" w:cs="Arial"/>
              </w:rPr>
            </w:pPr>
          </w:p>
        </w:tc>
      </w:tr>
      <w:tr w:rsidR="009D0CD2" w:rsidRPr="00197DD5" w14:paraId="62420C85" w14:textId="77777777">
        <w:tc>
          <w:tcPr>
            <w:tcW w:w="5335" w:type="dxa"/>
            <w:gridSpan w:val="3"/>
            <w:tcBorders>
              <w:top w:val="nil"/>
              <w:left w:val="single" w:sz="4" w:space="0" w:color="auto"/>
              <w:bottom w:val="nil"/>
              <w:right w:val="single" w:sz="4" w:space="0" w:color="auto"/>
            </w:tcBorders>
          </w:tcPr>
          <w:p w14:paraId="162E42F1" w14:textId="77777777" w:rsidR="009D0CD2" w:rsidRPr="00197DD5" w:rsidRDefault="009D0CD2" w:rsidP="00C13E5E">
            <w:pPr>
              <w:spacing w:before="120" w:after="120"/>
              <w:rPr>
                <w:rFonts w:ascii="Arial" w:hAnsi="Arial" w:cs="Arial"/>
                <w:sz w:val="20"/>
                <w:szCs w:val="20"/>
              </w:rPr>
            </w:pPr>
            <w:r w:rsidRPr="00197DD5">
              <w:rPr>
                <w:rFonts w:ascii="Arial" w:hAnsi="Arial" w:cs="Arial"/>
                <w:sz w:val="20"/>
                <w:szCs w:val="20"/>
              </w:rPr>
              <w:t>Date Job Description Agreed:</w:t>
            </w:r>
          </w:p>
        </w:tc>
        <w:tc>
          <w:tcPr>
            <w:tcW w:w="2410" w:type="dxa"/>
            <w:tcBorders>
              <w:top w:val="single" w:sz="4" w:space="0" w:color="auto"/>
              <w:left w:val="single" w:sz="4" w:space="0" w:color="auto"/>
              <w:bottom w:val="single" w:sz="4" w:space="0" w:color="auto"/>
              <w:right w:val="single" w:sz="4" w:space="0" w:color="auto"/>
            </w:tcBorders>
          </w:tcPr>
          <w:p w14:paraId="07CADF7C" w14:textId="77777777" w:rsidR="009D0CD2" w:rsidRPr="00197DD5" w:rsidRDefault="009D0CD2" w:rsidP="00C13E5E">
            <w:pPr>
              <w:spacing w:before="120" w:after="120"/>
              <w:rPr>
                <w:rFonts w:ascii="Arial" w:hAnsi="Arial" w:cs="Arial"/>
              </w:rPr>
            </w:pPr>
          </w:p>
        </w:tc>
        <w:tc>
          <w:tcPr>
            <w:tcW w:w="2887" w:type="dxa"/>
            <w:gridSpan w:val="3"/>
            <w:tcBorders>
              <w:top w:val="nil"/>
              <w:left w:val="single" w:sz="4" w:space="0" w:color="auto"/>
              <w:bottom w:val="nil"/>
              <w:right w:val="single" w:sz="4" w:space="0" w:color="auto"/>
            </w:tcBorders>
          </w:tcPr>
          <w:p w14:paraId="0CEC59EA" w14:textId="77777777" w:rsidR="009D0CD2" w:rsidRPr="00197DD5" w:rsidRDefault="009D0CD2" w:rsidP="00C13E5E">
            <w:pPr>
              <w:spacing w:before="120" w:after="120"/>
              <w:rPr>
                <w:rFonts w:ascii="Arial" w:hAnsi="Arial" w:cs="Arial"/>
              </w:rPr>
            </w:pPr>
          </w:p>
        </w:tc>
      </w:tr>
      <w:tr w:rsidR="009D0CD2" w:rsidRPr="00197DD5" w14:paraId="59682A60" w14:textId="77777777">
        <w:trPr>
          <w:trHeight w:hRule="exact" w:val="170"/>
        </w:trPr>
        <w:tc>
          <w:tcPr>
            <w:tcW w:w="3056" w:type="dxa"/>
            <w:tcBorders>
              <w:top w:val="nil"/>
              <w:left w:val="single" w:sz="4" w:space="0" w:color="auto"/>
              <w:bottom w:val="single" w:sz="4" w:space="0" w:color="auto"/>
              <w:right w:val="nil"/>
            </w:tcBorders>
          </w:tcPr>
          <w:p w14:paraId="1AE73218" w14:textId="77777777" w:rsidR="009D0CD2" w:rsidRPr="00197DD5" w:rsidRDefault="009D0CD2" w:rsidP="00E26E50">
            <w:pPr>
              <w:spacing w:before="120" w:after="120"/>
              <w:rPr>
                <w:rFonts w:ascii="Arial" w:hAnsi="Arial" w:cs="Arial"/>
                <w:sz w:val="20"/>
                <w:szCs w:val="20"/>
              </w:rPr>
            </w:pPr>
          </w:p>
        </w:tc>
        <w:tc>
          <w:tcPr>
            <w:tcW w:w="4689" w:type="dxa"/>
            <w:gridSpan w:val="3"/>
            <w:tcBorders>
              <w:top w:val="nil"/>
              <w:left w:val="nil"/>
              <w:bottom w:val="single" w:sz="4" w:space="0" w:color="auto"/>
              <w:right w:val="nil"/>
            </w:tcBorders>
          </w:tcPr>
          <w:p w14:paraId="32798C26" w14:textId="77777777" w:rsidR="009D0CD2" w:rsidRPr="00197DD5" w:rsidRDefault="009D0CD2" w:rsidP="00E26E50">
            <w:pPr>
              <w:spacing w:before="120" w:after="120"/>
              <w:rPr>
                <w:rFonts w:ascii="Arial" w:hAnsi="Arial" w:cs="Arial"/>
              </w:rPr>
            </w:pPr>
          </w:p>
        </w:tc>
        <w:tc>
          <w:tcPr>
            <w:tcW w:w="790" w:type="dxa"/>
            <w:tcBorders>
              <w:top w:val="nil"/>
              <w:left w:val="nil"/>
              <w:bottom w:val="single" w:sz="4" w:space="0" w:color="auto"/>
              <w:right w:val="nil"/>
            </w:tcBorders>
          </w:tcPr>
          <w:p w14:paraId="7C0267F1" w14:textId="77777777" w:rsidR="009D0CD2" w:rsidRPr="00197DD5" w:rsidRDefault="009D0CD2" w:rsidP="00E26E50">
            <w:pPr>
              <w:spacing w:before="120" w:after="120"/>
              <w:jc w:val="right"/>
              <w:rPr>
                <w:rFonts w:ascii="Arial" w:hAnsi="Arial" w:cs="Arial"/>
                <w:sz w:val="20"/>
                <w:szCs w:val="20"/>
              </w:rPr>
            </w:pPr>
          </w:p>
        </w:tc>
        <w:tc>
          <w:tcPr>
            <w:tcW w:w="1684" w:type="dxa"/>
            <w:tcBorders>
              <w:top w:val="nil"/>
              <w:left w:val="nil"/>
              <w:bottom w:val="single" w:sz="4" w:space="0" w:color="auto"/>
              <w:right w:val="nil"/>
            </w:tcBorders>
          </w:tcPr>
          <w:p w14:paraId="035A761A" w14:textId="77777777" w:rsidR="009D0CD2" w:rsidRPr="00197DD5" w:rsidRDefault="009D0CD2" w:rsidP="00E26E50">
            <w:pPr>
              <w:spacing w:before="120" w:after="120"/>
              <w:rPr>
                <w:rFonts w:ascii="Arial" w:hAnsi="Arial" w:cs="Arial"/>
              </w:rPr>
            </w:pPr>
          </w:p>
        </w:tc>
        <w:tc>
          <w:tcPr>
            <w:tcW w:w="413" w:type="dxa"/>
            <w:tcBorders>
              <w:top w:val="nil"/>
              <w:left w:val="nil"/>
              <w:bottom w:val="single" w:sz="4" w:space="0" w:color="auto"/>
              <w:right w:val="single" w:sz="4" w:space="0" w:color="auto"/>
            </w:tcBorders>
          </w:tcPr>
          <w:p w14:paraId="40716623" w14:textId="77777777" w:rsidR="009D0CD2" w:rsidRPr="00197DD5" w:rsidRDefault="009D0CD2" w:rsidP="00E26E50">
            <w:pPr>
              <w:spacing w:before="120" w:after="120"/>
              <w:rPr>
                <w:rFonts w:ascii="Arial" w:hAnsi="Arial" w:cs="Arial"/>
              </w:rPr>
            </w:pPr>
          </w:p>
        </w:tc>
      </w:tr>
    </w:tbl>
    <w:p w14:paraId="0C2E80AA" w14:textId="77777777" w:rsidR="00810D8E" w:rsidRPr="00197DD5" w:rsidRDefault="00810D8E" w:rsidP="00C13E5E">
      <w:pPr>
        <w:spacing w:before="120" w:after="120"/>
        <w:rPr>
          <w:rFonts w:ascii="Arial" w:hAnsi="Arial" w:cs="Arial"/>
          <w:sz w:val="22"/>
          <w:szCs w:val="22"/>
        </w:rPr>
      </w:pPr>
    </w:p>
    <w:sectPr w:rsidR="00810D8E" w:rsidRPr="00197DD5" w:rsidSect="00810D8E">
      <w:footerReference w:type="default" r:id="rId11"/>
      <w:pgSz w:w="11907" w:h="16840"/>
      <w:pgMar w:top="56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E393B" w14:textId="77777777" w:rsidR="0060609C" w:rsidRDefault="0060609C">
      <w:r>
        <w:separator/>
      </w:r>
    </w:p>
  </w:endnote>
  <w:endnote w:type="continuationSeparator" w:id="0">
    <w:p w14:paraId="06D18FBF" w14:textId="77777777" w:rsidR="0060609C" w:rsidRDefault="0060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3AD05" w14:textId="6E778648" w:rsidR="00813315" w:rsidRPr="0066707D" w:rsidRDefault="00813315" w:rsidP="0066707D">
    <w:pPr>
      <w:pStyle w:val="Footer"/>
      <w:tabs>
        <w:tab w:val="clear" w:pos="4153"/>
        <w:tab w:val="center" w:pos="4962"/>
      </w:tabs>
      <w:spacing w:before="60" w:after="60"/>
      <w:rPr>
        <w:rFonts w:ascii="Arial" w:hAnsi="Arial" w:cs="Arial"/>
        <w:sz w:val="20"/>
        <w:szCs w:val="20"/>
      </w:rPr>
    </w:pPr>
    <w:r w:rsidRPr="00BE1EE6">
      <w:rPr>
        <w:rFonts w:ascii="Arial" w:hAnsi="Arial" w:cs="Arial"/>
        <w:sz w:val="20"/>
        <w:szCs w:val="20"/>
      </w:rPr>
      <w:t>CAJE HQG054</w:t>
    </w:r>
    <w:r>
      <w:rPr>
        <w:rFonts w:ascii="Arial" w:hAnsi="Arial" w:cs="Arial"/>
        <w:sz w:val="20"/>
        <w:szCs w:val="20"/>
      </w:rPr>
      <w:tab/>
    </w:r>
    <w:r w:rsidRPr="0066707D">
      <w:rPr>
        <w:rFonts w:ascii="Arial" w:hAnsi="Arial" w:cs="Arial"/>
        <w:sz w:val="20"/>
        <w:szCs w:val="20"/>
      </w:rPr>
      <w:t xml:space="preserve">Page </w:t>
    </w:r>
    <w:r w:rsidR="0076696E" w:rsidRPr="0066707D">
      <w:rPr>
        <w:rStyle w:val="PageNumber"/>
        <w:rFonts w:ascii="Arial" w:hAnsi="Arial" w:cs="Arial"/>
        <w:sz w:val="20"/>
        <w:szCs w:val="20"/>
      </w:rPr>
      <w:fldChar w:fldCharType="begin"/>
    </w:r>
    <w:r w:rsidRPr="0066707D">
      <w:rPr>
        <w:rStyle w:val="PageNumber"/>
        <w:rFonts w:ascii="Arial" w:hAnsi="Arial" w:cs="Arial"/>
        <w:sz w:val="20"/>
        <w:szCs w:val="20"/>
      </w:rPr>
      <w:instrText xml:space="preserve"> PAGE </w:instrText>
    </w:r>
    <w:r w:rsidR="0076696E" w:rsidRPr="0066707D">
      <w:rPr>
        <w:rStyle w:val="PageNumber"/>
        <w:rFonts w:ascii="Arial" w:hAnsi="Arial" w:cs="Arial"/>
        <w:sz w:val="20"/>
        <w:szCs w:val="20"/>
      </w:rPr>
      <w:fldChar w:fldCharType="separate"/>
    </w:r>
    <w:r w:rsidR="00B945B2">
      <w:rPr>
        <w:rStyle w:val="PageNumber"/>
        <w:rFonts w:ascii="Arial" w:hAnsi="Arial" w:cs="Arial"/>
        <w:noProof/>
        <w:sz w:val="20"/>
        <w:szCs w:val="20"/>
      </w:rPr>
      <w:t>3</w:t>
    </w:r>
    <w:r w:rsidR="0076696E" w:rsidRPr="0066707D">
      <w:rPr>
        <w:rStyle w:val="PageNumber"/>
        <w:rFonts w:ascii="Arial" w:hAnsi="Arial" w:cs="Arial"/>
        <w:sz w:val="20"/>
        <w:szCs w:val="20"/>
      </w:rPr>
      <w:fldChar w:fldCharType="end"/>
    </w:r>
    <w:r w:rsidRPr="0066707D">
      <w:rPr>
        <w:rStyle w:val="PageNumber"/>
        <w:rFonts w:ascii="Arial" w:hAnsi="Arial" w:cs="Arial"/>
        <w:sz w:val="20"/>
        <w:szCs w:val="20"/>
      </w:rPr>
      <w:t xml:space="preserve"> of </w:t>
    </w:r>
    <w:r w:rsidR="0076696E" w:rsidRPr="0066707D">
      <w:rPr>
        <w:rStyle w:val="PageNumber"/>
        <w:rFonts w:ascii="Arial" w:hAnsi="Arial" w:cs="Arial"/>
        <w:sz w:val="20"/>
        <w:szCs w:val="20"/>
      </w:rPr>
      <w:fldChar w:fldCharType="begin"/>
    </w:r>
    <w:r w:rsidRPr="0066707D">
      <w:rPr>
        <w:rStyle w:val="PageNumber"/>
        <w:rFonts w:ascii="Arial" w:hAnsi="Arial" w:cs="Arial"/>
        <w:sz w:val="20"/>
        <w:szCs w:val="20"/>
      </w:rPr>
      <w:instrText xml:space="preserve"> NUMPAGES </w:instrText>
    </w:r>
    <w:r w:rsidR="0076696E" w:rsidRPr="0066707D">
      <w:rPr>
        <w:rStyle w:val="PageNumber"/>
        <w:rFonts w:ascii="Arial" w:hAnsi="Arial" w:cs="Arial"/>
        <w:sz w:val="20"/>
        <w:szCs w:val="20"/>
      </w:rPr>
      <w:fldChar w:fldCharType="separate"/>
    </w:r>
    <w:r w:rsidR="00B945B2">
      <w:rPr>
        <w:rStyle w:val="PageNumber"/>
        <w:rFonts w:ascii="Arial" w:hAnsi="Arial" w:cs="Arial"/>
        <w:noProof/>
        <w:sz w:val="20"/>
        <w:szCs w:val="20"/>
      </w:rPr>
      <w:t>8</w:t>
    </w:r>
    <w:r w:rsidR="0076696E" w:rsidRPr="0066707D">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CFB0A" w14:textId="77777777" w:rsidR="0060609C" w:rsidRDefault="0060609C">
      <w:r>
        <w:separator/>
      </w:r>
    </w:p>
  </w:footnote>
  <w:footnote w:type="continuationSeparator" w:id="0">
    <w:p w14:paraId="5BACE778" w14:textId="77777777" w:rsidR="0060609C" w:rsidRDefault="00606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0620"/>
    <w:multiLevelType w:val="hybridMultilevel"/>
    <w:tmpl w:val="430C8642"/>
    <w:lvl w:ilvl="0" w:tplc="D8688BFC">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B6466"/>
    <w:multiLevelType w:val="hybridMultilevel"/>
    <w:tmpl w:val="BDB2ECBC"/>
    <w:lvl w:ilvl="0" w:tplc="3D9E5CD8">
      <w:start w:val="1"/>
      <w:numFmt w:val="bullet"/>
      <w:lvlText w:val=""/>
      <w:lvlJc w:val="left"/>
      <w:pPr>
        <w:tabs>
          <w:tab w:val="num" w:pos="473"/>
        </w:tabs>
        <w:ind w:left="454" w:hanging="341"/>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1ED59D4"/>
    <w:multiLevelType w:val="hybridMultilevel"/>
    <w:tmpl w:val="F774C51E"/>
    <w:lvl w:ilvl="0" w:tplc="D8688BFC">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19191452"/>
    <w:multiLevelType w:val="hybridMultilevel"/>
    <w:tmpl w:val="A69C4C7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700AD1"/>
    <w:multiLevelType w:val="hybridMultilevel"/>
    <w:tmpl w:val="461AB36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E531205"/>
    <w:multiLevelType w:val="hybridMultilevel"/>
    <w:tmpl w:val="104C6E9C"/>
    <w:lvl w:ilvl="0" w:tplc="D8688BFC">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34630716"/>
    <w:multiLevelType w:val="hybridMultilevel"/>
    <w:tmpl w:val="2EB6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32BE6"/>
    <w:multiLevelType w:val="hybridMultilevel"/>
    <w:tmpl w:val="C360F076"/>
    <w:lvl w:ilvl="0" w:tplc="C04A79A8">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3C9427CD"/>
    <w:multiLevelType w:val="hybridMultilevel"/>
    <w:tmpl w:val="171841F6"/>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2712B37"/>
    <w:multiLevelType w:val="hybridMultilevel"/>
    <w:tmpl w:val="13143DAA"/>
    <w:lvl w:ilvl="0" w:tplc="D8688BFC">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45953080"/>
    <w:multiLevelType w:val="hybridMultilevel"/>
    <w:tmpl w:val="DB5864C0"/>
    <w:lvl w:ilvl="0" w:tplc="D8688BFC">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45B167DC"/>
    <w:multiLevelType w:val="hybridMultilevel"/>
    <w:tmpl w:val="7DDAAAB2"/>
    <w:lvl w:ilvl="0" w:tplc="D8688BFC">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85018"/>
    <w:multiLevelType w:val="hybridMultilevel"/>
    <w:tmpl w:val="44FA948A"/>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BFA5367"/>
    <w:multiLevelType w:val="hybridMultilevel"/>
    <w:tmpl w:val="9D7C4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5B63AAC"/>
    <w:multiLevelType w:val="hybridMultilevel"/>
    <w:tmpl w:val="159C78A2"/>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9F53026"/>
    <w:multiLevelType w:val="hybridMultilevel"/>
    <w:tmpl w:val="FEF247BA"/>
    <w:lvl w:ilvl="0" w:tplc="D8688BFC">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6C345A87"/>
    <w:multiLevelType w:val="hybridMultilevel"/>
    <w:tmpl w:val="734E02F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15:restartNumberingAfterBreak="0">
    <w:nsid w:val="6D9B1D8F"/>
    <w:multiLevelType w:val="hybridMultilevel"/>
    <w:tmpl w:val="225ED904"/>
    <w:lvl w:ilvl="0" w:tplc="D8688BFC">
      <w:start w:val="1"/>
      <w:numFmt w:val="bullet"/>
      <w:lvlText w:val=""/>
      <w:lvlJc w:val="left"/>
      <w:pPr>
        <w:ind w:left="720" w:hanging="360"/>
      </w:pPr>
      <w:rPr>
        <w:rFonts w:ascii="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6FDA5D0F"/>
    <w:multiLevelType w:val="hybridMultilevel"/>
    <w:tmpl w:val="830E44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10"/>
  </w:num>
  <w:num w:numId="3">
    <w:abstractNumId w:val="16"/>
  </w:num>
  <w:num w:numId="4">
    <w:abstractNumId w:val="17"/>
  </w:num>
  <w:num w:numId="5">
    <w:abstractNumId w:val="2"/>
  </w:num>
  <w:num w:numId="6">
    <w:abstractNumId w:val="18"/>
  </w:num>
  <w:num w:numId="7">
    <w:abstractNumId w:val="5"/>
  </w:num>
  <w:num w:numId="8">
    <w:abstractNumId w:val="13"/>
  </w:num>
  <w:num w:numId="9">
    <w:abstractNumId w:val="15"/>
  </w:num>
  <w:num w:numId="10">
    <w:abstractNumId w:val="1"/>
  </w:num>
  <w:num w:numId="11">
    <w:abstractNumId w:val="4"/>
  </w:num>
  <w:num w:numId="12">
    <w:abstractNumId w:val="9"/>
  </w:num>
  <w:num w:numId="13">
    <w:abstractNumId w:val="7"/>
  </w:num>
  <w:num w:numId="14">
    <w:abstractNumId w:val="3"/>
  </w:num>
  <w:num w:numId="15">
    <w:abstractNumId w:val="8"/>
  </w:num>
  <w:num w:numId="16">
    <w:abstractNumId w:val="14"/>
  </w:num>
  <w:num w:numId="17">
    <w:abstractNumId w:val="12"/>
  </w:num>
  <w:num w:numId="18">
    <w:abstractNumId w:val="6"/>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04"/>
    <w:rsid w:val="00006878"/>
    <w:rsid w:val="00010D42"/>
    <w:rsid w:val="000139DC"/>
    <w:rsid w:val="000307E8"/>
    <w:rsid w:val="0003277B"/>
    <w:rsid w:val="00035193"/>
    <w:rsid w:val="00041B05"/>
    <w:rsid w:val="000464B7"/>
    <w:rsid w:val="00050CD0"/>
    <w:rsid w:val="00057E16"/>
    <w:rsid w:val="00063CEE"/>
    <w:rsid w:val="000670DB"/>
    <w:rsid w:val="00072F01"/>
    <w:rsid w:val="00080035"/>
    <w:rsid w:val="00080372"/>
    <w:rsid w:val="00090AF8"/>
    <w:rsid w:val="0009729D"/>
    <w:rsid w:val="000B1D61"/>
    <w:rsid w:val="000B2369"/>
    <w:rsid w:val="000B712E"/>
    <w:rsid w:val="000D2F04"/>
    <w:rsid w:val="000D75AF"/>
    <w:rsid w:val="000F43A7"/>
    <w:rsid w:val="0010015B"/>
    <w:rsid w:val="0010097B"/>
    <w:rsid w:val="0010316F"/>
    <w:rsid w:val="00112369"/>
    <w:rsid w:val="00123527"/>
    <w:rsid w:val="00123B09"/>
    <w:rsid w:val="00124FAD"/>
    <w:rsid w:val="00133BB0"/>
    <w:rsid w:val="00142A8D"/>
    <w:rsid w:val="00144D2B"/>
    <w:rsid w:val="001478D5"/>
    <w:rsid w:val="0015037A"/>
    <w:rsid w:val="00154E2F"/>
    <w:rsid w:val="001619A6"/>
    <w:rsid w:val="00172C0C"/>
    <w:rsid w:val="001758D5"/>
    <w:rsid w:val="0017766F"/>
    <w:rsid w:val="00177937"/>
    <w:rsid w:val="001817CA"/>
    <w:rsid w:val="001943BA"/>
    <w:rsid w:val="00195FAC"/>
    <w:rsid w:val="00197DD5"/>
    <w:rsid w:val="001A0558"/>
    <w:rsid w:val="001A1A5E"/>
    <w:rsid w:val="001B18E2"/>
    <w:rsid w:val="001B2448"/>
    <w:rsid w:val="001B35BA"/>
    <w:rsid w:val="001C709B"/>
    <w:rsid w:val="001D2AB0"/>
    <w:rsid w:val="001E07A1"/>
    <w:rsid w:val="001E0F3E"/>
    <w:rsid w:val="001E6ABE"/>
    <w:rsid w:val="001E7D50"/>
    <w:rsid w:val="001F055B"/>
    <w:rsid w:val="001F10A8"/>
    <w:rsid w:val="001F1F98"/>
    <w:rsid w:val="00200665"/>
    <w:rsid w:val="00211435"/>
    <w:rsid w:val="0022148F"/>
    <w:rsid w:val="00243F90"/>
    <w:rsid w:val="00252B6A"/>
    <w:rsid w:val="0025671C"/>
    <w:rsid w:val="00263802"/>
    <w:rsid w:val="002654CE"/>
    <w:rsid w:val="002674F8"/>
    <w:rsid w:val="00271B31"/>
    <w:rsid w:val="00276BD4"/>
    <w:rsid w:val="00276D46"/>
    <w:rsid w:val="002956B7"/>
    <w:rsid w:val="002A029F"/>
    <w:rsid w:val="002A5605"/>
    <w:rsid w:val="002B4D69"/>
    <w:rsid w:val="002B7A14"/>
    <w:rsid w:val="002C05DB"/>
    <w:rsid w:val="002C0728"/>
    <w:rsid w:val="002C0EA1"/>
    <w:rsid w:val="002C37AE"/>
    <w:rsid w:val="002D0DEB"/>
    <w:rsid w:val="002D1707"/>
    <w:rsid w:val="002D62DB"/>
    <w:rsid w:val="002E5C24"/>
    <w:rsid w:val="002F25FF"/>
    <w:rsid w:val="002F2617"/>
    <w:rsid w:val="003047A4"/>
    <w:rsid w:val="00306305"/>
    <w:rsid w:val="00310DAD"/>
    <w:rsid w:val="0031392C"/>
    <w:rsid w:val="0032055B"/>
    <w:rsid w:val="00327F48"/>
    <w:rsid w:val="0033044B"/>
    <w:rsid w:val="003317E2"/>
    <w:rsid w:val="003449D9"/>
    <w:rsid w:val="00346048"/>
    <w:rsid w:val="00350DD1"/>
    <w:rsid w:val="003511D1"/>
    <w:rsid w:val="00356487"/>
    <w:rsid w:val="0036040F"/>
    <w:rsid w:val="003606AA"/>
    <w:rsid w:val="003707E0"/>
    <w:rsid w:val="00371D9F"/>
    <w:rsid w:val="003723F2"/>
    <w:rsid w:val="00377C26"/>
    <w:rsid w:val="003858B9"/>
    <w:rsid w:val="003902F3"/>
    <w:rsid w:val="00396B22"/>
    <w:rsid w:val="003A3AA0"/>
    <w:rsid w:val="003D11A4"/>
    <w:rsid w:val="003D651E"/>
    <w:rsid w:val="003D7D5C"/>
    <w:rsid w:val="003E6E2C"/>
    <w:rsid w:val="003F5A04"/>
    <w:rsid w:val="00401D04"/>
    <w:rsid w:val="00402D23"/>
    <w:rsid w:val="0040674D"/>
    <w:rsid w:val="00413013"/>
    <w:rsid w:val="00415FE6"/>
    <w:rsid w:val="004255C7"/>
    <w:rsid w:val="00435756"/>
    <w:rsid w:val="00441A8B"/>
    <w:rsid w:val="00445EBB"/>
    <w:rsid w:val="004503D0"/>
    <w:rsid w:val="00461219"/>
    <w:rsid w:val="0046293D"/>
    <w:rsid w:val="004665E0"/>
    <w:rsid w:val="0047246A"/>
    <w:rsid w:val="00472FED"/>
    <w:rsid w:val="0047393B"/>
    <w:rsid w:val="00474673"/>
    <w:rsid w:val="00476700"/>
    <w:rsid w:val="0048051B"/>
    <w:rsid w:val="0048196A"/>
    <w:rsid w:val="00486586"/>
    <w:rsid w:val="00490355"/>
    <w:rsid w:val="004971C2"/>
    <w:rsid w:val="004A3B2A"/>
    <w:rsid w:val="004A7AF6"/>
    <w:rsid w:val="004B037B"/>
    <w:rsid w:val="004B1D99"/>
    <w:rsid w:val="004B1F5B"/>
    <w:rsid w:val="004B5888"/>
    <w:rsid w:val="004B6225"/>
    <w:rsid w:val="004C0BC9"/>
    <w:rsid w:val="004D05CA"/>
    <w:rsid w:val="004D5357"/>
    <w:rsid w:val="004F252E"/>
    <w:rsid w:val="00505F76"/>
    <w:rsid w:val="00506E68"/>
    <w:rsid w:val="00515D92"/>
    <w:rsid w:val="00526CBA"/>
    <w:rsid w:val="00530029"/>
    <w:rsid w:val="00530EC3"/>
    <w:rsid w:val="005373C6"/>
    <w:rsid w:val="00541BF0"/>
    <w:rsid w:val="0054242D"/>
    <w:rsid w:val="00542B36"/>
    <w:rsid w:val="00544923"/>
    <w:rsid w:val="00546D6D"/>
    <w:rsid w:val="00553440"/>
    <w:rsid w:val="00555E8B"/>
    <w:rsid w:val="00556390"/>
    <w:rsid w:val="005579C8"/>
    <w:rsid w:val="00561D7F"/>
    <w:rsid w:val="00562E0A"/>
    <w:rsid w:val="00575B62"/>
    <w:rsid w:val="00582D8D"/>
    <w:rsid w:val="00592D6B"/>
    <w:rsid w:val="005A3D37"/>
    <w:rsid w:val="005A6BBC"/>
    <w:rsid w:val="005B68B9"/>
    <w:rsid w:val="005B74E2"/>
    <w:rsid w:val="005C0421"/>
    <w:rsid w:val="005C53E2"/>
    <w:rsid w:val="005D5CB9"/>
    <w:rsid w:val="005E35DF"/>
    <w:rsid w:val="005F0A4E"/>
    <w:rsid w:val="005F663B"/>
    <w:rsid w:val="0060609C"/>
    <w:rsid w:val="00614520"/>
    <w:rsid w:val="006167DD"/>
    <w:rsid w:val="006319F8"/>
    <w:rsid w:val="00635DED"/>
    <w:rsid w:val="0064000B"/>
    <w:rsid w:val="00662C96"/>
    <w:rsid w:val="00663A79"/>
    <w:rsid w:val="006665CD"/>
    <w:rsid w:val="0066707D"/>
    <w:rsid w:val="00672436"/>
    <w:rsid w:val="00672F42"/>
    <w:rsid w:val="00682F20"/>
    <w:rsid w:val="006832E1"/>
    <w:rsid w:val="00685480"/>
    <w:rsid w:val="0068576A"/>
    <w:rsid w:val="00685A34"/>
    <w:rsid w:val="006904D3"/>
    <w:rsid w:val="00691E26"/>
    <w:rsid w:val="00692DC2"/>
    <w:rsid w:val="0069501A"/>
    <w:rsid w:val="00695320"/>
    <w:rsid w:val="006A1BCA"/>
    <w:rsid w:val="006B03CA"/>
    <w:rsid w:val="006C2DFD"/>
    <w:rsid w:val="006E44F1"/>
    <w:rsid w:val="006E6466"/>
    <w:rsid w:val="006F361F"/>
    <w:rsid w:val="006F5166"/>
    <w:rsid w:val="00703503"/>
    <w:rsid w:val="007133AB"/>
    <w:rsid w:val="00720AF9"/>
    <w:rsid w:val="0072134B"/>
    <w:rsid w:val="007378F2"/>
    <w:rsid w:val="00741C8A"/>
    <w:rsid w:val="00744108"/>
    <w:rsid w:val="00744C52"/>
    <w:rsid w:val="007510D0"/>
    <w:rsid w:val="00756065"/>
    <w:rsid w:val="0076696E"/>
    <w:rsid w:val="00773942"/>
    <w:rsid w:val="00773B89"/>
    <w:rsid w:val="0078658B"/>
    <w:rsid w:val="007914ED"/>
    <w:rsid w:val="00791EF4"/>
    <w:rsid w:val="007921C6"/>
    <w:rsid w:val="0079237E"/>
    <w:rsid w:val="00795B2C"/>
    <w:rsid w:val="007A4D81"/>
    <w:rsid w:val="007A54E2"/>
    <w:rsid w:val="007B1841"/>
    <w:rsid w:val="007C0305"/>
    <w:rsid w:val="007C688A"/>
    <w:rsid w:val="007C7444"/>
    <w:rsid w:val="007F5223"/>
    <w:rsid w:val="007F6FCE"/>
    <w:rsid w:val="00805545"/>
    <w:rsid w:val="00807C1C"/>
    <w:rsid w:val="00810D8E"/>
    <w:rsid w:val="00813315"/>
    <w:rsid w:val="008150D7"/>
    <w:rsid w:val="00816D1C"/>
    <w:rsid w:val="0082256C"/>
    <w:rsid w:val="00833C5D"/>
    <w:rsid w:val="00840703"/>
    <w:rsid w:val="00851E9D"/>
    <w:rsid w:val="00852A1F"/>
    <w:rsid w:val="0085682A"/>
    <w:rsid w:val="008576C0"/>
    <w:rsid w:val="00862A96"/>
    <w:rsid w:val="00867088"/>
    <w:rsid w:val="00871AB1"/>
    <w:rsid w:val="008745F3"/>
    <w:rsid w:val="0089413E"/>
    <w:rsid w:val="008A30C9"/>
    <w:rsid w:val="008A4E21"/>
    <w:rsid w:val="008B04C1"/>
    <w:rsid w:val="008B1377"/>
    <w:rsid w:val="008C711D"/>
    <w:rsid w:val="008D09F0"/>
    <w:rsid w:val="008D4629"/>
    <w:rsid w:val="008D7497"/>
    <w:rsid w:val="008E4EE7"/>
    <w:rsid w:val="008E581D"/>
    <w:rsid w:val="008F5DEF"/>
    <w:rsid w:val="00905B04"/>
    <w:rsid w:val="00925339"/>
    <w:rsid w:val="00926AFF"/>
    <w:rsid w:val="0095501F"/>
    <w:rsid w:val="009550D9"/>
    <w:rsid w:val="009559D2"/>
    <w:rsid w:val="00956C38"/>
    <w:rsid w:val="00961BA4"/>
    <w:rsid w:val="00962B2E"/>
    <w:rsid w:val="009634A0"/>
    <w:rsid w:val="009715F9"/>
    <w:rsid w:val="00971848"/>
    <w:rsid w:val="00975DE2"/>
    <w:rsid w:val="00983B34"/>
    <w:rsid w:val="00985E25"/>
    <w:rsid w:val="009927FE"/>
    <w:rsid w:val="00995994"/>
    <w:rsid w:val="009A3692"/>
    <w:rsid w:val="009A3BDA"/>
    <w:rsid w:val="009A7E13"/>
    <w:rsid w:val="009B412C"/>
    <w:rsid w:val="009C64DF"/>
    <w:rsid w:val="009D0CD2"/>
    <w:rsid w:val="009E4FEE"/>
    <w:rsid w:val="009F2EDD"/>
    <w:rsid w:val="009F3923"/>
    <w:rsid w:val="009F3E9E"/>
    <w:rsid w:val="00A02A8C"/>
    <w:rsid w:val="00A1123F"/>
    <w:rsid w:val="00A13041"/>
    <w:rsid w:val="00A148D5"/>
    <w:rsid w:val="00A14B08"/>
    <w:rsid w:val="00A26057"/>
    <w:rsid w:val="00A30AD0"/>
    <w:rsid w:val="00A31380"/>
    <w:rsid w:val="00A33A83"/>
    <w:rsid w:val="00A34706"/>
    <w:rsid w:val="00A37E03"/>
    <w:rsid w:val="00A405AC"/>
    <w:rsid w:val="00A45A47"/>
    <w:rsid w:val="00A54F3E"/>
    <w:rsid w:val="00A610EF"/>
    <w:rsid w:val="00A77BBD"/>
    <w:rsid w:val="00A9447F"/>
    <w:rsid w:val="00A97F8A"/>
    <w:rsid w:val="00AA0236"/>
    <w:rsid w:val="00AA2DED"/>
    <w:rsid w:val="00AA3721"/>
    <w:rsid w:val="00AB0FA8"/>
    <w:rsid w:val="00AD11DC"/>
    <w:rsid w:val="00AD3F89"/>
    <w:rsid w:val="00AE0EEB"/>
    <w:rsid w:val="00AE27F5"/>
    <w:rsid w:val="00AE2A94"/>
    <w:rsid w:val="00B043A4"/>
    <w:rsid w:val="00B05DDD"/>
    <w:rsid w:val="00B10A34"/>
    <w:rsid w:val="00B11A3B"/>
    <w:rsid w:val="00B14837"/>
    <w:rsid w:val="00B2517D"/>
    <w:rsid w:val="00B45851"/>
    <w:rsid w:val="00B45B11"/>
    <w:rsid w:val="00B57BD4"/>
    <w:rsid w:val="00B60C71"/>
    <w:rsid w:val="00B646CD"/>
    <w:rsid w:val="00B65035"/>
    <w:rsid w:val="00B65460"/>
    <w:rsid w:val="00B7287A"/>
    <w:rsid w:val="00B86219"/>
    <w:rsid w:val="00B945B2"/>
    <w:rsid w:val="00BA1599"/>
    <w:rsid w:val="00BA4253"/>
    <w:rsid w:val="00BB3B5F"/>
    <w:rsid w:val="00BC5A77"/>
    <w:rsid w:val="00BE1A3F"/>
    <w:rsid w:val="00BE1EE6"/>
    <w:rsid w:val="00BE59B5"/>
    <w:rsid w:val="00BE5A0E"/>
    <w:rsid w:val="00BE64F4"/>
    <w:rsid w:val="00BF29ED"/>
    <w:rsid w:val="00C13E5E"/>
    <w:rsid w:val="00C16005"/>
    <w:rsid w:val="00C20490"/>
    <w:rsid w:val="00C24748"/>
    <w:rsid w:val="00C42C98"/>
    <w:rsid w:val="00C53C21"/>
    <w:rsid w:val="00C55C41"/>
    <w:rsid w:val="00C711B8"/>
    <w:rsid w:val="00C765FA"/>
    <w:rsid w:val="00CA175E"/>
    <w:rsid w:val="00CA197C"/>
    <w:rsid w:val="00CC26B5"/>
    <w:rsid w:val="00CC434D"/>
    <w:rsid w:val="00CD2AF6"/>
    <w:rsid w:val="00CD5E1A"/>
    <w:rsid w:val="00CF0A3D"/>
    <w:rsid w:val="00D202B8"/>
    <w:rsid w:val="00D2476A"/>
    <w:rsid w:val="00D304C9"/>
    <w:rsid w:val="00D362A3"/>
    <w:rsid w:val="00D511BC"/>
    <w:rsid w:val="00D56A81"/>
    <w:rsid w:val="00D57BDC"/>
    <w:rsid w:val="00D60F9A"/>
    <w:rsid w:val="00D64FD9"/>
    <w:rsid w:val="00D71D10"/>
    <w:rsid w:val="00D74F60"/>
    <w:rsid w:val="00D75793"/>
    <w:rsid w:val="00D772FA"/>
    <w:rsid w:val="00D82D25"/>
    <w:rsid w:val="00D82DD0"/>
    <w:rsid w:val="00D9612A"/>
    <w:rsid w:val="00D96EB4"/>
    <w:rsid w:val="00D9783B"/>
    <w:rsid w:val="00DA4766"/>
    <w:rsid w:val="00DA47DF"/>
    <w:rsid w:val="00DA753B"/>
    <w:rsid w:val="00DB6575"/>
    <w:rsid w:val="00DC5982"/>
    <w:rsid w:val="00DC639E"/>
    <w:rsid w:val="00DF0F7C"/>
    <w:rsid w:val="00DF39A1"/>
    <w:rsid w:val="00DF706C"/>
    <w:rsid w:val="00E009D3"/>
    <w:rsid w:val="00E16C41"/>
    <w:rsid w:val="00E21B33"/>
    <w:rsid w:val="00E250DF"/>
    <w:rsid w:val="00E26DA9"/>
    <w:rsid w:val="00E26E50"/>
    <w:rsid w:val="00E360B2"/>
    <w:rsid w:val="00E447F5"/>
    <w:rsid w:val="00E9159F"/>
    <w:rsid w:val="00EA1A7B"/>
    <w:rsid w:val="00EA4128"/>
    <w:rsid w:val="00EA7C16"/>
    <w:rsid w:val="00EB1235"/>
    <w:rsid w:val="00EC21B2"/>
    <w:rsid w:val="00EC708A"/>
    <w:rsid w:val="00ED1255"/>
    <w:rsid w:val="00ED6521"/>
    <w:rsid w:val="00ED6F75"/>
    <w:rsid w:val="00EE09B6"/>
    <w:rsid w:val="00EE4E38"/>
    <w:rsid w:val="00EE5E7E"/>
    <w:rsid w:val="00EE5EA7"/>
    <w:rsid w:val="00EE769E"/>
    <w:rsid w:val="00EF027F"/>
    <w:rsid w:val="00EF28CE"/>
    <w:rsid w:val="00EF28DF"/>
    <w:rsid w:val="00EF398D"/>
    <w:rsid w:val="00EF5894"/>
    <w:rsid w:val="00F16DE0"/>
    <w:rsid w:val="00F20A3F"/>
    <w:rsid w:val="00F22CFC"/>
    <w:rsid w:val="00F245A2"/>
    <w:rsid w:val="00F26731"/>
    <w:rsid w:val="00F4373E"/>
    <w:rsid w:val="00F50B8A"/>
    <w:rsid w:val="00F70F23"/>
    <w:rsid w:val="00F80981"/>
    <w:rsid w:val="00F8335F"/>
    <w:rsid w:val="00FA6DFD"/>
    <w:rsid w:val="00FB3FE1"/>
    <w:rsid w:val="00FB575E"/>
    <w:rsid w:val="00FC664D"/>
    <w:rsid w:val="00FD578A"/>
    <w:rsid w:val="00FD7215"/>
    <w:rsid w:val="00FE114D"/>
    <w:rsid w:val="00FE2E64"/>
    <w:rsid w:val="00FE669A"/>
    <w:rsid w:val="00FE6775"/>
    <w:rsid w:val="00FF1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14:docId w14:val="5DC99A19"/>
  <w15:docId w15:val="{4493326C-ED46-4C6E-85C1-C2120ED1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923"/>
    <w:pPr>
      <w:overflowPunct w:val="0"/>
      <w:autoSpaceDE w:val="0"/>
      <w:autoSpaceDN w:val="0"/>
      <w:adjustRightInd w:val="0"/>
      <w:textAlignment w:val="baseline"/>
    </w:pPr>
    <w:rPr>
      <w:sz w:val="24"/>
      <w:szCs w:val="24"/>
      <w:lang w:eastAsia="en-US"/>
    </w:rPr>
  </w:style>
  <w:style w:type="paragraph" w:styleId="Heading1">
    <w:name w:val="heading 1"/>
    <w:basedOn w:val="Normal"/>
    <w:next w:val="Normal"/>
    <w:link w:val="Heading1Char"/>
    <w:uiPriority w:val="99"/>
    <w:qFormat/>
    <w:rsid w:val="009F3923"/>
    <w:pPr>
      <w:keepNext/>
      <w:outlineLvl w:val="0"/>
    </w:pPr>
    <w:rPr>
      <w:b/>
      <w:bCs/>
      <w:sz w:val="28"/>
      <w:szCs w:val="28"/>
    </w:rPr>
  </w:style>
  <w:style w:type="paragraph" w:styleId="Heading2">
    <w:name w:val="heading 2"/>
    <w:basedOn w:val="Normal"/>
    <w:next w:val="Normal"/>
    <w:link w:val="Heading2Char"/>
    <w:uiPriority w:val="99"/>
    <w:qFormat/>
    <w:rsid w:val="009F3923"/>
    <w:pPr>
      <w:keepNext/>
      <w:outlineLvl w:val="1"/>
    </w:pPr>
    <w:rPr>
      <w:b/>
      <w:bCs/>
    </w:rPr>
  </w:style>
  <w:style w:type="paragraph" w:styleId="Heading3">
    <w:name w:val="heading 3"/>
    <w:basedOn w:val="Normal"/>
    <w:next w:val="Normal"/>
    <w:link w:val="Heading3Char"/>
    <w:uiPriority w:val="99"/>
    <w:qFormat/>
    <w:rsid w:val="009F3923"/>
    <w:pPr>
      <w:keepNext/>
      <w:spacing w:after="240"/>
      <w:outlineLvl w:val="2"/>
    </w:pPr>
    <w:rPr>
      <w:b/>
      <w:bCs/>
      <w:sz w:val="22"/>
      <w:szCs w:val="22"/>
    </w:rPr>
  </w:style>
  <w:style w:type="paragraph" w:styleId="Heading4">
    <w:name w:val="heading 4"/>
    <w:basedOn w:val="Normal"/>
    <w:next w:val="Normal"/>
    <w:link w:val="Heading4Char"/>
    <w:uiPriority w:val="99"/>
    <w:qFormat/>
    <w:rsid w:val="009F3923"/>
    <w:pPr>
      <w:keepNext/>
      <w:spacing w:before="120"/>
      <w:ind w:left="720"/>
      <w:outlineLvl w:val="3"/>
    </w:pPr>
    <w:rPr>
      <w:rFonts w:ascii="Arial" w:hAnsi="Arial" w:cs="Arial"/>
      <w:b/>
      <w:bCs/>
      <w:sz w:val="22"/>
      <w:szCs w:val="22"/>
    </w:rPr>
  </w:style>
  <w:style w:type="paragraph" w:styleId="Heading5">
    <w:name w:val="heading 5"/>
    <w:basedOn w:val="Normal"/>
    <w:next w:val="Normal"/>
    <w:link w:val="Heading5Char"/>
    <w:uiPriority w:val="99"/>
    <w:qFormat/>
    <w:rsid w:val="009F3923"/>
    <w:pPr>
      <w:keepNext/>
      <w:numPr>
        <w:ilvl w:val="12"/>
      </w:numPr>
      <w:spacing w:line="260" w:lineRule="exac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8576A"/>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68576A"/>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locked/>
    <w:rsid w:val="0068576A"/>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68576A"/>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68576A"/>
    <w:rPr>
      <w:rFonts w:ascii="Calibri" w:hAnsi="Calibri" w:cs="Calibri"/>
      <w:b/>
      <w:bCs/>
      <w:i/>
      <w:iCs/>
      <w:sz w:val="26"/>
      <w:szCs w:val="26"/>
      <w:lang w:eastAsia="en-US"/>
    </w:rPr>
  </w:style>
  <w:style w:type="paragraph" w:styleId="Header">
    <w:name w:val="header"/>
    <w:basedOn w:val="Normal"/>
    <w:link w:val="HeaderChar"/>
    <w:uiPriority w:val="99"/>
    <w:rsid w:val="009F3923"/>
    <w:pPr>
      <w:tabs>
        <w:tab w:val="center" w:pos="4153"/>
        <w:tab w:val="right" w:pos="8306"/>
      </w:tabs>
    </w:pPr>
  </w:style>
  <w:style w:type="character" w:customStyle="1" w:styleId="HeaderChar">
    <w:name w:val="Header Char"/>
    <w:basedOn w:val="DefaultParagraphFont"/>
    <w:link w:val="Header"/>
    <w:uiPriority w:val="99"/>
    <w:locked/>
    <w:rsid w:val="0068576A"/>
    <w:rPr>
      <w:sz w:val="24"/>
      <w:szCs w:val="24"/>
      <w:lang w:eastAsia="en-US"/>
    </w:rPr>
  </w:style>
  <w:style w:type="paragraph" w:styleId="Footer">
    <w:name w:val="footer"/>
    <w:basedOn w:val="Normal"/>
    <w:link w:val="FooterChar"/>
    <w:uiPriority w:val="99"/>
    <w:rsid w:val="009F3923"/>
    <w:pPr>
      <w:tabs>
        <w:tab w:val="center" w:pos="4153"/>
        <w:tab w:val="right" w:pos="8306"/>
      </w:tabs>
    </w:pPr>
  </w:style>
  <w:style w:type="character" w:customStyle="1" w:styleId="FooterChar">
    <w:name w:val="Footer Char"/>
    <w:basedOn w:val="DefaultParagraphFont"/>
    <w:link w:val="Footer"/>
    <w:uiPriority w:val="99"/>
    <w:semiHidden/>
    <w:locked/>
    <w:rsid w:val="0068576A"/>
    <w:rPr>
      <w:sz w:val="24"/>
      <w:szCs w:val="24"/>
      <w:lang w:eastAsia="en-US"/>
    </w:rPr>
  </w:style>
  <w:style w:type="paragraph" w:styleId="BodyText">
    <w:name w:val="Body Text"/>
    <w:basedOn w:val="Normal"/>
    <w:link w:val="BodyTextChar"/>
    <w:uiPriority w:val="99"/>
    <w:rsid w:val="009F3923"/>
    <w:pPr>
      <w:spacing w:before="120" w:after="120"/>
    </w:pPr>
    <w:rPr>
      <w:b/>
      <w:bCs/>
    </w:rPr>
  </w:style>
  <w:style w:type="character" w:customStyle="1" w:styleId="BodyTextChar">
    <w:name w:val="Body Text Char"/>
    <w:basedOn w:val="DefaultParagraphFont"/>
    <w:link w:val="BodyText"/>
    <w:uiPriority w:val="99"/>
    <w:semiHidden/>
    <w:locked/>
    <w:rsid w:val="0068576A"/>
    <w:rPr>
      <w:sz w:val="24"/>
      <w:szCs w:val="24"/>
      <w:lang w:eastAsia="en-US"/>
    </w:rPr>
  </w:style>
  <w:style w:type="paragraph" w:styleId="BodyText2">
    <w:name w:val="Body Text 2"/>
    <w:basedOn w:val="Normal"/>
    <w:link w:val="BodyText2Char"/>
    <w:uiPriority w:val="99"/>
    <w:rsid w:val="009F3923"/>
    <w:pPr>
      <w:jc w:val="both"/>
    </w:pPr>
    <w:rPr>
      <w:sz w:val="22"/>
      <w:szCs w:val="22"/>
    </w:rPr>
  </w:style>
  <w:style w:type="character" w:customStyle="1" w:styleId="BodyText2Char">
    <w:name w:val="Body Text 2 Char"/>
    <w:basedOn w:val="DefaultParagraphFont"/>
    <w:link w:val="BodyText2"/>
    <w:uiPriority w:val="99"/>
    <w:semiHidden/>
    <w:locked/>
    <w:rsid w:val="0068576A"/>
    <w:rPr>
      <w:sz w:val="24"/>
      <w:szCs w:val="24"/>
      <w:lang w:eastAsia="en-US"/>
    </w:rPr>
  </w:style>
  <w:style w:type="paragraph" w:styleId="BodyText3">
    <w:name w:val="Body Text 3"/>
    <w:basedOn w:val="Normal"/>
    <w:link w:val="BodyText3Char"/>
    <w:uiPriority w:val="99"/>
    <w:rsid w:val="009F3923"/>
    <w:pPr>
      <w:jc w:val="both"/>
    </w:pPr>
  </w:style>
  <w:style w:type="character" w:customStyle="1" w:styleId="BodyText3Char">
    <w:name w:val="Body Text 3 Char"/>
    <w:basedOn w:val="DefaultParagraphFont"/>
    <w:link w:val="BodyText3"/>
    <w:uiPriority w:val="99"/>
    <w:semiHidden/>
    <w:locked/>
    <w:rsid w:val="0068576A"/>
    <w:rPr>
      <w:sz w:val="16"/>
      <w:szCs w:val="16"/>
      <w:lang w:eastAsia="en-US"/>
    </w:rPr>
  </w:style>
  <w:style w:type="paragraph" w:styleId="BodyTextIndent">
    <w:name w:val="Body Text Indent"/>
    <w:basedOn w:val="Normal"/>
    <w:link w:val="BodyTextIndentChar"/>
    <w:uiPriority w:val="99"/>
    <w:rsid w:val="009F3923"/>
    <w:pPr>
      <w:overflowPunct/>
      <w:autoSpaceDE/>
      <w:autoSpaceDN/>
      <w:adjustRightInd/>
      <w:ind w:left="720"/>
      <w:textAlignment w:val="auto"/>
    </w:pPr>
    <w:rPr>
      <w:rFonts w:ascii="Verdana" w:hAnsi="Verdana" w:cs="Verdana"/>
      <w:sz w:val="22"/>
      <w:szCs w:val="22"/>
    </w:rPr>
  </w:style>
  <w:style w:type="character" w:customStyle="1" w:styleId="BodyTextIndentChar">
    <w:name w:val="Body Text Indent Char"/>
    <w:basedOn w:val="DefaultParagraphFont"/>
    <w:link w:val="BodyTextIndent"/>
    <w:uiPriority w:val="99"/>
    <w:semiHidden/>
    <w:locked/>
    <w:rsid w:val="0068576A"/>
    <w:rPr>
      <w:sz w:val="24"/>
      <w:szCs w:val="24"/>
      <w:lang w:eastAsia="en-US"/>
    </w:rPr>
  </w:style>
  <w:style w:type="paragraph" w:styleId="BodyTextIndent2">
    <w:name w:val="Body Text Indent 2"/>
    <w:basedOn w:val="Normal"/>
    <w:link w:val="BodyTextIndent2Char"/>
    <w:uiPriority w:val="99"/>
    <w:rsid w:val="009F3923"/>
    <w:pPr>
      <w:ind w:left="360"/>
    </w:pPr>
    <w:rPr>
      <w:rFonts w:ascii="Arial" w:hAnsi="Arial" w:cs="Arial"/>
      <w:sz w:val="22"/>
      <w:szCs w:val="22"/>
    </w:rPr>
  </w:style>
  <w:style w:type="character" w:customStyle="1" w:styleId="BodyTextIndent2Char">
    <w:name w:val="Body Text Indent 2 Char"/>
    <w:basedOn w:val="DefaultParagraphFont"/>
    <w:link w:val="BodyTextIndent2"/>
    <w:uiPriority w:val="99"/>
    <w:semiHidden/>
    <w:locked/>
    <w:rsid w:val="0068576A"/>
    <w:rPr>
      <w:sz w:val="24"/>
      <w:szCs w:val="24"/>
      <w:lang w:eastAsia="en-US"/>
    </w:rPr>
  </w:style>
  <w:style w:type="paragraph" w:styleId="BalloonText">
    <w:name w:val="Balloon Text"/>
    <w:basedOn w:val="Normal"/>
    <w:link w:val="BalloonTextChar"/>
    <w:uiPriority w:val="99"/>
    <w:semiHidden/>
    <w:rsid w:val="000D2F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76A"/>
    <w:rPr>
      <w:sz w:val="2"/>
      <w:szCs w:val="2"/>
      <w:lang w:eastAsia="en-US"/>
    </w:rPr>
  </w:style>
  <w:style w:type="character" w:styleId="PageNumber">
    <w:name w:val="page number"/>
    <w:basedOn w:val="DefaultParagraphFont"/>
    <w:uiPriority w:val="99"/>
    <w:rsid w:val="005C0421"/>
  </w:style>
  <w:style w:type="paragraph" w:customStyle="1" w:styleId="BoldCaps">
    <w:name w:val="Bold Caps"/>
    <w:basedOn w:val="Normal"/>
    <w:uiPriority w:val="99"/>
    <w:rsid w:val="007133AB"/>
    <w:pPr>
      <w:spacing w:line="220" w:lineRule="atLeast"/>
      <w:jc w:val="both"/>
    </w:pPr>
    <w:rPr>
      <w:b/>
      <w:bCs/>
      <w:caps/>
      <w:sz w:val="20"/>
      <w:szCs w:val="20"/>
    </w:rPr>
  </w:style>
  <w:style w:type="paragraph" w:styleId="ListParagraph">
    <w:name w:val="List Paragraph"/>
    <w:basedOn w:val="Normal"/>
    <w:uiPriority w:val="99"/>
    <w:qFormat/>
    <w:rsid w:val="00BE59B5"/>
    <w:pPr>
      <w:ind w:left="720"/>
    </w:pPr>
  </w:style>
  <w:style w:type="character" w:styleId="CommentReference">
    <w:name w:val="annotation reference"/>
    <w:basedOn w:val="DefaultParagraphFont"/>
    <w:uiPriority w:val="99"/>
    <w:semiHidden/>
    <w:rsid w:val="00555E8B"/>
    <w:rPr>
      <w:sz w:val="16"/>
      <w:szCs w:val="16"/>
    </w:rPr>
  </w:style>
  <w:style w:type="paragraph" w:styleId="CommentText">
    <w:name w:val="annotation text"/>
    <w:basedOn w:val="Normal"/>
    <w:link w:val="CommentTextChar"/>
    <w:uiPriority w:val="99"/>
    <w:semiHidden/>
    <w:rsid w:val="00555E8B"/>
    <w:rPr>
      <w:sz w:val="20"/>
      <w:szCs w:val="20"/>
    </w:rPr>
  </w:style>
  <w:style w:type="character" w:customStyle="1" w:styleId="CommentTextChar">
    <w:name w:val="Comment Text Char"/>
    <w:basedOn w:val="DefaultParagraphFont"/>
    <w:link w:val="CommentText"/>
    <w:uiPriority w:val="99"/>
    <w:semiHidden/>
    <w:locked/>
    <w:rsid w:val="0068576A"/>
    <w:rPr>
      <w:sz w:val="20"/>
      <w:szCs w:val="20"/>
      <w:lang w:eastAsia="en-US"/>
    </w:rPr>
  </w:style>
  <w:style w:type="paragraph" w:styleId="CommentSubject">
    <w:name w:val="annotation subject"/>
    <w:basedOn w:val="CommentText"/>
    <w:next w:val="CommentText"/>
    <w:link w:val="CommentSubjectChar"/>
    <w:uiPriority w:val="99"/>
    <w:semiHidden/>
    <w:rsid w:val="00555E8B"/>
    <w:rPr>
      <w:b/>
      <w:bCs/>
    </w:rPr>
  </w:style>
  <w:style w:type="character" w:customStyle="1" w:styleId="CommentSubjectChar">
    <w:name w:val="Comment Subject Char"/>
    <w:basedOn w:val="CommentTextChar"/>
    <w:link w:val="CommentSubject"/>
    <w:uiPriority w:val="99"/>
    <w:semiHidden/>
    <w:locked/>
    <w:rsid w:val="0068576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323125">
      <w:bodyDiv w:val="1"/>
      <w:marLeft w:val="0"/>
      <w:marRight w:val="0"/>
      <w:marTop w:val="0"/>
      <w:marBottom w:val="0"/>
      <w:divBdr>
        <w:top w:val="none" w:sz="0" w:space="0" w:color="auto"/>
        <w:left w:val="none" w:sz="0" w:space="0" w:color="auto"/>
        <w:bottom w:val="none" w:sz="0" w:space="0" w:color="auto"/>
        <w:right w:val="none" w:sz="0" w:space="0" w:color="auto"/>
      </w:divBdr>
    </w:div>
    <w:div w:id="1044792261">
      <w:bodyDiv w:val="1"/>
      <w:marLeft w:val="0"/>
      <w:marRight w:val="0"/>
      <w:marTop w:val="0"/>
      <w:marBottom w:val="0"/>
      <w:divBdr>
        <w:top w:val="none" w:sz="0" w:space="0" w:color="auto"/>
        <w:left w:val="none" w:sz="0" w:space="0" w:color="auto"/>
        <w:bottom w:val="none" w:sz="0" w:space="0" w:color="auto"/>
        <w:right w:val="none" w:sz="0" w:space="0" w:color="auto"/>
      </w:divBdr>
    </w:div>
    <w:div w:id="1094017224">
      <w:bodyDiv w:val="1"/>
      <w:marLeft w:val="0"/>
      <w:marRight w:val="0"/>
      <w:marTop w:val="0"/>
      <w:marBottom w:val="0"/>
      <w:divBdr>
        <w:top w:val="none" w:sz="0" w:space="0" w:color="auto"/>
        <w:left w:val="none" w:sz="0" w:space="0" w:color="auto"/>
        <w:bottom w:val="none" w:sz="0" w:space="0" w:color="auto"/>
        <w:right w:val="none" w:sz="0" w:space="0" w:color="auto"/>
      </w:divBdr>
    </w:div>
    <w:div w:id="1384985668">
      <w:bodyDiv w:val="1"/>
      <w:marLeft w:val="0"/>
      <w:marRight w:val="0"/>
      <w:marTop w:val="0"/>
      <w:marBottom w:val="0"/>
      <w:divBdr>
        <w:top w:val="none" w:sz="0" w:space="0" w:color="auto"/>
        <w:left w:val="none" w:sz="0" w:space="0" w:color="auto"/>
        <w:bottom w:val="none" w:sz="0" w:space="0" w:color="auto"/>
        <w:right w:val="none" w:sz="0" w:space="0" w:color="auto"/>
      </w:divBdr>
    </w:div>
    <w:div w:id="18925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oleObject" Target="embeddings/oleObject1.bin" /><Relationship Id="rId4" Type="http://schemas.openxmlformats.org/officeDocument/2006/relationships/settings" Target="settings.xml" /><Relationship Id="rId9" Type="http://schemas.openxmlformats.org/officeDocument/2006/relationships/image" Target="media/image2.wmf"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2F318-5AA7-4D27-A22B-2CA89A2C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3444</Words>
  <Characters>20630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Darrell Thomson</cp:lastModifiedBy>
  <cp:revision>2</cp:revision>
  <cp:lastPrinted>2013-06-24T09:45:00Z</cp:lastPrinted>
  <dcterms:created xsi:type="dcterms:W3CDTF">2021-05-25T06:33:00Z</dcterms:created>
  <dcterms:modified xsi:type="dcterms:W3CDTF">2021-05-25T06:33:00Z</dcterms:modified>
</cp:coreProperties>
</file>