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2A" w:rsidRDefault="00D46DB0" w:rsidP="00E1282A">
      <w:pPr>
        <w:spacing w:before="194" w:line="196" w:lineRule="auto"/>
        <w:ind w:right="-576"/>
        <w:rPr>
          <w:rFonts w:ascii="Calibri" w:hAnsi="Calibri"/>
          <w:b/>
          <w:color w:val="1F4B7D"/>
          <w:w w:val="110"/>
          <w:sz w:val="24"/>
          <w:szCs w:val="24"/>
        </w:rPr>
      </w:pPr>
      <w:r w:rsidRPr="00D46DB0">
        <w:rPr>
          <w:noProof/>
        </w:rPr>
        <w:pict>
          <v:rect id="Rectangle 141" o:spid="_x0000_s1026" style="position:absolute;margin-left:0;margin-top:232.4pt;width:595.3pt;height:614.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1fQIAAP4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c4x&#10;UqSDEn2ApBG1kRxlRRYS1BtXgd+TebQhRGceNP3skNLLFvz4rbW6bzlhQCv6JxcHguHgKFr3bzUD&#10;fLL1OuZq39guAEIW0D6W5PlUEr73iMLidDxJrzOoHIW96bScFdfjwCkh1fG4sc6/5rpDYVJjC/Qj&#10;PNk9OD+4Hl0ifS0FWwkpo2E366W0aEdAH6v4HdDduZtUwVnpcGxAHFaAJdwR9gLfWO9vZZYX6V1e&#10;jlaT2XRUrIrxqJyms1GalXflJC3K4n71PRDMiqoVjHH1IBQ/ai8r/q62hy4YVBPVh/oal+N8HGO/&#10;YO/Og0zj96cgO+GhFaXoajw7OZEqVPaVYhA2qTwRcpgnl/RjQSAHx3/MStRBKP0gobVmzyADq6FI&#10;UFB4NGDSavsVox4asMbuy5ZYjpF8o0BKZVYUoWOjUYynORj2fGd9vkMUBagae4yG6dIPXb41Vmxa&#10;uCmLiVH6FuTXiCiMIM2BFfAOBjRZjODwIIQuPrej189na/EDAAD//wMAUEsDBBQABgAIAAAAIQDH&#10;hMuf3gAAAAoBAAAPAAAAZHJzL2Rvd25yZXYueG1sTI/BTsMwDIbvSLxDZCRuLNkoES1NJ4S0E3Bg&#10;Q+LqNVlb0TilSbfy9ngndrP1W7+/r1zPvhdHN8YukIHlQoFwVAfbUWPgc7e5ewQRE5LFPpAz8Osi&#10;rKvrqxILG0704Y7b1AguoViggTaloZAy1q3zGBdhcMTZIYweE69jI+2IJy73vVwppaXHjvhDi4N7&#10;aV39vZ28AdSZ/Xk/3L/tXieNeTOrzcOXMub2Zn5+ApHcnP6P4YzP6FAx0z5MZKPoDbBIMpDpjAXO&#10;8TJXGsSeJ52vcpBVKS8Vqj8AAAD//wMAUEsBAi0AFAAGAAgAAAAhALaDOJL+AAAA4QEAABMAAAAA&#10;AAAAAAAAAAAAAAAAAFtDb250ZW50X1R5cGVzXS54bWxQSwECLQAUAAYACAAAACEAOP0h/9YAAACU&#10;AQAACwAAAAAAAAAAAAAAAAAvAQAAX3JlbHMvLnJlbHNQSwECLQAUAAYACAAAACEAzdvntX0CAAD+&#10;BAAADgAAAAAAAAAAAAAAAAAuAgAAZHJzL2Uyb0RvYy54bWxQSwECLQAUAAYACAAAACEAx4TLn94A&#10;AAAKAQAADwAAAAAAAAAAAAAAAADXBAAAZHJzL2Rvd25yZXYueG1sUEsFBgAAAAAEAAQA8wAAAOIF&#10;AAAAAA==&#10;" stroked="f">
            <w10:wrap anchorx="page" anchory="page"/>
          </v:rect>
        </w:pict>
      </w:r>
      <w:r w:rsidR="00E1282A" w:rsidRPr="00417EB3">
        <w:rPr>
          <w:rFonts w:ascii="Calibri" w:hAnsi="Calibri"/>
          <w:b/>
          <w:color w:val="1F4B7D"/>
          <w:spacing w:val="-5"/>
          <w:w w:val="110"/>
          <w:sz w:val="24"/>
          <w:szCs w:val="24"/>
        </w:rPr>
        <w:t xml:space="preserve">Terms </w:t>
      </w:r>
      <w:r w:rsidR="00E1282A" w:rsidRPr="00417EB3">
        <w:rPr>
          <w:rFonts w:ascii="Calibri" w:hAnsi="Calibri"/>
          <w:b/>
          <w:color w:val="1F4B7D"/>
          <w:w w:val="110"/>
          <w:sz w:val="24"/>
          <w:szCs w:val="24"/>
        </w:rPr>
        <w:t>and</w:t>
      </w:r>
      <w:r w:rsidR="00E1282A" w:rsidRPr="00417EB3">
        <w:rPr>
          <w:rFonts w:ascii="Calibri" w:hAnsi="Calibri"/>
          <w:b/>
          <w:color w:val="1F4B7D"/>
          <w:spacing w:val="-55"/>
          <w:w w:val="110"/>
          <w:sz w:val="24"/>
          <w:szCs w:val="24"/>
        </w:rPr>
        <w:t xml:space="preserve"> </w:t>
      </w:r>
      <w:r w:rsidR="00E1282A" w:rsidRPr="00417EB3">
        <w:rPr>
          <w:rFonts w:ascii="Calibri" w:hAnsi="Calibri"/>
          <w:b/>
          <w:color w:val="1F4B7D"/>
          <w:w w:val="110"/>
          <w:sz w:val="24"/>
          <w:szCs w:val="24"/>
        </w:rPr>
        <w:t>Conditions Information</w:t>
      </w:r>
    </w:p>
    <w:p w:rsidR="00E1282A" w:rsidRPr="00417EB3" w:rsidRDefault="00E1282A" w:rsidP="00E1282A">
      <w:pPr>
        <w:spacing w:before="194"/>
        <w:ind w:right="-576"/>
        <w:rPr>
          <w:rFonts w:ascii="Calibri" w:eastAsia="Times New Roman" w:hAnsi="Calibri" w:cs="Arial"/>
          <w:color w:val="1F4B7D"/>
          <w:sz w:val="24"/>
          <w:szCs w:val="24"/>
        </w:rPr>
      </w:pPr>
      <w:r w:rsidRPr="00417EB3">
        <w:rPr>
          <w:rFonts w:ascii="Calibri" w:eastAsia="Times New Roman" w:hAnsi="Calibri" w:cs="Arial"/>
          <w:color w:val="1F4B7D"/>
          <w:sz w:val="24"/>
          <w:szCs w:val="24"/>
        </w:rPr>
        <w:t>Any successful applicant from a health background will be employed on NHS conditions.  Any successful applicant from a social work background will be employed on either Clackmannanshire Council or Stirling Council conditions</w:t>
      </w:r>
    </w:p>
    <w:p w:rsidR="00E1282A" w:rsidRPr="00417EB3" w:rsidRDefault="00E1282A" w:rsidP="00E1282A">
      <w:pPr>
        <w:widowControl/>
        <w:overflowPunct w:val="0"/>
        <w:adjustRightInd w:val="0"/>
        <w:spacing w:before="240"/>
        <w:textAlignment w:val="baseline"/>
        <w:rPr>
          <w:rFonts w:ascii="Calibri" w:eastAsia="Times New Roman" w:hAnsi="Calibri" w:cs="Arial"/>
          <w:b/>
          <w:color w:val="1F4B7D"/>
          <w:sz w:val="24"/>
          <w:szCs w:val="24"/>
        </w:rPr>
      </w:pPr>
      <w:r w:rsidRPr="00417EB3">
        <w:rPr>
          <w:rFonts w:ascii="Calibri" w:eastAsia="Times New Roman" w:hAnsi="Calibri" w:cs="Arial"/>
          <w:b/>
          <w:color w:val="1F4B7D"/>
          <w:sz w:val="24"/>
          <w:szCs w:val="24"/>
        </w:rPr>
        <w:t>CLACKMANNANSHIRE COUNCIL</w:t>
      </w:r>
    </w:p>
    <w:p w:rsidR="00E1282A" w:rsidRPr="00417EB3" w:rsidRDefault="00E1282A" w:rsidP="00E1282A">
      <w:pPr>
        <w:keepNext/>
        <w:widowControl/>
        <w:autoSpaceDE/>
        <w:autoSpaceDN/>
        <w:outlineLvl w:val="0"/>
        <w:rPr>
          <w:rFonts w:ascii="Calibri" w:eastAsia="Times New Roman" w:hAnsi="Calibri" w:cs="Arial"/>
          <w:b/>
          <w:color w:val="1F497D"/>
          <w:sz w:val="24"/>
          <w:szCs w:val="24"/>
        </w:rPr>
      </w:pPr>
      <w:r w:rsidRPr="00417EB3">
        <w:rPr>
          <w:rFonts w:ascii="Calibri" w:eastAsia="Times New Roman" w:hAnsi="Calibri" w:cs="Arial"/>
          <w:b/>
          <w:bCs/>
          <w:color w:val="1F497D"/>
          <w:sz w:val="24"/>
          <w:szCs w:val="24"/>
        </w:rPr>
        <w:t>Summary of Terms and Conditions</w:t>
      </w:r>
    </w:p>
    <w:p w:rsidR="00E1282A" w:rsidRPr="00290217" w:rsidRDefault="00E1282A" w:rsidP="00E1282A">
      <w:pPr>
        <w:widowControl/>
        <w:autoSpaceDE/>
        <w:autoSpaceDN/>
        <w:jc w:val="both"/>
        <w:rPr>
          <w:rFonts w:ascii="Calibri" w:hAnsi="Calibri" w:cs="Calibri"/>
          <w:color w:val="2F5496"/>
          <w:sz w:val="24"/>
          <w:szCs w:val="24"/>
          <w:shd w:val="clear" w:color="auto" w:fill="FFFFFF"/>
        </w:rPr>
      </w:pPr>
      <w:r w:rsidRPr="00417EB3">
        <w:rPr>
          <w:rFonts w:ascii="Calibri" w:eastAsia="Times New Roman" w:hAnsi="Calibri" w:cs="Arial"/>
          <w:b/>
          <w:color w:val="1F497D"/>
          <w:sz w:val="24"/>
          <w:szCs w:val="24"/>
        </w:rPr>
        <w:t>Salary</w:t>
      </w:r>
      <w:r>
        <w:rPr>
          <w:rFonts w:ascii="Calibri" w:eastAsia="Times New Roman" w:hAnsi="Calibri" w:cs="Arial"/>
          <w:b/>
          <w:color w:val="1F497D"/>
          <w:sz w:val="24"/>
          <w:szCs w:val="24"/>
        </w:rPr>
        <w:br/>
      </w:r>
      <w:r w:rsidRPr="00417EB3">
        <w:rPr>
          <w:rFonts w:ascii="Calibri" w:eastAsia="Times New Roman" w:hAnsi="Calibri" w:cs="Arial"/>
          <w:color w:val="1F497D"/>
          <w:sz w:val="24"/>
          <w:szCs w:val="24"/>
        </w:rPr>
        <w:t>The salary for this post is £</w:t>
      </w:r>
      <w:r w:rsidRPr="00290217">
        <w:rPr>
          <w:rFonts w:ascii="Calibri" w:hAnsi="Calibri" w:cs="Calibri"/>
          <w:color w:val="2F5496"/>
          <w:sz w:val="24"/>
          <w:szCs w:val="24"/>
          <w:shd w:val="clear" w:color="auto" w:fill="FFFFFF"/>
        </w:rPr>
        <w:t>77,544</w:t>
      </w:r>
    </w:p>
    <w:p w:rsidR="00E1282A" w:rsidRPr="00417EB3" w:rsidRDefault="00E1282A" w:rsidP="00E1282A">
      <w:pPr>
        <w:widowControl/>
        <w:shd w:val="clear" w:color="auto" w:fill="FFFFFF"/>
        <w:autoSpaceDE/>
        <w:autoSpaceDN/>
        <w:spacing w:before="96" w:after="120"/>
        <w:rPr>
          <w:rFonts w:ascii="Calibri" w:eastAsia="Times New Roman" w:hAnsi="Calibri" w:cs="Arial"/>
          <w:color w:val="1F497D"/>
          <w:sz w:val="24"/>
          <w:szCs w:val="24"/>
        </w:rPr>
      </w:pPr>
      <w:r w:rsidRPr="00417EB3">
        <w:rPr>
          <w:rFonts w:ascii="Calibri" w:eastAsia="Times New Roman" w:hAnsi="Calibri" w:cs="Arial"/>
          <w:b/>
          <w:color w:val="1F497D"/>
          <w:sz w:val="24"/>
          <w:szCs w:val="24"/>
        </w:rPr>
        <w:t>Pay Frequency</w:t>
      </w:r>
      <w:r>
        <w:rPr>
          <w:rFonts w:ascii="Calibri" w:eastAsia="Times New Roman" w:hAnsi="Calibri" w:cs="Arial"/>
          <w:b/>
          <w:color w:val="1F497D"/>
          <w:sz w:val="24"/>
          <w:szCs w:val="24"/>
        </w:rPr>
        <w:br/>
      </w:r>
      <w:r w:rsidRPr="00417EB3">
        <w:rPr>
          <w:rFonts w:ascii="Calibri" w:eastAsia="Times New Roman" w:hAnsi="Calibri" w:cs="Arial"/>
          <w:color w:val="1F497D"/>
          <w:sz w:val="24"/>
          <w:szCs w:val="24"/>
        </w:rPr>
        <w:t xml:space="preserve">Salary is paid on the last Thursday of each month. </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b/>
          <w:color w:val="1F497D"/>
          <w:sz w:val="24"/>
          <w:szCs w:val="24"/>
        </w:rPr>
        <w:t>Hours of Work</w:t>
      </w:r>
      <w:r>
        <w:rPr>
          <w:rFonts w:ascii="Calibri" w:eastAsia="Times New Roman" w:hAnsi="Calibri" w:cs="Arial"/>
          <w:b/>
          <w:color w:val="1F497D"/>
          <w:sz w:val="24"/>
          <w:szCs w:val="24"/>
        </w:rPr>
        <w:br/>
      </w:r>
      <w:r w:rsidRPr="00417EB3">
        <w:rPr>
          <w:rFonts w:ascii="Calibri" w:eastAsia="Times New Roman" w:hAnsi="Calibri" w:cs="Arial"/>
          <w:color w:val="1F497D"/>
          <w:sz w:val="24"/>
          <w:szCs w:val="24"/>
        </w:rPr>
        <w:t>35 hours per week</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Business Mileage</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Business mileage for authorised travel by private vehicle on council business will be paid as per the current recommendation of Her Majesty's Revenue and Customs (HMRC)</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Terms and Conditions</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Terms and conditions will be in accordance with Single Status Conditions of Service</w:t>
      </w:r>
    </w:p>
    <w:p w:rsidR="00E1282A" w:rsidRPr="00417EB3" w:rsidRDefault="00E1282A" w:rsidP="00E1282A">
      <w:pPr>
        <w:widowControl/>
        <w:autoSpaceDE/>
        <w:autoSpaceDN/>
        <w:ind w:left="567"/>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 xml:space="preserve">Relocation Expenses </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Up to a maximum of £6,000 based on criteria set out by the Council can be made for allowable expenses.</w:t>
      </w:r>
    </w:p>
    <w:p w:rsidR="00E1282A" w:rsidRPr="00417EB3" w:rsidRDefault="00E1282A" w:rsidP="00E1282A">
      <w:pPr>
        <w:widowControl/>
        <w:autoSpaceDE/>
        <w:autoSpaceDN/>
        <w:rPr>
          <w:rFonts w:ascii="Calibri" w:eastAsia="Times New Roman" w:hAnsi="Calibri" w:cs="Arial"/>
          <w:color w:val="1F497D"/>
          <w:sz w:val="12"/>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Annual Leave Entitlement</w:t>
      </w:r>
    </w:p>
    <w:p w:rsidR="00E1282A" w:rsidRPr="00290217" w:rsidRDefault="00E1282A" w:rsidP="00E1282A">
      <w:pPr>
        <w:widowControl/>
        <w:autoSpaceDE/>
        <w:autoSpaceDN/>
        <w:rPr>
          <w:rFonts w:ascii="Calibri" w:eastAsia="Times New Roman" w:hAnsi="Calibri" w:cs="Times New Roman"/>
          <w:color w:val="1F497D"/>
          <w:sz w:val="6"/>
          <w:szCs w:val="6"/>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 xml:space="preserve">The leave year will run from 1 April to 31 March. </w:t>
      </w:r>
    </w:p>
    <w:p w:rsidR="00E1282A" w:rsidRPr="00417EB3" w:rsidRDefault="00E1282A" w:rsidP="00E1282A">
      <w:pPr>
        <w:widowControl/>
        <w:autoSpaceDE/>
        <w:autoSpaceDN/>
        <w:ind w:left="567"/>
        <w:rPr>
          <w:rFonts w:ascii="Calibri" w:eastAsia="Times New Roman" w:hAnsi="Calibri" w:cs="Times New Roman"/>
          <w:color w:val="1F497D"/>
          <w:sz w:val="24"/>
          <w:szCs w:val="24"/>
        </w:rPr>
      </w:pPr>
    </w:p>
    <w:tbl>
      <w:tblPr>
        <w:tblW w:w="745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4263"/>
      </w:tblGrid>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Continuous Service</w:t>
            </w:r>
          </w:p>
        </w:tc>
        <w:tc>
          <w:tcPr>
            <w:tcW w:w="4263" w:type="dxa"/>
            <w:shd w:val="clear" w:color="auto" w:fill="auto"/>
          </w:tcPr>
          <w:p w:rsidR="00E1282A" w:rsidRPr="00417EB3" w:rsidRDefault="00E1282A" w:rsidP="00CC22BE">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 xml:space="preserve">Annual Leave Entitlement </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Up to 1 year</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28 days</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1 year up to 2 years</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29 days</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 years up  to 3 years</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30 days</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 years up to 4 years</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31 days</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4 years up to 5 years</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32 days</w:t>
            </w:r>
          </w:p>
        </w:tc>
      </w:tr>
      <w:tr w:rsidR="00E1282A" w:rsidRPr="00417EB3" w:rsidTr="00CC22BE">
        <w:tc>
          <w:tcPr>
            <w:tcW w:w="3192"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5 years or more</w:t>
            </w:r>
          </w:p>
        </w:tc>
        <w:tc>
          <w:tcPr>
            <w:tcW w:w="4263"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33 days</w:t>
            </w:r>
          </w:p>
        </w:tc>
      </w:tr>
    </w:tbl>
    <w:p w:rsidR="00E1282A" w:rsidRPr="00417EB3" w:rsidRDefault="00E1282A" w:rsidP="00E1282A">
      <w:pPr>
        <w:widowControl/>
        <w:autoSpaceDE/>
        <w:autoSpaceDN/>
        <w:ind w:left="567"/>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b/>
          <w:color w:val="1F497D"/>
          <w:sz w:val="24"/>
          <w:szCs w:val="24"/>
        </w:rPr>
        <w:t>Public Holidays</w:t>
      </w:r>
      <w:r>
        <w:rPr>
          <w:rFonts w:ascii="Calibri" w:eastAsia="Times New Roman" w:hAnsi="Calibri" w:cs="Arial"/>
          <w:b/>
          <w:color w:val="1F497D"/>
          <w:sz w:val="24"/>
          <w:szCs w:val="24"/>
        </w:rPr>
        <w:br/>
      </w:r>
      <w:r w:rsidRPr="00417EB3">
        <w:rPr>
          <w:rFonts w:ascii="Calibri" w:eastAsia="Times New Roman" w:hAnsi="Calibri" w:cs="Arial"/>
          <w:color w:val="1F497D"/>
          <w:sz w:val="24"/>
          <w:szCs w:val="24"/>
        </w:rPr>
        <w:t>There are 7 fixed public holidays within Clackmannanshire Council</w:t>
      </w:r>
    </w:p>
    <w:p w:rsidR="00E1282A" w:rsidRPr="00417EB3" w:rsidRDefault="00E1282A" w:rsidP="00E1282A">
      <w:pPr>
        <w:widowControl/>
        <w:autoSpaceDE/>
        <w:autoSpaceDN/>
        <w:ind w:left="567"/>
        <w:rPr>
          <w:rFonts w:ascii="Calibri" w:eastAsia="Times New Roman" w:hAnsi="Calibri" w:cs="Arial"/>
          <w:b/>
          <w:color w:val="1F497D"/>
          <w:sz w:val="8"/>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Allowance for Sick Leave</w:t>
      </w:r>
    </w:p>
    <w:p w:rsidR="00E1282A" w:rsidRPr="00417EB3" w:rsidRDefault="00E1282A" w:rsidP="00E1282A">
      <w:pPr>
        <w:widowControl/>
        <w:autoSpaceDE/>
        <w:autoSpaceDN/>
        <w:ind w:left="567"/>
        <w:rPr>
          <w:rFonts w:ascii="Calibri" w:eastAsia="Times New Roman" w:hAnsi="Calibri" w:cs="Arial"/>
          <w:b/>
          <w:color w:val="1F497D"/>
          <w:sz w:val="24"/>
          <w:szCs w:val="24"/>
        </w:rPr>
      </w:pPr>
    </w:p>
    <w:tbl>
      <w:tblPr>
        <w:tblpPr w:leftFromText="180" w:rightFromText="180" w:vertAnchor="text" w:horzAnchor="margin" w:tblpY="10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6"/>
        <w:gridCol w:w="2441"/>
        <w:gridCol w:w="2126"/>
      </w:tblGrid>
      <w:tr w:rsidR="00E1282A" w:rsidRPr="00417EB3" w:rsidTr="00CC22BE">
        <w:trPr>
          <w:trHeight w:val="577"/>
        </w:trPr>
        <w:tc>
          <w:tcPr>
            <w:tcW w:w="4646" w:type="dxa"/>
            <w:shd w:val="clear" w:color="auto" w:fill="auto"/>
          </w:tcPr>
          <w:p w:rsidR="00E1282A" w:rsidRPr="00417EB3" w:rsidRDefault="00E1282A" w:rsidP="00CC22BE">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Continuous Service at Commencement of Absence from Duty</w:t>
            </w:r>
          </w:p>
        </w:tc>
        <w:tc>
          <w:tcPr>
            <w:tcW w:w="2441" w:type="dxa"/>
            <w:shd w:val="clear" w:color="auto" w:fill="auto"/>
          </w:tcPr>
          <w:p w:rsidR="00E1282A" w:rsidRPr="00417EB3" w:rsidRDefault="00E1282A" w:rsidP="00CC22BE">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Full Allowance for</w:t>
            </w:r>
          </w:p>
        </w:tc>
        <w:tc>
          <w:tcPr>
            <w:tcW w:w="2126" w:type="dxa"/>
            <w:shd w:val="clear" w:color="auto" w:fill="auto"/>
          </w:tcPr>
          <w:p w:rsidR="00E1282A" w:rsidRPr="00417EB3" w:rsidRDefault="00E1282A" w:rsidP="00CC22BE">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Half Allowance for</w:t>
            </w:r>
          </w:p>
        </w:tc>
      </w:tr>
      <w:tr w:rsidR="00E1282A" w:rsidRPr="00417EB3" w:rsidTr="00CC22BE">
        <w:trPr>
          <w:trHeight w:val="25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Less than 26 weeks</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Nil</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Nil</w:t>
            </w:r>
          </w:p>
        </w:tc>
      </w:tr>
      <w:tr w:rsidR="00E1282A" w:rsidRPr="00417EB3" w:rsidTr="00CC22BE">
        <w:trPr>
          <w:trHeight w:val="25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26 weeks or more but less than 1 year</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5 weeks</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5 weeks</w:t>
            </w:r>
          </w:p>
        </w:tc>
      </w:tr>
      <w:tr w:rsidR="00E1282A" w:rsidRPr="00417EB3" w:rsidTr="00CC22BE">
        <w:trPr>
          <w:trHeight w:val="25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1 year or more but less than 2 years</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9 weeks</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9 weeks</w:t>
            </w:r>
          </w:p>
        </w:tc>
      </w:tr>
      <w:tr w:rsidR="00E1282A" w:rsidRPr="00417EB3" w:rsidTr="00CC22BE">
        <w:trPr>
          <w:trHeight w:val="25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 years or more but less than 3 years</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18 weeks</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18 weeks</w:t>
            </w:r>
          </w:p>
        </w:tc>
      </w:tr>
      <w:tr w:rsidR="00E1282A" w:rsidRPr="00417EB3" w:rsidTr="00CC22BE">
        <w:trPr>
          <w:trHeight w:val="27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3 years or more but less than 5 years</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22 weeks</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22 weeks</w:t>
            </w:r>
          </w:p>
        </w:tc>
      </w:tr>
      <w:tr w:rsidR="00E1282A" w:rsidRPr="00417EB3" w:rsidTr="00CC22BE">
        <w:trPr>
          <w:trHeight w:val="258"/>
        </w:trPr>
        <w:tc>
          <w:tcPr>
            <w:tcW w:w="464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5 years or more</w:t>
            </w:r>
          </w:p>
        </w:tc>
        <w:tc>
          <w:tcPr>
            <w:tcW w:w="2441"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26 weeks</w:t>
            </w:r>
          </w:p>
        </w:tc>
        <w:tc>
          <w:tcPr>
            <w:tcW w:w="2126" w:type="dxa"/>
            <w:shd w:val="clear" w:color="auto" w:fill="auto"/>
          </w:tcPr>
          <w:p w:rsidR="00E1282A" w:rsidRPr="00417EB3" w:rsidRDefault="00E1282A" w:rsidP="00CC22BE">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26 weeks</w:t>
            </w:r>
          </w:p>
        </w:tc>
      </w:tr>
    </w:tbl>
    <w:p w:rsidR="00E1282A" w:rsidRPr="00417EB3" w:rsidRDefault="00E1282A" w:rsidP="00E1282A">
      <w:pPr>
        <w:widowControl/>
        <w:autoSpaceDE/>
        <w:autoSpaceDN/>
        <w:rPr>
          <w:rFonts w:ascii="Calibri" w:eastAsia="Times New Roman" w:hAnsi="Calibri" w:cs="Arial"/>
          <w:b/>
          <w:color w:val="1F497D"/>
          <w:sz w:val="24"/>
          <w:szCs w:val="24"/>
        </w:rPr>
      </w:pPr>
    </w:p>
    <w:p w:rsidR="00E1282A" w:rsidRDefault="00E1282A" w:rsidP="00E1282A">
      <w:pPr>
        <w:widowControl/>
        <w:autoSpaceDE/>
        <w:autoSpaceDN/>
        <w:rPr>
          <w:rFonts w:ascii="Calibri" w:eastAsia="Times New Roman" w:hAnsi="Calibri" w:cs="Arial"/>
          <w:b/>
          <w:color w:val="1F497D"/>
          <w:sz w:val="24"/>
          <w:szCs w:val="24"/>
        </w:rPr>
      </w:pPr>
    </w:p>
    <w:p w:rsidR="00E1282A" w:rsidRDefault="00E1282A" w:rsidP="00E1282A">
      <w:pPr>
        <w:widowControl/>
        <w:autoSpaceDE/>
        <w:autoSpaceDN/>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Pension</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You will automatically join the Local Governm</w:t>
      </w:r>
      <w:r w:rsidRPr="00417EB3">
        <w:rPr>
          <w:rFonts w:ascii="Calibri" w:eastAsia="Times New Roman" w:hAnsi="Calibri" w:cs="Arial"/>
          <w:color w:val="1F497D"/>
          <w:sz w:val="24"/>
          <w:szCs w:val="24"/>
        </w:rPr>
        <w:lastRenderedPageBreak/>
        <w:t>ent Pension Scheme unless you choose to make alternative arrangements.</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Terms of Appointment</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The appointment will be subject to satisfactory pre employment checks including references and medical clearance.</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jc w:val="both"/>
        <w:rPr>
          <w:rFonts w:ascii="Calibri" w:eastAsia="Times New Roman" w:hAnsi="Calibri" w:cs="Arial"/>
          <w:b/>
          <w:color w:val="1F497D"/>
          <w:sz w:val="24"/>
          <w:szCs w:val="24"/>
        </w:rPr>
      </w:pPr>
      <w:r w:rsidRPr="00417EB3">
        <w:rPr>
          <w:rFonts w:ascii="Calibri" w:eastAsia="Times New Roman" w:hAnsi="Calibri" w:cs="Arial"/>
          <w:b/>
          <w:color w:val="1F497D"/>
          <w:sz w:val="24"/>
          <w:szCs w:val="24"/>
        </w:rPr>
        <w:t>Notice Period</w:t>
      </w:r>
    </w:p>
    <w:p w:rsidR="00E1282A" w:rsidRPr="00417EB3" w:rsidRDefault="00E1282A" w:rsidP="00E1282A">
      <w:pPr>
        <w:widowControl/>
        <w:autoSpaceDE/>
        <w:autoSpaceDN/>
        <w:jc w:val="both"/>
        <w:rPr>
          <w:rFonts w:ascii="Calibri" w:eastAsia="Times New Roman" w:hAnsi="Calibri" w:cs="Arial"/>
          <w:color w:val="1F497D"/>
          <w:sz w:val="24"/>
          <w:szCs w:val="24"/>
        </w:rPr>
      </w:pPr>
      <w:r w:rsidRPr="00417EB3">
        <w:rPr>
          <w:rFonts w:ascii="Calibri" w:eastAsia="Times New Roman" w:hAnsi="Calibri" w:cs="Arial"/>
          <w:color w:val="1F497D"/>
          <w:sz w:val="24"/>
          <w:szCs w:val="24"/>
        </w:rPr>
        <w:t xml:space="preserve">The contract may be terminated by giving 12 </w:t>
      </w:r>
      <w:proofErr w:type="spellStart"/>
      <w:r w:rsidRPr="00417EB3">
        <w:rPr>
          <w:rFonts w:ascii="Calibri" w:eastAsia="Times New Roman" w:hAnsi="Calibri" w:cs="Arial"/>
          <w:color w:val="1F497D"/>
          <w:sz w:val="24"/>
          <w:szCs w:val="24"/>
        </w:rPr>
        <w:t>weeks</w:t>
      </w:r>
      <w:proofErr w:type="spellEnd"/>
      <w:r w:rsidRPr="00417EB3">
        <w:rPr>
          <w:rFonts w:ascii="Calibri" w:eastAsia="Times New Roman" w:hAnsi="Calibri" w:cs="Arial"/>
          <w:color w:val="1F497D"/>
          <w:sz w:val="24"/>
          <w:szCs w:val="24"/>
        </w:rPr>
        <w:t xml:space="preserve"> notice in writing on either side.</w:t>
      </w:r>
    </w:p>
    <w:p w:rsidR="00E1282A" w:rsidRPr="00417EB3" w:rsidRDefault="00E1282A" w:rsidP="00E1282A">
      <w:pPr>
        <w:widowControl/>
        <w:autoSpaceDE/>
        <w:autoSpaceDN/>
        <w:jc w:val="both"/>
        <w:rPr>
          <w:rFonts w:ascii="Calibri" w:eastAsia="Times New Roman" w:hAnsi="Calibri" w:cs="Arial"/>
          <w:color w:val="1F497D"/>
          <w:sz w:val="24"/>
          <w:szCs w:val="24"/>
        </w:rPr>
      </w:pPr>
    </w:p>
    <w:p w:rsidR="00E1282A" w:rsidRPr="00417EB3" w:rsidRDefault="00E1282A" w:rsidP="00E1282A">
      <w:pPr>
        <w:widowControl/>
        <w:autoSpaceDE/>
        <w:autoSpaceDN/>
        <w:jc w:val="both"/>
        <w:rPr>
          <w:rFonts w:ascii="Calibri" w:eastAsia="Times New Roman" w:hAnsi="Calibri" w:cs="Arial"/>
          <w:b/>
          <w:color w:val="1F497D"/>
          <w:sz w:val="24"/>
          <w:szCs w:val="24"/>
        </w:rPr>
      </w:pPr>
      <w:r w:rsidRPr="00417EB3">
        <w:rPr>
          <w:rFonts w:ascii="Calibri" w:eastAsia="Times New Roman" w:hAnsi="Calibri" w:cs="Arial"/>
          <w:b/>
          <w:color w:val="1F497D"/>
          <w:sz w:val="24"/>
          <w:szCs w:val="24"/>
        </w:rPr>
        <w:t>Politically Restricted Posts</w:t>
      </w:r>
    </w:p>
    <w:p w:rsidR="00E1282A" w:rsidRPr="00417EB3" w:rsidRDefault="00E1282A" w:rsidP="00E1282A">
      <w:pPr>
        <w:widowControl/>
        <w:adjustRightInd w:val="0"/>
        <w:rPr>
          <w:rFonts w:ascii="Calibri" w:eastAsia="Times New Roman" w:hAnsi="Calibri" w:cs="Arial"/>
          <w:color w:val="1F497D"/>
          <w:sz w:val="24"/>
          <w:szCs w:val="24"/>
        </w:rPr>
      </w:pPr>
      <w:r w:rsidRPr="00417EB3">
        <w:rPr>
          <w:rFonts w:ascii="Calibri" w:eastAsia="Times New Roman" w:hAnsi="Calibri" w:cs="Arial"/>
          <w:color w:val="1F497D"/>
          <w:sz w:val="24"/>
          <w:szCs w:val="24"/>
        </w:rPr>
        <w:t>This position is politically restricted under the Local Government Officers (Political Restrictions) Amendment Regulations 1998 (as amended). This means that you are prevented from taking part in certain political activities.</w:t>
      </w:r>
    </w:p>
    <w:p w:rsidR="00E1282A" w:rsidRPr="006F36DA" w:rsidRDefault="00E1282A" w:rsidP="00E1282A">
      <w:pPr>
        <w:widowControl/>
        <w:autoSpaceDE/>
        <w:autoSpaceDN/>
        <w:rPr>
          <w:rFonts w:eastAsia="Times New Roman"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Other Employment</w:t>
      </w: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You may not engage in any other business or take up additional employment without the express consent of the Council.  You must inform the Council of any outside activity which may in any way conflict with your work for the Council.</w:t>
      </w:r>
    </w:p>
    <w:p w:rsidR="00E1282A" w:rsidRPr="006F36DA" w:rsidRDefault="00E1282A" w:rsidP="00E1282A">
      <w:pPr>
        <w:widowControl/>
        <w:autoSpaceDE/>
        <w:autoSpaceDN/>
        <w:rPr>
          <w:rFonts w:eastAsia="Times New Roman"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Code of Conduct</w:t>
      </w:r>
    </w:p>
    <w:p w:rsidR="00E1282A" w:rsidRPr="00417EB3" w:rsidRDefault="00E1282A" w:rsidP="00E1282A">
      <w:pPr>
        <w:widowControl/>
        <w:tabs>
          <w:tab w:val="left" w:pos="0"/>
        </w:tabs>
        <w:autoSpaceDE/>
        <w:autoSpaceDN/>
        <w:rPr>
          <w:rFonts w:ascii="Calibri" w:eastAsia="Times New Roman" w:hAnsi="Calibri" w:cs="Arial"/>
          <w:sz w:val="24"/>
          <w:szCs w:val="24"/>
        </w:rPr>
      </w:pPr>
      <w:r w:rsidRPr="00417EB3">
        <w:rPr>
          <w:rFonts w:ascii="Calibri" w:eastAsia="Times New Roman" w:hAnsi="Calibri" w:cs="Arial"/>
          <w:color w:val="1F497D"/>
          <w:sz w:val="24"/>
          <w:szCs w:val="24"/>
        </w:rPr>
        <w:t xml:space="preserve">The Council expects a high standard of conduct from its staff. The Council's Code of Conduct sets out the minimum standard of conduct. The Code does not affect an </w:t>
      </w:r>
      <w:proofErr w:type="spellStart"/>
      <w:proofErr w:type="gramStart"/>
      <w:r w:rsidRPr="00417EB3">
        <w:rPr>
          <w:rFonts w:ascii="Calibri" w:eastAsia="Times New Roman" w:hAnsi="Calibri" w:cs="Arial"/>
          <w:color w:val="1F497D"/>
          <w:sz w:val="24"/>
          <w:szCs w:val="24"/>
        </w:rPr>
        <w:t>employees</w:t>
      </w:r>
      <w:proofErr w:type="spellEnd"/>
      <w:proofErr w:type="gramEnd"/>
      <w:r w:rsidRPr="00417EB3">
        <w:rPr>
          <w:rFonts w:ascii="Calibri" w:eastAsia="Times New Roman" w:hAnsi="Calibri" w:cs="Arial"/>
          <w:color w:val="1F497D"/>
          <w:sz w:val="24"/>
          <w:szCs w:val="24"/>
        </w:rPr>
        <w:t xml:space="preserve"> rights and responsibilities under the law and their contract of employmen</w:t>
      </w:r>
      <w:r w:rsidRPr="00417EB3">
        <w:rPr>
          <w:rFonts w:ascii="Calibri" w:eastAsia="Times New Roman" w:hAnsi="Calibri" w:cs="Arial"/>
          <w:sz w:val="24"/>
          <w:szCs w:val="24"/>
        </w:rPr>
        <w:t xml:space="preserve">t. </w:t>
      </w:r>
    </w:p>
    <w:p w:rsidR="00E1282A" w:rsidRPr="00417EB3" w:rsidRDefault="00E1282A" w:rsidP="00E1282A">
      <w:pPr>
        <w:widowControl/>
        <w:autoSpaceDE/>
        <w:autoSpaceDN/>
        <w:ind w:left="567"/>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12"/>
          <w:szCs w:val="24"/>
        </w:rPr>
      </w:pPr>
    </w:p>
    <w:p w:rsidR="00E1282A" w:rsidRPr="00417EB3" w:rsidRDefault="00E1282A" w:rsidP="00E1282A">
      <w:pPr>
        <w:keepNext/>
        <w:widowControl/>
        <w:autoSpaceDE/>
        <w:autoSpaceDN/>
        <w:outlineLvl w:val="0"/>
        <w:rPr>
          <w:rFonts w:ascii="Calibri" w:eastAsia="Times New Roman" w:hAnsi="Calibri" w:cs="Arial"/>
          <w:b/>
          <w:bCs/>
          <w:color w:val="1F497D"/>
          <w:sz w:val="24"/>
          <w:szCs w:val="24"/>
        </w:rPr>
      </w:pPr>
      <w:r>
        <w:rPr>
          <w:rFonts w:ascii="Calibri" w:eastAsia="Times New Roman" w:hAnsi="Calibri" w:cs="Arial"/>
          <w:b/>
          <w:bCs/>
          <w:color w:val="1F497D"/>
          <w:sz w:val="24"/>
          <w:szCs w:val="24"/>
        </w:rPr>
        <w:br w:type="page"/>
      </w:r>
      <w:r w:rsidRPr="00417EB3">
        <w:rPr>
          <w:rFonts w:ascii="Calibri" w:eastAsia="Times New Roman" w:hAnsi="Calibri" w:cs="Arial"/>
          <w:b/>
          <w:bCs/>
          <w:color w:val="1F497D"/>
          <w:sz w:val="24"/>
          <w:szCs w:val="24"/>
        </w:rPr>
        <w:lastRenderedPageBreak/>
        <w:t>STIRLING COUNCIL</w:t>
      </w:r>
    </w:p>
    <w:p w:rsidR="00E1282A" w:rsidRPr="00417EB3" w:rsidRDefault="00E1282A" w:rsidP="00E1282A">
      <w:pPr>
        <w:keepNext/>
        <w:widowControl/>
        <w:autoSpaceDE/>
        <w:autoSpaceDN/>
        <w:outlineLvl w:val="0"/>
        <w:rPr>
          <w:rFonts w:ascii="Calibri" w:eastAsia="Times New Roman" w:hAnsi="Calibri" w:cs="Arial"/>
          <w:b/>
          <w:bCs/>
          <w:color w:val="1F497D"/>
          <w:sz w:val="24"/>
          <w:szCs w:val="24"/>
        </w:rPr>
      </w:pPr>
      <w:r w:rsidRPr="00417EB3">
        <w:rPr>
          <w:rFonts w:ascii="Calibri" w:eastAsia="Times New Roman" w:hAnsi="Calibri" w:cs="Arial"/>
          <w:b/>
          <w:bCs/>
          <w:color w:val="1F497D"/>
          <w:sz w:val="24"/>
          <w:szCs w:val="24"/>
        </w:rPr>
        <w:t>Summary of Terms and Conditions</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Listed below are a summary of the principal terms and conditions of employment. Scottish Joint Council terms and conditions apply to single status posts within Stirling Council.</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 xml:space="preserve">Salary </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Times New Roman"/>
          <w:color w:val="1F497D"/>
          <w:sz w:val="24"/>
          <w:szCs w:val="24"/>
        </w:rPr>
      </w:pPr>
      <w:r w:rsidRPr="00D55EB5">
        <w:rPr>
          <w:rFonts w:ascii="Calibri" w:hAnsi="Calibri" w:cs="Calibri"/>
          <w:color w:val="1F497D"/>
          <w:sz w:val="24"/>
          <w:szCs w:val="24"/>
          <w:shd w:val="clear" w:color="auto" w:fill="FFFFFF"/>
        </w:rPr>
        <w:t> </w:t>
      </w:r>
      <w:r w:rsidRPr="00D55EB5">
        <w:rPr>
          <w:rFonts w:ascii="Calibri" w:hAnsi="Calibri" w:cs="Calibri"/>
          <w:b/>
          <w:bCs/>
          <w:color w:val="1F497D"/>
          <w:sz w:val="24"/>
          <w:szCs w:val="24"/>
          <w:shd w:val="clear" w:color="auto" w:fill="FFFFFF"/>
        </w:rPr>
        <w:t>£75,822 - £78,141 - £79,293</w:t>
      </w:r>
      <w:r>
        <w:rPr>
          <w:rFonts w:ascii="Calibri" w:hAnsi="Calibri" w:cs="Calibri"/>
          <w:color w:val="1F497D"/>
          <w:sz w:val="24"/>
          <w:szCs w:val="24"/>
          <w:shd w:val="clear" w:color="auto" w:fill="FFFFFF"/>
        </w:rPr>
        <w:t xml:space="preserve"> </w:t>
      </w:r>
      <w:r w:rsidRPr="00D55EB5">
        <w:rPr>
          <w:rFonts w:ascii="Calibri" w:eastAsia="Times New Roman" w:hAnsi="Calibri" w:cs="Arial"/>
          <w:bCs/>
          <w:color w:val="1F497D"/>
          <w:sz w:val="24"/>
          <w:szCs w:val="24"/>
        </w:rPr>
        <w:t>p</w:t>
      </w:r>
      <w:r w:rsidRPr="00D55EB5">
        <w:rPr>
          <w:rFonts w:ascii="Calibri" w:eastAsia="Times New Roman" w:hAnsi="Calibri" w:cs="Times New Roman"/>
          <w:color w:val="1F497D"/>
          <w:sz w:val="24"/>
          <w:szCs w:val="24"/>
        </w:rPr>
        <w:t>er</w:t>
      </w:r>
      <w:r w:rsidRPr="00D55EB5">
        <w:rPr>
          <w:rFonts w:ascii="Calibri" w:eastAsia="Times New Roman" w:hAnsi="Calibri" w:cs="Times New Roman"/>
          <w:color w:val="1F497D"/>
          <w:sz w:val="28"/>
          <w:szCs w:val="28"/>
        </w:rPr>
        <w:t xml:space="preserve"> </w:t>
      </w:r>
      <w:r w:rsidRPr="00417EB3">
        <w:rPr>
          <w:rFonts w:ascii="Calibri" w:eastAsia="Times New Roman" w:hAnsi="Calibri" w:cs="Times New Roman"/>
          <w:color w:val="1F497D"/>
          <w:sz w:val="24"/>
          <w:szCs w:val="24"/>
        </w:rPr>
        <w:t>annum   Placement depending on experience.  Incremental progression will occur after 24 months.  Payment of salary will be by bank credit transfer on the 15</w:t>
      </w:r>
      <w:r w:rsidRPr="00417EB3">
        <w:rPr>
          <w:rFonts w:ascii="Calibri" w:eastAsia="Times New Roman" w:hAnsi="Calibri" w:cs="Times New Roman"/>
          <w:color w:val="1F497D"/>
          <w:sz w:val="24"/>
          <w:szCs w:val="24"/>
          <w:vertAlign w:val="superscript"/>
        </w:rPr>
        <w:t>th</w:t>
      </w:r>
      <w:r w:rsidRPr="00417EB3">
        <w:rPr>
          <w:rFonts w:ascii="Calibri" w:eastAsia="Times New Roman" w:hAnsi="Calibri" w:cs="Times New Roman"/>
          <w:color w:val="1F497D"/>
          <w:sz w:val="24"/>
          <w:szCs w:val="24"/>
        </w:rPr>
        <w:t xml:space="preserve"> of each month, in arrears.</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 xml:space="preserve">Hours of Work </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The working week is 35 hours per week, however Senior Managers will be required to work flexibly and the hours for the needs of the service. Additional payments do not apply to senior posts.</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Annual Leave</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Times New Roman"/>
          <w:color w:val="1F497D"/>
          <w:sz w:val="24"/>
          <w:szCs w:val="24"/>
        </w:rPr>
      </w:pPr>
      <w:r w:rsidRPr="00417EB3">
        <w:rPr>
          <w:rFonts w:ascii="Calibri" w:eastAsia="Times New Roman" w:hAnsi="Calibri" w:cs="Times New Roman"/>
          <w:color w:val="1F497D"/>
          <w:sz w:val="24"/>
          <w:szCs w:val="24"/>
        </w:rPr>
        <w:t>Annual Leave entitlement is 29 days per year, rising to 34 days after 5 years continuous service.  In addition to annual leave the Council recognises 7 public holidays (2 at New Year, 2 at Easter, first Monday in May, 2 at Christmas).</w:t>
      </w:r>
    </w:p>
    <w:p w:rsidR="00E1282A" w:rsidRPr="00417EB3" w:rsidRDefault="00E1282A" w:rsidP="00E1282A">
      <w:pPr>
        <w:widowControl/>
        <w:autoSpaceDE/>
        <w:autoSpaceDN/>
        <w:rPr>
          <w:rFonts w:ascii="Calibri" w:eastAsia="Times New Roman" w:hAnsi="Calibri" w:cs="Times New Roman"/>
          <w:b/>
          <w:color w:val="1F497D"/>
          <w:sz w:val="24"/>
          <w:szCs w:val="24"/>
        </w:rPr>
      </w:pPr>
    </w:p>
    <w:p w:rsidR="00E1282A" w:rsidRPr="00417EB3" w:rsidRDefault="00E1282A" w:rsidP="00E1282A">
      <w:pPr>
        <w:widowControl/>
        <w:autoSpaceDE/>
        <w:autoSpaceDN/>
        <w:rPr>
          <w:rFonts w:ascii="Calibri" w:eastAsia="Times New Roman" w:hAnsi="Calibri" w:cs="Times New Roman"/>
          <w:b/>
          <w:color w:val="1F497D"/>
          <w:sz w:val="24"/>
          <w:szCs w:val="24"/>
        </w:rPr>
      </w:pPr>
      <w:r w:rsidRPr="00417EB3">
        <w:rPr>
          <w:rFonts w:ascii="Calibri" w:eastAsia="Times New Roman" w:hAnsi="Calibri" w:cs="Times New Roman"/>
          <w:b/>
          <w:color w:val="1F497D"/>
          <w:sz w:val="24"/>
          <w:szCs w:val="24"/>
        </w:rPr>
        <w:t>Volunteering</w:t>
      </w:r>
    </w:p>
    <w:p w:rsidR="00E1282A" w:rsidRPr="00417EB3" w:rsidRDefault="00E1282A" w:rsidP="00E1282A">
      <w:pPr>
        <w:widowControl/>
        <w:autoSpaceDE/>
        <w:autoSpaceDN/>
        <w:rPr>
          <w:rFonts w:ascii="Calibri" w:eastAsia="Times New Roman" w:hAnsi="Calibri" w:cs="Times New Roman"/>
          <w:b/>
          <w:color w:val="1F497D"/>
          <w:sz w:val="24"/>
          <w:szCs w:val="24"/>
        </w:rPr>
      </w:pPr>
    </w:p>
    <w:p w:rsidR="00E1282A" w:rsidRPr="00417EB3" w:rsidRDefault="00E1282A" w:rsidP="00E1282A">
      <w:pPr>
        <w:widowControl/>
        <w:autoSpaceDE/>
        <w:autoSpaceDN/>
        <w:rPr>
          <w:rFonts w:ascii="Calibri" w:eastAsia="Times New Roman" w:hAnsi="Calibri" w:cs="Times New Roman"/>
          <w:color w:val="1F497D"/>
          <w:sz w:val="24"/>
          <w:szCs w:val="24"/>
        </w:rPr>
      </w:pPr>
      <w:r w:rsidRPr="00417EB3">
        <w:rPr>
          <w:rFonts w:ascii="Calibri" w:eastAsia="Times New Roman" w:hAnsi="Calibri" w:cs="Times New Roman"/>
          <w:color w:val="1F497D"/>
          <w:sz w:val="24"/>
          <w:szCs w:val="24"/>
        </w:rPr>
        <w:t>It is recognised much learning can be gained through volunteering and employees are able to request 1 day or 7 hours per annum towards volunteering which will benefit the communities of the Council area.</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Times New Roman"/>
          <w:b/>
          <w:color w:val="1F497D"/>
          <w:sz w:val="24"/>
          <w:szCs w:val="24"/>
        </w:rPr>
      </w:pPr>
      <w:r w:rsidRPr="00417EB3">
        <w:rPr>
          <w:rFonts w:ascii="Calibri" w:eastAsia="Times New Roman" w:hAnsi="Calibri" w:cs="Times New Roman"/>
          <w:b/>
          <w:color w:val="1F497D"/>
          <w:sz w:val="24"/>
          <w:szCs w:val="24"/>
        </w:rPr>
        <w:t>Pension</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The post-holder will join the Local Government Pension Scheme automatically (employee contribution rate from 1 April 2018 - 8.7% - 8.8% - 8.9% for each of the salary scales above), unless they elect to make alternative arrangements.</w:t>
      </w:r>
    </w:p>
    <w:p w:rsidR="00E1282A" w:rsidRPr="00417EB3" w:rsidRDefault="00E1282A" w:rsidP="00E1282A">
      <w:pPr>
        <w:widowControl/>
        <w:autoSpaceDE/>
        <w:autoSpaceDN/>
        <w:rPr>
          <w:rFonts w:ascii="Calibri" w:eastAsia="Times New Roman" w:hAnsi="Calibri" w:cs="Times New Roman"/>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Political Restriction</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Under the provisions of the Local Government Officers (Political Restrictions) Regulations 1990 (as amended) Chief Officers’ posts are politically restricted.  This means that you are barred from standing for election as an MP, MEP, MSP or Councillor of any local authority.  There are also restrictions on you holding office in and/or canvassing for a political party.  The Council will provide specific details of the restrictions imposed on you as a result of your employment with the Council.</w:t>
      </w:r>
    </w:p>
    <w:p w:rsidR="00E1282A" w:rsidRPr="00417EB3" w:rsidRDefault="00E1282A" w:rsidP="00E1282A">
      <w:pPr>
        <w:widowControl/>
        <w:autoSpaceDE/>
        <w:autoSpaceDN/>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Travel and Subsistence Allowance</w:t>
      </w:r>
    </w:p>
    <w:p w:rsidR="00E1282A" w:rsidRPr="00417EB3" w:rsidRDefault="00E1282A" w:rsidP="00E1282A">
      <w:pPr>
        <w:widowControl/>
        <w:autoSpaceDE/>
        <w:autoSpaceDN/>
        <w:ind w:left="567"/>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When you use your car or bicycle for authorised business purposes, mileage will be reimbursed at the HMRC (Inland Revenue) rate.  The Council has pool vehicles available for business use.</w:t>
      </w:r>
    </w:p>
    <w:p w:rsidR="00E1282A" w:rsidRPr="00417EB3" w:rsidRDefault="00E1282A" w:rsidP="00E1282A">
      <w:pPr>
        <w:widowControl/>
        <w:autoSpaceDE/>
        <w:autoSpaceDN/>
        <w:rPr>
          <w:rFonts w:ascii="Calibri" w:eastAsia="Times New Roman" w:hAnsi="Calibri" w:cs="Arial"/>
          <w:b/>
          <w:color w:val="1F497D"/>
          <w:sz w:val="24"/>
          <w:szCs w:val="24"/>
        </w:rPr>
      </w:pPr>
    </w:p>
    <w:p w:rsidR="00E1282A" w:rsidRPr="006F36DA" w:rsidRDefault="00E1282A" w:rsidP="00E1282A">
      <w:pPr>
        <w:widowControl/>
        <w:autoSpaceDE/>
        <w:autoSpaceDN/>
        <w:rPr>
          <w:rFonts w:eastAsia="Times New Roman" w:cs="Arial"/>
          <w:b/>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Medical Examination</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 xml:space="preserve">Successful candidate will be required to undergo a satisfactory medical check. </w:t>
      </w:r>
    </w:p>
    <w:p w:rsidR="00E1282A" w:rsidRPr="00417EB3" w:rsidRDefault="00E1282A" w:rsidP="00E1282A">
      <w:pPr>
        <w:widowControl/>
        <w:autoSpaceDE/>
        <w:autoSpaceDN/>
        <w:ind w:left="567"/>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Professional Registration</w:t>
      </w:r>
    </w:p>
    <w:p w:rsidR="00E1282A" w:rsidRPr="00417EB3" w:rsidRDefault="00E1282A" w:rsidP="00E1282A">
      <w:pPr>
        <w:widowControl/>
        <w:autoSpaceDE/>
        <w:autoSpaceDN/>
        <w:spacing w:line="240" w:lineRule="exact"/>
        <w:rPr>
          <w:rFonts w:ascii="Calibri" w:eastAsia="Times New Roman" w:hAnsi="Calibri" w:cs="Arial"/>
          <w:color w:val="1F497D"/>
          <w:sz w:val="24"/>
          <w:szCs w:val="24"/>
        </w:rPr>
      </w:pPr>
    </w:p>
    <w:p w:rsidR="00E1282A" w:rsidRPr="00417EB3" w:rsidRDefault="00E1282A" w:rsidP="00E1282A">
      <w:pPr>
        <w:widowControl/>
        <w:autoSpaceDE/>
        <w:autoSpaceDN/>
        <w:spacing w:line="240" w:lineRule="exact"/>
        <w:rPr>
          <w:rFonts w:ascii="Calibri" w:eastAsia="Times New Roman" w:hAnsi="Calibri" w:cs="Arial"/>
          <w:color w:val="1F497D"/>
          <w:sz w:val="24"/>
          <w:szCs w:val="24"/>
        </w:rPr>
      </w:pPr>
      <w:r w:rsidRPr="00417EB3">
        <w:rPr>
          <w:rFonts w:ascii="Calibri" w:eastAsia="Times New Roman" w:hAnsi="Calibri" w:cs="Arial"/>
          <w:color w:val="1F497D"/>
          <w:sz w:val="24"/>
          <w:szCs w:val="24"/>
        </w:rPr>
        <w:t>Successful candidate is required to be a member and maintain membership with a professional organisation relevant to the post.</w:t>
      </w:r>
    </w:p>
    <w:p w:rsidR="00E1282A" w:rsidRPr="00417EB3" w:rsidRDefault="00E1282A" w:rsidP="00E1282A">
      <w:pPr>
        <w:widowControl/>
        <w:autoSpaceDE/>
        <w:autoSpaceDN/>
        <w:spacing w:line="240" w:lineRule="exact"/>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Employee Benefits</w:t>
      </w:r>
    </w:p>
    <w:p w:rsidR="00E1282A" w:rsidRPr="00417EB3" w:rsidRDefault="00E1282A" w:rsidP="00E1282A">
      <w:pPr>
        <w:widowControl/>
        <w:autoSpaceDE/>
        <w:autoSpaceDN/>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Stirling Council provides employees with access to a variety of benefits such as shopping discount, physiotherapy, employee counselling and other wellbeing initiatives.</w:t>
      </w:r>
    </w:p>
    <w:p w:rsidR="00E1282A" w:rsidRPr="00417EB3" w:rsidRDefault="00E1282A" w:rsidP="00E1282A">
      <w:pPr>
        <w:widowControl/>
        <w:autoSpaceDE/>
        <w:autoSpaceDN/>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b/>
          <w:color w:val="1F497D"/>
          <w:sz w:val="24"/>
          <w:szCs w:val="24"/>
        </w:rPr>
      </w:pPr>
      <w:r w:rsidRPr="00417EB3">
        <w:rPr>
          <w:rFonts w:ascii="Calibri" w:eastAsia="Times New Roman" w:hAnsi="Calibri" w:cs="Arial"/>
          <w:b/>
          <w:color w:val="1F497D"/>
          <w:sz w:val="24"/>
          <w:szCs w:val="24"/>
        </w:rPr>
        <w:t>Other Employment</w:t>
      </w:r>
    </w:p>
    <w:p w:rsidR="00E1282A" w:rsidRPr="00417EB3" w:rsidRDefault="00E1282A" w:rsidP="00E1282A">
      <w:pPr>
        <w:widowControl/>
        <w:autoSpaceDE/>
        <w:autoSpaceDN/>
        <w:rPr>
          <w:rFonts w:ascii="Calibri" w:eastAsia="Times New Roman" w:hAnsi="Calibri" w:cs="Arial"/>
          <w:b/>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r w:rsidRPr="00417EB3">
        <w:rPr>
          <w:rFonts w:ascii="Calibri" w:eastAsia="Times New Roman" w:hAnsi="Calibri" w:cs="Arial"/>
          <w:color w:val="1F497D"/>
          <w:sz w:val="24"/>
          <w:szCs w:val="24"/>
        </w:rPr>
        <w:t xml:space="preserve">The post holder may not engage in any other business, or take up any additional employment without the express consent of the Council.  They must inform the Council of any outside activity which may in any way conflict with their work for the Council. </w:t>
      </w: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417EB3" w:rsidRDefault="00E1282A" w:rsidP="00E1282A">
      <w:pPr>
        <w:widowControl/>
        <w:autoSpaceDE/>
        <w:autoSpaceDN/>
        <w:rPr>
          <w:rFonts w:ascii="Calibri" w:eastAsia="Times New Roman" w:hAnsi="Calibri" w:cs="Arial"/>
          <w:color w:val="1F497D"/>
          <w:sz w:val="24"/>
          <w:szCs w:val="24"/>
        </w:rPr>
      </w:pPr>
    </w:p>
    <w:p w:rsidR="00E1282A" w:rsidRPr="006F36DA" w:rsidRDefault="00E1282A" w:rsidP="00E1282A">
      <w:pPr>
        <w:widowControl/>
        <w:autoSpaceDE/>
        <w:autoSpaceDN/>
        <w:rPr>
          <w:rFonts w:eastAsia="Times New Roman" w:cs="Times New Roman"/>
          <w:color w:val="1F497D"/>
          <w:sz w:val="24"/>
          <w:szCs w:val="24"/>
        </w:rPr>
      </w:pPr>
    </w:p>
    <w:p w:rsidR="00E1282A" w:rsidRPr="006F36DA" w:rsidRDefault="00E1282A" w:rsidP="00E1282A">
      <w:pPr>
        <w:widowControl/>
        <w:autoSpaceDE/>
        <w:autoSpaceDN/>
        <w:rPr>
          <w:rFonts w:eastAsia="Times New Roman" w:cs="Times New Roman"/>
          <w:color w:val="1F497D"/>
          <w:sz w:val="24"/>
          <w:szCs w:val="24"/>
        </w:rPr>
      </w:pPr>
    </w:p>
    <w:p w:rsidR="00E1282A" w:rsidRPr="006F36DA" w:rsidRDefault="00E1282A" w:rsidP="00E1282A">
      <w:pPr>
        <w:widowControl/>
        <w:autoSpaceDE/>
        <w:autoSpaceDN/>
        <w:spacing w:line="240" w:lineRule="exact"/>
        <w:rPr>
          <w:rFonts w:eastAsia="Times New Roman" w:cs="Arial"/>
          <w:color w:val="1F497D"/>
          <w:sz w:val="24"/>
          <w:szCs w:val="24"/>
        </w:rPr>
      </w:pPr>
    </w:p>
    <w:p w:rsidR="00E1282A" w:rsidRPr="006F36DA" w:rsidRDefault="00E1282A" w:rsidP="00E1282A">
      <w:pPr>
        <w:widowControl/>
        <w:autoSpaceDE/>
        <w:autoSpaceDN/>
        <w:rPr>
          <w:rFonts w:ascii="Arial" w:eastAsia="Times New Roman" w:hAnsi="Arial" w:cs="Times New Roman"/>
          <w:szCs w:val="24"/>
        </w:rPr>
        <w:sectPr w:rsidR="00E1282A" w:rsidRPr="006F36DA" w:rsidSect="00971DEC">
          <w:pgSz w:w="11906" w:h="16838"/>
          <w:pgMar w:top="851" w:right="851" w:bottom="851" w:left="851" w:header="709" w:footer="709" w:gutter="0"/>
          <w:cols w:space="708"/>
          <w:docGrid w:linePitch="360"/>
        </w:sectPr>
      </w:pPr>
    </w:p>
    <w:p w:rsidR="00E1282A" w:rsidRPr="00417EB3" w:rsidRDefault="00E1282A" w:rsidP="00E1282A">
      <w:pPr>
        <w:widowControl/>
        <w:overflowPunct w:val="0"/>
        <w:adjustRightInd w:val="0"/>
        <w:spacing w:before="240"/>
        <w:textAlignment w:val="baseline"/>
        <w:rPr>
          <w:rFonts w:ascii="Calibri" w:eastAsia="Times New Roman" w:hAnsi="Calibri" w:cs="Arial"/>
          <w:b/>
          <w:color w:val="1F4B7D"/>
          <w:sz w:val="24"/>
          <w:szCs w:val="24"/>
        </w:rPr>
      </w:pPr>
      <w:r w:rsidRPr="00417EB3">
        <w:rPr>
          <w:rFonts w:ascii="Calibri" w:eastAsia="Times New Roman" w:hAnsi="Calibri" w:cs="Arial"/>
          <w:b/>
          <w:color w:val="1F4B7D"/>
          <w:sz w:val="24"/>
          <w:szCs w:val="24"/>
        </w:rPr>
        <w:lastRenderedPageBreak/>
        <w:t>NHS FORTH VALLEY</w:t>
      </w:r>
    </w:p>
    <w:p w:rsidR="00E1282A" w:rsidRPr="00417EB3" w:rsidRDefault="00E1282A" w:rsidP="00E1282A">
      <w:pPr>
        <w:keepNext/>
        <w:widowControl/>
        <w:autoSpaceDE/>
        <w:autoSpaceDN/>
        <w:outlineLvl w:val="0"/>
        <w:rPr>
          <w:rFonts w:ascii="Calibri" w:eastAsia="Times New Roman" w:hAnsi="Calibri" w:cs="Arial"/>
          <w:b/>
          <w:bCs/>
          <w:color w:val="1F497D"/>
          <w:sz w:val="24"/>
          <w:szCs w:val="24"/>
        </w:rPr>
      </w:pPr>
      <w:r w:rsidRPr="00417EB3">
        <w:rPr>
          <w:rFonts w:ascii="Calibri" w:eastAsia="Times New Roman" w:hAnsi="Calibri" w:cs="Arial"/>
          <w:b/>
          <w:bCs/>
          <w:color w:val="1F497D"/>
          <w:sz w:val="24"/>
          <w:szCs w:val="24"/>
        </w:rPr>
        <w:t>Summary of Terms and Conditions</w:t>
      </w:r>
    </w:p>
    <w:p w:rsidR="00E1282A" w:rsidRPr="00417EB3" w:rsidRDefault="00E1282A" w:rsidP="00E1282A">
      <w:pPr>
        <w:widowControl/>
        <w:autoSpaceDE/>
        <w:autoSpaceDN/>
        <w:ind w:left="284" w:hanging="142"/>
        <w:rPr>
          <w:rFonts w:ascii="Calibri" w:eastAsia="Times New Roman" w:hAnsi="Calibri" w:cs="Arial"/>
          <w:color w:val="1F4B7D"/>
          <w:sz w:val="24"/>
          <w:szCs w:val="24"/>
        </w:rPr>
      </w:pPr>
    </w:p>
    <w:p w:rsidR="00E1282A" w:rsidRPr="00417EB3" w:rsidRDefault="00E1282A" w:rsidP="00E1282A">
      <w:pPr>
        <w:widowControl/>
        <w:tabs>
          <w:tab w:val="left" w:pos="142"/>
        </w:tabs>
        <w:autoSpaceDE/>
        <w:autoSpaceDN/>
        <w:ind w:left="142" w:hanging="142"/>
        <w:rPr>
          <w:rFonts w:ascii="Calibri" w:eastAsia="Times New Roman" w:hAnsi="Calibri" w:cs="Arial"/>
          <w:b/>
          <w:color w:val="1F4B7D"/>
          <w:sz w:val="24"/>
          <w:szCs w:val="24"/>
        </w:rPr>
      </w:pPr>
      <w:r w:rsidRPr="00417EB3">
        <w:rPr>
          <w:rFonts w:ascii="Calibri" w:eastAsia="Times New Roman" w:hAnsi="Calibri" w:cs="Arial"/>
          <w:b/>
          <w:color w:val="1F4B7D"/>
          <w:sz w:val="24"/>
          <w:szCs w:val="24"/>
        </w:rPr>
        <w:t>Terms and Conditions:</w:t>
      </w:r>
      <w:r w:rsidRPr="00417EB3">
        <w:rPr>
          <w:rFonts w:ascii="Calibri" w:eastAsia="Times New Roman" w:hAnsi="Calibri" w:cs="Arial"/>
          <w:b/>
          <w:color w:val="1F4B7D"/>
          <w:sz w:val="24"/>
          <w:szCs w:val="24"/>
        </w:rPr>
        <w:tab/>
      </w:r>
    </w:p>
    <w:p w:rsidR="00E1282A" w:rsidRPr="00417EB3" w:rsidRDefault="00E1282A" w:rsidP="00E1282A">
      <w:pPr>
        <w:widowControl/>
        <w:tabs>
          <w:tab w:val="left" w:pos="142"/>
        </w:tabs>
        <w:autoSpaceDE/>
        <w:autoSpaceDN/>
        <w:ind w:left="142" w:hanging="142"/>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The terms and conditions of service are those laid down by the </w:t>
      </w:r>
      <w:r w:rsidRPr="00417EB3">
        <w:rPr>
          <w:rFonts w:ascii="Calibri" w:eastAsia="Times New Roman" w:hAnsi="Calibri" w:cs="Arial"/>
          <w:b/>
          <w:bCs/>
          <w:color w:val="1F4B7D"/>
          <w:sz w:val="24"/>
          <w:szCs w:val="24"/>
        </w:rPr>
        <w:t>Agenda for Change Handbook</w:t>
      </w:r>
      <w:r w:rsidRPr="00417EB3">
        <w:rPr>
          <w:rFonts w:ascii="Calibri" w:eastAsia="Times New Roman" w:hAnsi="Calibri" w:cs="Arial"/>
          <w:color w:val="1F4B7D"/>
          <w:sz w:val="24"/>
          <w:szCs w:val="24"/>
        </w:rPr>
        <w:t>.</w:t>
      </w:r>
    </w:p>
    <w:p w:rsidR="00E1282A" w:rsidRPr="00417EB3" w:rsidRDefault="00E1282A" w:rsidP="00E1282A">
      <w:pPr>
        <w:widowControl/>
        <w:tabs>
          <w:tab w:val="left" w:pos="142"/>
        </w:tabs>
        <w:autoSpaceDE/>
        <w:autoSpaceDN/>
        <w:ind w:left="142" w:hanging="142"/>
        <w:rPr>
          <w:rFonts w:ascii="Calibri" w:eastAsia="Times New Roman" w:hAnsi="Calibri" w:cs="Arial"/>
          <w:color w:val="1F4B7D"/>
          <w:sz w:val="24"/>
          <w:szCs w:val="24"/>
        </w:rPr>
      </w:pPr>
    </w:p>
    <w:p w:rsidR="00E1282A" w:rsidRPr="00417EB3" w:rsidRDefault="00E1282A" w:rsidP="00E1282A">
      <w:pPr>
        <w:widowControl/>
        <w:tabs>
          <w:tab w:val="left" w:pos="142"/>
        </w:tabs>
        <w:autoSpaceDE/>
        <w:autoSpaceDN/>
        <w:ind w:left="142" w:hanging="142"/>
        <w:rPr>
          <w:rFonts w:ascii="Calibri" w:hAnsi="Calibri" w:cs="Arial"/>
          <w:b/>
          <w:bCs/>
          <w:color w:val="1F4B7D"/>
          <w:sz w:val="24"/>
          <w:szCs w:val="24"/>
        </w:rPr>
      </w:pPr>
      <w:r w:rsidRPr="00417EB3">
        <w:rPr>
          <w:rFonts w:ascii="Calibri" w:eastAsia="Times New Roman" w:hAnsi="Calibri" w:cs="Arial"/>
          <w:b/>
          <w:color w:val="1F4B7D"/>
          <w:sz w:val="24"/>
          <w:szCs w:val="24"/>
        </w:rPr>
        <w:t>Salary Scale</w:t>
      </w:r>
    </w:p>
    <w:p w:rsidR="00E1282A" w:rsidRPr="002B30B0" w:rsidRDefault="00E1282A" w:rsidP="00E1282A">
      <w:pPr>
        <w:spacing w:before="2"/>
        <w:rPr>
          <w:rFonts w:ascii="Calibri" w:hAnsi="Calibri"/>
          <w:b/>
          <w:color w:val="1F4B7D"/>
          <w:w w:val="110"/>
          <w:sz w:val="24"/>
          <w:szCs w:val="24"/>
        </w:rPr>
      </w:pPr>
      <w:r>
        <w:rPr>
          <w:rFonts w:ascii="Calibri" w:hAnsi="Calibri" w:cs="Arial"/>
          <w:b/>
          <w:color w:val="1F4B7D"/>
          <w:sz w:val="24"/>
          <w:szCs w:val="24"/>
        </w:rPr>
        <w:t xml:space="preserve">Band </w:t>
      </w:r>
      <w:r w:rsidRPr="00417EB3">
        <w:rPr>
          <w:rFonts w:ascii="Calibri" w:hAnsi="Calibri" w:cs="Arial"/>
          <w:b/>
          <w:color w:val="1F4B7D"/>
          <w:sz w:val="24"/>
          <w:szCs w:val="24"/>
        </w:rPr>
        <w:t xml:space="preserve">8C: </w:t>
      </w:r>
      <w:r w:rsidR="00CF347D">
        <w:rPr>
          <w:rFonts w:ascii="Calibri" w:hAnsi="Calibri" w:cs="Arial"/>
          <w:b/>
          <w:color w:val="1F4B7D"/>
          <w:w w:val="110"/>
          <w:sz w:val="24"/>
          <w:szCs w:val="24"/>
        </w:rPr>
        <w:t>£</w:t>
      </w:r>
      <w:r>
        <w:rPr>
          <w:rFonts w:ascii="Calibri" w:hAnsi="Calibri"/>
          <w:b/>
          <w:color w:val="1F4B7D"/>
          <w:w w:val="110"/>
          <w:sz w:val="24"/>
          <w:szCs w:val="24"/>
        </w:rPr>
        <w:t>72,</w:t>
      </w:r>
      <w:r w:rsidR="00CF347D">
        <w:rPr>
          <w:rFonts w:ascii="Calibri" w:hAnsi="Calibri"/>
          <w:b/>
          <w:color w:val="1F4B7D"/>
          <w:w w:val="110"/>
          <w:sz w:val="24"/>
          <w:szCs w:val="24"/>
        </w:rPr>
        <w:t>792</w:t>
      </w:r>
      <w:r>
        <w:rPr>
          <w:rFonts w:ascii="Calibri" w:hAnsi="Calibri"/>
          <w:b/>
          <w:color w:val="1F4B7D"/>
          <w:w w:val="110"/>
          <w:sz w:val="24"/>
          <w:szCs w:val="24"/>
        </w:rPr>
        <w:t xml:space="preserve"> – £7</w:t>
      </w:r>
      <w:bookmarkStart w:id="0" w:name="_GoBack"/>
      <w:bookmarkEnd w:id="0"/>
      <w:r w:rsidR="00CF347D">
        <w:rPr>
          <w:rFonts w:ascii="Calibri" w:hAnsi="Calibri"/>
          <w:b/>
          <w:color w:val="1F4B7D"/>
          <w:w w:val="110"/>
          <w:sz w:val="24"/>
          <w:szCs w:val="24"/>
        </w:rPr>
        <w:t>8,482</w:t>
      </w:r>
      <w:r>
        <w:rPr>
          <w:rFonts w:ascii="Calibri" w:hAnsi="Calibri"/>
          <w:b/>
          <w:color w:val="1F4B7D"/>
          <w:w w:val="110"/>
          <w:sz w:val="24"/>
          <w:szCs w:val="24"/>
        </w:rPr>
        <w:t xml:space="preserve"> ( Indicative)</w:t>
      </w:r>
    </w:p>
    <w:p w:rsidR="00E1282A" w:rsidRPr="00417EB3" w:rsidRDefault="00E1282A" w:rsidP="00E1282A">
      <w:pPr>
        <w:widowControl/>
        <w:tabs>
          <w:tab w:val="left" w:pos="142"/>
        </w:tabs>
        <w:autoSpaceDE/>
        <w:autoSpaceDN/>
        <w:ind w:left="2693" w:hanging="1701"/>
        <w:rPr>
          <w:rFonts w:ascii="Calibri" w:eastAsia="Times New Roman" w:hAnsi="Calibri" w:cs="Arial"/>
          <w:color w:val="1F4B7D"/>
          <w:sz w:val="24"/>
          <w:szCs w:val="24"/>
        </w:rPr>
      </w:pPr>
    </w:p>
    <w:p w:rsidR="00E1282A" w:rsidRPr="00417EB3" w:rsidRDefault="00E1282A" w:rsidP="00E1282A">
      <w:pPr>
        <w:widowControl/>
        <w:tabs>
          <w:tab w:val="left" w:pos="142"/>
        </w:tabs>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Staff taking up a new appointment with NHS Forth Valley will normally enter the scale at the minimum of the pay band/range.  Any appointments above the lowest point of the pay band/range will be subject to verification of previous NHS service, or experience outside the NHS, which is given in recognition of relevant complete years of experience. </w:t>
      </w:r>
    </w:p>
    <w:p w:rsidR="00E1282A" w:rsidRPr="006F36DA" w:rsidRDefault="00E1282A" w:rsidP="00E1282A">
      <w:pPr>
        <w:widowControl/>
        <w:autoSpaceDE/>
        <w:autoSpaceDN/>
        <w:ind w:left="2268" w:firstLine="45"/>
        <w:rPr>
          <w:rFonts w:eastAsia="Times New Roman" w:cs="Arial"/>
          <w:color w:val="1F4B7D"/>
          <w:sz w:val="10"/>
          <w:szCs w:val="24"/>
        </w:rPr>
      </w:pPr>
    </w:p>
    <w:p w:rsidR="00E1282A" w:rsidRPr="00417EB3" w:rsidRDefault="00E1282A" w:rsidP="00E1282A">
      <w:pPr>
        <w:widowControl/>
        <w:autoSpaceDE/>
        <w:autoSpaceDN/>
        <w:ind w:left="2835" w:hanging="2835"/>
        <w:rPr>
          <w:rFonts w:ascii="Calibri" w:eastAsia="Times New Roman" w:hAnsi="Calibri" w:cs="Arial"/>
          <w:b/>
          <w:color w:val="1F4B7D"/>
          <w:sz w:val="24"/>
          <w:szCs w:val="24"/>
        </w:rPr>
      </w:pPr>
      <w:r w:rsidRPr="00417EB3">
        <w:rPr>
          <w:rFonts w:ascii="Calibri" w:eastAsia="Times New Roman" w:hAnsi="Calibri" w:cs="Arial"/>
          <w:b/>
          <w:color w:val="1F4B7D"/>
          <w:sz w:val="24"/>
          <w:szCs w:val="24"/>
        </w:rPr>
        <w:t>Hours:</w:t>
      </w:r>
    </w:p>
    <w:p w:rsidR="00E1282A" w:rsidRPr="00417EB3" w:rsidRDefault="00E1282A" w:rsidP="00E1282A">
      <w:pPr>
        <w:ind w:right="-2"/>
        <w:rPr>
          <w:rFonts w:ascii="Calibri" w:hAnsi="Calibri" w:cs="Arial"/>
          <w:color w:val="1F4B7D"/>
          <w:sz w:val="24"/>
          <w:szCs w:val="24"/>
        </w:rPr>
      </w:pPr>
      <w:r w:rsidRPr="00417EB3">
        <w:rPr>
          <w:rFonts w:ascii="Calibri" w:hAnsi="Calibri" w:cs="Arial"/>
          <w:color w:val="1F4B7D"/>
          <w:sz w:val="24"/>
          <w:szCs w:val="24"/>
        </w:rPr>
        <w:t>Full time 37.5</w:t>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Employees may be required to vary the pattern of their working week subject to the exigencies of the service.</w:t>
      </w:r>
    </w:p>
    <w:p w:rsidR="00E1282A" w:rsidRPr="00417EB3" w:rsidRDefault="00E1282A" w:rsidP="00E1282A">
      <w:pPr>
        <w:widowControl/>
        <w:autoSpaceDE/>
        <w:autoSpaceDN/>
        <w:ind w:left="3402" w:hanging="2835"/>
        <w:rPr>
          <w:rFonts w:ascii="Calibri" w:eastAsia="Times New Roman" w:hAnsi="Calibri" w:cs="Arial"/>
          <w:color w:val="1F4B7D"/>
          <w:sz w:val="24"/>
          <w:szCs w:val="24"/>
        </w:rPr>
      </w:pPr>
    </w:p>
    <w:p w:rsidR="00E1282A" w:rsidRPr="00417EB3" w:rsidRDefault="00E1282A" w:rsidP="00E1282A">
      <w:pPr>
        <w:widowControl/>
        <w:autoSpaceDE/>
        <w:autoSpaceDN/>
        <w:ind w:left="3402" w:hanging="3402"/>
        <w:rPr>
          <w:rFonts w:ascii="Calibri" w:eastAsia="Times New Roman" w:hAnsi="Calibri" w:cs="Arial"/>
          <w:b/>
          <w:color w:val="1F4B7D"/>
          <w:sz w:val="24"/>
          <w:szCs w:val="24"/>
        </w:rPr>
      </w:pPr>
      <w:r w:rsidRPr="00417EB3">
        <w:rPr>
          <w:rFonts w:ascii="Calibri" w:eastAsia="Times New Roman" w:hAnsi="Calibri" w:cs="Arial"/>
          <w:b/>
          <w:color w:val="1F4B7D"/>
          <w:sz w:val="24"/>
          <w:szCs w:val="24"/>
        </w:rPr>
        <w:t>Annual Leave:</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ind w:left="3402" w:hanging="3402"/>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27 days rising to 29 days after 5 years service and to 33 days after 10 years service </w:t>
      </w:r>
    </w:p>
    <w:p w:rsidR="00E1282A" w:rsidRPr="00417EB3" w:rsidRDefault="00E1282A" w:rsidP="00E1282A">
      <w:pPr>
        <w:widowControl/>
        <w:autoSpaceDE/>
        <w:autoSpaceDN/>
        <w:ind w:left="3402" w:hanging="3402"/>
        <w:rPr>
          <w:rFonts w:ascii="Calibri" w:eastAsia="Times New Roman" w:hAnsi="Calibri" w:cs="Arial"/>
          <w:color w:val="1F4B7D"/>
          <w:sz w:val="24"/>
          <w:szCs w:val="24"/>
        </w:rPr>
      </w:pPr>
      <w:r w:rsidRPr="00417EB3">
        <w:rPr>
          <w:rFonts w:ascii="Calibri" w:eastAsia="Times New Roman" w:hAnsi="Calibri" w:cs="Arial"/>
          <w:color w:val="1F4B7D"/>
          <w:sz w:val="24"/>
          <w:szCs w:val="24"/>
        </w:rPr>
        <w:t>plus 8 public holidays (pro rata).</w:t>
      </w:r>
    </w:p>
    <w:p w:rsidR="00E1282A" w:rsidRPr="00417EB3" w:rsidRDefault="00E1282A" w:rsidP="00E1282A">
      <w:pPr>
        <w:widowControl/>
        <w:autoSpaceDE/>
        <w:autoSpaceDN/>
        <w:ind w:left="3402" w:hanging="2835"/>
        <w:rPr>
          <w:rFonts w:ascii="Calibri" w:eastAsia="Times New Roman" w:hAnsi="Calibri" w:cs="Arial"/>
          <w:color w:val="1F4B7D"/>
          <w:sz w:val="2"/>
          <w:szCs w:val="24"/>
        </w:rPr>
      </w:pPr>
      <w:r w:rsidRPr="00417EB3">
        <w:rPr>
          <w:rFonts w:ascii="Calibri" w:eastAsia="Times New Roman" w:hAnsi="Calibri" w:cs="Arial"/>
          <w:color w:val="1F4B7D"/>
          <w:sz w:val="24"/>
          <w:szCs w:val="24"/>
        </w:rPr>
        <w:tab/>
      </w:r>
    </w:p>
    <w:p w:rsidR="00E1282A" w:rsidRPr="00417EB3" w:rsidRDefault="00E1282A" w:rsidP="00E1282A">
      <w:pPr>
        <w:widowControl/>
        <w:autoSpaceDE/>
        <w:autoSpaceDN/>
        <w:ind w:left="2835" w:hanging="2835"/>
        <w:rPr>
          <w:rFonts w:ascii="Calibri" w:eastAsia="Times New Roman" w:hAnsi="Calibri" w:cs="Arial"/>
          <w:color w:val="1F4B7D"/>
          <w:sz w:val="24"/>
          <w:szCs w:val="24"/>
        </w:rPr>
      </w:pPr>
      <w:r w:rsidRPr="00417EB3">
        <w:rPr>
          <w:rFonts w:ascii="Calibri" w:eastAsia="Times New Roman" w:hAnsi="Calibri" w:cs="Arial"/>
          <w:color w:val="1F4B7D"/>
          <w:sz w:val="24"/>
          <w:szCs w:val="24"/>
        </w:rPr>
        <w:t>or</w:t>
      </w:r>
    </w:p>
    <w:p w:rsidR="00E1282A" w:rsidRPr="00417EB3" w:rsidRDefault="00E1282A" w:rsidP="00E1282A">
      <w:pPr>
        <w:widowControl/>
        <w:autoSpaceDE/>
        <w:autoSpaceDN/>
        <w:ind w:left="2268" w:hanging="2835"/>
        <w:rPr>
          <w:rFonts w:ascii="Calibri" w:eastAsia="Times New Roman" w:hAnsi="Calibri" w:cs="Arial"/>
          <w:color w:val="1F4B7D"/>
          <w:sz w:val="2"/>
          <w:szCs w:val="24"/>
        </w:rPr>
      </w:pPr>
      <w:r w:rsidRPr="00417EB3">
        <w:rPr>
          <w:rFonts w:ascii="Calibri" w:eastAsia="Times New Roman" w:hAnsi="Calibri" w:cs="Arial"/>
          <w:color w:val="1F4B7D"/>
          <w:sz w:val="24"/>
          <w:szCs w:val="24"/>
        </w:rPr>
        <w:tab/>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202.5 hours rising to 217.5 hours after 5 years service and to 247.5 hours after 10years service plus 60 hours public holiday (pro-rata).</w:t>
      </w:r>
    </w:p>
    <w:p w:rsidR="00E1282A" w:rsidRPr="00417EB3" w:rsidRDefault="00E1282A" w:rsidP="00E1282A">
      <w:pPr>
        <w:widowControl/>
        <w:autoSpaceDE/>
        <w:autoSpaceDN/>
        <w:ind w:left="2835" w:hanging="2835"/>
        <w:jc w:val="both"/>
        <w:rPr>
          <w:rFonts w:ascii="Calibri" w:eastAsia="Times New Roman" w:hAnsi="Calibri" w:cs="Arial"/>
          <w:color w:val="1F4B7D"/>
          <w:sz w:val="24"/>
          <w:szCs w:val="24"/>
        </w:rPr>
      </w:pPr>
      <w:r w:rsidRPr="00417EB3">
        <w:rPr>
          <w:rFonts w:ascii="Calibri" w:eastAsia="Times New Roman" w:hAnsi="Calibri" w:cs="Arial"/>
          <w:color w:val="1F4B7D"/>
          <w:sz w:val="24"/>
          <w:szCs w:val="24"/>
        </w:rPr>
        <w:tab/>
      </w:r>
    </w:p>
    <w:p w:rsidR="00E1282A" w:rsidRPr="00417EB3" w:rsidRDefault="00E1282A" w:rsidP="00E1282A">
      <w:pPr>
        <w:widowControl/>
        <w:autoSpaceDE/>
        <w:autoSpaceDN/>
        <w:ind w:left="2835" w:hanging="2835"/>
        <w:jc w:val="both"/>
        <w:rPr>
          <w:rFonts w:ascii="Calibri" w:eastAsia="Times New Roman" w:hAnsi="Calibri" w:cs="Arial"/>
          <w:b/>
          <w:color w:val="1F4B7D"/>
          <w:sz w:val="24"/>
          <w:szCs w:val="24"/>
        </w:rPr>
      </w:pPr>
      <w:r w:rsidRPr="00417EB3">
        <w:rPr>
          <w:rFonts w:ascii="Calibri" w:eastAsia="Times New Roman" w:hAnsi="Calibri" w:cs="Arial"/>
          <w:b/>
          <w:color w:val="1F4B7D"/>
          <w:sz w:val="24"/>
          <w:szCs w:val="24"/>
        </w:rPr>
        <w:t>Superannuation:</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The post is superannuable under the Scottish Public Pensions </w:t>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Agency Scheme and your remuneration will be subject to deduction unless you choose to opt out of the scheme.</w:t>
      </w:r>
    </w:p>
    <w:p w:rsidR="00E1282A" w:rsidRPr="00417EB3" w:rsidRDefault="00E1282A" w:rsidP="00E1282A">
      <w:pPr>
        <w:widowControl/>
        <w:autoSpaceDE/>
        <w:autoSpaceDN/>
        <w:ind w:left="2268" w:hanging="2835"/>
        <w:jc w:val="both"/>
        <w:rPr>
          <w:rFonts w:ascii="Calibri" w:eastAsia="Times New Roman" w:hAnsi="Calibri" w:cs="Arial"/>
          <w:color w:val="1F4B7D"/>
          <w:sz w:val="24"/>
          <w:szCs w:val="24"/>
        </w:rPr>
      </w:pP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Right to Work in the UK NHS Forth Valley has an obligation to ensure it does not employ any</w:t>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worker who has not been granted  the relevant permission to work in the UK.  This permission is without exception granted by the UK Border Agency.  We are required to check the entitlement to work in the UK for all prospective employees, regardless of nationality or job category. </w:t>
      </w:r>
    </w:p>
    <w:p w:rsidR="00E1282A" w:rsidRDefault="00E1282A" w:rsidP="00E1282A">
      <w:pPr>
        <w:widowControl/>
        <w:autoSpaceDE/>
        <w:autoSpaceDN/>
        <w:ind w:left="2268" w:hanging="2268"/>
        <w:jc w:val="both"/>
        <w:rPr>
          <w:rFonts w:ascii="Calibri" w:eastAsia="Times New Roman" w:hAnsi="Calibri" w:cs="Arial"/>
          <w:b/>
          <w:color w:val="1F4B7D"/>
          <w:sz w:val="24"/>
          <w:szCs w:val="24"/>
        </w:rPr>
      </w:pPr>
    </w:p>
    <w:p w:rsidR="00E1282A" w:rsidRPr="00417EB3" w:rsidRDefault="00E1282A" w:rsidP="00E1282A">
      <w:pPr>
        <w:widowControl/>
        <w:autoSpaceDE/>
        <w:autoSpaceDN/>
        <w:ind w:left="2268" w:hanging="2268"/>
        <w:jc w:val="both"/>
        <w:rPr>
          <w:rFonts w:ascii="Calibri" w:eastAsia="Times New Roman" w:hAnsi="Calibri" w:cs="Arial"/>
          <w:b/>
          <w:color w:val="1F4B7D"/>
          <w:sz w:val="24"/>
          <w:szCs w:val="24"/>
        </w:rPr>
      </w:pPr>
      <w:r w:rsidRPr="00417EB3">
        <w:rPr>
          <w:rFonts w:ascii="Calibri" w:eastAsia="Times New Roman" w:hAnsi="Calibri" w:cs="Arial"/>
          <w:b/>
          <w:color w:val="1F4B7D"/>
          <w:sz w:val="24"/>
          <w:szCs w:val="24"/>
        </w:rPr>
        <w:t>Medical Examination:</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jc w:val="both"/>
        <w:rPr>
          <w:rFonts w:ascii="Calibri" w:eastAsia="Times New Roman" w:hAnsi="Calibri" w:cs="Arial"/>
          <w:color w:val="1F4B7D"/>
          <w:sz w:val="24"/>
          <w:szCs w:val="24"/>
        </w:rPr>
      </w:pPr>
      <w:r w:rsidRPr="00417EB3">
        <w:rPr>
          <w:rFonts w:ascii="Calibri" w:eastAsia="Times New Roman" w:hAnsi="Calibri" w:cs="Arial"/>
          <w:color w:val="1F4B7D"/>
          <w:sz w:val="24"/>
          <w:szCs w:val="24"/>
        </w:rPr>
        <w:t>No appointment can be confirmed until a satisfactory medical examination has been undergone.</w:t>
      </w:r>
    </w:p>
    <w:p w:rsidR="00E1282A" w:rsidRPr="00417EB3" w:rsidRDefault="00E1282A" w:rsidP="00E1282A">
      <w:pPr>
        <w:keepNext/>
        <w:widowControl/>
        <w:ind w:right="-214"/>
        <w:jc w:val="both"/>
        <w:outlineLvl w:val="0"/>
        <w:rPr>
          <w:rFonts w:ascii="Calibri" w:eastAsia="Times New Roman" w:hAnsi="Calibri" w:cs="Arial"/>
          <w:color w:val="1F4B7D"/>
          <w:sz w:val="24"/>
          <w:szCs w:val="24"/>
        </w:rPr>
      </w:pPr>
    </w:p>
    <w:p w:rsidR="00E1282A" w:rsidRPr="00417EB3" w:rsidRDefault="00E1282A" w:rsidP="00E1282A">
      <w:pPr>
        <w:widowControl/>
        <w:adjustRightInd w:val="0"/>
        <w:rPr>
          <w:rFonts w:ascii="Calibri" w:eastAsia="Times New Roman" w:hAnsi="Calibri" w:cs="Arial"/>
          <w:b/>
          <w:color w:val="1F4B7D"/>
          <w:sz w:val="24"/>
          <w:szCs w:val="24"/>
        </w:rPr>
      </w:pPr>
      <w:r w:rsidRPr="00417EB3">
        <w:rPr>
          <w:rFonts w:ascii="Calibri" w:eastAsia="Times New Roman" w:hAnsi="Calibri" w:cs="Arial"/>
          <w:b/>
          <w:color w:val="1F4B7D"/>
          <w:sz w:val="24"/>
          <w:szCs w:val="24"/>
        </w:rPr>
        <w:t>Protection of Vulnerable Groups and the Disclosure of Criminal Information:</w:t>
      </w:r>
    </w:p>
    <w:p w:rsidR="00E1282A" w:rsidRPr="00417EB3" w:rsidRDefault="00E1282A" w:rsidP="00E1282A">
      <w:pPr>
        <w:widowControl/>
        <w:adjustRightInd w:val="0"/>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NHS Scotland is exempt from the 1974 Rehabilitation of Offenders  Act (Exclusions &amp; Exceptions) (Scotland) Order 2003. As part of any offer of employment candidates will be subject to one of the following: </w:t>
      </w:r>
    </w:p>
    <w:p w:rsidR="00E1282A" w:rsidRPr="006F36DA" w:rsidRDefault="00E1282A" w:rsidP="00E1282A">
      <w:pPr>
        <w:widowControl/>
        <w:adjustRightInd w:val="0"/>
        <w:ind w:left="2268"/>
        <w:jc w:val="both"/>
        <w:rPr>
          <w:rFonts w:eastAsia="Times New Roman" w:cs="Arial"/>
          <w:color w:val="1F4B7D"/>
          <w:sz w:val="24"/>
          <w:szCs w:val="24"/>
        </w:rPr>
      </w:pPr>
    </w:p>
    <w:p w:rsidR="00E1282A" w:rsidRPr="00417EB3" w:rsidRDefault="00E1282A" w:rsidP="00E1282A">
      <w:pPr>
        <w:widowControl/>
        <w:numPr>
          <w:ilvl w:val="0"/>
          <w:numId w:val="1"/>
        </w:numPr>
        <w:autoSpaceDE/>
        <w:autoSpaceDN/>
        <w:adjustRightInd w:val="0"/>
        <w:spacing w:before="86"/>
        <w:ind w:left="284" w:hanging="284"/>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For posts in regulated work – Protection of Vulnerable </w:t>
      </w:r>
      <w:r w:rsidRPr="00417EB3">
        <w:rPr>
          <w:rFonts w:ascii="Calibri" w:eastAsia="Times New Roman" w:hAnsi="Calibri" w:cs="Arial"/>
          <w:color w:val="1F4B7D"/>
          <w:sz w:val="24"/>
          <w:szCs w:val="24"/>
        </w:rPr>
        <w:br/>
        <w:t xml:space="preserve">Groups Scheme membership </w:t>
      </w:r>
    </w:p>
    <w:p w:rsidR="00E1282A" w:rsidRPr="00417EB3" w:rsidRDefault="00E1282A" w:rsidP="00E1282A">
      <w:pPr>
        <w:widowControl/>
        <w:numPr>
          <w:ilvl w:val="0"/>
          <w:numId w:val="1"/>
        </w:numPr>
        <w:autoSpaceDE/>
        <w:autoSpaceDN/>
        <w:adjustRightInd w:val="0"/>
        <w:spacing w:before="86"/>
        <w:ind w:left="284" w:hanging="284"/>
        <w:rPr>
          <w:rFonts w:ascii="Calibri" w:eastAsia="Times New Roman" w:hAnsi="Calibri" w:cs="Arial"/>
          <w:color w:val="1F4B7D"/>
          <w:sz w:val="24"/>
          <w:szCs w:val="24"/>
        </w:rPr>
      </w:pPr>
      <w:r w:rsidRPr="00417EB3">
        <w:rPr>
          <w:rFonts w:ascii="Calibri" w:eastAsia="Times New Roman" w:hAnsi="Calibri" w:cs="Arial"/>
          <w:color w:val="1F4B7D"/>
          <w:sz w:val="24"/>
          <w:szCs w:val="24"/>
        </w:rPr>
        <w:t>For all other posts which are subject to a criminal conviction</w:t>
      </w:r>
      <w:r w:rsidRPr="00417EB3">
        <w:rPr>
          <w:rFonts w:ascii="Calibri" w:eastAsia="Times New Roman" w:hAnsi="Calibri" w:cs="Arial"/>
          <w:color w:val="1F4B7D"/>
          <w:sz w:val="24"/>
          <w:szCs w:val="24"/>
        </w:rPr>
        <w:br/>
        <w:t xml:space="preserve"> record check – A Police Act check </w:t>
      </w:r>
    </w:p>
    <w:p w:rsidR="00E1282A" w:rsidRPr="00417EB3" w:rsidRDefault="00E1282A" w:rsidP="00E1282A">
      <w:pPr>
        <w:widowControl/>
        <w:numPr>
          <w:ilvl w:val="0"/>
          <w:numId w:val="1"/>
        </w:numPr>
        <w:autoSpaceDE/>
        <w:autoSpaceDN/>
        <w:adjustRightInd w:val="0"/>
        <w:spacing w:before="86"/>
        <w:ind w:left="284" w:hanging="284"/>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For posts not subject to a criminal conviction record check </w:t>
      </w:r>
      <w:r w:rsidRPr="00417EB3">
        <w:rPr>
          <w:rFonts w:ascii="Calibri" w:eastAsia="Times New Roman" w:hAnsi="Calibri" w:cs="Arial"/>
          <w:color w:val="1F4B7D"/>
          <w:sz w:val="24"/>
          <w:szCs w:val="24"/>
        </w:rPr>
        <w:br/>
        <w:t xml:space="preserve">– A self-declaration </w:t>
      </w:r>
    </w:p>
    <w:p w:rsidR="00E1282A" w:rsidRPr="006F36DA" w:rsidRDefault="00E1282A" w:rsidP="00E1282A">
      <w:pPr>
        <w:widowControl/>
        <w:autoSpaceDE/>
        <w:autoSpaceDN/>
        <w:rPr>
          <w:rFonts w:eastAsia="Times New Roman" w:cs="Arial"/>
          <w:color w:val="1F4B7D"/>
          <w:sz w:val="10"/>
          <w:szCs w:val="24"/>
        </w:rPr>
      </w:pPr>
    </w:p>
    <w:p w:rsidR="00E1282A" w:rsidRPr="00417EB3" w:rsidRDefault="00E1282A" w:rsidP="00E1282A">
      <w:pPr>
        <w:widowControl/>
        <w:autoSpaceDE/>
        <w:autoSpaceDN/>
        <w:ind w:left="2835" w:hanging="2835"/>
        <w:rPr>
          <w:rFonts w:ascii="Calibri" w:eastAsia="Times New Roman" w:hAnsi="Calibri" w:cs="Arial"/>
          <w:b/>
          <w:color w:val="1F4B7D"/>
          <w:sz w:val="24"/>
          <w:szCs w:val="24"/>
        </w:rPr>
      </w:pPr>
      <w:r w:rsidRPr="00417EB3">
        <w:rPr>
          <w:rFonts w:ascii="Calibri" w:eastAsia="Times New Roman" w:hAnsi="Calibri" w:cs="Arial"/>
          <w:b/>
          <w:color w:val="1F4B7D"/>
          <w:sz w:val="24"/>
          <w:szCs w:val="24"/>
        </w:rPr>
        <w:t>Secondments</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Employees of NHS Forth Valley who are interested in (if applicable) pursuing a secondment opportunity should initially discuss the implications of this with their immediate line manager in order to gain their support.  Please refer to the secondment policy of the NHS Forth Valley intranet for more information.  </w:t>
      </w:r>
    </w:p>
    <w:p w:rsidR="00E1282A" w:rsidRPr="00417EB3" w:rsidRDefault="00E1282A" w:rsidP="00E1282A">
      <w:pPr>
        <w:widowControl/>
        <w:autoSpaceDE/>
        <w:autoSpaceDN/>
        <w:ind w:left="2268" w:hanging="2835"/>
        <w:rPr>
          <w:rFonts w:ascii="Calibri" w:eastAsia="Times New Roman" w:hAnsi="Calibri" w:cs="Arial"/>
          <w:color w:val="1F4B7D"/>
          <w:sz w:val="24"/>
          <w:szCs w:val="24"/>
        </w:rPr>
      </w:pPr>
    </w:p>
    <w:p w:rsidR="00E1282A" w:rsidRPr="00417EB3" w:rsidRDefault="00E1282A" w:rsidP="00E1282A">
      <w:pPr>
        <w:widowControl/>
        <w:autoSpaceDE/>
        <w:autoSpaceDN/>
        <w:ind w:left="2835" w:hanging="2835"/>
        <w:rPr>
          <w:rFonts w:ascii="Calibri" w:eastAsia="Times New Roman" w:hAnsi="Calibri" w:cs="Arial"/>
          <w:b/>
          <w:color w:val="1F4B7D"/>
          <w:sz w:val="24"/>
          <w:szCs w:val="24"/>
        </w:rPr>
      </w:pPr>
      <w:r w:rsidRPr="00417EB3">
        <w:rPr>
          <w:rFonts w:ascii="Calibri" w:eastAsia="Times New Roman" w:hAnsi="Calibri" w:cs="Arial"/>
          <w:b/>
          <w:color w:val="1F4B7D"/>
          <w:sz w:val="24"/>
          <w:szCs w:val="24"/>
        </w:rPr>
        <w:t>NHS Knowledge and Skills Framework</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The NHS Knowledge and Skills Framework (KSF) </w:t>
      </w:r>
      <w:proofErr w:type="gramStart"/>
      <w:r w:rsidRPr="00417EB3">
        <w:rPr>
          <w:rFonts w:ascii="Calibri" w:eastAsia="Times New Roman" w:hAnsi="Calibri" w:cs="Arial"/>
          <w:color w:val="1F4B7D"/>
          <w:sz w:val="24"/>
          <w:szCs w:val="24"/>
        </w:rPr>
        <w:t>defines</w:t>
      </w:r>
      <w:proofErr w:type="gramEnd"/>
      <w:r w:rsidRPr="00417EB3">
        <w:rPr>
          <w:rFonts w:ascii="Calibri" w:eastAsia="Times New Roman" w:hAnsi="Calibri" w:cs="Arial"/>
          <w:color w:val="1F4B7D"/>
          <w:sz w:val="24"/>
          <w:szCs w:val="24"/>
        </w:rPr>
        <w:t xml:space="preserve"> and also describes the knowledge and skills that NHS employees need to apply in their work in order to deliver quality services.  It provides a single, consistent, and comprehensive framework on which to base review and development for all employees.  </w:t>
      </w:r>
    </w:p>
    <w:p w:rsidR="00E1282A" w:rsidRPr="006F36DA" w:rsidRDefault="00E1282A" w:rsidP="00E1282A">
      <w:pPr>
        <w:widowControl/>
        <w:autoSpaceDE/>
        <w:autoSpaceDN/>
        <w:ind w:left="2835" w:hanging="2835"/>
        <w:rPr>
          <w:rFonts w:eastAsia="Times New Roman" w:cs="Arial"/>
          <w:color w:val="1F4B7D"/>
          <w:sz w:val="24"/>
          <w:szCs w:val="24"/>
        </w:rPr>
      </w:pP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KSF will apply to all NHS employees except doctors, dentists</w:t>
      </w:r>
      <w:r>
        <w:rPr>
          <w:rFonts w:ascii="Calibri" w:eastAsia="Times New Roman" w:hAnsi="Calibri" w:cs="Arial"/>
          <w:color w:val="1F4B7D"/>
          <w:sz w:val="24"/>
          <w:szCs w:val="24"/>
        </w:rPr>
        <w:t xml:space="preserve"> </w:t>
      </w:r>
      <w:r w:rsidRPr="00417EB3">
        <w:rPr>
          <w:rFonts w:ascii="Calibri" w:eastAsia="Times New Roman" w:hAnsi="Calibri" w:cs="Arial"/>
          <w:color w:val="1F4B7D"/>
          <w:sz w:val="24"/>
          <w:szCs w:val="24"/>
        </w:rPr>
        <w:t xml:space="preserve"> and senior and executive level managers.  The purpose of the KSF is:</w:t>
      </w:r>
    </w:p>
    <w:p w:rsidR="00E1282A" w:rsidRPr="00417EB3" w:rsidRDefault="00E1282A" w:rsidP="00E1282A">
      <w:pPr>
        <w:widowControl/>
        <w:autoSpaceDE/>
        <w:autoSpaceDN/>
        <w:ind w:left="2835" w:hanging="2835"/>
        <w:rPr>
          <w:rFonts w:ascii="Calibri" w:eastAsia="Times New Roman" w:hAnsi="Calibri" w:cs="Arial"/>
          <w:color w:val="1F4B7D"/>
          <w:sz w:val="24"/>
          <w:szCs w:val="24"/>
        </w:rPr>
      </w:pPr>
    </w:p>
    <w:p w:rsidR="00E1282A" w:rsidRPr="00417EB3" w:rsidRDefault="00E1282A" w:rsidP="00E1282A">
      <w:pPr>
        <w:widowControl/>
        <w:numPr>
          <w:ilvl w:val="0"/>
          <w:numId w:val="3"/>
        </w:numPr>
        <w:tabs>
          <w:tab w:val="num" w:pos="927"/>
          <w:tab w:val="num" w:pos="3555"/>
        </w:tabs>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To support the effective learning and development of all staff, providing the resources to do so.</w:t>
      </w:r>
    </w:p>
    <w:p w:rsidR="00E1282A" w:rsidRPr="00417EB3" w:rsidRDefault="00E1282A" w:rsidP="00E1282A">
      <w:pPr>
        <w:widowControl/>
        <w:numPr>
          <w:ilvl w:val="0"/>
          <w:numId w:val="3"/>
        </w:numPr>
        <w:tabs>
          <w:tab w:val="num" w:pos="927"/>
          <w:tab w:val="num" w:pos="3555"/>
        </w:tabs>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To support the development of individuals in the post to which they are employed, so that they are effective at work and are </w:t>
      </w:r>
      <w:r w:rsidRPr="00417EB3">
        <w:rPr>
          <w:rFonts w:ascii="Calibri" w:eastAsia="Times New Roman" w:hAnsi="Calibri" w:cs="Arial"/>
          <w:color w:val="1F4B7D"/>
          <w:sz w:val="24"/>
          <w:szCs w:val="24"/>
        </w:rPr>
        <w:br/>
        <w:t>clear about what is required of them.</w:t>
      </w:r>
    </w:p>
    <w:p w:rsidR="00E1282A" w:rsidRPr="00417EB3" w:rsidRDefault="00E1282A" w:rsidP="00E1282A">
      <w:pPr>
        <w:widowControl/>
        <w:numPr>
          <w:ilvl w:val="0"/>
          <w:numId w:val="3"/>
        </w:numPr>
        <w:tabs>
          <w:tab w:val="num" w:pos="927"/>
          <w:tab w:val="num" w:pos="3555"/>
        </w:tabs>
        <w:autoSpaceDE/>
        <w:autoSpaceDN/>
        <w:rPr>
          <w:rFonts w:ascii="Calibri" w:eastAsia="Times New Roman" w:hAnsi="Calibri" w:cs="Arial"/>
          <w:b/>
          <w:color w:val="1F4B7D"/>
          <w:sz w:val="24"/>
          <w:szCs w:val="24"/>
        </w:rPr>
      </w:pPr>
      <w:r w:rsidRPr="00417EB3">
        <w:rPr>
          <w:rFonts w:ascii="Calibri" w:eastAsia="Times New Roman" w:hAnsi="Calibri" w:cs="Arial"/>
          <w:color w:val="1F4B7D"/>
          <w:sz w:val="24"/>
          <w:szCs w:val="24"/>
        </w:rPr>
        <w:t xml:space="preserve">To promote equality and diversity. </w:t>
      </w:r>
    </w:p>
    <w:p w:rsidR="00E1282A" w:rsidRPr="00D55EB5" w:rsidRDefault="00E1282A" w:rsidP="00E1282A">
      <w:pPr>
        <w:widowControl/>
        <w:tabs>
          <w:tab w:val="num" w:pos="3555"/>
        </w:tabs>
        <w:autoSpaceDE/>
        <w:autoSpaceDN/>
        <w:rPr>
          <w:rFonts w:ascii="Calibri" w:eastAsia="Times New Roman" w:hAnsi="Calibri" w:cs="Arial"/>
          <w:b/>
          <w:color w:val="1F4B7D"/>
          <w:sz w:val="18"/>
          <w:szCs w:val="18"/>
        </w:rPr>
      </w:pPr>
    </w:p>
    <w:p w:rsidR="00E1282A" w:rsidRPr="00417EB3" w:rsidRDefault="00E1282A" w:rsidP="00E1282A">
      <w:pPr>
        <w:widowControl/>
        <w:tabs>
          <w:tab w:val="num" w:pos="927"/>
          <w:tab w:val="num" w:pos="3555"/>
        </w:tabs>
        <w:autoSpaceDE/>
        <w:autoSpaceDN/>
        <w:rPr>
          <w:rFonts w:ascii="Calibri" w:eastAsia="Times New Roman" w:hAnsi="Calibri" w:cs="Arial"/>
          <w:b/>
          <w:color w:val="1F4B7D"/>
          <w:sz w:val="24"/>
          <w:szCs w:val="24"/>
        </w:rPr>
      </w:pPr>
      <w:r w:rsidRPr="00417EB3">
        <w:rPr>
          <w:rFonts w:ascii="Calibri" w:eastAsia="Times New Roman" w:hAnsi="Calibri" w:cs="Arial"/>
          <w:b/>
          <w:color w:val="1F4B7D"/>
          <w:sz w:val="24"/>
          <w:szCs w:val="24"/>
        </w:rPr>
        <w:t>Confidentiality:</w:t>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In the course of your duties you may have access to confidential information concerning patients or staff.  Unauthorised disclosure or removal of information may lead to consideration of disciplinary action.</w:t>
      </w:r>
    </w:p>
    <w:p w:rsidR="00E1282A" w:rsidRPr="00D55EB5" w:rsidRDefault="00E1282A" w:rsidP="00E1282A">
      <w:pPr>
        <w:widowControl/>
        <w:autoSpaceDE/>
        <w:autoSpaceDN/>
        <w:ind w:left="2268" w:hanging="2835"/>
        <w:rPr>
          <w:rFonts w:ascii="Calibri" w:eastAsia="Times New Roman" w:hAnsi="Calibri" w:cs="Arial"/>
          <w:color w:val="1F4B7D"/>
          <w:sz w:val="14"/>
          <w:szCs w:val="14"/>
        </w:rPr>
      </w:pPr>
    </w:p>
    <w:p w:rsidR="00E1282A" w:rsidRPr="00417EB3" w:rsidRDefault="00E1282A" w:rsidP="00E1282A">
      <w:pPr>
        <w:widowControl/>
        <w:autoSpaceDE/>
        <w:autoSpaceDN/>
        <w:ind w:left="2835" w:hanging="2835"/>
        <w:rPr>
          <w:rFonts w:ascii="Calibri" w:eastAsia="Times New Roman" w:hAnsi="Calibri" w:cs="Arial"/>
          <w:b/>
          <w:color w:val="1F4B7D"/>
          <w:sz w:val="24"/>
          <w:szCs w:val="24"/>
        </w:rPr>
      </w:pPr>
      <w:r w:rsidRPr="00417EB3">
        <w:rPr>
          <w:rFonts w:ascii="Calibri" w:eastAsia="Times New Roman" w:hAnsi="Calibri" w:cs="Arial"/>
          <w:b/>
          <w:color w:val="1F4B7D"/>
          <w:sz w:val="24"/>
          <w:szCs w:val="24"/>
        </w:rPr>
        <w:t>Equality in Employment:</w:t>
      </w:r>
      <w:r w:rsidRPr="00417EB3">
        <w:rPr>
          <w:rFonts w:ascii="Calibri" w:eastAsia="Times New Roman" w:hAnsi="Calibri" w:cs="Arial"/>
          <w:b/>
          <w:color w:val="1F4B7D"/>
          <w:sz w:val="24"/>
          <w:szCs w:val="24"/>
        </w:rPr>
        <w:tab/>
      </w:r>
    </w:p>
    <w:p w:rsidR="00E1282A" w:rsidRPr="00417EB3" w:rsidRDefault="00E1282A" w:rsidP="00E1282A">
      <w:pPr>
        <w:widowControl/>
        <w:autoSpaceDE/>
        <w:autoSpaceDN/>
        <w:rPr>
          <w:rFonts w:ascii="Calibri" w:eastAsia="Times New Roman" w:hAnsi="Calibri" w:cs="Arial"/>
          <w:color w:val="1F4B7D"/>
          <w:sz w:val="24"/>
          <w:szCs w:val="24"/>
        </w:rPr>
      </w:pPr>
      <w:r w:rsidRPr="00417EB3">
        <w:rPr>
          <w:rFonts w:ascii="Calibri" w:eastAsia="Times New Roman" w:hAnsi="Calibri" w:cs="Arial"/>
          <w:color w:val="1F4B7D"/>
          <w:sz w:val="24"/>
          <w:szCs w:val="24"/>
        </w:rPr>
        <w:t xml:space="preserve">NHS Forth Valley fully supports the principle of equality in employment and opposes all forms of unlawful and / or unfair discrimination which cannot be shown to be justified. NHS Forth Valley is committed to ensuring equality of treatment for both </w:t>
      </w:r>
    </w:p>
    <w:p w:rsidR="00E1282A" w:rsidRPr="00417EB3" w:rsidRDefault="00E1282A" w:rsidP="00E1282A">
      <w:pPr>
        <w:widowControl/>
        <w:autoSpaceDE/>
        <w:autoSpaceDN/>
        <w:ind w:left="2835" w:hanging="2835"/>
        <w:rPr>
          <w:rFonts w:ascii="Calibri" w:eastAsia="Times New Roman" w:hAnsi="Calibri" w:cs="Arial"/>
          <w:color w:val="1F4B7D"/>
          <w:sz w:val="24"/>
          <w:szCs w:val="24"/>
        </w:rPr>
      </w:pPr>
      <w:r w:rsidRPr="00417EB3">
        <w:rPr>
          <w:rFonts w:ascii="Calibri" w:eastAsia="Times New Roman" w:hAnsi="Calibri" w:cs="Arial"/>
          <w:color w:val="1F4B7D"/>
          <w:sz w:val="24"/>
          <w:szCs w:val="24"/>
        </w:rPr>
        <w:t>present and potential employees.</w:t>
      </w:r>
    </w:p>
    <w:p w:rsidR="00E1282A" w:rsidRPr="00417EB3" w:rsidRDefault="00E1282A" w:rsidP="00E1282A">
      <w:pPr>
        <w:widowControl/>
        <w:autoSpaceDE/>
        <w:autoSpaceDN/>
        <w:ind w:right="-304"/>
        <w:rPr>
          <w:rFonts w:ascii="Calibri" w:eastAsia="Times New Roman" w:hAnsi="Calibri" w:cs="Arial"/>
          <w:color w:val="1F4B7D"/>
          <w:sz w:val="24"/>
          <w:szCs w:val="24"/>
        </w:rPr>
      </w:pPr>
    </w:p>
    <w:p w:rsidR="00E1282A" w:rsidRPr="00417EB3" w:rsidRDefault="00E1282A" w:rsidP="00E1282A">
      <w:pPr>
        <w:widowControl/>
        <w:adjustRightInd w:val="0"/>
        <w:ind w:left="2880" w:hanging="2880"/>
        <w:rPr>
          <w:rFonts w:ascii="Calibri" w:eastAsia="Times New Roman" w:hAnsi="Calibri" w:cs="Arial"/>
          <w:b/>
          <w:color w:val="1F4B7D"/>
          <w:sz w:val="24"/>
          <w:szCs w:val="24"/>
        </w:rPr>
      </w:pPr>
      <w:r w:rsidRPr="00417EB3">
        <w:rPr>
          <w:rFonts w:ascii="Calibri" w:eastAsia="Times New Roman" w:hAnsi="Calibri" w:cs="Arial"/>
          <w:b/>
          <w:color w:val="1F4B7D"/>
          <w:sz w:val="24"/>
          <w:szCs w:val="24"/>
        </w:rPr>
        <w:t>Tobacco Policy:</w:t>
      </w:r>
    </w:p>
    <w:p w:rsidR="00E1282A" w:rsidRPr="00417EB3" w:rsidRDefault="00E1282A" w:rsidP="00E1282A">
      <w:pPr>
        <w:widowControl/>
        <w:adjustRightInd w:val="0"/>
        <w:rPr>
          <w:rFonts w:ascii="Calibri" w:eastAsia="Times New Roman" w:hAnsi="Calibri" w:cs="Arial"/>
          <w:color w:val="1F4B7D"/>
          <w:sz w:val="24"/>
          <w:szCs w:val="24"/>
        </w:rPr>
      </w:pPr>
      <w:r w:rsidRPr="00417EB3">
        <w:rPr>
          <w:rFonts w:ascii="Calibri" w:eastAsia="Times New Roman" w:hAnsi="Calibri" w:cs="Arial"/>
          <w:color w:val="1F4B7D"/>
          <w:sz w:val="24"/>
          <w:szCs w:val="24"/>
        </w:rPr>
        <w:t>It is the policy of NHS Forth Valley to discourage the habit of smoking within the organisation and to provide a smoke free environment.</w:t>
      </w:r>
    </w:p>
    <w:p w:rsidR="00E1282A" w:rsidRPr="00417EB3" w:rsidRDefault="00E1282A" w:rsidP="00E1282A">
      <w:pPr>
        <w:widowControl/>
        <w:adjustRightInd w:val="0"/>
        <w:ind w:left="2367"/>
        <w:rPr>
          <w:rFonts w:ascii="Calibri" w:eastAsia="Times New Roman" w:hAnsi="Calibri" w:cs="Arial"/>
          <w:color w:val="1F4B7D"/>
          <w:sz w:val="24"/>
          <w:szCs w:val="24"/>
        </w:rPr>
      </w:pPr>
      <w:r w:rsidRPr="00417EB3">
        <w:rPr>
          <w:rFonts w:ascii="Calibri" w:eastAsia="Times New Roman" w:hAnsi="Calibri" w:cs="Arial"/>
          <w:color w:val="1F4B7D"/>
          <w:sz w:val="24"/>
          <w:szCs w:val="24"/>
        </w:rPr>
        <w:tab/>
      </w:r>
      <w:r w:rsidRPr="00417EB3">
        <w:rPr>
          <w:rFonts w:ascii="Calibri" w:eastAsia="Times New Roman" w:hAnsi="Calibri" w:cs="Arial"/>
          <w:color w:val="1F4B7D"/>
          <w:sz w:val="24"/>
          <w:szCs w:val="24"/>
        </w:rPr>
        <w:tab/>
      </w:r>
      <w:r w:rsidRPr="00417EB3">
        <w:rPr>
          <w:rFonts w:ascii="Calibri" w:eastAsia="Times New Roman" w:hAnsi="Calibri" w:cs="Arial"/>
          <w:color w:val="1F4B7D"/>
          <w:sz w:val="24"/>
          <w:szCs w:val="24"/>
        </w:rPr>
        <w:tab/>
      </w:r>
    </w:p>
    <w:p w:rsidR="00E1282A" w:rsidRPr="00417EB3" w:rsidRDefault="00E1282A" w:rsidP="00E1282A">
      <w:pPr>
        <w:widowControl/>
        <w:adjustRightInd w:val="0"/>
        <w:rPr>
          <w:rFonts w:ascii="Calibri" w:eastAsia="Times New Roman" w:hAnsi="Calibri" w:cs="Arial"/>
          <w:i/>
          <w:iCs/>
          <w:color w:val="1F4B7D"/>
          <w:sz w:val="24"/>
          <w:szCs w:val="24"/>
        </w:rPr>
      </w:pPr>
      <w:r w:rsidRPr="00417EB3">
        <w:rPr>
          <w:rFonts w:ascii="Calibri" w:eastAsia="Times New Roman" w:hAnsi="Calibri" w:cs="Arial"/>
          <w:color w:val="1F4B7D"/>
          <w:sz w:val="24"/>
          <w:szCs w:val="24"/>
        </w:rPr>
        <w:lastRenderedPageBreak/>
        <w:t xml:space="preserve">The NHS Forth Valley policy is to establish no smoking as the norm and smoking is not permitted anywhere within NHS Forth Valley premises including residences and grounds.  </w:t>
      </w:r>
    </w:p>
    <w:p w:rsidR="00E1282A" w:rsidRPr="00417EB3" w:rsidRDefault="00E1282A" w:rsidP="00E1282A">
      <w:pPr>
        <w:widowControl/>
        <w:adjustRightInd w:val="0"/>
        <w:rPr>
          <w:rFonts w:ascii="Calibri" w:eastAsia="Times New Roman" w:hAnsi="Calibri" w:cs="Arial"/>
          <w:color w:val="1F4B7D"/>
          <w:sz w:val="24"/>
          <w:szCs w:val="24"/>
        </w:rPr>
      </w:pPr>
      <w:r w:rsidRPr="00417EB3">
        <w:rPr>
          <w:rFonts w:ascii="Calibri" w:eastAsia="Times New Roman" w:hAnsi="Calibri" w:cs="Arial"/>
          <w:color w:val="1F4B7D"/>
          <w:sz w:val="24"/>
          <w:szCs w:val="24"/>
        </w:rPr>
        <w:t>The Occupational Health Service will assist members of staff who wish to stop smoking by providing or facilitating the following services:</w:t>
      </w:r>
    </w:p>
    <w:p w:rsidR="00E1282A" w:rsidRPr="00D55EB5" w:rsidRDefault="00E1282A" w:rsidP="00E1282A">
      <w:pPr>
        <w:widowControl/>
        <w:adjustRightInd w:val="0"/>
        <w:ind w:left="1593" w:hanging="720"/>
        <w:rPr>
          <w:rFonts w:ascii="Calibri" w:eastAsia="Times New Roman" w:hAnsi="Calibri" w:cs="Arial"/>
          <w:color w:val="1F4B7D"/>
          <w:sz w:val="16"/>
          <w:szCs w:val="16"/>
        </w:rPr>
      </w:pPr>
    </w:p>
    <w:p w:rsidR="00E1282A" w:rsidRPr="00417EB3" w:rsidRDefault="00E1282A" w:rsidP="00E1282A">
      <w:pPr>
        <w:widowControl/>
        <w:numPr>
          <w:ilvl w:val="0"/>
          <w:numId w:val="2"/>
        </w:numPr>
        <w:tabs>
          <w:tab w:val="num" w:pos="284"/>
          <w:tab w:val="left" w:pos="360"/>
        </w:tabs>
        <w:autoSpaceDE/>
        <w:autoSpaceDN/>
        <w:adjustRightInd w:val="0"/>
        <w:ind w:left="360"/>
        <w:rPr>
          <w:rFonts w:ascii="Calibri" w:eastAsia="Times New Roman" w:hAnsi="Calibri" w:cs="Arial"/>
          <w:color w:val="1F4B7D"/>
          <w:sz w:val="24"/>
          <w:szCs w:val="24"/>
        </w:rPr>
      </w:pPr>
      <w:r w:rsidRPr="00417EB3">
        <w:rPr>
          <w:rFonts w:ascii="Calibri" w:eastAsia="Times New Roman" w:hAnsi="Calibri" w:cs="Arial"/>
          <w:color w:val="1F4B7D"/>
          <w:sz w:val="24"/>
          <w:szCs w:val="24"/>
        </w:rPr>
        <w:t>Information on smoking and ways to stop</w:t>
      </w:r>
    </w:p>
    <w:p w:rsidR="00E1282A" w:rsidRPr="00417EB3" w:rsidRDefault="00E1282A" w:rsidP="00E1282A">
      <w:pPr>
        <w:widowControl/>
        <w:numPr>
          <w:ilvl w:val="0"/>
          <w:numId w:val="2"/>
        </w:numPr>
        <w:tabs>
          <w:tab w:val="num" w:pos="284"/>
        </w:tabs>
        <w:autoSpaceDE/>
        <w:autoSpaceDN/>
        <w:adjustRightInd w:val="0"/>
        <w:ind w:left="360"/>
        <w:rPr>
          <w:rFonts w:ascii="Calibri" w:eastAsia="Times New Roman" w:hAnsi="Calibri" w:cs="Arial"/>
          <w:color w:val="1F4B7D"/>
          <w:sz w:val="24"/>
          <w:szCs w:val="24"/>
        </w:rPr>
      </w:pPr>
      <w:r w:rsidRPr="00417EB3">
        <w:rPr>
          <w:rFonts w:ascii="Calibri" w:eastAsia="Times New Roman" w:hAnsi="Calibri" w:cs="Arial"/>
          <w:color w:val="1F4B7D"/>
          <w:sz w:val="24"/>
          <w:szCs w:val="24"/>
        </w:rPr>
        <w:t>Personal support</w:t>
      </w:r>
    </w:p>
    <w:p w:rsidR="00E1282A" w:rsidRPr="00417EB3" w:rsidRDefault="00E1282A" w:rsidP="00E1282A">
      <w:pPr>
        <w:widowControl/>
        <w:numPr>
          <w:ilvl w:val="0"/>
          <w:numId w:val="2"/>
        </w:numPr>
        <w:tabs>
          <w:tab w:val="num" w:pos="284"/>
        </w:tabs>
        <w:autoSpaceDE/>
        <w:autoSpaceDN/>
        <w:adjustRightInd w:val="0"/>
        <w:ind w:left="360"/>
        <w:rPr>
          <w:rFonts w:ascii="Calibri" w:eastAsia="Times New Roman" w:hAnsi="Calibri" w:cs="Arial"/>
          <w:color w:val="1F4B7D"/>
          <w:sz w:val="24"/>
          <w:szCs w:val="24"/>
        </w:rPr>
      </w:pPr>
      <w:r w:rsidRPr="00417EB3">
        <w:rPr>
          <w:rFonts w:ascii="Calibri" w:eastAsia="Times New Roman" w:hAnsi="Calibri" w:cs="Arial"/>
          <w:color w:val="1F4B7D"/>
          <w:sz w:val="24"/>
          <w:szCs w:val="24"/>
        </w:rPr>
        <w:t>Health Education materials and helpline numbers</w:t>
      </w:r>
    </w:p>
    <w:p w:rsidR="00E1282A" w:rsidRPr="00417EB3" w:rsidRDefault="00E1282A" w:rsidP="00E1282A">
      <w:pPr>
        <w:widowControl/>
        <w:numPr>
          <w:ilvl w:val="0"/>
          <w:numId w:val="2"/>
        </w:numPr>
        <w:tabs>
          <w:tab w:val="num" w:pos="284"/>
        </w:tabs>
        <w:autoSpaceDE/>
        <w:autoSpaceDN/>
        <w:adjustRightInd w:val="0"/>
        <w:ind w:left="360"/>
        <w:rPr>
          <w:rFonts w:ascii="Calibri" w:eastAsia="Times New Roman" w:hAnsi="Calibri" w:cs="Arial"/>
          <w:color w:val="1F4B7D"/>
          <w:sz w:val="24"/>
          <w:szCs w:val="24"/>
        </w:rPr>
      </w:pPr>
      <w:r w:rsidRPr="00417EB3">
        <w:rPr>
          <w:rFonts w:ascii="Calibri" w:eastAsia="Times New Roman" w:hAnsi="Calibri" w:cs="Arial"/>
          <w:color w:val="1F4B7D"/>
          <w:sz w:val="24"/>
          <w:szCs w:val="24"/>
        </w:rPr>
        <w:t>Nicotine replacement therapy</w:t>
      </w:r>
    </w:p>
    <w:p w:rsidR="00E1282A" w:rsidRPr="00417EB3" w:rsidRDefault="00E1282A" w:rsidP="00E1282A">
      <w:pPr>
        <w:widowControl/>
        <w:numPr>
          <w:ilvl w:val="0"/>
          <w:numId w:val="2"/>
        </w:numPr>
        <w:tabs>
          <w:tab w:val="num" w:pos="284"/>
        </w:tabs>
        <w:autoSpaceDE/>
        <w:autoSpaceDN/>
        <w:adjustRightInd w:val="0"/>
        <w:ind w:left="360"/>
        <w:rPr>
          <w:rFonts w:ascii="Calibri" w:eastAsia="Times New Roman" w:hAnsi="Calibri" w:cs="Arial"/>
          <w:color w:val="1F4B7D"/>
          <w:sz w:val="24"/>
          <w:szCs w:val="24"/>
        </w:rPr>
      </w:pPr>
      <w:r w:rsidRPr="00417EB3">
        <w:rPr>
          <w:rFonts w:ascii="Calibri" w:eastAsia="Times New Roman" w:hAnsi="Calibri" w:cs="Arial"/>
          <w:color w:val="1F4B7D"/>
          <w:sz w:val="24"/>
          <w:szCs w:val="24"/>
        </w:rPr>
        <w:t>Smoking Cessation support</w:t>
      </w:r>
    </w:p>
    <w:p w:rsidR="00E1282A" w:rsidRPr="00417EB3" w:rsidRDefault="00E1282A" w:rsidP="00E1282A">
      <w:pPr>
        <w:widowControl/>
        <w:adjustRightInd w:val="0"/>
        <w:rPr>
          <w:rFonts w:ascii="Calibri" w:eastAsia="Times New Roman" w:hAnsi="Calibri" w:cs="Arial"/>
          <w:color w:val="1F4B7D"/>
          <w:sz w:val="24"/>
          <w:szCs w:val="24"/>
        </w:rPr>
      </w:pPr>
    </w:p>
    <w:p w:rsidR="00E1282A" w:rsidRPr="00417EB3" w:rsidRDefault="00E1282A" w:rsidP="00E1282A">
      <w:pPr>
        <w:widowControl/>
        <w:adjustRightInd w:val="0"/>
        <w:rPr>
          <w:rFonts w:ascii="Calibri" w:eastAsia="Times New Roman" w:hAnsi="Calibri" w:cs="Arial"/>
          <w:color w:val="1F4B7D"/>
          <w:sz w:val="24"/>
          <w:szCs w:val="24"/>
        </w:rPr>
      </w:pPr>
      <w:r w:rsidRPr="00417EB3">
        <w:rPr>
          <w:rFonts w:ascii="Calibri" w:eastAsia="Times New Roman" w:hAnsi="Calibri" w:cs="Arial"/>
          <w:color w:val="1F4B7D"/>
          <w:sz w:val="24"/>
          <w:szCs w:val="24"/>
        </w:rPr>
        <w:t>Copies of the Tobacco Policy are available from the NHS Forth Valley Intranet.</w:t>
      </w:r>
    </w:p>
    <w:p w:rsidR="00E1282A" w:rsidRPr="00D55EB5" w:rsidRDefault="00E1282A" w:rsidP="00E1282A">
      <w:pPr>
        <w:keepNext/>
        <w:widowControl/>
        <w:overflowPunct w:val="0"/>
        <w:adjustRightInd w:val="0"/>
        <w:ind w:left="3042" w:hanging="2835"/>
        <w:textAlignment w:val="baseline"/>
        <w:outlineLvl w:val="3"/>
        <w:rPr>
          <w:rFonts w:ascii="Calibri" w:eastAsia="Times New Roman" w:hAnsi="Calibri" w:cs="Arial"/>
          <w:color w:val="1F4B7D"/>
          <w:sz w:val="18"/>
          <w:szCs w:val="18"/>
        </w:rPr>
      </w:pPr>
    </w:p>
    <w:p w:rsidR="00E1282A" w:rsidRPr="00417EB3" w:rsidRDefault="00E1282A" w:rsidP="00E1282A">
      <w:pPr>
        <w:keepNext/>
        <w:widowControl/>
        <w:overflowPunct w:val="0"/>
        <w:adjustRightInd w:val="0"/>
        <w:ind w:left="2835" w:hanging="2835"/>
        <w:textAlignment w:val="baseline"/>
        <w:outlineLvl w:val="3"/>
        <w:rPr>
          <w:rFonts w:ascii="Calibri" w:eastAsia="Times New Roman" w:hAnsi="Calibri" w:cs="Arial"/>
          <w:b/>
          <w:color w:val="1F4B7D"/>
          <w:sz w:val="24"/>
          <w:szCs w:val="24"/>
        </w:rPr>
      </w:pPr>
      <w:r w:rsidRPr="00417EB3">
        <w:rPr>
          <w:rFonts w:ascii="Calibri" w:eastAsia="Times New Roman" w:hAnsi="Calibri" w:cs="Arial"/>
          <w:b/>
          <w:color w:val="1F4B7D"/>
          <w:sz w:val="24"/>
          <w:szCs w:val="24"/>
        </w:rPr>
        <w:t>Health &amp; Safety:</w:t>
      </w:r>
      <w:r w:rsidRPr="00417EB3">
        <w:rPr>
          <w:rFonts w:ascii="Calibri" w:eastAsia="Times New Roman" w:hAnsi="Calibri" w:cs="Arial"/>
          <w:b/>
          <w:color w:val="1F4B7D"/>
          <w:sz w:val="24"/>
          <w:szCs w:val="24"/>
        </w:rPr>
        <w:tab/>
      </w:r>
    </w:p>
    <w:p w:rsidR="00E1282A" w:rsidRPr="00417EB3" w:rsidRDefault="00E1282A" w:rsidP="00E1282A">
      <w:pPr>
        <w:keepNext/>
        <w:widowControl/>
        <w:overflowPunct w:val="0"/>
        <w:adjustRightInd w:val="0"/>
        <w:textAlignment w:val="baseline"/>
        <w:outlineLvl w:val="3"/>
        <w:rPr>
          <w:rFonts w:ascii="Calibri" w:eastAsia="Times New Roman" w:hAnsi="Calibri" w:cs="Arial"/>
          <w:color w:val="1F4B7D"/>
          <w:sz w:val="24"/>
          <w:szCs w:val="24"/>
        </w:rPr>
      </w:pPr>
      <w:r w:rsidRPr="00417EB3">
        <w:rPr>
          <w:rFonts w:ascii="Calibri" w:eastAsia="Times New Roman" w:hAnsi="Calibri" w:cs="Arial"/>
          <w:color w:val="1F4B7D"/>
          <w:sz w:val="24"/>
          <w:szCs w:val="24"/>
        </w:rPr>
        <w:t>All employees have a responsibility for their own health &amp; safety and the health &amp; safety of others who may be affected by what they do.  Employees also have a duty to co-operate with their employer by following NHS Forth Valley policies and procedures and safe systems of work; by using equipment safely and by bringing  any shortcomings in health and safety arrangements to the attention of their employer.  Where something is provided in the interests of health &amp; safety employees must not interfere or misuse it.  All employees have a legal responsibility to report any shortcomings in terms of this in their area.  Managers and supervisors have a responsibility for monitoring health &amp; safety arrangements and ensuring staff are following policies and procedures and safe systems of work.</w:t>
      </w:r>
    </w:p>
    <w:p w:rsidR="00E1282A" w:rsidRPr="00D55EB5" w:rsidRDefault="00E1282A" w:rsidP="00E1282A">
      <w:pPr>
        <w:keepNext/>
        <w:widowControl/>
        <w:overflowPunct w:val="0"/>
        <w:adjustRightInd w:val="0"/>
        <w:textAlignment w:val="baseline"/>
        <w:outlineLvl w:val="3"/>
        <w:rPr>
          <w:rFonts w:eastAsia="Times New Roman" w:cs="Arial"/>
          <w:color w:val="1F4B7D"/>
          <w:sz w:val="14"/>
          <w:szCs w:val="14"/>
        </w:rPr>
      </w:pPr>
    </w:p>
    <w:p w:rsidR="00E1282A" w:rsidRPr="00185F62" w:rsidRDefault="00E1282A" w:rsidP="00E1282A">
      <w:pPr>
        <w:widowControl/>
        <w:autoSpaceDE/>
        <w:autoSpaceDN/>
        <w:ind w:left="2835" w:hanging="2835"/>
        <w:rPr>
          <w:rFonts w:ascii="Calibri" w:eastAsia="Times New Roman" w:hAnsi="Calibri" w:cs="Arial"/>
          <w:b/>
          <w:color w:val="1F4B7D"/>
          <w:sz w:val="24"/>
          <w:szCs w:val="24"/>
        </w:rPr>
      </w:pPr>
      <w:r w:rsidRPr="00185F62">
        <w:rPr>
          <w:rFonts w:ascii="Calibri" w:eastAsia="Times New Roman" w:hAnsi="Calibri" w:cs="Arial"/>
          <w:b/>
          <w:color w:val="1F4B7D"/>
          <w:sz w:val="24"/>
          <w:szCs w:val="24"/>
        </w:rPr>
        <w:t>Partnership Agreement:</w:t>
      </w:r>
    </w:p>
    <w:p w:rsidR="00E1282A" w:rsidRDefault="00E1282A" w:rsidP="00E1282A">
      <w:pPr>
        <w:rPr>
          <w:rFonts w:ascii="Calibri" w:eastAsia="Times New Roman" w:hAnsi="Calibri" w:cs="Arial"/>
          <w:color w:val="1F4B7D"/>
          <w:sz w:val="24"/>
          <w:szCs w:val="24"/>
        </w:rPr>
      </w:pPr>
      <w:r w:rsidRPr="00185F62">
        <w:rPr>
          <w:rFonts w:ascii="Calibri" w:eastAsia="Times New Roman" w:hAnsi="Calibri" w:cs="Arial"/>
          <w:color w:val="1F4B7D"/>
          <w:sz w:val="24"/>
          <w:szCs w:val="24"/>
        </w:rPr>
        <w:t>Contributing to the development of partnership working by: supporting NHS Forth Valley in delivering its goals and objectives; supporting continuous improvement in own performance and the performance of the department, directorate and NHS Forth Valley; attending training, development and other activities aimed at improving own skills and for the benefit of the organisation and patient care.</w:t>
      </w:r>
      <w:r w:rsidRPr="00185F62">
        <w:rPr>
          <w:rFonts w:ascii="Calibri" w:eastAsia="Times New Roman" w:hAnsi="Calibri" w:cs="Arial"/>
          <w:color w:val="1F4B7D"/>
          <w:sz w:val="24"/>
          <w:szCs w:val="24"/>
        </w:rPr>
        <w:tab/>
      </w:r>
      <w:r w:rsidRPr="00185F62">
        <w:rPr>
          <w:rFonts w:ascii="Calibri" w:eastAsia="Times New Roman" w:hAnsi="Calibri" w:cs="Arial"/>
          <w:color w:val="1F4B7D"/>
          <w:sz w:val="24"/>
          <w:szCs w:val="24"/>
        </w:rPr>
        <w:tab/>
      </w:r>
    </w:p>
    <w:p w:rsidR="00E1282A" w:rsidRPr="00185F62" w:rsidRDefault="00E1282A" w:rsidP="00E1282A">
      <w:pPr>
        <w:rPr>
          <w:rFonts w:ascii="Calibri" w:eastAsia="Times New Roman" w:hAnsi="Calibri" w:cs="Arial"/>
          <w:color w:val="1F4B7D"/>
          <w:sz w:val="24"/>
          <w:szCs w:val="24"/>
        </w:rPr>
      </w:pPr>
      <w:r w:rsidRPr="00185F62">
        <w:rPr>
          <w:rFonts w:ascii="Calibri" w:eastAsia="Times New Roman" w:hAnsi="Calibri" w:cs="Arial"/>
          <w:color w:val="1F4B7D"/>
          <w:sz w:val="24"/>
          <w:szCs w:val="24"/>
        </w:rPr>
        <w:tab/>
      </w:r>
    </w:p>
    <w:p w:rsidR="00E1282A" w:rsidRPr="00185F62" w:rsidRDefault="00E1282A" w:rsidP="00E1282A">
      <w:pPr>
        <w:rPr>
          <w:rFonts w:ascii="Calibri" w:hAnsi="Calibri"/>
          <w:b/>
          <w:bCs/>
          <w:color w:val="1F497D"/>
          <w:sz w:val="24"/>
          <w:szCs w:val="24"/>
        </w:rPr>
      </w:pPr>
      <w:r w:rsidRPr="00185F62">
        <w:rPr>
          <w:rFonts w:ascii="Calibri" w:hAnsi="Calibri"/>
          <w:b/>
          <w:bCs/>
          <w:color w:val="1F497D"/>
          <w:sz w:val="24"/>
          <w:szCs w:val="24"/>
        </w:rPr>
        <w:t>Timetable of Events:</w:t>
      </w:r>
      <w:r w:rsidRPr="00185F62">
        <w:rPr>
          <w:rFonts w:ascii="Calibri" w:hAnsi="Calibri"/>
          <w:b/>
          <w:bCs/>
          <w:color w:val="1F497D"/>
          <w:sz w:val="24"/>
          <w:szCs w:val="24"/>
        </w:rPr>
        <w:br/>
      </w:r>
    </w:p>
    <w:tbl>
      <w:tblPr>
        <w:tblW w:w="9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4957"/>
      </w:tblGrid>
      <w:tr w:rsidR="00E1282A" w:rsidRPr="00185F62" w:rsidTr="00CC22BE">
        <w:trPr>
          <w:trHeight w:val="292"/>
        </w:trPr>
        <w:tc>
          <w:tcPr>
            <w:tcW w:w="4608" w:type="dxa"/>
          </w:tcPr>
          <w:p w:rsidR="00E1282A" w:rsidRPr="00185F62" w:rsidRDefault="00E1282A" w:rsidP="00CC22BE">
            <w:pPr>
              <w:spacing w:line="272" w:lineRule="exact"/>
              <w:ind w:left="567" w:hanging="141"/>
              <w:rPr>
                <w:rFonts w:ascii="Calibri" w:hAnsi="Calibri"/>
                <w:color w:val="1F497D"/>
                <w:sz w:val="24"/>
                <w:szCs w:val="24"/>
              </w:rPr>
            </w:pPr>
            <w:r w:rsidRPr="00185F62">
              <w:rPr>
                <w:rFonts w:ascii="Calibri" w:hAnsi="Calibri"/>
                <w:color w:val="1F497D"/>
                <w:sz w:val="24"/>
                <w:szCs w:val="24"/>
              </w:rPr>
              <w:t>Closing Date</w:t>
            </w:r>
          </w:p>
        </w:tc>
        <w:tc>
          <w:tcPr>
            <w:tcW w:w="4957" w:type="dxa"/>
          </w:tcPr>
          <w:p w:rsidR="00E1282A" w:rsidRPr="00185F62" w:rsidRDefault="00E1282A" w:rsidP="00CC22BE">
            <w:pPr>
              <w:spacing w:line="272" w:lineRule="exact"/>
              <w:ind w:left="567" w:hanging="141"/>
              <w:rPr>
                <w:rFonts w:ascii="Calibri" w:hAnsi="Calibri"/>
                <w:color w:val="1F497D"/>
                <w:sz w:val="24"/>
                <w:szCs w:val="24"/>
              </w:rPr>
            </w:pPr>
            <w:r>
              <w:rPr>
                <w:rFonts w:ascii="Calibri" w:hAnsi="Calibri"/>
                <w:color w:val="1F497D"/>
                <w:sz w:val="24"/>
                <w:szCs w:val="24"/>
              </w:rPr>
              <w:t>Friday 19 March 2021</w:t>
            </w:r>
          </w:p>
        </w:tc>
      </w:tr>
      <w:tr w:rsidR="00E1282A" w:rsidRPr="00185F62" w:rsidTr="00CC22BE">
        <w:trPr>
          <w:trHeight w:val="293"/>
        </w:trPr>
        <w:tc>
          <w:tcPr>
            <w:tcW w:w="4608" w:type="dxa"/>
          </w:tcPr>
          <w:p w:rsidR="00E1282A" w:rsidRDefault="00E1282A" w:rsidP="00CC22BE">
            <w:pPr>
              <w:spacing w:line="274" w:lineRule="exact"/>
              <w:ind w:left="567" w:hanging="141"/>
              <w:rPr>
                <w:rFonts w:ascii="Calibri" w:hAnsi="Calibri"/>
                <w:color w:val="1F497D"/>
                <w:sz w:val="24"/>
                <w:szCs w:val="24"/>
              </w:rPr>
            </w:pPr>
            <w:r w:rsidRPr="00185F62">
              <w:rPr>
                <w:rFonts w:ascii="Calibri" w:hAnsi="Calibri"/>
                <w:color w:val="1F497D"/>
                <w:sz w:val="24"/>
                <w:szCs w:val="24"/>
              </w:rPr>
              <w:t>On-line Assessment</w:t>
            </w:r>
            <w:r>
              <w:rPr>
                <w:rFonts w:ascii="Calibri" w:hAnsi="Calibri"/>
                <w:color w:val="1F497D"/>
                <w:sz w:val="24"/>
                <w:szCs w:val="24"/>
              </w:rPr>
              <w:t>/Significant</w:t>
            </w:r>
          </w:p>
          <w:p w:rsidR="00E1282A" w:rsidRPr="00185F62" w:rsidRDefault="00E1282A" w:rsidP="00CC22BE">
            <w:pPr>
              <w:spacing w:line="274" w:lineRule="exact"/>
              <w:ind w:left="567" w:hanging="141"/>
              <w:rPr>
                <w:rFonts w:ascii="Calibri" w:hAnsi="Calibri"/>
                <w:color w:val="1F497D"/>
                <w:sz w:val="24"/>
                <w:szCs w:val="24"/>
              </w:rPr>
            </w:pPr>
            <w:r>
              <w:rPr>
                <w:rFonts w:ascii="Calibri" w:hAnsi="Calibri"/>
                <w:color w:val="1F497D"/>
                <w:sz w:val="24"/>
                <w:szCs w:val="24"/>
              </w:rPr>
              <w:t xml:space="preserve">Management Event Report </w:t>
            </w:r>
          </w:p>
        </w:tc>
        <w:tc>
          <w:tcPr>
            <w:tcW w:w="4957" w:type="dxa"/>
          </w:tcPr>
          <w:p w:rsidR="00E1282A" w:rsidRPr="00185F62" w:rsidRDefault="00E1282A" w:rsidP="00CC22BE">
            <w:pPr>
              <w:spacing w:line="274" w:lineRule="exact"/>
              <w:ind w:left="567" w:hanging="141"/>
              <w:rPr>
                <w:rFonts w:ascii="Calibri" w:hAnsi="Calibri"/>
                <w:color w:val="1F497D"/>
                <w:sz w:val="24"/>
                <w:szCs w:val="24"/>
              </w:rPr>
            </w:pPr>
            <w:r>
              <w:rPr>
                <w:rFonts w:ascii="Calibri" w:hAnsi="Calibri"/>
                <w:color w:val="1F497D"/>
                <w:sz w:val="24"/>
                <w:szCs w:val="24"/>
              </w:rPr>
              <w:t>Friday 16 April 20201</w:t>
            </w:r>
          </w:p>
        </w:tc>
      </w:tr>
      <w:tr w:rsidR="00E1282A" w:rsidRPr="00185F62" w:rsidTr="00CC22BE">
        <w:trPr>
          <w:trHeight w:val="293"/>
        </w:trPr>
        <w:tc>
          <w:tcPr>
            <w:tcW w:w="4608" w:type="dxa"/>
          </w:tcPr>
          <w:p w:rsidR="00E1282A" w:rsidRPr="00185F62" w:rsidRDefault="00E1282A" w:rsidP="00CC22BE">
            <w:pPr>
              <w:spacing w:line="274" w:lineRule="exact"/>
              <w:ind w:left="567" w:hanging="141"/>
              <w:rPr>
                <w:rFonts w:ascii="Calibri" w:hAnsi="Calibri"/>
                <w:color w:val="1F497D"/>
                <w:sz w:val="24"/>
                <w:szCs w:val="24"/>
              </w:rPr>
            </w:pPr>
            <w:r w:rsidRPr="00185F62">
              <w:rPr>
                <w:rFonts w:ascii="Calibri" w:hAnsi="Calibri"/>
                <w:color w:val="1F497D"/>
                <w:sz w:val="24"/>
                <w:szCs w:val="24"/>
              </w:rPr>
              <w:t>Interview</w:t>
            </w:r>
          </w:p>
        </w:tc>
        <w:tc>
          <w:tcPr>
            <w:tcW w:w="4957" w:type="dxa"/>
          </w:tcPr>
          <w:p w:rsidR="00E1282A" w:rsidRPr="00185F62" w:rsidRDefault="00E1282A" w:rsidP="00CC22BE">
            <w:pPr>
              <w:spacing w:line="274" w:lineRule="exact"/>
              <w:ind w:left="567" w:hanging="141"/>
              <w:rPr>
                <w:rFonts w:ascii="Calibri" w:hAnsi="Calibri"/>
                <w:color w:val="1F497D"/>
                <w:sz w:val="24"/>
                <w:szCs w:val="24"/>
              </w:rPr>
            </w:pPr>
            <w:r>
              <w:rPr>
                <w:rFonts w:ascii="Calibri" w:hAnsi="Calibri"/>
                <w:color w:val="1F497D"/>
                <w:sz w:val="24"/>
                <w:szCs w:val="24"/>
              </w:rPr>
              <w:t>Wednesday 28 April 2021</w:t>
            </w:r>
          </w:p>
        </w:tc>
      </w:tr>
    </w:tbl>
    <w:p w:rsidR="00E1282A" w:rsidRPr="00185F62" w:rsidRDefault="00E1282A" w:rsidP="00E1282A">
      <w:pPr>
        <w:ind w:hanging="141"/>
        <w:rPr>
          <w:rFonts w:ascii="Calibri" w:hAnsi="Calibri"/>
          <w:b/>
          <w:color w:val="1F497D"/>
          <w:sz w:val="24"/>
          <w:szCs w:val="24"/>
        </w:rPr>
      </w:pPr>
    </w:p>
    <w:p w:rsidR="00E1282A" w:rsidRPr="00185F62" w:rsidRDefault="00E1282A" w:rsidP="00E1282A">
      <w:pPr>
        <w:rPr>
          <w:rFonts w:ascii="Calibri" w:hAnsi="Calibri"/>
          <w:b/>
          <w:color w:val="1F497D"/>
          <w:sz w:val="24"/>
          <w:szCs w:val="24"/>
        </w:rPr>
      </w:pPr>
      <w:r w:rsidRPr="00185F62">
        <w:rPr>
          <w:rFonts w:ascii="Calibri" w:hAnsi="Calibri"/>
          <w:b/>
          <w:color w:val="1F497D"/>
          <w:sz w:val="24"/>
          <w:szCs w:val="24"/>
        </w:rPr>
        <w:t>Additional Information</w:t>
      </w:r>
    </w:p>
    <w:p w:rsidR="00E1282A" w:rsidRPr="00290217" w:rsidRDefault="00E1282A" w:rsidP="00E1282A">
      <w:pPr>
        <w:spacing w:before="9"/>
        <w:rPr>
          <w:b/>
          <w:color w:val="1F497D"/>
          <w:sz w:val="16"/>
          <w:szCs w:val="16"/>
        </w:rPr>
      </w:pPr>
    </w:p>
    <w:p w:rsidR="00E1282A" w:rsidRPr="00185F62" w:rsidRDefault="00E1282A" w:rsidP="00E1282A">
      <w:pPr>
        <w:outlineLvl w:val="1"/>
        <w:rPr>
          <w:rFonts w:ascii="Calibri" w:hAnsi="Calibri"/>
          <w:bCs/>
          <w:color w:val="1F497D"/>
          <w:sz w:val="24"/>
          <w:szCs w:val="24"/>
        </w:rPr>
      </w:pPr>
      <w:r w:rsidRPr="00185F62">
        <w:rPr>
          <w:rFonts w:ascii="Calibri" w:hAnsi="Calibri"/>
          <w:bCs/>
          <w:color w:val="1F497D"/>
          <w:sz w:val="24"/>
          <w:szCs w:val="24"/>
        </w:rPr>
        <w:t>Additional background information may be provided to candidates invited to interview, however information and can be accessed by clicking on the links below:-</w:t>
      </w:r>
    </w:p>
    <w:p w:rsidR="00E1282A" w:rsidRPr="00290217" w:rsidRDefault="00E1282A" w:rsidP="00E1282A">
      <w:pPr>
        <w:outlineLvl w:val="1"/>
        <w:rPr>
          <w:rFonts w:ascii="Calibri" w:hAnsi="Calibri"/>
          <w:b/>
          <w:bCs/>
          <w:color w:val="1F497D"/>
          <w:sz w:val="10"/>
          <w:szCs w:val="10"/>
        </w:rPr>
      </w:pPr>
    </w:p>
    <w:p w:rsidR="00E1282A" w:rsidRPr="00185F62" w:rsidRDefault="00D46DB0" w:rsidP="00E1282A">
      <w:pPr>
        <w:widowControl/>
        <w:autoSpaceDE/>
        <w:autoSpaceDN/>
        <w:rPr>
          <w:rFonts w:ascii="Calibri" w:hAnsi="Calibri" w:cs="Times New Roman"/>
          <w:color w:val="1F497D"/>
          <w:sz w:val="24"/>
          <w:szCs w:val="24"/>
          <w:u w:val="single"/>
        </w:rPr>
      </w:pPr>
      <w:hyperlink w:history="1">
        <w:r w:rsidR="00E1282A" w:rsidRPr="00185F62">
          <w:rPr>
            <w:rFonts w:ascii="Calibri" w:hAnsi="Calibri" w:cs="Times New Roman"/>
            <w:color w:val="1F497D"/>
            <w:sz w:val="24"/>
            <w:szCs w:val="24"/>
            <w:u w:val="single"/>
          </w:rPr>
          <w:t>www.clacksandstirlinghscp.org</w:t>
        </w:r>
      </w:hyperlink>
      <w:r w:rsidR="00E1282A" w:rsidRPr="00185F62">
        <w:rPr>
          <w:rFonts w:ascii="Calibri" w:hAnsi="Calibri" w:cs="Times New Roman"/>
          <w:color w:val="1F497D"/>
          <w:sz w:val="24"/>
          <w:szCs w:val="24"/>
          <w:u w:val="single"/>
        </w:rPr>
        <w:t xml:space="preserve"> </w:t>
      </w:r>
    </w:p>
    <w:p w:rsidR="00E1282A" w:rsidRPr="00D55EB5" w:rsidRDefault="00E1282A" w:rsidP="00E1282A">
      <w:pPr>
        <w:widowControl/>
        <w:autoSpaceDE/>
        <w:autoSpaceDN/>
        <w:rPr>
          <w:rFonts w:ascii="Calibri" w:hAnsi="Calibri" w:cs="Times New Roman"/>
          <w:color w:val="1F497D"/>
          <w:sz w:val="10"/>
          <w:szCs w:val="10"/>
        </w:rPr>
      </w:pPr>
    </w:p>
    <w:p w:rsidR="00E1282A" w:rsidRPr="00185F62" w:rsidRDefault="00D46DB0" w:rsidP="00E1282A">
      <w:pPr>
        <w:tabs>
          <w:tab w:val="left" w:pos="1134"/>
        </w:tabs>
        <w:spacing w:before="11"/>
        <w:rPr>
          <w:rFonts w:ascii="Calibri" w:hAnsi="Calibri"/>
          <w:sz w:val="24"/>
          <w:szCs w:val="24"/>
        </w:rPr>
      </w:pPr>
      <w:hyperlink w:history="1">
        <w:r w:rsidR="00E1282A" w:rsidRPr="00185F62">
          <w:rPr>
            <w:rFonts w:ascii="Calibri" w:hAnsi="Calibri"/>
            <w:color w:val="1F497D"/>
            <w:sz w:val="24"/>
            <w:szCs w:val="24"/>
            <w:u w:val="single"/>
          </w:rPr>
          <w:t>www.clacks.gov.uk</w:t>
        </w:r>
      </w:hyperlink>
    </w:p>
    <w:p w:rsidR="00E1282A" w:rsidRPr="00D55EB5" w:rsidRDefault="00E1282A" w:rsidP="00E1282A">
      <w:pPr>
        <w:tabs>
          <w:tab w:val="left" w:pos="1134"/>
        </w:tabs>
        <w:spacing w:before="11"/>
        <w:rPr>
          <w:rFonts w:ascii="Calibri" w:hAnsi="Calibri"/>
          <w:sz w:val="12"/>
          <w:szCs w:val="12"/>
        </w:rPr>
      </w:pPr>
    </w:p>
    <w:p w:rsidR="00E1282A" w:rsidRPr="00185F62" w:rsidRDefault="00D46DB0" w:rsidP="00E1282A">
      <w:pPr>
        <w:spacing w:before="11"/>
        <w:rPr>
          <w:rFonts w:ascii="Calibri" w:hAnsi="Calibri"/>
          <w:sz w:val="24"/>
          <w:szCs w:val="24"/>
        </w:rPr>
      </w:pPr>
      <w:hyperlink w:history="1">
        <w:r w:rsidR="00E1282A" w:rsidRPr="00185F62">
          <w:rPr>
            <w:rFonts w:ascii="Calibri" w:hAnsi="Calibri"/>
            <w:color w:val="1F497D"/>
            <w:sz w:val="24"/>
            <w:szCs w:val="24"/>
            <w:u w:val="single"/>
          </w:rPr>
          <w:t>www.stirling.gov.uk</w:t>
        </w:r>
      </w:hyperlink>
    </w:p>
    <w:p w:rsidR="00E1282A" w:rsidRPr="00D55EB5" w:rsidRDefault="00E1282A" w:rsidP="00E1282A">
      <w:pPr>
        <w:spacing w:before="11"/>
        <w:rPr>
          <w:rFonts w:ascii="Calibri" w:hAnsi="Calibri"/>
          <w:color w:val="1F497D"/>
          <w:sz w:val="12"/>
          <w:szCs w:val="12"/>
        </w:rPr>
      </w:pPr>
    </w:p>
    <w:p w:rsidR="00C170B1" w:rsidRDefault="00D46DB0" w:rsidP="00E1282A">
      <w:pPr>
        <w:spacing w:before="11"/>
      </w:pPr>
      <w:hyperlink w:history="1">
        <w:r w:rsidR="00E1282A" w:rsidRPr="00185F62">
          <w:rPr>
            <w:rFonts w:ascii="Calibri" w:hAnsi="Calibri"/>
            <w:color w:val="1F497D"/>
            <w:sz w:val="24"/>
            <w:szCs w:val="24"/>
            <w:u w:val="single"/>
          </w:rPr>
          <w:t>www.nhsforthvalley.com</w:t>
        </w:r>
      </w:hyperlink>
    </w:p>
    <w:sectPr w:rsidR="00C170B1" w:rsidSect="00D46D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81470"/>
    <w:multiLevelType w:val="hybridMultilevel"/>
    <w:tmpl w:val="696E0DD0"/>
    <w:lvl w:ilvl="0" w:tplc="D4EE517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464C06E4"/>
    <w:multiLevelType w:val="hybridMultilevel"/>
    <w:tmpl w:val="F8C68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FF265AC"/>
    <w:multiLevelType w:val="hybridMultilevel"/>
    <w:tmpl w:val="A0C65E7A"/>
    <w:lvl w:ilvl="0" w:tplc="D4EE51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282A"/>
    <w:rsid w:val="00C170B1"/>
    <w:rsid w:val="00CF347D"/>
    <w:rsid w:val="00D46DB0"/>
    <w:rsid w:val="00E128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282A"/>
    <w:pPr>
      <w:widowControl w:val="0"/>
      <w:autoSpaceDE w:val="0"/>
      <w:autoSpaceDN w:val="0"/>
      <w:spacing w:after="0" w:line="240" w:lineRule="auto"/>
    </w:pPr>
    <w:rPr>
      <w:rFonts w:ascii="Arial Unicode MS" w:eastAsia="Arial Unicode MS" w:hAnsi="Arial Unicode M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1782</Words>
  <Characters>10162</Characters>
  <Application>Microsoft Office Word</Application>
  <DocSecurity>0</DocSecurity>
  <Lines>84</Lines>
  <Paragraphs>23</Paragraphs>
  <ScaleCrop>false</ScaleCrop>
  <Company>NHS Forth Valley</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Smith (NHS Forth Valley)</dc:creator>
  <cp:keywords/>
  <dc:description/>
  <cp:lastModifiedBy>NHS Forth Valley</cp:lastModifiedBy>
  <cp:revision>2</cp:revision>
  <dcterms:created xsi:type="dcterms:W3CDTF">2021-03-02T13:55:00Z</dcterms:created>
  <dcterms:modified xsi:type="dcterms:W3CDTF">2021-06-07T13:01:00Z</dcterms:modified>
</cp:coreProperties>
</file>