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DE" w:rsidRDefault="004D20DE" w:rsidP="004D20DE">
      <w:bookmarkStart w:id="0" w:name="_GoBack"/>
      <w:bookmarkEnd w:id="0"/>
    </w:p>
    <w:p w:rsidR="004D20DE" w:rsidRDefault="004D20DE" w:rsidP="004D20DE">
      <w:pPr>
        <w:spacing w:after="200" w:line="276" w:lineRule="auto"/>
        <w:rPr>
          <w:rFonts w:ascii="Arial" w:hAnsi="Arial" w:cs="Arial"/>
          <w:sz w:val="22"/>
          <w:szCs w:val="22"/>
        </w:rPr>
      </w:pPr>
      <w:r>
        <w:rPr>
          <w:rFonts w:ascii="Arial" w:hAnsi="Arial" w:cs="Arial"/>
          <w:noProof/>
          <w:sz w:val="22"/>
          <w:szCs w:val="22"/>
          <w:lang w:eastAsia="en-GB"/>
        </w:rPr>
        <mc:AlternateContent>
          <mc:Choice Requires="wps">
            <w:drawing>
              <wp:inline distT="0" distB="0" distL="0" distR="0" wp14:anchorId="3F212554" wp14:editId="75A1E28D">
                <wp:extent cx="6598920" cy="2137410"/>
                <wp:effectExtent l="19050" t="22225" r="40005" b="50165"/>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8920" cy="213741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4D20DE" w:rsidRDefault="004D20DE" w:rsidP="004D20DE">
                            <w:r>
                              <w:t xml:space="preserve">                                                                                                                                                                          </w:t>
                            </w:r>
                            <w:r w:rsidRPr="00E00B12">
                              <w:rPr>
                                <w:noProof/>
                                <w:lang w:eastAsia="en-GB"/>
                              </w:rPr>
                              <w:drawing>
                                <wp:inline distT="0" distB="0" distL="0" distR="0" wp14:anchorId="7A252D2A" wp14:editId="7F428D3B">
                                  <wp:extent cx="826770" cy="822960"/>
                                  <wp:effectExtent l="19050" t="0" r="0" b="0"/>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26770" cy="822960"/>
                                          </a:xfrm>
                                          <a:prstGeom prst="rect">
                                            <a:avLst/>
                                          </a:prstGeom>
                                          <a:noFill/>
                                          <a:ln w="9525">
                                            <a:noFill/>
                                            <a:miter lim="800000"/>
                                            <a:headEnd/>
                                            <a:tailEnd/>
                                          </a:ln>
                                        </pic:spPr>
                                      </pic:pic>
                                    </a:graphicData>
                                  </a:graphic>
                                </wp:inline>
                              </w:drawing>
                            </w:r>
                          </w:p>
                          <w:p w:rsidR="004D20DE" w:rsidRDefault="004D20DE" w:rsidP="004D20DE">
                            <w:pPr>
                              <w:rPr>
                                <w:b/>
                                <w:sz w:val="32"/>
                                <w:szCs w:val="32"/>
                              </w:rPr>
                            </w:pPr>
                            <w:r>
                              <w:t xml:space="preserve">     </w:t>
                            </w:r>
                            <w:r w:rsidRPr="00E00B12">
                              <w:rPr>
                                <w:b/>
                                <w:sz w:val="40"/>
                                <w:szCs w:val="40"/>
                              </w:rPr>
                              <w:t>Working for NHS Ayrshire &amp; Arran</w:t>
                            </w:r>
                            <w:r w:rsidRPr="00E00B12">
                              <w:rPr>
                                <w:b/>
                                <w:sz w:val="32"/>
                                <w:szCs w:val="32"/>
                              </w:rPr>
                              <w:t xml:space="preserve">   </w:t>
                            </w:r>
                          </w:p>
                          <w:p w:rsidR="004D20DE" w:rsidRDefault="004D20DE" w:rsidP="004D20DE">
                            <w:pPr>
                              <w:rPr>
                                <w:color w:val="FFFFFF" w:themeColor="background1"/>
                                <w:sz w:val="32"/>
                                <w:szCs w:val="32"/>
                              </w:rPr>
                            </w:pPr>
                            <w:r>
                              <w:rPr>
                                <w:color w:val="FFFFFF" w:themeColor="background1"/>
                                <w:sz w:val="32"/>
                                <w:szCs w:val="32"/>
                              </w:rPr>
                              <w:t xml:space="preserve">    </w:t>
                            </w:r>
                          </w:p>
                          <w:p w:rsidR="004D20DE" w:rsidRPr="00E00B12" w:rsidRDefault="004D20DE" w:rsidP="004D20DE">
                            <w:pPr>
                              <w:rPr>
                                <w:b/>
                                <w:sz w:val="32"/>
                                <w:szCs w:val="32"/>
                              </w:rPr>
                            </w:pPr>
                            <w:r>
                              <w:rPr>
                                <w:color w:val="FFFFFF" w:themeColor="background1"/>
                                <w:sz w:val="32"/>
                                <w:szCs w:val="32"/>
                              </w:rPr>
                              <w:t xml:space="preserve">    </w:t>
                            </w:r>
                            <w:r w:rsidRPr="00E00B12">
                              <w:rPr>
                                <w:b/>
                                <w:color w:val="FFFFFF" w:themeColor="background1"/>
                                <w:sz w:val="32"/>
                                <w:szCs w:val="32"/>
                              </w:rPr>
                              <w:t>Clinical Development Fellows</w:t>
                            </w:r>
                            <w:r w:rsidRPr="00E00B12">
                              <w:rPr>
                                <w:b/>
                                <w:sz w:val="32"/>
                                <w:szCs w:val="32"/>
                              </w:rPr>
                              <w:t xml:space="preserve">   </w:t>
                            </w:r>
                          </w:p>
                          <w:p w:rsidR="004D20DE" w:rsidRDefault="004D20DE" w:rsidP="004D20DE">
                            <w:pPr>
                              <w:rPr>
                                <w:sz w:val="32"/>
                                <w:szCs w:val="32"/>
                              </w:rPr>
                            </w:pPr>
                            <w:r>
                              <w:rPr>
                                <w:b/>
                                <w:sz w:val="32"/>
                                <w:szCs w:val="32"/>
                              </w:rPr>
                              <w:t xml:space="preserve">      </w:t>
                            </w:r>
                            <w:r w:rsidRPr="00E00B12">
                              <w:rPr>
                                <w:b/>
                                <w:sz w:val="32"/>
                                <w:szCs w:val="32"/>
                              </w:rPr>
                              <w:t xml:space="preserve">                                                                                    </w:t>
                            </w:r>
                            <w:r>
                              <w:rPr>
                                <w:b/>
                                <w:sz w:val="32"/>
                                <w:szCs w:val="32"/>
                              </w:rPr>
                              <w:t xml:space="preserve">                            </w:t>
                            </w:r>
                            <w:r>
                              <w:rPr>
                                <w:sz w:val="32"/>
                                <w:szCs w:val="32"/>
                              </w:rPr>
                              <w:t xml:space="preserve">         </w:t>
                            </w:r>
                          </w:p>
                          <w:p w:rsidR="004D20DE" w:rsidRDefault="004D20DE" w:rsidP="004D20DE">
                            <w:pPr>
                              <w:rPr>
                                <w:sz w:val="32"/>
                                <w:szCs w:val="32"/>
                              </w:rPr>
                            </w:pPr>
                            <w:r>
                              <w:rPr>
                                <w:sz w:val="32"/>
                                <w:szCs w:val="32"/>
                              </w:rPr>
                              <w:t xml:space="preserve">                                                                                                 </w:t>
                            </w:r>
                          </w:p>
                          <w:p w:rsidR="004D20DE" w:rsidRPr="00F420A1" w:rsidRDefault="004D20DE" w:rsidP="004D20DE">
                            <w:pPr>
                              <w:rPr>
                                <w:rFonts w:cs="Aharoni"/>
                                <w:b/>
                                <w:color w:val="FFFFFF" w:themeColor="background1"/>
                                <w:sz w:val="32"/>
                                <w:szCs w:val="32"/>
                              </w:rPr>
                            </w:pPr>
                            <w:r>
                              <w:rPr>
                                <w:sz w:val="32"/>
                                <w:szCs w:val="32"/>
                              </w:rPr>
                              <w:t xml:space="preserve">   </w:t>
                            </w:r>
                          </w:p>
                        </w:txbxContent>
                      </wps:txbx>
                      <wps:bodyPr rot="0" vert="horz" wrap="square" lIns="91440" tIns="45720" rIns="91440" bIns="45720" anchor="t" anchorCtr="0" upright="1">
                        <a:noAutofit/>
                      </wps:bodyPr>
                    </wps:wsp>
                  </a:graphicData>
                </a:graphic>
              </wp:inline>
            </w:drawing>
          </mc:Choice>
          <mc:Fallback>
            <w:pict>
              <v:rect w14:anchorId="3F212554" id="Rectangle 9" o:spid="_x0000_s1026" style="width:519.6pt;height:1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" fillcolor="#4472c4 [3208]" strokecolor="#f2f2f2 [3041]" strokeweight="3pt">
                <v:shadow on="t" color="#1f4d78 [1604]" opacity=".5" offset="1pt"/>
                <v:textbox>
                  <w:txbxContent>
                    <w:p w:rsidR="004D20DE" w:rsidRDefault="004D20DE" w:rsidP="004D20DE">
                      <w:r>
                        <w:t xml:space="preserve">                                                                                                                                                                          </w:t>
                      </w:r>
                      <w:r w:rsidRPr="00E00B12">
                        <w:rPr>
                          <w:noProof/>
                          <w:lang w:eastAsia="en-GB"/>
                        </w:rPr>
                        <w:drawing>
                          <wp:inline distT="0" distB="0" distL="0" distR="0" wp14:anchorId="7A252D2A" wp14:editId="7F428D3B">
                            <wp:extent cx="826770" cy="822960"/>
                            <wp:effectExtent l="19050" t="0" r="0" b="0"/>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26770" cy="822960"/>
                                    </a:xfrm>
                                    <a:prstGeom prst="rect">
                                      <a:avLst/>
                                    </a:prstGeom>
                                    <a:noFill/>
                                    <a:ln w="9525">
                                      <a:noFill/>
                                      <a:miter lim="800000"/>
                                      <a:headEnd/>
                                      <a:tailEnd/>
                                    </a:ln>
                                  </pic:spPr>
                                </pic:pic>
                              </a:graphicData>
                            </a:graphic>
                          </wp:inline>
                        </w:drawing>
                      </w:r>
                    </w:p>
                    <w:p w:rsidR="004D20DE" w:rsidRDefault="004D20DE" w:rsidP="004D20DE">
                      <w:pPr>
                        <w:rPr>
                          <w:b/>
                          <w:sz w:val="32"/>
                          <w:szCs w:val="32"/>
                        </w:rPr>
                      </w:pPr>
                      <w:r>
                        <w:t xml:space="preserve">     </w:t>
                      </w:r>
                      <w:r w:rsidRPr="00E00B12">
                        <w:rPr>
                          <w:b/>
                          <w:sz w:val="40"/>
                          <w:szCs w:val="40"/>
                        </w:rPr>
                        <w:t>Working for NHS Ayrshire &amp; Arran</w:t>
                      </w:r>
                      <w:r w:rsidRPr="00E00B12">
                        <w:rPr>
                          <w:b/>
                          <w:sz w:val="32"/>
                          <w:szCs w:val="32"/>
                        </w:rPr>
                        <w:t xml:space="preserve">   </w:t>
                      </w:r>
                    </w:p>
                    <w:p w:rsidR="004D20DE" w:rsidRDefault="004D20DE" w:rsidP="004D20DE">
                      <w:pPr>
                        <w:rPr>
                          <w:color w:val="FFFFFF" w:themeColor="background1"/>
                          <w:sz w:val="32"/>
                          <w:szCs w:val="32"/>
                        </w:rPr>
                      </w:pPr>
                      <w:r>
                        <w:rPr>
                          <w:color w:val="FFFFFF" w:themeColor="background1"/>
                          <w:sz w:val="32"/>
                          <w:szCs w:val="32"/>
                        </w:rPr>
                        <w:t xml:space="preserve">    </w:t>
                      </w:r>
                    </w:p>
                    <w:p w:rsidR="004D20DE" w:rsidRPr="00E00B12" w:rsidRDefault="004D20DE" w:rsidP="004D20DE">
                      <w:pPr>
                        <w:rPr>
                          <w:b/>
                          <w:sz w:val="32"/>
                          <w:szCs w:val="32"/>
                        </w:rPr>
                      </w:pPr>
                      <w:r>
                        <w:rPr>
                          <w:color w:val="FFFFFF" w:themeColor="background1"/>
                          <w:sz w:val="32"/>
                          <w:szCs w:val="32"/>
                        </w:rPr>
                        <w:t xml:space="preserve">    </w:t>
                      </w:r>
                      <w:r w:rsidRPr="00E00B12">
                        <w:rPr>
                          <w:b/>
                          <w:color w:val="FFFFFF" w:themeColor="background1"/>
                          <w:sz w:val="32"/>
                          <w:szCs w:val="32"/>
                        </w:rPr>
                        <w:t>Clinical Development Fellows</w:t>
                      </w:r>
                      <w:r w:rsidRPr="00E00B12">
                        <w:rPr>
                          <w:b/>
                          <w:sz w:val="32"/>
                          <w:szCs w:val="32"/>
                        </w:rPr>
                        <w:t xml:space="preserve">   </w:t>
                      </w:r>
                    </w:p>
                    <w:p w:rsidR="004D20DE" w:rsidRDefault="004D20DE" w:rsidP="004D20DE">
                      <w:pPr>
                        <w:rPr>
                          <w:sz w:val="32"/>
                          <w:szCs w:val="32"/>
                        </w:rPr>
                      </w:pPr>
                      <w:r>
                        <w:rPr>
                          <w:b/>
                          <w:sz w:val="32"/>
                          <w:szCs w:val="32"/>
                        </w:rPr>
                        <w:t xml:space="preserve">      </w:t>
                      </w:r>
                      <w:r w:rsidRPr="00E00B12">
                        <w:rPr>
                          <w:b/>
                          <w:sz w:val="32"/>
                          <w:szCs w:val="32"/>
                        </w:rPr>
                        <w:t xml:space="preserve">                                                                                    </w:t>
                      </w:r>
                      <w:r>
                        <w:rPr>
                          <w:b/>
                          <w:sz w:val="32"/>
                          <w:szCs w:val="32"/>
                        </w:rPr>
                        <w:t xml:space="preserve">                            </w:t>
                      </w:r>
                      <w:r>
                        <w:rPr>
                          <w:sz w:val="32"/>
                          <w:szCs w:val="32"/>
                        </w:rPr>
                        <w:t xml:space="preserve">         </w:t>
                      </w:r>
                    </w:p>
                    <w:p w:rsidR="004D20DE" w:rsidRDefault="004D20DE" w:rsidP="004D20DE">
                      <w:pPr>
                        <w:rPr>
                          <w:sz w:val="32"/>
                          <w:szCs w:val="32"/>
                        </w:rPr>
                      </w:pPr>
                      <w:r>
                        <w:rPr>
                          <w:sz w:val="32"/>
                          <w:szCs w:val="32"/>
                        </w:rPr>
                        <w:t xml:space="preserve">                                                                                                 </w:t>
                      </w:r>
                    </w:p>
                    <w:p w:rsidR="004D20DE" w:rsidRPr="00F420A1" w:rsidRDefault="004D20DE" w:rsidP="004D20DE">
                      <w:pPr>
                        <w:rPr>
                          <w:rFonts w:cs="Aharoni"/>
                          <w:b/>
                          <w:color w:val="FFFFFF" w:themeColor="background1"/>
                          <w:sz w:val="32"/>
                          <w:szCs w:val="32"/>
                        </w:rPr>
                      </w:pPr>
                      <w:r>
                        <w:rPr>
                          <w:sz w:val="32"/>
                          <w:szCs w:val="32"/>
                        </w:rPr>
                        <w:t xml:space="preserve">   </w:t>
                      </w:r>
                    </w:p>
                  </w:txbxContent>
                </v:textbox>
                <w10:anchorlock/>
              </v:rect>
            </w:pict>
          </mc:Fallback>
        </mc:AlternateContent>
      </w:r>
    </w:p>
    <w:p w:rsidR="004D20DE" w:rsidRDefault="004D20DE" w:rsidP="004D20DE">
      <w:pPr>
        <w:spacing w:after="200" w:line="276" w:lineRule="auto"/>
        <w:rPr>
          <w:rFonts w:ascii="Arial" w:hAnsi="Arial" w:cs="Arial"/>
          <w:sz w:val="22"/>
          <w:szCs w:val="22"/>
        </w:rPr>
      </w:pPr>
      <w:r>
        <w:rPr>
          <w:rFonts w:ascii="Arial" w:hAnsi="Arial" w:cs="Arial"/>
          <w:noProof/>
          <w:sz w:val="22"/>
          <w:szCs w:val="22"/>
          <w:lang w:eastAsia="en-GB"/>
        </w:rPr>
        <w:drawing>
          <wp:inline distT="0" distB="0" distL="0" distR="0" wp14:anchorId="5E7D2FA9" wp14:editId="039A4ABA">
            <wp:extent cx="6645910" cy="4584340"/>
            <wp:effectExtent l="19050" t="0" r="2540" b="0"/>
            <wp:docPr id="6" name="Picture 6" descr="C:\Users\hr5017\AppData\Local\Microsoft\Windows\Temporary Internet Files\Content.Outlook\2KPQY3PB\AyrHospfr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r5017\AppData\Local\Microsoft\Windows\Temporary Internet Files\Content.Outlook\2KPQY3PB\AyrHospfrontent.jpg"/>
                    <pic:cNvPicPr>
                      <a:picLocks noChangeAspect="1" noChangeArrowheads="1"/>
                    </pic:cNvPicPr>
                  </pic:nvPicPr>
                  <pic:blipFill>
                    <a:blip r:embed="rId7" cstate="print"/>
                    <a:srcRect/>
                    <a:stretch>
                      <a:fillRect/>
                    </a:stretch>
                  </pic:blipFill>
                  <pic:spPr bwMode="auto">
                    <a:xfrm>
                      <a:off x="0" y="0"/>
                      <a:ext cx="6645910" cy="4584340"/>
                    </a:xfrm>
                    <a:prstGeom prst="rect">
                      <a:avLst/>
                    </a:prstGeom>
                    <a:noFill/>
                    <a:ln w="9525">
                      <a:noFill/>
                      <a:miter lim="800000"/>
                      <a:headEnd/>
                      <a:tailEnd/>
                    </a:ln>
                  </pic:spPr>
                </pic:pic>
              </a:graphicData>
            </a:graphic>
          </wp:inline>
        </w:drawing>
      </w:r>
    </w:p>
    <w:p w:rsidR="004D20DE" w:rsidRDefault="004D20DE" w:rsidP="004D20DE">
      <w:pPr>
        <w:spacing w:after="200" w:line="276" w:lineRule="auto"/>
        <w:rPr>
          <w:rFonts w:ascii="Arial" w:hAnsi="Arial" w:cs="Arial"/>
          <w:sz w:val="22"/>
          <w:szCs w:val="22"/>
        </w:rPr>
      </w:pPr>
      <w:r>
        <w:rPr>
          <w:rFonts w:ascii="Arial" w:hAnsi="Arial" w:cs="Arial"/>
          <w:noProof/>
          <w:sz w:val="22"/>
          <w:szCs w:val="22"/>
          <w:lang w:eastAsia="en-GB"/>
        </w:rPr>
        <w:lastRenderedPageBreak/>
        <mc:AlternateContent>
          <mc:Choice Requires="wps">
            <w:drawing>
              <wp:anchor distT="0" distB="0" distL="114300" distR="114300" simplePos="0" relativeHeight="251662336" behindDoc="0" locked="0" layoutInCell="1" allowOverlap="1" wp14:anchorId="51317D5D" wp14:editId="72A330AC">
                <wp:simplePos x="0" y="0"/>
                <wp:positionH relativeFrom="column">
                  <wp:posOffset>4892040</wp:posOffset>
                </wp:positionH>
                <wp:positionV relativeFrom="paragraph">
                  <wp:posOffset>318770</wp:posOffset>
                </wp:positionV>
                <wp:extent cx="1725930" cy="1341120"/>
                <wp:effectExtent l="24765" t="26670" r="40005" b="514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34112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4D20DE" w:rsidRPr="008948CA" w:rsidRDefault="004D20DE" w:rsidP="004D20DE">
                            <w:pPr>
                              <w:rPr>
                                <w:color w:val="0020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17D5D" id="_x0000_t202" coordsize="21600,21600" o:spt="202" path="m,l,21600r21600,l21600,xe">
                <v:stroke joinstyle="miter"/>
                <v:path gradientshapeok="t" o:connecttype="rect"/>
              </v:shapetype>
              <v:shape id="Text Box 8" o:spid="_x0000_s1027" type="#_x0000_t202" style="position:absolute;margin-left:385.2pt;margin-top:25.1pt;width:135.9pt;height:10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" fillcolor="#5b9bd5 [3204]" strokecolor="#f2f2f2 [3041]" strokeweight="3pt">
                <v:shadow on="t" color="#1f4d78 [1604]" opacity=".5" offset="1pt"/>
                <v:textbox>
                  <w:txbxContent>
                    <w:p w:rsidR="004D20DE" w:rsidRPr="008948CA" w:rsidRDefault="004D20DE" w:rsidP="004D20DE">
                      <w:pPr>
                        <w:rPr>
                          <w:color w:val="002060"/>
                        </w:rPr>
                      </w:pPr>
                    </w:p>
                  </w:txbxContent>
                </v:textbox>
              </v:shape>
            </w:pict>
          </mc:Fallback>
        </mc:AlternateContent>
      </w:r>
      <w:r>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798F3928" wp14:editId="0690AB58">
                <wp:simplePos x="0" y="0"/>
                <wp:positionH relativeFrom="column">
                  <wp:posOffset>-30480</wp:posOffset>
                </wp:positionH>
                <wp:positionV relativeFrom="paragraph">
                  <wp:posOffset>318770</wp:posOffset>
                </wp:positionV>
                <wp:extent cx="1562100" cy="1341120"/>
                <wp:effectExtent l="26670" t="26670" r="40005" b="514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34112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4D20DE" w:rsidRPr="008948CA" w:rsidRDefault="004D20DE" w:rsidP="004D20DE">
                            <w:pPr>
                              <w:rPr>
                                <w:color w:val="0020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F3928" id="Text Box 7" o:spid="_x0000_s1028" type="#_x0000_t202" style="position:absolute;margin-left:-2.4pt;margin-top:25.1pt;width:123pt;height:10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" fillcolor="#5b9bd5 [3204]" strokecolor="#f2f2f2 [3041]" strokeweight="3pt">
                <v:shadow on="t" color="#1f4d78 [1604]" opacity=".5" offset="1pt"/>
                <v:textbox>
                  <w:txbxContent>
                    <w:p w:rsidR="004D20DE" w:rsidRPr="008948CA" w:rsidRDefault="004D20DE" w:rsidP="004D20DE">
                      <w:pPr>
                        <w:rPr>
                          <w:color w:val="002060"/>
                        </w:rPr>
                      </w:pPr>
                    </w:p>
                  </w:txbxContent>
                </v:textbox>
              </v:shape>
            </w:pict>
          </mc:Fallback>
        </mc:AlternateContent>
      </w:r>
      <w:r>
        <w:rPr>
          <w:rFonts w:ascii="Arial" w:hAnsi="Arial" w:cs="Arial"/>
          <w:sz w:val="22"/>
          <w:szCs w:val="22"/>
        </w:rPr>
        <w:t xml:space="preserve">                                                           </w:t>
      </w:r>
      <w:r>
        <w:rPr>
          <w:rFonts w:ascii="Arial" w:hAnsi="Arial" w:cs="Arial"/>
          <w:noProof/>
          <w:sz w:val="22"/>
          <w:szCs w:val="22"/>
          <w:lang w:eastAsia="en-GB"/>
        </w:rPr>
        <w:drawing>
          <wp:inline distT="0" distB="0" distL="0" distR="0" wp14:anchorId="770A1386" wp14:editId="589C0399">
            <wp:extent cx="1558291" cy="1729740"/>
            <wp:effectExtent l="19050" t="0" r="3809" b="0"/>
            <wp:docPr id="15" name="Picture 10" descr="C:\Users\hr5017\AppData\Local\Microsoft\Windows\Temporary Internet Files\Content.Outlook\2KPQY3PB\AyrHospi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r5017\AppData\Local\Microsoft\Windows\Temporary Internet Files\Content.Outlook\2KPQY3PB\AyrHospital1.JPG"/>
                    <pic:cNvPicPr>
                      <a:picLocks noChangeAspect="1" noChangeArrowheads="1"/>
                    </pic:cNvPicPr>
                  </pic:nvPicPr>
                  <pic:blipFill>
                    <a:blip r:embed="rId8" cstate="print"/>
                    <a:srcRect/>
                    <a:stretch>
                      <a:fillRect/>
                    </a:stretch>
                  </pic:blipFill>
                  <pic:spPr bwMode="auto">
                    <a:xfrm>
                      <a:off x="0" y="0"/>
                      <a:ext cx="1564204" cy="1736304"/>
                    </a:xfrm>
                    <a:prstGeom prst="rect">
                      <a:avLst/>
                    </a:prstGeom>
                    <a:noFill/>
                    <a:ln w="9525">
                      <a:noFill/>
                      <a:miter lim="800000"/>
                      <a:headEnd/>
                      <a:tailEnd/>
                    </a:ln>
                  </pic:spPr>
                </pic:pic>
              </a:graphicData>
            </a:graphic>
          </wp:inline>
        </w:drawing>
      </w:r>
      <w:r>
        <w:rPr>
          <w:rFonts w:ascii="Arial" w:hAnsi="Arial" w:cs="Arial"/>
          <w:sz w:val="22"/>
          <w:szCs w:val="22"/>
        </w:rPr>
        <w:t xml:space="preserve">                                                                    </w:t>
      </w:r>
    </w:p>
    <w:p w:rsidR="004D20DE" w:rsidRDefault="004D20DE" w:rsidP="004D20DE">
      <w:pPr>
        <w:spacing w:after="200" w:line="276" w:lineRule="auto"/>
        <w:rPr>
          <w:rFonts w:ascii="Arial" w:hAnsi="Arial" w:cs="Arial"/>
          <w:sz w:val="22"/>
          <w:szCs w:val="22"/>
        </w:rPr>
      </w:pPr>
    </w:p>
    <w:p w:rsidR="004D20DE" w:rsidRDefault="004D20DE" w:rsidP="004D20DE">
      <w:pPr>
        <w:spacing w:after="200" w:line="276" w:lineRule="auto"/>
        <w:rPr>
          <w:rFonts w:ascii="Arial" w:hAnsi="Arial" w:cs="Arial"/>
          <w:sz w:val="22"/>
          <w:szCs w:val="22"/>
        </w:rPr>
      </w:pPr>
    </w:p>
    <w:tbl>
      <w:tblPr>
        <w:tblStyle w:val="TableGrid"/>
        <w:tblW w:w="10064" w:type="dxa"/>
        <w:shd w:val="pct15" w:color="auto" w:fill="auto"/>
        <w:tblLook w:val="04A0" w:firstRow="1" w:lastRow="0" w:firstColumn="1" w:lastColumn="0" w:noHBand="0" w:noVBand="1"/>
      </w:tblPr>
      <w:tblGrid>
        <w:gridCol w:w="10064"/>
      </w:tblGrid>
      <w:tr w:rsidR="004D20DE" w:rsidRPr="00A71169" w:rsidTr="001A5E25">
        <w:trPr>
          <w:trHeight w:val="64"/>
        </w:trPr>
        <w:tc>
          <w:tcPr>
            <w:tcW w:w="10064" w:type="dxa"/>
            <w:shd w:val="pct15" w:color="auto" w:fill="auto"/>
          </w:tcPr>
          <w:p w:rsidR="004D20DE" w:rsidRPr="00A71169" w:rsidRDefault="004D20DE" w:rsidP="001A5E25">
            <w:pPr>
              <w:pStyle w:val="Heading1"/>
              <w:outlineLvl w:val="0"/>
              <w:rPr>
                <w:rFonts w:ascii="Arial" w:hAnsi="Arial" w:cs="Arial"/>
                <w:b/>
                <w:sz w:val="24"/>
                <w:szCs w:val="24"/>
              </w:rPr>
            </w:pPr>
            <w:r>
              <w:rPr>
                <w:rFonts w:ascii="Arial" w:hAnsi="Arial" w:cs="Arial"/>
                <w:sz w:val="22"/>
                <w:szCs w:val="22"/>
              </w:rPr>
              <w:br w:type="page"/>
            </w:r>
            <w:r>
              <w:rPr>
                <w:rFonts w:ascii="Arial" w:hAnsi="Arial" w:cs="Arial"/>
                <w:b/>
                <w:noProof/>
                <w:sz w:val="24"/>
                <w:szCs w:val="24"/>
                <w:lang w:eastAsia="en-GB"/>
              </w:rPr>
              <w:drawing>
                <wp:anchor distT="0" distB="0" distL="114300" distR="114300" simplePos="0" relativeHeight="251660288" behindDoc="0" locked="0" layoutInCell="0" allowOverlap="1" wp14:anchorId="7442F19A" wp14:editId="473B85CC">
                  <wp:simplePos x="0" y="0"/>
                  <wp:positionH relativeFrom="column">
                    <wp:posOffset>5833110</wp:posOffset>
                  </wp:positionH>
                  <wp:positionV relativeFrom="paragraph">
                    <wp:posOffset>-453373</wp:posOffset>
                  </wp:positionV>
                  <wp:extent cx="826770" cy="822960"/>
                  <wp:effectExtent l="19050" t="0" r="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23595" cy="819150"/>
                          </a:xfrm>
                          <a:prstGeom prst="rect">
                            <a:avLst/>
                          </a:prstGeom>
                          <a:noFill/>
                          <a:ln w="9525">
                            <a:noFill/>
                            <a:miter lim="800000"/>
                            <a:headEnd/>
                            <a:tailEnd/>
                          </a:ln>
                        </pic:spPr>
                      </pic:pic>
                    </a:graphicData>
                  </a:graphic>
                </wp:anchor>
              </w:drawing>
            </w:r>
            <w:r>
              <w:rPr>
                <w:rFonts w:ascii="Arial" w:hAnsi="Arial" w:cs="Arial"/>
                <w:b/>
                <w:noProof/>
                <w:sz w:val="24"/>
                <w:szCs w:val="24"/>
                <w:lang w:eastAsia="en-GB"/>
              </w:rPr>
              <w:drawing>
                <wp:anchor distT="0" distB="0" distL="114300" distR="114300" simplePos="0" relativeHeight="251659264" behindDoc="0" locked="0" layoutInCell="0" allowOverlap="1" wp14:anchorId="5188CFD4" wp14:editId="0899E75D">
                  <wp:simplePos x="0" y="0"/>
                  <wp:positionH relativeFrom="column">
                    <wp:posOffset>5831840</wp:posOffset>
                  </wp:positionH>
                  <wp:positionV relativeFrom="paragraph">
                    <wp:posOffset>-455295</wp:posOffset>
                  </wp:positionV>
                  <wp:extent cx="823595" cy="819150"/>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23595" cy="819150"/>
                          </a:xfrm>
                          <a:prstGeom prst="rect">
                            <a:avLst/>
                          </a:prstGeom>
                          <a:noFill/>
                          <a:ln w="9525">
                            <a:noFill/>
                            <a:miter lim="800000"/>
                            <a:headEnd/>
                            <a:tailEnd/>
                          </a:ln>
                        </pic:spPr>
                      </pic:pic>
                    </a:graphicData>
                  </a:graphic>
                </wp:anchor>
              </w:drawing>
            </w:r>
            <w:r w:rsidRPr="00A71169">
              <w:rPr>
                <w:rFonts w:ascii="Arial" w:hAnsi="Arial" w:cs="Arial"/>
                <w:b/>
                <w:sz w:val="24"/>
                <w:szCs w:val="24"/>
              </w:rPr>
              <w:t>Person Specification:</w:t>
            </w:r>
            <w:r>
              <w:rPr>
                <w:rFonts w:ascii="Arial" w:hAnsi="Arial" w:cs="Arial"/>
                <w:b/>
                <w:sz w:val="24"/>
                <w:szCs w:val="24"/>
              </w:rPr>
              <w:t xml:space="preserve">         </w:t>
            </w:r>
            <w:r w:rsidRPr="00A71169">
              <w:rPr>
                <w:rFonts w:ascii="Arial" w:hAnsi="Arial"/>
                <w:b/>
                <w:sz w:val="24"/>
                <w:szCs w:val="24"/>
              </w:rPr>
              <w:t>Clinical Development Fellow</w:t>
            </w:r>
          </w:p>
        </w:tc>
      </w:tr>
      <w:tr w:rsidR="004D20DE" w:rsidRPr="00A71169" w:rsidTr="001A5E25">
        <w:tc>
          <w:tcPr>
            <w:tcW w:w="10064" w:type="dxa"/>
            <w:shd w:val="pct15" w:color="auto" w:fill="auto"/>
          </w:tcPr>
          <w:p w:rsidR="004D20DE" w:rsidRPr="00A71169" w:rsidRDefault="004D20DE" w:rsidP="007D2F7A">
            <w:pPr>
              <w:rPr>
                <w:rFonts w:ascii="Arial" w:hAnsi="Arial"/>
                <w:b/>
                <w:sz w:val="24"/>
                <w:szCs w:val="24"/>
              </w:rPr>
            </w:pPr>
            <w:r w:rsidRPr="000C26CF">
              <w:rPr>
                <w:rFonts w:ascii="Arial" w:hAnsi="Arial"/>
                <w:b/>
                <w:sz w:val="24"/>
                <w:szCs w:val="24"/>
              </w:rPr>
              <w:t>Post Reference Number</w:t>
            </w:r>
            <w:r>
              <w:rPr>
                <w:rFonts w:ascii="Arial" w:hAnsi="Arial"/>
                <w:b/>
                <w:sz w:val="24"/>
                <w:szCs w:val="24"/>
              </w:rPr>
              <w:t xml:space="preserve">:    </w:t>
            </w:r>
          </w:p>
        </w:tc>
      </w:tr>
    </w:tbl>
    <w:p w:rsidR="004D20DE" w:rsidRPr="000C26CF" w:rsidRDefault="004D20DE" w:rsidP="004D20DE">
      <w:pPr>
        <w:ind w:left="720" w:firstLine="720"/>
        <w:rPr>
          <w:rFonts w:ascii="Arial" w:hAnsi="Arial"/>
          <w:b/>
          <w:sz w:val="24"/>
          <w:szCs w:val="24"/>
        </w:rPr>
      </w:pPr>
      <w:r w:rsidRPr="000C26CF">
        <w:rPr>
          <w:rFonts w:ascii="Arial" w:hAnsi="Arial"/>
          <w:b/>
          <w:sz w:val="24"/>
          <w:szCs w:val="24"/>
        </w:rPr>
        <w:tab/>
        <w:t xml:space="preserve"> </w:t>
      </w:r>
      <w:r w:rsidRPr="000C26CF">
        <w:rPr>
          <w:rFonts w:ascii="Arial" w:hAnsi="Arial"/>
          <w:b/>
          <w:sz w:val="24"/>
          <w:szCs w:val="24"/>
        </w:rPr>
        <w:tab/>
      </w:r>
      <w:r w:rsidRPr="000C26CF">
        <w:rPr>
          <w:rFonts w:ascii="Arial" w:hAnsi="Arial"/>
          <w:b/>
          <w:sz w:val="24"/>
          <w:szCs w:val="24"/>
        </w:rPr>
        <w:tab/>
      </w:r>
      <w:r w:rsidRPr="000C26CF">
        <w:rPr>
          <w:rFonts w:ascii="Arial" w:hAnsi="Arial"/>
          <w:b/>
          <w:sz w:val="24"/>
          <w:szCs w:val="24"/>
        </w:rPr>
        <w:tab/>
        <w:t xml:space="preserve">      </w:t>
      </w:r>
      <w:r w:rsidRPr="000C26CF">
        <w:rPr>
          <w:rFonts w:ascii="Arial" w:hAnsi="Arial"/>
          <w:b/>
          <w:sz w:val="24"/>
          <w:szCs w:val="24"/>
        </w:rPr>
        <w:tab/>
      </w:r>
      <w:r w:rsidRPr="000C26CF">
        <w:rPr>
          <w:rFonts w:ascii="Arial" w:hAnsi="Arial"/>
          <w:b/>
          <w:sz w:val="24"/>
          <w:szCs w:val="24"/>
        </w:rPr>
        <w:tab/>
        <w:t xml:space="preserve">    </w:t>
      </w:r>
      <w:r w:rsidRPr="000C26CF">
        <w:rPr>
          <w:rFonts w:ascii="Arial" w:hAnsi="Arial"/>
          <w:b/>
          <w:sz w:val="24"/>
          <w:szCs w:val="24"/>
        </w:rPr>
        <w:tab/>
      </w:r>
      <w:r w:rsidRPr="000C26CF">
        <w:rPr>
          <w:rFonts w:ascii="Arial" w:hAnsi="Arial"/>
          <w:b/>
          <w:sz w:val="24"/>
          <w:szCs w:val="24"/>
        </w:rPr>
        <w:tab/>
      </w:r>
    </w:p>
    <w:tbl>
      <w:tblPr>
        <w:tblStyle w:val="TableGrid"/>
        <w:tblW w:w="0" w:type="auto"/>
        <w:shd w:val="pct15" w:color="auto" w:fill="auto"/>
        <w:tblLook w:val="04A0" w:firstRow="1" w:lastRow="0" w:firstColumn="1" w:lastColumn="0" w:noHBand="0" w:noVBand="1"/>
      </w:tblPr>
      <w:tblGrid>
        <w:gridCol w:w="9016"/>
      </w:tblGrid>
      <w:tr w:rsidR="004D20DE" w:rsidRPr="00D7540F" w:rsidTr="001A5E25">
        <w:tc>
          <w:tcPr>
            <w:tcW w:w="10682" w:type="dxa"/>
            <w:shd w:val="pct15" w:color="auto" w:fill="auto"/>
          </w:tcPr>
          <w:p w:rsidR="004D20DE" w:rsidRPr="00D7540F" w:rsidRDefault="004D20DE" w:rsidP="004D20DE">
            <w:pPr>
              <w:rPr>
                <w:rFonts w:ascii="Arial" w:hAnsi="Arial" w:cs="Arial"/>
                <w:b/>
                <w:sz w:val="22"/>
                <w:szCs w:val="22"/>
              </w:rPr>
            </w:pPr>
            <w:r w:rsidRPr="00D7540F">
              <w:rPr>
                <w:rFonts w:ascii="Arial" w:hAnsi="Arial" w:cs="Arial"/>
                <w:b/>
                <w:sz w:val="22"/>
                <w:szCs w:val="22"/>
              </w:rPr>
              <w:t>The Posts:      Clinical Development Fellows</w:t>
            </w:r>
            <w:r>
              <w:rPr>
                <w:rFonts w:ascii="Arial" w:hAnsi="Arial" w:cs="Arial"/>
                <w:b/>
                <w:sz w:val="22"/>
                <w:szCs w:val="22"/>
              </w:rPr>
              <w:t xml:space="preserve"> (Medicine, University Hospital Ayr/University Hospital Crosshouse)</w:t>
            </w:r>
          </w:p>
        </w:tc>
      </w:tr>
    </w:tbl>
    <w:p w:rsidR="004D20DE" w:rsidRPr="00D7540F" w:rsidRDefault="004D20DE" w:rsidP="004D20DE">
      <w:pPr>
        <w:rPr>
          <w:rFonts w:ascii="Arial" w:hAnsi="Arial" w:cs="Arial"/>
          <w:b/>
          <w:sz w:val="22"/>
          <w:szCs w:val="22"/>
        </w:rPr>
      </w:pPr>
    </w:p>
    <w:p w:rsidR="004D20DE" w:rsidRPr="00D7540F" w:rsidRDefault="004D20DE" w:rsidP="004D20DE">
      <w:pPr>
        <w:pStyle w:val="BodyText2"/>
        <w:spacing w:before="120"/>
        <w:rPr>
          <w:sz w:val="22"/>
          <w:szCs w:val="22"/>
        </w:rPr>
      </w:pPr>
      <w:r w:rsidRPr="00D7540F">
        <w:rPr>
          <w:sz w:val="22"/>
          <w:szCs w:val="22"/>
        </w:rPr>
        <w:t xml:space="preserve">The aim of these posts is to provide development opportunity for the post-holders, building on their existing Foundation </w:t>
      </w:r>
      <w:r>
        <w:rPr>
          <w:sz w:val="22"/>
          <w:szCs w:val="22"/>
        </w:rPr>
        <w:t xml:space="preserve">or Core </w:t>
      </w:r>
      <w:r w:rsidRPr="00D7540F">
        <w:rPr>
          <w:sz w:val="22"/>
          <w:szCs w:val="22"/>
        </w:rPr>
        <w:t xml:space="preserve">level training, while supporting key service areas in relation to provision of in and out of </w:t>
      </w:r>
      <w:proofErr w:type="gramStart"/>
      <w:r w:rsidRPr="00D7540F">
        <w:rPr>
          <w:sz w:val="22"/>
          <w:szCs w:val="22"/>
        </w:rPr>
        <w:t>hours</w:t>
      </w:r>
      <w:proofErr w:type="gramEnd"/>
      <w:r w:rsidRPr="00D7540F">
        <w:rPr>
          <w:sz w:val="22"/>
          <w:szCs w:val="22"/>
        </w:rPr>
        <w:t xml:space="preserve"> clinical care by a medical and multi-professional workforce. Post-holders can therefore expect in addition to gaining specialty based development, including clinic and procedural experience, to provide a contribution to the specialty rotas.</w:t>
      </w:r>
    </w:p>
    <w:p w:rsidR="004D20DE" w:rsidRPr="00D7540F" w:rsidRDefault="004D20DE" w:rsidP="004D20DE">
      <w:pPr>
        <w:pStyle w:val="BodyText2"/>
        <w:spacing w:before="120"/>
        <w:rPr>
          <w:b/>
          <w:sz w:val="22"/>
          <w:szCs w:val="22"/>
        </w:rPr>
      </w:pPr>
    </w:p>
    <w:p w:rsidR="004D20DE" w:rsidRPr="00D7540F" w:rsidRDefault="004D20DE" w:rsidP="004D20DE">
      <w:pPr>
        <w:pStyle w:val="BodyText2"/>
        <w:spacing w:before="120"/>
        <w:rPr>
          <w:b/>
          <w:sz w:val="22"/>
          <w:szCs w:val="22"/>
        </w:rPr>
      </w:pPr>
      <w:r w:rsidRPr="00D7540F">
        <w:rPr>
          <w:b/>
          <w:sz w:val="22"/>
          <w:szCs w:val="22"/>
        </w:rPr>
        <w:t>Post Summary:</w:t>
      </w:r>
    </w:p>
    <w:p w:rsidR="004D20DE" w:rsidRPr="00D7540F" w:rsidRDefault="004D20DE" w:rsidP="004D20DE">
      <w:pPr>
        <w:pStyle w:val="BodyText2"/>
        <w:spacing w:before="120"/>
        <w:rPr>
          <w:sz w:val="22"/>
          <w:szCs w:val="22"/>
        </w:rPr>
      </w:pPr>
      <w:r w:rsidRPr="00D7540F">
        <w:rPr>
          <w:sz w:val="22"/>
          <w:szCs w:val="22"/>
        </w:rPr>
        <w:t xml:space="preserve">Working with the Director of Medical Education (DME) for NHS Ayrshire and Arran, the Assistant DMEs, Clinical Director and Directorate Management team, these posts will provide successful applicants with the opportunity to experience </w:t>
      </w:r>
      <w:r>
        <w:rPr>
          <w:sz w:val="22"/>
          <w:szCs w:val="22"/>
        </w:rPr>
        <w:t>in medical specialties</w:t>
      </w:r>
      <w:r w:rsidRPr="00D7540F">
        <w:rPr>
          <w:sz w:val="22"/>
          <w:szCs w:val="22"/>
        </w:rPr>
        <w:t xml:space="preserve"> prior to committing to a programme of training through Core or Specialty training application.</w:t>
      </w:r>
    </w:p>
    <w:p w:rsidR="004D20DE" w:rsidRPr="00D7540F" w:rsidRDefault="004D20DE" w:rsidP="004D20DE">
      <w:pPr>
        <w:pStyle w:val="BodyText2"/>
        <w:spacing w:before="120"/>
        <w:rPr>
          <w:sz w:val="22"/>
          <w:szCs w:val="22"/>
        </w:rPr>
      </w:pPr>
      <w:r w:rsidRPr="00D7540F">
        <w:rPr>
          <w:sz w:val="22"/>
          <w:szCs w:val="22"/>
        </w:rPr>
        <w:t xml:space="preserve">These posts will offer successful applicants the opportunity to experience clinical practice and through this develop skills and competencies in a safe and supervised environment as one aspect of overall CV development. </w:t>
      </w:r>
    </w:p>
    <w:p w:rsidR="004D20DE" w:rsidRPr="00D7540F" w:rsidRDefault="004D20DE" w:rsidP="004D20DE">
      <w:pPr>
        <w:pStyle w:val="BodyText2"/>
        <w:spacing w:before="120"/>
        <w:rPr>
          <w:sz w:val="22"/>
          <w:szCs w:val="22"/>
        </w:rPr>
      </w:pPr>
      <w:r w:rsidRPr="00D7540F">
        <w:rPr>
          <w:sz w:val="22"/>
          <w:szCs w:val="22"/>
        </w:rPr>
        <w:t>The post holders will be encouraged and fully supported to participate in service development projects, with an expectation that this will lead to a poster or oral presentation at a national conference relevant to the area of improvement work.</w:t>
      </w:r>
    </w:p>
    <w:p w:rsidR="004D20DE" w:rsidRPr="00D7540F" w:rsidRDefault="004D20DE" w:rsidP="004D20DE">
      <w:pPr>
        <w:pStyle w:val="BodyText2"/>
        <w:spacing w:before="120"/>
        <w:rPr>
          <w:sz w:val="22"/>
          <w:szCs w:val="22"/>
        </w:rPr>
      </w:pPr>
      <w:r>
        <w:rPr>
          <w:sz w:val="22"/>
          <w:szCs w:val="22"/>
        </w:rPr>
        <w:t>Clinical development</w:t>
      </w:r>
      <w:r w:rsidRPr="00D7540F">
        <w:rPr>
          <w:sz w:val="22"/>
          <w:szCs w:val="22"/>
        </w:rPr>
        <w:t>, will be combined with directed activity linked to an area of mutual professional interest including clinical teaching, quality improvement and safety,</w:t>
      </w:r>
      <w:r>
        <w:rPr>
          <w:sz w:val="22"/>
          <w:szCs w:val="22"/>
        </w:rPr>
        <w:t xml:space="preserve"> medical informatics</w:t>
      </w:r>
      <w:r w:rsidRPr="00D7540F">
        <w:rPr>
          <w:sz w:val="22"/>
          <w:szCs w:val="22"/>
        </w:rPr>
        <w:t xml:space="preserve"> or management and leadership development.</w:t>
      </w:r>
    </w:p>
    <w:p w:rsidR="004D20DE" w:rsidRDefault="004D20DE" w:rsidP="004D20DE">
      <w:pPr>
        <w:pStyle w:val="BodyText2"/>
        <w:spacing w:before="120"/>
        <w:rPr>
          <w:sz w:val="22"/>
          <w:szCs w:val="22"/>
        </w:rPr>
      </w:pPr>
    </w:p>
    <w:p w:rsidR="007D2F7A" w:rsidRDefault="007D2F7A" w:rsidP="004D20DE">
      <w:pPr>
        <w:pStyle w:val="BodyText2"/>
        <w:spacing w:before="120"/>
        <w:rPr>
          <w:sz w:val="22"/>
          <w:szCs w:val="22"/>
        </w:rPr>
      </w:pPr>
    </w:p>
    <w:p w:rsidR="007D2F7A" w:rsidRPr="00D7540F" w:rsidRDefault="007D2F7A" w:rsidP="004D20DE">
      <w:pPr>
        <w:pStyle w:val="BodyText2"/>
        <w:spacing w:before="120"/>
        <w:rPr>
          <w:sz w:val="22"/>
          <w:szCs w:val="22"/>
        </w:rPr>
      </w:pPr>
    </w:p>
    <w:tbl>
      <w:tblPr>
        <w:tblStyle w:val="TableGrid"/>
        <w:tblW w:w="0" w:type="auto"/>
        <w:shd w:val="pct15" w:color="auto" w:fill="auto"/>
        <w:tblLook w:val="04A0" w:firstRow="1" w:lastRow="0" w:firstColumn="1" w:lastColumn="0" w:noHBand="0" w:noVBand="1"/>
      </w:tblPr>
      <w:tblGrid>
        <w:gridCol w:w="9016"/>
      </w:tblGrid>
      <w:tr w:rsidR="004D20DE" w:rsidRPr="00D7540F" w:rsidTr="001A5E25">
        <w:tc>
          <w:tcPr>
            <w:tcW w:w="10682" w:type="dxa"/>
            <w:shd w:val="pct15" w:color="auto" w:fill="auto"/>
          </w:tcPr>
          <w:p w:rsidR="004D20DE" w:rsidRPr="00D7540F" w:rsidRDefault="004D20DE" w:rsidP="001A5E25">
            <w:pPr>
              <w:pStyle w:val="BodyText2"/>
              <w:spacing w:before="120"/>
              <w:rPr>
                <w:b/>
                <w:sz w:val="22"/>
                <w:szCs w:val="22"/>
              </w:rPr>
            </w:pPr>
            <w:r w:rsidRPr="00D7540F">
              <w:rPr>
                <w:b/>
                <w:sz w:val="22"/>
                <w:szCs w:val="22"/>
              </w:rPr>
              <w:lastRenderedPageBreak/>
              <w:t>Main Duties and Responsibilities</w:t>
            </w:r>
          </w:p>
        </w:tc>
      </w:tr>
    </w:tbl>
    <w:p w:rsidR="004D20DE" w:rsidRPr="00D7540F" w:rsidRDefault="004D20DE" w:rsidP="004D20DE">
      <w:pPr>
        <w:rPr>
          <w:rFonts w:ascii="Arial" w:hAnsi="Arial" w:cs="Arial"/>
          <w:sz w:val="22"/>
          <w:szCs w:val="22"/>
        </w:rPr>
      </w:pPr>
    </w:p>
    <w:p w:rsidR="004D20DE" w:rsidRDefault="004D20DE" w:rsidP="004D20DE">
      <w:pPr>
        <w:rPr>
          <w:rFonts w:ascii="Arial" w:hAnsi="Arial" w:cs="Arial"/>
          <w:sz w:val="22"/>
          <w:szCs w:val="22"/>
        </w:rPr>
      </w:pPr>
      <w:r w:rsidRPr="00D7540F">
        <w:rPr>
          <w:rFonts w:ascii="Arial" w:hAnsi="Arial" w:cs="Arial"/>
          <w:sz w:val="22"/>
          <w:szCs w:val="22"/>
        </w:rPr>
        <w:t xml:space="preserve">The exact format of </w:t>
      </w:r>
      <w:r>
        <w:rPr>
          <w:rFonts w:ascii="Arial" w:hAnsi="Arial" w:cs="Arial"/>
          <w:sz w:val="22"/>
          <w:szCs w:val="22"/>
        </w:rPr>
        <w:t>each post will be agreed with the successful applicant, the Clinical Director(s) of the base specialty(s) and the Director or Assistant Director of Medical Education. The following general principles will apply to all posts.</w:t>
      </w:r>
    </w:p>
    <w:p w:rsidR="004D20DE" w:rsidRDefault="004D20DE" w:rsidP="004D20DE">
      <w:pPr>
        <w:rPr>
          <w:rFonts w:ascii="Arial" w:hAnsi="Arial" w:cs="Arial"/>
          <w:sz w:val="22"/>
          <w:szCs w:val="22"/>
        </w:rPr>
      </w:pPr>
    </w:p>
    <w:p w:rsidR="004D20DE" w:rsidRDefault="004D20DE" w:rsidP="004D20DE">
      <w:pPr>
        <w:rPr>
          <w:rFonts w:ascii="Arial" w:hAnsi="Arial" w:cs="Arial"/>
          <w:sz w:val="22"/>
          <w:szCs w:val="22"/>
        </w:rPr>
      </w:pPr>
      <w:r>
        <w:rPr>
          <w:rFonts w:ascii="Arial" w:hAnsi="Arial" w:cs="Arial"/>
          <w:sz w:val="22"/>
          <w:szCs w:val="22"/>
        </w:rPr>
        <w:t xml:space="preserve">The posts will be up to an average of 44 hours per week </w:t>
      </w:r>
      <w:r w:rsidR="007D2F7A">
        <w:rPr>
          <w:rFonts w:ascii="Arial" w:hAnsi="Arial" w:cs="Arial"/>
          <w:sz w:val="22"/>
          <w:szCs w:val="22"/>
        </w:rPr>
        <w:t>and each</w:t>
      </w:r>
      <w:r>
        <w:rPr>
          <w:rFonts w:ascii="Arial" w:hAnsi="Arial" w:cs="Arial"/>
          <w:sz w:val="22"/>
          <w:szCs w:val="22"/>
        </w:rPr>
        <w:t xml:space="preserve"> Clinical Development Fellow will contribute approximately:</w:t>
      </w:r>
    </w:p>
    <w:p w:rsidR="004D20DE" w:rsidRDefault="004D20DE" w:rsidP="004D20DE">
      <w:pPr>
        <w:rPr>
          <w:rFonts w:ascii="Arial" w:hAnsi="Arial" w:cs="Arial"/>
          <w:sz w:val="22"/>
          <w:szCs w:val="22"/>
        </w:rPr>
      </w:pPr>
    </w:p>
    <w:p w:rsidR="004D20DE" w:rsidRDefault="004D20DE" w:rsidP="004D20DE">
      <w:pPr>
        <w:pStyle w:val="ListParagraph"/>
        <w:numPr>
          <w:ilvl w:val="0"/>
          <w:numId w:val="6"/>
        </w:numPr>
        <w:rPr>
          <w:rFonts w:ascii="Arial" w:hAnsi="Arial" w:cs="Arial"/>
          <w:sz w:val="22"/>
          <w:szCs w:val="22"/>
        </w:rPr>
      </w:pPr>
      <w:r>
        <w:rPr>
          <w:rFonts w:ascii="Arial" w:hAnsi="Arial" w:cs="Arial"/>
          <w:sz w:val="22"/>
          <w:szCs w:val="22"/>
        </w:rPr>
        <w:t>20 – 24 hrs  of supervised clinical activity linked to a specialty of choice under the mentorship of an appropriately trained supervisor</w:t>
      </w:r>
    </w:p>
    <w:p w:rsidR="004D20DE" w:rsidRDefault="004D20DE" w:rsidP="004D20DE">
      <w:pPr>
        <w:pStyle w:val="ListParagraph"/>
        <w:numPr>
          <w:ilvl w:val="0"/>
          <w:numId w:val="6"/>
        </w:numPr>
        <w:rPr>
          <w:rFonts w:ascii="Arial" w:hAnsi="Arial" w:cs="Arial"/>
          <w:sz w:val="22"/>
          <w:szCs w:val="22"/>
        </w:rPr>
      </w:pPr>
      <w:r>
        <w:rPr>
          <w:rFonts w:ascii="Arial" w:hAnsi="Arial" w:cs="Arial"/>
          <w:sz w:val="22"/>
          <w:szCs w:val="22"/>
        </w:rPr>
        <w:t>12 – 16 hours average commitment  to out of hours clinical activity such as acute medical receiving, hospital at night, hospital at weekend or specialty cover</w:t>
      </w:r>
    </w:p>
    <w:p w:rsidR="004D20DE" w:rsidRDefault="004D20DE" w:rsidP="004D20DE">
      <w:pPr>
        <w:pStyle w:val="ListParagraph"/>
        <w:numPr>
          <w:ilvl w:val="0"/>
          <w:numId w:val="6"/>
        </w:numPr>
        <w:rPr>
          <w:rFonts w:ascii="Arial" w:hAnsi="Arial" w:cs="Arial"/>
          <w:sz w:val="22"/>
          <w:szCs w:val="22"/>
        </w:rPr>
      </w:pPr>
      <w:r>
        <w:rPr>
          <w:rFonts w:ascii="Arial" w:hAnsi="Arial" w:cs="Arial"/>
          <w:sz w:val="22"/>
          <w:szCs w:val="22"/>
        </w:rPr>
        <w:t>8  hrs for personal and professional development (PPD)</w:t>
      </w:r>
    </w:p>
    <w:p w:rsidR="004D20DE" w:rsidRDefault="004D20DE" w:rsidP="004D20DE">
      <w:pPr>
        <w:rPr>
          <w:rFonts w:ascii="Arial" w:hAnsi="Arial" w:cs="Arial"/>
          <w:sz w:val="22"/>
          <w:szCs w:val="22"/>
        </w:rPr>
      </w:pPr>
    </w:p>
    <w:p w:rsidR="004D20DE" w:rsidRDefault="004D20DE" w:rsidP="004D20DE">
      <w:pPr>
        <w:rPr>
          <w:rFonts w:ascii="Arial" w:hAnsi="Arial" w:cs="Arial"/>
          <w:sz w:val="22"/>
          <w:szCs w:val="22"/>
        </w:rPr>
      </w:pPr>
      <w:r>
        <w:rPr>
          <w:rFonts w:ascii="Arial" w:hAnsi="Arial" w:cs="Arial"/>
          <w:sz w:val="22"/>
          <w:szCs w:val="22"/>
        </w:rPr>
        <w:t>PDP will be tailored towards the career aspirations of the post-holder but may include some or all of the following components:</w:t>
      </w:r>
    </w:p>
    <w:p w:rsidR="004D20DE" w:rsidRDefault="004D20DE" w:rsidP="004D20DE">
      <w:pPr>
        <w:rPr>
          <w:rFonts w:ascii="Arial" w:hAnsi="Arial" w:cs="Arial"/>
          <w:sz w:val="22"/>
          <w:szCs w:val="22"/>
        </w:rPr>
      </w:pPr>
    </w:p>
    <w:p w:rsidR="004D20DE" w:rsidRDefault="004D20DE" w:rsidP="004D20DE">
      <w:pPr>
        <w:pStyle w:val="ListParagraph"/>
        <w:numPr>
          <w:ilvl w:val="0"/>
          <w:numId w:val="7"/>
        </w:numPr>
        <w:rPr>
          <w:rFonts w:ascii="Arial" w:hAnsi="Arial" w:cs="Arial"/>
          <w:sz w:val="22"/>
          <w:szCs w:val="22"/>
        </w:rPr>
      </w:pPr>
      <w:r>
        <w:rPr>
          <w:rFonts w:ascii="Arial" w:hAnsi="Arial" w:cs="Arial"/>
          <w:sz w:val="22"/>
          <w:szCs w:val="22"/>
        </w:rPr>
        <w:t>Clinical Teaching skills through contribution to our successful undergraduate clinical teaching programme, development opportunities with University of Glasgow Medical School and sponsorship of online or workshop based teaching skills development</w:t>
      </w:r>
    </w:p>
    <w:p w:rsidR="004D20DE" w:rsidRDefault="004D20DE" w:rsidP="004D20DE">
      <w:pPr>
        <w:pStyle w:val="ListParagraph"/>
        <w:numPr>
          <w:ilvl w:val="0"/>
          <w:numId w:val="7"/>
        </w:numPr>
        <w:rPr>
          <w:rFonts w:ascii="Arial" w:hAnsi="Arial" w:cs="Arial"/>
          <w:sz w:val="22"/>
          <w:szCs w:val="22"/>
        </w:rPr>
      </w:pPr>
      <w:r>
        <w:rPr>
          <w:rFonts w:ascii="Arial" w:hAnsi="Arial" w:cs="Arial"/>
          <w:sz w:val="22"/>
          <w:szCs w:val="22"/>
        </w:rPr>
        <w:t>Clinical simulation teaching and development supported by the Consultant Lead for Clinical Simulation and the Resuscitation Skills department</w:t>
      </w:r>
    </w:p>
    <w:p w:rsidR="004D20DE" w:rsidRDefault="004D20DE" w:rsidP="004D20DE">
      <w:pPr>
        <w:spacing w:after="200" w:line="276" w:lineRule="auto"/>
        <w:rPr>
          <w:rFonts w:ascii="Arial" w:hAnsi="Arial" w:cs="Arial"/>
          <w:sz w:val="22"/>
          <w:szCs w:val="22"/>
        </w:rPr>
      </w:pPr>
      <w:r>
        <w:rPr>
          <w:rFonts w:ascii="Arial" w:hAnsi="Arial" w:cs="Arial"/>
          <w:sz w:val="22"/>
          <w:szCs w:val="22"/>
        </w:rPr>
        <w:br w:type="page"/>
      </w:r>
    </w:p>
    <w:p w:rsidR="004D20DE" w:rsidRDefault="004D20DE" w:rsidP="004D20DE">
      <w:pPr>
        <w:spacing w:after="200" w:line="276" w:lineRule="auto"/>
        <w:rPr>
          <w:rFonts w:ascii="Arial" w:hAnsi="Arial" w:cs="Arial"/>
          <w:sz w:val="22"/>
          <w:szCs w:val="22"/>
        </w:rPr>
      </w:pPr>
    </w:p>
    <w:p w:rsidR="004D20DE" w:rsidRDefault="004D20DE" w:rsidP="004D20DE">
      <w:pPr>
        <w:pStyle w:val="ListParagraph"/>
        <w:numPr>
          <w:ilvl w:val="0"/>
          <w:numId w:val="7"/>
        </w:numPr>
        <w:rPr>
          <w:rFonts w:ascii="Arial" w:hAnsi="Arial" w:cs="Arial"/>
          <w:sz w:val="22"/>
          <w:szCs w:val="22"/>
        </w:rPr>
      </w:pPr>
      <w:r>
        <w:rPr>
          <w:rFonts w:ascii="Arial" w:hAnsi="Arial" w:cs="Arial"/>
          <w:sz w:val="22"/>
          <w:szCs w:val="22"/>
        </w:rPr>
        <w:t xml:space="preserve">Management and leadership skills development through NHS Ayrshire and Arran Organisational Development and Leadership programmes and in conjunction with NES </w:t>
      </w:r>
      <w:proofErr w:type="spellStart"/>
      <w:r>
        <w:rPr>
          <w:rFonts w:ascii="Arial" w:hAnsi="Arial" w:cs="Arial"/>
          <w:sz w:val="22"/>
          <w:szCs w:val="22"/>
        </w:rPr>
        <w:t>LaMP</w:t>
      </w:r>
      <w:proofErr w:type="spellEnd"/>
      <w:r>
        <w:rPr>
          <w:rFonts w:ascii="Arial" w:hAnsi="Arial" w:cs="Arial"/>
          <w:sz w:val="22"/>
          <w:szCs w:val="22"/>
        </w:rPr>
        <w:t xml:space="preserve"> (Leadership and Management programme)</w:t>
      </w:r>
    </w:p>
    <w:p w:rsidR="004D20DE" w:rsidRDefault="004D20DE" w:rsidP="004D20DE">
      <w:pPr>
        <w:pStyle w:val="ListParagraph"/>
        <w:numPr>
          <w:ilvl w:val="0"/>
          <w:numId w:val="7"/>
        </w:numPr>
        <w:rPr>
          <w:rFonts w:ascii="Arial" w:hAnsi="Arial" w:cs="Arial"/>
          <w:sz w:val="22"/>
          <w:szCs w:val="22"/>
        </w:rPr>
      </w:pPr>
      <w:r>
        <w:rPr>
          <w:rFonts w:ascii="Arial" w:hAnsi="Arial" w:cs="Arial"/>
          <w:sz w:val="22"/>
          <w:szCs w:val="22"/>
        </w:rPr>
        <w:t>Research and quality improvement skills development and activity linked to safety and quality improvement in NHS Ayrshire and Arran; facilitated by a Scottish Patient Safety Fellow and by a new Ayrshire and Arran Chief Resident programme</w:t>
      </w:r>
    </w:p>
    <w:p w:rsidR="004D20DE" w:rsidRDefault="004D20DE" w:rsidP="004D20DE">
      <w:pPr>
        <w:pStyle w:val="ListParagraph"/>
        <w:numPr>
          <w:ilvl w:val="0"/>
          <w:numId w:val="7"/>
        </w:numPr>
        <w:rPr>
          <w:rFonts w:ascii="Arial" w:hAnsi="Arial" w:cs="Arial"/>
          <w:sz w:val="22"/>
          <w:szCs w:val="22"/>
        </w:rPr>
      </w:pPr>
      <w:r>
        <w:rPr>
          <w:rFonts w:ascii="Arial" w:hAnsi="Arial" w:cs="Arial"/>
          <w:sz w:val="22"/>
          <w:szCs w:val="22"/>
        </w:rPr>
        <w:t>Medical informatics development linked to current e-health strategies</w:t>
      </w:r>
    </w:p>
    <w:p w:rsidR="004D20DE" w:rsidRDefault="004D20DE" w:rsidP="004D20DE">
      <w:pPr>
        <w:rPr>
          <w:rFonts w:ascii="Arial" w:hAnsi="Arial" w:cs="Arial"/>
          <w:sz w:val="22"/>
          <w:szCs w:val="22"/>
        </w:rPr>
      </w:pPr>
    </w:p>
    <w:p w:rsidR="004D20DE" w:rsidRDefault="004D20DE" w:rsidP="004D20DE">
      <w:pPr>
        <w:rPr>
          <w:rFonts w:ascii="Arial" w:hAnsi="Arial" w:cs="Arial"/>
          <w:b/>
          <w:sz w:val="22"/>
          <w:szCs w:val="22"/>
        </w:rPr>
      </w:pPr>
      <w:r>
        <w:rPr>
          <w:rFonts w:ascii="Arial" w:hAnsi="Arial" w:cs="Arial"/>
          <w:b/>
          <w:sz w:val="22"/>
          <w:szCs w:val="22"/>
        </w:rPr>
        <w:t>Funding for PDP</w:t>
      </w:r>
    </w:p>
    <w:p w:rsidR="004D20DE" w:rsidRDefault="004D20DE" w:rsidP="004D20DE">
      <w:pPr>
        <w:rPr>
          <w:rFonts w:ascii="Arial" w:hAnsi="Arial" w:cs="Arial"/>
          <w:b/>
          <w:sz w:val="22"/>
          <w:szCs w:val="22"/>
        </w:rPr>
      </w:pPr>
    </w:p>
    <w:p w:rsidR="004D20DE" w:rsidRDefault="004D20DE" w:rsidP="004D20DE">
      <w:pPr>
        <w:rPr>
          <w:rFonts w:ascii="Arial" w:hAnsi="Arial" w:cs="Arial"/>
          <w:sz w:val="22"/>
          <w:szCs w:val="22"/>
        </w:rPr>
      </w:pPr>
      <w:r>
        <w:rPr>
          <w:rFonts w:ascii="Arial" w:hAnsi="Arial" w:cs="Arial"/>
          <w:sz w:val="22"/>
          <w:szCs w:val="22"/>
        </w:rPr>
        <w:t>Up to £1,250 per annum pro rata will be made available to successful applicants to support funding of development activities agreed with the Clinical Supervisor / Personal and Professional Development Mentor. This may include a combination of internal and external courses or workshops, online or distance learning and attendance where appropriate at national conferences relevant to the career aims of the post-holder.    NHS Ayrshire and Arran reserve the right to reclaim a proportion of the PDP funding should an appointee terminate their contract early.</w:t>
      </w:r>
    </w:p>
    <w:p w:rsidR="004D20DE" w:rsidRDefault="004D20DE" w:rsidP="004D20DE">
      <w:pPr>
        <w:rPr>
          <w:rFonts w:ascii="Arial" w:hAnsi="Arial" w:cs="Arial"/>
          <w:sz w:val="22"/>
          <w:szCs w:val="22"/>
        </w:rPr>
      </w:pPr>
    </w:p>
    <w:p w:rsidR="004D20DE" w:rsidRDefault="004D20DE" w:rsidP="004D20DE">
      <w:pPr>
        <w:rPr>
          <w:rFonts w:ascii="Arial" w:hAnsi="Arial" w:cs="Arial"/>
          <w:sz w:val="22"/>
          <w:szCs w:val="22"/>
        </w:rPr>
      </w:pPr>
    </w:p>
    <w:p w:rsidR="004D20DE" w:rsidRDefault="004D20DE" w:rsidP="004D20DE">
      <w:pPr>
        <w:rPr>
          <w:rFonts w:ascii="Arial" w:hAnsi="Arial" w:cs="Arial"/>
          <w:b/>
          <w:sz w:val="22"/>
          <w:szCs w:val="22"/>
        </w:rPr>
      </w:pPr>
      <w:r>
        <w:rPr>
          <w:rFonts w:ascii="Arial" w:hAnsi="Arial" w:cs="Arial"/>
          <w:b/>
          <w:sz w:val="22"/>
          <w:szCs w:val="22"/>
        </w:rPr>
        <w:t>Communication and Working Relationships</w:t>
      </w:r>
    </w:p>
    <w:p w:rsidR="004D20DE" w:rsidRDefault="004D20DE" w:rsidP="004D20DE">
      <w:pPr>
        <w:rPr>
          <w:rFonts w:ascii="Arial" w:hAnsi="Arial" w:cs="Arial"/>
          <w:b/>
          <w:sz w:val="22"/>
          <w:szCs w:val="22"/>
        </w:rPr>
      </w:pPr>
    </w:p>
    <w:p w:rsidR="004D20DE" w:rsidRDefault="004D20DE" w:rsidP="004D20DE">
      <w:pPr>
        <w:rPr>
          <w:rFonts w:ascii="Arial" w:hAnsi="Arial" w:cs="Arial"/>
          <w:sz w:val="22"/>
          <w:szCs w:val="22"/>
        </w:rPr>
      </w:pPr>
      <w:r>
        <w:rPr>
          <w:rFonts w:ascii="Arial" w:hAnsi="Arial" w:cs="Arial"/>
          <w:sz w:val="22"/>
          <w:szCs w:val="22"/>
        </w:rPr>
        <w:t>The post-holders are expected to engage in good communication and working relationships with a wide range of staff including:</w:t>
      </w:r>
    </w:p>
    <w:p w:rsidR="004D20DE" w:rsidRDefault="004D20DE" w:rsidP="004D20DE">
      <w:pPr>
        <w:rPr>
          <w:rFonts w:ascii="Arial" w:hAnsi="Arial" w:cs="Arial"/>
          <w:sz w:val="22"/>
          <w:szCs w:val="22"/>
        </w:rPr>
      </w:pPr>
    </w:p>
    <w:p w:rsidR="004D20DE" w:rsidRDefault="004D20DE" w:rsidP="004D20DE">
      <w:pPr>
        <w:pStyle w:val="ListParagraph"/>
        <w:numPr>
          <w:ilvl w:val="0"/>
          <w:numId w:val="8"/>
        </w:numPr>
        <w:rPr>
          <w:rFonts w:ascii="Arial" w:hAnsi="Arial" w:cs="Arial"/>
          <w:sz w:val="22"/>
          <w:szCs w:val="22"/>
        </w:rPr>
      </w:pPr>
      <w:r>
        <w:rPr>
          <w:rFonts w:ascii="Arial" w:hAnsi="Arial" w:cs="Arial"/>
          <w:sz w:val="22"/>
          <w:szCs w:val="22"/>
        </w:rPr>
        <w:t>Supervising consultants and supervising staff from medical, clinical and AHP backgrounds</w:t>
      </w:r>
    </w:p>
    <w:p w:rsidR="004D20DE" w:rsidRDefault="004D20DE" w:rsidP="004D20DE">
      <w:pPr>
        <w:pStyle w:val="ListParagraph"/>
        <w:numPr>
          <w:ilvl w:val="0"/>
          <w:numId w:val="8"/>
        </w:numPr>
        <w:rPr>
          <w:rFonts w:ascii="Arial" w:hAnsi="Arial" w:cs="Arial"/>
          <w:sz w:val="22"/>
          <w:szCs w:val="22"/>
        </w:rPr>
      </w:pPr>
      <w:r>
        <w:rPr>
          <w:rFonts w:ascii="Arial" w:hAnsi="Arial" w:cs="Arial"/>
          <w:sz w:val="22"/>
          <w:szCs w:val="22"/>
        </w:rPr>
        <w:t>Named Clinical Supervisor and mentor for personal and professional development</w:t>
      </w:r>
    </w:p>
    <w:p w:rsidR="004D20DE" w:rsidRDefault="004D20DE" w:rsidP="004D20DE">
      <w:pPr>
        <w:pStyle w:val="ListParagraph"/>
        <w:numPr>
          <w:ilvl w:val="0"/>
          <w:numId w:val="8"/>
        </w:numPr>
        <w:rPr>
          <w:rFonts w:ascii="Arial" w:hAnsi="Arial" w:cs="Arial"/>
          <w:sz w:val="22"/>
          <w:szCs w:val="22"/>
        </w:rPr>
      </w:pPr>
      <w:r>
        <w:rPr>
          <w:rFonts w:ascii="Arial" w:hAnsi="Arial" w:cs="Arial"/>
          <w:sz w:val="22"/>
          <w:szCs w:val="22"/>
        </w:rPr>
        <w:t>Clinical Director of the parent acute care specialty who will act as immediate line manager and is responsible for clinical governance arrangements</w:t>
      </w:r>
    </w:p>
    <w:p w:rsidR="004D20DE" w:rsidRDefault="004D20DE" w:rsidP="004D20DE">
      <w:pPr>
        <w:pStyle w:val="ListParagraph"/>
        <w:numPr>
          <w:ilvl w:val="0"/>
          <w:numId w:val="8"/>
        </w:numPr>
        <w:rPr>
          <w:rFonts w:ascii="Arial" w:hAnsi="Arial" w:cs="Arial"/>
          <w:sz w:val="22"/>
          <w:szCs w:val="22"/>
        </w:rPr>
      </w:pPr>
      <w:r>
        <w:rPr>
          <w:rFonts w:ascii="Arial" w:hAnsi="Arial" w:cs="Arial"/>
          <w:sz w:val="22"/>
          <w:szCs w:val="22"/>
        </w:rPr>
        <w:t>Director and Assistant Directors of Medical Education who are responsible for overall organisation of post including educational governance arrangements</w:t>
      </w:r>
    </w:p>
    <w:p w:rsidR="004D20DE" w:rsidRPr="00E6717A" w:rsidRDefault="004D20DE" w:rsidP="004D20DE">
      <w:pPr>
        <w:pStyle w:val="ListParagraph"/>
        <w:numPr>
          <w:ilvl w:val="0"/>
          <w:numId w:val="8"/>
        </w:numPr>
        <w:rPr>
          <w:rFonts w:ascii="Arial" w:hAnsi="Arial" w:cs="Arial"/>
          <w:sz w:val="22"/>
          <w:szCs w:val="22"/>
        </w:rPr>
      </w:pPr>
      <w:r w:rsidRPr="00E6717A">
        <w:rPr>
          <w:rFonts w:ascii="Arial" w:hAnsi="Arial" w:cs="Arial"/>
          <w:sz w:val="22"/>
          <w:szCs w:val="22"/>
        </w:rPr>
        <w:t>Colleagues in training posts at Foundation, Core and Specialty level including the Hospital based Chief Residents</w:t>
      </w:r>
    </w:p>
    <w:p w:rsidR="004D20DE" w:rsidRDefault="004D20DE" w:rsidP="004D20DE">
      <w:pPr>
        <w:rPr>
          <w:rFonts w:ascii="Arial" w:hAnsi="Arial" w:cs="Arial"/>
          <w:sz w:val="22"/>
          <w:szCs w:val="22"/>
        </w:rPr>
      </w:pPr>
    </w:p>
    <w:p w:rsidR="004D20DE" w:rsidRDefault="004D20DE" w:rsidP="004D20DE">
      <w:pPr>
        <w:rPr>
          <w:rFonts w:ascii="Arial" w:hAnsi="Arial" w:cs="Arial"/>
          <w:b/>
          <w:sz w:val="22"/>
          <w:szCs w:val="22"/>
        </w:rPr>
      </w:pPr>
      <w:r>
        <w:rPr>
          <w:rFonts w:ascii="Arial" w:hAnsi="Arial" w:cs="Arial"/>
          <w:b/>
          <w:sz w:val="22"/>
          <w:szCs w:val="22"/>
        </w:rPr>
        <w:t>Base</w:t>
      </w:r>
    </w:p>
    <w:p w:rsidR="004D20DE" w:rsidRDefault="004D20DE" w:rsidP="004D20DE">
      <w:pPr>
        <w:rPr>
          <w:rFonts w:ascii="Arial" w:hAnsi="Arial" w:cs="Arial"/>
          <w:b/>
          <w:sz w:val="22"/>
          <w:szCs w:val="22"/>
        </w:rPr>
      </w:pPr>
    </w:p>
    <w:p w:rsidR="004D20DE" w:rsidRDefault="004D20DE" w:rsidP="004D20DE">
      <w:pPr>
        <w:rPr>
          <w:rFonts w:ascii="Arial" w:hAnsi="Arial" w:cs="Arial"/>
          <w:sz w:val="22"/>
          <w:szCs w:val="22"/>
        </w:rPr>
      </w:pPr>
      <w:r>
        <w:rPr>
          <w:rFonts w:ascii="Arial" w:hAnsi="Arial" w:cs="Arial"/>
          <w:sz w:val="22"/>
          <w:szCs w:val="22"/>
        </w:rPr>
        <w:t>The post-holder will be based University Hospital Ayr or University Hospital Crosshouse. In collaborative agreement with Clinical Directors and the DME/Assistant DMEs post-holders will rotate through 3 medical specialties during a 12 month appointment (extendable by mutual agreement).</w:t>
      </w:r>
    </w:p>
    <w:p w:rsidR="004D20DE" w:rsidRDefault="004D20DE" w:rsidP="004D20DE">
      <w:pPr>
        <w:rPr>
          <w:rFonts w:ascii="Arial" w:hAnsi="Arial" w:cs="Arial"/>
          <w:sz w:val="22"/>
          <w:szCs w:val="22"/>
        </w:rPr>
      </w:pPr>
    </w:p>
    <w:p w:rsidR="004D20DE" w:rsidRDefault="004D20DE" w:rsidP="004D20DE">
      <w:pPr>
        <w:rPr>
          <w:rFonts w:ascii="Arial" w:hAnsi="Arial" w:cs="Arial"/>
          <w:b/>
          <w:sz w:val="22"/>
          <w:szCs w:val="22"/>
        </w:rPr>
      </w:pPr>
      <w:r>
        <w:rPr>
          <w:rFonts w:ascii="Arial" w:hAnsi="Arial" w:cs="Arial"/>
          <w:b/>
          <w:sz w:val="22"/>
          <w:szCs w:val="22"/>
        </w:rPr>
        <w:t>Annual leave</w:t>
      </w:r>
    </w:p>
    <w:p w:rsidR="004D20DE" w:rsidRDefault="004D20DE" w:rsidP="004D20DE">
      <w:pPr>
        <w:rPr>
          <w:rFonts w:ascii="Arial" w:hAnsi="Arial" w:cs="Arial"/>
          <w:b/>
          <w:sz w:val="22"/>
          <w:szCs w:val="22"/>
        </w:rPr>
      </w:pPr>
    </w:p>
    <w:p w:rsidR="004D20DE" w:rsidRDefault="004D20DE" w:rsidP="004D20DE">
      <w:pPr>
        <w:rPr>
          <w:rFonts w:ascii="Arial" w:hAnsi="Arial" w:cs="Arial"/>
          <w:sz w:val="22"/>
          <w:szCs w:val="22"/>
        </w:rPr>
      </w:pPr>
      <w:r>
        <w:rPr>
          <w:rFonts w:ascii="Arial" w:hAnsi="Arial" w:cs="Arial"/>
          <w:sz w:val="22"/>
          <w:szCs w:val="22"/>
        </w:rPr>
        <w:t>Annual leave is in accordance with the nationally agreed level for the grade of applicant.</w:t>
      </w:r>
    </w:p>
    <w:p w:rsidR="004D20DE" w:rsidRDefault="004D20DE" w:rsidP="004D20DE">
      <w:pPr>
        <w:rPr>
          <w:rFonts w:ascii="Arial" w:hAnsi="Arial" w:cs="Arial"/>
          <w:sz w:val="22"/>
          <w:szCs w:val="22"/>
        </w:rPr>
      </w:pPr>
    </w:p>
    <w:p w:rsidR="004D20DE" w:rsidRPr="00096941" w:rsidRDefault="004D20DE" w:rsidP="004D20DE">
      <w:pPr>
        <w:rPr>
          <w:rFonts w:ascii="Arial" w:hAnsi="Arial" w:cs="Arial"/>
          <w:b/>
          <w:sz w:val="22"/>
          <w:szCs w:val="22"/>
        </w:rPr>
      </w:pPr>
      <w:r w:rsidRPr="00096941">
        <w:rPr>
          <w:rFonts w:ascii="Arial" w:hAnsi="Arial" w:cs="Arial"/>
          <w:b/>
          <w:sz w:val="22"/>
          <w:szCs w:val="22"/>
        </w:rPr>
        <w:t>Salary</w:t>
      </w:r>
    </w:p>
    <w:p w:rsidR="004D20DE" w:rsidRPr="00096941" w:rsidRDefault="004D20DE" w:rsidP="004D20DE">
      <w:pPr>
        <w:rPr>
          <w:rFonts w:ascii="Arial" w:hAnsi="Arial" w:cs="Arial"/>
          <w:b/>
          <w:sz w:val="22"/>
          <w:szCs w:val="22"/>
        </w:rPr>
      </w:pPr>
    </w:p>
    <w:p w:rsidR="004D20DE" w:rsidRDefault="007D2F7A" w:rsidP="004D20DE">
      <w:pPr>
        <w:jc w:val="both"/>
        <w:rPr>
          <w:rFonts w:ascii="Arial" w:hAnsi="Arial" w:cs="Arial"/>
          <w:sz w:val="22"/>
          <w:szCs w:val="22"/>
        </w:rPr>
      </w:pPr>
      <w:r w:rsidRPr="007D2F7A">
        <w:rPr>
          <w:rFonts w:ascii="Arial" w:hAnsi="Arial" w:cs="Arial"/>
          <w:sz w:val="22"/>
          <w:szCs w:val="22"/>
        </w:rPr>
        <w:t>£33,884- £53,280</w:t>
      </w:r>
      <w:r>
        <w:rPr>
          <w:rFonts w:ascii="Arial" w:hAnsi="Arial" w:cs="Arial"/>
          <w:sz w:val="22"/>
          <w:szCs w:val="22"/>
        </w:rPr>
        <w:t xml:space="preserve"> </w:t>
      </w:r>
      <w:r w:rsidR="004D20DE">
        <w:rPr>
          <w:rFonts w:ascii="Arial" w:hAnsi="Arial" w:cs="Arial"/>
          <w:sz w:val="22"/>
          <w:szCs w:val="22"/>
        </w:rPr>
        <w:t xml:space="preserve">per annum </w:t>
      </w:r>
      <w:r w:rsidR="004D20DE" w:rsidRPr="00096941">
        <w:rPr>
          <w:rFonts w:ascii="Arial" w:hAnsi="Arial" w:cs="Arial"/>
          <w:sz w:val="22"/>
          <w:szCs w:val="22"/>
        </w:rPr>
        <w:t xml:space="preserve">dependant on equivalent experience.  The posts will also attract a pay supplement of </w:t>
      </w:r>
      <w:r w:rsidR="004D20DE">
        <w:rPr>
          <w:rFonts w:ascii="Arial" w:hAnsi="Arial" w:cs="Arial"/>
          <w:sz w:val="22"/>
          <w:szCs w:val="22"/>
        </w:rPr>
        <w:t>5</w:t>
      </w:r>
      <w:r w:rsidR="004D20DE" w:rsidRPr="00096941">
        <w:rPr>
          <w:rFonts w:ascii="Arial" w:hAnsi="Arial" w:cs="Arial"/>
          <w:sz w:val="22"/>
          <w:szCs w:val="22"/>
        </w:rPr>
        <w:t xml:space="preserve">0% to reflect commitment to out of hours. The banding supplement is fixed.  These are non-training posts and New Deal provisions will not apply.  The posts will however comply with EWTD limits on hours of work and rest.  </w:t>
      </w:r>
    </w:p>
    <w:p w:rsidR="004D20DE" w:rsidRDefault="004D20DE" w:rsidP="004D20DE">
      <w:pPr>
        <w:jc w:val="both"/>
        <w:rPr>
          <w:rFonts w:ascii="Arial" w:hAnsi="Arial" w:cs="Arial"/>
          <w:sz w:val="22"/>
          <w:szCs w:val="22"/>
        </w:rPr>
      </w:pPr>
    </w:p>
    <w:p w:rsidR="004D20DE" w:rsidRDefault="004D20DE" w:rsidP="004D20DE">
      <w:pPr>
        <w:pStyle w:val="BodyTextIndent2"/>
        <w:spacing w:after="0" w:line="240" w:lineRule="auto"/>
        <w:ind w:left="0"/>
        <w:jc w:val="both"/>
        <w:rPr>
          <w:rFonts w:ascii="Arial" w:hAnsi="Arial" w:cs="Arial"/>
          <w:b/>
        </w:rPr>
      </w:pPr>
      <w:r w:rsidRPr="00E3793B">
        <w:rPr>
          <w:rFonts w:ascii="Arial" w:hAnsi="Arial" w:cs="Arial"/>
          <w:b/>
        </w:rPr>
        <w:t xml:space="preserve">Medical Clearance </w:t>
      </w:r>
    </w:p>
    <w:p w:rsidR="004D20DE" w:rsidRPr="00E3793B" w:rsidRDefault="004D20DE" w:rsidP="004D20DE">
      <w:pPr>
        <w:pStyle w:val="BodyTextIndent2"/>
        <w:spacing w:after="0" w:line="240" w:lineRule="auto"/>
        <w:ind w:left="0"/>
        <w:jc w:val="both"/>
        <w:rPr>
          <w:rFonts w:ascii="Arial" w:hAnsi="Arial" w:cs="Arial"/>
          <w:b/>
        </w:rPr>
      </w:pPr>
    </w:p>
    <w:p w:rsidR="004D20DE" w:rsidRDefault="004D20DE" w:rsidP="004D20DE">
      <w:pPr>
        <w:pStyle w:val="BodyTextIndent2"/>
        <w:spacing w:after="0" w:line="240" w:lineRule="auto"/>
        <w:ind w:left="0"/>
        <w:jc w:val="both"/>
        <w:rPr>
          <w:rFonts w:ascii="Arial" w:hAnsi="Arial" w:cs="Arial"/>
        </w:rPr>
      </w:pPr>
      <w:r w:rsidRPr="00E3793B">
        <w:rPr>
          <w:rFonts w:ascii="Arial" w:hAnsi="Arial" w:cs="Arial"/>
        </w:rPr>
        <w:t>The offer of appointment is subject to the post holder undergoing relevant clearances and health checks</w:t>
      </w:r>
      <w:r>
        <w:rPr>
          <w:rFonts w:ascii="Arial" w:hAnsi="Arial" w:cs="Arial"/>
        </w:rPr>
        <w:t>.</w:t>
      </w:r>
    </w:p>
    <w:p w:rsidR="004D20DE" w:rsidRDefault="004D20DE" w:rsidP="004D20DE">
      <w:pPr>
        <w:pStyle w:val="BodyTextIndent2"/>
        <w:spacing w:after="0" w:line="240" w:lineRule="auto"/>
        <w:ind w:left="0"/>
        <w:jc w:val="both"/>
        <w:rPr>
          <w:rFonts w:ascii="Arial" w:hAnsi="Arial" w:cs="Arial"/>
          <w:b/>
        </w:rPr>
      </w:pPr>
    </w:p>
    <w:p w:rsidR="004D20DE" w:rsidRDefault="004D20DE" w:rsidP="004D20DE">
      <w:pPr>
        <w:pStyle w:val="BodyTextIndent2"/>
        <w:spacing w:after="0" w:line="240" w:lineRule="auto"/>
        <w:ind w:left="0"/>
        <w:jc w:val="both"/>
        <w:rPr>
          <w:rFonts w:ascii="Arial" w:hAnsi="Arial" w:cs="Arial"/>
          <w:b/>
        </w:rPr>
      </w:pPr>
      <w:r w:rsidRPr="00E3793B">
        <w:rPr>
          <w:rFonts w:ascii="Arial" w:hAnsi="Arial" w:cs="Arial"/>
          <w:b/>
        </w:rPr>
        <w:t xml:space="preserve">Qualifications and Experience </w:t>
      </w:r>
    </w:p>
    <w:p w:rsidR="004D20DE" w:rsidRPr="00E3793B" w:rsidRDefault="004D20DE" w:rsidP="004D20DE">
      <w:pPr>
        <w:pStyle w:val="BodyTextIndent2"/>
        <w:spacing w:after="0" w:line="240" w:lineRule="auto"/>
        <w:ind w:left="0"/>
        <w:jc w:val="both"/>
        <w:rPr>
          <w:rFonts w:ascii="Arial" w:hAnsi="Arial" w:cs="Arial"/>
          <w:b/>
        </w:rPr>
      </w:pPr>
    </w:p>
    <w:p w:rsidR="004D20DE" w:rsidRDefault="004D20DE" w:rsidP="004D20DE">
      <w:pPr>
        <w:pStyle w:val="BodyTextIndent2"/>
        <w:spacing w:after="0" w:line="240" w:lineRule="auto"/>
        <w:ind w:left="0"/>
        <w:jc w:val="both"/>
        <w:rPr>
          <w:rFonts w:ascii="Arial" w:hAnsi="Arial" w:cs="Arial"/>
        </w:rPr>
      </w:pPr>
      <w:r w:rsidRPr="00E3793B">
        <w:rPr>
          <w:rFonts w:ascii="Arial" w:hAnsi="Arial" w:cs="Arial"/>
        </w:rPr>
        <w:t>The post holder must (at the time of commencement of employment) have full registration with the GMC</w:t>
      </w:r>
      <w:r>
        <w:rPr>
          <w:rFonts w:ascii="Arial" w:hAnsi="Arial" w:cs="Arial"/>
        </w:rPr>
        <w:t xml:space="preserve"> and a license to practice.  </w:t>
      </w:r>
      <w:r w:rsidRPr="00E3793B">
        <w:rPr>
          <w:rFonts w:ascii="Arial" w:hAnsi="Arial" w:cs="Arial"/>
        </w:rPr>
        <w:t xml:space="preserve"> </w:t>
      </w:r>
      <w:r>
        <w:rPr>
          <w:rFonts w:ascii="Arial" w:hAnsi="Arial" w:cs="Arial"/>
        </w:rPr>
        <w:t>A</w:t>
      </w:r>
      <w:r w:rsidRPr="00E3793B">
        <w:rPr>
          <w:rFonts w:ascii="Arial" w:hAnsi="Arial" w:cs="Arial"/>
        </w:rPr>
        <w:t xml:space="preserve">pplicants will </w:t>
      </w:r>
      <w:r>
        <w:rPr>
          <w:rFonts w:ascii="Arial" w:hAnsi="Arial" w:cs="Arial"/>
        </w:rPr>
        <w:t xml:space="preserve">also at time of appointment </w:t>
      </w:r>
      <w:r w:rsidRPr="00E3793B">
        <w:rPr>
          <w:rFonts w:ascii="Arial" w:hAnsi="Arial" w:cs="Arial"/>
        </w:rPr>
        <w:t>have recently completed a UK based Foundation Programme</w:t>
      </w:r>
      <w:r>
        <w:rPr>
          <w:rFonts w:ascii="Arial" w:hAnsi="Arial" w:cs="Arial"/>
        </w:rPr>
        <w:t xml:space="preserve"> or have evidence of equivalent foundation competencies. </w:t>
      </w:r>
    </w:p>
    <w:p w:rsidR="004D20DE" w:rsidRDefault="004D20DE" w:rsidP="004D20DE">
      <w:pPr>
        <w:pStyle w:val="BodyTextIndent2"/>
        <w:spacing w:after="0" w:line="240" w:lineRule="auto"/>
        <w:ind w:left="0"/>
        <w:jc w:val="both"/>
        <w:rPr>
          <w:rFonts w:ascii="Arial" w:hAnsi="Arial" w:cs="Arial"/>
          <w:b/>
        </w:rPr>
      </w:pPr>
    </w:p>
    <w:p w:rsidR="004D20DE" w:rsidRDefault="004D20DE" w:rsidP="004D20DE">
      <w:pPr>
        <w:pStyle w:val="BodyTextIndent2"/>
        <w:spacing w:after="0" w:line="240" w:lineRule="auto"/>
        <w:ind w:left="0"/>
        <w:jc w:val="both"/>
        <w:rPr>
          <w:rFonts w:ascii="Arial" w:hAnsi="Arial" w:cs="Arial"/>
          <w:b/>
        </w:rPr>
      </w:pPr>
      <w:r w:rsidRPr="00E3793B">
        <w:rPr>
          <w:rFonts w:ascii="Arial" w:hAnsi="Arial" w:cs="Arial"/>
          <w:b/>
        </w:rPr>
        <w:t xml:space="preserve">Job Revision </w:t>
      </w:r>
    </w:p>
    <w:p w:rsidR="004D20DE" w:rsidRPr="00E3793B" w:rsidRDefault="004D20DE" w:rsidP="004D20DE">
      <w:pPr>
        <w:pStyle w:val="BodyTextIndent2"/>
        <w:spacing w:after="0" w:line="240" w:lineRule="auto"/>
        <w:ind w:left="0"/>
        <w:jc w:val="both"/>
        <w:rPr>
          <w:rFonts w:ascii="Arial" w:hAnsi="Arial" w:cs="Arial"/>
          <w:b/>
        </w:rPr>
      </w:pPr>
    </w:p>
    <w:p w:rsidR="004D20DE" w:rsidRPr="00E3793B" w:rsidRDefault="004D20DE" w:rsidP="004D20DE">
      <w:pPr>
        <w:pStyle w:val="BodyTextIndent2"/>
        <w:spacing w:after="0" w:line="240" w:lineRule="auto"/>
        <w:ind w:left="0"/>
        <w:jc w:val="both"/>
        <w:rPr>
          <w:rFonts w:ascii="Arial" w:hAnsi="Arial" w:cs="Arial"/>
        </w:rPr>
      </w:pPr>
      <w:r w:rsidRPr="00E3793B">
        <w:rPr>
          <w:rFonts w:ascii="Arial" w:hAnsi="Arial" w:cs="Arial"/>
        </w:rPr>
        <w:t xml:space="preserve">This job description should be regarded only as a guide to the duties required and not definitive or restrictive in any way.  It may be reviewed in the light of changing circumstances following consultation with the post holders.  This job description does not form part of the contract of employment.  </w:t>
      </w:r>
    </w:p>
    <w:p w:rsidR="004D20DE" w:rsidRDefault="004D20DE" w:rsidP="004D20DE">
      <w:pPr>
        <w:pStyle w:val="BodyTextIndent2"/>
        <w:spacing w:after="0" w:line="240" w:lineRule="auto"/>
        <w:ind w:left="0"/>
        <w:jc w:val="both"/>
        <w:rPr>
          <w:rFonts w:ascii="Arial" w:hAnsi="Arial" w:cs="Arial"/>
          <w:b/>
        </w:rPr>
      </w:pPr>
    </w:p>
    <w:p w:rsidR="004D20DE" w:rsidRPr="00B10981" w:rsidRDefault="004D20DE" w:rsidP="004D20DE">
      <w:pPr>
        <w:pStyle w:val="BodyTextIndent2"/>
        <w:spacing w:after="0" w:line="240" w:lineRule="auto"/>
        <w:ind w:left="0"/>
        <w:jc w:val="both"/>
        <w:rPr>
          <w:rFonts w:ascii="Arial" w:hAnsi="Arial" w:cs="Arial"/>
          <w:b/>
        </w:rPr>
      </w:pPr>
      <w:r w:rsidRPr="00B10981">
        <w:rPr>
          <w:rFonts w:ascii="Arial" w:hAnsi="Arial" w:cs="Arial"/>
          <w:b/>
        </w:rPr>
        <w:t xml:space="preserve">Training Approval </w:t>
      </w:r>
    </w:p>
    <w:p w:rsidR="004D20DE" w:rsidRPr="00B10981" w:rsidRDefault="004D20DE" w:rsidP="004D20DE">
      <w:pPr>
        <w:pStyle w:val="BodyTextIndent2"/>
        <w:spacing w:after="0" w:line="240" w:lineRule="auto"/>
        <w:ind w:left="0"/>
        <w:jc w:val="both"/>
        <w:rPr>
          <w:rFonts w:ascii="Arial" w:hAnsi="Arial" w:cs="Arial"/>
          <w:b/>
        </w:rPr>
      </w:pPr>
    </w:p>
    <w:p w:rsidR="004D20DE" w:rsidRPr="00B10981" w:rsidRDefault="004D20DE" w:rsidP="004D20DE">
      <w:pPr>
        <w:jc w:val="both"/>
        <w:rPr>
          <w:rFonts w:ascii="Arial" w:hAnsi="Arial" w:cs="Arial"/>
          <w:sz w:val="22"/>
          <w:szCs w:val="22"/>
        </w:rPr>
      </w:pPr>
      <w:r w:rsidRPr="00B10981">
        <w:rPr>
          <w:rFonts w:ascii="Arial" w:hAnsi="Arial" w:cs="Arial"/>
          <w:sz w:val="22"/>
          <w:szCs w:val="22"/>
        </w:rPr>
        <w:t xml:space="preserve">These posts are </w:t>
      </w:r>
      <w:r w:rsidRPr="00B10981">
        <w:rPr>
          <w:rFonts w:ascii="Arial" w:hAnsi="Arial" w:cs="Arial"/>
          <w:b/>
          <w:sz w:val="22"/>
          <w:szCs w:val="22"/>
        </w:rPr>
        <w:t>not</w:t>
      </w:r>
      <w:r w:rsidRPr="00B10981">
        <w:rPr>
          <w:rFonts w:ascii="Arial" w:hAnsi="Arial" w:cs="Arial"/>
          <w:sz w:val="22"/>
          <w:szCs w:val="22"/>
        </w:rPr>
        <w:t xml:space="preserve"> recognised for training but have been designed </w:t>
      </w:r>
      <w:r>
        <w:rPr>
          <w:rFonts w:ascii="Arial" w:hAnsi="Arial" w:cs="Arial"/>
          <w:sz w:val="22"/>
          <w:szCs w:val="22"/>
        </w:rPr>
        <w:t>to support future</w:t>
      </w:r>
      <w:r w:rsidRPr="00B10981">
        <w:rPr>
          <w:rFonts w:ascii="Arial" w:hAnsi="Arial" w:cs="Arial"/>
          <w:sz w:val="22"/>
          <w:szCs w:val="22"/>
        </w:rPr>
        <w:t xml:space="preserve"> employment status </w:t>
      </w:r>
      <w:r>
        <w:rPr>
          <w:rFonts w:ascii="Arial" w:hAnsi="Arial" w:cs="Arial"/>
          <w:sz w:val="22"/>
          <w:szCs w:val="22"/>
        </w:rPr>
        <w:t>including developing</w:t>
      </w:r>
      <w:r w:rsidRPr="00B10981">
        <w:rPr>
          <w:rFonts w:ascii="Arial" w:hAnsi="Arial" w:cs="Arial"/>
          <w:sz w:val="22"/>
          <w:szCs w:val="22"/>
        </w:rPr>
        <w:t xml:space="preserve"> </w:t>
      </w:r>
      <w:r>
        <w:rPr>
          <w:rFonts w:ascii="Arial" w:hAnsi="Arial" w:cs="Arial"/>
          <w:sz w:val="22"/>
          <w:szCs w:val="22"/>
        </w:rPr>
        <w:t>CVs to support application for</w:t>
      </w:r>
      <w:r w:rsidRPr="00B10981">
        <w:rPr>
          <w:rFonts w:ascii="Arial" w:hAnsi="Arial" w:cs="Arial"/>
          <w:sz w:val="22"/>
          <w:szCs w:val="22"/>
        </w:rPr>
        <w:t xml:space="preserve"> Core or Specialty training and are built on sound educational governance principles.</w:t>
      </w:r>
    </w:p>
    <w:p w:rsidR="004D20DE" w:rsidRPr="00B10981" w:rsidRDefault="004D20DE" w:rsidP="004D20DE">
      <w:pPr>
        <w:pStyle w:val="BodyTextIndent2"/>
        <w:spacing w:after="0" w:line="240" w:lineRule="auto"/>
        <w:ind w:left="0"/>
        <w:rPr>
          <w:rFonts w:ascii="Arial" w:hAnsi="Arial" w:cs="Arial"/>
          <w:b/>
        </w:rPr>
      </w:pPr>
    </w:p>
    <w:p w:rsidR="004D20DE" w:rsidRPr="00B10981" w:rsidRDefault="004D20DE" w:rsidP="004D20DE">
      <w:pPr>
        <w:pStyle w:val="BodyTextIndent2"/>
        <w:spacing w:after="0" w:line="240" w:lineRule="auto"/>
        <w:ind w:left="0"/>
        <w:rPr>
          <w:rFonts w:ascii="Arial" w:hAnsi="Arial" w:cs="Arial"/>
          <w:b/>
        </w:rPr>
      </w:pPr>
      <w:r w:rsidRPr="00B10981">
        <w:rPr>
          <w:rFonts w:ascii="Arial" w:hAnsi="Arial" w:cs="Arial"/>
          <w:b/>
        </w:rPr>
        <w:t>Appointment</w:t>
      </w:r>
    </w:p>
    <w:p w:rsidR="004D20DE" w:rsidRPr="00B10981" w:rsidRDefault="004D20DE" w:rsidP="004D20DE">
      <w:pPr>
        <w:pStyle w:val="BodyTextIndent2"/>
        <w:spacing w:after="0" w:line="240" w:lineRule="auto"/>
        <w:ind w:left="0"/>
        <w:rPr>
          <w:rFonts w:ascii="Arial" w:hAnsi="Arial" w:cs="Arial"/>
          <w:b/>
        </w:rPr>
      </w:pPr>
    </w:p>
    <w:p w:rsidR="004D20DE" w:rsidRDefault="004D20DE" w:rsidP="004D20DE">
      <w:pPr>
        <w:pStyle w:val="BodyTextIndent2"/>
        <w:spacing w:after="0" w:line="240" w:lineRule="auto"/>
        <w:ind w:left="0"/>
        <w:rPr>
          <w:rFonts w:ascii="Arial" w:hAnsi="Arial" w:cs="Arial"/>
        </w:rPr>
      </w:pPr>
      <w:r w:rsidRPr="00B10981">
        <w:rPr>
          <w:rFonts w:ascii="Arial" w:hAnsi="Arial" w:cs="Arial"/>
        </w:rPr>
        <w:t xml:space="preserve">The appointment will be on a fulltime basis </w:t>
      </w:r>
      <w:r>
        <w:rPr>
          <w:rFonts w:ascii="Arial" w:hAnsi="Arial" w:cs="Arial"/>
        </w:rPr>
        <w:t>and will be offered on a 6 or 12 month basis, dependant on candidate preference and will be subject to satisfactory on-</w:t>
      </w:r>
      <w:r w:rsidRPr="00B10981">
        <w:rPr>
          <w:rFonts w:ascii="Arial" w:hAnsi="Arial" w:cs="Arial"/>
        </w:rPr>
        <w:t xml:space="preserve">going appraisal within role. </w:t>
      </w:r>
    </w:p>
    <w:p w:rsidR="004D20DE" w:rsidRDefault="004D20DE" w:rsidP="004D20DE">
      <w:pPr>
        <w:spacing w:after="200" w:line="276" w:lineRule="auto"/>
        <w:rPr>
          <w:rFonts w:ascii="Arial" w:hAnsi="Arial" w:cs="Arial"/>
        </w:rPr>
      </w:pPr>
    </w:p>
    <w:p w:rsidR="004D20DE" w:rsidRDefault="004D20DE" w:rsidP="004D20DE">
      <w:pPr>
        <w:spacing w:after="200" w:line="276" w:lineRule="auto"/>
        <w:rPr>
          <w:rFonts w:ascii="Arial" w:hAnsi="Arial" w:cs="Arial"/>
          <w:b/>
          <w:sz w:val="22"/>
          <w:szCs w:val="22"/>
        </w:rPr>
      </w:pPr>
      <w:r>
        <w:rPr>
          <w:rFonts w:ascii="Arial" w:hAnsi="Arial" w:cs="Arial"/>
          <w:b/>
          <w:sz w:val="22"/>
          <w:szCs w:val="22"/>
        </w:rPr>
        <w:t>Potential Posts</w:t>
      </w:r>
    </w:p>
    <w:p w:rsidR="004D20DE" w:rsidRDefault="004D20DE" w:rsidP="004D20DE">
      <w:pPr>
        <w:spacing w:after="200" w:line="276" w:lineRule="auto"/>
        <w:rPr>
          <w:rFonts w:ascii="Arial" w:hAnsi="Arial" w:cs="Arial"/>
          <w:sz w:val="22"/>
          <w:szCs w:val="22"/>
        </w:rPr>
      </w:pPr>
      <w:r w:rsidRPr="00E32137">
        <w:rPr>
          <w:rFonts w:ascii="Arial" w:hAnsi="Arial" w:cs="Arial"/>
          <w:sz w:val="22"/>
          <w:szCs w:val="22"/>
        </w:rPr>
        <w:t xml:space="preserve">These are </w:t>
      </w:r>
      <w:r>
        <w:rPr>
          <w:rFonts w:ascii="Arial" w:hAnsi="Arial" w:cs="Arial"/>
          <w:sz w:val="22"/>
          <w:szCs w:val="22"/>
        </w:rPr>
        <w:t>replacement posts providing a wide range of sub-specialty options for clinical development within medicine</w:t>
      </w:r>
      <w:r w:rsidRPr="00E32137">
        <w:rPr>
          <w:rFonts w:ascii="Arial" w:hAnsi="Arial" w:cs="Arial"/>
          <w:sz w:val="22"/>
          <w:szCs w:val="22"/>
        </w:rPr>
        <w:t>.</w:t>
      </w:r>
      <w:r>
        <w:rPr>
          <w:rFonts w:ascii="Arial" w:hAnsi="Arial" w:cs="Arial"/>
          <w:sz w:val="22"/>
          <w:szCs w:val="22"/>
        </w:rPr>
        <w:t xml:space="preserve"> The construct of the posts will be agreed between the successful applicant, the Clinical Director and the Director and/or Assistant Director of Medical Education. Dependent on the career aspirations of the successful applicant options may include a 6 month clinical development fellowship in a single specialty area extendable to 12 months which could include two distinct 6 month clinical attachments in separate clinical areas (e.g. emergency medicine with acute medicine). </w:t>
      </w:r>
    </w:p>
    <w:p w:rsidR="004D20DE" w:rsidRDefault="004D20DE" w:rsidP="004D20DE">
      <w:pPr>
        <w:spacing w:after="200" w:line="276" w:lineRule="auto"/>
        <w:rPr>
          <w:rFonts w:ascii="Arial" w:hAnsi="Arial" w:cs="Arial"/>
          <w:sz w:val="22"/>
          <w:szCs w:val="22"/>
        </w:rPr>
      </w:pPr>
      <w:r>
        <w:rPr>
          <w:rFonts w:ascii="Arial" w:hAnsi="Arial" w:cs="Arial"/>
          <w:sz w:val="22"/>
          <w:szCs w:val="22"/>
        </w:rPr>
        <w:br w:type="page"/>
      </w:r>
    </w:p>
    <w:p w:rsidR="004D20DE" w:rsidRPr="00964B6F" w:rsidRDefault="004D20DE" w:rsidP="004D20DE">
      <w:pPr>
        <w:spacing w:after="200" w:line="276" w:lineRule="auto"/>
        <w:rPr>
          <w:rFonts w:ascii="Arial" w:hAnsi="Arial" w:cs="Arial"/>
          <w:sz w:val="22"/>
          <w:szCs w:val="22"/>
        </w:rPr>
      </w:pPr>
    </w:p>
    <w:tbl>
      <w:tblPr>
        <w:tblW w:w="10064" w:type="dxa"/>
        <w:tblInd w:w="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1"/>
        <w:gridCol w:w="1134"/>
        <w:gridCol w:w="6379"/>
      </w:tblGrid>
      <w:tr w:rsidR="004D20DE" w:rsidRPr="00D54C44" w:rsidTr="001A5E25">
        <w:trPr>
          <w:trHeight w:val="753"/>
        </w:trPr>
        <w:tc>
          <w:tcPr>
            <w:tcW w:w="2551" w:type="dxa"/>
            <w:tcBorders>
              <w:top w:val="single" w:sz="12" w:space="0" w:color="auto"/>
              <w:bottom w:val="single" w:sz="6" w:space="0" w:color="auto"/>
            </w:tcBorders>
            <w:shd w:val="pct15" w:color="auto" w:fill="auto"/>
          </w:tcPr>
          <w:p w:rsidR="004D20DE" w:rsidRPr="00D54C44" w:rsidRDefault="004D20DE" w:rsidP="001A5E25">
            <w:pPr>
              <w:jc w:val="center"/>
              <w:rPr>
                <w:rFonts w:ascii="Arial" w:hAnsi="Arial"/>
                <w:b/>
                <w:sz w:val="21"/>
              </w:rPr>
            </w:pPr>
          </w:p>
          <w:p w:rsidR="004D20DE" w:rsidRPr="00D54C44" w:rsidRDefault="004D20DE" w:rsidP="001A5E25">
            <w:pPr>
              <w:jc w:val="center"/>
              <w:rPr>
                <w:rFonts w:ascii="Arial" w:hAnsi="Arial"/>
                <w:b/>
                <w:sz w:val="21"/>
              </w:rPr>
            </w:pPr>
            <w:r w:rsidRPr="00D54C44">
              <w:rPr>
                <w:rFonts w:ascii="Arial" w:hAnsi="Arial"/>
                <w:b/>
                <w:sz w:val="21"/>
              </w:rPr>
              <w:t>Selection Factors</w:t>
            </w:r>
          </w:p>
          <w:p w:rsidR="004D20DE" w:rsidRPr="00D54C44" w:rsidRDefault="004D20DE" w:rsidP="001A5E25">
            <w:pPr>
              <w:jc w:val="center"/>
              <w:rPr>
                <w:rFonts w:ascii="Arial" w:hAnsi="Arial"/>
                <w:b/>
                <w:sz w:val="21"/>
              </w:rPr>
            </w:pPr>
          </w:p>
        </w:tc>
        <w:tc>
          <w:tcPr>
            <w:tcW w:w="1134" w:type="dxa"/>
            <w:tcBorders>
              <w:top w:val="single" w:sz="12" w:space="0" w:color="auto"/>
            </w:tcBorders>
            <w:shd w:val="pct15" w:color="auto" w:fill="auto"/>
          </w:tcPr>
          <w:p w:rsidR="004D20DE" w:rsidRPr="00D54C44" w:rsidRDefault="004D20DE" w:rsidP="001A5E25">
            <w:pPr>
              <w:jc w:val="center"/>
              <w:rPr>
                <w:rFonts w:ascii="Arial" w:hAnsi="Arial"/>
                <w:b/>
                <w:sz w:val="21"/>
              </w:rPr>
            </w:pPr>
          </w:p>
        </w:tc>
        <w:tc>
          <w:tcPr>
            <w:tcW w:w="6379" w:type="dxa"/>
            <w:tcBorders>
              <w:top w:val="single" w:sz="12" w:space="0" w:color="auto"/>
            </w:tcBorders>
            <w:shd w:val="pct15" w:color="auto" w:fill="auto"/>
          </w:tcPr>
          <w:p w:rsidR="004D20DE" w:rsidRPr="00D54C44" w:rsidRDefault="004D20DE" w:rsidP="001A5E25">
            <w:pPr>
              <w:tabs>
                <w:tab w:val="left" w:pos="5295"/>
              </w:tabs>
              <w:rPr>
                <w:rFonts w:ascii="Arial" w:hAnsi="Arial"/>
                <w:b/>
                <w:sz w:val="21"/>
              </w:rPr>
            </w:pPr>
            <w:r>
              <w:rPr>
                <w:rFonts w:ascii="Arial" w:hAnsi="Arial"/>
                <w:b/>
                <w:sz w:val="21"/>
              </w:rPr>
              <w:tab/>
            </w:r>
          </w:p>
          <w:p w:rsidR="004D20DE" w:rsidRPr="00D54C44" w:rsidRDefault="004D20DE" w:rsidP="001A5E25">
            <w:pPr>
              <w:jc w:val="center"/>
              <w:rPr>
                <w:rFonts w:ascii="Arial" w:hAnsi="Arial"/>
                <w:b/>
                <w:sz w:val="21"/>
              </w:rPr>
            </w:pPr>
            <w:r w:rsidRPr="00D54C44">
              <w:rPr>
                <w:rFonts w:ascii="Arial" w:hAnsi="Arial"/>
                <w:b/>
                <w:sz w:val="21"/>
              </w:rPr>
              <w:t>Criteria</w:t>
            </w:r>
          </w:p>
        </w:tc>
      </w:tr>
      <w:tr w:rsidR="004D20DE" w:rsidTr="001A5E25">
        <w:trPr>
          <w:trHeight w:val="452"/>
        </w:trPr>
        <w:tc>
          <w:tcPr>
            <w:tcW w:w="2551" w:type="dxa"/>
            <w:tcBorders>
              <w:top w:val="single" w:sz="6" w:space="0" w:color="auto"/>
              <w:bottom w:val="nil"/>
            </w:tcBorders>
            <w:shd w:val="pct15" w:color="auto" w:fill="auto"/>
          </w:tcPr>
          <w:p w:rsidR="004D20DE" w:rsidRPr="00D54C44" w:rsidRDefault="004D20DE" w:rsidP="001A5E25">
            <w:pPr>
              <w:rPr>
                <w:rFonts w:ascii="Arial" w:hAnsi="Arial"/>
                <w:b/>
                <w:sz w:val="19"/>
                <w:highlight w:val="lightGray"/>
              </w:rPr>
            </w:pPr>
            <w:r w:rsidRPr="005D3649">
              <w:rPr>
                <w:rFonts w:ascii="Arial" w:hAnsi="Arial"/>
                <w:b/>
                <w:sz w:val="19"/>
              </w:rPr>
              <w:t>QUALIFICATIONS &amp; TRAINING</w:t>
            </w:r>
          </w:p>
        </w:tc>
        <w:tc>
          <w:tcPr>
            <w:tcW w:w="1134" w:type="dxa"/>
            <w:tcBorders>
              <w:top w:val="nil"/>
            </w:tcBorders>
          </w:tcPr>
          <w:p w:rsidR="004D20DE" w:rsidRDefault="004D20DE" w:rsidP="001A5E25">
            <w:pPr>
              <w:rPr>
                <w:rFonts w:ascii="Arial" w:hAnsi="Arial"/>
                <w:b/>
                <w:sz w:val="19"/>
              </w:rPr>
            </w:pPr>
            <w:r>
              <w:rPr>
                <w:rFonts w:ascii="Arial" w:hAnsi="Arial"/>
                <w:b/>
                <w:sz w:val="19"/>
              </w:rPr>
              <w:t>Essential</w:t>
            </w:r>
          </w:p>
          <w:p w:rsidR="004D20DE" w:rsidRPr="00837F8C" w:rsidRDefault="004D20DE" w:rsidP="001A5E25">
            <w:pPr>
              <w:rPr>
                <w:rFonts w:ascii="Arial" w:hAnsi="Arial"/>
                <w:b/>
                <w:sz w:val="16"/>
                <w:szCs w:val="16"/>
              </w:rPr>
            </w:pPr>
          </w:p>
          <w:p w:rsidR="004D20DE" w:rsidRDefault="004D20DE" w:rsidP="001A5E25">
            <w:pPr>
              <w:rPr>
                <w:rFonts w:ascii="Arial" w:hAnsi="Arial"/>
                <w:b/>
                <w:sz w:val="19"/>
              </w:rPr>
            </w:pPr>
          </w:p>
        </w:tc>
        <w:tc>
          <w:tcPr>
            <w:tcW w:w="6379" w:type="dxa"/>
            <w:tcBorders>
              <w:top w:val="nil"/>
            </w:tcBorders>
          </w:tcPr>
          <w:p w:rsidR="004D20DE" w:rsidRDefault="004D20DE" w:rsidP="001A5E25">
            <w:pPr>
              <w:numPr>
                <w:ilvl w:val="0"/>
                <w:numId w:val="1"/>
              </w:numPr>
              <w:rPr>
                <w:rFonts w:ascii="Arial" w:hAnsi="Arial"/>
                <w:sz w:val="19"/>
              </w:rPr>
            </w:pPr>
            <w:r>
              <w:rPr>
                <w:rFonts w:ascii="Arial" w:hAnsi="Arial"/>
                <w:sz w:val="19"/>
              </w:rPr>
              <w:t>Successful completion of UK Foundation Programme by August 2018.</w:t>
            </w:r>
          </w:p>
          <w:p w:rsidR="004D20DE" w:rsidRDefault="004D20DE" w:rsidP="001A5E25">
            <w:pPr>
              <w:numPr>
                <w:ilvl w:val="0"/>
                <w:numId w:val="1"/>
              </w:numPr>
              <w:rPr>
                <w:rFonts w:ascii="Arial" w:hAnsi="Arial"/>
                <w:sz w:val="19"/>
              </w:rPr>
            </w:pPr>
            <w:r>
              <w:rPr>
                <w:rFonts w:ascii="Arial" w:hAnsi="Arial"/>
                <w:sz w:val="19"/>
              </w:rPr>
              <w:t>Full registration with GMC at time of appointment and a current licence to practice.</w:t>
            </w:r>
          </w:p>
          <w:p w:rsidR="004D20DE" w:rsidRDefault="004D20DE" w:rsidP="001A5E25">
            <w:pPr>
              <w:rPr>
                <w:rFonts w:ascii="Arial" w:hAnsi="Arial"/>
                <w:sz w:val="19"/>
              </w:rPr>
            </w:pPr>
          </w:p>
        </w:tc>
      </w:tr>
      <w:tr w:rsidR="004D20DE" w:rsidTr="001A5E25">
        <w:trPr>
          <w:trHeight w:val="452"/>
        </w:trPr>
        <w:tc>
          <w:tcPr>
            <w:tcW w:w="2551" w:type="dxa"/>
            <w:tcBorders>
              <w:top w:val="nil"/>
              <w:bottom w:val="nil"/>
            </w:tcBorders>
            <w:shd w:val="pct15" w:color="auto" w:fill="auto"/>
          </w:tcPr>
          <w:p w:rsidR="004D20DE" w:rsidRPr="00D54C44" w:rsidRDefault="004D20DE" w:rsidP="001A5E25">
            <w:pPr>
              <w:rPr>
                <w:rFonts w:ascii="Arial" w:hAnsi="Arial"/>
                <w:b/>
                <w:sz w:val="19"/>
                <w:highlight w:val="lightGray"/>
              </w:rPr>
            </w:pPr>
          </w:p>
        </w:tc>
        <w:tc>
          <w:tcPr>
            <w:tcW w:w="1134" w:type="dxa"/>
            <w:tcBorders>
              <w:top w:val="nil"/>
            </w:tcBorders>
          </w:tcPr>
          <w:p w:rsidR="004D20DE" w:rsidRDefault="004D20DE" w:rsidP="001A5E25">
            <w:pPr>
              <w:rPr>
                <w:rFonts w:ascii="Arial" w:hAnsi="Arial"/>
                <w:b/>
                <w:sz w:val="19"/>
              </w:rPr>
            </w:pPr>
            <w:r>
              <w:rPr>
                <w:rFonts w:ascii="Arial" w:hAnsi="Arial"/>
                <w:b/>
                <w:sz w:val="19"/>
              </w:rPr>
              <w:t>Desirable</w:t>
            </w:r>
          </w:p>
          <w:p w:rsidR="004D20DE" w:rsidRDefault="004D20DE" w:rsidP="001A5E25">
            <w:pPr>
              <w:rPr>
                <w:rFonts w:ascii="Arial" w:hAnsi="Arial"/>
                <w:b/>
                <w:sz w:val="19"/>
              </w:rPr>
            </w:pPr>
          </w:p>
          <w:p w:rsidR="004D20DE" w:rsidRPr="00837F8C" w:rsidRDefault="004D20DE" w:rsidP="001A5E25">
            <w:pPr>
              <w:rPr>
                <w:rFonts w:ascii="Arial" w:hAnsi="Arial"/>
                <w:b/>
                <w:sz w:val="16"/>
                <w:szCs w:val="16"/>
              </w:rPr>
            </w:pPr>
          </w:p>
        </w:tc>
        <w:tc>
          <w:tcPr>
            <w:tcW w:w="6379" w:type="dxa"/>
            <w:tcBorders>
              <w:top w:val="nil"/>
            </w:tcBorders>
          </w:tcPr>
          <w:p w:rsidR="004D20DE" w:rsidRDefault="004D20DE" w:rsidP="001A5E25">
            <w:pPr>
              <w:numPr>
                <w:ilvl w:val="0"/>
                <w:numId w:val="2"/>
              </w:numPr>
              <w:rPr>
                <w:rFonts w:ascii="Arial" w:hAnsi="Arial"/>
                <w:sz w:val="19"/>
              </w:rPr>
            </w:pPr>
            <w:r>
              <w:rPr>
                <w:rFonts w:ascii="Arial" w:hAnsi="Arial"/>
                <w:sz w:val="19"/>
              </w:rPr>
              <w:t xml:space="preserve">Distinctions, prizes or honours during undergraduate training. </w:t>
            </w:r>
          </w:p>
          <w:p w:rsidR="004D20DE" w:rsidRDefault="004D20DE" w:rsidP="001A5E25">
            <w:pPr>
              <w:numPr>
                <w:ilvl w:val="0"/>
                <w:numId w:val="2"/>
              </w:numPr>
              <w:rPr>
                <w:rFonts w:ascii="Arial" w:hAnsi="Arial"/>
                <w:sz w:val="19"/>
              </w:rPr>
            </w:pPr>
            <w:r>
              <w:rPr>
                <w:rFonts w:ascii="Arial" w:hAnsi="Arial"/>
                <w:sz w:val="19"/>
              </w:rPr>
              <w:t xml:space="preserve">Postgraduate examination success, evidence of research/audit and evidence of teaching involvement at undergraduate or postgraduate level. </w:t>
            </w:r>
          </w:p>
          <w:p w:rsidR="004D20DE" w:rsidRDefault="004D20DE" w:rsidP="001A5E25">
            <w:pPr>
              <w:rPr>
                <w:rFonts w:ascii="Arial" w:hAnsi="Arial"/>
                <w:sz w:val="19"/>
              </w:rPr>
            </w:pPr>
          </w:p>
        </w:tc>
      </w:tr>
      <w:tr w:rsidR="004D20DE" w:rsidTr="001A5E25">
        <w:trPr>
          <w:trHeight w:val="452"/>
        </w:trPr>
        <w:tc>
          <w:tcPr>
            <w:tcW w:w="2551" w:type="dxa"/>
            <w:tcBorders>
              <w:bottom w:val="nil"/>
            </w:tcBorders>
            <w:shd w:val="pct15" w:color="auto" w:fill="auto"/>
          </w:tcPr>
          <w:p w:rsidR="004D20DE" w:rsidRPr="005D3649" w:rsidRDefault="004D20DE" w:rsidP="001A5E25">
            <w:pPr>
              <w:rPr>
                <w:rFonts w:ascii="Arial" w:hAnsi="Arial"/>
                <w:b/>
                <w:sz w:val="19"/>
              </w:rPr>
            </w:pPr>
            <w:r w:rsidRPr="005D3649">
              <w:rPr>
                <w:rFonts w:ascii="Arial" w:hAnsi="Arial"/>
                <w:b/>
                <w:sz w:val="19"/>
              </w:rPr>
              <w:t>EXPERIENCE</w:t>
            </w:r>
            <w:r>
              <w:rPr>
                <w:rFonts w:ascii="Arial" w:hAnsi="Arial"/>
                <w:b/>
                <w:sz w:val="19"/>
              </w:rPr>
              <w:t>,</w:t>
            </w:r>
          </w:p>
          <w:p w:rsidR="004D20DE" w:rsidRPr="005D3649" w:rsidRDefault="004D20DE" w:rsidP="001A5E25">
            <w:pPr>
              <w:rPr>
                <w:rFonts w:ascii="Arial" w:hAnsi="Arial"/>
                <w:b/>
                <w:sz w:val="19"/>
              </w:rPr>
            </w:pPr>
          </w:p>
          <w:p w:rsidR="004D20DE" w:rsidRPr="005D3649" w:rsidRDefault="004D20DE" w:rsidP="001A5E25">
            <w:pPr>
              <w:rPr>
                <w:rFonts w:ascii="Arial" w:hAnsi="Arial"/>
                <w:b/>
                <w:sz w:val="19"/>
              </w:rPr>
            </w:pPr>
            <w:r w:rsidRPr="005D3649">
              <w:rPr>
                <w:rFonts w:ascii="Arial" w:hAnsi="Arial"/>
                <w:b/>
                <w:sz w:val="19"/>
              </w:rPr>
              <w:t>KNOWLEDGE</w:t>
            </w:r>
            <w:r>
              <w:rPr>
                <w:rFonts w:ascii="Arial" w:hAnsi="Arial"/>
                <w:b/>
                <w:sz w:val="19"/>
              </w:rPr>
              <w:t>,</w:t>
            </w:r>
          </w:p>
          <w:p w:rsidR="004D20DE" w:rsidRPr="005D3649" w:rsidRDefault="004D20DE" w:rsidP="001A5E25">
            <w:pPr>
              <w:rPr>
                <w:rFonts w:ascii="Arial" w:hAnsi="Arial"/>
                <w:b/>
                <w:sz w:val="19"/>
              </w:rPr>
            </w:pPr>
          </w:p>
          <w:p w:rsidR="004D20DE" w:rsidRPr="00D54C44" w:rsidRDefault="004D20DE" w:rsidP="001A5E25">
            <w:pPr>
              <w:rPr>
                <w:rFonts w:ascii="Arial" w:hAnsi="Arial"/>
                <w:b/>
                <w:sz w:val="19"/>
                <w:highlight w:val="lightGray"/>
              </w:rPr>
            </w:pPr>
            <w:r w:rsidRPr="005D3649">
              <w:rPr>
                <w:rFonts w:ascii="Arial" w:hAnsi="Arial"/>
                <w:b/>
                <w:sz w:val="19"/>
              </w:rPr>
              <w:t>COMPETENCIES &amp; SKILLS</w:t>
            </w:r>
          </w:p>
        </w:tc>
        <w:tc>
          <w:tcPr>
            <w:tcW w:w="1134" w:type="dxa"/>
          </w:tcPr>
          <w:p w:rsidR="004D20DE" w:rsidRDefault="004D20DE" w:rsidP="001A5E25">
            <w:pPr>
              <w:rPr>
                <w:rFonts w:ascii="Arial" w:hAnsi="Arial"/>
                <w:b/>
                <w:sz w:val="19"/>
              </w:rPr>
            </w:pPr>
            <w:r>
              <w:rPr>
                <w:rFonts w:ascii="Arial" w:hAnsi="Arial"/>
                <w:b/>
                <w:sz w:val="19"/>
              </w:rPr>
              <w:t>Essential</w:t>
            </w:r>
          </w:p>
          <w:p w:rsidR="004D20DE" w:rsidRDefault="004D20DE" w:rsidP="001A5E25">
            <w:pPr>
              <w:rPr>
                <w:rFonts w:ascii="Arial" w:hAnsi="Arial"/>
                <w:b/>
                <w:sz w:val="19"/>
              </w:rPr>
            </w:pPr>
          </w:p>
          <w:p w:rsidR="004D20DE" w:rsidRPr="00837F8C" w:rsidRDefault="004D20DE" w:rsidP="001A5E25">
            <w:pPr>
              <w:rPr>
                <w:rFonts w:ascii="Arial" w:hAnsi="Arial"/>
                <w:b/>
                <w:sz w:val="16"/>
                <w:szCs w:val="16"/>
              </w:rPr>
            </w:pPr>
          </w:p>
        </w:tc>
        <w:tc>
          <w:tcPr>
            <w:tcW w:w="6379" w:type="dxa"/>
          </w:tcPr>
          <w:p w:rsidR="004D20DE" w:rsidRDefault="004D20DE" w:rsidP="001A5E25">
            <w:pPr>
              <w:numPr>
                <w:ilvl w:val="0"/>
                <w:numId w:val="3"/>
              </w:numPr>
              <w:rPr>
                <w:rFonts w:ascii="Arial" w:hAnsi="Arial"/>
                <w:sz w:val="19"/>
              </w:rPr>
            </w:pPr>
            <w:r>
              <w:rPr>
                <w:rFonts w:ascii="Arial" w:hAnsi="Arial"/>
                <w:sz w:val="19"/>
              </w:rPr>
              <w:t>Successful completion of UK Foundation training and portfolio evidence of Foundation Level competencies.</w:t>
            </w:r>
          </w:p>
          <w:p w:rsidR="004D20DE" w:rsidRDefault="004D20DE" w:rsidP="001A5E25">
            <w:pPr>
              <w:numPr>
                <w:ilvl w:val="0"/>
                <w:numId w:val="3"/>
              </w:numPr>
              <w:rPr>
                <w:rFonts w:ascii="Arial" w:hAnsi="Arial"/>
                <w:sz w:val="19"/>
              </w:rPr>
            </w:pPr>
            <w:r>
              <w:rPr>
                <w:rFonts w:ascii="Arial" w:hAnsi="Arial"/>
                <w:sz w:val="19"/>
              </w:rPr>
              <w:t>Demonstrates understanding of basic principles of audit, clinical risk management and evidence based practice.</w:t>
            </w:r>
          </w:p>
        </w:tc>
      </w:tr>
      <w:tr w:rsidR="004D20DE" w:rsidTr="001A5E25">
        <w:trPr>
          <w:trHeight w:val="452"/>
        </w:trPr>
        <w:tc>
          <w:tcPr>
            <w:tcW w:w="2551" w:type="dxa"/>
            <w:tcBorders>
              <w:top w:val="nil"/>
            </w:tcBorders>
            <w:shd w:val="pct15" w:color="auto" w:fill="auto"/>
          </w:tcPr>
          <w:p w:rsidR="004D20DE" w:rsidRPr="005D3649" w:rsidRDefault="004D20DE" w:rsidP="001A5E25">
            <w:pPr>
              <w:rPr>
                <w:rFonts w:ascii="Arial" w:hAnsi="Arial"/>
                <w:b/>
                <w:sz w:val="19"/>
              </w:rPr>
            </w:pPr>
          </w:p>
        </w:tc>
        <w:tc>
          <w:tcPr>
            <w:tcW w:w="1134" w:type="dxa"/>
          </w:tcPr>
          <w:p w:rsidR="004D20DE" w:rsidRDefault="004D20DE" w:rsidP="001A5E25">
            <w:pPr>
              <w:rPr>
                <w:rFonts w:ascii="Arial" w:hAnsi="Arial"/>
                <w:b/>
                <w:sz w:val="19"/>
              </w:rPr>
            </w:pPr>
            <w:r>
              <w:rPr>
                <w:rFonts w:ascii="Arial" w:hAnsi="Arial"/>
                <w:b/>
                <w:sz w:val="19"/>
              </w:rPr>
              <w:t>Desirable</w:t>
            </w:r>
          </w:p>
          <w:p w:rsidR="004D20DE" w:rsidRPr="00837F8C" w:rsidRDefault="004D20DE" w:rsidP="001A5E25">
            <w:pPr>
              <w:rPr>
                <w:rFonts w:ascii="Arial" w:hAnsi="Arial"/>
                <w:b/>
                <w:sz w:val="16"/>
                <w:szCs w:val="16"/>
              </w:rPr>
            </w:pPr>
          </w:p>
          <w:p w:rsidR="004D20DE" w:rsidRDefault="004D20DE" w:rsidP="001A5E25">
            <w:pPr>
              <w:rPr>
                <w:rFonts w:ascii="Arial" w:hAnsi="Arial"/>
                <w:b/>
                <w:sz w:val="19"/>
              </w:rPr>
            </w:pPr>
          </w:p>
        </w:tc>
        <w:tc>
          <w:tcPr>
            <w:tcW w:w="6379" w:type="dxa"/>
          </w:tcPr>
          <w:p w:rsidR="004D20DE" w:rsidRDefault="004D20DE" w:rsidP="001A5E25">
            <w:pPr>
              <w:pStyle w:val="Header"/>
              <w:numPr>
                <w:ilvl w:val="0"/>
                <w:numId w:val="4"/>
              </w:numPr>
              <w:tabs>
                <w:tab w:val="clear" w:pos="4153"/>
                <w:tab w:val="clear" w:pos="8306"/>
              </w:tabs>
              <w:rPr>
                <w:rFonts w:ascii="Arial" w:hAnsi="Arial"/>
                <w:sz w:val="19"/>
              </w:rPr>
            </w:pPr>
            <w:r>
              <w:rPr>
                <w:rFonts w:ascii="Arial" w:hAnsi="Arial"/>
                <w:sz w:val="19"/>
              </w:rPr>
              <w:t>Clinical skills and competencies beyond Foundation requirements in an acute care medical setting.</w:t>
            </w:r>
          </w:p>
          <w:p w:rsidR="004D20DE" w:rsidRDefault="004D20DE" w:rsidP="001A5E25">
            <w:pPr>
              <w:pStyle w:val="Header"/>
              <w:numPr>
                <w:ilvl w:val="0"/>
                <w:numId w:val="4"/>
              </w:numPr>
              <w:tabs>
                <w:tab w:val="clear" w:pos="4153"/>
                <w:tab w:val="clear" w:pos="8306"/>
              </w:tabs>
              <w:rPr>
                <w:rFonts w:ascii="Arial" w:hAnsi="Arial"/>
                <w:sz w:val="19"/>
              </w:rPr>
            </w:pPr>
            <w:r>
              <w:rPr>
                <w:rFonts w:ascii="Arial" w:hAnsi="Arial"/>
                <w:sz w:val="19"/>
              </w:rPr>
              <w:t>Enthusiastic in teaching including evidence of contributing to teaching and learning of others. Experience of simulation based training.</w:t>
            </w:r>
          </w:p>
          <w:p w:rsidR="004D20DE" w:rsidRDefault="004D20DE" w:rsidP="001A5E25">
            <w:pPr>
              <w:pStyle w:val="Header"/>
              <w:numPr>
                <w:ilvl w:val="0"/>
                <w:numId w:val="4"/>
              </w:numPr>
              <w:tabs>
                <w:tab w:val="clear" w:pos="4153"/>
                <w:tab w:val="clear" w:pos="8306"/>
              </w:tabs>
              <w:rPr>
                <w:rFonts w:ascii="Arial" w:hAnsi="Arial"/>
                <w:sz w:val="19"/>
              </w:rPr>
            </w:pPr>
            <w:r>
              <w:rPr>
                <w:rFonts w:ascii="Arial" w:hAnsi="Arial"/>
                <w:sz w:val="19"/>
              </w:rPr>
              <w:t>Evidence of active participation in audit or research. Evidence of participation in risk management.</w:t>
            </w:r>
          </w:p>
          <w:p w:rsidR="004D20DE" w:rsidRDefault="004D20DE" w:rsidP="001A5E25">
            <w:pPr>
              <w:pStyle w:val="Header"/>
              <w:tabs>
                <w:tab w:val="clear" w:pos="4153"/>
                <w:tab w:val="clear" w:pos="8306"/>
              </w:tabs>
              <w:rPr>
                <w:rFonts w:ascii="Arial" w:hAnsi="Arial"/>
                <w:sz w:val="19"/>
              </w:rPr>
            </w:pPr>
          </w:p>
        </w:tc>
      </w:tr>
      <w:tr w:rsidR="004D20DE" w:rsidTr="001A5E25">
        <w:trPr>
          <w:trHeight w:val="452"/>
        </w:trPr>
        <w:tc>
          <w:tcPr>
            <w:tcW w:w="2551" w:type="dxa"/>
            <w:tcBorders>
              <w:bottom w:val="nil"/>
            </w:tcBorders>
            <w:shd w:val="pct15" w:color="auto" w:fill="auto"/>
          </w:tcPr>
          <w:p w:rsidR="004D20DE" w:rsidRPr="005D3649" w:rsidRDefault="004D20DE" w:rsidP="001A5E25">
            <w:pPr>
              <w:rPr>
                <w:rFonts w:ascii="Arial" w:hAnsi="Arial"/>
                <w:b/>
                <w:sz w:val="19"/>
              </w:rPr>
            </w:pPr>
            <w:r w:rsidRPr="005D3649">
              <w:rPr>
                <w:rFonts w:ascii="Arial" w:hAnsi="Arial"/>
                <w:b/>
                <w:sz w:val="19"/>
              </w:rPr>
              <w:t>PERSONAL CHARACTERISTICS AND OTHER</w:t>
            </w:r>
          </w:p>
        </w:tc>
        <w:tc>
          <w:tcPr>
            <w:tcW w:w="1134" w:type="dxa"/>
          </w:tcPr>
          <w:p w:rsidR="004D20DE" w:rsidRDefault="004D20DE" w:rsidP="001A5E25">
            <w:pPr>
              <w:rPr>
                <w:rFonts w:ascii="Arial" w:hAnsi="Arial"/>
                <w:b/>
                <w:sz w:val="19"/>
              </w:rPr>
            </w:pPr>
            <w:r>
              <w:rPr>
                <w:rFonts w:ascii="Arial" w:hAnsi="Arial"/>
                <w:b/>
                <w:sz w:val="19"/>
              </w:rPr>
              <w:t>Essential</w:t>
            </w:r>
          </w:p>
          <w:p w:rsidR="004D20DE" w:rsidRPr="00837F8C" w:rsidRDefault="004D20DE" w:rsidP="001A5E25">
            <w:pPr>
              <w:rPr>
                <w:rFonts w:ascii="Arial" w:hAnsi="Arial"/>
                <w:b/>
                <w:sz w:val="16"/>
                <w:szCs w:val="16"/>
              </w:rPr>
            </w:pPr>
          </w:p>
        </w:tc>
        <w:tc>
          <w:tcPr>
            <w:tcW w:w="6379" w:type="dxa"/>
          </w:tcPr>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Capacity to operate effectively under pressure and remain objective in highly emotive/pressurised situations.</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Awareness of own limitations and when to ask for help</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Capacity to communicate sensitively and effectively with others</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Able to discuss treatment options with patients in a way they can understand</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Excellent written and verbal communication skills</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Capacity to bring a range of approaches to problem solving; analytical and flexible approach to problems</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Excellent situational awareness with capacity to monitor and anticipate situations that may change rapidly</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Demonstration of effective judgement and decision-making skills</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Capacity to manage time and prioritise workload, balance urgent and important demands, follow instructions</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 xml:space="preserve">Understands importance and  impact of information systems </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Understands the importance of team work</w:t>
            </w:r>
          </w:p>
          <w:p w:rsidR="004D20DE" w:rsidRDefault="004D20DE" w:rsidP="001A5E25">
            <w:pPr>
              <w:pStyle w:val="Header"/>
              <w:numPr>
                <w:ilvl w:val="0"/>
                <w:numId w:val="5"/>
              </w:numPr>
              <w:tabs>
                <w:tab w:val="clear" w:pos="4153"/>
                <w:tab w:val="clear" w:pos="8306"/>
              </w:tabs>
              <w:rPr>
                <w:rFonts w:ascii="Arial" w:hAnsi="Arial"/>
                <w:sz w:val="19"/>
              </w:rPr>
            </w:pPr>
            <w:r>
              <w:rPr>
                <w:rFonts w:ascii="Arial" w:hAnsi="Arial"/>
                <w:sz w:val="19"/>
              </w:rPr>
              <w:t>Demonstrates respect for rights of all and awareness of ethical principles, safety, confidentiality and consent</w:t>
            </w:r>
          </w:p>
          <w:p w:rsidR="004D20DE" w:rsidRDefault="004D20DE" w:rsidP="001A5E25">
            <w:pPr>
              <w:pStyle w:val="Header"/>
              <w:tabs>
                <w:tab w:val="clear" w:pos="4153"/>
                <w:tab w:val="clear" w:pos="8306"/>
              </w:tabs>
              <w:rPr>
                <w:rFonts w:ascii="Arial" w:hAnsi="Arial"/>
                <w:sz w:val="19"/>
              </w:rPr>
            </w:pPr>
          </w:p>
        </w:tc>
      </w:tr>
      <w:tr w:rsidR="004D20DE" w:rsidTr="001A5E25">
        <w:trPr>
          <w:trHeight w:val="452"/>
        </w:trPr>
        <w:tc>
          <w:tcPr>
            <w:tcW w:w="2551" w:type="dxa"/>
            <w:tcBorders>
              <w:top w:val="nil"/>
              <w:bottom w:val="single" w:sz="12" w:space="0" w:color="auto"/>
            </w:tcBorders>
            <w:shd w:val="pct15" w:color="auto" w:fill="auto"/>
          </w:tcPr>
          <w:p w:rsidR="004D20DE" w:rsidRPr="00D54C44" w:rsidRDefault="004D20DE" w:rsidP="001A5E25">
            <w:pPr>
              <w:rPr>
                <w:rFonts w:ascii="Arial" w:hAnsi="Arial"/>
                <w:b/>
                <w:sz w:val="19"/>
                <w:highlight w:val="lightGray"/>
              </w:rPr>
            </w:pPr>
          </w:p>
        </w:tc>
        <w:tc>
          <w:tcPr>
            <w:tcW w:w="1134" w:type="dxa"/>
          </w:tcPr>
          <w:p w:rsidR="004D20DE" w:rsidRDefault="004D20DE" w:rsidP="001A5E25">
            <w:pPr>
              <w:rPr>
                <w:rFonts w:ascii="Arial" w:hAnsi="Arial"/>
                <w:b/>
                <w:sz w:val="19"/>
              </w:rPr>
            </w:pPr>
            <w:r>
              <w:rPr>
                <w:rFonts w:ascii="Arial" w:hAnsi="Arial"/>
                <w:b/>
                <w:sz w:val="19"/>
              </w:rPr>
              <w:t>Desirable</w:t>
            </w:r>
          </w:p>
          <w:p w:rsidR="004D20DE" w:rsidRPr="00837F8C" w:rsidRDefault="004D20DE" w:rsidP="001A5E25">
            <w:pPr>
              <w:rPr>
                <w:rFonts w:ascii="Arial" w:hAnsi="Arial"/>
                <w:b/>
                <w:sz w:val="16"/>
                <w:szCs w:val="16"/>
              </w:rPr>
            </w:pPr>
          </w:p>
          <w:p w:rsidR="004D20DE" w:rsidRDefault="004D20DE" w:rsidP="001A5E25">
            <w:pPr>
              <w:rPr>
                <w:rFonts w:ascii="Arial" w:hAnsi="Arial"/>
                <w:b/>
                <w:sz w:val="19"/>
              </w:rPr>
            </w:pPr>
          </w:p>
        </w:tc>
        <w:tc>
          <w:tcPr>
            <w:tcW w:w="6379" w:type="dxa"/>
          </w:tcPr>
          <w:p w:rsidR="004D20DE" w:rsidRDefault="004D20DE" w:rsidP="001A5E25">
            <w:pPr>
              <w:numPr>
                <w:ilvl w:val="0"/>
                <w:numId w:val="6"/>
              </w:numPr>
              <w:rPr>
                <w:rFonts w:ascii="Arial" w:hAnsi="Arial"/>
                <w:sz w:val="19"/>
              </w:rPr>
            </w:pPr>
            <w:r>
              <w:rPr>
                <w:rFonts w:ascii="Arial" w:hAnsi="Arial"/>
                <w:sz w:val="19"/>
              </w:rPr>
              <w:t>Motivated and able to work unsupervised as well as within a small team with appropriate guidance</w:t>
            </w:r>
          </w:p>
        </w:tc>
      </w:tr>
    </w:tbl>
    <w:p w:rsidR="004D20DE" w:rsidRDefault="004D20DE" w:rsidP="004D20DE">
      <w:pPr>
        <w:pStyle w:val="BodyTextIndent2"/>
        <w:spacing w:after="0" w:line="240" w:lineRule="auto"/>
        <w:ind w:left="0"/>
        <w:rPr>
          <w:rFonts w:ascii="Arial" w:hAnsi="Arial" w:cs="Arial"/>
        </w:rPr>
      </w:pPr>
    </w:p>
    <w:p w:rsidR="004D20DE" w:rsidRDefault="004D20DE" w:rsidP="004D20DE">
      <w:pPr>
        <w:spacing w:after="200" w:line="276" w:lineRule="auto"/>
        <w:rPr>
          <w:rFonts w:ascii="Arial" w:hAnsi="Arial" w:cs="Arial"/>
          <w:sz w:val="22"/>
          <w:szCs w:val="22"/>
        </w:rPr>
      </w:pPr>
      <w:r>
        <w:rPr>
          <w:rFonts w:ascii="Arial" w:hAnsi="Arial" w:cs="Arial"/>
        </w:rPr>
        <w:br w:type="page"/>
      </w:r>
    </w:p>
    <w:p w:rsidR="004D20DE" w:rsidRDefault="004D20DE" w:rsidP="004D20DE">
      <w:pPr>
        <w:pStyle w:val="BodyTextIndent2"/>
        <w:spacing w:after="0" w:line="240" w:lineRule="auto"/>
        <w:ind w:left="0"/>
        <w:rPr>
          <w:rFonts w:ascii="Arial" w:hAnsi="Arial" w:cs="Arial"/>
        </w:rPr>
      </w:pPr>
    </w:p>
    <w:tbl>
      <w:tblPr>
        <w:tblStyle w:val="TableGrid"/>
        <w:tblW w:w="0" w:type="auto"/>
        <w:shd w:val="pct15" w:color="auto" w:fill="auto"/>
        <w:tblLook w:val="04A0" w:firstRow="1" w:lastRow="0" w:firstColumn="1" w:lastColumn="0" w:noHBand="0" w:noVBand="1"/>
      </w:tblPr>
      <w:tblGrid>
        <w:gridCol w:w="9016"/>
      </w:tblGrid>
      <w:tr w:rsidR="004D20DE" w:rsidRPr="005E2129" w:rsidTr="001A5E25">
        <w:tc>
          <w:tcPr>
            <w:tcW w:w="10682" w:type="dxa"/>
            <w:shd w:val="pct15" w:color="auto" w:fill="auto"/>
          </w:tcPr>
          <w:p w:rsidR="004D20DE" w:rsidRPr="005E2129" w:rsidRDefault="004D20DE" w:rsidP="001A5E25">
            <w:pPr>
              <w:pStyle w:val="BodyTextIndent2"/>
              <w:spacing w:after="0" w:line="240" w:lineRule="auto"/>
              <w:ind w:left="0"/>
              <w:rPr>
                <w:rFonts w:ascii="Arial" w:hAnsi="Arial" w:cs="Arial"/>
                <w:b/>
              </w:rPr>
            </w:pPr>
            <w:r w:rsidRPr="005E2129">
              <w:rPr>
                <w:rFonts w:ascii="Arial" w:hAnsi="Arial" w:cs="Arial"/>
                <w:b/>
              </w:rPr>
              <w:t>Contact Information</w:t>
            </w:r>
          </w:p>
        </w:tc>
      </w:tr>
    </w:tbl>
    <w:p w:rsidR="004D20DE" w:rsidRPr="00D02B0E" w:rsidRDefault="004D20DE" w:rsidP="004D20DE">
      <w:pPr>
        <w:jc w:val="both"/>
        <w:rPr>
          <w:rFonts w:ascii="Arial" w:hAnsi="Arial" w:cs="Arial"/>
          <w:sz w:val="22"/>
          <w:szCs w:val="22"/>
        </w:rPr>
      </w:pPr>
    </w:p>
    <w:p w:rsidR="004D20DE" w:rsidRDefault="004D20DE" w:rsidP="004D20DE">
      <w:pPr>
        <w:pStyle w:val="BodyTextIndent2"/>
        <w:spacing w:after="0" w:line="240" w:lineRule="auto"/>
        <w:ind w:left="0"/>
        <w:jc w:val="both"/>
        <w:rPr>
          <w:rFonts w:ascii="Arial" w:hAnsi="Arial" w:cs="Arial"/>
        </w:rPr>
      </w:pPr>
      <w:r w:rsidRPr="00E3793B">
        <w:rPr>
          <w:rFonts w:ascii="Arial" w:hAnsi="Arial" w:cs="Arial"/>
        </w:rPr>
        <w:t>Prospective applicants are encouraged to make contact with</w:t>
      </w:r>
      <w:r>
        <w:rPr>
          <w:rFonts w:ascii="Arial" w:hAnsi="Arial" w:cs="Arial"/>
        </w:rPr>
        <w:t>:</w:t>
      </w:r>
    </w:p>
    <w:p w:rsidR="004D20DE" w:rsidRDefault="004D20DE" w:rsidP="004D20DE">
      <w:pPr>
        <w:pStyle w:val="BodyTextIndent2"/>
        <w:spacing w:after="0" w:line="240" w:lineRule="auto"/>
        <w:ind w:left="0"/>
        <w:jc w:val="both"/>
        <w:rPr>
          <w:rFonts w:ascii="Arial" w:hAnsi="Arial" w:cs="Arial"/>
        </w:rPr>
      </w:pPr>
    </w:p>
    <w:p w:rsidR="004D20DE" w:rsidRDefault="004D20DE" w:rsidP="004D20DE">
      <w:pPr>
        <w:pStyle w:val="BodyTextIndent2"/>
        <w:spacing w:after="0" w:line="240" w:lineRule="auto"/>
        <w:ind w:left="0"/>
        <w:jc w:val="both"/>
        <w:rPr>
          <w:rFonts w:ascii="Arial" w:hAnsi="Arial" w:cs="Arial"/>
        </w:rPr>
      </w:pPr>
      <w:r>
        <w:rPr>
          <w:rFonts w:ascii="Arial" w:hAnsi="Arial" w:cs="Arial"/>
        </w:rPr>
        <w:t>Dr Claire Gilroy</w:t>
      </w:r>
    </w:p>
    <w:p w:rsidR="004D20DE" w:rsidRDefault="004D20DE" w:rsidP="004D20DE">
      <w:pPr>
        <w:pStyle w:val="BodyTextIndent2"/>
        <w:spacing w:after="0" w:line="240" w:lineRule="auto"/>
        <w:ind w:left="0"/>
        <w:jc w:val="both"/>
        <w:rPr>
          <w:rFonts w:ascii="Arial" w:hAnsi="Arial" w:cs="Arial"/>
        </w:rPr>
      </w:pPr>
      <w:r>
        <w:rPr>
          <w:rFonts w:ascii="Arial" w:hAnsi="Arial" w:cs="Arial"/>
        </w:rPr>
        <w:t>Doctor to Doctor Recruitment Lead</w:t>
      </w:r>
    </w:p>
    <w:p w:rsidR="004D20DE" w:rsidRDefault="004D20DE" w:rsidP="004D20DE">
      <w:pPr>
        <w:pStyle w:val="BodyTextIndent2"/>
        <w:spacing w:after="0" w:line="240" w:lineRule="auto"/>
        <w:ind w:left="0"/>
        <w:jc w:val="both"/>
        <w:rPr>
          <w:rFonts w:ascii="Arial" w:hAnsi="Arial" w:cs="Arial"/>
        </w:rPr>
      </w:pPr>
      <w:r>
        <w:rPr>
          <w:rFonts w:ascii="Arial" w:hAnsi="Arial" w:cs="Arial"/>
        </w:rPr>
        <w:t>Emergency Medicine Department</w:t>
      </w:r>
    </w:p>
    <w:p w:rsidR="004D20DE" w:rsidRDefault="004D20DE" w:rsidP="004D20DE">
      <w:pPr>
        <w:pStyle w:val="BodyTextIndent2"/>
        <w:spacing w:after="0" w:line="240" w:lineRule="auto"/>
        <w:ind w:left="0"/>
        <w:jc w:val="both"/>
        <w:rPr>
          <w:rFonts w:ascii="Arial" w:hAnsi="Arial" w:cs="Arial"/>
        </w:rPr>
      </w:pPr>
      <w:r>
        <w:rPr>
          <w:rFonts w:ascii="Arial" w:hAnsi="Arial" w:cs="Arial"/>
        </w:rPr>
        <w:t>University Hospital Ayr</w:t>
      </w:r>
    </w:p>
    <w:p w:rsidR="004D20DE" w:rsidRDefault="004D20DE" w:rsidP="004D20DE">
      <w:pPr>
        <w:pStyle w:val="BodyTextIndent2"/>
        <w:spacing w:after="0" w:line="240" w:lineRule="auto"/>
        <w:ind w:left="0"/>
        <w:jc w:val="both"/>
        <w:rPr>
          <w:rFonts w:ascii="Arial" w:hAnsi="Arial" w:cs="Arial"/>
          <w:iCs/>
          <w:lang w:val="en-US"/>
        </w:rPr>
      </w:pPr>
      <w:r>
        <w:rPr>
          <w:rFonts w:ascii="Arial" w:hAnsi="Arial" w:cs="Arial"/>
        </w:rPr>
        <w:t>Tel: 01563 827 964</w:t>
      </w:r>
    </w:p>
    <w:p w:rsidR="004D20DE" w:rsidRDefault="004D20DE" w:rsidP="004D20DE">
      <w:pPr>
        <w:pStyle w:val="BodyTextIndent2"/>
        <w:spacing w:after="0" w:line="240" w:lineRule="auto"/>
        <w:ind w:left="0"/>
        <w:jc w:val="both"/>
        <w:rPr>
          <w:rFonts w:ascii="Arial" w:hAnsi="Arial" w:cs="Arial"/>
          <w:iCs/>
          <w:lang w:val="en-US"/>
        </w:rPr>
      </w:pPr>
    </w:p>
    <w:p w:rsidR="004D20DE" w:rsidRDefault="004D20DE" w:rsidP="004D20DE">
      <w:pPr>
        <w:pStyle w:val="BodyTextIndent2"/>
        <w:spacing w:after="0" w:line="240" w:lineRule="auto"/>
        <w:ind w:left="0"/>
        <w:jc w:val="both"/>
        <w:rPr>
          <w:rFonts w:ascii="Arial" w:hAnsi="Arial" w:cs="Arial"/>
          <w:iCs/>
          <w:lang w:val="en-US"/>
        </w:rPr>
      </w:pPr>
      <w:r>
        <w:rPr>
          <w:rFonts w:ascii="Arial" w:hAnsi="Arial" w:cs="Arial"/>
          <w:iCs/>
          <w:lang w:val="en-US"/>
        </w:rPr>
        <w:t>Or</w:t>
      </w:r>
    </w:p>
    <w:p w:rsidR="004D20DE" w:rsidRDefault="004D20DE" w:rsidP="004D20DE">
      <w:pPr>
        <w:pStyle w:val="BodyTextIndent2"/>
        <w:spacing w:after="0" w:line="240" w:lineRule="auto"/>
        <w:ind w:left="0"/>
        <w:jc w:val="both"/>
        <w:rPr>
          <w:rFonts w:ascii="Arial" w:hAnsi="Arial" w:cs="Arial"/>
          <w:iCs/>
          <w:lang w:val="en-US"/>
        </w:rPr>
      </w:pPr>
    </w:p>
    <w:p w:rsidR="004D20DE" w:rsidRDefault="004D20DE" w:rsidP="004D20DE">
      <w:pPr>
        <w:pStyle w:val="BodyTextIndent2"/>
        <w:spacing w:after="0" w:line="240" w:lineRule="auto"/>
        <w:ind w:left="0"/>
        <w:jc w:val="both"/>
        <w:rPr>
          <w:rFonts w:ascii="Arial" w:hAnsi="Arial" w:cs="Arial"/>
          <w:iCs/>
          <w:lang w:val="en-US"/>
        </w:rPr>
      </w:pPr>
      <w:r>
        <w:rPr>
          <w:rFonts w:ascii="Arial" w:hAnsi="Arial" w:cs="Arial"/>
          <w:iCs/>
          <w:lang w:val="en-US"/>
        </w:rPr>
        <w:t>Dr Kati Carroll</w:t>
      </w:r>
    </w:p>
    <w:p w:rsidR="004D20DE" w:rsidRDefault="004D20DE" w:rsidP="004D20DE">
      <w:pPr>
        <w:pStyle w:val="BodyTextIndent2"/>
        <w:spacing w:after="0" w:line="240" w:lineRule="auto"/>
        <w:ind w:left="0"/>
        <w:jc w:val="both"/>
        <w:rPr>
          <w:rFonts w:ascii="Arial" w:hAnsi="Arial" w:cs="Arial"/>
          <w:iCs/>
          <w:lang w:val="en-US"/>
        </w:rPr>
      </w:pPr>
      <w:r>
        <w:rPr>
          <w:rFonts w:ascii="Arial" w:hAnsi="Arial" w:cs="Arial"/>
          <w:iCs/>
          <w:lang w:val="en-US"/>
        </w:rPr>
        <w:t>Consultant in Acute Medicine</w:t>
      </w:r>
    </w:p>
    <w:p w:rsidR="004D20DE" w:rsidRDefault="004D20DE" w:rsidP="004D20DE">
      <w:pPr>
        <w:pStyle w:val="BodyTextIndent2"/>
        <w:spacing w:after="0" w:line="240" w:lineRule="auto"/>
        <w:ind w:left="0"/>
        <w:jc w:val="both"/>
        <w:rPr>
          <w:rFonts w:ascii="Arial" w:hAnsi="Arial" w:cs="Arial"/>
          <w:iCs/>
          <w:lang w:val="en-US"/>
        </w:rPr>
      </w:pPr>
      <w:r>
        <w:rPr>
          <w:rFonts w:ascii="Arial" w:hAnsi="Arial" w:cs="Arial"/>
          <w:iCs/>
          <w:lang w:val="en-US"/>
        </w:rPr>
        <w:t>University Hospital Crosshouse</w:t>
      </w:r>
    </w:p>
    <w:p w:rsidR="004D20DE" w:rsidRDefault="004D20DE" w:rsidP="004D20DE">
      <w:pPr>
        <w:pStyle w:val="BodyTextIndent2"/>
        <w:spacing w:after="0" w:line="240" w:lineRule="auto"/>
        <w:ind w:left="0"/>
        <w:jc w:val="both"/>
        <w:rPr>
          <w:rFonts w:ascii="Arial" w:hAnsi="Arial" w:cs="Arial"/>
          <w:iCs/>
          <w:lang w:val="en-US"/>
        </w:rPr>
      </w:pPr>
      <w:r>
        <w:rPr>
          <w:rFonts w:ascii="Arial" w:hAnsi="Arial" w:cs="Arial"/>
          <w:iCs/>
          <w:lang w:val="en-US"/>
        </w:rPr>
        <w:t xml:space="preserve">Tel </w:t>
      </w:r>
      <w:r>
        <w:rPr>
          <w:rFonts w:ascii="Arial Narrow" w:hAnsi="Arial Narrow"/>
          <w:color w:val="404040"/>
        </w:rPr>
        <w:t xml:space="preserve">01563 </w:t>
      </w:r>
    </w:p>
    <w:p w:rsidR="004D20DE" w:rsidRDefault="004D20DE" w:rsidP="004D20DE">
      <w:pPr>
        <w:pStyle w:val="BodyTextIndent2"/>
        <w:spacing w:after="0" w:line="240" w:lineRule="auto"/>
        <w:ind w:left="0"/>
        <w:jc w:val="both"/>
        <w:rPr>
          <w:rFonts w:ascii="Arial" w:hAnsi="Arial" w:cs="Arial"/>
          <w:iCs/>
          <w:lang w:val="en-US"/>
        </w:rPr>
      </w:pPr>
    </w:p>
    <w:p w:rsidR="004D20DE" w:rsidRDefault="004D20DE" w:rsidP="004D20DE">
      <w:pPr>
        <w:pStyle w:val="BodyTextIndent2"/>
        <w:spacing w:after="0" w:line="240" w:lineRule="auto"/>
        <w:ind w:left="0"/>
        <w:jc w:val="both"/>
        <w:rPr>
          <w:rFonts w:ascii="Arial" w:hAnsi="Arial" w:cs="Arial"/>
          <w:iCs/>
          <w:lang w:val="en-US"/>
        </w:rPr>
      </w:pPr>
    </w:p>
    <w:p w:rsidR="004D20DE" w:rsidRDefault="004D20DE" w:rsidP="004D20DE">
      <w:pPr>
        <w:spacing w:after="200" w:line="276" w:lineRule="auto"/>
        <w:rPr>
          <w:rFonts w:ascii="Calibri" w:hAnsi="Calibri"/>
          <w:sz w:val="22"/>
          <w:szCs w:val="22"/>
        </w:rPr>
      </w:pPr>
      <w:r>
        <w:br w:type="page"/>
      </w:r>
    </w:p>
    <w:p w:rsidR="004D20DE" w:rsidRPr="00E3793B" w:rsidRDefault="00DF1A92" w:rsidP="004D20DE">
      <w:pPr>
        <w:pStyle w:val="BodyTextIndent2"/>
        <w:spacing w:after="0" w:line="240" w:lineRule="auto"/>
        <w:ind w:left="0"/>
        <w:jc w:val="both"/>
        <w:rPr>
          <w:rFonts w:ascii="Arial" w:hAnsi="Arial" w:cs="Arial"/>
          <w:b/>
        </w:rPr>
      </w:pPr>
      <w:hyperlink r:id="rId9" w:history="1"/>
    </w:p>
    <w:p w:rsidR="004D20DE" w:rsidRDefault="004D20DE" w:rsidP="004D20DE">
      <w:pPr>
        <w:pStyle w:val="BodyText"/>
        <w:tabs>
          <w:tab w:val="left" w:pos="900"/>
        </w:tabs>
        <w:overflowPunct w:val="0"/>
        <w:autoSpaceDE w:val="0"/>
        <w:autoSpaceDN w:val="0"/>
        <w:adjustRightInd w:val="0"/>
        <w:spacing w:after="0"/>
        <w:jc w:val="both"/>
        <w:textAlignment w:val="baseline"/>
        <w:rPr>
          <w:rFonts w:ascii="Arial" w:hAnsi="Arial" w:cs="Arial"/>
        </w:rPr>
      </w:pPr>
    </w:p>
    <w:tbl>
      <w:tblPr>
        <w:tblStyle w:val="TableGrid"/>
        <w:tblW w:w="0" w:type="auto"/>
        <w:shd w:val="pct15" w:color="auto" w:fill="auto"/>
        <w:tblLook w:val="04A0" w:firstRow="1" w:lastRow="0" w:firstColumn="1" w:lastColumn="0" w:noHBand="0" w:noVBand="1"/>
      </w:tblPr>
      <w:tblGrid>
        <w:gridCol w:w="9016"/>
      </w:tblGrid>
      <w:tr w:rsidR="004D20DE" w:rsidRPr="00634C37" w:rsidTr="001A5E25">
        <w:tc>
          <w:tcPr>
            <w:tcW w:w="10682" w:type="dxa"/>
            <w:shd w:val="pct15" w:color="auto" w:fill="auto"/>
          </w:tcPr>
          <w:p w:rsidR="004D20DE" w:rsidRPr="00634C37" w:rsidRDefault="004D20DE" w:rsidP="001A5E25">
            <w:pPr>
              <w:pStyle w:val="BodyText"/>
              <w:tabs>
                <w:tab w:val="left" w:pos="900"/>
              </w:tabs>
              <w:overflowPunct w:val="0"/>
              <w:autoSpaceDE w:val="0"/>
              <w:autoSpaceDN w:val="0"/>
              <w:adjustRightInd w:val="0"/>
              <w:spacing w:after="0"/>
              <w:jc w:val="both"/>
              <w:textAlignment w:val="baseline"/>
              <w:rPr>
                <w:rFonts w:ascii="Arial" w:hAnsi="Arial" w:cs="Arial"/>
                <w:b/>
              </w:rPr>
            </w:pPr>
            <w:r w:rsidRPr="00634C37">
              <w:rPr>
                <w:rFonts w:ascii="Arial" w:hAnsi="Arial" w:cs="Arial"/>
                <w:b/>
              </w:rPr>
              <w:t>Working for NHS Ayrshire and Arran</w:t>
            </w:r>
          </w:p>
        </w:tc>
      </w:tr>
    </w:tbl>
    <w:p w:rsidR="004D20DE" w:rsidRDefault="004D20DE" w:rsidP="004D20DE">
      <w:pPr>
        <w:rPr>
          <w:rFonts w:ascii="Arial" w:hAnsi="Arial" w:cs="Arial"/>
          <w:sz w:val="24"/>
          <w:szCs w:val="24"/>
        </w:rPr>
      </w:pPr>
    </w:p>
    <w:p w:rsidR="004D20DE" w:rsidRDefault="004D20DE" w:rsidP="004D20DE">
      <w:pPr>
        <w:rPr>
          <w:rFonts w:ascii="Arial" w:hAnsi="Arial" w:cs="Arial"/>
          <w:sz w:val="22"/>
          <w:szCs w:val="22"/>
        </w:rPr>
      </w:pPr>
      <w:r w:rsidRPr="00505846">
        <w:rPr>
          <w:rFonts w:ascii="Arial" w:hAnsi="Arial" w:cs="Arial"/>
          <w:sz w:val="22"/>
          <w:szCs w:val="22"/>
        </w:rPr>
        <w:t xml:space="preserve">NHS Ayrshire &amp; Arran recognises that our staff are vital to delivering </w:t>
      </w:r>
      <w:hyperlink r:id="rId10" w:tooltip="CEO" w:history="1">
        <w:r w:rsidRPr="00505846">
          <w:rPr>
            <w:rStyle w:val="Hyperlink"/>
            <w:rFonts w:ascii="Arial" w:hAnsi="Arial" w:cs="Arial"/>
            <w:color w:val="auto"/>
            <w:sz w:val="22"/>
            <w:szCs w:val="22"/>
            <w:u w:val="none"/>
          </w:rPr>
          <w:t>our purpose, values and commitments</w:t>
        </w:r>
      </w:hyperlink>
      <w:r w:rsidRPr="00505846">
        <w:rPr>
          <w:rFonts w:ascii="Arial" w:hAnsi="Arial" w:cs="Arial"/>
          <w:sz w:val="22"/>
          <w:szCs w:val="22"/>
        </w:rPr>
        <w:t xml:space="preserve"> and to achieving our strategic objectives. Our aim is to create an organisation where people want to work and strive to deliver excellence each day; where staff wellbeing and personal resilience are supported; where careers are interesting and developed; where staff are encouraged to reach their full potential; and where staff feel their contribution is recognised and valued.</w:t>
      </w:r>
    </w:p>
    <w:p w:rsidR="004D20DE" w:rsidRPr="00505846" w:rsidRDefault="004D20DE" w:rsidP="004D20DE">
      <w:pPr>
        <w:pStyle w:val="NormalWeb"/>
        <w:shd w:val="clear" w:color="auto" w:fill="FFFFFF"/>
        <w:rPr>
          <w:rFonts w:ascii="Arial" w:hAnsi="Arial" w:cs="Arial"/>
          <w:sz w:val="22"/>
          <w:szCs w:val="22"/>
        </w:rPr>
      </w:pPr>
      <w:r w:rsidRPr="00505846">
        <w:rPr>
          <w:rFonts w:ascii="Arial" w:hAnsi="Arial" w:cs="Arial"/>
          <w:sz w:val="22"/>
          <w:szCs w:val="22"/>
        </w:rPr>
        <w:t>We pride ourselves on improving health and providing a comprehensive range of high quality, safe, effective and person-centred health services. Our strategic direction is based on continuous improvement and services that are centred on the patient or service user.</w:t>
      </w:r>
    </w:p>
    <w:p w:rsidR="004D20DE" w:rsidRPr="00505846" w:rsidRDefault="004D20DE" w:rsidP="004D20DE">
      <w:pPr>
        <w:pStyle w:val="NormalWeb"/>
        <w:shd w:val="clear" w:color="auto" w:fill="FFFFFF"/>
        <w:rPr>
          <w:rFonts w:ascii="Arial" w:hAnsi="Arial" w:cs="Arial"/>
          <w:sz w:val="22"/>
          <w:szCs w:val="22"/>
        </w:rPr>
      </w:pPr>
      <w:r w:rsidRPr="00505846">
        <w:rPr>
          <w:rFonts w:ascii="Arial" w:hAnsi="Arial" w:cs="Arial"/>
          <w:sz w:val="22"/>
          <w:szCs w:val="22"/>
        </w:rPr>
        <w:t>Over the years we have invested in modern community and hospital facilities, and our highly trained and qualified staff provide health care to almost 400,000 people. More than 9,000 staff work in our hospitals - two University Hospitals at Ayr and Crosshouse near Kilmarnock, Ayrshire Central Hospital in Irvine and Biggart Hospital in Pre</w:t>
      </w:r>
      <w:r>
        <w:rPr>
          <w:rFonts w:ascii="Arial" w:hAnsi="Arial" w:cs="Arial"/>
          <w:sz w:val="22"/>
          <w:szCs w:val="22"/>
        </w:rPr>
        <w:t xml:space="preserve">stwick- almost 1,300 beds. </w:t>
      </w:r>
      <w:r w:rsidRPr="00505846">
        <w:rPr>
          <w:rFonts w:ascii="Arial" w:hAnsi="Arial" w:cs="Arial"/>
          <w:sz w:val="22"/>
          <w:szCs w:val="22"/>
        </w:rPr>
        <w:t>They are committed to providing the highest standards of patient care to the people of Ayrshire and Arran.</w:t>
      </w:r>
    </w:p>
    <w:p w:rsidR="004D20DE" w:rsidRPr="00505846" w:rsidRDefault="004D20DE" w:rsidP="004D20DE">
      <w:pPr>
        <w:pStyle w:val="NormalWeb"/>
        <w:shd w:val="clear" w:color="auto" w:fill="FFFFFF"/>
        <w:rPr>
          <w:rFonts w:ascii="Arial" w:hAnsi="Arial" w:cs="Arial"/>
          <w:sz w:val="22"/>
          <w:szCs w:val="22"/>
        </w:rPr>
      </w:pPr>
      <w:r w:rsidRPr="00505846">
        <w:rPr>
          <w:rFonts w:ascii="Arial" w:hAnsi="Arial" w:cs="Arial"/>
          <w:sz w:val="22"/>
          <w:szCs w:val="22"/>
        </w:rPr>
        <w:t>Our two University Hospitals provide a wide range of acute services including Accident and Emergency, Anaesthesia, Breast Screening services, Cardiology, Care of the Elderly, Clinical Haematology, Dermatology, General Medicine, General Surgery, Plastic Surgery, Gynaecology, Intensive Care/High Dependency Unit, Maternity and Neonate Services, Oral and Maxillofacial Surgery, Oncology, Ophthalmology, Orthopaedics, Paediatrics, Pharmacy, Radiology, Renal Medicine, Urology, Sexual Health, Neurology and Vascular Surgery.</w:t>
      </w:r>
    </w:p>
    <w:p w:rsidR="004D20DE" w:rsidRDefault="004D20DE" w:rsidP="004D20DE">
      <w:pPr>
        <w:pStyle w:val="NormalWeb"/>
        <w:shd w:val="clear" w:color="auto" w:fill="FFFFFF"/>
        <w:rPr>
          <w:rFonts w:ascii="Arial" w:hAnsi="Arial" w:cs="Arial"/>
          <w:sz w:val="22"/>
          <w:szCs w:val="22"/>
        </w:rPr>
      </w:pPr>
      <w:r w:rsidRPr="008307B1">
        <w:rPr>
          <w:rFonts w:ascii="Arial" w:hAnsi="Arial" w:cs="Arial"/>
          <w:sz w:val="22"/>
          <w:szCs w:val="22"/>
        </w:rPr>
        <w:t>University Hospital Ayr lies on the southern outskirts of Ayr on the Dalmellington (A713) Road, It is a District General Hospital providing medical and surgical services on an inpatient, day case and outpatient basis. It is the main Accident and Emergency service for South Ayrshire. It provides a number of Ayrshire-wide services including Vascular Surgery, Ophthalmology and Audiology. </w:t>
      </w:r>
    </w:p>
    <w:p w:rsidR="004D20DE" w:rsidRDefault="004D20DE" w:rsidP="004D20DE">
      <w:pPr>
        <w:pStyle w:val="NormalWeb"/>
        <w:shd w:val="clear" w:color="auto" w:fill="FFFFFF"/>
        <w:rPr>
          <w:rFonts w:ascii="Arial" w:hAnsi="Arial" w:cs="Arial"/>
          <w:sz w:val="22"/>
          <w:szCs w:val="22"/>
        </w:rPr>
      </w:pPr>
      <w:r w:rsidRPr="008307B1">
        <w:rPr>
          <w:rFonts w:ascii="Arial" w:hAnsi="Arial" w:cs="Arial"/>
          <w:sz w:val="22"/>
          <w:szCs w:val="22"/>
        </w:rPr>
        <w:t>University Hospital Crosshouse is situated two miles from Kilmarnock town centre. It is a large District General Hospital providing a wide range of services, including paediatric inpatient services. It is also home to the national Cochlear Implant Service. It is the main Accident and Emergency Centre for North Ayrshire.  The UNICEF-accredited Ayrshire Maternity Unit is also based at University Hospital Crosshouse.</w:t>
      </w:r>
    </w:p>
    <w:tbl>
      <w:tblPr>
        <w:tblStyle w:val="TableGrid"/>
        <w:tblW w:w="0" w:type="auto"/>
        <w:shd w:val="pct15" w:color="auto" w:fill="auto"/>
        <w:tblLook w:val="04A0" w:firstRow="1" w:lastRow="0" w:firstColumn="1" w:lastColumn="0" w:noHBand="0" w:noVBand="1"/>
      </w:tblPr>
      <w:tblGrid>
        <w:gridCol w:w="9016"/>
      </w:tblGrid>
      <w:tr w:rsidR="004D20DE" w:rsidTr="001A5E25">
        <w:tc>
          <w:tcPr>
            <w:tcW w:w="10682" w:type="dxa"/>
            <w:shd w:val="pct15" w:color="auto" w:fill="auto"/>
          </w:tcPr>
          <w:p w:rsidR="004D20DE" w:rsidRPr="00F216AC" w:rsidRDefault="004D20DE" w:rsidP="001A5E25">
            <w:pPr>
              <w:pStyle w:val="NormalWeb"/>
              <w:rPr>
                <w:rFonts w:ascii="Arial" w:hAnsi="Arial" w:cs="Arial"/>
                <w:b/>
                <w:sz w:val="22"/>
                <w:szCs w:val="22"/>
              </w:rPr>
            </w:pPr>
            <w:r>
              <w:rPr>
                <w:rFonts w:ascii="Arial" w:hAnsi="Arial" w:cs="Arial"/>
                <w:b/>
                <w:sz w:val="22"/>
                <w:szCs w:val="22"/>
              </w:rPr>
              <w:t>The Location</w:t>
            </w:r>
          </w:p>
        </w:tc>
      </w:tr>
    </w:tbl>
    <w:p w:rsidR="004D20DE" w:rsidRDefault="004D20DE" w:rsidP="004D20DE">
      <w:pPr>
        <w:autoSpaceDE w:val="0"/>
        <w:autoSpaceDN w:val="0"/>
        <w:adjustRightInd w:val="0"/>
        <w:rPr>
          <w:rFonts w:ascii="Arial" w:eastAsiaTheme="minorHAnsi" w:hAnsi="Arial" w:cs="Arial"/>
          <w:sz w:val="22"/>
          <w:szCs w:val="22"/>
        </w:rPr>
      </w:pPr>
    </w:p>
    <w:p w:rsidR="004D20DE" w:rsidRDefault="004D20DE" w:rsidP="004D20DE">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Situated in the South West of Scotland on the Firth of Clyde, Ayrshire is a scenic area with 80</w:t>
      </w:r>
      <w:r>
        <w:rPr>
          <w:rFonts w:ascii="Arial" w:eastAsiaTheme="minorHAnsi" w:hAnsi="Arial" w:cs="Arial"/>
          <w:sz w:val="22"/>
          <w:szCs w:val="22"/>
        </w:rPr>
        <w:t xml:space="preserve"> </w:t>
      </w:r>
      <w:r w:rsidRPr="00E61E84">
        <w:rPr>
          <w:rFonts w:ascii="Arial" w:eastAsiaTheme="minorHAnsi" w:hAnsi="Arial" w:cs="Arial"/>
          <w:sz w:val="22"/>
          <w:szCs w:val="22"/>
        </w:rPr>
        <w:t>miles of varied coastline. We are ideally placed, offering easy access to Glasgow, the national</w:t>
      </w:r>
      <w:r>
        <w:rPr>
          <w:rFonts w:ascii="Arial" w:eastAsiaTheme="minorHAnsi" w:hAnsi="Arial" w:cs="Arial"/>
          <w:sz w:val="22"/>
          <w:szCs w:val="22"/>
        </w:rPr>
        <w:t xml:space="preserve"> </w:t>
      </w:r>
      <w:r w:rsidRPr="00E61E84">
        <w:rPr>
          <w:rFonts w:ascii="Arial" w:eastAsiaTheme="minorHAnsi" w:hAnsi="Arial" w:cs="Arial"/>
          <w:sz w:val="22"/>
          <w:szCs w:val="22"/>
        </w:rPr>
        <w:t>motorway network via the M77 and ferry services to West Coast Islands. There are excellent</w:t>
      </w:r>
      <w:r>
        <w:rPr>
          <w:rFonts w:ascii="Arial" w:eastAsiaTheme="minorHAnsi" w:hAnsi="Arial" w:cs="Arial"/>
          <w:sz w:val="22"/>
          <w:szCs w:val="22"/>
        </w:rPr>
        <w:t xml:space="preserve"> </w:t>
      </w:r>
      <w:r w:rsidRPr="00E61E84">
        <w:rPr>
          <w:rFonts w:ascii="Arial" w:eastAsiaTheme="minorHAnsi" w:hAnsi="Arial" w:cs="Arial"/>
          <w:sz w:val="22"/>
          <w:szCs w:val="22"/>
        </w:rPr>
        <w:t>rail and bus links to Glasgow and elsewhere. Glasgow and Prestwick International airports are</w:t>
      </w:r>
      <w:r>
        <w:rPr>
          <w:rFonts w:ascii="Arial" w:eastAsiaTheme="minorHAnsi" w:hAnsi="Arial" w:cs="Arial"/>
          <w:sz w:val="22"/>
          <w:szCs w:val="22"/>
        </w:rPr>
        <w:t xml:space="preserve"> </w:t>
      </w:r>
      <w:r w:rsidRPr="00E61E84">
        <w:rPr>
          <w:rFonts w:ascii="Arial" w:eastAsiaTheme="minorHAnsi" w:hAnsi="Arial" w:cs="Arial"/>
          <w:sz w:val="22"/>
          <w:szCs w:val="22"/>
        </w:rPr>
        <w:t>close by, providing access to the rest of the UK and beyond.</w:t>
      </w:r>
      <w:r>
        <w:rPr>
          <w:rFonts w:ascii="Arial" w:eastAsiaTheme="minorHAnsi" w:hAnsi="Arial" w:cs="Arial"/>
          <w:sz w:val="22"/>
          <w:szCs w:val="22"/>
        </w:rPr>
        <w:t xml:space="preserve"> </w:t>
      </w:r>
    </w:p>
    <w:p w:rsidR="004D20DE" w:rsidRDefault="004D20DE" w:rsidP="004D20DE">
      <w:pPr>
        <w:autoSpaceDE w:val="0"/>
        <w:autoSpaceDN w:val="0"/>
        <w:adjustRightInd w:val="0"/>
        <w:rPr>
          <w:rFonts w:ascii="Arial" w:eastAsiaTheme="minorHAnsi" w:hAnsi="Arial" w:cs="Arial"/>
          <w:sz w:val="22"/>
          <w:szCs w:val="22"/>
        </w:rPr>
      </w:pPr>
    </w:p>
    <w:p w:rsidR="004D20DE" w:rsidRPr="00E61E84" w:rsidRDefault="004D20DE" w:rsidP="004D20DE">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Ayrshire offers a variety of living environments. There are three main</w:t>
      </w:r>
      <w:r>
        <w:rPr>
          <w:rFonts w:ascii="Arial" w:eastAsiaTheme="minorHAnsi" w:hAnsi="Arial" w:cs="Arial"/>
          <w:sz w:val="22"/>
          <w:szCs w:val="22"/>
        </w:rPr>
        <w:t xml:space="preserve"> </w:t>
      </w:r>
      <w:r w:rsidRPr="00E61E84">
        <w:rPr>
          <w:rFonts w:ascii="Arial" w:eastAsiaTheme="minorHAnsi" w:hAnsi="Arial" w:cs="Arial"/>
          <w:sz w:val="22"/>
          <w:szCs w:val="22"/>
        </w:rPr>
        <w:t>towns, Kilmarnock, Irvine and Ayr, which provide plentiful shopping and</w:t>
      </w:r>
      <w:r>
        <w:rPr>
          <w:rFonts w:ascii="Arial" w:eastAsiaTheme="minorHAnsi" w:hAnsi="Arial" w:cs="Arial"/>
          <w:sz w:val="22"/>
          <w:szCs w:val="22"/>
        </w:rPr>
        <w:t xml:space="preserve"> </w:t>
      </w:r>
      <w:r w:rsidRPr="00E61E84">
        <w:rPr>
          <w:rFonts w:ascii="Arial" w:eastAsiaTheme="minorHAnsi" w:hAnsi="Arial" w:cs="Arial"/>
          <w:sz w:val="22"/>
          <w:szCs w:val="22"/>
        </w:rPr>
        <w:t>leisure amenities and affordable housing. There are also many</w:t>
      </w:r>
      <w:r>
        <w:rPr>
          <w:rFonts w:ascii="Arial" w:eastAsiaTheme="minorHAnsi" w:hAnsi="Arial" w:cs="Arial"/>
          <w:sz w:val="22"/>
          <w:szCs w:val="22"/>
        </w:rPr>
        <w:t xml:space="preserve"> </w:t>
      </w:r>
      <w:r w:rsidRPr="00E61E84">
        <w:rPr>
          <w:rFonts w:ascii="Arial" w:eastAsiaTheme="minorHAnsi" w:hAnsi="Arial" w:cs="Arial"/>
          <w:sz w:val="22"/>
          <w:szCs w:val="22"/>
        </w:rPr>
        <w:t>picturesque villages close to the hospital which offer a more relaxed rural environment. Nearby coastal Troon is a popular place to live. There are high quality state</w:t>
      </w:r>
      <w:r>
        <w:rPr>
          <w:rFonts w:ascii="Arial" w:eastAsiaTheme="minorHAnsi" w:hAnsi="Arial" w:cs="Arial"/>
          <w:sz w:val="22"/>
          <w:szCs w:val="22"/>
        </w:rPr>
        <w:t xml:space="preserve"> </w:t>
      </w:r>
      <w:r w:rsidRPr="00E61E84">
        <w:rPr>
          <w:rFonts w:ascii="Arial" w:eastAsiaTheme="minorHAnsi" w:hAnsi="Arial" w:cs="Arial"/>
          <w:sz w:val="22"/>
          <w:szCs w:val="22"/>
        </w:rPr>
        <w:t>and private schools.</w:t>
      </w:r>
    </w:p>
    <w:p w:rsidR="004D20DE" w:rsidRDefault="004D20DE" w:rsidP="004D20DE">
      <w:pPr>
        <w:autoSpaceDE w:val="0"/>
        <w:autoSpaceDN w:val="0"/>
        <w:adjustRightInd w:val="0"/>
        <w:rPr>
          <w:rFonts w:ascii="Arial" w:eastAsiaTheme="minorHAnsi" w:hAnsi="Arial" w:cs="Arial"/>
          <w:sz w:val="22"/>
          <w:szCs w:val="22"/>
        </w:rPr>
      </w:pPr>
    </w:p>
    <w:p w:rsidR="004D20DE" w:rsidRPr="00E61E84" w:rsidRDefault="004D20DE" w:rsidP="004D20DE">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The area offers a wide variety of leisure opportunities. There are over 50 quality golf courses,</w:t>
      </w:r>
      <w:r>
        <w:rPr>
          <w:rFonts w:ascii="Arial" w:eastAsiaTheme="minorHAnsi" w:hAnsi="Arial" w:cs="Arial"/>
          <w:sz w:val="22"/>
          <w:szCs w:val="22"/>
        </w:rPr>
        <w:t xml:space="preserve"> </w:t>
      </w:r>
      <w:r w:rsidRPr="00E61E84">
        <w:rPr>
          <w:rFonts w:ascii="Arial" w:eastAsiaTheme="minorHAnsi" w:hAnsi="Arial" w:cs="Arial"/>
          <w:sz w:val="22"/>
          <w:szCs w:val="22"/>
        </w:rPr>
        <w:t>including Turnberry and Royal Troon, the latter being the venue for the 2016 Open Golf</w:t>
      </w:r>
      <w:r>
        <w:rPr>
          <w:rFonts w:ascii="Arial" w:eastAsiaTheme="minorHAnsi" w:hAnsi="Arial" w:cs="Arial"/>
          <w:sz w:val="22"/>
          <w:szCs w:val="22"/>
        </w:rPr>
        <w:t xml:space="preserve"> </w:t>
      </w:r>
      <w:r w:rsidRPr="00E61E84">
        <w:rPr>
          <w:rFonts w:ascii="Arial" w:eastAsiaTheme="minorHAnsi" w:hAnsi="Arial" w:cs="Arial"/>
          <w:sz w:val="22"/>
          <w:szCs w:val="22"/>
        </w:rPr>
        <w:t>Championship. There is access to sailing on the West Coast and islands. There are several</w:t>
      </w:r>
      <w:r>
        <w:rPr>
          <w:rFonts w:ascii="Arial" w:eastAsiaTheme="minorHAnsi" w:hAnsi="Arial" w:cs="Arial"/>
          <w:sz w:val="22"/>
          <w:szCs w:val="22"/>
        </w:rPr>
        <w:t xml:space="preserve"> </w:t>
      </w:r>
      <w:r w:rsidRPr="00E61E84">
        <w:rPr>
          <w:rFonts w:ascii="Arial" w:eastAsiaTheme="minorHAnsi" w:hAnsi="Arial" w:cs="Arial"/>
          <w:sz w:val="22"/>
          <w:szCs w:val="22"/>
        </w:rPr>
        <w:t>fine beaches and abundant pleasant countryside for walking and cycling (see below). There</w:t>
      </w:r>
      <w:r>
        <w:rPr>
          <w:rFonts w:ascii="Arial" w:eastAsiaTheme="minorHAnsi" w:hAnsi="Arial" w:cs="Arial"/>
          <w:sz w:val="22"/>
          <w:szCs w:val="22"/>
        </w:rPr>
        <w:t xml:space="preserve"> </w:t>
      </w:r>
      <w:r w:rsidRPr="00E61E84">
        <w:rPr>
          <w:rFonts w:ascii="Arial" w:eastAsiaTheme="minorHAnsi" w:hAnsi="Arial" w:cs="Arial"/>
          <w:sz w:val="22"/>
          <w:szCs w:val="22"/>
        </w:rPr>
        <w:t>are many good restaurants, country inns and hotels in the area, with quality seafood a</w:t>
      </w:r>
      <w:r>
        <w:rPr>
          <w:rFonts w:ascii="Arial" w:eastAsiaTheme="minorHAnsi" w:hAnsi="Arial" w:cs="Arial"/>
          <w:sz w:val="22"/>
          <w:szCs w:val="22"/>
        </w:rPr>
        <w:t xml:space="preserve"> </w:t>
      </w:r>
      <w:r w:rsidRPr="00E61E84">
        <w:rPr>
          <w:rFonts w:ascii="Arial" w:eastAsiaTheme="minorHAnsi" w:hAnsi="Arial" w:cs="Arial"/>
          <w:sz w:val="22"/>
          <w:szCs w:val="22"/>
        </w:rPr>
        <w:t>speciality.</w:t>
      </w:r>
    </w:p>
    <w:p w:rsidR="004D20DE" w:rsidRDefault="004D20DE" w:rsidP="004D20DE">
      <w:pPr>
        <w:autoSpaceDE w:val="0"/>
        <w:autoSpaceDN w:val="0"/>
        <w:adjustRightInd w:val="0"/>
        <w:rPr>
          <w:rFonts w:ascii="Arial" w:eastAsiaTheme="minorHAnsi" w:hAnsi="Arial" w:cs="Arial"/>
          <w:sz w:val="22"/>
          <w:szCs w:val="22"/>
        </w:rPr>
      </w:pPr>
    </w:p>
    <w:p w:rsidR="004D20DE" w:rsidRPr="00E61E84" w:rsidRDefault="004D20DE" w:rsidP="004D20DE">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The ferry port of Ardrossan, which is a twenty minute drive from Crosshouse Hospital, is the</w:t>
      </w:r>
      <w:r>
        <w:rPr>
          <w:rFonts w:ascii="Arial" w:eastAsiaTheme="minorHAnsi" w:hAnsi="Arial" w:cs="Arial"/>
          <w:sz w:val="22"/>
          <w:szCs w:val="22"/>
        </w:rPr>
        <w:t xml:space="preserve"> </w:t>
      </w:r>
      <w:r w:rsidRPr="00E61E84">
        <w:rPr>
          <w:rFonts w:ascii="Arial" w:eastAsiaTheme="minorHAnsi" w:hAnsi="Arial" w:cs="Arial"/>
          <w:sz w:val="22"/>
          <w:szCs w:val="22"/>
        </w:rPr>
        <w:t xml:space="preserve">departure site for the regular </w:t>
      </w:r>
      <w:proofErr w:type="spellStart"/>
      <w:r w:rsidRPr="00E61E84">
        <w:rPr>
          <w:rFonts w:ascii="Arial" w:eastAsiaTheme="minorHAnsi" w:hAnsi="Arial" w:cs="Arial"/>
          <w:sz w:val="22"/>
          <w:szCs w:val="22"/>
        </w:rPr>
        <w:t>CalMac</w:t>
      </w:r>
      <w:proofErr w:type="spellEnd"/>
      <w:r w:rsidRPr="00E61E84">
        <w:rPr>
          <w:rFonts w:ascii="Arial" w:eastAsiaTheme="minorHAnsi" w:hAnsi="Arial" w:cs="Arial"/>
          <w:sz w:val="22"/>
          <w:szCs w:val="22"/>
        </w:rPr>
        <w:t xml:space="preserve"> ferries to the Isle of Arran, a 55 minute crossing. This</w:t>
      </w:r>
      <w:r>
        <w:rPr>
          <w:rFonts w:ascii="Arial" w:eastAsiaTheme="minorHAnsi" w:hAnsi="Arial" w:cs="Arial"/>
          <w:sz w:val="22"/>
          <w:szCs w:val="22"/>
        </w:rPr>
        <w:t xml:space="preserve"> </w:t>
      </w:r>
      <w:r w:rsidRPr="00E61E84">
        <w:rPr>
          <w:rFonts w:ascii="Arial" w:eastAsiaTheme="minorHAnsi" w:hAnsi="Arial" w:cs="Arial"/>
          <w:sz w:val="22"/>
          <w:szCs w:val="22"/>
        </w:rPr>
        <w:t>picturesque island is a popular weekend and holiday destination for walking, cycling, golfing</w:t>
      </w:r>
      <w:r>
        <w:rPr>
          <w:rFonts w:ascii="Arial" w:eastAsiaTheme="minorHAnsi" w:hAnsi="Arial" w:cs="Arial"/>
          <w:sz w:val="22"/>
          <w:szCs w:val="22"/>
        </w:rPr>
        <w:t xml:space="preserve"> </w:t>
      </w:r>
      <w:r w:rsidRPr="00E61E84">
        <w:rPr>
          <w:rFonts w:ascii="Arial" w:eastAsiaTheme="minorHAnsi" w:hAnsi="Arial" w:cs="Arial"/>
          <w:sz w:val="22"/>
          <w:szCs w:val="22"/>
        </w:rPr>
        <w:t>and relaxing in beautiful surroundings. There are also ferries to Kintyre from Ardrossan and to</w:t>
      </w:r>
      <w:r>
        <w:rPr>
          <w:rFonts w:ascii="Arial" w:eastAsiaTheme="minorHAnsi" w:hAnsi="Arial" w:cs="Arial"/>
          <w:sz w:val="22"/>
          <w:szCs w:val="22"/>
        </w:rPr>
        <w:t xml:space="preserve"> </w:t>
      </w:r>
      <w:proofErr w:type="spellStart"/>
      <w:r w:rsidRPr="00E61E84">
        <w:rPr>
          <w:rFonts w:ascii="Arial" w:eastAsiaTheme="minorHAnsi" w:hAnsi="Arial" w:cs="Arial"/>
          <w:sz w:val="22"/>
          <w:szCs w:val="22"/>
        </w:rPr>
        <w:t>Cumbrae</w:t>
      </w:r>
      <w:proofErr w:type="spellEnd"/>
      <w:r w:rsidRPr="00E61E84">
        <w:rPr>
          <w:rFonts w:ascii="Arial" w:eastAsiaTheme="minorHAnsi" w:hAnsi="Arial" w:cs="Arial"/>
          <w:sz w:val="22"/>
          <w:szCs w:val="22"/>
        </w:rPr>
        <w:t xml:space="preserve"> from Largs.</w:t>
      </w:r>
    </w:p>
    <w:p w:rsidR="004D20DE" w:rsidRDefault="004D20DE" w:rsidP="004D20DE">
      <w:pPr>
        <w:autoSpaceDE w:val="0"/>
        <w:autoSpaceDN w:val="0"/>
        <w:adjustRightInd w:val="0"/>
        <w:rPr>
          <w:rFonts w:ascii="Arial" w:eastAsiaTheme="minorHAnsi" w:hAnsi="Arial" w:cs="Arial"/>
          <w:sz w:val="22"/>
          <w:szCs w:val="22"/>
        </w:rPr>
      </w:pPr>
    </w:p>
    <w:p w:rsidR="004D20DE" w:rsidRPr="00E61E84" w:rsidRDefault="004D20DE" w:rsidP="004D20DE">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Take a walk along the coast, find out more about our National Bard or taste a drop of whisky</w:t>
      </w:r>
    </w:p>
    <w:p w:rsidR="004D20DE" w:rsidRPr="00E61E84" w:rsidRDefault="004D20DE" w:rsidP="004D20DE">
      <w:pPr>
        <w:autoSpaceDE w:val="0"/>
        <w:autoSpaceDN w:val="0"/>
        <w:adjustRightInd w:val="0"/>
        <w:rPr>
          <w:rFonts w:ascii="Arial" w:eastAsiaTheme="minorHAnsi" w:hAnsi="Arial" w:cs="Arial"/>
          <w:sz w:val="22"/>
          <w:szCs w:val="22"/>
        </w:rPr>
      </w:pPr>
      <w:proofErr w:type="gramStart"/>
      <w:r w:rsidRPr="00E61E84">
        <w:rPr>
          <w:rFonts w:ascii="Arial" w:eastAsiaTheme="minorHAnsi" w:hAnsi="Arial" w:cs="Arial"/>
          <w:sz w:val="22"/>
          <w:szCs w:val="22"/>
        </w:rPr>
        <w:t>and</w:t>
      </w:r>
      <w:proofErr w:type="gramEnd"/>
      <w:r w:rsidRPr="00E61E84">
        <w:rPr>
          <w:rFonts w:ascii="Arial" w:eastAsiaTheme="minorHAnsi" w:hAnsi="Arial" w:cs="Arial"/>
          <w:sz w:val="22"/>
          <w:szCs w:val="22"/>
        </w:rPr>
        <w:t xml:space="preserve"> see how it's made - there are plenty of great things to do in Ayrshire &amp; Arran, here are just</w:t>
      </w:r>
      <w:r>
        <w:rPr>
          <w:rFonts w:ascii="Arial" w:eastAsiaTheme="minorHAnsi" w:hAnsi="Arial" w:cs="Arial"/>
          <w:sz w:val="22"/>
          <w:szCs w:val="22"/>
        </w:rPr>
        <w:t xml:space="preserve"> </w:t>
      </w:r>
      <w:r w:rsidRPr="00E61E84">
        <w:rPr>
          <w:rFonts w:ascii="Arial" w:eastAsiaTheme="minorHAnsi" w:hAnsi="Arial" w:cs="Arial"/>
          <w:sz w:val="22"/>
          <w:szCs w:val="22"/>
        </w:rPr>
        <w:t>a few of them:</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proofErr w:type="spellStart"/>
      <w:r w:rsidRPr="00E61E84">
        <w:rPr>
          <w:rFonts w:ascii="Arial" w:eastAsiaTheme="minorHAnsi" w:hAnsi="Arial" w:cs="Arial"/>
          <w:sz w:val="22"/>
          <w:szCs w:val="22"/>
        </w:rPr>
        <w:t>Culzean</w:t>
      </w:r>
      <w:proofErr w:type="spellEnd"/>
      <w:r w:rsidRPr="00E61E84">
        <w:rPr>
          <w:rFonts w:ascii="Arial" w:eastAsiaTheme="minorHAnsi" w:hAnsi="Arial" w:cs="Arial"/>
          <w:sz w:val="22"/>
          <w:szCs w:val="22"/>
        </w:rPr>
        <w:t xml:space="preserve"> Castle &amp; Country Park</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proofErr w:type="spellStart"/>
      <w:r w:rsidRPr="00E61E84">
        <w:rPr>
          <w:rFonts w:ascii="Arial" w:eastAsiaTheme="minorHAnsi" w:hAnsi="Arial" w:cs="Arial"/>
          <w:sz w:val="22"/>
          <w:szCs w:val="22"/>
        </w:rPr>
        <w:t>Dundonald</w:t>
      </w:r>
      <w:proofErr w:type="spellEnd"/>
      <w:r w:rsidRPr="00E61E84">
        <w:rPr>
          <w:rFonts w:ascii="Arial" w:eastAsiaTheme="minorHAnsi" w:hAnsi="Arial" w:cs="Arial"/>
          <w:sz w:val="22"/>
          <w:szCs w:val="22"/>
        </w:rPr>
        <w:t xml:space="preserve"> Castle</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Dean Castle &amp; Country Park</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Brodick Castle &amp; Country Park</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proofErr w:type="spellStart"/>
      <w:r w:rsidRPr="00E61E84">
        <w:rPr>
          <w:rFonts w:ascii="Arial" w:eastAsiaTheme="minorHAnsi" w:hAnsi="Arial" w:cs="Arial"/>
          <w:sz w:val="22"/>
          <w:szCs w:val="22"/>
        </w:rPr>
        <w:t>Kelburn</w:t>
      </w:r>
      <w:proofErr w:type="spellEnd"/>
      <w:r w:rsidRPr="00E61E84">
        <w:rPr>
          <w:rFonts w:ascii="Arial" w:eastAsiaTheme="minorHAnsi" w:hAnsi="Arial" w:cs="Arial"/>
          <w:sz w:val="22"/>
          <w:szCs w:val="22"/>
        </w:rPr>
        <w:t xml:space="preserve"> Castle &amp; Country Estate</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Burns Monument Centre / Birthplace Museum / Burns Cottage / Souter Johnnies</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Cottage</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proofErr w:type="spellStart"/>
      <w:r w:rsidRPr="00E61E84">
        <w:rPr>
          <w:rFonts w:ascii="Arial" w:eastAsiaTheme="minorHAnsi" w:hAnsi="Arial" w:cs="Arial"/>
          <w:sz w:val="22"/>
          <w:szCs w:val="22"/>
        </w:rPr>
        <w:t>Crossraguel</w:t>
      </w:r>
      <w:proofErr w:type="spellEnd"/>
      <w:r w:rsidRPr="00E61E84">
        <w:rPr>
          <w:rFonts w:ascii="Arial" w:eastAsiaTheme="minorHAnsi" w:hAnsi="Arial" w:cs="Arial"/>
          <w:sz w:val="22"/>
          <w:szCs w:val="22"/>
        </w:rPr>
        <w:t xml:space="preserve"> Abbey</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Dumfries House</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proofErr w:type="spellStart"/>
      <w:r w:rsidRPr="00E61E84">
        <w:rPr>
          <w:rFonts w:ascii="Arial" w:eastAsiaTheme="minorHAnsi" w:hAnsi="Arial" w:cs="Arial"/>
          <w:sz w:val="22"/>
          <w:szCs w:val="22"/>
        </w:rPr>
        <w:t>Vikingar</w:t>
      </w:r>
      <w:proofErr w:type="spellEnd"/>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The Isle of Arran Distillery &amp; Visitor Centre</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The Scottish Maritime Museum</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Ayr Race Course</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Heads of Ayr Farm Park</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Dark Sky Observatory</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Walking – Ayrshire Coastal Path, The River Ayr Way, Ayr Gorge, The Smugglers Trail,</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Goat Fell</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Cycling -National Cycling Network Routes – 7, N73 / Mountain Bike Trails</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Regional Sports Facilities</w:t>
      </w:r>
    </w:p>
    <w:p w:rsidR="004D20DE" w:rsidRPr="00E61E84" w:rsidRDefault="004D20DE" w:rsidP="004D20DE">
      <w:pPr>
        <w:pStyle w:val="ListParagraph"/>
        <w:numPr>
          <w:ilvl w:val="0"/>
          <w:numId w:val="9"/>
        </w:num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Scottish Wildlife Reserves</w:t>
      </w:r>
    </w:p>
    <w:p w:rsidR="004D20DE" w:rsidRDefault="004D20DE" w:rsidP="004D20DE">
      <w:pPr>
        <w:pStyle w:val="ListParagraph"/>
        <w:numPr>
          <w:ilvl w:val="0"/>
          <w:numId w:val="9"/>
        </w:numPr>
        <w:rPr>
          <w:rFonts w:ascii="Arial" w:eastAsiaTheme="minorHAnsi" w:hAnsi="Arial" w:cs="Arial"/>
          <w:sz w:val="22"/>
          <w:szCs w:val="22"/>
        </w:rPr>
      </w:pPr>
      <w:r w:rsidRPr="00E61E84">
        <w:rPr>
          <w:rFonts w:ascii="Arial" w:eastAsiaTheme="minorHAnsi" w:hAnsi="Arial" w:cs="Arial"/>
          <w:sz w:val="22"/>
          <w:szCs w:val="22"/>
        </w:rPr>
        <w:t>Various Museums and Heritage Centres</w:t>
      </w:r>
    </w:p>
    <w:p w:rsidR="004D20DE" w:rsidRPr="001D0EC7" w:rsidRDefault="004D20DE" w:rsidP="004D20DE">
      <w:pPr>
        <w:ind w:left="360"/>
        <w:rPr>
          <w:rFonts w:ascii="Arial" w:eastAsiaTheme="minorHAnsi" w:hAnsi="Arial" w:cs="Arial"/>
          <w:sz w:val="22"/>
          <w:szCs w:val="22"/>
        </w:rPr>
      </w:pPr>
    </w:p>
    <w:p w:rsidR="004D20DE" w:rsidRDefault="004D20DE" w:rsidP="004D20DE">
      <w:pPr>
        <w:rPr>
          <w:rFonts w:ascii="Arial" w:eastAsiaTheme="minorHAnsi" w:hAnsi="Arial" w:cs="Arial"/>
          <w:sz w:val="22"/>
          <w:szCs w:val="22"/>
        </w:rPr>
      </w:pPr>
      <w:r>
        <w:rPr>
          <w:rFonts w:ascii="Arial" w:eastAsiaTheme="minorHAnsi" w:hAnsi="Arial" w:cs="Arial"/>
          <w:sz w:val="22"/>
          <w:szCs w:val="22"/>
        </w:rPr>
        <w:t xml:space="preserve"> </w:t>
      </w:r>
    </w:p>
    <w:p w:rsidR="004D20DE" w:rsidRPr="00E61E84" w:rsidRDefault="004D20DE" w:rsidP="004D20DE">
      <w:pPr>
        <w:autoSpaceDE w:val="0"/>
        <w:autoSpaceDN w:val="0"/>
        <w:adjustRightInd w:val="0"/>
        <w:rPr>
          <w:rFonts w:ascii="Arial" w:eastAsiaTheme="minorHAnsi" w:hAnsi="Arial" w:cs="Arial"/>
          <w:sz w:val="22"/>
          <w:szCs w:val="22"/>
        </w:rPr>
      </w:pPr>
      <w:r w:rsidRPr="00E61E84">
        <w:rPr>
          <w:rFonts w:ascii="Arial" w:eastAsiaTheme="minorHAnsi" w:hAnsi="Arial" w:cs="Arial"/>
          <w:sz w:val="22"/>
          <w:szCs w:val="22"/>
        </w:rPr>
        <w:t xml:space="preserve">For a more city-based lifestyle many staff choose to commute </w:t>
      </w:r>
      <w:r>
        <w:rPr>
          <w:rFonts w:ascii="Arial" w:eastAsiaTheme="minorHAnsi" w:hAnsi="Arial" w:cs="Arial"/>
          <w:sz w:val="22"/>
          <w:szCs w:val="22"/>
        </w:rPr>
        <w:t xml:space="preserve">to Kilmarnock from the southern </w:t>
      </w:r>
      <w:r w:rsidRPr="00E61E84">
        <w:rPr>
          <w:rFonts w:ascii="Arial" w:eastAsiaTheme="minorHAnsi" w:hAnsi="Arial" w:cs="Arial"/>
          <w:sz w:val="22"/>
          <w:szCs w:val="22"/>
        </w:rPr>
        <w:t>fringes of Glasgow and neighbouring East Renfrewshire. Fro</w:t>
      </w:r>
      <w:r>
        <w:rPr>
          <w:rFonts w:ascii="Arial" w:eastAsiaTheme="minorHAnsi" w:hAnsi="Arial" w:cs="Arial"/>
          <w:sz w:val="22"/>
          <w:szCs w:val="22"/>
        </w:rPr>
        <w:t xml:space="preserve">m these areas the hospital is a </w:t>
      </w:r>
      <w:r w:rsidRPr="00E61E84">
        <w:rPr>
          <w:rFonts w:ascii="Arial" w:eastAsiaTheme="minorHAnsi" w:hAnsi="Arial" w:cs="Arial"/>
          <w:sz w:val="22"/>
          <w:szCs w:val="22"/>
        </w:rPr>
        <w:t>pleasant, approximately 30 minute motorway drive. This is usual</w:t>
      </w:r>
      <w:r>
        <w:rPr>
          <w:rFonts w:ascii="Arial" w:eastAsiaTheme="minorHAnsi" w:hAnsi="Arial" w:cs="Arial"/>
          <w:sz w:val="22"/>
          <w:szCs w:val="22"/>
        </w:rPr>
        <w:t xml:space="preserve">ly relatively quiet against the </w:t>
      </w:r>
      <w:r w:rsidRPr="00E61E84">
        <w:rPr>
          <w:rFonts w:ascii="Arial" w:eastAsiaTheme="minorHAnsi" w:hAnsi="Arial" w:cs="Arial"/>
          <w:sz w:val="22"/>
          <w:szCs w:val="22"/>
        </w:rPr>
        <w:t>busier traffic flow direction. South Glasgow and East Renfrewsh</w:t>
      </w:r>
      <w:r>
        <w:rPr>
          <w:rFonts w:ascii="Arial" w:eastAsiaTheme="minorHAnsi" w:hAnsi="Arial" w:cs="Arial"/>
          <w:sz w:val="22"/>
          <w:szCs w:val="22"/>
        </w:rPr>
        <w:t xml:space="preserve">ire offer high quality housing, </w:t>
      </w:r>
      <w:r w:rsidRPr="00E61E84">
        <w:rPr>
          <w:rFonts w:ascii="Arial" w:eastAsiaTheme="minorHAnsi" w:hAnsi="Arial" w:cs="Arial"/>
          <w:sz w:val="22"/>
          <w:szCs w:val="22"/>
        </w:rPr>
        <w:t xml:space="preserve">education and leisure facilities. There is easy access by road </w:t>
      </w:r>
      <w:r>
        <w:rPr>
          <w:rFonts w:ascii="Arial" w:eastAsiaTheme="minorHAnsi" w:hAnsi="Arial" w:cs="Arial"/>
          <w:sz w:val="22"/>
          <w:szCs w:val="22"/>
        </w:rPr>
        <w:t xml:space="preserve">and public transport to Glasgow </w:t>
      </w:r>
      <w:r w:rsidRPr="00E61E84">
        <w:rPr>
          <w:rFonts w:ascii="Arial" w:eastAsiaTheme="minorHAnsi" w:hAnsi="Arial" w:cs="Arial"/>
          <w:sz w:val="22"/>
          <w:szCs w:val="22"/>
        </w:rPr>
        <w:t>city centre, with all its cultural, shopping and sporting attraction</w:t>
      </w:r>
      <w:r>
        <w:rPr>
          <w:rFonts w:ascii="Arial" w:eastAsiaTheme="minorHAnsi" w:hAnsi="Arial" w:cs="Arial"/>
          <w:sz w:val="22"/>
          <w:szCs w:val="22"/>
        </w:rPr>
        <w:t xml:space="preserve">s. East Renfrewshire has the </w:t>
      </w:r>
      <w:r w:rsidRPr="00E61E84">
        <w:rPr>
          <w:rFonts w:ascii="Arial" w:eastAsiaTheme="minorHAnsi" w:hAnsi="Arial" w:cs="Arial"/>
          <w:sz w:val="22"/>
          <w:szCs w:val="22"/>
        </w:rPr>
        <w:t>top-performing state schools in Scotland.</w:t>
      </w:r>
    </w:p>
    <w:p w:rsidR="004D20DE" w:rsidRDefault="004D20DE" w:rsidP="004D20DE">
      <w:pPr>
        <w:rPr>
          <w:rFonts w:ascii="Arial" w:hAnsi="Arial" w:cs="Arial"/>
          <w:sz w:val="22"/>
          <w:szCs w:val="22"/>
        </w:rPr>
      </w:pPr>
    </w:p>
    <w:p w:rsidR="007D2F7A" w:rsidRDefault="007D2F7A" w:rsidP="004D20DE">
      <w:pPr>
        <w:rPr>
          <w:rFonts w:ascii="Arial" w:hAnsi="Arial" w:cs="Arial"/>
          <w:sz w:val="22"/>
          <w:szCs w:val="22"/>
        </w:rPr>
      </w:pPr>
    </w:p>
    <w:p w:rsidR="007D2F7A" w:rsidRDefault="007D2F7A" w:rsidP="004D20DE">
      <w:pPr>
        <w:rPr>
          <w:rFonts w:ascii="Arial" w:hAnsi="Arial" w:cs="Arial"/>
          <w:sz w:val="22"/>
          <w:szCs w:val="22"/>
        </w:rPr>
      </w:pPr>
    </w:p>
    <w:tbl>
      <w:tblPr>
        <w:tblStyle w:val="TableGrid"/>
        <w:tblW w:w="0" w:type="auto"/>
        <w:shd w:val="pct15" w:color="auto" w:fill="auto"/>
        <w:tblLook w:val="04A0" w:firstRow="1" w:lastRow="0" w:firstColumn="1" w:lastColumn="0" w:noHBand="0" w:noVBand="1"/>
      </w:tblPr>
      <w:tblGrid>
        <w:gridCol w:w="9016"/>
      </w:tblGrid>
      <w:tr w:rsidR="004D20DE" w:rsidRPr="00865A1D" w:rsidTr="001A5E25">
        <w:tc>
          <w:tcPr>
            <w:tcW w:w="10682" w:type="dxa"/>
            <w:shd w:val="pct15" w:color="auto" w:fill="auto"/>
          </w:tcPr>
          <w:p w:rsidR="004D20DE" w:rsidRPr="00865A1D" w:rsidRDefault="004D20DE" w:rsidP="001A5E25">
            <w:pPr>
              <w:rPr>
                <w:rFonts w:ascii="Arial" w:hAnsi="Arial" w:cs="Arial"/>
                <w:b/>
                <w:sz w:val="22"/>
                <w:szCs w:val="22"/>
              </w:rPr>
            </w:pPr>
            <w:r w:rsidRPr="00865A1D">
              <w:rPr>
                <w:rFonts w:ascii="Arial" w:hAnsi="Arial" w:cs="Arial"/>
                <w:b/>
                <w:sz w:val="22"/>
                <w:szCs w:val="22"/>
              </w:rPr>
              <w:t>Terms and Conditions of Employment</w:t>
            </w:r>
          </w:p>
        </w:tc>
      </w:tr>
    </w:tbl>
    <w:p w:rsidR="004D20DE" w:rsidRDefault="004D20DE" w:rsidP="004D20DE">
      <w:pPr>
        <w:rPr>
          <w:rFonts w:ascii="Arial" w:hAnsi="Arial" w:cs="Arial"/>
          <w:b/>
          <w:sz w:val="22"/>
          <w:szCs w:val="22"/>
        </w:rPr>
      </w:pPr>
    </w:p>
    <w:p w:rsidR="004D20DE" w:rsidRDefault="004D20DE" w:rsidP="004D20DE">
      <w:pPr>
        <w:rPr>
          <w:sz w:val="22"/>
          <w:szCs w:val="22"/>
        </w:rPr>
      </w:pPr>
      <w:r w:rsidRPr="00865A1D">
        <w:rPr>
          <w:rFonts w:ascii="Arial" w:hAnsi="Arial" w:cs="Arial"/>
          <w:sz w:val="22"/>
          <w:szCs w:val="22"/>
        </w:rPr>
        <w:lastRenderedPageBreak/>
        <w:t xml:space="preserve">For an overview of the terms and conditions visit </w:t>
      </w:r>
      <w:hyperlink r:id="rId11" w:history="1">
        <w:r w:rsidRPr="00865A1D">
          <w:rPr>
            <w:rStyle w:val="Hyperlink"/>
            <w:rFonts w:ascii="Arial" w:hAnsi="Arial" w:cs="Arial"/>
            <w:sz w:val="22"/>
            <w:szCs w:val="22"/>
          </w:rPr>
          <w:t>http://www.msg.scot.nhs.uk/pay/medical</w:t>
        </w:r>
      </w:hyperlink>
    </w:p>
    <w:p w:rsidR="004D20DE" w:rsidRDefault="004D20DE" w:rsidP="004D20DE">
      <w:pPr>
        <w:rPr>
          <w:sz w:val="22"/>
          <w:szCs w:val="22"/>
        </w:rPr>
      </w:pPr>
    </w:p>
    <w:p w:rsidR="004D20DE" w:rsidRPr="00865A1D" w:rsidRDefault="004D20DE" w:rsidP="004D20D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6617"/>
      </w:tblGrid>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 xml:space="preserve">TYPE OF CONTRACT </w:t>
            </w:r>
          </w:p>
        </w:tc>
        <w:tc>
          <w:tcPr>
            <w:tcW w:w="6706" w:type="dxa"/>
            <w:vAlign w:val="center"/>
          </w:tcPr>
          <w:p w:rsidR="004D20DE" w:rsidRPr="008F7DB3" w:rsidRDefault="004D20DE" w:rsidP="001A5E25">
            <w:pPr>
              <w:spacing w:before="120" w:after="120"/>
              <w:rPr>
                <w:rFonts w:ascii="Arial" w:hAnsi="Arial" w:cs="Arial"/>
              </w:rPr>
            </w:pPr>
            <w:r w:rsidRPr="008F7DB3">
              <w:rPr>
                <w:rFonts w:ascii="Arial" w:hAnsi="Arial" w:cs="Arial"/>
              </w:rPr>
              <w:t>Fixed Term</w:t>
            </w:r>
            <w:r>
              <w:rPr>
                <w:rFonts w:ascii="Arial" w:hAnsi="Arial" w:cs="Arial"/>
              </w:rPr>
              <w:t xml:space="preserve"> (6 -12 months)</w:t>
            </w:r>
          </w:p>
        </w:tc>
      </w:tr>
      <w:tr w:rsidR="004D20DE" w:rsidRPr="00E74E2F" w:rsidTr="001A5E25">
        <w:trPr>
          <w:trHeight w:val="1429"/>
        </w:trPr>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GRADE AND SALARY</w:t>
            </w:r>
          </w:p>
        </w:tc>
        <w:tc>
          <w:tcPr>
            <w:tcW w:w="6706" w:type="dxa"/>
            <w:vAlign w:val="center"/>
          </w:tcPr>
          <w:p w:rsidR="004D20DE" w:rsidRDefault="007D2F7A" w:rsidP="001A5E25">
            <w:pPr>
              <w:jc w:val="both"/>
              <w:rPr>
                <w:rFonts w:ascii="Arial" w:hAnsi="Arial" w:cs="Arial"/>
              </w:rPr>
            </w:pPr>
            <w:r w:rsidRPr="007D2F7A">
              <w:rPr>
                <w:rFonts w:ascii="Arial" w:hAnsi="Arial" w:cs="Arial"/>
              </w:rPr>
              <w:t>£33,884- £53,280</w:t>
            </w:r>
            <w:r>
              <w:rPr>
                <w:rFonts w:ascii="Arial" w:hAnsi="Arial" w:cs="Arial"/>
              </w:rPr>
              <w:t xml:space="preserve"> </w:t>
            </w:r>
            <w:r w:rsidR="004D20DE" w:rsidRPr="008F7DB3">
              <w:rPr>
                <w:rFonts w:ascii="Arial" w:hAnsi="Arial" w:cs="Arial"/>
              </w:rPr>
              <w:t xml:space="preserve">per annum </w:t>
            </w:r>
            <w:r w:rsidR="004D20DE">
              <w:rPr>
                <w:rFonts w:ascii="Arial" w:hAnsi="Arial" w:cs="Arial"/>
              </w:rPr>
              <w:t xml:space="preserve"> </w:t>
            </w:r>
          </w:p>
          <w:p w:rsidR="004D20DE" w:rsidRDefault="004D20DE" w:rsidP="001A5E25">
            <w:pPr>
              <w:jc w:val="both"/>
              <w:rPr>
                <w:rFonts w:ascii="Arial" w:hAnsi="Arial" w:cs="Arial"/>
              </w:rPr>
            </w:pPr>
          </w:p>
          <w:p w:rsidR="004D20DE" w:rsidRPr="00E74E2F" w:rsidRDefault="004D20DE" w:rsidP="001A5E25">
            <w:pPr>
              <w:jc w:val="both"/>
              <w:rPr>
                <w:rFonts w:ascii="Arial" w:hAnsi="Arial" w:cs="Arial"/>
              </w:rPr>
            </w:pPr>
            <w:r>
              <w:rPr>
                <w:rFonts w:ascii="Arial" w:hAnsi="Arial" w:cs="Arial"/>
              </w:rPr>
              <w:t>You will also receive an amount equivalent to a banding payment. Should rotations be re-banded this amount will not change as New Deal does not apply to these roles</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HOURS OF WORK</w:t>
            </w:r>
          </w:p>
        </w:tc>
        <w:tc>
          <w:tcPr>
            <w:tcW w:w="6706" w:type="dxa"/>
            <w:vAlign w:val="center"/>
          </w:tcPr>
          <w:p w:rsidR="004D20DE" w:rsidRPr="008F7DB3" w:rsidRDefault="004D20DE" w:rsidP="001A5E25">
            <w:pPr>
              <w:spacing w:before="120" w:after="120"/>
              <w:rPr>
                <w:rFonts w:ascii="Arial" w:hAnsi="Arial" w:cs="Arial"/>
              </w:rPr>
            </w:pPr>
            <w:r w:rsidRPr="008C7C8C">
              <w:rPr>
                <w:rFonts w:ascii="Arial" w:hAnsi="Arial" w:cs="Arial"/>
              </w:rPr>
              <w:t>Full Time – up to 48 hours depending on on-call commitment</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SUPERANNUATION</w:t>
            </w:r>
          </w:p>
        </w:tc>
        <w:tc>
          <w:tcPr>
            <w:tcW w:w="6706" w:type="dxa"/>
            <w:vAlign w:val="center"/>
          </w:tcPr>
          <w:p w:rsidR="004D20DE" w:rsidRPr="008F7DB3" w:rsidRDefault="004D20DE" w:rsidP="001A5E25">
            <w:pPr>
              <w:spacing w:before="120" w:after="120"/>
              <w:jc w:val="both"/>
              <w:rPr>
                <w:rFonts w:ascii="Arial" w:hAnsi="Arial" w:cs="Arial"/>
              </w:rPr>
            </w:pPr>
            <w:r w:rsidRPr="008F7DB3">
              <w:rPr>
                <w:rFonts w:ascii="Arial" w:hAnsi="Arial" w:cs="Arial"/>
              </w:rPr>
              <w:t xml:space="preserve">New entrants to NHS </w:t>
            </w:r>
            <w:r>
              <w:rPr>
                <w:rFonts w:ascii="Arial" w:hAnsi="Arial" w:cs="Arial"/>
              </w:rPr>
              <w:t>Ayrshire and Arran</w:t>
            </w:r>
            <w:r w:rsidRPr="008F7DB3">
              <w:rPr>
                <w:rFonts w:ascii="Arial" w:hAnsi="Arial" w:cs="Arial"/>
              </w:rPr>
              <w:t xml:space="preserve"> who are aged sixteen but under seventy five will be enrolled automatically into membership of the NHS Pension Scheme. Should you choose to "opt out" arrangements can be made to do this via: </w:t>
            </w:r>
            <w:hyperlink r:id="rId12" w:tooltip="http://www.sppa.gov.uk/" w:history="1">
              <w:r w:rsidRPr="008F7DB3">
                <w:rPr>
                  <w:rStyle w:val="Hyperlink"/>
                  <w:rFonts w:ascii="Arial" w:hAnsi="Arial" w:cs="Arial"/>
                </w:rPr>
                <w:t>www.sppa.gov.uk</w:t>
              </w:r>
            </w:hyperlink>
            <w:r w:rsidRPr="008F7DB3">
              <w:rPr>
                <w:rFonts w:ascii="Arial" w:hAnsi="Arial" w:cs="Arial"/>
              </w:rPr>
              <w:t xml:space="preserve"> </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REMOVAL EXPENSES</w:t>
            </w:r>
          </w:p>
        </w:tc>
        <w:tc>
          <w:tcPr>
            <w:tcW w:w="6706" w:type="dxa"/>
            <w:vAlign w:val="center"/>
          </w:tcPr>
          <w:p w:rsidR="004D20DE" w:rsidRPr="008F7DB3" w:rsidRDefault="004D20DE" w:rsidP="001A5E25">
            <w:pPr>
              <w:spacing w:before="120" w:after="120"/>
              <w:jc w:val="both"/>
              <w:rPr>
                <w:rFonts w:ascii="Arial" w:hAnsi="Arial" w:cs="Arial"/>
              </w:rPr>
            </w:pPr>
            <w:r w:rsidRPr="008F7DB3">
              <w:rPr>
                <w:rFonts w:ascii="Arial" w:hAnsi="Arial" w:cs="Arial"/>
              </w:rPr>
              <w:t>Assistance with removal and associated expenses may be awarded</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EXPENSES OF CANDIDATES FOR APPOINTMENT</w:t>
            </w:r>
          </w:p>
        </w:tc>
        <w:tc>
          <w:tcPr>
            <w:tcW w:w="6706" w:type="dxa"/>
          </w:tcPr>
          <w:p w:rsidR="004D20DE" w:rsidRPr="008F7DB3" w:rsidRDefault="004D20DE" w:rsidP="001A5E25">
            <w:pPr>
              <w:spacing w:before="120" w:after="120"/>
              <w:jc w:val="both"/>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TOBACCO POLICY</w:t>
            </w:r>
          </w:p>
        </w:tc>
        <w:tc>
          <w:tcPr>
            <w:tcW w:w="6706" w:type="dxa"/>
          </w:tcPr>
          <w:p w:rsidR="004D20DE" w:rsidRPr="008F7DB3" w:rsidRDefault="004D20DE" w:rsidP="001A5E25">
            <w:pPr>
              <w:spacing w:before="120" w:after="120"/>
              <w:jc w:val="both"/>
              <w:rPr>
                <w:rFonts w:ascii="Arial" w:hAnsi="Arial" w:cs="Arial"/>
              </w:rPr>
            </w:pPr>
            <w:r w:rsidRPr="008F7DB3">
              <w:rPr>
                <w:rFonts w:ascii="Arial" w:hAnsi="Arial" w:cs="Arial"/>
              </w:rPr>
              <w:t xml:space="preserve">NHS </w:t>
            </w:r>
            <w:r>
              <w:rPr>
                <w:rFonts w:ascii="Arial" w:hAnsi="Arial" w:cs="Arial"/>
              </w:rPr>
              <w:t>Ayrshire and Arran</w:t>
            </w:r>
            <w:r w:rsidRPr="008F7DB3">
              <w:rPr>
                <w:rFonts w:ascii="Arial" w:hAnsi="Arial" w:cs="Arial"/>
              </w:rPr>
              <w:t xml:space="preserve"> operates a No Smoking Policy in all premises and grounds.</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rsidR="004D20DE" w:rsidRPr="008F7DB3" w:rsidRDefault="004D20DE" w:rsidP="001A5E25">
            <w:pPr>
              <w:spacing w:before="120" w:after="120"/>
              <w:jc w:val="both"/>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rsidR="004D20DE" w:rsidRPr="008F7DB3" w:rsidRDefault="004D20DE" w:rsidP="001A5E25">
            <w:pPr>
              <w:spacing w:before="120" w:after="120"/>
              <w:jc w:val="both"/>
              <w:rPr>
                <w:rFonts w:ascii="Arial" w:hAnsi="Arial" w:cs="Arial"/>
              </w:rPr>
            </w:pPr>
            <w:r w:rsidRPr="008F7DB3">
              <w:rPr>
                <w:rFonts w:ascii="Arial" w:hAnsi="Arial" w:cs="Arial"/>
              </w:rPr>
              <w:t xml:space="preserve">NHS </w:t>
            </w:r>
            <w:r>
              <w:rPr>
                <w:rFonts w:ascii="Arial" w:hAnsi="Arial" w:cs="Arial"/>
              </w:rPr>
              <w:t>Ayrshire and Arran</w:t>
            </w:r>
            <w:r w:rsidRPr="008F7DB3">
              <w:rPr>
                <w:rFonts w:ascii="Arial" w:hAnsi="Arial" w:cs="Arial"/>
              </w:rPr>
              <w:t xml:space="preserve"> has a legal obligation to ensure that it’s employees, both EEA and non EEA nationals, are legally entitled to work in the United Kingdom.  Before any person can commence employment within NHS </w:t>
            </w:r>
            <w:r>
              <w:rPr>
                <w:rFonts w:ascii="Arial" w:hAnsi="Arial" w:cs="Arial"/>
              </w:rPr>
              <w:t>Ayrshire and Arran</w:t>
            </w:r>
            <w:r w:rsidRPr="008F7DB3">
              <w:rPr>
                <w:rFonts w:ascii="Arial" w:hAnsi="Arial" w:cs="Arial"/>
              </w:rPr>
              <w:t xml:space="preserve"> they will need to provide documentation to prove that they are eligible to work in the UK.  Non EEA nationals will be required to show evidence that either Entry Clearance or Leave to Remain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granted for the work which they are applying to do.  Where an individual is subject to immigration control under no circumstances will they be allowed to commence until right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verified.</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REHABILITATION OF OFFENDERS ACT 1974</w:t>
            </w:r>
          </w:p>
        </w:tc>
        <w:tc>
          <w:tcPr>
            <w:tcW w:w="6706" w:type="dxa"/>
          </w:tcPr>
          <w:p w:rsidR="004D20DE" w:rsidRPr="008F7DB3" w:rsidRDefault="004D20DE" w:rsidP="001A5E25">
            <w:pPr>
              <w:spacing w:before="120" w:after="120"/>
              <w:jc w:val="both"/>
              <w:rPr>
                <w:rFonts w:ascii="Arial" w:hAnsi="Arial" w:cs="Arial"/>
              </w:rPr>
            </w:pPr>
            <w:r w:rsidRPr="008F7DB3">
              <w:rPr>
                <w:rFonts w:ascii="Arial" w:hAnsi="Arial" w:cs="Arial"/>
              </w:rPr>
              <w:t xml:space="preserve">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w:t>
            </w:r>
            <w:r>
              <w:rPr>
                <w:rFonts w:ascii="Arial" w:hAnsi="Arial" w:cs="Arial"/>
              </w:rPr>
              <w:t>Ayrshire and Arran</w:t>
            </w:r>
            <w:r w:rsidRPr="008F7DB3">
              <w:rPr>
                <w:rFonts w:ascii="Arial" w:hAnsi="Arial" w:cs="Arial"/>
              </w:rPr>
              <w:t>. Any information given will be completely confidential.</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lastRenderedPageBreak/>
              <w:t>MEDICAL NEGLIGENCE</w:t>
            </w:r>
          </w:p>
        </w:tc>
        <w:tc>
          <w:tcPr>
            <w:tcW w:w="6706" w:type="dxa"/>
          </w:tcPr>
          <w:p w:rsidR="004D20DE" w:rsidRPr="008F7DB3" w:rsidRDefault="004D20DE" w:rsidP="001A5E25">
            <w:pPr>
              <w:spacing w:before="120" w:after="120"/>
              <w:jc w:val="both"/>
              <w:rPr>
                <w:rFonts w:ascii="Arial" w:hAnsi="Arial" w:cs="Arial"/>
              </w:rPr>
            </w:pPr>
            <w:r w:rsidRPr="008F7DB3">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NOTICE</w:t>
            </w:r>
          </w:p>
        </w:tc>
        <w:tc>
          <w:tcPr>
            <w:tcW w:w="6706" w:type="dxa"/>
          </w:tcPr>
          <w:p w:rsidR="004D20DE" w:rsidRPr="008F7DB3" w:rsidRDefault="004D20DE" w:rsidP="001A5E25">
            <w:pPr>
              <w:spacing w:before="120" w:after="120"/>
              <w:jc w:val="both"/>
              <w:rPr>
                <w:rFonts w:ascii="Arial" w:hAnsi="Arial" w:cs="Arial"/>
              </w:rPr>
            </w:pPr>
            <w:r w:rsidRPr="008F7DB3">
              <w:rPr>
                <w:rFonts w:ascii="Arial" w:hAnsi="Arial" w:cs="Arial"/>
              </w:rPr>
              <w:t>Employment is subject to one month notice on either side, subject to appeal against dismissal.</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PRINCIPAL BASE OF WORK</w:t>
            </w:r>
          </w:p>
        </w:tc>
        <w:tc>
          <w:tcPr>
            <w:tcW w:w="6706" w:type="dxa"/>
          </w:tcPr>
          <w:p w:rsidR="004D20DE" w:rsidRPr="008F7DB3" w:rsidRDefault="004D20DE" w:rsidP="001A5E25">
            <w:pPr>
              <w:spacing w:before="120" w:after="120"/>
              <w:jc w:val="both"/>
              <w:rPr>
                <w:rFonts w:ascii="Arial" w:hAnsi="Arial" w:cs="Arial"/>
              </w:rPr>
            </w:pPr>
            <w:r w:rsidRPr="008F7DB3">
              <w:rPr>
                <w:rFonts w:ascii="Arial" w:hAnsi="Arial" w:cs="Arial"/>
              </w:rPr>
              <w:t xml:space="preserve">You may be required to work at </w:t>
            </w:r>
            <w:r>
              <w:rPr>
                <w:rFonts w:ascii="Arial" w:hAnsi="Arial" w:cs="Arial"/>
              </w:rPr>
              <w:t>either</w:t>
            </w:r>
            <w:r w:rsidRPr="008F7DB3">
              <w:rPr>
                <w:rFonts w:ascii="Arial" w:hAnsi="Arial" w:cs="Arial"/>
              </w:rPr>
              <w:t xml:space="preserve"> of NHS </w:t>
            </w:r>
            <w:r>
              <w:rPr>
                <w:rFonts w:ascii="Arial" w:hAnsi="Arial" w:cs="Arial"/>
              </w:rPr>
              <w:t>Ayrshire and Arran acute hospital</w:t>
            </w:r>
            <w:r w:rsidRPr="008F7DB3">
              <w:rPr>
                <w:rFonts w:ascii="Arial" w:hAnsi="Arial" w:cs="Arial"/>
              </w:rPr>
              <w:t xml:space="preserve"> sites as part of your role.</w:t>
            </w:r>
          </w:p>
        </w:tc>
      </w:tr>
      <w:tr w:rsidR="004D20DE" w:rsidRPr="008F7DB3" w:rsidTr="001A5E25">
        <w:tc>
          <w:tcPr>
            <w:tcW w:w="2294" w:type="dxa"/>
          </w:tcPr>
          <w:p w:rsidR="004D20DE" w:rsidRPr="008F7DB3" w:rsidRDefault="004D20DE" w:rsidP="001A5E25">
            <w:pPr>
              <w:spacing w:before="120" w:after="120"/>
              <w:rPr>
                <w:rFonts w:ascii="Arial" w:hAnsi="Arial" w:cs="Arial"/>
                <w:b/>
              </w:rPr>
            </w:pPr>
            <w:r w:rsidRPr="008F7DB3">
              <w:rPr>
                <w:rFonts w:ascii="Arial" w:hAnsi="Arial" w:cs="Arial"/>
                <w:b/>
              </w:rPr>
              <w:t>SOCIAL MEDIDA POLICY</w:t>
            </w:r>
          </w:p>
        </w:tc>
        <w:tc>
          <w:tcPr>
            <w:tcW w:w="6706" w:type="dxa"/>
          </w:tcPr>
          <w:p w:rsidR="004D20DE" w:rsidRPr="008F7DB3" w:rsidRDefault="004D20DE" w:rsidP="001A5E25">
            <w:pPr>
              <w:spacing w:before="120" w:after="120"/>
              <w:jc w:val="both"/>
              <w:rPr>
                <w:rFonts w:ascii="Arial" w:hAnsi="Arial" w:cs="Arial"/>
              </w:rPr>
            </w:pPr>
            <w:r w:rsidRPr="008F7DB3">
              <w:rPr>
                <w:rFonts w:ascii="Arial" w:hAnsi="Arial" w:cs="Arial"/>
              </w:rPr>
              <w:t xml:space="preserve">You are required to adhere to NHS </w:t>
            </w:r>
            <w:r>
              <w:rPr>
                <w:rFonts w:ascii="Arial" w:hAnsi="Arial" w:cs="Arial"/>
              </w:rPr>
              <w:t>Ayrshire and Arran’s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rsidR="004D20DE" w:rsidRDefault="004D20DE" w:rsidP="004D20DE">
      <w:pPr>
        <w:rPr>
          <w:rFonts w:ascii="Arial" w:hAnsi="Arial" w:cs="Arial"/>
          <w:b/>
          <w:sz w:val="22"/>
          <w:szCs w:val="22"/>
        </w:rPr>
      </w:pPr>
    </w:p>
    <w:p w:rsidR="004D20DE" w:rsidRPr="005060F6" w:rsidRDefault="004D20DE" w:rsidP="004D20DE">
      <w:pPr>
        <w:spacing w:after="120"/>
        <w:jc w:val="both"/>
        <w:rPr>
          <w:rFonts w:ascii="Arial" w:hAnsi="Arial" w:cs="Arial"/>
          <w:b/>
        </w:rPr>
      </w:pPr>
      <w:r w:rsidRPr="005060F6">
        <w:rPr>
          <w:rFonts w:ascii="Arial" w:hAnsi="Arial" w:cs="Arial"/>
          <w:b/>
        </w:rPr>
        <w:t>References</w:t>
      </w:r>
    </w:p>
    <w:p w:rsidR="004D20DE" w:rsidRPr="005060F6" w:rsidRDefault="004D20DE" w:rsidP="004D20DE">
      <w:pPr>
        <w:spacing w:after="120"/>
        <w:jc w:val="both"/>
        <w:rPr>
          <w:rFonts w:ascii="Arial" w:hAnsi="Arial" w:cs="Arial"/>
        </w:rPr>
      </w:pPr>
      <w:r w:rsidRPr="005060F6">
        <w:rPr>
          <w:rFonts w:ascii="Arial" w:hAnsi="Arial" w:cs="Arial"/>
        </w:rPr>
        <w:t>All jobs are only offered following receipt of t</w:t>
      </w:r>
      <w:r>
        <w:rPr>
          <w:rFonts w:ascii="Arial" w:hAnsi="Arial" w:cs="Arial"/>
        </w:rPr>
        <w:t>wo</w:t>
      </w:r>
      <w:r w:rsidRPr="005060F6">
        <w:rPr>
          <w:rFonts w:ascii="Arial" w:hAnsi="Arial" w:cs="Arial"/>
        </w:rPr>
        <w:t xml:space="preserve"> satisfactory written references.  At least one reference must be from your current/most recent employer.  If you have not been employed or have been out of employment for a considerable period of time, you may give the name of someone who knows you well enough to confirm information given and to comment on your ability to do the job.</w:t>
      </w:r>
    </w:p>
    <w:p w:rsidR="00C16F61" w:rsidRDefault="00C16F61"/>
    <w:sectPr w:rsidR="00C16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57BCD"/>
    <w:multiLevelType w:val="hybridMultilevel"/>
    <w:tmpl w:val="1DF49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00C73"/>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180A7BC6"/>
    <w:multiLevelType w:val="hybridMultilevel"/>
    <w:tmpl w:val="7DB6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922EB"/>
    <w:multiLevelType w:val="hybridMultilevel"/>
    <w:tmpl w:val="EFB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6568A"/>
    <w:multiLevelType w:val="hybridMultilevel"/>
    <w:tmpl w:val="79CC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B1CC7"/>
    <w:multiLevelType w:val="hybridMultilevel"/>
    <w:tmpl w:val="7E28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F77261"/>
    <w:multiLevelType w:val="hybridMultilevel"/>
    <w:tmpl w:val="A08A7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EFA1FF7"/>
    <w:multiLevelType w:val="hybridMultilevel"/>
    <w:tmpl w:val="F2C6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4D1104"/>
    <w:multiLevelType w:val="hybridMultilevel"/>
    <w:tmpl w:val="0458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2"/>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DE"/>
    <w:rsid w:val="004D20DE"/>
    <w:rsid w:val="007D2F7A"/>
    <w:rsid w:val="00C16F61"/>
    <w:rsid w:val="00DF1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16BBAB9-C74C-4AA3-8B49-63EB795B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D20DE"/>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0DE"/>
    <w:rPr>
      <w:rFonts w:ascii="Times New Roman" w:eastAsia="Times New Roman" w:hAnsi="Times New Roman" w:cs="Times New Roman"/>
      <w:sz w:val="32"/>
      <w:szCs w:val="20"/>
    </w:rPr>
  </w:style>
  <w:style w:type="paragraph" w:styleId="Header">
    <w:name w:val="header"/>
    <w:basedOn w:val="Normal"/>
    <w:link w:val="HeaderChar"/>
    <w:rsid w:val="004D20DE"/>
    <w:pPr>
      <w:tabs>
        <w:tab w:val="center" w:pos="4153"/>
        <w:tab w:val="right" w:pos="8306"/>
      </w:tabs>
    </w:pPr>
  </w:style>
  <w:style w:type="character" w:customStyle="1" w:styleId="HeaderChar">
    <w:name w:val="Header Char"/>
    <w:basedOn w:val="DefaultParagraphFont"/>
    <w:link w:val="Header"/>
    <w:rsid w:val="004D20DE"/>
    <w:rPr>
      <w:rFonts w:ascii="Times New Roman" w:eastAsia="Times New Roman" w:hAnsi="Times New Roman" w:cs="Times New Roman"/>
      <w:sz w:val="20"/>
      <w:szCs w:val="20"/>
    </w:rPr>
  </w:style>
  <w:style w:type="table" w:styleId="TableGrid">
    <w:name w:val="Table Grid"/>
    <w:basedOn w:val="TableNormal"/>
    <w:uiPriority w:val="59"/>
    <w:rsid w:val="004D20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4D20DE"/>
    <w:pPr>
      <w:jc w:val="both"/>
    </w:pPr>
    <w:rPr>
      <w:rFonts w:ascii="Arial" w:hAnsi="Arial" w:cs="Arial"/>
      <w:sz w:val="24"/>
      <w:szCs w:val="24"/>
    </w:rPr>
  </w:style>
  <w:style w:type="character" w:customStyle="1" w:styleId="BodyText2Char">
    <w:name w:val="Body Text 2 Char"/>
    <w:basedOn w:val="DefaultParagraphFont"/>
    <w:link w:val="BodyText2"/>
    <w:rsid w:val="004D20DE"/>
    <w:rPr>
      <w:rFonts w:ascii="Arial" w:eastAsia="Times New Roman" w:hAnsi="Arial" w:cs="Arial"/>
      <w:sz w:val="24"/>
      <w:szCs w:val="24"/>
    </w:rPr>
  </w:style>
  <w:style w:type="paragraph" w:styleId="ListParagraph">
    <w:name w:val="List Paragraph"/>
    <w:basedOn w:val="Normal"/>
    <w:qFormat/>
    <w:rsid w:val="004D20DE"/>
    <w:pPr>
      <w:ind w:left="720"/>
      <w:contextualSpacing/>
    </w:pPr>
  </w:style>
  <w:style w:type="paragraph" w:styleId="BodyTextIndent2">
    <w:name w:val="Body Text Indent 2"/>
    <w:basedOn w:val="Normal"/>
    <w:link w:val="BodyTextIndent2Char"/>
    <w:rsid w:val="004D20DE"/>
    <w:pPr>
      <w:spacing w:after="120" w:line="480" w:lineRule="auto"/>
      <w:ind w:left="283"/>
    </w:pPr>
    <w:rPr>
      <w:rFonts w:ascii="Calibri" w:hAnsi="Calibri"/>
      <w:sz w:val="22"/>
      <w:szCs w:val="22"/>
    </w:rPr>
  </w:style>
  <w:style w:type="character" w:customStyle="1" w:styleId="BodyTextIndent2Char">
    <w:name w:val="Body Text Indent 2 Char"/>
    <w:basedOn w:val="DefaultParagraphFont"/>
    <w:link w:val="BodyTextIndent2"/>
    <w:rsid w:val="004D20DE"/>
    <w:rPr>
      <w:rFonts w:ascii="Calibri" w:eastAsia="Times New Roman" w:hAnsi="Calibri" w:cs="Times New Roman"/>
    </w:rPr>
  </w:style>
  <w:style w:type="character" w:styleId="Hyperlink">
    <w:name w:val="Hyperlink"/>
    <w:basedOn w:val="DefaultParagraphFont"/>
    <w:rsid w:val="004D20DE"/>
    <w:rPr>
      <w:rFonts w:cs="Times New Roman"/>
      <w:color w:val="0000FF"/>
      <w:u w:val="single"/>
    </w:rPr>
  </w:style>
  <w:style w:type="paragraph" w:styleId="BodyText">
    <w:name w:val="Body Text"/>
    <w:basedOn w:val="Normal"/>
    <w:link w:val="BodyTextChar"/>
    <w:rsid w:val="004D20DE"/>
    <w:pPr>
      <w:spacing w:after="120"/>
    </w:pPr>
    <w:rPr>
      <w:rFonts w:ascii="Calibri" w:hAnsi="Calibri"/>
      <w:sz w:val="22"/>
      <w:szCs w:val="22"/>
    </w:rPr>
  </w:style>
  <w:style w:type="character" w:customStyle="1" w:styleId="BodyTextChar">
    <w:name w:val="Body Text Char"/>
    <w:basedOn w:val="DefaultParagraphFont"/>
    <w:link w:val="BodyText"/>
    <w:rsid w:val="004D20DE"/>
    <w:rPr>
      <w:rFonts w:ascii="Calibri" w:eastAsia="Times New Roman" w:hAnsi="Calibri" w:cs="Times New Roman"/>
    </w:rPr>
  </w:style>
  <w:style w:type="paragraph" w:styleId="NormalWeb">
    <w:name w:val="Normal (Web)"/>
    <w:basedOn w:val="Normal"/>
    <w:uiPriority w:val="99"/>
    <w:unhideWhenUsed/>
    <w:rsid w:val="004D20DE"/>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
<Relationships xmlns="http://schemas.openxmlformats.org/package/2006/relationships"><Relationship Id="rId8" Type="http://schemas.openxmlformats.org/officeDocument/2006/relationships/image" Target="media/image3.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2.jpeg" /><Relationship Id="rId12"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10.png" /><Relationship Id="rId11" Type="http://schemas.openxmlformats.org/officeDocument/2006/relationships/hyperlink" Target="#" TargetMode="External" /><Relationship Id="rId5" Type="http://schemas.openxmlformats.org/officeDocument/2006/relationships/image" Target="media/image1.png"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20358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Gilroy, Claire</dc:creator>
  <cp:keywords/>
  <dc:description/>
  <cp:lastModifiedBy>Fullerton, Gillian</cp:lastModifiedBy>
  <cp:revision>2</cp:revision>
  <dcterms:created xsi:type="dcterms:W3CDTF">2021-06-29T08:34:00Z</dcterms:created>
  <dcterms:modified xsi:type="dcterms:W3CDTF">2021-06-29T08:34:00Z</dcterms:modified>
</cp:coreProperties>
</file>