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769E5" w14:textId="77777777" w:rsidR="008502BD" w:rsidRPr="003F3BEB" w:rsidRDefault="00E30E13" w:rsidP="00315293">
      <w:pPr>
        <w:ind w:right="-897"/>
        <w:jc w:val="right"/>
        <w:rPr>
          <w:rFonts w:ascii="Calibri" w:hAnsi="Calibri" w:cs="Arial"/>
          <w:color w:val="002060"/>
          <w:sz w:val="22"/>
          <w:szCs w:val="22"/>
        </w:rPr>
      </w:pPr>
      <w:r w:rsidRPr="003F3BEB">
        <w:rPr>
          <w:rFonts w:ascii="Calibri" w:hAnsi="Calibri" w:cs="Arial"/>
          <w:noProof/>
          <w:color w:val="002060"/>
          <w:sz w:val="22"/>
          <w:szCs w:val="22"/>
        </w:rPr>
        <w:drawing>
          <wp:inline distT="0" distB="0" distL="0" distR="0" wp14:anchorId="7BE651E7" wp14:editId="4DE10D12">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2B564697" w14:textId="77777777" w:rsidR="008502BD" w:rsidRPr="003F3BEB" w:rsidRDefault="008502BD" w:rsidP="00315293">
      <w:pPr>
        <w:ind w:right="-897"/>
        <w:rPr>
          <w:rFonts w:ascii="Calibri" w:hAnsi="Calibri" w:cs="Arial"/>
          <w:b/>
          <w:color w:val="002060"/>
          <w:sz w:val="48"/>
          <w:szCs w:val="48"/>
        </w:rPr>
      </w:pPr>
      <w:r w:rsidRPr="003F3BEB">
        <w:rPr>
          <w:rFonts w:ascii="Calibri" w:hAnsi="Calibri" w:cs="Arial"/>
          <w:b/>
          <w:color w:val="002060"/>
          <w:sz w:val="48"/>
          <w:szCs w:val="48"/>
        </w:rPr>
        <w:t xml:space="preserve">WELCOME TO </w:t>
      </w:r>
    </w:p>
    <w:p w14:paraId="27DEE4E0" w14:textId="77777777" w:rsidR="008502BD" w:rsidRPr="003F3BEB" w:rsidRDefault="008502BD" w:rsidP="00315293">
      <w:pPr>
        <w:ind w:right="-897"/>
        <w:rPr>
          <w:rFonts w:ascii="Calibri" w:hAnsi="Calibri" w:cs="Arial"/>
          <w:b/>
          <w:color w:val="002060"/>
          <w:sz w:val="48"/>
          <w:szCs w:val="48"/>
        </w:rPr>
      </w:pPr>
      <w:r w:rsidRPr="003F3BEB">
        <w:rPr>
          <w:rFonts w:ascii="Calibri" w:hAnsi="Calibri" w:cs="Arial"/>
          <w:b/>
          <w:color w:val="002060"/>
          <w:sz w:val="48"/>
          <w:szCs w:val="48"/>
        </w:rPr>
        <w:t xml:space="preserve">NHS GREATER GLASGOW AND CLYDE </w:t>
      </w:r>
    </w:p>
    <w:p w14:paraId="2CFF2CEF" w14:textId="77777777" w:rsidR="008502BD" w:rsidRPr="003F3BEB" w:rsidRDefault="008502BD" w:rsidP="00315293">
      <w:pPr>
        <w:ind w:right="-897"/>
        <w:rPr>
          <w:rFonts w:ascii="Calibri" w:hAnsi="Calibri" w:cs="Arial"/>
          <w:b/>
          <w:color w:val="002060"/>
          <w:sz w:val="48"/>
          <w:szCs w:val="48"/>
        </w:rPr>
      </w:pPr>
      <w:r w:rsidRPr="003F3BEB">
        <w:rPr>
          <w:rFonts w:ascii="Calibri" w:hAnsi="Calibri" w:cs="Arial"/>
          <w:b/>
          <w:color w:val="002060"/>
          <w:sz w:val="48"/>
          <w:szCs w:val="48"/>
        </w:rPr>
        <w:t xml:space="preserve">CANDIDATE INFORMATION PACK </w:t>
      </w:r>
    </w:p>
    <w:p w14:paraId="546B9235" w14:textId="77777777" w:rsidR="008502BD" w:rsidRPr="003F3BEB" w:rsidRDefault="008502BD" w:rsidP="00315293">
      <w:pPr>
        <w:ind w:right="-897"/>
        <w:rPr>
          <w:rFonts w:ascii="Calibri" w:hAnsi="Calibri" w:cs="Arial"/>
          <w:b/>
          <w:color w:val="002060"/>
          <w:sz w:val="48"/>
          <w:szCs w:val="22"/>
        </w:rPr>
      </w:pPr>
    </w:p>
    <w:p w14:paraId="3DD4DCBC" w14:textId="77777777" w:rsidR="008502BD" w:rsidRPr="003F3BEB" w:rsidRDefault="008502BD" w:rsidP="00315293">
      <w:pPr>
        <w:ind w:right="-897"/>
        <w:rPr>
          <w:rFonts w:ascii="Calibri" w:hAnsi="Calibri" w:cs="Arial"/>
          <w:b/>
          <w:color w:val="002060"/>
          <w:sz w:val="48"/>
          <w:szCs w:val="22"/>
        </w:rPr>
      </w:pPr>
    </w:p>
    <w:p w14:paraId="2A24FE33" w14:textId="773DBD13" w:rsidR="009241F2" w:rsidRPr="003F3BEB" w:rsidRDefault="00C92639" w:rsidP="00315293">
      <w:pPr>
        <w:ind w:right="-897"/>
        <w:rPr>
          <w:rFonts w:ascii="Calibri" w:hAnsi="Calibri" w:cs="Arial"/>
          <w:b/>
          <w:color w:val="002060"/>
          <w:sz w:val="48"/>
          <w:szCs w:val="22"/>
        </w:rPr>
      </w:pPr>
      <w:r w:rsidRPr="003F3BEB">
        <w:rPr>
          <w:rFonts w:ascii="Calibri" w:hAnsi="Calibri" w:cs="Arial"/>
          <w:b/>
          <w:color w:val="002060"/>
          <w:sz w:val="48"/>
          <w:szCs w:val="22"/>
        </w:rPr>
        <w:t xml:space="preserve">Title: </w:t>
      </w:r>
      <w:r w:rsidR="008A52ED" w:rsidRPr="003F3BEB">
        <w:rPr>
          <w:rFonts w:ascii="Calibri" w:hAnsi="Calibri" w:cs="Arial"/>
          <w:b/>
          <w:color w:val="002060"/>
          <w:sz w:val="48"/>
          <w:szCs w:val="22"/>
        </w:rPr>
        <w:t xml:space="preserve">Consultant in </w:t>
      </w:r>
      <w:r w:rsidR="003F3BEB" w:rsidRPr="003F3BEB">
        <w:rPr>
          <w:rFonts w:ascii="Calibri" w:hAnsi="Calibri" w:cs="Arial"/>
          <w:b/>
          <w:color w:val="002060"/>
          <w:sz w:val="48"/>
          <w:szCs w:val="22"/>
        </w:rPr>
        <w:t xml:space="preserve">Psychiatry of Learning Disability </w:t>
      </w:r>
    </w:p>
    <w:p w14:paraId="6838C590" w14:textId="6645CEED" w:rsidR="008502BD" w:rsidRPr="003F3BEB" w:rsidRDefault="008502BD" w:rsidP="00315293">
      <w:pPr>
        <w:ind w:right="-897"/>
        <w:rPr>
          <w:rFonts w:ascii="Calibri" w:hAnsi="Calibri" w:cs="Arial"/>
          <w:b/>
          <w:color w:val="002060"/>
          <w:sz w:val="48"/>
          <w:szCs w:val="22"/>
        </w:rPr>
      </w:pPr>
      <w:r w:rsidRPr="003F3BEB">
        <w:rPr>
          <w:rFonts w:ascii="Calibri" w:hAnsi="Calibri" w:cs="Arial"/>
          <w:b/>
          <w:color w:val="002060"/>
          <w:sz w:val="48"/>
          <w:szCs w:val="22"/>
        </w:rPr>
        <w:t>Location:</w:t>
      </w:r>
      <w:r w:rsidR="00672F8B" w:rsidRPr="003F3BEB">
        <w:rPr>
          <w:rFonts w:ascii="Calibri" w:hAnsi="Calibri" w:cs="Arial"/>
          <w:b/>
          <w:color w:val="002060"/>
          <w:sz w:val="48"/>
          <w:szCs w:val="22"/>
        </w:rPr>
        <w:t xml:space="preserve"> </w:t>
      </w:r>
      <w:r w:rsidR="003F3BEB" w:rsidRPr="003F3BEB">
        <w:rPr>
          <w:rFonts w:ascii="Calibri" w:hAnsi="Calibri" w:cs="Arial"/>
          <w:b/>
          <w:color w:val="002060"/>
          <w:sz w:val="48"/>
          <w:szCs w:val="22"/>
        </w:rPr>
        <w:t xml:space="preserve">East Dunbartonshire HSCP – Kirkintilloch Health and Care Centre &amp; </w:t>
      </w:r>
      <w:proofErr w:type="spellStart"/>
      <w:r w:rsidR="003F3BEB" w:rsidRPr="003F3BEB">
        <w:rPr>
          <w:rFonts w:ascii="Calibri" w:hAnsi="Calibri" w:cs="Arial"/>
          <w:b/>
          <w:color w:val="002060"/>
          <w:sz w:val="48"/>
          <w:szCs w:val="22"/>
        </w:rPr>
        <w:t>Blythswood</w:t>
      </w:r>
      <w:proofErr w:type="spellEnd"/>
      <w:r w:rsidR="003F3BEB" w:rsidRPr="003F3BEB">
        <w:rPr>
          <w:rFonts w:ascii="Calibri" w:hAnsi="Calibri" w:cs="Arial"/>
          <w:b/>
          <w:color w:val="002060"/>
          <w:sz w:val="48"/>
          <w:szCs w:val="22"/>
        </w:rPr>
        <w:t xml:space="preserve"> House</w:t>
      </w:r>
    </w:p>
    <w:p w14:paraId="650019C0" w14:textId="2258F0C3" w:rsidR="009241F2" w:rsidRPr="003F3BEB" w:rsidRDefault="009241F2" w:rsidP="00315293">
      <w:pPr>
        <w:ind w:right="-897"/>
        <w:rPr>
          <w:rFonts w:ascii="Calibri" w:hAnsi="Calibri" w:cs="Arial"/>
          <w:b/>
          <w:color w:val="002060"/>
          <w:sz w:val="48"/>
          <w:szCs w:val="22"/>
        </w:rPr>
      </w:pPr>
      <w:r w:rsidRPr="003F3BEB">
        <w:rPr>
          <w:rFonts w:ascii="Calibri" w:hAnsi="Calibri" w:cs="Arial"/>
          <w:b/>
          <w:color w:val="002060"/>
          <w:sz w:val="48"/>
          <w:szCs w:val="22"/>
        </w:rPr>
        <w:t>Job Reference:</w:t>
      </w:r>
      <w:r w:rsidR="003F3BEB" w:rsidRPr="003F3BEB">
        <w:rPr>
          <w:rFonts w:ascii="Calibri" w:hAnsi="Calibri" w:cs="Arial"/>
          <w:b/>
          <w:color w:val="002060"/>
          <w:sz w:val="48"/>
          <w:szCs w:val="22"/>
        </w:rPr>
        <w:t xml:space="preserve"> 58847</w:t>
      </w:r>
    </w:p>
    <w:p w14:paraId="027BE759" w14:textId="1EBB9E3F" w:rsidR="008502BD" w:rsidRPr="00684CD9" w:rsidRDefault="008502BD" w:rsidP="004C54E6">
      <w:pPr>
        <w:ind w:right="-897"/>
        <w:rPr>
          <w:rFonts w:ascii="Calibri" w:hAnsi="Calibri" w:cs="Arial"/>
          <w:b/>
          <w:color w:val="002060"/>
          <w:sz w:val="48"/>
          <w:szCs w:val="22"/>
        </w:rPr>
        <w:sectPr w:rsidR="008502BD" w:rsidRPr="00684CD9"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3F3BEB">
        <w:rPr>
          <w:rFonts w:ascii="Calibri" w:hAnsi="Calibri" w:cs="Arial"/>
          <w:b/>
          <w:color w:val="002060"/>
          <w:sz w:val="48"/>
          <w:szCs w:val="22"/>
        </w:rPr>
        <w:t xml:space="preserve">Closing Date: </w:t>
      </w:r>
      <w:r w:rsidR="00684CD9">
        <w:rPr>
          <w:rFonts w:ascii="Calibri" w:hAnsi="Calibri" w:cs="Arial"/>
          <w:b/>
          <w:color w:val="002060"/>
          <w:sz w:val="48"/>
          <w:szCs w:val="22"/>
        </w:rPr>
        <w:t>24</w:t>
      </w:r>
      <w:r w:rsidR="00684CD9" w:rsidRPr="00684CD9">
        <w:rPr>
          <w:rFonts w:ascii="Calibri" w:hAnsi="Calibri" w:cs="Arial"/>
          <w:b/>
          <w:color w:val="002060"/>
          <w:sz w:val="48"/>
          <w:szCs w:val="22"/>
          <w:vertAlign w:val="superscript"/>
        </w:rPr>
        <w:t>th</w:t>
      </w:r>
      <w:r w:rsidR="00684CD9">
        <w:rPr>
          <w:rFonts w:ascii="Calibri" w:hAnsi="Calibri" w:cs="Arial"/>
          <w:b/>
          <w:color w:val="002060"/>
          <w:sz w:val="48"/>
          <w:szCs w:val="22"/>
        </w:rPr>
        <w:t xml:space="preserve"> September</w:t>
      </w:r>
      <w:r w:rsidR="003F3BEB" w:rsidRPr="003F3BEB">
        <w:rPr>
          <w:rFonts w:ascii="Calibri" w:hAnsi="Calibri" w:cs="Arial"/>
          <w:b/>
          <w:color w:val="002060"/>
          <w:sz w:val="48"/>
          <w:szCs w:val="22"/>
        </w:rPr>
        <w:t xml:space="preserve"> 2021</w:t>
      </w:r>
      <w:r w:rsidR="005A0033" w:rsidRPr="003F3BEB">
        <w:rPr>
          <w:noProof/>
          <w:color w:val="002060"/>
        </w:rPr>
        <w:drawing>
          <wp:anchor distT="0" distB="0" distL="114300" distR="114300" simplePos="0" relativeHeight="251656704" behindDoc="0" locked="0" layoutInCell="1" allowOverlap="1" wp14:anchorId="3CC1E9DA" wp14:editId="1EF09296">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F131A8" w:rsidRPr="003F3BEB">
        <w:rPr>
          <w:noProof/>
          <w:color w:val="002060"/>
        </w:rPr>
        <mc:AlternateContent>
          <mc:Choice Requires="wpg">
            <w:drawing>
              <wp:anchor distT="0" distB="0" distL="114300" distR="114300" simplePos="0" relativeHeight="251663872" behindDoc="0" locked="0" layoutInCell="1" allowOverlap="1" wp14:anchorId="4DBF4993" wp14:editId="683B0DC8">
                <wp:simplePos x="0" y="0"/>
                <wp:positionH relativeFrom="column">
                  <wp:posOffset>2949575</wp:posOffset>
                </wp:positionH>
                <wp:positionV relativeFrom="paragraph">
                  <wp:posOffset>1815465</wp:posOffset>
                </wp:positionV>
                <wp:extent cx="5461635" cy="4641850"/>
                <wp:effectExtent l="44450" t="40005" r="46990" b="42545"/>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3A7C7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nfEsMA&#10;AADbAAAADwAAAGRycy9kb3ducmV2LnhtbESPUWvCQBCE3wv9D8cW+iL1koClRM9gC0ICvlT7A7a5&#10;NQnm9kL21PTfe4LQx2FmvmFWxeR6daFROs8G0nkCirj2tuPGwM9h+/YBSgKyxd4zGfgjgWL9/LTC&#10;3Porf9NlHxoVISw5GmhDGHKtpW7Jocz9QBy9ox8dhijHRtsRrxHuep0lybt22HFcaHGgr5bq0/7s&#10;DLjF7IS72aeVqjxW0lCdye/OmNeXabMEFWgK/+FHu7QGshTuX+I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nfEsMAAADbAAAADwAAAAAAAAAAAAAAAACYAgAAZHJzL2Rv&#10;d25yZXYueG1sUEsFBgAAAAAEAAQA9QAAAIgDA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s5cQA&#10;AADbAAAADwAAAGRycy9kb3ducmV2LnhtbESPQWvCQBSE70L/w/IKvYjuNoKmqau0BUEQD6YFe3zN&#10;viah2bchu43x37uC4HGYmW+Y5Xqwjeip87VjDc9TBYK4cKbmUsPX52aSgvAB2WDjmDScycN69TBa&#10;YmbciQ/U56EUEcI+Qw1VCG0mpS8qsuinriWO3q/rLIYou1KaDk8RbhuZKDWXFmuOCxW29FFR8Zf/&#10;Ww09H2epJEv7oNIXtTj8vI+/d1o/PQ5vryACDeEevrW3RkOSwPVL/AF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4LOX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dXOcEA&#10;AADbAAAADwAAAGRycy9kb3ducmV2LnhtbESPzarCMBSE94LvEI7gRjS9Cv5Uo8gFxZVgFdwemmNb&#10;bE5qE219eyNcuMthZr5hVpvWlOJFtSssK/gZRSCIU6sLzhRczrvhHITzyBpLy6TgTQ42625nhbG2&#10;DZ/olfhMBAi7GBXk3lexlC7NyaAb2Yo4eDdbG/RB1pnUNTYBbko5jqKpNFhwWMixot+c0nvyNApu&#10;i+TKjdsP2pPLHjSbHPxxapXq99rtEoSn1v+H/9oHrWA8ge+X8AP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XVznBAAAA2wAAAA8AAAAAAAAAAAAAAAAAmAIAAGRycy9kb3du&#10;cmV2LnhtbFBLBQYAAAAABAAEAPUAAACGAwAAAAA=&#10;" filled="f" strokecolor="#00b050" strokeweight="6pt"/>
              </v:group>
            </w:pict>
          </mc:Fallback>
        </mc:AlternateContent>
      </w:r>
    </w:p>
    <w:p w14:paraId="6666F687" w14:textId="77777777" w:rsidR="008502BD" w:rsidRPr="003F3BEB" w:rsidRDefault="008502BD" w:rsidP="00315293">
      <w:pPr>
        <w:rPr>
          <w:rFonts w:ascii="Arial" w:hAnsi="Arial" w:cs="Arial"/>
          <w:b/>
          <w:color w:val="002060"/>
          <w:sz w:val="32"/>
        </w:rPr>
      </w:pPr>
      <w:r w:rsidRPr="003F3BEB">
        <w:rPr>
          <w:rFonts w:ascii="Arial" w:hAnsi="Arial" w:cs="Arial"/>
          <w:b/>
          <w:color w:val="002060"/>
          <w:sz w:val="32"/>
        </w:rPr>
        <w:lastRenderedPageBreak/>
        <w:t>Contents</w:t>
      </w:r>
    </w:p>
    <w:p w14:paraId="170C97E7" w14:textId="77777777" w:rsidR="008502BD" w:rsidRPr="003F3BEB" w:rsidRDefault="008502BD" w:rsidP="00315293">
      <w:pPr>
        <w:jc w:val="both"/>
        <w:rPr>
          <w:rFonts w:ascii="Arial" w:hAnsi="Arial" w:cs="Arial"/>
          <w:b/>
          <w:color w:val="002060"/>
        </w:rPr>
      </w:pPr>
    </w:p>
    <w:tbl>
      <w:tblPr>
        <w:tblW w:w="921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3F3BEB" w:rsidRPr="003F3BEB" w14:paraId="6725CA9D" w14:textId="77777777" w:rsidTr="00246FF3">
        <w:tc>
          <w:tcPr>
            <w:tcW w:w="1636" w:type="dxa"/>
            <w:shd w:val="clear" w:color="auto" w:fill="002060"/>
          </w:tcPr>
          <w:p w14:paraId="592C30E3" w14:textId="77777777" w:rsidR="008502BD" w:rsidRPr="003F3BEB" w:rsidRDefault="008502BD" w:rsidP="00315293">
            <w:pPr>
              <w:rPr>
                <w:rFonts w:ascii="Arial" w:hAnsi="Arial" w:cs="Arial"/>
                <w:b/>
                <w:color w:val="002060"/>
              </w:rPr>
            </w:pPr>
            <w:r w:rsidRPr="003F3BEB">
              <w:rPr>
                <w:rFonts w:ascii="Arial" w:hAnsi="Arial" w:cs="Arial"/>
                <w:b/>
                <w:color w:val="002060"/>
              </w:rPr>
              <w:t>Section</w:t>
            </w:r>
          </w:p>
        </w:tc>
        <w:tc>
          <w:tcPr>
            <w:tcW w:w="7581" w:type="dxa"/>
            <w:shd w:val="clear" w:color="auto" w:fill="002060"/>
          </w:tcPr>
          <w:p w14:paraId="0F5C689B" w14:textId="77777777" w:rsidR="008502BD" w:rsidRPr="003F3BEB" w:rsidRDefault="008502BD" w:rsidP="00315293">
            <w:pPr>
              <w:rPr>
                <w:rFonts w:ascii="Arial" w:hAnsi="Arial" w:cs="Arial"/>
                <w:b/>
                <w:color w:val="002060"/>
              </w:rPr>
            </w:pPr>
          </w:p>
        </w:tc>
      </w:tr>
      <w:tr w:rsidR="003F3BEB" w:rsidRPr="003F3BEB" w14:paraId="2A8B7787" w14:textId="77777777" w:rsidTr="00246FF3">
        <w:trPr>
          <w:trHeight w:val="552"/>
        </w:trPr>
        <w:tc>
          <w:tcPr>
            <w:tcW w:w="1636" w:type="dxa"/>
          </w:tcPr>
          <w:p w14:paraId="2FDACDBD" w14:textId="77777777" w:rsidR="008502BD" w:rsidRPr="003F3BEB" w:rsidRDefault="008502BD" w:rsidP="00D30951">
            <w:pPr>
              <w:autoSpaceDE w:val="0"/>
              <w:autoSpaceDN w:val="0"/>
              <w:adjustRightInd w:val="0"/>
              <w:rPr>
                <w:rFonts w:ascii="Arial" w:hAnsi="Arial" w:cs="Arial"/>
                <w:color w:val="002060"/>
              </w:rPr>
            </w:pPr>
            <w:r w:rsidRPr="003F3BEB">
              <w:rPr>
                <w:rFonts w:ascii="Arial" w:hAnsi="Arial" w:cs="Arial"/>
                <w:color w:val="002060"/>
              </w:rPr>
              <w:t>Section 1</w:t>
            </w:r>
          </w:p>
        </w:tc>
        <w:tc>
          <w:tcPr>
            <w:tcW w:w="7581" w:type="dxa"/>
            <w:vAlign w:val="center"/>
          </w:tcPr>
          <w:p w14:paraId="7813AA4B" w14:textId="77777777" w:rsidR="008502BD" w:rsidRPr="003F3BEB" w:rsidRDefault="008502BD" w:rsidP="00D30951">
            <w:pPr>
              <w:autoSpaceDE w:val="0"/>
              <w:autoSpaceDN w:val="0"/>
              <w:adjustRightInd w:val="0"/>
              <w:rPr>
                <w:rFonts w:ascii="Arial" w:hAnsi="Arial" w:cs="Arial"/>
                <w:color w:val="002060"/>
              </w:rPr>
            </w:pPr>
            <w:r w:rsidRPr="003F3BEB">
              <w:rPr>
                <w:rFonts w:ascii="Arial" w:hAnsi="Arial" w:cs="Arial"/>
                <w:color w:val="002060"/>
              </w:rPr>
              <w:t>Summary Information relating to this post</w:t>
            </w:r>
          </w:p>
          <w:p w14:paraId="2578E8E6" w14:textId="77777777" w:rsidR="008502BD" w:rsidRPr="003F3BEB" w:rsidRDefault="008502BD" w:rsidP="00D30951">
            <w:pPr>
              <w:autoSpaceDE w:val="0"/>
              <w:autoSpaceDN w:val="0"/>
              <w:adjustRightInd w:val="0"/>
              <w:rPr>
                <w:rFonts w:ascii="Arial" w:hAnsi="Arial" w:cs="Arial"/>
                <w:color w:val="002060"/>
              </w:rPr>
            </w:pPr>
          </w:p>
        </w:tc>
      </w:tr>
      <w:tr w:rsidR="00246FF3" w:rsidRPr="003F3BEB" w14:paraId="2A27EA5F" w14:textId="77777777" w:rsidTr="00246FF3">
        <w:trPr>
          <w:trHeight w:val="552"/>
        </w:trPr>
        <w:tc>
          <w:tcPr>
            <w:tcW w:w="1636" w:type="dxa"/>
            <w:vMerge w:val="restart"/>
          </w:tcPr>
          <w:p w14:paraId="4C390802" w14:textId="77777777" w:rsidR="00246FF3" w:rsidRPr="003F3BEB" w:rsidRDefault="00246FF3" w:rsidP="00D30951">
            <w:pPr>
              <w:autoSpaceDE w:val="0"/>
              <w:autoSpaceDN w:val="0"/>
              <w:adjustRightInd w:val="0"/>
              <w:rPr>
                <w:rFonts w:ascii="Arial" w:hAnsi="Arial" w:cs="Arial"/>
                <w:color w:val="002060"/>
              </w:rPr>
            </w:pPr>
            <w:r w:rsidRPr="003F3BEB">
              <w:rPr>
                <w:rFonts w:ascii="Arial" w:hAnsi="Arial" w:cs="Arial"/>
                <w:color w:val="002060"/>
              </w:rPr>
              <w:t>Section 2</w:t>
            </w:r>
          </w:p>
          <w:p w14:paraId="437543D2" w14:textId="6B556DC2" w:rsidR="00246FF3" w:rsidRPr="003F3BEB" w:rsidRDefault="00246FF3" w:rsidP="00BC3D7F">
            <w:pPr>
              <w:jc w:val="both"/>
              <w:rPr>
                <w:rFonts w:ascii="Arial" w:hAnsi="Arial" w:cs="Arial"/>
                <w:color w:val="002060"/>
              </w:rPr>
            </w:pPr>
          </w:p>
        </w:tc>
        <w:tc>
          <w:tcPr>
            <w:tcW w:w="7581" w:type="dxa"/>
            <w:vAlign w:val="center"/>
          </w:tcPr>
          <w:p w14:paraId="04B79799" w14:textId="77777777" w:rsidR="00246FF3" w:rsidRPr="003F3BEB" w:rsidRDefault="00246FF3" w:rsidP="00BC3D7F">
            <w:pPr>
              <w:autoSpaceDE w:val="0"/>
              <w:autoSpaceDN w:val="0"/>
              <w:adjustRightInd w:val="0"/>
              <w:rPr>
                <w:rFonts w:ascii="Arial" w:hAnsi="Arial" w:cs="Arial"/>
                <w:color w:val="002060"/>
              </w:rPr>
            </w:pPr>
            <w:r w:rsidRPr="003F3BEB">
              <w:rPr>
                <w:rFonts w:ascii="Arial" w:hAnsi="Arial" w:cs="Arial"/>
                <w:color w:val="002060"/>
              </w:rPr>
              <w:t>Job Description</w:t>
            </w:r>
          </w:p>
          <w:p w14:paraId="123F86ED" w14:textId="77777777" w:rsidR="00246FF3" w:rsidRPr="003F3BEB" w:rsidRDefault="00246FF3" w:rsidP="00BC3D7F">
            <w:pPr>
              <w:autoSpaceDE w:val="0"/>
              <w:autoSpaceDN w:val="0"/>
              <w:adjustRightInd w:val="0"/>
              <w:rPr>
                <w:rFonts w:ascii="Arial" w:hAnsi="Arial" w:cs="Arial"/>
                <w:color w:val="002060"/>
              </w:rPr>
            </w:pPr>
            <w:r w:rsidRPr="003F3BEB">
              <w:rPr>
                <w:rFonts w:ascii="Arial" w:hAnsi="Arial" w:cs="Arial"/>
                <w:color w:val="002060"/>
              </w:rPr>
              <w:t>The Department/Specialty – Facilities, Resources and Activity, Duties of the post</w:t>
            </w:r>
          </w:p>
        </w:tc>
      </w:tr>
      <w:tr w:rsidR="00246FF3" w:rsidRPr="003F3BEB" w14:paraId="438C9C73" w14:textId="77777777" w:rsidTr="00246FF3">
        <w:trPr>
          <w:trHeight w:val="552"/>
        </w:trPr>
        <w:tc>
          <w:tcPr>
            <w:tcW w:w="1636" w:type="dxa"/>
            <w:vMerge/>
          </w:tcPr>
          <w:p w14:paraId="585701CC" w14:textId="3EB54C33" w:rsidR="00246FF3" w:rsidRPr="003F3BEB" w:rsidRDefault="00246FF3" w:rsidP="00BC3D7F">
            <w:pPr>
              <w:jc w:val="both"/>
              <w:rPr>
                <w:rFonts w:ascii="Arial" w:hAnsi="Arial" w:cs="Arial"/>
                <w:color w:val="002060"/>
              </w:rPr>
            </w:pPr>
          </w:p>
        </w:tc>
        <w:tc>
          <w:tcPr>
            <w:tcW w:w="7581" w:type="dxa"/>
            <w:vAlign w:val="center"/>
          </w:tcPr>
          <w:p w14:paraId="1CECCD4C" w14:textId="77777777" w:rsidR="00246FF3" w:rsidRPr="003F3BEB" w:rsidRDefault="00246FF3" w:rsidP="00BC3D7F">
            <w:pPr>
              <w:rPr>
                <w:rFonts w:ascii="Arial" w:hAnsi="Arial" w:cs="Arial"/>
                <w:color w:val="002060"/>
              </w:rPr>
            </w:pPr>
            <w:r w:rsidRPr="003F3BEB">
              <w:rPr>
                <w:rFonts w:ascii="Arial" w:hAnsi="Arial" w:cs="Arial"/>
                <w:color w:val="002060"/>
              </w:rPr>
              <w:t>Job Plan  and Person Specification</w:t>
            </w:r>
          </w:p>
        </w:tc>
      </w:tr>
      <w:tr w:rsidR="003F3BEB" w:rsidRPr="003F3BEB" w14:paraId="37799A8B" w14:textId="77777777" w:rsidTr="00246FF3">
        <w:trPr>
          <w:trHeight w:val="552"/>
        </w:trPr>
        <w:tc>
          <w:tcPr>
            <w:tcW w:w="1636" w:type="dxa"/>
          </w:tcPr>
          <w:p w14:paraId="045AB854" w14:textId="4A5DBD4B" w:rsidR="008502BD" w:rsidRPr="003F3BEB" w:rsidRDefault="00246FF3" w:rsidP="00D30951">
            <w:pPr>
              <w:autoSpaceDE w:val="0"/>
              <w:autoSpaceDN w:val="0"/>
              <w:adjustRightInd w:val="0"/>
              <w:rPr>
                <w:rFonts w:ascii="Arial" w:hAnsi="Arial" w:cs="Arial"/>
                <w:color w:val="002060"/>
              </w:rPr>
            </w:pPr>
            <w:r>
              <w:rPr>
                <w:rFonts w:ascii="Arial" w:hAnsi="Arial" w:cs="Arial"/>
                <w:color w:val="002060"/>
              </w:rPr>
              <w:t>Section 3</w:t>
            </w:r>
          </w:p>
        </w:tc>
        <w:tc>
          <w:tcPr>
            <w:tcW w:w="7581" w:type="dxa"/>
            <w:vAlign w:val="center"/>
          </w:tcPr>
          <w:p w14:paraId="275E2C1C" w14:textId="77777777" w:rsidR="008502BD" w:rsidRPr="003F3BEB" w:rsidRDefault="008502BD" w:rsidP="00D30951">
            <w:pPr>
              <w:autoSpaceDE w:val="0"/>
              <w:autoSpaceDN w:val="0"/>
              <w:adjustRightInd w:val="0"/>
              <w:rPr>
                <w:rFonts w:ascii="Arial" w:hAnsi="Arial" w:cs="Arial"/>
                <w:color w:val="002060"/>
              </w:rPr>
            </w:pPr>
            <w:r w:rsidRPr="003F3BEB">
              <w:rPr>
                <w:rFonts w:ascii="Arial" w:hAnsi="Arial" w:cs="Arial"/>
                <w:color w:val="002060"/>
              </w:rPr>
              <w:t>General Information</w:t>
            </w:r>
          </w:p>
          <w:p w14:paraId="62CEED7C" w14:textId="77777777" w:rsidR="008502BD" w:rsidRPr="003F3BEB" w:rsidRDefault="008502BD" w:rsidP="00D30951">
            <w:pPr>
              <w:autoSpaceDE w:val="0"/>
              <w:autoSpaceDN w:val="0"/>
              <w:adjustRightInd w:val="0"/>
              <w:rPr>
                <w:rFonts w:ascii="Arial" w:hAnsi="Arial" w:cs="Arial"/>
                <w:color w:val="002060"/>
              </w:rPr>
            </w:pPr>
          </w:p>
        </w:tc>
      </w:tr>
      <w:tr w:rsidR="003F3BEB" w:rsidRPr="003F3BEB" w14:paraId="788A0EE6" w14:textId="77777777" w:rsidTr="00246FF3">
        <w:trPr>
          <w:trHeight w:val="552"/>
        </w:trPr>
        <w:tc>
          <w:tcPr>
            <w:tcW w:w="1636" w:type="dxa"/>
          </w:tcPr>
          <w:p w14:paraId="4F2AA0EF" w14:textId="325A3987" w:rsidR="008502BD" w:rsidRPr="003F3BEB" w:rsidRDefault="00246FF3" w:rsidP="00D30951">
            <w:pPr>
              <w:autoSpaceDE w:val="0"/>
              <w:autoSpaceDN w:val="0"/>
              <w:adjustRightInd w:val="0"/>
              <w:rPr>
                <w:rFonts w:ascii="Arial" w:hAnsi="Arial" w:cs="Arial"/>
                <w:color w:val="002060"/>
              </w:rPr>
            </w:pPr>
            <w:r>
              <w:rPr>
                <w:rFonts w:ascii="Arial" w:hAnsi="Arial" w:cs="Arial"/>
                <w:color w:val="002060"/>
              </w:rPr>
              <w:t>Section 4</w:t>
            </w:r>
          </w:p>
        </w:tc>
        <w:tc>
          <w:tcPr>
            <w:tcW w:w="7581" w:type="dxa"/>
            <w:vAlign w:val="center"/>
          </w:tcPr>
          <w:p w14:paraId="316CD3E1" w14:textId="77777777" w:rsidR="008502BD" w:rsidRPr="003F3BEB" w:rsidRDefault="008502BD" w:rsidP="00D30951">
            <w:pPr>
              <w:autoSpaceDE w:val="0"/>
              <w:autoSpaceDN w:val="0"/>
              <w:adjustRightInd w:val="0"/>
              <w:rPr>
                <w:rFonts w:ascii="Arial" w:hAnsi="Arial" w:cs="Arial"/>
                <w:color w:val="002060"/>
              </w:rPr>
            </w:pPr>
            <w:r w:rsidRPr="003F3BEB">
              <w:rPr>
                <w:rFonts w:ascii="Arial" w:hAnsi="Arial" w:cs="Arial"/>
                <w:color w:val="002060"/>
              </w:rPr>
              <w:t>Terms and Conditions</w:t>
            </w:r>
          </w:p>
          <w:p w14:paraId="37093D86" w14:textId="77777777" w:rsidR="008502BD" w:rsidRPr="003F3BEB" w:rsidRDefault="008502BD" w:rsidP="00D30951">
            <w:pPr>
              <w:autoSpaceDE w:val="0"/>
              <w:autoSpaceDN w:val="0"/>
              <w:adjustRightInd w:val="0"/>
              <w:rPr>
                <w:rFonts w:ascii="Arial" w:hAnsi="Arial" w:cs="Arial"/>
                <w:color w:val="002060"/>
              </w:rPr>
            </w:pPr>
          </w:p>
        </w:tc>
      </w:tr>
      <w:tr w:rsidR="003F3BEB" w:rsidRPr="003F3BEB" w14:paraId="37ADAFBD" w14:textId="77777777" w:rsidTr="00246FF3">
        <w:trPr>
          <w:trHeight w:val="552"/>
        </w:trPr>
        <w:tc>
          <w:tcPr>
            <w:tcW w:w="1636" w:type="dxa"/>
          </w:tcPr>
          <w:p w14:paraId="636A89DC" w14:textId="27ACFC5D" w:rsidR="008502BD" w:rsidRPr="003F3BEB" w:rsidRDefault="00246FF3" w:rsidP="00D30951">
            <w:pPr>
              <w:autoSpaceDE w:val="0"/>
              <w:autoSpaceDN w:val="0"/>
              <w:adjustRightInd w:val="0"/>
              <w:rPr>
                <w:rFonts w:ascii="Arial" w:hAnsi="Arial" w:cs="Arial"/>
                <w:color w:val="002060"/>
              </w:rPr>
            </w:pPr>
            <w:r>
              <w:rPr>
                <w:rFonts w:ascii="Arial" w:hAnsi="Arial" w:cs="Arial"/>
                <w:color w:val="002060"/>
              </w:rPr>
              <w:t>Section 5</w:t>
            </w:r>
          </w:p>
        </w:tc>
        <w:tc>
          <w:tcPr>
            <w:tcW w:w="7581" w:type="dxa"/>
            <w:vAlign w:val="center"/>
          </w:tcPr>
          <w:p w14:paraId="0937A3F4" w14:textId="77777777" w:rsidR="008502BD" w:rsidRPr="003F3BEB" w:rsidRDefault="008502BD" w:rsidP="00D30951">
            <w:pPr>
              <w:autoSpaceDE w:val="0"/>
              <w:autoSpaceDN w:val="0"/>
              <w:adjustRightInd w:val="0"/>
              <w:rPr>
                <w:rFonts w:ascii="Arial" w:hAnsi="Arial" w:cs="Arial"/>
                <w:color w:val="002060"/>
              </w:rPr>
            </w:pPr>
            <w:r w:rsidRPr="003F3BEB">
              <w:rPr>
                <w:rFonts w:ascii="Arial" w:hAnsi="Arial" w:cs="Arial"/>
                <w:color w:val="002060"/>
              </w:rPr>
              <w:t>Making your Application</w:t>
            </w:r>
          </w:p>
          <w:p w14:paraId="369971C0" w14:textId="77777777" w:rsidR="008502BD" w:rsidRPr="003F3BEB" w:rsidRDefault="008502BD" w:rsidP="00D30951">
            <w:pPr>
              <w:autoSpaceDE w:val="0"/>
              <w:autoSpaceDN w:val="0"/>
              <w:adjustRightInd w:val="0"/>
              <w:rPr>
                <w:rFonts w:ascii="Arial" w:hAnsi="Arial" w:cs="Arial"/>
                <w:color w:val="002060"/>
              </w:rPr>
            </w:pPr>
          </w:p>
        </w:tc>
      </w:tr>
      <w:tr w:rsidR="003F3BEB" w:rsidRPr="003F3BEB" w14:paraId="12524C7A" w14:textId="77777777" w:rsidTr="00246FF3">
        <w:trPr>
          <w:trHeight w:val="552"/>
        </w:trPr>
        <w:tc>
          <w:tcPr>
            <w:tcW w:w="1636" w:type="dxa"/>
          </w:tcPr>
          <w:p w14:paraId="1D3BA919" w14:textId="13405FEE" w:rsidR="008502BD" w:rsidRPr="003F3BEB" w:rsidRDefault="00246FF3" w:rsidP="00D30951">
            <w:pPr>
              <w:autoSpaceDE w:val="0"/>
              <w:autoSpaceDN w:val="0"/>
              <w:adjustRightInd w:val="0"/>
              <w:rPr>
                <w:rFonts w:ascii="Arial" w:hAnsi="Arial" w:cs="Arial"/>
                <w:color w:val="002060"/>
              </w:rPr>
            </w:pPr>
            <w:r>
              <w:rPr>
                <w:rFonts w:ascii="Arial" w:hAnsi="Arial" w:cs="Arial"/>
                <w:color w:val="002060"/>
              </w:rPr>
              <w:t>Section 6</w:t>
            </w:r>
          </w:p>
        </w:tc>
        <w:tc>
          <w:tcPr>
            <w:tcW w:w="7581" w:type="dxa"/>
            <w:vAlign w:val="center"/>
          </w:tcPr>
          <w:p w14:paraId="14D2E9D8" w14:textId="77777777" w:rsidR="008502BD" w:rsidRPr="003F3BEB" w:rsidRDefault="008502BD" w:rsidP="00D30951">
            <w:pPr>
              <w:autoSpaceDE w:val="0"/>
              <w:autoSpaceDN w:val="0"/>
              <w:adjustRightInd w:val="0"/>
              <w:rPr>
                <w:rFonts w:ascii="Arial" w:hAnsi="Arial" w:cs="Arial"/>
                <w:color w:val="002060"/>
              </w:rPr>
            </w:pPr>
            <w:r w:rsidRPr="003F3BEB">
              <w:rPr>
                <w:rFonts w:ascii="Arial" w:hAnsi="Arial" w:cs="Arial"/>
                <w:color w:val="002060"/>
              </w:rPr>
              <w:t>About NHS Greater Glasgow and Clyde</w:t>
            </w:r>
          </w:p>
          <w:p w14:paraId="7A61BB10" w14:textId="77777777" w:rsidR="008502BD" w:rsidRPr="003F3BEB" w:rsidRDefault="008502BD" w:rsidP="00D30951">
            <w:pPr>
              <w:autoSpaceDE w:val="0"/>
              <w:autoSpaceDN w:val="0"/>
              <w:adjustRightInd w:val="0"/>
              <w:rPr>
                <w:rFonts w:ascii="Arial" w:hAnsi="Arial" w:cs="Arial"/>
                <w:color w:val="002060"/>
              </w:rPr>
            </w:pPr>
          </w:p>
        </w:tc>
      </w:tr>
      <w:tr w:rsidR="008502BD" w:rsidRPr="003F3BEB" w14:paraId="47ECBB1A" w14:textId="77777777" w:rsidTr="00246FF3">
        <w:trPr>
          <w:trHeight w:val="552"/>
        </w:trPr>
        <w:tc>
          <w:tcPr>
            <w:tcW w:w="1636" w:type="dxa"/>
          </w:tcPr>
          <w:p w14:paraId="7A4C9AF1" w14:textId="3E385C79" w:rsidR="008502BD" w:rsidRPr="003F3BEB" w:rsidRDefault="00246FF3" w:rsidP="00D30951">
            <w:pPr>
              <w:autoSpaceDE w:val="0"/>
              <w:autoSpaceDN w:val="0"/>
              <w:adjustRightInd w:val="0"/>
              <w:rPr>
                <w:rFonts w:ascii="Arial" w:hAnsi="Arial" w:cs="Arial"/>
                <w:color w:val="002060"/>
              </w:rPr>
            </w:pPr>
            <w:r>
              <w:rPr>
                <w:rFonts w:ascii="Arial" w:hAnsi="Arial" w:cs="Arial"/>
                <w:color w:val="002060"/>
              </w:rPr>
              <w:t>Section 7</w:t>
            </w:r>
          </w:p>
        </w:tc>
        <w:tc>
          <w:tcPr>
            <w:tcW w:w="7581" w:type="dxa"/>
            <w:vAlign w:val="center"/>
          </w:tcPr>
          <w:p w14:paraId="67E0F959" w14:textId="77777777" w:rsidR="008502BD" w:rsidRPr="003F3BEB" w:rsidRDefault="008502BD" w:rsidP="00D30951">
            <w:pPr>
              <w:autoSpaceDE w:val="0"/>
              <w:autoSpaceDN w:val="0"/>
              <w:adjustRightInd w:val="0"/>
              <w:rPr>
                <w:rFonts w:ascii="Arial" w:hAnsi="Arial" w:cs="Arial"/>
                <w:color w:val="002060"/>
              </w:rPr>
            </w:pPr>
            <w:r w:rsidRPr="003F3BEB">
              <w:rPr>
                <w:rFonts w:ascii="Arial" w:hAnsi="Arial" w:cs="Arial"/>
                <w:color w:val="002060"/>
              </w:rPr>
              <w:t>Living and Working in the Greater Glasgow and Clyde area</w:t>
            </w:r>
          </w:p>
          <w:p w14:paraId="3CCAB774" w14:textId="77777777" w:rsidR="008502BD" w:rsidRPr="003F3BEB" w:rsidRDefault="008502BD" w:rsidP="00D30951">
            <w:pPr>
              <w:autoSpaceDE w:val="0"/>
              <w:autoSpaceDN w:val="0"/>
              <w:adjustRightInd w:val="0"/>
              <w:rPr>
                <w:rFonts w:ascii="Arial" w:hAnsi="Arial" w:cs="Arial"/>
                <w:color w:val="002060"/>
              </w:rPr>
            </w:pPr>
          </w:p>
        </w:tc>
      </w:tr>
    </w:tbl>
    <w:p w14:paraId="5FD2A5BE" w14:textId="77777777" w:rsidR="008502BD" w:rsidRPr="003F3BEB" w:rsidRDefault="008502BD" w:rsidP="00315293">
      <w:pPr>
        <w:rPr>
          <w:rFonts w:ascii="Arial" w:hAnsi="Arial" w:cs="Arial"/>
          <w:b/>
          <w:color w:val="002060"/>
        </w:rPr>
      </w:pPr>
    </w:p>
    <w:p w14:paraId="2F2D46F0" w14:textId="77777777" w:rsidR="008502BD" w:rsidRPr="003F3BEB" w:rsidRDefault="00E30E13" w:rsidP="00315293">
      <w:pPr>
        <w:rPr>
          <w:rFonts w:ascii="Arial" w:hAnsi="Arial" w:cs="Arial"/>
          <w:b/>
          <w:color w:val="002060"/>
        </w:rPr>
      </w:pPr>
      <w:r w:rsidRPr="003F3BEB">
        <w:rPr>
          <w:noProof/>
          <w:color w:val="002060"/>
        </w:rPr>
        <w:drawing>
          <wp:anchor distT="0" distB="0" distL="114300" distR="114300" simplePos="0" relativeHeight="251648512" behindDoc="1" locked="0" layoutInCell="1" allowOverlap="1" wp14:anchorId="6DAF0E90" wp14:editId="0E34369F">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770721A7" w14:textId="77777777" w:rsidR="008502BD" w:rsidRPr="003F3BEB" w:rsidRDefault="008502BD" w:rsidP="00794B3E">
      <w:pPr>
        <w:ind w:left="-142"/>
        <w:jc w:val="center"/>
        <w:rPr>
          <w:rFonts w:ascii="Arial" w:hAnsi="Arial" w:cs="Arial"/>
          <w:b/>
          <w:color w:val="002060"/>
        </w:rPr>
      </w:pPr>
      <w:r w:rsidRPr="003F3BEB">
        <w:rPr>
          <w:rFonts w:ascii="Arial" w:hAnsi="Arial" w:cs="Arial"/>
          <w:b/>
          <w:color w:val="002060"/>
        </w:rPr>
        <w:t xml:space="preserve">Please visit </w:t>
      </w:r>
      <w:hyperlink w:history="1">
        <w:r w:rsidRPr="003F3BEB">
          <w:rPr>
            <w:rStyle w:val="Hyperlink"/>
            <w:rFonts w:ascii="Arial" w:hAnsi="Arial" w:cs="Arial"/>
            <w:b/>
            <w:color w:val="002060"/>
          </w:rPr>
          <w:t>https://apply.jobs.scot.nhs.uk</w:t>
        </w:r>
      </w:hyperlink>
      <w:r w:rsidRPr="003F3BEB">
        <w:rPr>
          <w:rFonts w:ascii="Arial" w:hAnsi="Arial" w:cs="Arial"/>
          <w:b/>
          <w:color w:val="002060"/>
        </w:rPr>
        <w:t xml:space="preserve">  for further details on how to apply </w:t>
      </w:r>
    </w:p>
    <w:p w14:paraId="67A2F3E9" w14:textId="77777777" w:rsidR="008502BD" w:rsidRPr="003F3BEB" w:rsidRDefault="008502BD" w:rsidP="00794B3E">
      <w:pPr>
        <w:ind w:left="-142"/>
        <w:jc w:val="center"/>
        <w:rPr>
          <w:rFonts w:ascii="Arial" w:hAnsi="Arial" w:cs="Arial"/>
          <w:b/>
          <w:color w:val="002060"/>
        </w:rPr>
      </w:pPr>
    </w:p>
    <w:p w14:paraId="71740F61" w14:textId="77777777" w:rsidR="008502BD" w:rsidRPr="003F3BEB" w:rsidRDefault="008502BD" w:rsidP="00794B3E">
      <w:pPr>
        <w:ind w:left="-142"/>
        <w:jc w:val="center"/>
        <w:rPr>
          <w:rFonts w:ascii="Arial" w:hAnsi="Arial" w:cs="Arial"/>
          <w:b/>
          <w:color w:val="002060"/>
        </w:rPr>
      </w:pPr>
      <w:r w:rsidRPr="003F3BEB">
        <w:rPr>
          <w:rFonts w:ascii="Arial" w:hAnsi="Arial" w:cs="Arial"/>
          <w:b/>
          <w:color w:val="002060"/>
        </w:rPr>
        <w:t xml:space="preserve">Search for the job reference number quoted above. </w:t>
      </w:r>
    </w:p>
    <w:p w14:paraId="0C7EDEFF" w14:textId="77777777" w:rsidR="008502BD" w:rsidRPr="003F3BEB" w:rsidRDefault="008502BD" w:rsidP="00794B3E">
      <w:pPr>
        <w:ind w:left="-142"/>
        <w:jc w:val="center"/>
        <w:rPr>
          <w:rFonts w:ascii="Arial" w:hAnsi="Arial" w:cs="Arial"/>
          <w:b/>
          <w:color w:val="002060"/>
        </w:rPr>
      </w:pPr>
    </w:p>
    <w:p w14:paraId="7A3D9FB2" w14:textId="77777777" w:rsidR="008502BD" w:rsidRPr="003F3BEB" w:rsidRDefault="008502BD" w:rsidP="00067415">
      <w:pPr>
        <w:rPr>
          <w:rFonts w:ascii="Arial" w:hAnsi="Arial" w:cs="Arial"/>
          <w:b/>
          <w:color w:val="002060"/>
          <w:sz w:val="32"/>
          <w:szCs w:val="32"/>
        </w:rPr>
      </w:pPr>
      <w:r w:rsidRPr="003F3BEB">
        <w:rPr>
          <w:rFonts w:ascii="Arial" w:hAnsi="Arial" w:cs="Arial"/>
          <w:b/>
          <w:color w:val="002060"/>
        </w:rPr>
        <w:t>Please note all applications should be made via our e Recruitment system (Job Train)</w:t>
      </w:r>
      <w:r w:rsidRPr="003F3BEB">
        <w:rPr>
          <w:rFonts w:ascii="Arial" w:hAnsi="Arial" w:cs="Arial"/>
          <w:b/>
          <w:color w:val="002060"/>
        </w:rPr>
        <w:br w:type="page"/>
      </w:r>
      <w:r w:rsidRPr="003F3BEB">
        <w:rPr>
          <w:rFonts w:ascii="Arial" w:hAnsi="Arial" w:cs="Arial"/>
          <w:b/>
          <w:color w:val="002060"/>
          <w:sz w:val="32"/>
          <w:szCs w:val="32"/>
        </w:rPr>
        <w:lastRenderedPageBreak/>
        <w:t>Section 1:</w:t>
      </w:r>
      <w:r w:rsidRPr="003F3BEB">
        <w:rPr>
          <w:rFonts w:ascii="Arial" w:hAnsi="Arial" w:cs="Arial"/>
          <w:b/>
          <w:color w:val="002060"/>
          <w:sz w:val="32"/>
          <w:szCs w:val="32"/>
        </w:rPr>
        <w:tab/>
        <w:t>Summary Information Relating to this Post</w:t>
      </w:r>
    </w:p>
    <w:p w14:paraId="29245F4F" w14:textId="77777777" w:rsidR="008502BD" w:rsidRPr="003F3BEB" w:rsidRDefault="008502BD" w:rsidP="00315293">
      <w:pPr>
        <w:jc w:val="both"/>
        <w:rPr>
          <w:rFonts w:ascii="Arial" w:hAnsi="Arial" w:cs="Arial"/>
          <w:b/>
          <w:color w:val="002060"/>
        </w:rPr>
      </w:pPr>
    </w:p>
    <w:p w14:paraId="7369260C" w14:textId="77777777" w:rsidR="008502BD" w:rsidRPr="003F3BEB" w:rsidRDefault="008502BD" w:rsidP="00315293">
      <w:pPr>
        <w:jc w:val="both"/>
        <w:rPr>
          <w:rFonts w:ascii="Arial" w:hAnsi="Arial" w:cs="Arial"/>
          <w:b/>
          <w:color w:val="002060"/>
        </w:rPr>
      </w:pPr>
      <w:r w:rsidRPr="003F3BEB">
        <w:rPr>
          <w:rFonts w:ascii="Arial" w:hAnsi="Arial" w:cs="Arial"/>
          <w:b/>
          <w:color w:val="002060"/>
        </w:rPr>
        <w:t>Grade:</w:t>
      </w:r>
      <w:r w:rsidRPr="003F3BEB">
        <w:rPr>
          <w:rFonts w:ascii="Arial" w:hAnsi="Arial" w:cs="Arial"/>
          <w:b/>
          <w:color w:val="002060"/>
        </w:rPr>
        <w:tab/>
      </w:r>
      <w:r w:rsidRPr="003F3BEB">
        <w:rPr>
          <w:rFonts w:ascii="Arial" w:hAnsi="Arial" w:cs="Arial"/>
          <w:b/>
          <w:color w:val="002060"/>
        </w:rPr>
        <w:tab/>
      </w:r>
      <w:r w:rsidR="008A52ED" w:rsidRPr="003F3BEB">
        <w:rPr>
          <w:rFonts w:ascii="Arial" w:hAnsi="Arial" w:cs="Arial"/>
          <w:b/>
          <w:color w:val="002060"/>
        </w:rPr>
        <w:t>Consultant</w:t>
      </w:r>
    </w:p>
    <w:p w14:paraId="23E59E16" w14:textId="23B23B69" w:rsidR="00C92639" w:rsidRPr="003F3BEB" w:rsidRDefault="008502BD" w:rsidP="00C92639">
      <w:pPr>
        <w:rPr>
          <w:rFonts w:ascii="Arial" w:hAnsi="Arial" w:cs="Arial"/>
          <w:b/>
          <w:color w:val="002060"/>
        </w:rPr>
      </w:pPr>
      <w:r w:rsidRPr="003F3BEB">
        <w:rPr>
          <w:rFonts w:ascii="Arial" w:hAnsi="Arial" w:cs="Arial"/>
          <w:b/>
          <w:color w:val="002060"/>
        </w:rPr>
        <w:t xml:space="preserve">Department:        </w:t>
      </w:r>
      <w:r w:rsidR="008A52ED" w:rsidRPr="003F3BEB">
        <w:rPr>
          <w:rFonts w:ascii="Arial" w:hAnsi="Arial" w:cs="Arial"/>
          <w:b/>
          <w:color w:val="002060"/>
        </w:rPr>
        <w:tab/>
      </w:r>
      <w:r w:rsidR="003F3BEB" w:rsidRPr="003F3BEB">
        <w:rPr>
          <w:rFonts w:ascii="Arial" w:hAnsi="Arial" w:cs="Arial"/>
          <w:b/>
          <w:color w:val="002060"/>
        </w:rPr>
        <w:t>Psychiatry</w:t>
      </w:r>
    </w:p>
    <w:p w14:paraId="3AEE720E" w14:textId="36AAC3CE" w:rsidR="00C92639" w:rsidRPr="003F3BEB" w:rsidRDefault="008502BD" w:rsidP="00C92639">
      <w:pPr>
        <w:rPr>
          <w:rFonts w:ascii="Arial" w:hAnsi="Arial" w:cs="Arial"/>
          <w:b/>
          <w:color w:val="002060"/>
        </w:rPr>
      </w:pPr>
      <w:r w:rsidRPr="003F3BEB">
        <w:rPr>
          <w:rFonts w:ascii="Arial" w:hAnsi="Arial" w:cs="Arial"/>
          <w:b/>
          <w:color w:val="002060"/>
        </w:rPr>
        <w:t xml:space="preserve">Location: </w:t>
      </w:r>
      <w:r w:rsidR="008A52ED" w:rsidRPr="003F3BEB">
        <w:rPr>
          <w:rFonts w:ascii="Arial" w:hAnsi="Arial" w:cs="Arial"/>
          <w:b/>
          <w:color w:val="002060"/>
        </w:rPr>
        <w:tab/>
      </w:r>
      <w:r w:rsidR="008A52ED" w:rsidRPr="003F3BEB">
        <w:rPr>
          <w:rFonts w:ascii="Arial" w:hAnsi="Arial" w:cs="Arial"/>
          <w:b/>
          <w:color w:val="002060"/>
        </w:rPr>
        <w:tab/>
      </w:r>
      <w:r w:rsidR="003F3BEB" w:rsidRPr="003F3BEB">
        <w:rPr>
          <w:rFonts w:ascii="Arial" w:hAnsi="Arial" w:cs="Arial"/>
          <w:b/>
          <w:color w:val="002060"/>
        </w:rPr>
        <w:t>East Dunbartonshire HSCP</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2291"/>
        <w:gridCol w:w="4131"/>
        <w:gridCol w:w="1980"/>
      </w:tblGrid>
      <w:tr w:rsidR="003F3BEB" w:rsidRPr="003F3BEB" w14:paraId="28179903" w14:textId="77777777" w:rsidTr="00A9006B">
        <w:trPr>
          <w:trHeight w:val="930"/>
        </w:trPr>
        <w:tc>
          <w:tcPr>
            <w:tcW w:w="10807" w:type="dxa"/>
            <w:gridSpan w:val="4"/>
          </w:tcPr>
          <w:p w14:paraId="689A6889" w14:textId="77777777" w:rsidR="00C92639" w:rsidRPr="003F3BEB" w:rsidRDefault="00C92639" w:rsidP="00672F8B">
            <w:pPr>
              <w:pStyle w:val="Default"/>
              <w:ind w:left="420"/>
              <w:rPr>
                <w:b/>
                <w:color w:val="002060"/>
              </w:rPr>
            </w:pPr>
          </w:p>
          <w:p w14:paraId="06A94DBA" w14:textId="77777777" w:rsidR="00C92639" w:rsidRPr="003F3BEB" w:rsidRDefault="00C92639" w:rsidP="00672F8B">
            <w:pPr>
              <w:pStyle w:val="Default"/>
              <w:ind w:left="420"/>
              <w:rPr>
                <w:b/>
                <w:color w:val="002060"/>
              </w:rPr>
            </w:pPr>
            <w:r w:rsidRPr="003F3BEB">
              <w:rPr>
                <w:b/>
                <w:color w:val="002060"/>
              </w:rPr>
              <w:t>Additional Arrangements for Applicants : Informal enquiries and details of arrangements to visit the department regarding this post will be welcome by:</w:t>
            </w:r>
          </w:p>
        </w:tc>
      </w:tr>
      <w:tr w:rsidR="003F3BEB" w:rsidRPr="003F3BEB" w14:paraId="6F4782CC" w14:textId="77777777" w:rsidTr="003F3BEB">
        <w:trPr>
          <w:trHeight w:val="165"/>
        </w:trPr>
        <w:tc>
          <w:tcPr>
            <w:tcW w:w="2405" w:type="dxa"/>
            <w:shd w:val="clear" w:color="auto" w:fill="DDD9C3"/>
          </w:tcPr>
          <w:p w14:paraId="2C55C3A9" w14:textId="77777777" w:rsidR="00C92639" w:rsidRPr="003F3BEB" w:rsidRDefault="00C92639" w:rsidP="00672F8B">
            <w:pPr>
              <w:pStyle w:val="Default"/>
              <w:ind w:left="420"/>
              <w:rPr>
                <w:b/>
                <w:color w:val="002060"/>
              </w:rPr>
            </w:pPr>
            <w:r w:rsidRPr="003F3BEB">
              <w:rPr>
                <w:b/>
                <w:color w:val="002060"/>
              </w:rPr>
              <w:t xml:space="preserve">Name </w:t>
            </w:r>
          </w:p>
        </w:tc>
        <w:tc>
          <w:tcPr>
            <w:tcW w:w="2291" w:type="dxa"/>
            <w:shd w:val="clear" w:color="auto" w:fill="DDD9C3"/>
          </w:tcPr>
          <w:p w14:paraId="713FED61" w14:textId="77777777" w:rsidR="00C92639" w:rsidRPr="003F3BEB" w:rsidRDefault="00C92639" w:rsidP="00672F8B">
            <w:pPr>
              <w:pStyle w:val="Default"/>
              <w:ind w:left="420"/>
              <w:rPr>
                <w:b/>
                <w:color w:val="002060"/>
              </w:rPr>
            </w:pPr>
            <w:r w:rsidRPr="003F3BEB">
              <w:rPr>
                <w:b/>
                <w:color w:val="002060"/>
              </w:rPr>
              <w:t xml:space="preserve">Job Title </w:t>
            </w:r>
          </w:p>
        </w:tc>
        <w:tc>
          <w:tcPr>
            <w:tcW w:w="4131" w:type="dxa"/>
            <w:shd w:val="clear" w:color="auto" w:fill="DDD9C3"/>
          </w:tcPr>
          <w:p w14:paraId="3C828AEA" w14:textId="77777777" w:rsidR="00C92639" w:rsidRPr="003F3BEB" w:rsidRDefault="00C92639" w:rsidP="00672F8B">
            <w:pPr>
              <w:pStyle w:val="Default"/>
              <w:ind w:left="420"/>
              <w:rPr>
                <w:b/>
                <w:color w:val="002060"/>
              </w:rPr>
            </w:pPr>
            <w:r w:rsidRPr="003F3BEB">
              <w:rPr>
                <w:b/>
                <w:color w:val="002060"/>
              </w:rPr>
              <w:t xml:space="preserve">Email </w:t>
            </w:r>
          </w:p>
        </w:tc>
        <w:tc>
          <w:tcPr>
            <w:tcW w:w="1980" w:type="dxa"/>
            <w:shd w:val="clear" w:color="auto" w:fill="DDD9C3"/>
          </w:tcPr>
          <w:p w14:paraId="77180367" w14:textId="77777777" w:rsidR="00C92639" w:rsidRPr="003F3BEB" w:rsidRDefault="00672F8B" w:rsidP="00672F8B">
            <w:pPr>
              <w:pStyle w:val="Default"/>
              <w:rPr>
                <w:b/>
                <w:color w:val="002060"/>
              </w:rPr>
            </w:pPr>
            <w:r w:rsidRPr="003F3BEB">
              <w:rPr>
                <w:b/>
                <w:color w:val="002060"/>
              </w:rPr>
              <w:t xml:space="preserve">  </w:t>
            </w:r>
            <w:r w:rsidR="00C92639" w:rsidRPr="003F3BEB">
              <w:rPr>
                <w:b/>
                <w:color w:val="002060"/>
              </w:rPr>
              <w:t xml:space="preserve">Telephone </w:t>
            </w:r>
          </w:p>
        </w:tc>
      </w:tr>
      <w:tr w:rsidR="003F3BEB" w:rsidRPr="003F3BEB" w14:paraId="5F6F562D" w14:textId="77777777" w:rsidTr="003F3BEB">
        <w:trPr>
          <w:trHeight w:val="375"/>
        </w:trPr>
        <w:tc>
          <w:tcPr>
            <w:tcW w:w="2405" w:type="dxa"/>
          </w:tcPr>
          <w:p w14:paraId="2571BA08" w14:textId="49C0BB6F" w:rsidR="00C92639" w:rsidRPr="003F3BEB" w:rsidRDefault="003F3BEB" w:rsidP="00672F8B">
            <w:pPr>
              <w:pStyle w:val="Default"/>
              <w:ind w:left="-48"/>
              <w:rPr>
                <w:b/>
                <w:color w:val="002060"/>
              </w:rPr>
            </w:pPr>
            <w:r w:rsidRPr="003F3BEB">
              <w:rPr>
                <w:b/>
                <w:color w:val="002060"/>
              </w:rPr>
              <w:t xml:space="preserve">Dr </w:t>
            </w:r>
            <w:proofErr w:type="spellStart"/>
            <w:r w:rsidRPr="003F3BEB">
              <w:rPr>
                <w:b/>
                <w:color w:val="002060"/>
              </w:rPr>
              <w:t>Elita</w:t>
            </w:r>
            <w:proofErr w:type="spellEnd"/>
            <w:r w:rsidRPr="003F3BEB">
              <w:rPr>
                <w:b/>
                <w:color w:val="002060"/>
              </w:rPr>
              <w:t xml:space="preserve"> Smiley</w:t>
            </w:r>
          </w:p>
        </w:tc>
        <w:tc>
          <w:tcPr>
            <w:tcW w:w="2291" w:type="dxa"/>
          </w:tcPr>
          <w:p w14:paraId="16FA8A5E" w14:textId="58A654EF" w:rsidR="00C92639" w:rsidRPr="003F3BEB" w:rsidRDefault="003F3BEB" w:rsidP="00672F8B">
            <w:pPr>
              <w:pStyle w:val="Default"/>
              <w:ind w:left="12" w:hanging="12"/>
              <w:rPr>
                <w:b/>
                <w:color w:val="002060"/>
              </w:rPr>
            </w:pPr>
            <w:r w:rsidRPr="003F3BEB">
              <w:rPr>
                <w:b/>
                <w:color w:val="002060"/>
              </w:rPr>
              <w:t>Clinical Director</w:t>
            </w:r>
          </w:p>
        </w:tc>
        <w:tc>
          <w:tcPr>
            <w:tcW w:w="4131" w:type="dxa"/>
          </w:tcPr>
          <w:p w14:paraId="249AFA3D" w14:textId="36321EB9" w:rsidR="00C92639" w:rsidRPr="003F3BEB" w:rsidRDefault="003F3BEB" w:rsidP="00672F8B">
            <w:pPr>
              <w:pStyle w:val="Default"/>
              <w:ind w:left="12" w:hanging="12"/>
              <w:rPr>
                <w:b/>
                <w:color w:val="002060"/>
              </w:rPr>
            </w:pPr>
            <w:r w:rsidRPr="003F3BEB">
              <w:rPr>
                <w:b/>
                <w:color w:val="002060"/>
              </w:rPr>
              <w:t>Elita.smiley@ggc.scot.nhs.uk</w:t>
            </w:r>
          </w:p>
        </w:tc>
        <w:tc>
          <w:tcPr>
            <w:tcW w:w="1980" w:type="dxa"/>
          </w:tcPr>
          <w:p w14:paraId="687EB193" w14:textId="6D8DD97F" w:rsidR="00C92639" w:rsidRPr="003F3BEB" w:rsidRDefault="003F3BEB" w:rsidP="00672F8B">
            <w:pPr>
              <w:pStyle w:val="Default"/>
              <w:ind w:firstLine="15"/>
              <w:rPr>
                <w:b/>
                <w:color w:val="002060"/>
              </w:rPr>
            </w:pPr>
            <w:r w:rsidRPr="003F3BEB">
              <w:rPr>
                <w:b/>
                <w:color w:val="002060"/>
              </w:rPr>
              <w:t>0141 800 7819</w:t>
            </w:r>
          </w:p>
        </w:tc>
      </w:tr>
      <w:tr w:rsidR="003F3BEB" w:rsidRPr="003F3BEB" w14:paraId="464C9989" w14:textId="77777777" w:rsidTr="003F3BEB">
        <w:trPr>
          <w:trHeight w:val="375"/>
        </w:trPr>
        <w:tc>
          <w:tcPr>
            <w:tcW w:w="2405" w:type="dxa"/>
          </w:tcPr>
          <w:p w14:paraId="4D49ED44" w14:textId="6B8D3C65" w:rsidR="00672F8B" w:rsidRPr="003F3BEB" w:rsidRDefault="003F3BEB" w:rsidP="00672F8B">
            <w:pPr>
              <w:pStyle w:val="Default"/>
              <w:ind w:left="-48"/>
              <w:rPr>
                <w:b/>
                <w:color w:val="002060"/>
              </w:rPr>
            </w:pPr>
            <w:r w:rsidRPr="003F3BEB">
              <w:rPr>
                <w:b/>
                <w:color w:val="002060"/>
              </w:rPr>
              <w:t xml:space="preserve">Dr Laura Nicholson </w:t>
            </w:r>
          </w:p>
        </w:tc>
        <w:tc>
          <w:tcPr>
            <w:tcW w:w="2291" w:type="dxa"/>
          </w:tcPr>
          <w:p w14:paraId="28201947" w14:textId="4BAAA6F1" w:rsidR="00672F8B" w:rsidRPr="003F3BEB" w:rsidRDefault="003F3BEB" w:rsidP="00672F8B">
            <w:pPr>
              <w:pStyle w:val="Default"/>
              <w:ind w:left="12" w:hanging="12"/>
              <w:rPr>
                <w:b/>
                <w:color w:val="002060"/>
              </w:rPr>
            </w:pPr>
            <w:r w:rsidRPr="003F3BEB">
              <w:rPr>
                <w:b/>
                <w:color w:val="002060"/>
              </w:rPr>
              <w:t>Lead Consultant</w:t>
            </w:r>
          </w:p>
        </w:tc>
        <w:tc>
          <w:tcPr>
            <w:tcW w:w="4131" w:type="dxa"/>
          </w:tcPr>
          <w:p w14:paraId="72768EE2" w14:textId="395730CF" w:rsidR="00672F8B" w:rsidRPr="003F3BEB" w:rsidRDefault="003F3BEB" w:rsidP="00672F8B">
            <w:pPr>
              <w:pStyle w:val="Default"/>
              <w:ind w:left="12" w:hanging="12"/>
              <w:rPr>
                <w:b/>
                <w:color w:val="002060"/>
              </w:rPr>
            </w:pPr>
            <w:r w:rsidRPr="003F3BEB">
              <w:rPr>
                <w:b/>
                <w:color w:val="002060"/>
              </w:rPr>
              <w:t>Laura.nicholson@ggc.scot.nhs.uk</w:t>
            </w:r>
          </w:p>
        </w:tc>
        <w:tc>
          <w:tcPr>
            <w:tcW w:w="1980" w:type="dxa"/>
          </w:tcPr>
          <w:p w14:paraId="495468FD" w14:textId="75DDC4C2" w:rsidR="00672F8B" w:rsidRPr="003F3BEB" w:rsidRDefault="003F3BEB" w:rsidP="00672F8B">
            <w:pPr>
              <w:pStyle w:val="Default"/>
              <w:ind w:firstLine="15"/>
              <w:rPr>
                <w:b/>
                <w:color w:val="002060"/>
              </w:rPr>
            </w:pPr>
            <w:r w:rsidRPr="003F3BEB">
              <w:rPr>
                <w:b/>
                <w:color w:val="002060"/>
              </w:rPr>
              <w:t>0141 562 2331</w:t>
            </w:r>
          </w:p>
        </w:tc>
      </w:tr>
    </w:tbl>
    <w:p w14:paraId="1140FBF2" w14:textId="77777777" w:rsidR="00246FF3" w:rsidRDefault="00246FF3" w:rsidP="003F3BEB">
      <w:pPr>
        <w:jc w:val="both"/>
        <w:rPr>
          <w:rFonts w:ascii="Arial" w:hAnsi="Arial" w:cs="Arial"/>
          <w:color w:val="002060"/>
        </w:rPr>
      </w:pPr>
    </w:p>
    <w:p w14:paraId="60D4C84D" w14:textId="42D1BF30" w:rsidR="003F3BEB" w:rsidRPr="003F3BEB" w:rsidRDefault="003F3BEB" w:rsidP="003F3BEB">
      <w:pPr>
        <w:jc w:val="both"/>
        <w:rPr>
          <w:rFonts w:ascii="Arial" w:hAnsi="Arial" w:cs="Arial"/>
          <w:color w:val="002060"/>
        </w:rPr>
      </w:pPr>
      <w:r w:rsidRPr="003F3BEB">
        <w:rPr>
          <w:rFonts w:ascii="Arial" w:hAnsi="Arial" w:cs="Arial"/>
          <w:color w:val="002060"/>
        </w:rPr>
        <w:t xml:space="preserve">Applications are invited for this full time (10 sessions) post in NHS Greater Glasgow &amp; Clyde which </w:t>
      </w:r>
      <w:r w:rsidR="00684CD9" w:rsidRPr="003F3BEB">
        <w:rPr>
          <w:rFonts w:ascii="Arial" w:hAnsi="Arial" w:cs="Arial"/>
          <w:color w:val="002060"/>
        </w:rPr>
        <w:t>a new post is</w:t>
      </w:r>
      <w:r w:rsidRPr="003F3BEB">
        <w:rPr>
          <w:rFonts w:ascii="Arial" w:hAnsi="Arial" w:cs="Arial"/>
          <w:color w:val="002060"/>
        </w:rPr>
        <w:t xml:space="preserve"> created as part of the expansion and reorganisation of learning disability psychiatry services across NHS Greater Glasgow &amp; Clyde. </w:t>
      </w:r>
    </w:p>
    <w:p w14:paraId="5E150B5C" w14:textId="77777777" w:rsidR="003F3BEB" w:rsidRPr="003F3BEB" w:rsidRDefault="003F3BEB" w:rsidP="003F3BEB">
      <w:pPr>
        <w:jc w:val="both"/>
        <w:rPr>
          <w:rFonts w:ascii="Arial" w:hAnsi="Arial" w:cs="Arial"/>
          <w:color w:val="002060"/>
        </w:rPr>
      </w:pPr>
    </w:p>
    <w:p w14:paraId="6861BD02" w14:textId="77777777" w:rsidR="003F3BEB" w:rsidRPr="003F3BEB" w:rsidRDefault="003F3BEB" w:rsidP="003F3BEB">
      <w:pPr>
        <w:jc w:val="both"/>
        <w:rPr>
          <w:rFonts w:ascii="Arial" w:hAnsi="Arial" w:cs="Arial"/>
          <w:color w:val="002060"/>
        </w:rPr>
      </w:pPr>
      <w:r w:rsidRPr="003F3BEB">
        <w:rPr>
          <w:rFonts w:ascii="Arial" w:hAnsi="Arial" w:cs="Arial"/>
          <w:color w:val="002060"/>
        </w:rPr>
        <w:t xml:space="preserve">You will work with adults with learning disability, providing psychiatric input to a multidisciplinary team of specialist healthcare and social work professionals within East Dunbartonshire Health &amp; Social Care Partnership and our board wide specialist learning disability inpatient service hosted by East Renfrewshire Health &amp; Social Care Partnership. The post will be based with East Dunbartonshire Joint Learning Disability Team and will have additional responsibility for 8 assessment and treatment beds at </w:t>
      </w:r>
      <w:proofErr w:type="spellStart"/>
      <w:r w:rsidRPr="003F3BEB">
        <w:rPr>
          <w:rFonts w:ascii="Arial" w:hAnsi="Arial" w:cs="Arial"/>
          <w:color w:val="002060"/>
        </w:rPr>
        <w:t>Blythswood</w:t>
      </w:r>
      <w:proofErr w:type="spellEnd"/>
      <w:r w:rsidRPr="003F3BEB">
        <w:rPr>
          <w:rFonts w:ascii="Arial" w:hAnsi="Arial" w:cs="Arial"/>
          <w:color w:val="002060"/>
        </w:rPr>
        <w:t xml:space="preserve"> House in Renfrew. On-call responsibility will be contribution to the North Glasgow General Adult Psychiatry Consultant rota, typically 1 in 25.</w:t>
      </w:r>
    </w:p>
    <w:p w14:paraId="089CE7D9" w14:textId="77777777" w:rsidR="003F3BEB" w:rsidRPr="003F3BEB" w:rsidRDefault="003F3BEB" w:rsidP="003F3BEB">
      <w:pPr>
        <w:jc w:val="both"/>
        <w:rPr>
          <w:rFonts w:ascii="Arial" w:hAnsi="Arial" w:cs="Arial"/>
          <w:color w:val="002060"/>
        </w:rPr>
      </w:pPr>
    </w:p>
    <w:p w14:paraId="06771573" w14:textId="77777777" w:rsidR="003F3BEB" w:rsidRPr="003F3BEB" w:rsidRDefault="003F3BEB" w:rsidP="003F3BEB">
      <w:pPr>
        <w:jc w:val="both"/>
        <w:rPr>
          <w:rFonts w:ascii="Arial" w:hAnsi="Arial" w:cs="Arial"/>
          <w:color w:val="002060"/>
        </w:rPr>
      </w:pPr>
      <w:r w:rsidRPr="003F3BEB">
        <w:rPr>
          <w:rFonts w:ascii="Arial" w:hAnsi="Arial" w:cs="Arial"/>
          <w:color w:val="002060"/>
        </w:rPr>
        <w:t xml:space="preserve">NHS Greater Glasgow &amp; Clyde serves a total population of 1.2 million and East Dunbartonshire HSCP a total population of 105 thousand. The board wide learning disability psychiatry team includes 12 other Consultants, 1 Academic, 1 Specialty Grade Doctor and trainees. </w:t>
      </w:r>
      <w:r w:rsidRPr="003F3BEB">
        <w:rPr>
          <w:rFonts w:ascii="Arial" w:hAnsi="Arial"/>
          <w:color w:val="002060"/>
        </w:rPr>
        <w:t>The applicant will be actively involved in the further shaping and development of this service. In addition, t</w:t>
      </w:r>
      <w:r w:rsidRPr="003F3BEB">
        <w:rPr>
          <w:rFonts w:ascii="Arial" w:hAnsi="Arial" w:cs="Arial"/>
          <w:color w:val="002060"/>
        </w:rPr>
        <w:t xml:space="preserve">here is an active CPD and medical audit programme within LD psychiatry that the applicant would be expected to attend and contribute to. </w:t>
      </w:r>
    </w:p>
    <w:p w14:paraId="760DAEA1" w14:textId="77777777" w:rsidR="003F3BEB" w:rsidRPr="003F3BEB" w:rsidRDefault="003F3BEB" w:rsidP="003F3BEB">
      <w:pPr>
        <w:jc w:val="both"/>
        <w:rPr>
          <w:rFonts w:ascii="Arial" w:hAnsi="Arial" w:cs="Arial"/>
          <w:color w:val="002060"/>
        </w:rPr>
      </w:pPr>
    </w:p>
    <w:p w14:paraId="05F147EF" w14:textId="77777777" w:rsidR="003F3BEB" w:rsidRPr="003F3BEB" w:rsidRDefault="003F3BEB" w:rsidP="003F3BEB">
      <w:pPr>
        <w:jc w:val="both"/>
        <w:rPr>
          <w:color w:val="002060"/>
        </w:rPr>
      </w:pPr>
      <w:r w:rsidRPr="003F3BEB">
        <w:rPr>
          <w:rFonts w:ascii="Arial" w:hAnsi="Arial" w:cs="Arial"/>
          <w:color w:val="002060"/>
        </w:rPr>
        <w:t xml:space="preserve">Applicants wishing to work less than 10 sessions are encouraged to apply. </w:t>
      </w:r>
    </w:p>
    <w:p w14:paraId="4C82CA91" w14:textId="77777777" w:rsidR="00C92639" w:rsidRPr="003F3BEB" w:rsidRDefault="00C92639" w:rsidP="00C92639">
      <w:pPr>
        <w:rPr>
          <w:rFonts w:ascii="Arial" w:hAnsi="Arial" w:cs="Arial"/>
          <w:b/>
          <w:color w:val="002060"/>
        </w:rPr>
      </w:pPr>
    </w:p>
    <w:p w14:paraId="50A1EDD3" w14:textId="6B01CA87" w:rsidR="008A52ED" w:rsidRPr="003F3BEB" w:rsidRDefault="005A0033" w:rsidP="008A52ED">
      <w:pPr>
        <w:rPr>
          <w:rFonts w:ascii="Arial" w:hAnsi="Arial" w:cs="Arial"/>
          <w:color w:val="002060"/>
          <w:sz w:val="22"/>
          <w:szCs w:val="22"/>
        </w:rPr>
      </w:pPr>
      <w:bookmarkStart w:id="0" w:name="_Hlk66176083"/>
      <w:r w:rsidRPr="003F3BEB">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3EC39BC9" w14:textId="713C3E1D" w:rsidR="005A0033" w:rsidRPr="003F3BEB" w:rsidRDefault="005A0033" w:rsidP="008A52ED">
      <w:pPr>
        <w:rPr>
          <w:rFonts w:ascii="Arial" w:hAnsi="Arial" w:cs="Arial"/>
          <w:color w:val="002060"/>
          <w:sz w:val="22"/>
          <w:szCs w:val="22"/>
        </w:rPr>
      </w:pPr>
    </w:p>
    <w:p w14:paraId="146FC228" w14:textId="060FD733" w:rsidR="005A0033" w:rsidRPr="003F3BEB"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3F3BEB">
        <w:rPr>
          <w:rFonts w:ascii="Arial" w:hAnsi="Arial" w:cs="Arial"/>
          <w:i/>
          <w:iCs/>
          <w:color w:val="002060"/>
          <w:sz w:val="22"/>
          <w:szCs w:val="22"/>
          <w:bdr w:val="none" w:sz="0" w:space="0" w:color="auto" w:frame="1"/>
        </w:rPr>
        <w:t>NHS Greater Glasgow and Clyde encourages applications from all sections of the community. We promote a culture of inclusion across the organisation and are proud of the diverse workforce we have. Applications from UK, EU  and non-EU candidates will be welcomed.</w:t>
      </w:r>
    </w:p>
    <w:p w14:paraId="28BF8477" w14:textId="77777777" w:rsidR="005A0033" w:rsidRPr="003F3BEB" w:rsidRDefault="005A0033" w:rsidP="005A0033">
      <w:pPr>
        <w:pStyle w:val="NormalWeb"/>
        <w:shd w:val="clear" w:color="auto" w:fill="FFFFFF"/>
        <w:spacing w:after="0"/>
        <w:jc w:val="both"/>
        <w:rPr>
          <w:rFonts w:ascii="Calibri" w:hAnsi="Calibri" w:cs="Calibri"/>
          <w:color w:val="002060"/>
          <w:sz w:val="22"/>
          <w:szCs w:val="22"/>
        </w:rPr>
      </w:pPr>
    </w:p>
    <w:p w14:paraId="1E7828B6" w14:textId="2B7B89CC" w:rsidR="005A0033" w:rsidRPr="003F3BEB"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3F3BEB">
        <w:rPr>
          <w:rFonts w:ascii="Arial" w:hAnsi="Arial" w:cs="Arial"/>
          <w:b/>
          <w:bCs/>
          <w:i/>
          <w:iCs/>
          <w:color w:val="002060"/>
          <w:sz w:val="22"/>
          <w:szCs w:val="22"/>
          <w:bdr w:val="none" w:sz="0" w:space="0" w:color="auto" w:frame="1"/>
          <w:lang w:val="en"/>
        </w:rPr>
        <w:t>Right to work in the United Kingdom</w:t>
      </w:r>
    </w:p>
    <w:p w14:paraId="3D622230" w14:textId="77777777" w:rsidR="005A0033" w:rsidRPr="003F3BEB" w:rsidRDefault="005A0033" w:rsidP="005A0033">
      <w:pPr>
        <w:pStyle w:val="NormalWeb"/>
        <w:shd w:val="clear" w:color="auto" w:fill="FFFFFF"/>
        <w:spacing w:after="0"/>
        <w:rPr>
          <w:rFonts w:ascii="Calibri" w:hAnsi="Calibri" w:cs="Calibri"/>
          <w:color w:val="002060"/>
          <w:sz w:val="22"/>
          <w:szCs w:val="22"/>
        </w:rPr>
      </w:pPr>
    </w:p>
    <w:p w14:paraId="02BEA018" w14:textId="402DA53E" w:rsidR="005A0033" w:rsidRPr="003F3BEB"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3F3BEB">
        <w:rPr>
          <w:rFonts w:ascii="Arial" w:hAnsi="Arial" w:cs="Arial"/>
          <w:i/>
          <w:iCs/>
          <w:color w:val="002060"/>
          <w:sz w:val="22"/>
          <w:szCs w:val="22"/>
          <w:bdr w:val="none" w:sz="0" w:space="0" w:color="auto" w:frame="1"/>
          <w:lang w:val="en"/>
        </w:rPr>
        <w:t>Anyone from outside of the United Kingdom (UK), excluding from the Republic of Ireland will need permission from </w:t>
      </w:r>
      <w:hyperlink w:tgtFrame="_blank" w:history="1">
        <w:r w:rsidRPr="003F3BEB">
          <w:rPr>
            <w:rStyle w:val="Hyperlink"/>
            <w:rFonts w:ascii="Arial" w:hAnsi="Arial" w:cs="Arial"/>
            <w:i/>
            <w:iCs/>
            <w:color w:val="002060"/>
            <w:sz w:val="22"/>
            <w:szCs w:val="22"/>
            <w:bdr w:val="none" w:sz="0" w:space="0" w:color="auto" w:frame="1"/>
            <w:lang w:val="en"/>
          </w:rPr>
          <w:t>UK Visas and Immigration</w:t>
        </w:r>
      </w:hyperlink>
      <w:r w:rsidRPr="003F3BEB">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3229167D" w14:textId="77777777" w:rsidR="005A0033" w:rsidRPr="003F3BEB" w:rsidRDefault="005A0033" w:rsidP="005A0033">
      <w:pPr>
        <w:pStyle w:val="NormalWeb"/>
        <w:shd w:val="clear" w:color="auto" w:fill="FFFFFF"/>
        <w:spacing w:after="0"/>
        <w:rPr>
          <w:color w:val="002060"/>
        </w:rPr>
      </w:pPr>
    </w:p>
    <w:p w14:paraId="66106141" w14:textId="77777777" w:rsidR="005A0033" w:rsidRPr="003F3BEB" w:rsidRDefault="005A0033" w:rsidP="005A0033">
      <w:pPr>
        <w:pStyle w:val="NormalWeb"/>
        <w:shd w:val="clear" w:color="auto" w:fill="FFFFFF"/>
        <w:spacing w:after="0"/>
        <w:rPr>
          <w:rFonts w:ascii="Calibri" w:hAnsi="Calibri" w:cs="Calibri"/>
          <w:color w:val="002060"/>
          <w:sz w:val="22"/>
          <w:szCs w:val="22"/>
        </w:rPr>
      </w:pPr>
      <w:r w:rsidRPr="003F3BEB">
        <w:rPr>
          <w:rFonts w:ascii="Arial" w:hAnsi="Arial" w:cs="Arial"/>
          <w:i/>
          <w:iCs/>
          <w:color w:val="002060"/>
          <w:sz w:val="22"/>
          <w:szCs w:val="22"/>
          <w:bdr w:val="none" w:sz="0" w:space="0" w:color="auto" w:frame="1"/>
          <w:lang w:val="en"/>
        </w:rPr>
        <w:lastRenderedPageBreak/>
        <w:t>To obtain a visa or entry clearance, you will need to meet certain requirements and demonstrate you have the right the work in the UK via:</w:t>
      </w:r>
    </w:p>
    <w:p w14:paraId="1D6FDEB9" w14:textId="77777777" w:rsidR="005A0033" w:rsidRPr="003F3BEB" w:rsidRDefault="005A0033" w:rsidP="005A0033">
      <w:pPr>
        <w:pStyle w:val="NormalWeb"/>
        <w:shd w:val="clear" w:color="auto" w:fill="FFFFFF"/>
        <w:spacing w:after="0"/>
        <w:ind w:left="1080" w:hanging="360"/>
        <w:rPr>
          <w:rFonts w:ascii="Calibri" w:hAnsi="Calibri" w:cs="Calibri"/>
          <w:color w:val="002060"/>
          <w:sz w:val="22"/>
          <w:szCs w:val="22"/>
        </w:rPr>
      </w:pPr>
      <w:r w:rsidRPr="003F3BEB">
        <w:rPr>
          <w:rFonts w:ascii="Symbol" w:hAnsi="Symbol" w:cs="Calibri"/>
          <w:color w:val="002060"/>
          <w:sz w:val="22"/>
          <w:szCs w:val="22"/>
          <w:bdr w:val="none" w:sz="0" w:space="0" w:color="auto" w:frame="1"/>
          <w:lang w:val="en"/>
        </w:rPr>
        <w:t></w:t>
      </w:r>
      <w:r w:rsidRPr="003F3BEB">
        <w:rPr>
          <w:color w:val="002060"/>
          <w:sz w:val="14"/>
          <w:szCs w:val="14"/>
          <w:bdr w:val="none" w:sz="0" w:space="0" w:color="auto" w:frame="1"/>
          <w:lang w:val="en"/>
        </w:rPr>
        <w:t>         </w:t>
      </w:r>
      <w:r w:rsidRPr="003F3BEB">
        <w:rPr>
          <w:rFonts w:ascii="Arial" w:hAnsi="Arial" w:cs="Arial"/>
          <w:i/>
          <w:iCs/>
          <w:color w:val="002060"/>
          <w:sz w:val="22"/>
          <w:szCs w:val="22"/>
          <w:bdr w:val="none" w:sz="0" w:space="0" w:color="auto" w:frame="1"/>
          <w:lang w:val="en"/>
        </w:rPr>
        <w:t>the points-based immigration system</w:t>
      </w:r>
    </w:p>
    <w:p w14:paraId="67C01D18" w14:textId="77777777" w:rsidR="005A0033" w:rsidRPr="003F3BEB" w:rsidRDefault="005A0033" w:rsidP="005A0033">
      <w:pPr>
        <w:pStyle w:val="NormalWeb"/>
        <w:shd w:val="clear" w:color="auto" w:fill="FFFFFF"/>
        <w:spacing w:after="0"/>
        <w:ind w:left="1080" w:hanging="360"/>
        <w:rPr>
          <w:rFonts w:ascii="Calibri" w:hAnsi="Calibri" w:cs="Calibri"/>
          <w:color w:val="002060"/>
          <w:sz w:val="22"/>
          <w:szCs w:val="22"/>
        </w:rPr>
      </w:pPr>
      <w:r w:rsidRPr="003F3BEB">
        <w:rPr>
          <w:rFonts w:ascii="Symbol" w:hAnsi="Symbol" w:cs="Calibri"/>
          <w:color w:val="002060"/>
          <w:sz w:val="22"/>
          <w:szCs w:val="22"/>
          <w:bdr w:val="none" w:sz="0" w:space="0" w:color="auto" w:frame="1"/>
          <w:lang w:val="en"/>
        </w:rPr>
        <w:t></w:t>
      </w:r>
      <w:r w:rsidRPr="003F3BEB">
        <w:rPr>
          <w:color w:val="002060"/>
          <w:sz w:val="14"/>
          <w:szCs w:val="14"/>
          <w:bdr w:val="none" w:sz="0" w:space="0" w:color="auto" w:frame="1"/>
          <w:lang w:val="en"/>
        </w:rPr>
        <w:t>         </w:t>
      </w:r>
      <w:r w:rsidRPr="003F3BEB">
        <w:rPr>
          <w:rFonts w:ascii="Arial" w:hAnsi="Arial" w:cs="Arial"/>
          <w:i/>
          <w:iCs/>
          <w:color w:val="002060"/>
          <w:sz w:val="22"/>
          <w:szCs w:val="22"/>
          <w:bdr w:val="none" w:sz="0" w:space="0" w:color="auto" w:frame="1"/>
          <w:lang w:val="en"/>
        </w:rPr>
        <w:t>the EU settlement scheme</w:t>
      </w:r>
    </w:p>
    <w:p w14:paraId="50292345" w14:textId="77777777" w:rsidR="005A0033" w:rsidRPr="003F3BEB" w:rsidRDefault="005A0033" w:rsidP="005A0033">
      <w:pPr>
        <w:pStyle w:val="NormalWeb"/>
        <w:shd w:val="clear" w:color="auto" w:fill="FFFFFF"/>
        <w:spacing w:after="0"/>
        <w:ind w:left="1080" w:hanging="360"/>
        <w:rPr>
          <w:rFonts w:ascii="Calibri" w:hAnsi="Calibri" w:cs="Calibri"/>
          <w:color w:val="002060"/>
          <w:sz w:val="22"/>
          <w:szCs w:val="22"/>
        </w:rPr>
      </w:pPr>
      <w:r w:rsidRPr="003F3BEB">
        <w:rPr>
          <w:rFonts w:ascii="Symbol" w:hAnsi="Symbol" w:cs="Calibri"/>
          <w:color w:val="002060"/>
          <w:sz w:val="22"/>
          <w:szCs w:val="22"/>
          <w:bdr w:val="none" w:sz="0" w:space="0" w:color="auto" w:frame="1"/>
          <w:lang w:val="en"/>
        </w:rPr>
        <w:t></w:t>
      </w:r>
      <w:r w:rsidRPr="003F3BEB">
        <w:rPr>
          <w:color w:val="002060"/>
          <w:sz w:val="14"/>
          <w:szCs w:val="14"/>
          <w:bdr w:val="none" w:sz="0" w:space="0" w:color="auto" w:frame="1"/>
          <w:lang w:val="en"/>
        </w:rPr>
        <w:t>         </w:t>
      </w:r>
      <w:r w:rsidRPr="003F3BEB">
        <w:rPr>
          <w:rFonts w:ascii="Arial" w:hAnsi="Arial" w:cs="Arial"/>
          <w:i/>
          <w:iCs/>
          <w:color w:val="002060"/>
          <w:sz w:val="22"/>
          <w:szCs w:val="22"/>
          <w:bdr w:val="none" w:sz="0" w:space="0" w:color="auto" w:frame="1"/>
          <w:lang w:val="en"/>
        </w:rPr>
        <w:t>a biometric residence permit</w:t>
      </w:r>
    </w:p>
    <w:p w14:paraId="0284542A" w14:textId="77777777" w:rsidR="005A0033" w:rsidRPr="003F3BEB"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p>
    <w:p w14:paraId="553AEA14" w14:textId="1659EB15" w:rsidR="005A0033" w:rsidRPr="003F3BEB"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3F3BEB">
        <w:rPr>
          <w:rFonts w:ascii="Arial" w:hAnsi="Arial" w:cs="Arial"/>
          <w:i/>
          <w:iCs/>
          <w:color w:val="002060"/>
          <w:sz w:val="22"/>
          <w:szCs w:val="22"/>
          <w:bdr w:val="none" w:sz="0" w:space="0" w:color="auto" w:frame="1"/>
          <w:lang w:val="en"/>
        </w:rPr>
        <w:t>A new </w:t>
      </w:r>
      <w:hyperlink w:tgtFrame="_blank" w:history="1">
        <w:r w:rsidRPr="003F3BEB">
          <w:rPr>
            <w:rStyle w:val="Hyperlink"/>
            <w:rFonts w:ascii="Arial" w:hAnsi="Arial" w:cs="Arial"/>
            <w:i/>
            <w:iCs/>
            <w:color w:val="002060"/>
            <w:sz w:val="22"/>
            <w:szCs w:val="22"/>
            <w:bdr w:val="none" w:sz="0" w:space="0" w:color="auto" w:frame="1"/>
            <w:lang w:val="en"/>
          </w:rPr>
          <w:t>points-based immigration system</w:t>
        </w:r>
      </w:hyperlink>
      <w:r w:rsidRPr="003F3BEB">
        <w:rPr>
          <w:rFonts w:ascii="Arial" w:hAnsi="Arial" w:cs="Arial"/>
          <w:i/>
          <w:iCs/>
          <w:color w:val="002060"/>
          <w:sz w:val="22"/>
          <w:szCs w:val="22"/>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3F3BEB">
          <w:rPr>
            <w:rStyle w:val="Hyperlink"/>
            <w:rFonts w:ascii="Arial" w:hAnsi="Arial" w:cs="Arial"/>
            <w:i/>
            <w:iCs/>
            <w:color w:val="002060"/>
            <w:sz w:val="22"/>
            <w:szCs w:val="22"/>
            <w:bdr w:val="none" w:sz="0" w:space="0" w:color="auto" w:frame="1"/>
            <w:lang w:val="en"/>
          </w:rPr>
          <w:t>EU settlement scheme</w:t>
        </w:r>
      </w:hyperlink>
      <w:r w:rsidRPr="003F3BEB">
        <w:rPr>
          <w:rFonts w:ascii="Arial" w:hAnsi="Arial" w:cs="Arial"/>
          <w:i/>
          <w:iCs/>
          <w:color w:val="002060"/>
          <w:sz w:val="22"/>
          <w:szCs w:val="22"/>
          <w:bdr w:val="none" w:sz="0" w:space="0" w:color="auto" w:frame="1"/>
          <w:lang w:val="en"/>
        </w:rPr>
        <w:t>.</w:t>
      </w:r>
    </w:p>
    <w:p w14:paraId="129C5541" w14:textId="77777777" w:rsidR="005A0033" w:rsidRPr="003F3BEB" w:rsidRDefault="005A0033" w:rsidP="005A0033">
      <w:pPr>
        <w:pStyle w:val="NormalWeb"/>
        <w:shd w:val="clear" w:color="auto" w:fill="FFFFFF"/>
        <w:spacing w:after="0"/>
        <w:rPr>
          <w:rFonts w:ascii="Calibri" w:hAnsi="Calibri" w:cs="Calibri"/>
          <w:color w:val="002060"/>
          <w:sz w:val="22"/>
          <w:szCs w:val="22"/>
        </w:rPr>
      </w:pPr>
    </w:p>
    <w:p w14:paraId="5032DD34" w14:textId="77777777" w:rsidR="005A0033" w:rsidRPr="003F3BEB" w:rsidRDefault="005A0033" w:rsidP="005A0033">
      <w:pPr>
        <w:pStyle w:val="NormalWeb"/>
        <w:shd w:val="clear" w:color="auto" w:fill="FFFFFF"/>
        <w:spacing w:after="0"/>
        <w:rPr>
          <w:rFonts w:ascii="Calibri" w:hAnsi="Calibri" w:cs="Calibri"/>
          <w:color w:val="002060"/>
          <w:sz w:val="22"/>
          <w:szCs w:val="22"/>
        </w:rPr>
      </w:pPr>
      <w:r w:rsidRPr="003F3BEB">
        <w:rPr>
          <w:rFonts w:ascii="Arial" w:hAnsi="Arial" w:cs="Arial"/>
          <w:i/>
          <w:iCs/>
          <w:color w:val="002060"/>
          <w:sz w:val="22"/>
          <w:szCs w:val="22"/>
          <w:bdr w:val="none" w:sz="0" w:space="0" w:color="auto" w:frame="1"/>
          <w:lang w:val="en"/>
        </w:rPr>
        <w:t>If you are an international Doctor/Dentist from outside of the UK and Republic of Ireland, you can apply for, and take up employment in medical and dental posts that may qualify for sponsorship under a </w:t>
      </w:r>
      <w:hyperlink w:tgtFrame="_blank" w:history="1">
        <w:r w:rsidRPr="003F3BEB">
          <w:rPr>
            <w:rStyle w:val="Hyperlink"/>
            <w:rFonts w:ascii="Arial" w:hAnsi="Arial" w:cs="Arial"/>
            <w:i/>
            <w:iCs/>
            <w:color w:val="002060"/>
            <w:sz w:val="22"/>
            <w:szCs w:val="22"/>
            <w:bdr w:val="none" w:sz="0" w:space="0" w:color="auto" w:frame="1"/>
            <w:lang w:val="en"/>
          </w:rPr>
          <w:t>skilled worker visa</w:t>
        </w:r>
      </w:hyperlink>
      <w:r w:rsidRPr="003F3BEB">
        <w:rPr>
          <w:rFonts w:ascii="Arial" w:hAnsi="Arial" w:cs="Arial"/>
          <w:i/>
          <w:iCs/>
          <w:color w:val="002060"/>
          <w:sz w:val="22"/>
          <w:szCs w:val="22"/>
          <w:bdr w:val="none" w:sz="0" w:space="0" w:color="auto" w:frame="1"/>
          <w:lang w:val="en"/>
        </w:rPr>
        <w:t>.  A </w:t>
      </w:r>
      <w:hyperlink w:tgtFrame="_blank" w:history="1">
        <w:r w:rsidRPr="003F3BEB">
          <w:rPr>
            <w:rStyle w:val="Hyperlink"/>
            <w:rFonts w:ascii="Arial" w:hAnsi="Arial" w:cs="Arial"/>
            <w:i/>
            <w:iCs/>
            <w:color w:val="002060"/>
            <w:sz w:val="22"/>
            <w:szCs w:val="22"/>
            <w:bdr w:val="none" w:sz="0" w:space="0" w:color="auto" w:frame="1"/>
            <w:lang w:val="en"/>
          </w:rPr>
          <w:t>Health and Care Worker visa</w:t>
        </w:r>
      </w:hyperlink>
      <w:r w:rsidRPr="003F3BEB">
        <w:rPr>
          <w:rFonts w:ascii="Arial" w:hAnsi="Arial" w:cs="Arial"/>
          <w:i/>
          <w:iCs/>
          <w:color w:val="002060"/>
          <w:sz w:val="22"/>
          <w:szCs w:val="22"/>
          <w:bdr w:val="none" w:sz="0" w:space="0" w:color="auto" w:frame="1"/>
          <w:lang w:val="en"/>
        </w:rPr>
        <w:t> allows health and care professionals to come to or stay in the UK to do an eligible job with the NHS, an NHS supplier or in adult social care.</w:t>
      </w:r>
    </w:p>
    <w:p w14:paraId="4D5444E8" w14:textId="77777777" w:rsidR="003F3BEB" w:rsidRPr="003F3BEB" w:rsidRDefault="003F3BEB"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4A5CE8DC" w14:textId="79C29515" w:rsidR="005A0033" w:rsidRPr="003F3BEB"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3F3BEB">
        <w:rPr>
          <w:rFonts w:ascii="Arial" w:hAnsi="Arial" w:cs="Arial"/>
          <w:b/>
          <w:bCs/>
          <w:i/>
          <w:iCs/>
          <w:color w:val="002060"/>
          <w:sz w:val="22"/>
          <w:szCs w:val="22"/>
          <w:bdr w:val="none" w:sz="0" w:space="0" w:color="auto" w:frame="1"/>
          <w:lang w:val="en"/>
        </w:rPr>
        <w:t>EU settlement scheme</w:t>
      </w:r>
    </w:p>
    <w:p w14:paraId="3C0C708B" w14:textId="77777777" w:rsidR="005A0033" w:rsidRPr="003F3BEB" w:rsidRDefault="005A0033" w:rsidP="005A0033">
      <w:pPr>
        <w:pStyle w:val="NormalWeb"/>
        <w:shd w:val="clear" w:color="auto" w:fill="FFFFFF"/>
        <w:spacing w:after="0"/>
        <w:rPr>
          <w:rFonts w:ascii="Calibri" w:hAnsi="Calibri" w:cs="Calibri"/>
          <w:color w:val="002060"/>
          <w:sz w:val="22"/>
          <w:szCs w:val="22"/>
        </w:rPr>
      </w:pPr>
    </w:p>
    <w:p w14:paraId="695E1902" w14:textId="6977152B" w:rsidR="005A0033" w:rsidRPr="003F3BEB"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3F3BEB">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1873F6CE" w14:textId="77777777" w:rsidR="005A0033" w:rsidRPr="003F3BEB" w:rsidRDefault="005A0033" w:rsidP="005A0033">
      <w:pPr>
        <w:pStyle w:val="NormalWeb"/>
        <w:shd w:val="clear" w:color="auto" w:fill="FFFFFF"/>
        <w:spacing w:after="0"/>
        <w:rPr>
          <w:rFonts w:ascii="Calibri" w:hAnsi="Calibri" w:cs="Calibri"/>
          <w:color w:val="002060"/>
          <w:sz w:val="22"/>
          <w:szCs w:val="22"/>
        </w:rPr>
      </w:pPr>
    </w:p>
    <w:p w14:paraId="2F27E568" w14:textId="6E902010" w:rsidR="005A0033" w:rsidRPr="003F3BEB"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3F3BEB">
        <w:rPr>
          <w:rFonts w:ascii="Arial" w:hAnsi="Arial" w:cs="Arial"/>
          <w:i/>
          <w:iCs/>
          <w:color w:val="002060"/>
          <w:sz w:val="22"/>
          <w:szCs w:val="22"/>
          <w:bdr w:val="none" w:sz="0" w:space="0" w:color="auto" w:frame="1"/>
          <w:lang w:val="en"/>
        </w:rPr>
        <w:t>The EU settlement scheme provides EU nationals with a route to residency in the UK. EU nationals who arrived in the UK by 11pm on 31 December 2020 have until 30 June 2021 to apply to the </w:t>
      </w:r>
      <w:hyperlink w:tgtFrame="_blank" w:history="1">
        <w:r w:rsidRPr="003F3BEB">
          <w:rPr>
            <w:rStyle w:val="Hyperlink"/>
            <w:rFonts w:ascii="Arial" w:hAnsi="Arial" w:cs="Arial"/>
            <w:i/>
            <w:iCs/>
            <w:color w:val="002060"/>
            <w:sz w:val="22"/>
            <w:szCs w:val="22"/>
            <w:bdr w:val="none" w:sz="0" w:space="0" w:color="auto" w:frame="1"/>
            <w:lang w:val="en"/>
          </w:rPr>
          <w:t>scheme</w:t>
        </w:r>
      </w:hyperlink>
      <w:r w:rsidRPr="003F3BEB">
        <w:rPr>
          <w:rFonts w:ascii="Arial" w:hAnsi="Arial" w:cs="Arial"/>
          <w:i/>
          <w:iCs/>
          <w:color w:val="002060"/>
          <w:sz w:val="22"/>
          <w:szCs w:val="22"/>
          <w:bdr w:val="none" w:sz="0" w:space="0" w:color="auto" w:frame="1"/>
          <w:lang w:val="en"/>
        </w:rPr>
        <w:t>.  If you are an EU, EEA or Swiss citizen and don't already have temporary or permanent leave to remain, you and your family can apply to the </w:t>
      </w:r>
      <w:hyperlink w:tgtFrame="_blank" w:history="1">
        <w:r w:rsidRPr="003F3BEB">
          <w:rPr>
            <w:rStyle w:val="Hyperlink"/>
            <w:rFonts w:ascii="Arial" w:hAnsi="Arial" w:cs="Arial"/>
            <w:i/>
            <w:iCs/>
            <w:color w:val="002060"/>
            <w:sz w:val="22"/>
            <w:szCs w:val="22"/>
            <w:bdr w:val="none" w:sz="0" w:space="0" w:color="auto" w:frame="1"/>
            <w:lang w:val="en"/>
          </w:rPr>
          <w:t>EU settlement scheme</w:t>
        </w:r>
      </w:hyperlink>
      <w:r w:rsidRPr="003F3BEB">
        <w:rPr>
          <w:rFonts w:ascii="Arial" w:hAnsi="Arial" w:cs="Arial"/>
          <w:i/>
          <w:iCs/>
          <w:color w:val="002060"/>
          <w:sz w:val="22"/>
          <w:szCs w:val="22"/>
          <w:bdr w:val="none" w:sz="0" w:space="0" w:color="auto" w:frame="1"/>
          <w:lang w:val="en"/>
        </w:rPr>
        <w:t> to continue living in the UK after 30 June 2021. If your application is successful, you will receive either pre-settled status or settled status.</w:t>
      </w:r>
      <w:bookmarkEnd w:id="0"/>
      <w:r w:rsidRPr="003F3BEB">
        <w:rPr>
          <w:rFonts w:ascii="Arial" w:hAnsi="Arial" w:cs="Arial"/>
          <w:i/>
          <w:iCs/>
          <w:color w:val="002060"/>
          <w:sz w:val="22"/>
          <w:szCs w:val="22"/>
          <w:bdr w:val="none" w:sz="0" w:space="0" w:color="auto" w:frame="1"/>
          <w:lang w:val="en"/>
        </w:rPr>
        <w:t>  </w:t>
      </w:r>
    </w:p>
    <w:p w14:paraId="2A2AF0E3" w14:textId="357EE61C" w:rsidR="000D5B1B" w:rsidRPr="003F3BEB" w:rsidRDefault="000D5B1B" w:rsidP="005A0033">
      <w:pPr>
        <w:pStyle w:val="NormalWeb"/>
        <w:shd w:val="clear" w:color="auto" w:fill="FFFFFF"/>
        <w:spacing w:after="0"/>
        <w:rPr>
          <w:rFonts w:ascii="Arial" w:hAnsi="Arial" w:cs="Arial"/>
          <w:i/>
          <w:iCs/>
          <w:color w:val="002060"/>
          <w:sz w:val="22"/>
          <w:szCs w:val="22"/>
          <w:bdr w:val="none" w:sz="0" w:space="0" w:color="auto" w:frame="1"/>
          <w:lang w:val="en"/>
        </w:rPr>
      </w:pPr>
    </w:p>
    <w:p w14:paraId="428875FC" w14:textId="77777777" w:rsidR="000D5B1B" w:rsidRPr="003F3BEB"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3F3BEB">
        <w:rPr>
          <w:rFonts w:ascii="Arial" w:hAnsi="Arial" w:cs="Arial"/>
          <w:i/>
          <w:iCs/>
          <w:color w:val="002060"/>
          <w:sz w:val="22"/>
          <w:szCs w:val="22"/>
          <w:bdr w:val="none" w:sz="0" w:space="0" w:color="auto" w:frame="1"/>
          <w:lang w:val="en"/>
        </w:rPr>
        <w:t>EU, EEA or Swiss nationals are strongly encouraged to join the </w:t>
      </w:r>
      <w:hyperlink w:tgtFrame="_blank" w:history="1">
        <w:r w:rsidRPr="003F3BEB">
          <w:rPr>
            <w:i/>
            <w:iCs/>
            <w:color w:val="002060"/>
            <w:sz w:val="22"/>
            <w:szCs w:val="22"/>
            <w:lang w:val="en"/>
          </w:rPr>
          <w:t>EU Settlement Scheme</w:t>
        </w:r>
      </w:hyperlink>
      <w:r w:rsidRPr="003F3BEB">
        <w:rPr>
          <w:rFonts w:ascii="Arial" w:hAnsi="Arial" w:cs="Arial"/>
          <w:i/>
          <w:iCs/>
          <w:color w:val="002060"/>
          <w:sz w:val="22"/>
          <w:szCs w:val="22"/>
          <w:bdr w:val="none" w:sz="0" w:space="0" w:color="auto" w:frame="1"/>
          <w:lang w:val="en"/>
        </w:rPr>
        <w:t> prior to 30th June 2021.  As part of the recruitment process, you will be required to produce proof of your EU Settlement status from 1st July 2021 to demonstrate your Right to Work in the United Kingdom.</w:t>
      </w:r>
    </w:p>
    <w:p w14:paraId="08232B94" w14:textId="77777777" w:rsidR="000D5B1B" w:rsidRPr="003F3BEB"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3F3BEB">
        <w:rPr>
          <w:rFonts w:ascii="Arial" w:hAnsi="Arial" w:cs="Arial"/>
          <w:i/>
          <w:iCs/>
          <w:color w:val="002060"/>
          <w:sz w:val="22"/>
          <w:szCs w:val="22"/>
          <w:bdr w:val="none" w:sz="0" w:space="0" w:color="auto" w:frame="1"/>
          <w:lang w:val="en"/>
        </w:rPr>
        <w:t> </w:t>
      </w:r>
    </w:p>
    <w:p w14:paraId="484B76E0" w14:textId="77777777" w:rsidR="000D5B1B" w:rsidRPr="003F3BEB"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3F3BEB">
        <w:rPr>
          <w:rFonts w:ascii="Arial" w:hAnsi="Arial" w:cs="Arial"/>
          <w:i/>
          <w:iCs/>
          <w:color w:val="002060"/>
          <w:sz w:val="22"/>
          <w:szCs w:val="22"/>
          <w:bdr w:val="none" w:sz="0" w:space="0" w:color="auto" w:frame="1"/>
          <w:lang w:val="en"/>
        </w:rPr>
        <w:t>Existing employees may be asked to provide evidence of their EU Settlement Status from 1st July 2021.</w:t>
      </w:r>
    </w:p>
    <w:p w14:paraId="121C4C5D" w14:textId="77777777" w:rsidR="000D5B1B" w:rsidRPr="003F3BEB"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3F3BEB">
        <w:rPr>
          <w:rFonts w:ascii="Arial" w:hAnsi="Arial" w:cs="Arial"/>
          <w:i/>
          <w:iCs/>
          <w:color w:val="002060"/>
          <w:sz w:val="22"/>
          <w:szCs w:val="22"/>
          <w:bdr w:val="none" w:sz="0" w:space="0" w:color="auto" w:frame="1"/>
          <w:lang w:val="en"/>
        </w:rPr>
        <w:t> </w:t>
      </w:r>
    </w:p>
    <w:p w14:paraId="604E9A75" w14:textId="5F03B6E0" w:rsidR="000D5B1B" w:rsidRPr="003F3BEB" w:rsidRDefault="000D5B1B" w:rsidP="000D5B1B">
      <w:pPr>
        <w:pStyle w:val="NormalWeb"/>
        <w:shd w:val="clear" w:color="auto" w:fill="FFFFFF"/>
        <w:spacing w:after="0"/>
        <w:jc w:val="both"/>
        <w:rPr>
          <w:rFonts w:ascii="Calibri" w:hAnsi="Calibri" w:cs="Calibri"/>
          <w:color w:val="002060"/>
          <w:sz w:val="22"/>
          <w:szCs w:val="22"/>
        </w:rPr>
      </w:pPr>
      <w:r w:rsidRPr="003F3BEB">
        <w:rPr>
          <w:rFonts w:ascii="Arial" w:hAnsi="Arial" w:cs="Arial"/>
          <w:i/>
          <w:iCs/>
          <w:color w:val="002060"/>
          <w:sz w:val="22"/>
          <w:szCs w:val="22"/>
          <w:bdr w:val="none" w:sz="0" w:space="0" w:color="auto" w:frame="1"/>
          <w:lang w:val="en"/>
        </w:rPr>
        <w:t>Further information:</w:t>
      </w:r>
      <w:r w:rsidRPr="003F3BEB">
        <w:rPr>
          <w:rFonts w:ascii="Arial" w:hAnsi="Arial" w:cs="Arial"/>
          <w:color w:val="002060"/>
          <w:bdr w:val="none" w:sz="0" w:space="0" w:color="auto" w:frame="1"/>
        </w:rPr>
        <w:t> </w:t>
      </w:r>
      <w:hyperlink w:tgtFrame="_blank" w:history="1">
        <w:r w:rsidRPr="003F3BEB">
          <w:rPr>
            <w:rStyle w:val="Hyperlink"/>
            <w:rFonts w:ascii="Arial" w:hAnsi="Arial" w:cs="Arial"/>
            <w:color w:val="002060"/>
            <w:bdr w:val="none" w:sz="0" w:space="0" w:color="auto" w:frame="1"/>
          </w:rPr>
          <w:t>https://www.gov.uk/settled-status-eu-citizens-families</w:t>
        </w:r>
      </w:hyperlink>
      <w:r w:rsidRPr="003F3BEB">
        <w:rPr>
          <w:rFonts w:ascii="Arial" w:hAnsi="Arial" w:cs="Arial"/>
          <w:color w:val="002060"/>
          <w:bdr w:val="none" w:sz="0" w:space="0" w:color="auto" w:frame="1"/>
        </w:rPr>
        <w:t>.</w:t>
      </w:r>
    </w:p>
    <w:p w14:paraId="6E11C805" w14:textId="77777777" w:rsidR="005A0033" w:rsidRPr="003F3BEB" w:rsidRDefault="005A0033" w:rsidP="008A52ED">
      <w:pPr>
        <w:rPr>
          <w:rFonts w:ascii="Arial" w:hAnsi="Arial" w:cs="Arial"/>
          <w:color w:val="002060"/>
          <w:sz w:val="22"/>
          <w:szCs w:val="22"/>
        </w:rPr>
      </w:pPr>
    </w:p>
    <w:p w14:paraId="6F2D86A0" w14:textId="77777777" w:rsidR="008A52ED" w:rsidRPr="003F3BEB" w:rsidRDefault="008A52ED" w:rsidP="008A52ED">
      <w:pPr>
        <w:rPr>
          <w:rFonts w:ascii="Arial" w:hAnsi="Arial" w:cs="Arial"/>
          <w:color w:val="002060"/>
          <w:sz w:val="22"/>
          <w:szCs w:val="22"/>
        </w:rPr>
      </w:pPr>
      <w:r w:rsidRPr="003F3BEB">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14:paraId="40929333" w14:textId="77777777" w:rsidR="00C92639" w:rsidRPr="003F3BEB" w:rsidRDefault="00C92639" w:rsidP="00C92639">
      <w:pPr>
        <w:rPr>
          <w:rFonts w:ascii="Arial" w:hAnsi="Arial" w:cs="Arial"/>
          <w:color w:val="002060"/>
        </w:rPr>
      </w:pPr>
    </w:p>
    <w:p w14:paraId="5225D4BB" w14:textId="77777777" w:rsidR="008502BD" w:rsidRPr="003F3BEB" w:rsidRDefault="008502BD" w:rsidP="00C92639">
      <w:pPr>
        <w:rPr>
          <w:rFonts w:ascii="Arial" w:hAnsi="Arial" w:cs="Arial"/>
          <w:color w:val="002060"/>
        </w:rPr>
      </w:pPr>
      <w:r w:rsidRPr="003F3BEB">
        <w:rPr>
          <w:b/>
          <w:color w:val="002060"/>
        </w:rPr>
        <w:t xml:space="preserve">For further information regarding NHS Greater Glasgow and Clyde and its hospitals, please visit our website </w:t>
      </w:r>
      <w:hyperlink w:history="1">
        <w:r w:rsidRPr="003F3BEB">
          <w:rPr>
            <w:rStyle w:val="Hyperlink"/>
            <w:b/>
            <w:color w:val="002060"/>
          </w:rPr>
          <w:t>www.nhs.ggc.org.uk</w:t>
        </w:r>
      </w:hyperlink>
    </w:p>
    <w:p w14:paraId="105EF589" w14:textId="77777777" w:rsidR="009241F2" w:rsidRPr="003F3BEB" w:rsidRDefault="009241F2" w:rsidP="00315293">
      <w:pPr>
        <w:kinsoku w:val="0"/>
        <w:overflowPunct w:val="0"/>
        <w:jc w:val="both"/>
        <w:rPr>
          <w:rFonts w:ascii="Arial" w:hAnsi="Arial" w:cs="Arial"/>
          <w:b/>
          <w:color w:val="002060"/>
        </w:rPr>
      </w:pPr>
    </w:p>
    <w:p w14:paraId="34E460CF" w14:textId="77777777" w:rsidR="003F3BEB" w:rsidRPr="003F3BEB" w:rsidRDefault="003F3BEB" w:rsidP="009241F2">
      <w:pPr>
        <w:kinsoku w:val="0"/>
        <w:overflowPunct w:val="0"/>
        <w:jc w:val="both"/>
        <w:rPr>
          <w:rFonts w:ascii="Arial" w:hAnsi="Arial" w:cs="Arial"/>
          <w:b/>
          <w:bCs/>
          <w:color w:val="002060"/>
          <w:sz w:val="32"/>
          <w:szCs w:val="32"/>
        </w:rPr>
      </w:pPr>
    </w:p>
    <w:p w14:paraId="3862A796" w14:textId="77777777" w:rsidR="003F3BEB" w:rsidRPr="003F3BEB" w:rsidRDefault="003F3BEB" w:rsidP="009241F2">
      <w:pPr>
        <w:kinsoku w:val="0"/>
        <w:overflowPunct w:val="0"/>
        <w:jc w:val="both"/>
        <w:rPr>
          <w:rFonts w:ascii="Arial" w:hAnsi="Arial" w:cs="Arial"/>
          <w:b/>
          <w:bCs/>
          <w:color w:val="002060"/>
          <w:sz w:val="32"/>
          <w:szCs w:val="32"/>
        </w:rPr>
      </w:pPr>
    </w:p>
    <w:p w14:paraId="3BC3FCC9" w14:textId="77777777" w:rsidR="003F3BEB" w:rsidRPr="003F3BEB" w:rsidRDefault="003F3BEB" w:rsidP="009241F2">
      <w:pPr>
        <w:kinsoku w:val="0"/>
        <w:overflowPunct w:val="0"/>
        <w:jc w:val="both"/>
        <w:rPr>
          <w:rFonts w:ascii="Arial" w:hAnsi="Arial" w:cs="Arial"/>
          <w:b/>
          <w:bCs/>
          <w:color w:val="002060"/>
          <w:sz w:val="32"/>
          <w:szCs w:val="32"/>
        </w:rPr>
      </w:pPr>
    </w:p>
    <w:p w14:paraId="68C575F2" w14:textId="77777777" w:rsidR="003F3BEB" w:rsidRPr="003F3BEB" w:rsidRDefault="003F3BEB" w:rsidP="009241F2">
      <w:pPr>
        <w:kinsoku w:val="0"/>
        <w:overflowPunct w:val="0"/>
        <w:jc w:val="both"/>
        <w:rPr>
          <w:rFonts w:ascii="Arial" w:hAnsi="Arial" w:cs="Arial"/>
          <w:b/>
          <w:bCs/>
          <w:color w:val="002060"/>
          <w:sz w:val="32"/>
          <w:szCs w:val="32"/>
        </w:rPr>
      </w:pPr>
    </w:p>
    <w:p w14:paraId="25FE35F4" w14:textId="77777777" w:rsidR="008A52ED" w:rsidRPr="003F3BEB" w:rsidRDefault="008502BD" w:rsidP="009241F2">
      <w:pPr>
        <w:kinsoku w:val="0"/>
        <w:overflowPunct w:val="0"/>
        <w:jc w:val="both"/>
        <w:rPr>
          <w:rFonts w:ascii="Arial" w:hAnsi="Arial" w:cs="Arial"/>
          <w:b/>
          <w:bCs/>
          <w:color w:val="002060"/>
          <w:sz w:val="32"/>
          <w:szCs w:val="32"/>
        </w:rPr>
      </w:pPr>
      <w:r w:rsidRPr="003F3BEB">
        <w:rPr>
          <w:rFonts w:ascii="Arial" w:hAnsi="Arial" w:cs="Arial"/>
          <w:b/>
          <w:bCs/>
          <w:color w:val="002060"/>
          <w:sz w:val="32"/>
          <w:szCs w:val="32"/>
        </w:rPr>
        <w:t>Section 2:</w:t>
      </w:r>
    </w:p>
    <w:p w14:paraId="6B46B2FB" w14:textId="77777777" w:rsidR="003F3BEB" w:rsidRPr="003F3BEB" w:rsidRDefault="003F3BEB" w:rsidP="009241F2">
      <w:pPr>
        <w:kinsoku w:val="0"/>
        <w:overflowPunct w:val="0"/>
        <w:jc w:val="both"/>
        <w:rPr>
          <w:rFonts w:ascii="Arial" w:hAnsi="Arial" w:cs="Arial"/>
          <w:b/>
          <w:bCs/>
          <w:color w:val="002060"/>
          <w:sz w:val="32"/>
          <w:szCs w:val="32"/>
        </w:rPr>
      </w:pPr>
    </w:p>
    <w:p w14:paraId="55AB0FEF" w14:textId="77777777" w:rsidR="003F3BEB" w:rsidRPr="003F3BEB" w:rsidRDefault="003F3BEB" w:rsidP="003F3BEB">
      <w:pPr>
        <w:autoSpaceDE w:val="0"/>
        <w:autoSpaceDN w:val="0"/>
        <w:adjustRightInd w:val="0"/>
        <w:jc w:val="both"/>
        <w:rPr>
          <w:rFonts w:ascii="Arial" w:hAnsi="Arial" w:cs="Arial"/>
          <w:color w:val="002060"/>
        </w:rPr>
      </w:pPr>
      <w:r w:rsidRPr="003F3BEB">
        <w:rPr>
          <w:rFonts w:ascii="Arial" w:hAnsi="Arial" w:cs="Arial"/>
          <w:b/>
          <w:bCs/>
          <w:color w:val="002060"/>
          <w:u w:val="single"/>
        </w:rPr>
        <w:t>Job purpose</w:t>
      </w:r>
    </w:p>
    <w:p w14:paraId="1E8F3724" w14:textId="77777777" w:rsidR="003F3BEB" w:rsidRPr="003F3BEB" w:rsidRDefault="003F3BEB" w:rsidP="003F3BEB">
      <w:pPr>
        <w:autoSpaceDE w:val="0"/>
        <w:autoSpaceDN w:val="0"/>
        <w:adjustRightInd w:val="0"/>
        <w:jc w:val="both"/>
        <w:rPr>
          <w:rFonts w:ascii="Arial" w:hAnsi="Arial" w:cs="Arial"/>
          <w:color w:val="002060"/>
        </w:rPr>
      </w:pPr>
    </w:p>
    <w:p w14:paraId="77432875" w14:textId="77777777" w:rsidR="003F3BEB" w:rsidRPr="003F3BEB" w:rsidRDefault="003F3BEB" w:rsidP="003F3BEB">
      <w:pPr>
        <w:autoSpaceDE w:val="0"/>
        <w:autoSpaceDN w:val="0"/>
        <w:adjustRightInd w:val="0"/>
        <w:jc w:val="both"/>
        <w:rPr>
          <w:rFonts w:ascii="Arial" w:hAnsi="Arial" w:cs="Arial"/>
          <w:color w:val="002060"/>
        </w:rPr>
      </w:pPr>
      <w:r w:rsidRPr="003F3BEB">
        <w:rPr>
          <w:rFonts w:ascii="Arial" w:hAnsi="Arial" w:cs="Arial"/>
          <w:color w:val="002060"/>
        </w:rPr>
        <w:t>The purpose of the post is to provide and cooperate with the development of a psychiatric service for adults with learning disability in the area of NHS Greater Glasgow &amp; Clyde as part of an Integrated Team within a Health and Social Care Partnership. The post holder will work with people with learning disability and related developmental disabilities who also have mental ill health, behaviour that challenges or other mental health problems. Clinical activities include:</w:t>
      </w:r>
    </w:p>
    <w:p w14:paraId="6673FC2D" w14:textId="77777777" w:rsidR="003F3BEB" w:rsidRPr="003F3BEB" w:rsidRDefault="003F3BEB" w:rsidP="003F3BEB">
      <w:pPr>
        <w:autoSpaceDE w:val="0"/>
        <w:autoSpaceDN w:val="0"/>
        <w:adjustRightInd w:val="0"/>
        <w:jc w:val="both"/>
        <w:rPr>
          <w:rFonts w:ascii="Arial" w:hAnsi="Arial" w:cs="Arial"/>
          <w:color w:val="002060"/>
        </w:rPr>
      </w:pPr>
    </w:p>
    <w:p w14:paraId="0A9E24F1" w14:textId="77777777" w:rsidR="003F3BEB" w:rsidRPr="003F3BEB" w:rsidRDefault="003F3BEB" w:rsidP="003F3BEB">
      <w:pPr>
        <w:pStyle w:val="ListParagraph"/>
        <w:numPr>
          <w:ilvl w:val="0"/>
          <w:numId w:val="35"/>
        </w:numPr>
        <w:jc w:val="both"/>
        <w:rPr>
          <w:rFonts w:cs="Arial"/>
          <w:color w:val="002060"/>
        </w:rPr>
      </w:pPr>
      <w:r w:rsidRPr="003F3BEB">
        <w:rPr>
          <w:rFonts w:cs="Arial"/>
          <w:color w:val="002060"/>
        </w:rPr>
        <w:t xml:space="preserve">Assessing the mental disorders of adults with learning disability, giving diagnosis and prognosis to patients and relatives in a way they can best understand. </w:t>
      </w:r>
    </w:p>
    <w:p w14:paraId="6FFBD5D0" w14:textId="77777777" w:rsidR="003F3BEB" w:rsidRPr="003F3BEB" w:rsidRDefault="003F3BEB" w:rsidP="003F3BEB">
      <w:pPr>
        <w:pStyle w:val="ListParagraph"/>
        <w:numPr>
          <w:ilvl w:val="0"/>
          <w:numId w:val="35"/>
        </w:numPr>
        <w:jc w:val="both"/>
        <w:rPr>
          <w:rFonts w:cs="Arial"/>
          <w:color w:val="002060"/>
        </w:rPr>
      </w:pPr>
      <w:r w:rsidRPr="003F3BEB">
        <w:rPr>
          <w:rFonts w:cs="Arial"/>
          <w:color w:val="002060"/>
        </w:rPr>
        <w:t>Assessing capacity to consent and assessing risk.</w:t>
      </w:r>
    </w:p>
    <w:p w14:paraId="2B468978" w14:textId="77777777" w:rsidR="003F3BEB" w:rsidRPr="003F3BEB" w:rsidRDefault="003F3BEB" w:rsidP="003F3BEB">
      <w:pPr>
        <w:pStyle w:val="ListParagraph"/>
        <w:numPr>
          <w:ilvl w:val="0"/>
          <w:numId w:val="35"/>
        </w:numPr>
        <w:jc w:val="both"/>
        <w:rPr>
          <w:rFonts w:cs="Arial"/>
          <w:color w:val="002060"/>
        </w:rPr>
      </w:pPr>
      <w:r w:rsidRPr="003F3BEB">
        <w:rPr>
          <w:rFonts w:cs="Arial"/>
          <w:color w:val="002060"/>
        </w:rPr>
        <w:t xml:space="preserve">Supporting patients in treatment choices. Offering treatment, access to healthcare facilities, and follow-up. </w:t>
      </w:r>
    </w:p>
    <w:p w14:paraId="6B33F297" w14:textId="77777777" w:rsidR="003F3BEB" w:rsidRPr="003F3BEB" w:rsidRDefault="003F3BEB" w:rsidP="003F3BEB">
      <w:pPr>
        <w:pStyle w:val="ListParagraph"/>
        <w:numPr>
          <w:ilvl w:val="0"/>
          <w:numId w:val="35"/>
        </w:numPr>
        <w:jc w:val="both"/>
        <w:rPr>
          <w:rFonts w:cs="Arial"/>
          <w:color w:val="002060"/>
        </w:rPr>
      </w:pPr>
      <w:r w:rsidRPr="003F3BEB">
        <w:rPr>
          <w:rFonts w:cs="Arial"/>
          <w:color w:val="002060"/>
        </w:rPr>
        <w:t xml:space="preserve">Taking medical responsibility for any allocated inpatients. </w:t>
      </w:r>
    </w:p>
    <w:p w14:paraId="0E2E2F17" w14:textId="77777777" w:rsidR="003F3BEB" w:rsidRPr="003F3BEB" w:rsidRDefault="003F3BEB" w:rsidP="003F3BEB">
      <w:pPr>
        <w:pStyle w:val="ListParagraph"/>
        <w:numPr>
          <w:ilvl w:val="0"/>
          <w:numId w:val="35"/>
        </w:numPr>
        <w:jc w:val="both"/>
        <w:rPr>
          <w:rFonts w:cs="Arial"/>
          <w:color w:val="002060"/>
        </w:rPr>
      </w:pPr>
      <w:r w:rsidRPr="003F3BEB">
        <w:rPr>
          <w:rFonts w:cs="Arial"/>
          <w:color w:val="002060"/>
        </w:rPr>
        <w:t xml:space="preserve">Contributing to cover for emergencies and continuity of care. </w:t>
      </w:r>
    </w:p>
    <w:p w14:paraId="207C876C" w14:textId="77777777" w:rsidR="003F3BEB" w:rsidRPr="003F3BEB" w:rsidRDefault="003F3BEB" w:rsidP="003F3BEB">
      <w:pPr>
        <w:pStyle w:val="ListParagraph"/>
        <w:numPr>
          <w:ilvl w:val="0"/>
          <w:numId w:val="35"/>
        </w:numPr>
        <w:jc w:val="both"/>
        <w:rPr>
          <w:rFonts w:cs="Arial"/>
          <w:color w:val="002060"/>
        </w:rPr>
      </w:pPr>
      <w:r w:rsidRPr="003F3BEB">
        <w:rPr>
          <w:rFonts w:cs="Arial"/>
          <w:color w:val="002060"/>
        </w:rPr>
        <w:t>Fulfilling duties required by the Mental Health (Care &amp; Treatment) (Scotland) Act 2003, the Adults with Incapacity (Scotland) Act 2000, and other statutory duties requiring a psychiatrist.</w:t>
      </w:r>
    </w:p>
    <w:p w14:paraId="7949D1CC" w14:textId="77777777" w:rsidR="003F3BEB" w:rsidRPr="003F3BEB" w:rsidRDefault="003F3BEB" w:rsidP="003F3BEB">
      <w:pPr>
        <w:pStyle w:val="ListParagraph"/>
        <w:numPr>
          <w:ilvl w:val="0"/>
          <w:numId w:val="35"/>
        </w:numPr>
        <w:jc w:val="both"/>
        <w:rPr>
          <w:rFonts w:cs="Arial"/>
          <w:color w:val="002060"/>
        </w:rPr>
      </w:pPr>
      <w:r w:rsidRPr="003F3BEB">
        <w:rPr>
          <w:rFonts w:cs="Arial"/>
          <w:color w:val="002060"/>
        </w:rPr>
        <w:t>Providing information, advice &amp; support to families and carers.</w:t>
      </w:r>
    </w:p>
    <w:p w14:paraId="43518DF2" w14:textId="20027772" w:rsidR="003F3BEB" w:rsidRPr="003F3BEB" w:rsidRDefault="003F3BEB" w:rsidP="003F3BEB">
      <w:pPr>
        <w:pStyle w:val="ListParagraph"/>
        <w:numPr>
          <w:ilvl w:val="0"/>
          <w:numId w:val="35"/>
        </w:numPr>
        <w:jc w:val="both"/>
        <w:rPr>
          <w:rFonts w:cs="Arial"/>
          <w:color w:val="002060"/>
        </w:rPr>
      </w:pPr>
      <w:r w:rsidRPr="003F3BEB">
        <w:rPr>
          <w:rFonts w:cs="Arial"/>
          <w:color w:val="002060"/>
        </w:rPr>
        <w:t>Team-working with multidisciplinary teams and independent care-providers. Giving medical leadership to the development of multi-agency working.</w:t>
      </w:r>
    </w:p>
    <w:p w14:paraId="2ABF4380" w14:textId="77777777" w:rsidR="003F3BEB" w:rsidRPr="003F3BEB" w:rsidRDefault="003F3BEB" w:rsidP="003F3BEB">
      <w:pPr>
        <w:autoSpaceDE w:val="0"/>
        <w:autoSpaceDN w:val="0"/>
        <w:adjustRightInd w:val="0"/>
        <w:jc w:val="both"/>
        <w:rPr>
          <w:rFonts w:ascii="Arial" w:hAnsi="Arial" w:cs="Arial"/>
          <w:color w:val="002060"/>
        </w:rPr>
      </w:pPr>
    </w:p>
    <w:p w14:paraId="068D3D07" w14:textId="77777777" w:rsidR="003F3BEB" w:rsidRPr="003F3BEB" w:rsidRDefault="003F3BEB" w:rsidP="003F3BEB">
      <w:pPr>
        <w:autoSpaceDE w:val="0"/>
        <w:autoSpaceDN w:val="0"/>
        <w:jc w:val="both"/>
        <w:rPr>
          <w:rFonts w:ascii="Arial" w:hAnsi="Arial" w:cs="Arial"/>
          <w:b/>
          <w:bCs/>
          <w:color w:val="002060"/>
          <w:u w:val="single"/>
        </w:rPr>
      </w:pPr>
      <w:r w:rsidRPr="003F3BEB">
        <w:rPr>
          <w:rFonts w:ascii="Arial" w:hAnsi="Arial" w:cs="Arial"/>
          <w:b/>
          <w:bCs/>
          <w:color w:val="002060"/>
          <w:u w:val="single"/>
        </w:rPr>
        <w:t>Clinical Duties</w:t>
      </w:r>
    </w:p>
    <w:p w14:paraId="736AD981" w14:textId="77777777" w:rsidR="003F3BEB" w:rsidRPr="003F3BEB" w:rsidRDefault="003F3BEB" w:rsidP="003F3BEB">
      <w:pPr>
        <w:autoSpaceDE w:val="0"/>
        <w:autoSpaceDN w:val="0"/>
        <w:ind w:left="1440"/>
        <w:jc w:val="both"/>
        <w:rPr>
          <w:rFonts w:ascii="Arial" w:hAnsi="Arial" w:cs="Arial"/>
          <w:color w:val="002060"/>
        </w:rPr>
      </w:pPr>
    </w:p>
    <w:p w14:paraId="65273142" w14:textId="77777777" w:rsidR="003F3BEB" w:rsidRPr="003F3BEB" w:rsidRDefault="003F3BEB" w:rsidP="003F3BEB">
      <w:pPr>
        <w:numPr>
          <w:ilvl w:val="1"/>
          <w:numId w:val="36"/>
        </w:numPr>
        <w:autoSpaceDE w:val="0"/>
        <w:autoSpaceDN w:val="0"/>
        <w:jc w:val="both"/>
        <w:rPr>
          <w:rFonts w:ascii="Arial" w:hAnsi="Arial" w:cs="Arial"/>
          <w:color w:val="002060"/>
        </w:rPr>
      </w:pPr>
      <w:r w:rsidRPr="003F3BEB">
        <w:rPr>
          <w:rFonts w:ascii="Arial" w:hAnsi="Arial" w:cs="Arial"/>
          <w:color w:val="002060"/>
        </w:rPr>
        <w:t xml:space="preserve">The role of NHS consultant in learning disability psychiatry is to provide psychiatric input to multidisciplinary teams of specialist healthcare professionals and staff of social work services departments within the area covered by the NHS Greater Glasgow &amp; Clyde. Community-based work for this post will be with the multidisciplinary learning disability services of East Dunbartonshire Joint Learning Disability Team. Acute hospital liaison will be to local acute hospitals. This will involve working closely with all team members of the HSCP learning disability services and including the relevant managers. </w:t>
      </w:r>
    </w:p>
    <w:p w14:paraId="2B999382" w14:textId="77777777" w:rsidR="003F3BEB" w:rsidRPr="003F3BEB" w:rsidRDefault="003F3BEB" w:rsidP="003F3BEB">
      <w:pPr>
        <w:numPr>
          <w:ilvl w:val="1"/>
          <w:numId w:val="36"/>
        </w:numPr>
        <w:autoSpaceDE w:val="0"/>
        <w:autoSpaceDN w:val="0"/>
        <w:jc w:val="both"/>
        <w:rPr>
          <w:rFonts w:ascii="Arial" w:hAnsi="Arial" w:cs="Arial"/>
          <w:color w:val="002060"/>
        </w:rPr>
      </w:pPr>
      <w:r w:rsidRPr="003F3BEB">
        <w:rPr>
          <w:rFonts w:ascii="Arial" w:hAnsi="Arial" w:cs="Arial"/>
          <w:color w:val="002060"/>
        </w:rPr>
        <w:t xml:space="preserve">The area covered by this post may be changed through the process of job planning with the Clinical Director, and by negotiation with other consultants, to ensure equitable coverage and workloads. </w:t>
      </w:r>
    </w:p>
    <w:p w14:paraId="3DBCB699" w14:textId="77777777" w:rsidR="003F3BEB" w:rsidRPr="003F3BEB" w:rsidRDefault="003F3BEB" w:rsidP="003F3BEB">
      <w:pPr>
        <w:numPr>
          <w:ilvl w:val="1"/>
          <w:numId w:val="36"/>
        </w:numPr>
        <w:autoSpaceDE w:val="0"/>
        <w:autoSpaceDN w:val="0"/>
        <w:jc w:val="both"/>
        <w:rPr>
          <w:rFonts w:ascii="Arial" w:hAnsi="Arial" w:cs="Arial"/>
          <w:color w:val="002060"/>
        </w:rPr>
      </w:pPr>
      <w:r w:rsidRPr="003F3BEB">
        <w:rPr>
          <w:rFonts w:ascii="Arial" w:hAnsi="Arial" w:cs="Arial"/>
          <w:color w:val="002060"/>
        </w:rPr>
        <w:t xml:space="preserve">The appointee will be expected to deliver learning disability psychiatric services to this population in a variety of settings including patients’ homes, NHS facilities and HSCP premises. </w:t>
      </w:r>
    </w:p>
    <w:p w14:paraId="0BB5D34B" w14:textId="77777777" w:rsidR="003F3BEB" w:rsidRPr="003F3BEB" w:rsidRDefault="003F3BEB" w:rsidP="003F3BEB">
      <w:pPr>
        <w:numPr>
          <w:ilvl w:val="1"/>
          <w:numId w:val="36"/>
        </w:numPr>
        <w:autoSpaceDE w:val="0"/>
        <w:autoSpaceDN w:val="0"/>
        <w:jc w:val="both"/>
        <w:rPr>
          <w:rFonts w:ascii="Arial" w:hAnsi="Arial" w:cs="Arial"/>
          <w:color w:val="002060"/>
        </w:rPr>
      </w:pPr>
      <w:r w:rsidRPr="003F3BEB">
        <w:rPr>
          <w:rFonts w:ascii="Arial" w:hAnsi="Arial" w:cs="Arial"/>
          <w:color w:val="002060"/>
        </w:rPr>
        <w:t>The appointee will also be expected to cooperate with the development of specialist health services for people with learning disability in NHS Greater Glasgow &amp; Clyde in accordance with plans agreed by NHS Greater Glasgow &amp; Clyde and its partnership organisations.</w:t>
      </w:r>
    </w:p>
    <w:p w14:paraId="59779134" w14:textId="77777777" w:rsidR="003F3BEB" w:rsidRPr="003F3BEB" w:rsidRDefault="003F3BEB" w:rsidP="003F3BEB">
      <w:pPr>
        <w:autoSpaceDE w:val="0"/>
        <w:autoSpaceDN w:val="0"/>
        <w:ind w:left="360"/>
        <w:jc w:val="both"/>
        <w:rPr>
          <w:rFonts w:ascii="Arial" w:hAnsi="Arial" w:cs="Arial"/>
          <w:color w:val="002060"/>
        </w:rPr>
      </w:pPr>
    </w:p>
    <w:p w14:paraId="1E977893" w14:textId="77777777" w:rsidR="003F3BEB" w:rsidRPr="003F3BEB" w:rsidRDefault="003F3BEB" w:rsidP="003F3BEB">
      <w:pPr>
        <w:autoSpaceDE w:val="0"/>
        <w:autoSpaceDN w:val="0"/>
        <w:jc w:val="both"/>
        <w:rPr>
          <w:rFonts w:ascii="Arial" w:hAnsi="Arial" w:cs="Arial"/>
          <w:b/>
          <w:bCs/>
          <w:color w:val="002060"/>
          <w:u w:val="single"/>
        </w:rPr>
      </w:pPr>
      <w:r w:rsidRPr="003F3BEB">
        <w:rPr>
          <w:rFonts w:ascii="Arial" w:hAnsi="Arial" w:cs="Arial"/>
          <w:b/>
          <w:bCs/>
          <w:color w:val="002060"/>
          <w:u w:val="single"/>
        </w:rPr>
        <w:t>Clinical Services</w:t>
      </w:r>
    </w:p>
    <w:p w14:paraId="33F96AA2" w14:textId="77777777" w:rsidR="003F3BEB" w:rsidRPr="003F3BEB" w:rsidRDefault="003F3BEB" w:rsidP="003F3BEB">
      <w:pPr>
        <w:autoSpaceDE w:val="0"/>
        <w:autoSpaceDN w:val="0"/>
        <w:ind w:left="720" w:firstLine="720"/>
        <w:jc w:val="both"/>
        <w:rPr>
          <w:rFonts w:ascii="Arial" w:hAnsi="Arial" w:cs="Arial"/>
          <w:b/>
          <w:bCs/>
          <w:color w:val="002060"/>
        </w:rPr>
      </w:pPr>
    </w:p>
    <w:p w14:paraId="6429E259" w14:textId="77777777" w:rsidR="003F3BEB" w:rsidRPr="003F3BEB" w:rsidRDefault="003F3BEB" w:rsidP="003F3BEB">
      <w:pPr>
        <w:autoSpaceDE w:val="0"/>
        <w:autoSpaceDN w:val="0"/>
        <w:jc w:val="both"/>
        <w:rPr>
          <w:rFonts w:ascii="Arial" w:hAnsi="Arial" w:cs="Arial"/>
          <w:b/>
          <w:bCs/>
          <w:color w:val="002060"/>
        </w:rPr>
      </w:pPr>
      <w:r w:rsidRPr="003F3BEB">
        <w:rPr>
          <w:rFonts w:ascii="Arial" w:hAnsi="Arial" w:cs="Arial"/>
          <w:b/>
          <w:bCs/>
          <w:color w:val="002060"/>
        </w:rPr>
        <w:t>Learning Disability Teams</w:t>
      </w:r>
    </w:p>
    <w:p w14:paraId="13BDF247" w14:textId="35DD6ED0" w:rsidR="003F3BEB" w:rsidRPr="003F3BEB" w:rsidRDefault="003F3BEB" w:rsidP="003F3BEB">
      <w:pPr>
        <w:autoSpaceDE w:val="0"/>
        <w:autoSpaceDN w:val="0"/>
        <w:jc w:val="both"/>
        <w:rPr>
          <w:rFonts w:ascii="Arial" w:hAnsi="Arial" w:cs="Arial"/>
          <w:b/>
          <w:bCs/>
          <w:color w:val="002060"/>
        </w:rPr>
      </w:pPr>
      <w:r w:rsidRPr="003F3BEB">
        <w:rPr>
          <w:rFonts w:ascii="Arial" w:hAnsi="Arial" w:cs="Arial"/>
          <w:color w:val="002060"/>
        </w:rPr>
        <w:t xml:space="preserve">Mental health services for adults with learning disability in NHS GGC are expected to be configured using the tiered model described in the Scottish Executive report, “Promoting health, supporting inclusion”. </w:t>
      </w:r>
    </w:p>
    <w:p w14:paraId="08DACFA2" w14:textId="77777777" w:rsidR="003F3BEB" w:rsidRPr="003F3BEB" w:rsidRDefault="003F3BEB" w:rsidP="003F3BEB">
      <w:pPr>
        <w:autoSpaceDE w:val="0"/>
        <w:autoSpaceDN w:val="0"/>
        <w:jc w:val="both"/>
        <w:rPr>
          <w:rFonts w:ascii="Arial" w:hAnsi="Arial" w:cs="Arial"/>
          <w:color w:val="002060"/>
        </w:rPr>
      </w:pPr>
    </w:p>
    <w:p w14:paraId="7904465C" w14:textId="77777777" w:rsidR="003F3BEB" w:rsidRPr="003F3BEB" w:rsidRDefault="003F3BEB" w:rsidP="003F3BEB">
      <w:pPr>
        <w:autoSpaceDE w:val="0"/>
        <w:autoSpaceDN w:val="0"/>
        <w:jc w:val="both"/>
        <w:rPr>
          <w:rFonts w:ascii="Arial" w:hAnsi="Arial" w:cs="Arial"/>
          <w:color w:val="002060"/>
        </w:rPr>
      </w:pPr>
      <w:r w:rsidRPr="003F3BEB">
        <w:rPr>
          <w:rFonts w:ascii="Arial" w:hAnsi="Arial" w:cs="Arial"/>
          <w:color w:val="002060"/>
        </w:rPr>
        <w:t xml:space="preserve">Clinical activities will include regular clinics held in the area of East Dunbartonshire, home visits (which will be joint with other team members until any setting has been assessed as safe for a lone worker), clinical reviews/care planning meetings, visits to local hospitals for liaison, and clinical discussions as part of individual care plans and for practice review and development. </w:t>
      </w:r>
    </w:p>
    <w:p w14:paraId="340C3CF2" w14:textId="77777777" w:rsidR="003F3BEB" w:rsidRPr="003F3BEB" w:rsidRDefault="003F3BEB" w:rsidP="003F3BEB">
      <w:pPr>
        <w:autoSpaceDE w:val="0"/>
        <w:autoSpaceDN w:val="0"/>
        <w:jc w:val="both"/>
        <w:rPr>
          <w:rFonts w:ascii="Arial" w:hAnsi="Arial" w:cs="Arial"/>
          <w:color w:val="002060"/>
        </w:rPr>
      </w:pPr>
    </w:p>
    <w:p w14:paraId="548ADDC3" w14:textId="77777777" w:rsidR="003F3BEB" w:rsidRPr="003F3BEB" w:rsidRDefault="003F3BEB" w:rsidP="003F3BEB">
      <w:pPr>
        <w:autoSpaceDE w:val="0"/>
        <w:autoSpaceDN w:val="0"/>
        <w:jc w:val="both"/>
        <w:rPr>
          <w:rFonts w:ascii="Arial" w:hAnsi="Arial" w:cs="Arial"/>
          <w:b/>
          <w:bCs/>
          <w:color w:val="002060"/>
        </w:rPr>
      </w:pPr>
      <w:r w:rsidRPr="003F3BEB">
        <w:rPr>
          <w:rFonts w:ascii="Arial" w:hAnsi="Arial" w:cs="Arial"/>
          <w:b/>
          <w:bCs/>
          <w:color w:val="002060"/>
        </w:rPr>
        <w:t>Inpatient Services</w:t>
      </w:r>
    </w:p>
    <w:p w14:paraId="6E6A777A" w14:textId="77777777" w:rsidR="003F3BEB" w:rsidRPr="003F3BEB" w:rsidRDefault="003F3BEB" w:rsidP="003F3BEB">
      <w:pPr>
        <w:autoSpaceDE w:val="0"/>
        <w:autoSpaceDN w:val="0"/>
        <w:ind w:left="360"/>
        <w:jc w:val="both"/>
        <w:rPr>
          <w:rFonts w:ascii="Arial" w:hAnsi="Arial" w:cs="Arial"/>
          <w:color w:val="002060"/>
        </w:rPr>
      </w:pPr>
    </w:p>
    <w:p w14:paraId="057663E8" w14:textId="77777777" w:rsidR="003F3BEB" w:rsidRPr="003F3BEB" w:rsidRDefault="003F3BEB" w:rsidP="003F3BEB">
      <w:pPr>
        <w:autoSpaceDE w:val="0"/>
        <w:autoSpaceDN w:val="0"/>
        <w:jc w:val="both"/>
        <w:rPr>
          <w:rFonts w:ascii="Arial" w:hAnsi="Arial" w:cs="Arial"/>
          <w:color w:val="002060"/>
        </w:rPr>
      </w:pPr>
      <w:r w:rsidRPr="003F3BEB">
        <w:rPr>
          <w:rFonts w:ascii="Arial" w:hAnsi="Arial" w:cs="Arial"/>
          <w:color w:val="002060"/>
        </w:rPr>
        <w:t>Learning Disability Inpatient services (for Assessment &amp; Treatment) associated with this post are accessed by referral to the bed management group.  Eligibility for admission to each unit is based on clinical priorities across the service and therefore the patients of each consultant have equal access to inpatient facilities. The appointee will be expected to support inpatient teams with the care of any of their community patients admitted and particularly around discharge planning.</w:t>
      </w:r>
    </w:p>
    <w:p w14:paraId="29E37401" w14:textId="77777777" w:rsidR="003F3BEB" w:rsidRPr="003F3BEB" w:rsidRDefault="003F3BEB" w:rsidP="003F3BEB">
      <w:pPr>
        <w:autoSpaceDE w:val="0"/>
        <w:autoSpaceDN w:val="0"/>
        <w:ind w:left="360"/>
        <w:jc w:val="both"/>
        <w:rPr>
          <w:rFonts w:ascii="Arial" w:hAnsi="Arial" w:cs="Arial"/>
          <w:color w:val="002060"/>
        </w:rPr>
      </w:pPr>
    </w:p>
    <w:p w14:paraId="15E61119" w14:textId="77777777" w:rsidR="003F3BEB" w:rsidRPr="003F3BEB" w:rsidRDefault="003F3BEB" w:rsidP="003F3BEB">
      <w:pPr>
        <w:autoSpaceDE w:val="0"/>
        <w:autoSpaceDN w:val="0"/>
        <w:jc w:val="both"/>
        <w:rPr>
          <w:rFonts w:ascii="Arial" w:hAnsi="Arial" w:cs="Arial"/>
          <w:color w:val="002060"/>
        </w:rPr>
      </w:pPr>
      <w:r w:rsidRPr="003F3BEB">
        <w:rPr>
          <w:rFonts w:ascii="Arial" w:hAnsi="Arial" w:cs="Arial"/>
          <w:color w:val="002060"/>
        </w:rPr>
        <w:t xml:space="preserve">This post also includes inpatient responsibility for 8 beds within </w:t>
      </w:r>
      <w:proofErr w:type="spellStart"/>
      <w:r w:rsidRPr="003F3BEB">
        <w:rPr>
          <w:rFonts w:ascii="Arial" w:hAnsi="Arial" w:cs="Arial"/>
          <w:color w:val="002060"/>
        </w:rPr>
        <w:t>Blythswood</w:t>
      </w:r>
      <w:proofErr w:type="spellEnd"/>
      <w:r w:rsidRPr="003F3BEB">
        <w:rPr>
          <w:rFonts w:ascii="Arial" w:hAnsi="Arial" w:cs="Arial"/>
          <w:color w:val="002060"/>
        </w:rPr>
        <w:t xml:space="preserve"> House, Renfrew - a 15 bedded community based assessment and treatment unit for adults with learning disability. You will act as RMO for 8 patients and work collaboratively with the inpatient multidisciplinary team to develop and implement treatment and discharge plans for those patients. Cross cover arrangements will be agreed with the one other Consultant colleague also providing clinical input to </w:t>
      </w:r>
      <w:proofErr w:type="spellStart"/>
      <w:r w:rsidRPr="003F3BEB">
        <w:rPr>
          <w:rFonts w:ascii="Arial" w:hAnsi="Arial" w:cs="Arial"/>
          <w:color w:val="002060"/>
        </w:rPr>
        <w:t>Blythswood</w:t>
      </w:r>
      <w:proofErr w:type="spellEnd"/>
      <w:r w:rsidRPr="003F3BEB">
        <w:rPr>
          <w:rFonts w:ascii="Arial" w:hAnsi="Arial" w:cs="Arial"/>
          <w:color w:val="002060"/>
        </w:rPr>
        <w:t xml:space="preserve"> House. </w:t>
      </w:r>
    </w:p>
    <w:p w14:paraId="362AB18B" w14:textId="77777777" w:rsidR="003F3BEB" w:rsidRPr="003F3BEB" w:rsidRDefault="003F3BEB" w:rsidP="003F3BEB">
      <w:pPr>
        <w:autoSpaceDE w:val="0"/>
        <w:autoSpaceDN w:val="0"/>
        <w:ind w:left="1440"/>
        <w:jc w:val="both"/>
        <w:rPr>
          <w:rFonts w:ascii="Arial" w:hAnsi="Arial" w:cs="Arial"/>
          <w:color w:val="002060"/>
        </w:rPr>
      </w:pPr>
    </w:p>
    <w:p w14:paraId="1EE9E396" w14:textId="77777777" w:rsidR="003F3BEB" w:rsidRPr="003F3BEB" w:rsidRDefault="003F3BEB" w:rsidP="003F3BEB">
      <w:pPr>
        <w:autoSpaceDE w:val="0"/>
        <w:autoSpaceDN w:val="0"/>
        <w:jc w:val="both"/>
        <w:rPr>
          <w:rFonts w:ascii="Arial" w:hAnsi="Arial" w:cs="Arial"/>
          <w:color w:val="002060"/>
        </w:rPr>
      </w:pPr>
      <w:r w:rsidRPr="003F3BEB">
        <w:rPr>
          <w:rFonts w:ascii="Arial" w:hAnsi="Arial" w:cs="Arial"/>
          <w:b/>
          <w:color w:val="002060"/>
        </w:rPr>
        <w:t>Out-of-hours and emergency cover</w:t>
      </w:r>
    </w:p>
    <w:p w14:paraId="0DCCACEA" w14:textId="77777777" w:rsidR="003F3BEB" w:rsidRPr="003F3BEB" w:rsidRDefault="003F3BEB" w:rsidP="003F3BEB">
      <w:pPr>
        <w:autoSpaceDE w:val="0"/>
        <w:autoSpaceDN w:val="0"/>
        <w:ind w:left="360"/>
        <w:jc w:val="both"/>
        <w:rPr>
          <w:rFonts w:ascii="Arial" w:hAnsi="Arial" w:cs="Arial"/>
          <w:color w:val="002060"/>
        </w:rPr>
      </w:pPr>
    </w:p>
    <w:p w14:paraId="00124210" w14:textId="77777777" w:rsidR="003F3BEB" w:rsidRPr="003F3BEB" w:rsidRDefault="003F3BEB" w:rsidP="003F3BEB">
      <w:pPr>
        <w:autoSpaceDE w:val="0"/>
        <w:autoSpaceDN w:val="0"/>
        <w:jc w:val="both"/>
        <w:rPr>
          <w:rFonts w:ascii="Arial" w:hAnsi="Arial" w:cs="Arial"/>
          <w:color w:val="002060"/>
        </w:rPr>
      </w:pPr>
      <w:r w:rsidRPr="003F3BEB">
        <w:rPr>
          <w:rFonts w:ascii="Arial" w:hAnsi="Arial" w:cs="Arial"/>
          <w:color w:val="002060"/>
        </w:rPr>
        <w:t>The appointee will be expected to take part in the combined psychiatry on-call rotas for NHS GGC. For this post it will be the North Glasgow Consultant on-call rota, which is typically 1 in 25 cover from home.</w:t>
      </w:r>
    </w:p>
    <w:p w14:paraId="577D0400" w14:textId="77777777" w:rsidR="003F3BEB" w:rsidRPr="003F3BEB" w:rsidRDefault="003F3BEB" w:rsidP="003F3BEB">
      <w:pPr>
        <w:autoSpaceDE w:val="0"/>
        <w:autoSpaceDN w:val="0"/>
        <w:ind w:left="1440"/>
        <w:jc w:val="both"/>
        <w:rPr>
          <w:rFonts w:ascii="Arial" w:hAnsi="Arial" w:cs="Arial"/>
          <w:color w:val="002060"/>
        </w:rPr>
      </w:pPr>
    </w:p>
    <w:p w14:paraId="720F69F0" w14:textId="77777777" w:rsidR="003F3BEB" w:rsidRPr="003F3BEB" w:rsidRDefault="003F3BEB" w:rsidP="003F3BEB">
      <w:pPr>
        <w:autoSpaceDE w:val="0"/>
        <w:autoSpaceDN w:val="0"/>
        <w:jc w:val="both"/>
        <w:rPr>
          <w:rFonts w:ascii="Arial" w:hAnsi="Arial" w:cs="Arial"/>
          <w:b/>
          <w:color w:val="002060"/>
        </w:rPr>
      </w:pPr>
      <w:r w:rsidRPr="003F3BEB">
        <w:rPr>
          <w:rFonts w:ascii="Arial" w:hAnsi="Arial" w:cs="Arial"/>
          <w:b/>
          <w:color w:val="002060"/>
        </w:rPr>
        <w:t>Other clinical commitments</w:t>
      </w:r>
    </w:p>
    <w:p w14:paraId="545FFFEB" w14:textId="77777777" w:rsidR="003F3BEB" w:rsidRPr="003F3BEB" w:rsidRDefault="003F3BEB" w:rsidP="003F3BEB">
      <w:pPr>
        <w:autoSpaceDE w:val="0"/>
        <w:autoSpaceDN w:val="0"/>
        <w:ind w:left="360"/>
        <w:jc w:val="both"/>
        <w:rPr>
          <w:rFonts w:ascii="Arial" w:hAnsi="Arial" w:cs="Arial"/>
          <w:color w:val="002060"/>
        </w:rPr>
      </w:pPr>
    </w:p>
    <w:p w14:paraId="01E9AB39" w14:textId="77777777" w:rsidR="003F3BEB" w:rsidRPr="003F3BEB" w:rsidRDefault="003F3BEB" w:rsidP="003F3BEB">
      <w:pPr>
        <w:autoSpaceDE w:val="0"/>
        <w:autoSpaceDN w:val="0"/>
        <w:jc w:val="both"/>
        <w:rPr>
          <w:rFonts w:ascii="Arial" w:hAnsi="Arial" w:cs="Arial"/>
          <w:color w:val="002060"/>
        </w:rPr>
      </w:pPr>
      <w:r w:rsidRPr="003F3BEB">
        <w:rPr>
          <w:rFonts w:ascii="Arial" w:hAnsi="Arial" w:cs="Arial"/>
          <w:color w:val="002060"/>
        </w:rPr>
        <w:t>Cover for emergency leave and to enable part-time working is provided by reciprocal agreement between the consultants in learning disability psychiatry in NHS GGC. The appointee will be expected to participate in these arrangements. This may include participating in internal arrangements to ensure continuity of availability of an Approved Medical Practitioner for the Mental Health (Care &amp; Treatment) (Scotland) Act 2003 one ½ day weekly.</w:t>
      </w:r>
    </w:p>
    <w:p w14:paraId="7C5A5CCE" w14:textId="77777777" w:rsidR="003F3BEB" w:rsidRPr="003F3BEB" w:rsidRDefault="003F3BEB" w:rsidP="003F3BEB">
      <w:pPr>
        <w:autoSpaceDE w:val="0"/>
        <w:autoSpaceDN w:val="0"/>
        <w:jc w:val="both"/>
        <w:rPr>
          <w:rFonts w:ascii="Arial" w:hAnsi="Arial" w:cs="Arial"/>
          <w:color w:val="002060"/>
        </w:rPr>
      </w:pPr>
    </w:p>
    <w:p w14:paraId="79446F53" w14:textId="77777777" w:rsidR="003F3BEB" w:rsidRPr="003F3BEB" w:rsidRDefault="003F3BEB" w:rsidP="003F3BEB">
      <w:pPr>
        <w:autoSpaceDE w:val="0"/>
        <w:autoSpaceDN w:val="0"/>
        <w:jc w:val="both"/>
        <w:rPr>
          <w:rFonts w:ascii="Arial" w:hAnsi="Arial" w:cs="Arial"/>
          <w:b/>
          <w:bCs/>
          <w:color w:val="002060"/>
          <w:u w:val="single"/>
        </w:rPr>
      </w:pPr>
      <w:r w:rsidRPr="003F3BEB">
        <w:rPr>
          <w:rFonts w:ascii="Arial" w:hAnsi="Arial" w:cs="Arial"/>
          <w:b/>
          <w:bCs/>
          <w:color w:val="002060"/>
          <w:u w:val="single"/>
        </w:rPr>
        <w:t>The Learning Disability Division Medical Staffing Profile</w:t>
      </w:r>
    </w:p>
    <w:p w14:paraId="516FACCD" w14:textId="77777777" w:rsidR="003F3BEB" w:rsidRPr="003F3BEB" w:rsidRDefault="003F3BEB" w:rsidP="003F3BEB">
      <w:pPr>
        <w:autoSpaceDE w:val="0"/>
        <w:autoSpaceDN w:val="0"/>
        <w:ind w:left="1440"/>
        <w:jc w:val="both"/>
        <w:rPr>
          <w:rFonts w:ascii="Arial" w:hAnsi="Arial" w:cs="Arial"/>
          <w:color w:val="002060"/>
        </w:rPr>
      </w:pPr>
    </w:p>
    <w:p w14:paraId="444512CF" w14:textId="77777777" w:rsidR="003F3BEB" w:rsidRPr="003F3BEB" w:rsidRDefault="003F3BEB" w:rsidP="003F3BEB">
      <w:pPr>
        <w:autoSpaceDE w:val="0"/>
        <w:autoSpaceDN w:val="0"/>
        <w:jc w:val="both"/>
        <w:rPr>
          <w:rFonts w:ascii="Arial" w:hAnsi="Arial" w:cs="Arial"/>
          <w:b/>
          <w:color w:val="002060"/>
        </w:rPr>
      </w:pPr>
      <w:r w:rsidRPr="003F3BEB">
        <w:rPr>
          <w:rFonts w:ascii="Arial" w:hAnsi="Arial" w:cs="Arial"/>
          <w:b/>
          <w:color w:val="002060"/>
        </w:rPr>
        <w:t>Consultant staffing</w:t>
      </w:r>
    </w:p>
    <w:p w14:paraId="28EF5CFA" w14:textId="77777777" w:rsidR="003F3BEB" w:rsidRPr="003F3BEB" w:rsidRDefault="003F3BEB" w:rsidP="003F3BEB">
      <w:pPr>
        <w:autoSpaceDE w:val="0"/>
        <w:autoSpaceDN w:val="0"/>
        <w:jc w:val="both"/>
        <w:rPr>
          <w:rFonts w:ascii="Arial" w:hAnsi="Arial" w:cs="Arial"/>
          <w:i/>
          <w:color w:val="002060"/>
        </w:rPr>
      </w:pPr>
      <w:r w:rsidRPr="003F3BEB">
        <w:rPr>
          <w:rFonts w:ascii="Arial" w:hAnsi="Arial" w:cs="Arial"/>
          <w:color w:val="002060"/>
        </w:rPr>
        <w:t>There are 12 other NHS Consultants in Learning Disability Psychiatry in the NHS GGC service as well as 1 University of Glasgow academic post with honorary consultant status. Additionally, Consultants in Forensic Learning Disability Psychiatry are employed through the Directorate of Forensic Mental Health, and a Consultant in Child and Adolescent Learning Disability Psychiatry is employed through the Children’s Directorate.</w:t>
      </w:r>
    </w:p>
    <w:p w14:paraId="01CEAB21" w14:textId="77777777" w:rsidR="003F3BEB" w:rsidRPr="003F3BEB" w:rsidRDefault="003F3BEB" w:rsidP="003F3BEB">
      <w:pPr>
        <w:autoSpaceDE w:val="0"/>
        <w:autoSpaceDN w:val="0"/>
        <w:ind w:left="1440"/>
        <w:jc w:val="both"/>
        <w:rPr>
          <w:rFonts w:ascii="Arial" w:hAnsi="Arial" w:cs="Arial"/>
          <w:color w:val="002060"/>
        </w:rPr>
      </w:pPr>
    </w:p>
    <w:p w14:paraId="7087CF53" w14:textId="77777777" w:rsidR="003F3BEB" w:rsidRPr="003F3BEB" w:rsidRDefault="003F3BEB" w:rsidP="003F3BEB">
      <w:pPr>
        <w:autoSpaceDE w:val="0"/>
        <w:autoSpaceDN w:val="0"/>
        <w:jc w:val="both"/>
        <w:rPr>
          <w:rFonts w:ascii="Arial" w:hAnsi="Arial" w:cs="Arial"/>
          <w:color w:val="002060"/>
        </w:rPr>
      </w:pPr>
      <w:r w:rsidRPr="003F3BEB">
        <w:rPr>
          <w:rFonts w:ascii="Arial" w:hAnsi="Arial" w:cs="Arial"/>
          <w:b/>
          <w:bCs/>
          <w:color w:val="002060"/>
        </w:rPr>
        <w:t>Non-consultant Psychiatric Staff</w:t>
      </w:r>
    </w:p>
    <w:p w14:paraId="2529A828" w14:textId="77777777" w:rsidR="003F3BEB" w:rsidRPr="003F3BEB" w:rsidRDefault="003F3BEB" w:rsidP="003F3BEB">
      <w:pPr>
        <w:autoSpaceDE w:val="0"/>
        <w:autoSpaceDN w:val="0"/>
        <w:jc w:val="both"/>
        <w:rPr>
          <w:rFonts w:ascii="Arial" w:hAnsi="Arial" w:cs="Arial"/>
          <w:color w:val="002060"/>
        </w:rPr>
      </w:pPr>
      <w:r w:rsidRPr="003F3BEB">
        <w:rPr>
          <w:rFonts w:ascii="Arial" w:hAnsi="Arial" w:cs="Arial"/>
          <w:color w:val="002060"/>
        </w:rPr>
        <w:t>Arrangements for sessional time from Specialty Doctors are under negotiation. Sessions of LD specialty doctor support is NOT expected to be available for this post.</w:t>
      </w:r>
    </w:p>
    <w:p w14:paraId="4A24BA75" w14:textId="77777777" w:rsidR="003F3BEB" w:rsidRPr="003F3BEB" w:rsidRDefault="003F3BEB" w:rsidP="003F3BEB">
      <w:pPr>
        <w:autoSpaceDE w:val="0"/>
        <w:autoSpaceDN w:val="0"/>
        <w:ind w:left="360"/>
        <w:jc w:val="both"/>
        <w:rPr>
          <w:rFonts w:ascii="Arial" w:hAnsi="Arial" w:cs="Arial"/>
          <w:color w:val="002060"/>
        </w:rPr>
      </w:pPr>
    </w:p>
    <w:p w14:paraId="7E11EF9E" w14:textId="77777777" w:rsidR="003F3BEB" w:rsidRPr="003F3BEB" w:rsidRDefault="003F3BEB" w:rsidP="003F3BEB">
      <w:pPr>
        <w:autoSpaceDE w:val="0"/>
        <w:autoSpaceDN w:val="0"/>
        <w:jc w:val="both"/>
        <w:rPr>
          <w:rFonts w:ascii="Arial" w:hAnsi="Arial" w:cs="Arial"/>
          <w:b/>
          <w:color w:val="002060"/>
        </w:rPr>
      </w:pPr>
      <w:r w:rsidRPr="003F3BEB">
        <w:rPr>
          <w:rFonts w:ascii="Arial" w:hAnsi="Arial" w:cs="Arial"/>
          <w:b/>
          <w:color w:val="002060"/>
        </w:rPr>
        <w:t>Trainee psychiatrists</w:t>
      </w:r>
    </w:p>
    <w:p w14:paraId="11228DCB" w14:textId="77777777" w:rsidR="003F3BEB" w:rsidRPr="003F3BEB" w:rsidRDefault="003F3BEB" w:rsidP="003F3BEB">
      <w:pPr>
        <w:autoSpaceDE w:val="0"/>
        <w:autoSpaceDN w:val="0"/>
        <w:jc w:val="both"/>
        <w:rPr>
          <w:rFonts w:ascii="Arial" w:hAnsi="Arial" w:cs="Arial"/>
          <w:color w:val="002060"/>
        </w:rPr>
      </w:pPr>
      <w:r w:rsidRPr="003F3BEB">
        <w:rPr>
          <w:rFonts w:ascii="Arial" w:hAnsi="Arial" w:cs="Arial"/>
          <w:color w:val="002060"/>
        </w:rPr>
        <w:t>There are four posts at CT2-3 across NHS GGC Learning Disability Services. A core trainee may be allocated to this post.</w:t>
      </w:r>
    </w:p>
    <w:p w14:paraId="75A64EEE" w14:textId="77777777" w:rsidR="003F3BEB" w:rsidRPr="003F3BEB" w:rsidRDefault="003F3BEB" w:rsidP="003F3BEB">
      <w:pPr>
        <w:autoSpaceDE w:val="0"/>
        <w:autoSpaceDN w:val="0"/>
        <w:ind w:left="360"/>
        <w:jc w:val="both"/>
        <w:rPr>
          <w:rFonts w:ascii="Arial" w:hAnsi="Arial" w:cs="Arial"/>
          <w:color w:val="002060"/>
        </w:rPr>
      </w:pPr>
    </w:p>
    <w:p w14:paraId="082EE46B" w14:textId="0AF0EC6B" w:rsidR="003F3BEB" w:rsidRPr="003F3BEB" w:rsidRDefault="003F3BEB" w:rsidP="003F3BEB">
      <w:pPr>
        <w:autoSpaceDE w:val="0"/>
        <w:autoSpaceDN w:val="0"/>
        <w:jc w:val="both"/>
        <w:rPr>
          <w:rFonts w:ascii="Arial" w:hAnsi="Arial" w:cs="Arial"/>
          <w:b/>
          <w:color w:val="002060"/>
        </w:rPr>
      </w:pPr>
      <w:r w:rsidRPr="003F3BEB">
        <w:rPr>
          <w:rFonts w:ascii="Arial" w:hAnsi="Arial" w:cs="Arial"/>
          <w:b/>
          <w:color w:val="002060"/>
        </w:rPr>
        <w:t>Other medical staff</w:t>
      </w:r>
    </w:p>
    <w:p w14:paraId="09FD9C57" w14:textId="77777777" w:rsidR="003F3BEB" w:rsidRPr="003F3BEB" w:rsidRDefault="003F3BEB" w:rsidP="003F3BEB">
      <w:pPr>
        <w:autoSpaceDE w:val="0"/>
        <w:autoSpaceDN w:val="0"/>
        <w:jc w:val="both"/>
        <w:rPr>
          <w:rFonts w:ascii="Arial" w:hAnsi="Arial" w:cs="Arial"/>
          <w:color w:val="002060"/>
        </w:rPr>
      </w:pPr>
      <w:r w:rsidRPr="003F3BEB">
        <w:rPr>
          <w:rFonts w:ascii="Arial" w:hAnsi="Arial" w:cs="Arial"/>
          <w:color w:val="002060"/>
        </w:rPr>
        <w:t>The in-patient units all have enhanced primary care services provided by local GPs.</w:t>
      </w:r>
    </w:p>
    <w:p w14:paraId="6163634F" w14:textId="77777777" w:rsidR="003F3BEB" w:rsidRPr="003F3BEB" w:rsidRDefault="003F3BEB" w:rsidP="003F3BEB">
      <w:pPr>
        <w:autoSpaceDE w:val="0"/>
        <w:autoSpaceDN w:val="0"/>
        <w:ind w:left="1440"/>
        <w:jc w:val="both"/>
        <w:rPr>
          <w:rFonts w:ascii="Arial" w:hAnsi="Arial" w:cs="Arial"/>
          <w:color w:val="002060"/>
        </w:rPr>
      </w:pPr>
    </w:p>
    <w:p w14:paraId="3CE5C642" w14:textId="77777777" w:rsidR="003F3BEB" w:rsidRPr="003F3BEB" w:rsidRDefault="003F3BEB" w:rsidP="003F3BEB">
      <w:pPr>
        <w:autoSpaceDE w:val="0"/>
        <w:autoSpaceDN w:val="0"/>
        <w:jc w:val="both"/>
        <w:rPr>
          <w:rFonts w:ascii="Arial" w:hAnsi="Arial" w:cs="Arial"/>
          <w:b/>
          <w:bCs/>
          <w:color w:val="002060"/>
          <w:u w:val="single"/>
        </w:rPr>
      </w:pPr>
      <w:r w:rsidRPr="003F3BEB">
        <w:rPr>
          <w:rFonts w:ascii="Arial" w:hAnsi="Arial" w:cs="Arial"/>
          <w:b/>
          <w:bCs/>
          <w:color w:val="002060"/>
          <w:u w:val="single"/>
        </w:rPr>
        <w:t>Administrative Support.</w:t>
      </w:r>
    </w:p>
    <w:p w14:paraId="55F3B5C8" w14:textId="77777777" w:rsidR="003F3BEB" w:rsidRPr="003F3BEB" w:rsidRDefault="003F3BEB" w:rsidP="003F3BEB">
      <w:pPr>
        <w:autoSpaceDE w:val="0"/>
        <w:autoSpaceDN w:val="0"/>
        <w:jc w:val="both"/>
        <w:rPr>
          <w:rFonts w:ascii="Arial" w:hAnsi="Arial" w:cs="Arial"/>
          <w:b/>
          <w:bCs/>
          <w:color w:val="002060"/>
          <w:u w:val="single"/>
        </w:rPr>
      </w:pPr>
    </w:p>
    <w:p w14:paraId="01919167" w14:textId="77777777" w:rsidR="003F3BEB" w:rsidRPr="003F3BEB" w:rsidRDefault="003F3BEB" w:rsidP="003F3BEB">
      <w:pPr>
        <w:numPr>
          <w:ilvl w:val="1"/>
          <w:numId w:val="34"/>
        </w:numPr>
        <w:autoSpaceDE w:val="0"/>
        <w:autoSpaceDN w:val="0"/>
        <w:jc w:val="both"/>
        <w:rPr>
          <w:rFonts w:ascii="Arial" w:hAnsi="Arial" w:cs="Arial"/>
          <w:color w:val="002060"/>
        </w:rPr>
      </w:pPr>
      <w:r w:rsidRPr="003F3BEB">
        <w:rPr>
          <w:rFonts w:ascii="Arial" w:hAnsi="Arial" w:cs="Arial"/>
          <w:color w:val="002060"/>
        </w:rPr>
        <w:t xml:space="preserve">The appointee will have access to desk space and private office space, initially based at Kirkintilloch Health &amp; Care Centre, where the secretarial support will also be based. </w:t>
      </w:r>
    </w:p>
    <w:p w14:paraId="4883C46E" w14:textId="77777777" w:rsidR="003F3BEB" w:rsidRPr="003F3BEB" w:rsidRDefault="003F3BEB" w:rsidP="003F3BEB">
      <w:pPr>
        <w:autoSpaceDE w:val="0"/>
        <w:autoSpaceDN w:val="0"/>
        <w:ind w:left="360"/>
        <w:jc w:val="both"/>
        <w:rPr>
          <w:rFonts w:ascii="Arial" w:hAnsi="Arial" w:cs="Arial"/>
          <w:color w:val="002060"/>
        </w:rPr>
      </w:pPr>
    </w:p>
    <w:p w14:paraId="021389A8" w14:textId="77777777" w:rsidR="003F3BEB" w:rsidRPr="003F3BEB" w:rsidRDefault="003F3BEB" w:rsidP="003F3BEB">
      <w:pPr>
        <w:numPr>
          <w:ilvl w:val="1"/>
          <w:numId w:val="34"/>
        </w:numPr>
        <w:autoSpaceDE w:val="0"/>
        <w:autoSpaceDN w:val="0"/>
        <w:jc w:val="both"/>
        <w:rPr>
          <w:rFonts w:ascii="Arial" w:hAnsi="Arial" w:cs="Arial"/>
          <w:color w:val="002060"/>
        </w:rPr>
      </w:pPr>
      <w:r w:rsidRPr="003F3BEB">
        <w:rPr>
          <w:rFonts w:ascii="Arial" w:hAnsi="Arial" w:cs="Arial"/>
          <w:color w:val="002060"/>
        </w:rPr>
        <w:t>A system will be in place to ensure that the post holder can work safely in the community. This will include ensuring other clinical staff attend clinics; joint visits where the situation is not known to be safe for a lone worker; and a diary and notification system to ensure that a doctor working alone is known to return to a safe location after each visit.</w:t>
      </w:r>
    </w:p>
    <w:p w14:paraId="42949ADE" w14:textId="77777777" w:rsidR="003F3BEB" w:rsidRPr="003F3BEB" w:rsidRDefault="003F3BEB" w:rsidP="003F3BEB">
      <w:pPr>
        <w:autoSpaceDE w:val="0"/>
        <w:autoSpaceDN w:val="0"/>
        <w:ind w:left="360"/>
        <w:jc w:val="both"/>
        <w:rPr>
          <w:rFonts w:ascii="Arial" w:hAnsi="Arial" w:cs="Arial"/>
          <w:color w:val="002060"/>
        </w:rPr>
      </w:pPr>
    </w:p>
    <w:p w14:paraId="5A061044" w14:textId="77777777" w:rsidR="003F3BEB" w:rsidRPr="003F3BEB" w:rsidRDefault="003F3BEB" w:rsidP="003F3BEB">
      <w:pPr>
        <w:numPr>
          <w:ilvl w:val="1"/>
          <w:numId w:val="34"/>
        </w:numPr>
        <w:autoSpaceDE w:val="0"/>
        <w:autoSpaceDN w:val="0"/>
        <w:jc w:val="both"/>
        <w:rPr>
          <w:rFonts w:ascii="Arial" w:hAnsi="Arial" w:cs="Arial"/>
          <w:color w:val="002060"/>
        </w:rPr>
      </w:pPr>
      <w:r w:rsidRPr="003F3BEB">
        <w:rPr>
          <w:rFonts w:ascii="Arial" w:hAnsi="Arial" w:cs="Arial"/>
          <w:color w:val="002060"/>
        </w:rPr>
        <w:t>The post holder will be provided with a mobile phone (or recompensed for use of their personal mobile phone) to ensure safe communication while in the community.</w:t>
      </w:r>
    </w:p>
    <w:p w14:paraId="35AAD479" w14:textId="77777777" w:rsidR="003F3BEB" w:rsidRPr="003F3BEB" w:rsidRDefault="003F3BEB" w:rsidP="003F3BEB">
      <w:pPr>
        <w:pStyle w:val="ListParagraph"/>
        <w:rPr>
          <w:rFonts w:cs="Arial"/>
          <w:color w:val="002060"/>
        </w:rPr>
      </w:pPr>
    </w:p>
    <w:p w14:paraId="75A602A4" w14:textId="77777777" w:rsidR="003F3BEB" w:rsidRPr="003F3BEB" w:rsidRDefault="003F3BEB" w:rsidP="003F3BEB">
      <w:pPr>
        <w:numPr>
          <w:ilvl w:val="1"/>
          <w:numId w:val="34"/>
        </w:numPr>
        <w:autoSpaceDE w:val="0"/>
        <w:autoSpaceDN w:val="0"/>
        <w:jc w:val="both"/>
        <w:rPr>
          <w:rFonts w:ascii="Arial" w:hAnsi="Arial" w:cs="Arial"/>
          <w:color w:val="002060"/>
        </w:rPr>
      </w:pPr>
      <w:r w:rsidRPr="003F3BEB">
        <w:rPr>
          <w:rFonts w:ascii="Arial" w:hAnsi="Arial" w:cs="Arial"/>
          <w:color w:val="002060"/>
        </w:rPr>
        <w:t>The post holder will be provided with a laptop and remote IT access to allow off site/agile/home working as agreed with the Clinical Director and Team Manager.</w:t>
      </w:r>
    </w:p>
    <w:p w14:paraId="7CC041DD" w14:textId="77777777" w:rsidR="003F3BEB" w:rsidRPr="003F3BEB" w:rsidRDefault="003F3BEB" w:rsidP="003F3BEB">
      <w:pPr>
        <w:autoSpaceDE w:val="0"/>
        <w:autoSpaceDN w:val="0"/>
        <w:jc w:val="both"/>
        <w:rPr>
          <w:rFonts w:ascii="Arial" w:hAnsi="Arial" w:cs="Arial"/>
          <w:b/>
          <w:bCs/>
          <w:color w:val="002060"/>
          <w:u w:val="single"/>
        </w:rPr>
      </w:pPr>
    </w:p>
    <w:p w14:paraId="76ABB7E3" w14:textId="77777777" w:rsidR="003F3BEB" w:rsidRPr="003F3BEB" w:rsidRDefault="003F3BEB" w:rsidP="003F3BEB">
      <w:pPr>
        <w:autoSpaceDE w:val="0"/>
        <w:autoSpaceDN w:val="0"/>
        <w:jc w:val="both"/>
        <w:rPr>
          <w:rFonts w:ascii="Arial" w:hAnsi="Arial" w:cs="Arial"/>
          <w:b/>
          <w:bCs/>
          <w:color w:val="002060"/>
          <w:u w:val="single"/>
        </w:rPr>
      </w:pPr>
      <w:r w:rsidRPr="003F3BEB">
        <w:rPr>
          <w:rFonts w:ascii="Arial" w:hAnsi="Arial" w:cs="Arial"/>
          <w:b/>
          <w:bCs/>
          <w:color w:val="002060"/>
          <w:u w:val="single"/>
        </w:rPr>
        <w:t>Job Plan</w:t>
      </w:r>
    </w:p>
    <w:p w14:paraId="34BA825E" w14:textId="77777777" w:rsidR="003F3BEB" w:rsidRPr="003F3BEB" w:rsidRDefault="003F3BEB" w:rsidP="003F3BEB">
      <w:pPr>
        <w:autoSpaceDE w:val="0"/>
        <w:autoSpaceDN w:val="0"/>
        <w:jc w:val="both"/>
        <w:rPr>
          <w:rFonts w:ascii="Arial" w:hAnsi="Arial" w:cs="Arial"/>
          <w:b/>
          <w:bCs/>
          <w:color w:val="002060"/>
          <w:u w:val="single"/>
        </w:rPr>
      </w:pPr>
    </w:p>
    <w:p w14:paraId="72281036" w14:textId="77777777" w:rsidR="003F3BEB" w:rsidRPr="003F3BEB" w:rsidRDefault="003F3BEB" w:rsidP="003F3BEB">
      <w:pPr>
        <w:autoSpaceDE w:val="0"/>
        <w:autoSpaceDN w:val="0"/>
        <w:jc w:val="both"/>
        <w:rPr>
          <w:rFonts w:ascii="Arial" w:hAnsi="Arial" w:cs="Arial"/>
          <w:color w:val="002060"/>
        </w:rPr>
      </w:pPr>
      <w:r w:rsidRPr="003F3BEB">
        <w:rPr>
          <w:rFonts w:ascii="Arial" w:hAnsi="Arial" w:cs="Arial"/>
          <w:color w:val="002060"/>
        </w:rPr>
        <w:t xml:space="preserve">The appointee will, by agreement with the Clinical Director for Learning Disability, the Deputy Associate Medical Director for Mental Health, and the Director of Human Resources, have a defined job plan. The commitment of Programmed Activities is expected to be as follows: </w:t>
      </w:r>
    </w:p>
    <w:p w14:paraId="0602CD13" w14:textId="77777777" w:rsidR="003F3BEB" w:rsidRPr="003F3BEB" w:rsidRDefault="003F3BEB" w:rsidP="003F3BEB">
      <w:pPr>
        <w:autoSpaceDE w:val="0"/>
        <w:autoSpaceDN w:val="0"/>
        <w:ind w:left="360"/>
        <w:jc w:val="both"/>
        <w:rPr>
          <w:rFonts w:ascii="Arial" w:hAnsi="Arial" w:cs="Arial"/>
          <w:b/>
          <w:bCs/>
          <w:color w:val="002060"/>
        </w:rPr>
      </w:pPr>
    </w:p>
    <w:tbl>
      <w:tblPr>
        <w:tblW w:w="883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2817"/>
        <w:gridCol w:w="3809"/>
        <w:gridCol w:w="2209"/>
      </w:tblGrid>
      <w:tr w:rsidR="003F3BEB" w:rsidRPr="003F3BEB" w14:paraId="0F8558E5" w14:textId="77777777" w:rsidTr="003F3BEB">
        <w:trPr>
          <w:trHeight w:val="552"/>
        </w:trPr>
        <w:tc>
          <w:tcPr>
            <w:tcW w:w="2817" w:type="dxa"/>
            <w:shd w:val="clear" w:color="auto" w:fill="auto"/>
          </w:tcPr>
          <w:p w14:paraId="34820348" w14:textId="77777777" w:rsidR="003F3BEB" w:rsidRPr="003F3BEB" w:rsidRDefault="003F3BEB" w:rsidP="003F3BEB">
            <w:pPr>
              <w:autoSpaceDE w:val="0"/>
              <w:autoSpaceDN w:val="0"/>
              <w:jc w:val="both"/>
              <w:rPr>
                <w:rFonts w:ascii="Arial" w:hAnsi="Arial" w:cs="Arial"/>
                <w:b/>
                <w:caps/>
                <w:color w:val="002060"/>
              </w:rPr>
            </w:pPr>
            <w:r w:rsidRPr="003F3BEB">
              <w:rPr>
                <w:rFonts w:ascii="Arial" w:hAnsi="Arial" w:cs="Arial"/>
                <w:b/>
                <w:caps/>
                <w:color w:val="002060"/>
              </w:rPr>
              <w:t>Duties</w:t>
            </w:r>
          </w:p>
        </w:tc>
        <w:tc>
          <w:tcPr>
            <w:tcW w:w="3809" w:type="dxa"/>
            <w:shd w:val="clear" w:color="auto" w:fill="auto"/>
          </w:tcPr>
          <w:p w14:paraId="7AC4AF87" w14:textId="77777777" w:rsidR="003F3BEB" w:rsidRPr="003F3BEB" w:rsidRDefault="003F3BEB" w:rsidP="003F3BEB">
            <w:pPr>
              <w:autoSpaceDE w:val="0"/>
              <w:autoSpaceDN w:val="0"/>
              <w:rPr>
                <w:rFonts w:ascii="Arial" w:hAnsi="Arial" w:cs="Arial"/>
                <w:b/>
                <w:caps/>
                <w:color w:val="002060"/>
              </w:rPr>
            </w:pPr>
            <w:r w:rsidRPr="003F3BEB">
              <w:rPr>
                <w:rFonts w:ascii="Arial" w:hAnsi="Arial" w:cs="Arial"/>
                <w:b/>
                <w:caps/>
                <w:color w:val="002060"/>
              </w:rPr>
              <w:t>Details</w:t>
            </w:r>
          </w:p>
        </w:tc>
        <w:tc>
          <w:tcPr>
            <w:tcW w:w="2209" w:type="dxa"/>
            <w:shd w:val="clear" w:color="auto" w:fill="auto"/>
          </w:tcPr>
          <w:p w14:paraId="668ECE18" w14:textId="77777777" w:rsidR="003F3BEB" w:rsidRPr="003F3BEB" w:rsidRDefault="003F3BEB" w:rsidP="003F3BEB">
            <w:pPr>
              <w:autoSpaceDE w:val="0"/>
              <w:autoSpaceDN w:val="0"/>
              <w:jc w:val="center"/>
              <w:rPr>
                <w:rFonts w:ascii="Arial" w:hAnsi="Arial" w:cs="Arial"/>
                <w:b/>
                <w:caps/>
                <w:color w:val="002060"/>
              </w:rPr>
            </w:pPr>
            <w:r w:rsidRPr="003F3BEB">
              <w:rPr>
                <w:rFonts w:ascii="Arial" w:hAnsi="Arial" w:cs="Arial"/>
                <w:b/>
                <w:caps/>
                <w:color w:val="002060"/>
              </w:rPr>
              <w:t>Programmed Activities (PA)</w:t>
            </w:r>
          </w:p>
        </w:tc>
      </w:tr>
      <w:tr w:rsidR="003F3BEB" w:rsidRPr="003F3BEB" w14:paraId="64501EFE" w14:textId="77777777" w:rsidTr="003F3BEB">
        <w:trPr>
          <w:trHeight w:val="552"/>
        </w:trPr>
        <w:tc>
          <w:tcPr>
            <w:tcW w:w="2817" w:type="dxa"/>
            <w:shd w:val="clear" w:color="auto" w:fill="auto"/>
            <w:vAlign w:val="center"/>
          </w:tcPr>
          <w:p w14:paraId="09B00B6F" w14:textId="77777777" w:rsidR="003F3BEB" w:rsidRPr="003F3BEB" w:rsidRDefault="003F3BEB" w:rsidP="003F3BEB">
            <w:pPr>
              <w:autoSpaceDE w:val="0"/>
              <w:autoSpaceDN w:val="0"/>
              <w:jc w:val="both"/>
              <w:rPr>
                <w:rFonts w:ascii="Arial" w:hAnsi="Arial" w:cs="Arial"/>
                <w:b/>
                <w:color w:val="002060"/>
              </w:rPr>
            </w:pPr>
            <w:r w:rsidRPr="003F3BEB">
              <w:rPr>
                <w:rFonts w:ascii="Arial" w:hAnsi="Arial" w:cs="Arial"/>
                <w:b/>
                <w:bCs/>
                <w:color w:val="002060"/>
              </w:rPr>
              <w:t>Community-based</w:t>
            </w:r>
          </w:p>
        </w:tc>
        <w:tc>
          <w:tcPr>
            <w:tcW w:w="3809" w:type="dxa"/>
            <w:shd w:val="clear" w:color="auto" w:fill="auto"/>
            <w:vAlign w:val="center"/>
          </w:tcPr>
          <w:p w14:paraId="41B34451" w14:textId="77777777" w:rsidR="003F3BEB" w:rsidRPr="003F3BEB" w:rsidRDefault="003F3BEB" w:rsidP="003F3BEB">
            <w:pPr>
              <w:autoSpaceDE w:val="0"/>
              <w:autoSpaceDN w:val="0"/>
              <w:rPr>
                <w:rFonts w:ascii="Arial" w:hAnsi="Arial" w:cs="Arial"/>
                <w:color w:val="002060"/>
              </w:rPr>
            </w:pPr>
            <w:r w:rsidRPr="003F3BEB">
              <w:rPr>
                <w:rFonts w:ascii="Arial" w:hAnsi="Arial" w:cs="Arial"/>
                <w:color w:val="002060"/>
              </w:rPr>
              <w:t>Clinics and home visits</w:t>
            </w:r>
          </w:p>
          <w:p w14:paraId="1550AA99" w14:textId="77777777" w:rsidR="003F3BEB" w:rsidRPr="003F3BEB" w:rsidRDefault="003F3BEB" w:rsidP="003F3BEB">
            <w:pPr>
              <w:autoSpaceDE w:val="0"/>
              <w:autoSpaceDN w:val="0"/>
              <w:rPr>
                <w:rFonts w:ascii="Arial" w:hAnsi="Arial" w:cs="Arial"/>
                <w:color w:val="002060"/>
              </w:rPr>
            </w:pPr>
            <w:r w:rsidRPr="003F3BEB">
              <w:rPr>
                <w:rFonts w:ascii="Arial" w:hAnsi="Arial" w:cs="Arial"/>
                <w:color w:val="002060"/>
              </w:rPr>
              <w:t xml:space="preserve">(1 session allocated for initial caseload familiarisation) </w:t>
            </w:r>
          </w:p>
        </w:tc>
        <w:tc>
          <w:tcPr>
            <w:tcW w:w="2209" w:type="dxa"/>
            <w:shd w:val="clear" w:color="auto" w:fill="auto"/>
            <w:vAlign w:val="center"/>
          </w:tcPr>
          <w:p w14:paraId="52AD7AE2" w14:textId="77777777" w:rsidR="003F3BEB" w:rsidRPr="003F3BEB" w:rsidRDefault="003F3BEB" w:rsidP="003F3BEB">
            <w:pPr>
              <w:autoSpaceDE w:val="0"/>
              <w:autoSpaceDN w:val="0"/>
              <w:jc w:val="center"/>
              <w:rPr>
                <w:rFonts w:ascii="Arial" w:hAnsi="Arial" w:cs="Arial"/>
                <w:b/>
                <w:color w:val="002060"/>
              </w:rPr>
            </w:pPr>
            <w:r w:rsidRPr="003F3BEB">
              <w:rPr>
                <w:rFonts w:ascii="Arial" w:hAnsi="Arial" w:cs="Arial"/>
                <w:b/>
                <w:color w:val="002060"/>
              </w:rPr>
              <w:t>4</w:t>
            </w:r>
          </w:p>
        </w:tc>
      </w:tr>
      <w:tr w:rsidR="003F3BEB" w:rsidRPr="003F3BEB" w14:paraId="4EDE89E1" w14:textId="77777777" w:rsidTr="003F3BEB">
        <w:trPr>
          <w:trHeight w:val="552"/>
        </w:trPr>
        <w:tc>
          <w:tcPr>
            <w:tcW w:w="2817" w:type="dxa"/>
            <w:shd w:val="clear" w:color="auto" w:fill="auto"/>
            <w:vAlign w:val="center"/>
          </w:tcPr>
          <w:p w14:paraId="70C1EFE1" w14:textId="77777777" w:rsidR="003F3BEB" w:rsidRPr="003F3BEB" w:rsidRDefault="003F3BEB" w:rsidP="003F3BEB">
            <w:pPr>
              <w:autoSpaceDE w:val="0"/>
              <w:autoSpaceDN w:val="0"/>
              <w:jc w:val="both"/>
              <w:rPr>
                <w:rFonts w:ascii="Arial" w:hAnsi="Arial" w:cs="Arial"/>
                <w:color w:val="002060"/>
              </w:rPr>
            </w:pPr>
          </w:p>
        </w:tc>
        <w:tc>
          <w:tcPr>
            <w:tcW w:w="3809" w:type="dxa"/>
            <w:shd w:val="clear" w:color="auto" w:fill="auto"/>
            <w:vAlign w:val="center"/>
          </w:tcPr>
          <w:p w14:paraId="5B1C835F" w14:textId="77777777" w:rsidR="003F3BEB" w:rsidRPr="003F3BEB" w:rsidRDefault="003F3BEB" w:rsidP="003F3BEB">
            <w:pPr>
              <w:autoSpaceDE w:val="0"/>
              <w:autoSpaceDN w:val="0"/>
              <w:rPr>
                <w:rFonts w:ascii="Arial" w:hAnsi="Arial" w:cs="Arial"/>
                <w:color w:val="002060"/>
              </w:rPr>
            </w:pPr>
            <w:r w:rsidRPr="003F3BEB">
              <w:rPr>
                <w:rFonts w:ascii="Arial" w:hAnsi="Arial" w:cs="Arial"/>
                <w:color w:val="002060"/>
              </w:rPr>
              <w:t>Unscheduled clinical contacts</w:t>
            </w:r>
          </w:p>
        </w:tc>
        <w:tc>
          <w:tcPr>
            <w:tcW w:w="2209" w:type="dxa"/>
            <w:shd w:val="clear" w:color="auto" w:fill="auto"/>
            <w:vAlign w:val="center"/>
          </w:tcPr>
          <w:p w14:paraId="6FE8BE6F" w14:textId="77777777" w:rsidR="003F3BEB" w:rsidRPr="003F3BEB" w:rsidRDefault="003F3BEB" w:rsidP="003F3BEB">
            <w:pPr>
              <w:autoSpaceDE w:val="0"/>
              <w:autoSpaceDN w:val="0"/>
              <w:jc w:val="center"/>
              <w:rPr>
                <w:rFonts w:ascii="Arial" w:hAnsi="Arial" w:cs="Arial"/>
                <w:b/>
                <w:color w:val="002060"/>
              </w:rPr>
            </w:pPr>
            <w:r w:rsidRPr="003F3BEB">
              <w:rPr>
                <w:rFonts w:ascii="Arial" w:hAnsi="Arial" w:cs="Arial"/>
                <w:b/>
                <w:color w:val="002060"/>
              </w:rPr>
              <w:t>1</w:t>
            </w:r>
          </w:p>
        </w:tc>
      </w:tr>
      <w:tr w:rsidR="003F3BEB" w:rsidRPr="003F3BEB" w14:paraId="05EAC067" w14:textId="77777777" w:rsidTr="003F3BEB">
        <w:trPr>
          <w:trHeight w:val="552"/>
        </w:trPr>
        <w:tc>
          <w:tcPr>
            <w:tcW w:w="2817" w:type="dxa"/>
            <w:shd w:val="clear" w:color="auto" w:fill="auto"/>
            <w:vAlign w:val="center"/>
          </w:tcPr>
          <w:p w14:paraId="4A5C69C2" w14:textId="77777777" w:rsidR="003F3BEB" w:rsidRPr="003F3BEB" w:rsidRDefault="003F3BEB" w:rsidP="003F3BEB">
            <w:pPr>
              <w:autoSpaceDE w:val="0"/>
              <w:autoSpaceDN w:val="0"/>
              <w:jc w:val="both"/>
              <w:rPr>
                <w:rFonts w:ascii="Arial" w:hAnsi="Arial" w:cs="Arial"/>
                <w:color w:val="002060"/>
              </w:rPr>
            </w:pPr>
          </w:p>
        </w:tc>
        <w:tc>
          <w:tcPr>
            <w:tcW w:w="3809" w:type="dxa"/>
            <w:shd w:val="clear" w:color="auto" w:fill="auto"/>
            <w:vAlign w:val="center"/>
          </w:tcPr>
          <w:p w14:paraId="56521C54" w14:textId="77777777" w:rsidR="003F3BEB" w:rsidRPr="003F3BEB" w:rsidRDefault="003F3BEB" w:rsidP="003F3BEB">
            <w:pPr>
              <w:autoSpaceDE w:val="0"/>
              <w:autoSpaceDN w:val="0"/>
              <w:rPr>
                <w:rFonts w:ascii="Arial" w:hAnsi="Arial" w:cs="Arial"/>
                <w:color w:val="002060"/>
              </w:rPr>
            </w:pPr>
            <w:r w:rsidRPr="003F3BEB">
              <w:rPr>
                <w:rFonts w:ascii="Arial" w:hAnsi="Arial" w:cs="Arial"/>
                <w:color w:val="002060"/>
              </w:rPr>
              <w:t>Multidisciplinary teamwork/ care plan reviews</w:t>
            </w:r>
          </w:p>
        </w:tc>
        <w:tc>
          <w:tcPr>
            <w:tcW w:w="2209" w:type="dxa"/>
            <w:shd w:val="clear" w:color="auto" w:fill="auto"/>
            <w:vAlign w:val="center"/>
          </w:tcPr>
          <w:p w14:paraId="2715AF17" w14:textId="77777777" w:rsidR="003F3BEB" w:rsidRPr="003F3BEB" w:rsidRDefault="003F3BEB" w:rsidP="003F3BEB">
            <w:pPr>
              <w:autoSpaceDE w:val="0"/>
              <w:autoSpaceDN w:val="0"/>
              <w:jc w:val="center"/>
              <w:rPr>
                <w:rFonts w:ascii="Arial" w:hAnsi="Arial" w:cs="Arial"/>
                <w:b/>
                <w:color w:val="002060"/>
              </w:rPr>
            </w:pPr>
            <w:r w:rsidRPr="003F3BEB">
              <w:rPr>
                <w:rFonts w:ascii="Arial" w:hAnsi="Arial" w:cs="Arial"/>
                <w:b/>
                <w:color w:val="002060"/>
              </w:rPr>
              <w:t>1</w:t>
            </w:r>
          </w:p>
        </w:tc>
      </w:tr>
      <w:tr w:rsidR="003F3BEB" w:rsidRPr="003F3BEB" w14:paraId="7FE7DFDB" w14:textId="77777777" w:rsidTr="003F3BEB">
        <w:trPr>
          <w:trHeight w:val="552"/>
        </w:trPr>
        <w:tc>
          <w:tcPr>
            <w:tcW w:w="2817" w:type="dxa"/>
            <w:shd w:val="clear" w:color="auto" w:fill="auto"/>
            <w:vAlign w:val="center"/>
          </w:tcPr>
          <w:p w14:paraId="19E3E7FE" w14:textId="77777777" w:rsidR="003F3BEB" w:rsidRPr="003F3BEB" w:rsidRDefault="003F3BEB" w:rsidP="003F3BEB">
            <w:pPr>
              <w:autoSpaceDE w:val="0"/>
              <w:autoSpaceDN w:val="0"/>
              <w:jc w:val="both"/>
              <w:rPr>
                <w:rFonts w:ascii="Arial" w:hAnsi="Arial" w:cs="Arial"/>
                <w:b/>
                <w:color w:val="002060"/>
              </w:rPr>
            </w:pPr>
            <w:r w:rsidRPr="003F3BEB">
              <w:rPr>
                <w:rFonts w:ascii="Arial" w:hAnsi="Arial" w:cs="Arial"/>
                <w:b/>
                <w:color w:val="002060"/>
              </w:rPr>
              <w:t>Inpatients</w:t>
            </w:r>
          </w:p>
        </w:tc>
        <w:tc>
          <w:tcPr>
            <w:tcW w:w="3809" w:type="dxa"/>
            <w:shd w:val="clear" w:color="auto" w:fill="auto"/>
            <w:vAlign w:val="center"/>
          </w:tcPr>
          <w:p w14:paraId="5747B411" w14:textId="77777777" w:rsidR="003F3BEB" w:rsidRPr="003F3BEB" w:rsidRDefault="003F3BEB" w:rsidP="003F3BEB">
            <w:pPr>
              <w:autoSpaceDE w:val="0"/>
              <w:autoSpaceDN w:val="0"/>
              <w:rPr>
                <w:rFonts w:ascii="Arial" w:hAnsi="Arial" w:cs="Arial"/>
                <w:color w:val="002060"/>
              </w:rPr>
            </w:pPr>
          </w:p>
        </w:tc>
        <w:tc>
          <w:tcPr>
            <w:tcW w:w="2209" w:type="dxa"/>
            <w:shd w:val="clear" w:color="auto" w:fill="auto"/>
            <w:vAlign w:val="center"/>
          </w:tcPr>
          <w:p w14:paraId="74D3E43D" w14:textId="77777777" w:rsidR="003F3BEB" w:rsidRPr="003F3BEB" w:rsidRDefault="003F3BEB" w:rsidP="003F3BEB">
            <w:pPr>
              <w:autoSpaceDE w:val="0"/>
              <w:autoSpaceDN w:val="0"/>
              <w:jc w:val="center"/>
              <w:rPr>
                <w:rFonts w:ascii="Arial" w:hAnsi="Arial" w:cs="Arial"/>
                <w:b/>
                <w:color w:val="002060"/>
              </w:rPr>
            </w:pPr>
            <w:r w:rsidRPr="003F3BEB">
              <w:rPr>
                <w:rFonts w:ascii="Arial" w:hAnsi="Arial" w:cs="Arial"/>
                <w:b/>
                <w:color w:val="002060"/>
              </w:rPr>
              <w:t>3</w:t>
            </w:r>
          </w:p>
        </w:tc>
      </w:tr>
      <w:tr w:rsidR="003F3BEB" w:rsidRPr="003F3BEB" w14:paraId="4A99ADB9" w14:textId="77777777" w:rsidTr="003F3BEB">
        <w:trPr>
          <w:trHeight w:val="552"/>
        </w:trPr>
        <w:tc>
          <w:tcPr>
            <w:tcW w:w="2817" w:type="dxa"/>
            <w:shd w:val="clear" w:color="auto" w:fill="auto"/>
            <w:vAlign w:val="center"/>
          </w:tcPr>
          <w:p w14:paraId="7D83E3BE" w14:textId="77777777" w:rsidR="003F3BEB" w:rsidRPr="003F3BEB" w:rsidRDefault="003F3BEB" w:rsidP="003F3BEB">
            <w:pPr>
              <w:autoSpaceDE w:val="0"/>
              <w:autoSpaceDN w:val="0"/>
              <w:jc w:val="both"/>
              <w:rPr>
                <w:rFonts w:ascii="Arial" w:hAnsi="Arial" w:cs="Arial"/>
                <w:b/>
                <w:color w:val="002060"/>
              </w:rPr>
            </w:pPr>
            <w:r w:rsidRPr="003F3BEB">
              <w:rPr>
                <w:rFonts w:ascii="Arial" w:hAnsi="Arial" w:cs="Arial"/>
                <w:b/>
                <w:color w:val="002060"/>
              </w:rPr>
              <w:t>Supporting Professional Activities</w:t>
            </w:r>
          </w:p>
        </w:tc>
        <w:tc>
          <w:tcPr>
            <w:tcW w:w="3809" w:type="dxa"/>
            <w:shd w:val="clear" w:color="auto" w:fill="auto"/>
            <w:vAlign w:val="center"/>
          </w:tcPr>
          <w:p w14:paraId="47C4F4B9" w14:textId="77777777" w:rsidR="003F3BEB" w:rsidRPr="003F3BEB" w:rsidRDefault="003F3BEB" w:rsidP="003F3BEB">
            <w:pPr>
              <w:autoSpaceDE w:val="0"/>
              <w:autoSpaceDN w:val="0"/>
              <w:rPr>
                <w:rFonts w:ascii="Arial" w:hAnsi="Arial" w:cs="Arial"/>
                <w:color w:val="002060"/>
              </w:rPr>
            </w:pPr>
          </w:p>
        </w:tc>
        <w:tc>
          <w:tcPr>
            <w:tcW w:w="2209" w:type="dxa"/>
            <w:shd w:val="clear" w:color="auto" w:fill="auto"/>
            <w:vAlign w:val="center"/>
          </w:tcPr>
          <w:p w14:paraId="69ED2B0E" w14:textId="77777777" w:rsidR="003F3BEB" w:rsidRPr="003F3BEB" w:rsidRDefault="003F3BEB" w:rsidP="003F3BEB">
            <w:pPr>
              <w:autoSpaceDE w:val="0"/>
              <w:autoSpaceDN w:val="0"/>
              <w:jc w:val="center"/>
              <w:rPr>
                <w:rFonts w:ascii="Arial" w:hAnsi="Arial" w:cs="Arial"/>
                <w:b/>
                <w:color w:val="002060"/>
              </w:rPr>
            </w:pPr>
            <w:r w:rsidRPr="003F3BEB">
              <w:rPr>
                <w:rFonts w:ascii="Arial" w:hAnsi="Arial" w:cs="Arial"/>
                <w:b/>
                <w:color w:val="002060"/>
              </w:rPr>
              <w:t>1</w:t>
            </w:r>
          </w:p>
        </w:tc>
      </w:tr>
      <w:tr w:rsidR="003F3BEB" w:rsidRPr="003F3BEB" w14:paraId="58A2EA15" w14:textId="77777777" w:rsidTr="003F3BEB">
        <w:trPr>
          <w:trHeight w:val="552"/>
        </w:trPr>
        <w:tc>
          <w:tcPr>
            <w:tcW w:w="2817" w:type="dxa"/>
            <w:shd w:val="clear" w:color="auto" w:fill="auto"/>
            <w:vAlign w:val="center"/>
          </w:tcPr>
          <w:p w14:paraId="04AA72CB" w14:textId="77777777" w:rsidR="003F3BEB" w:rsidRPr="003F3BEB" w:rsidRDefault="003F3BEB" w:rsidP="003F3BEB">
            <w:pPr>
              <w:autoSpaceDE w:val="0"/>
              <w:autoSpaceDN w:val="0"/>
              <w:jc w:val="both"/>
              <w:rPr>
                <w:rFonts w:ascii="Arial" w:hAnsi="Arial" w:cs="Arial"/>
                <w:b/>
                <w:color w:val="002060"/>
              </w:rPr>
            </w:pPr>
            <w:r w:rsidRPr="003F3BEB">
              <w:rPr>
                <w:rFonts w:ascii="Arial" w:hAnsi="Arial" w:cs="Arial"/>
                <w:b/>
                <w:color w:val="002060"/>
              </w:rPr>
              <w:t>TOTAL</w:t>
            </w:r>
          </w:p>
        </w:tc>
        <w:tc>
          <w:tcPr>
            <w:tcW w:w="3809" w:type="dxa"/>
            <w:shd w:val="clear" w:color="auto" w:fill="auto"/>
            <w:vAlign w:val="center"/>
          </w:tcPr>
          <w:p w14:paraId="1A028E65" w14:textId="77777777" w:rsidR="003F3BEB" w:rsidRPr="003F3BEB" w:rsidRDefault="003F3BEB" w:rsidP="003F3BEB">
            <w:pPr>
              <w:autoSpaceDE w:val="0"/>
              <w:autoSpaceDN w:val="0"/>
              <w:rPr>
                <w:rFonts w:ascii="Arial" w:hAnsi="Arial" w:cs="Arial"/>
                <w:color w:val="002060"/>
              </w:rPr>
            </w:pPr>
          </w:p>
        </w:tc>
        <w:tc>
          <w:tcPr>
            <w:tcW w:w="2209" w:type="dxa"/>
            <w:shd w:val="clear" w:color="auto" w:fill="auto"/>
            <w:vAlign w:val="center"/>
          </w:tcPr>
          <w:p w14:paraId="6F1D7874" w14:textId="77777777" w:rsidR="003F3BEB" w:rsidRPr="003F3BEB" w:rsidRDefault="003F3BEB" w:rsidP="003F3BEB">
            <w:pPr>
              <w:autoSpaceDE w:val="0"/>
              <w:autoSpaceDN w:val="0"/>
              <w:jc w:val="center"/>
              <w:rPr>
                <w:rFonts w:ascii="Arial" w:hAnsi="Arial" w:cs="Arial"/>
                <w:b/>
                <w:color w:val="002060"/>
              </w:rPr>
            </w:pPr>
            <w:r w:rsidRPr="003F3BEB">
              <w:rPr>
                <w:rFonts w:ascii="Arial" w:hAnsi="Arial" w:cs="Arial"/>
                <w:b/>
                <w:color w:val="002060"/>
              </w:rPr>
              <w:t>10</w:t>
            </w:r>
          </w:p>
        </w:tc>
      </w:tr>
    </w:tbl>
    <w:p w14:paraId="7CFB0FDA" w14:textId="77777777" w:rsidR="003F3BEB" w:rsidRPr="003F3BEB" w:rsidRDefault="003F3BEB" w:rsidP="003F3BEB">
      <w:pPr>
        <w:autoSpaceDE w:val="0"/>
        <w:autoSpaceDN w:val="0"/>
        <w:ind w:firstLine="1440"/>
        <w:jc w:val="both"/>
        <w:rPr>
          <w:rFonts w:ascii="Arial" w:hAnsi="Arial" w:cs="Arial"/>
          <w:color w:val="002060"/>
        </w:rPr>
      </w:pPr>
    </w:p>
    <w:p w14:paraId="469C116F" w14:textId="77777777" w:rsidR="003F3BEB" w:rsidRPr="003F3BEB" w:rsidRDefault="003F3BEB" w:rsidP="003F3BEB">
      <w:pPr>
        <w:spacing w:before="100" w:beforeAutospacing="1" w:after="100" w:afterAutospacing="1"/>
        <w:jc w:val="both"/>
        <w:rPr>
          <w:color w:val="002060"/>
        </w:rPr>
      </w:pPr>
      <w:r w:rsidRPr="003F3BEB">
        <w:rPr>
          <w:rFonts w:ascii="Arial" w:hAnsi="Arial" w:cs="Arial"/>
          <w:color w:val="002060"/>
        </w:rPr>
        <w:t>The one SPA will reflect activity such as appraisal, personal audit, local governance activities and professional development occurring outside study leave time.   Once the candidate has been appointed more SPA time may be agreed for activities such as undergraduate and postgraduate medical training which takes place outside direct clinical care, as well as research and/or management.  These activities must be specifically and clearly identified and be agreed with the candidate and desired by the department. </w:t>
      </w:r>
    </w:p>
    <w:p w14:paraId="6C55B73F" w14:textId="77777777" w:rsidR="003F3BEB" w:rsidRPr="003F3BEB" w:rsidRDefault="003F3BEB" w:rsidP="003F3BEB">
      <w:pPr>
        <w:spacing w:before="100" w:beforeAutospacing="1" w:after="100" w:afterAutospacing="1"/>
        <w:jc w:val="both"/>
        <w:rPr>
          <w:rFonts w:ascii="Arial" w:hAnsi="Arial" w:cs="Arial"/>
          <w:b/>
          <w:bCs/>
          <w:color w:val="002060"/>
          <w:u w:val="single"/>
        </w:rPr>
      </w:pPr>
      <w:r w:rsidRPr="003F3BEB">
        <w:rPr>
          <w:rFonts w:ascii="Arial" w:hAnsi="Arial" w:cs="Arial"/>
          <w:b/>
          <w:bCs/>
          <w:color w:val="002060"/>
          <w:u w:val="single"/>
        </w:rPr>
        <w:t>Teaching</w:t>
      </w:r>
    </w:p>
    <w:p w14:paraId="2F63E99E" w14:textId="77777777" w:rsidR="003F3BEB" w:rsidRPr="003F3BEB" w:rsidRDefault="003F3BEB" w:rsidP="003F3BEB">
      <w:pPr>
        <w:autoSpaceDE w:val="0"/>
        <w:autoSpaceDN w:val="0"/>
        <w:jc w:val="both"/>
        <w:rPr>
          <w:rFonts w:ascii="Arial" w:hAnsi="Arial" w:cs="Arial"/>
          <w:b/>
          <w:bCs/>
          <w:color w:val="002060"/>
        </w:rPr>
      </w:pPr>
      <w:r w:rsidRPr="003F3BEB">
        <w:rPr>
          <w:rFonts w:ascii="Arial" w:hAnsi="Arial" w:cs="Arial"/>
          <w:b/>
          <w:bCs/>
          <w:color w:val="002060"/>
        </w:rPr>
        <w:t>Undergraduate</w:t>
      </w:r>
    </w:p>
    <w:p w14:paraId="27062472" w14:textId="77777777" w:rsidR="003F3BEB" w:rsidRPr="003F3BEB" w:rsidRDefault="003F3BEB" w:rsidP="003F3BEB">
      <w:pPr>
        <w:autoSpaceDE w:val="0"/>
        <w:autoSpaceDN w:val="0"/>
        <w:jc w:val="both"/>
        <w:rPr>
          <w:rFonts w:ascii="Arial" w:hAnsi="Arial" w:cs="Arial"/>
          <w:color w:val="002060"/>
        </w:rPr>
      </w:pPr>
      <w:r w:rsidRPr="003F3BEB">
        <w:rPr>
          <w:rFonts w:ascii="Arial" w:hAnsi="Arial" w:cs="Arial"/>
          <w:color w:val="002060"/>
        </w:rPr>
        <w:t xml:space="preserve">There is the opportunity for the appointee to contribute to the University of Glasgow’s medical undergraduate curriculum. </w:t>
      </w:r>
    </w:p>
    <w:p w14:paraId="31B0FF48" w14:textId="77777777" w:rsidR="003F3BEB" w:rsidRPr="003F3BEB" w:rsidRDefault="003F3BEB" w:rsidP="003F3BEB">
      <w:pPr>
        <w:autoSpaceDE w:val="0"/>
        <w:autoSpaceDN w:val="0"/>
        <w:ind w:left="1440"/>
        <w:jc w:val="both"/>
        <w:rPr>
          <w:rFonts w:ascii="Arial" w:hAnsi="Arial" w:cs="Arial"/>
          <w:color w:val="002060"/>
        </w:rPr>
      </w:pPr>
    </w:p>
    <w:p w14:paraId="6E3E4D23" w14:textId="77777777" w:rsidR="003F3BEB" w:rsidRPr="003F3BEB" w:rsidRDefault="003F3BEB" w:rsidP="003F3BEB">
      <w:pPr>
        <w:autoSpaceDE w:val="0"/>
        <w:autoSpaceDN w:val="0"/>
        <w:jc w:val="both"/>
        <w:rPr>
          <w:rFonts w:ascii="Arial" w:hAnsi="Arial" w:cs="Arial"/>
          <w:b/>
          <w:bCs/>
          <w:color w:val="002060"/>
        </w:rPr>
      </w:pPr>
      <w:r w:rsidRPr="003F3BEB">
        <w:rPr>
          <w:rFonts w:ascii="Arial" w:hAnsi="Arial" w:cs="Arial"/>
          <w:b/>
          <w:bCs/>
          <w:color w:val="002060"/>
        </w:rPr>
        <w:t>Postgraduate</w:t>
      </w:r>
    </w:p>
    <w:p w14:paraId="67222BB4" w14:textId="77777777" w:rsidR="003F3BEB" w:rsidRPr="003F3BEB" w:rsidRDefault="003F3BEB" w:rsidP="003F3BEB">
      <w:pPr>
        <w:autoSpaceDE w:val="0"/>
        <w:autoSpaceDN w:val="0"/>
        <w:jc w:val="both"/>
        <w:rPr>
          <w:rFonts w:ascii="Arial" w:hAnsi="Arial" w:cs="Arial"/>
          <w:color w:val="002060"/>
        </w:rPr>
      </w:pPr>
      <w:r w:rsidRPr="003F3BEB">
        <w:rPr>
          <w:rFonts w:ascii="Arial" w:hAnsi="Arial" w:cs="Arial"/>
          <w:color w:val="002060"/>
        </w:rPr>
        <w:t xml:space="preserve">The appointee will be expected to participate in the Learning Disability Psychiatry Division’s weekly academic programme. </w:t>
      </w:r>
    </w:p>
    <w:p w14:paraId="24F37920" w14:textId="77777777" w:rsidR="003F3BEB" w:rsidRPr="003F3BEB" w:rsidRDefault="003F3BEB" w:rsidP="003F3BEB">
      <w:pPr>
        <w:autoSpaceDE w:val="0"/>
        <w:autoSpaceDN w:val="0"/>
        <w:ind w:left="1440"/>
        <w:jc w:val="both"/>
        <w:rPr>
          <w:rFonts w:ascii="Arial" w:hAnsi="Arial" w:cs="Arial"/>
          <w:b/>
          <w:bCs/>
          <w:color w:val="002060"/>
        </w:rPr>
      </w:pPr>
    </w:p>
    <w:p w14:paraId="2B7A8736" w14:textId="77777777" w:rsidR="003F3BEB" w:rsidRPr="003F3BEB" w:rsidRDefault="003F3BEB" w:rsidP="003F3BEB">
      <w:pPr>
        <w:autoSpaceDE w:val="0"/>
        <w:autoSpaceDN w:val="0"/>
        <w:jc w:val="both"/>
        <w:rPr>
          <w:rFonts w:ascii="Arial" w:hAnsi="Arial" w:cs="Arial"/>
          <w:b/>
          <w:bCs/>
          <w:color w:val="002060"/>
          <w:u w:val="single"/>
        </w:rPr>
      </w:pPr>
      <w:r w:rsidRPr="003F3BEB">
        <w:rPr>
          <w:rFonts w:ascii="Arial" w:hAnsi="Arial" w:cs="Arial"/>
          <w:b/>
          <w:bCs/>
          <w:color w:val="002060"/>
          <w:u w:val="single"/>
        </w:rPr>
        <w:t>Continuing Professional Development</w:t>
      </w:r>
    </w:p>
    <w:p w14:paraId="16A1DA24" w14:textId="77777777" w:rsidR="003F3BEB" w:rsidRPr="003F3BEB" w:rsidRDefault="003F3BEB" w:rsidP="003F3BEB">
      <w:pPr>
        <w:autoSpaceDE w:val="0"/>
        <w:autoSpaceDN w:val="0"/>
        <w:ind w:left="360"/>
        <w:jc w:val="both"/>
        <w:rPr>
          <w:rFonts w:ascii="Arial" w:hAnsi="Arial" w:cs="Arial"/>
          <w:color w:val="002060"/>
        </w:rPr>
      </w:pPr>
    </w:p>
    <w:p w14:paraId="5A3A6168" w14:textId="77777777" w:rsidR="003F3BEB" w:rsidRPr="003F3BEB" w:rsidRDefault="003F3BEB" w:rsidP="003F3BEB">
      <w:pPr>
        <w:autoSpaceDE w:val="0"/>
        <w:autoSpaceDN w:val="0"/>
        <w:jc w:val="both"/>
        <w:rPr>
          <w:rFonts w:ascii="Arial" w:hAnsi="Arial" w:cs="Arial"/>
          <w:color w:val="002060"/>
        </w:rPr>
      </w:pPr>
      <w:r w:rsidRPr="003F3BEB">
        <w:rPr>
          <w:rFonts w:ascii="Arial" w:hAnsi="Arial" w:cs="Arial"/>
          <w:color w:val="002060"/>
        </w:rPr>
        <w:t>The appointee will be encouraged to register for CPD with the Royal College of Psychiatrists and to use that framework to ensure the requirements for appraisal are met. CPD has a high profile in West of Scotland Psychiatry and a regular programme of activities is organised. The appointee will be expected to make use of these.</w:t>
      </w:r>
    </w:p>
    <w:p w14:paraId="0CB7B3D1" w14:textId="77777777" w:rsidR="003F3BEB" w:rsidRPr="003F3BEB" w:rsidRDefault="003F3BEB" w:rsidP="003F3BEB">
      <w:pPr>
        <w:autoSpaceDE w:val="0"/>
        <w:autoSpaceDN w:val="0"/>
        <w:jc w:val="both"/>
        <w:rPr>
          <w:rFonts w:ascii="Arial" w:hAnsi="Arial" w:cs="Arial"/>
          <w:color w:val="002060"/>
        </w:rPr>
      </w:pPr>
    </w:p>
    <w:p w14:paraId="7E7A1504" w14:textId="77777777" w:rsidR="003F3BEB" w:rsidRPr="003F3BEB" w:rsidRDefault="003F3BEB" w:rsidP="003F3BEB">
      <w:pPr>
        <w:autoSpaceDE w:val="0"/>
        <w:autoSpaceDN w:val="0"/>
        <w:jc w:val="both"/>
        <w:rPr>
          <w:rFonts w:ascii="Arial" w:hAnsi="Arial" w:cs="Arial"/>
          <w:color w:val="002060"/>
        </w:rPr>
      </w:pPr>
      <w:r w:rsidRPr="003F3BEB">
        <w:rPr>
          <w:rFonts w:ascii="Arial" w:hAnsi="Arial" w:cs="Arial"/>
          <w:b/>
          <w:bCs/>
          <w:color w:val="002060"/>
          <w:u w:val="single"/>
        </w:rPr>
        <w:t>Research</w:t>
      </w:r>
    </w:p>
    <w:p w14:paraId="2C852E38" w14:textId="77777777" w:rsidR="003F3BEB" w:rsidRPr="003F3BEB" w:rsidRDefault="003F3BEB" w:rsidP="003F3BEB">
      <w:pPr>
        <w:autoSpaceDE w:val="0"/>
        <w:autoSpaceDN w:val="0"/>
        <w:ind w:left="360"/>
        <w:jc w:val="both"/>
        <w:rPr>
          <w:rFonts w:ascii="Arial" w:hAnsi="Arial" w:cs="Arial"/>
          <w:color w:val="002060"/>
        </w:rPr>
      </w:pPr>
    </w:p>
    <w:p w14:paraId="0C4AE640" w14:textId="77777777" w:rsidR="003F3BEB" w:rsidRPr="003F3BEB" w:rsidRDefault="003F3BEB" w:rsidP="003F3BEB">
      <w:pPr>
        <w:autoSpaceDE w:val="0"/>
        <w:autoSpaceDN w:val="0"/>
        <w:jc w:val="both"/>
        <w:rPr>
          <w:rFonts w:ascii="Arial" w:hAnsi="Arial" w:cs="Arial"/>
          <w:color w:val="002060"/>
        </w:rPr>
      </w:pPr>
      <w:r w:rsidRPr="003F3BEB">
        <w:rPr>
          <w:rFonts w:ascii="Arial" w:hAnsi="Arial" w:cs="Arial"/>
          <w:color w:val="002060"/>
        </w:rPr>
        <w:t xml:space="preserve">Involvement in clinical research is encouraged. The appointee will have the opportunity to become involved in the University of Glasgow programme of research in learning disability. </w:t>
      </w:r>
    </w:p>
    <w:p w14:paraId="7AF62081" w14:textId="77777777" w:rsidR="003F3BEB" w:rsidRPr="003F3BEB" w:rsidRDefault="003F3BEB" w:rsidP="003F3BEB">
      <w:pPr>
        <w:autoSpaceDE w:val="0"/>
        <w:autoSpaceDN w:val="0"/>
        <w:jc w:val="both"/>
        <w:rPr>
          <w:rFonts w:ascii="Arial" w:hAnsi="Arial" w:cs="Arial"/>
          <w:b/>
          <w:bCs/>
          <w:color w:val="002060"/>
          <w:u w:val="single"/>
        </w:rPr>
      </w:pPr>
    </w:p>
    <w:p w14:paraId="306FD8CD" w14:textId="77777777" w:rsidR="003F3BEB" w:rsidRPr="003F3BEB" w:rsidRDefault="003F3BEB" w:rsidP="003F3BEB">
      <w:pPr>
        <w:autoSpaceDE w:val="0"/>
        <w:autoSpaceDN w:val="0"/>
        <w:jc w:val="both"/>
        <w:rPr>
          <w:rFonts w:ascii="Arial" w:hAnsi="Arial" w:cs="Arial"/>
          <w:b/>
          <w:bCs/>
          <w:color w:val="002060"/>
          <w:u w:val="single"/>
        </w:rPr>
      </w:pPr>
      <w:r w:rsidRPr="003F3BEB">
        <w:rPr>
          <w:rFonts w:ascii="Arial" w:hAnsi="Arial" w:cs="Arial"/>
          <w:b/>
          <w:bCs/>
          <w:color w:val="002060"/>
          <w:u w:val="single"/>
        </w:rPr>
        <w:t>Clinical Governance</w:t>
      </w:r>
    </w:p>
    <w:p w14:paraId="4F49E8C7" w14:textId="77777777" w:rsidR="003F3BEB" w:rsidRPr="003F3BEB" w:rsidRDefault="003F3BEB" w:rsidP="003F3BEB">
      <w:pPr>
        <w:autoSpaceDE w:val="0"/>
        <w:autoSpaceDN w:val="0"/>
        <w:jc w:val="both"/>
        <w:rPr>
          <w:rFonts w:ascii="Arial" w:hAnsi="Arial" w:cs="Arial"/>
          <w:bCs/>
          <w:color w:val="002060"/>
        </w:rPr>
      </w:pPr>
    </w:p>
    <w:p w14:paraId="33B372CE" w14:textId="77777777" w:rsidR="003F3BEB" w:rsidRPr="003F3BEB" w:rsidRDefault="003F3BEB" w:rsidP="003F3BEB">
      <w:pPr>
        <w:autoSpaceDE w:val="0"/>
        <w:autoSpaceDN w:val="0"/>
        <w:jc w:val="both"/>
        <w:rPr>
          <w:rFonts w:ascii="Arial" w:hAnsi="Arial" w:cs="Arial"/>
          <w:b/>
          <w:bCs/>
          <w:color w:val="002060"/>
          <w:u w:val="single"/>
        </w:rPr>
      </w:pPr>
      <w:r w:rsidRPr="003F3BEB">
        <w:rPr>
          <w:rFonts w:ascii="Arial" w:hAnsi="Arial" w:cs="Arial"/>
          <w:b/>
          <w:bCs/>
          <w:color w:val="002060"/>
          <w:u w:val="single"/>
        </w:rPr>
        <w:t>Practice Review &amp; Development</w:t>
      </w:r>
    </w:p>
    <w:p w14:paraId="06481771" w14:textId="77777777" w:rsidR="003F3BEB" w:rsidRPr="003F3BEB" w:rsidRDefault="003F3BEB" w:rsidP="003F3BEB">
      <w:pPr>
        <w:autoSpaceDE w:val="0"/>
        <w:autoSpaceDN w:val="0"/>
        <w:jc w:val="both"/>
        <w:rPr>
          <w:rFonts w:ascii="Arial" w:hAnsi="Arial" w:cs="Arial"/>
          <w:bCs/>
          <w:color w:val="002060"/>
        </w:rPr>
      </w:pPr>
      <w:r w:rsidRPr="003F3BEB">
        <w:rPr>
          <w:rFonts w:ascii="Arial" w:hAnsi="Arial" w:cs="Arial"/>
          <w:bCs/>
          <w:color w:val="002060"/>
        </w:rPr>
        <w:t>Multiagency systems for assuring the quality of clinical services are developing across NHS GGC. In the learning disability service, the focus of activity is through Practice Review Development Groups or Care Governance meetings that have been established in most HSCPs. The post holder will be expected to participate in the system for East Dunbartonshire HSCP.</w:t>
      </w:r>
    </w:p>
    <w:p w14:paraId="16B7EBEC" w14:textId="77777777" w:rsidR="003F3BEB" w:rsidRPr="003F3BEB" w:rsidRDefault="003F3BEB" w:rsidP="003F3BEB">
      <w:pPr>
        <w:autoSpaceDE w:val="0"/>
        <w:autoSpaceDN w:val="0"/>
        <w:ind w:left="360"/>
        <w:jc w:val="both"/>
        <w:rPr>
          <w:rFonts w:ascii="Arial" w:hAnsi="Arial" w:cs="Arial"/>
          <w:bCs/>
          <w:color w:val="002060"/>
        </w:rPr>
      </w:pPr>
    </w:p>
    <w:p w14:paraId="28E2741C" w14:textId="77777777" w:rsidR="003F3BEB" w:rsidRPr="003F3BEB" w:rsidRDefault="003F3BEB" w:rsidP="003F3BEB">
      <w:pPr>
        <w:autoSpaceDE w:val="0"/>
        <w:autoSpaceDN w:val="0"/>
        <w:jc w:val="both"/>
        <w:rPr>
          <w:rFonts w:ascii="Arial" w:hAnsi="Arial" w:cs="Arial"/>
          <w:b/>
          <w:bCs/>
          <w:color w:val="002060"/>
          <w:u w:val="single"/>
        </w:rPr>
      </w:pPr>
      <w:r w:rsidRPr="003F3BEB">
        <w:rPr>
          <w:rFonts w:ascii="Arial" w:hAnsi="Arial" w:cs="Arial"/>
          <w:b/>
          <w:bCs/>
          <w:color w:val="002060"/>
          <w:u w:val="single"/>
        </w:rPr>
        <w:t>Medical Audit</w:t>
      </w:r>
    </w:p>
    <w:p w14:paraId="128D1291" w14:textId="77777777" w:rsidR="003F3BEB" w:rsidRPr="003F3BEB" w:rsidRDefault="003F3BEB" w:rsidP="003F3BEB">
      <w:pPr>
        <w:autoSpaceDE w:val="0"/>
        <w:autoSpaceDN w:val="0"/>
        <w:jc w:val="both"/>
        <w:rPr>
          <w:rFonts w:ascii="Arial" w:hAnsi="Arial" w:cs="Arial"/>
          <w:color w:val="002060"/>
        </w:rPr>
      </w:pPr>
      <w:r w:rsidRPr="003F3BEB">
        <w:rPr>
          <w:rFonts w:ascii="Arial" w:hAnsi="Arial" w:cs="Arial"/>
          <w:color w:val="002060"/>
        </w:rPr>
        <w:t>There is a well-established medical audit programme with monthly meetings. The appointee will be expected to play a full part.</w:t>
      </w:r>
    </w:p>
    <w:p w14:paraId="490E0796" w14:textId="77777777" w:rsidR="003F3BEB" w:rsidRPr="003F3BEB" w:rsidRDefault="003F3BEB" w:rsidP="003F3BEB">
      <w:pPr>
        <w:autoSpaceDE w:val="0"/>
        <w:autoSpaceDN w:val="0"/>
        <w:ind w:left="360"/>
        <w:jc w:val="both"/>
        <w:rPr>
          <w:rFonts w:ascii="Arial" w:hAnsi="Arial" w:cs="Arial"/>
          <w:color w:val="002060"/>
        </w:rPr>
      </w:pPr>
    </w:p>
    <w:p w14:paraId="3A45E733" w14:textId="6173F421" w:rsidR="003F3BEB" w:rsidRPr="003F3BEB" w:rsidRDefault="003F3BEB" w:rsidP="003F3BEB">
      <w:pPr>
        <w:autoSpaceDE w:val="0"/>
        <w:autoSpaceDN w:val="0"/>
        <w:jc w:val="both"/>
        <w:rPr>
          <w:rFonts w:ascii="Arial" w:hAnsi="Arial" w:cs="Arial"/>
          <w:b/>
          <w:bCs/>
          <w:color w:val="002060"/>
          <w:u w:val="single"/>
        </w:rPr>
      </w:pPr>
      <w:r w:rsidRPr="003F3BEB">
        <w:rPr>
          <w:rFonts w:ascii="Arial" w:hAnsi="Arial" w:cs="Arial"/>
          <w:b/>
          <w:bCs/>
          <w:color w:val="002060"/>
          <w:u w:val="single"/>
        </w:rPr>
        <w:t xml:space="preserve">Management and medical advisory structure </w:t>
      </w:r>
    </w:p>
    <w:p w14:paraId="26C363F9" w14:textId="77777777" w:rsidR="003F3BEB" w:rsidRPr="003F3BEB" w:rsidRDefault="003F3BEB" w:rsidP="003F3BEB">
      <w:pPr>
        <w:autoSpaceDE w:val="0"/>
        <w:autoSpaceDN w:val="0"/>
        <w:ind w:left="1440"/>
        <w:jc w:val="both"/>
        <w:rPr>
          <w:rFonts w:ascii="Arial" w:hAnsi="Arial" w:cs="Arial"/>
          <w:color w:val="002060"/>
        </w:rPr>
      </w:pPr>
    </w:p>
    <w:p w14:paraId="30DF1622" w14:textId="77777777" w:rsidR="003F3BEB" w:rsidRPr="003F3BEB" w:rsidRDefault="003F3BEB" w:rsidP="003F3BEB">
      <w:pPr>
        <w:autoSpaceDE w:val="0"/>
        <w:autoSpaceDN w:val="0"/>
        <w:jc w:val="both"/>
        <w:rPr>
          <w:rFonts w:ascii="Arial" w:hAnsi="Arial" w:cs="Arial"/>
          <w:color w:val="002060"/>
        </w:rPr>
      </w:pPr>
      <w:r w:rsidRPr="003F3BEB">
        <w:rPr>
          <w:rFonts w:ascii="Arial" w:hAnsi="Arial" w:cs="Arial"/>
          <w:bCs/>
          <w:color w:val="002060"/>
        </w:rPr>
        <w:t xml:space="preserve">The post holder will be professionally accountable to </w:t>
      </w:r>
      <w:r w:rsidRPr="003F3BEB">
        <w:rPr>
          <w:rFonts w:ascii="Arial" w:hAnsi="Arial" w:cs="Arial"/>
          <w:color w:val="002060"/>
        </w:rPr>
        <w:t xml:space="preserve">the Clinical Director for Learning Disability (Dr </w:t>
      </w:r>
      <w:proofErr w:type="spellStart"/>
      <w:r w:rsidRPr="003F3BEB">
        <w:rPr>
          <w:rFonts w:ascii="Arial" w:hAnsi="Arial" w:cs="Arial"/>
          <w:color w:val="002060"/>
        </w:rPr>
        <w:t>Elita</w:t>
      </w:r>
      <w:proofErr w:type="spellEnd"/>
      <w:r w:rsidRPr="003F3BEB">
        <w:rPr>
          <w:rFonts w:ascii="Arial" w:hAnsi="Arial" w:cs="Arial"/>
          <w:color w:val="002060"/>
        </w:rPr>
        <w:t xml:space="preserve"> Smiley), the Deputy Associate Medical Director for Mental Health (Dr Martin </w:t>
      </w:r>
      <w:proofErr w:type="spellStart"/>
      <w:r w:rsidRPr="003F3BEB">
        <w:rPr>
          <w:rFonts w:ascii="Arial" w:hAnsi="Arial" w:cs="Arial"/>
          <w:color w:val="002060"/>
        </w:rPr>
        <w:t>Culshaw</w:t>
      </w:r>
      <w:proofErr w:type="spellEnd"/>
      <w:r w:rsidRPr="003F3BEB">
        <w:rPr>
          <w:rFonts w:ascii="Arial" w:hAnsi="Arial" w:cs="Arial"/>
          <w:color w:val="002060"/>
        </w:rPr>
        <w:t>) and the Medical Director of NHS GGC (Dr Jennifer Armstrong).</w:t>
      </w:r>
      <w:r w:rsidRPr="003F3BEB">
        <w:rPr>
          <w:rFonts w:ascii="Arial" w:hAnsi="Arial" w:cs="Arial"/>
          <w:bCs/>
          <w:color w:val="002060"/>
        </w:rPr>
        <w:t xml:space="preserve"> The </w:t>
      </w:r>
      <w:r w:rsidRPr="003F3BEB">
        <w:rPr>
          <w:rFonts w:ascii="Arial" w:hAnsi="Arial" w:cs="Arial"/>
          <w:color w:val="002060"/>
        </w:rPr>
        <w:t>Clinical Director for Learning Disability</w:t>
      </w:r>
      <w:r w:rsidRPr="003F3BEB">
        <w:rPr>
          <w:rFonts w:ascii="Arial" w:hAnsi="Arial" w:cs="Arial"/>
          <w:bCs/>
          <w:color w:val="002060"/>
        </w:rPr>
        <w:t xml:space="preserve"> will be responsible for agreeing the job plan and will be the professional line manager.</w:t>
      </w:r>
      <w:r w:rsidRPr="003F3BEB">
        <w:rPr>
          <w:rFonts w:ascii="Arial" w:hAnsi="Arial" w:cs="Arial"/>
          <w:color w:val="002060"/>
        </w:rPr>
        <w:t xml:space="preserve"> Dr Smiley will meet individually with the appointee during the period of induction and at intervals of no less than 3 months.</w:t>
      </w:r>
    </w:p>
    <w:p w14:paraId="7960E58C" w14:textId="77777777" w:rsidR="003F3BEB" w:rsidRPr="003F3BEB" w:rsidRDefault="003F3BEB" w:rsidP="003F3BEB">
      <w:pPr>
        <w:autoSpaceDE w:val="0"/>
        <w:autoSpaceDN w:val="0"/>
        <w:ind w:left="360"/>
        <w:jc w:val="both"/>
        <w:rPr>
          <w:rFonts w:ascii="Arial" w:hAnsi="Arial" w:cs="Arial"/>
          <w:color w:val="002060"/>
        </w:rPr>
      </w:pPr>
    </w:p>
    <w:p w14:paraId="15532BD7" w14:textId="77777777" w:rsidR="003F3BEB" w:rsidRPr="003F3BEB" w:rsidRDefault="003F3BEB" w:rsidP="003F3BEB">
      <w:pPr>
        <w:autoSpaceDE w:val="0"/>
        <w:autoSpaceDN w:val="0"/>
        <w:jc w:val="both"/>
        <w:rPr>
          <w:rFonts w:ascii="Arial" w:hAnsi="Arial" w:cs="Arial"/>
          <w:bCs/>
          <w:color w:val="002060"/>
        </w:rPr>
      </w:pPr>
      <w:r w:rsidRPr="003F3BEB">
        <w:rPr>
          <w:rFonts w:ascii="Arial" w:hAnsi="Arial" w:cs="Arial"/>
          <w:color w:val="002060"/>
        </w:rPr>
        <w:t xml:space="preserve">For service operation, the post will be responsible to the Community Learning Disability Team Manager and Inpatient Service Manager/General Manager. </w:t>
      </w:r>
    </w:p>
    <w:p w14:paraId="32C593E0" w14:textId="77777777" w:rsidR="003F3BEB" w:rsidRPr="003F3BEB" w:rsidRDefault="003F3BEB" w:rsidP="003F3BEB">
      <w:pPr>
        <w:pStyle w:val="ListParagraph"/>
        <w:rPr>
          <w:rFonts w:cs="Arial"/>
          <w:bCs/>
          <w:color w:val="002060"/>
        </w:rPr>
      </w:pPr>
    </w:p>
    <w:p w14:paraId="60C6B7C3" w14:textId="77777777" w:rsidR="003F3BEB" w:rsidRPr="003F3BEB" w:rsidRDefault="003F3BEB" w:rsidP="003F3BEB">
      <w:pPr>
        <w:autoSpaceDE w:val="0"/>
        <w:autoSpaceDN w:val="0"/>
        <w:jc w:val="both"/>
        <w:rPr>
          <w:rFonts w:ascii="Arial" w:hAnsi="Arial" w:cs="Arial"/>
          <w:bCs/>
          <w:color w:val="002060"/>
        </w:rPr>
      </w:pPr>
      <w:r w:rsidRPr="003F3BEB">
        <w:rPr>
          <w:rFonts w:ascii="Arial" w:hAnsi="Arial" w:cs="Arial"/>
          <w:color w:val="002060"/>
        </w:rPr>
        <w:t xml:space="preserve">The appointee will be a member of the Division of Learning Disability Psychiatry of NHS GGC, currently chaired by Dr </w:t>
      </w:r>
      <w:proofErr w:type="spellStart"/>
      <w:r w:rsidRPr="003F3BEB">
        <w:rPr>
          <w:rFonts w:ascii="Arial" w:hAnsi="Arial" w:cs="Arial"/>
          <w:color w:val="002060"/>
        </w:rPr>
        <w:t>Dipali</w:t>
      </w:r>
      <w:proofErr w:type="spellEnd"/>
      <w:r w:rsidRPr="003F3BEB">
        <w:rPr>
          <w:rFonts w:ascii="Arial" w:hAnsi="Arial" w:cs="Arial"/>
          <w:color w:val="002060"/>
        </w:rPr>
        <w:t xml:space="preserve"> </w:t>
      </w:r>
      <w:proofErr w:type="spellStart"/>
      <w:r w:rsidRPr="003F3BEB">
        <w:rPr>
          <w:rFonts w:ascii="Arial" w:hAnsi="Arial" w:cs="Arial"/>
          <w:color w:val="002060"/>
        </w:rPr>
        <w:t>Mantry</w:t>
      </w:r>
      <w:proofErr w:type="spellEnd"/>
      <w:r w:rsidRPr="003F3BEB">
        <w:rPr>
          <w:rFonts w:ascii="Arial" w:hAnsi="Arial" w:cs="Arial"/>
          <w:color w:val="002060"/>
        </w:rPr>
        <w:t>.</w:t>
      </w:r>
      <w:r w:rsidRPr="003F3BEB">
        <w:rPr>
          <w:rFonts w:ascii="Arial" w:hAnsi="Arial" w:cs="Arial"/>
          <w:bCs/>
          <w:color w:val="002060"/>
        </w:rPr>
        <w:t xml:space="preserve"> Division reports to the Psychiatric Advisory Committee and is the medical advisory structure for NHS GGC. The post holder will be expected to participate in the monthly meetings of Division</w:t>
      </w:r>
    </w:p>
    <w:p w14:paraId="4284A74E" w14:textId="77777777" w:rsidR="003F3BEB" w:rsidRPr="003F3BEB" w:rsidRDefault="003F3BEB" w:rsidP="003F3BEB">
      <w:pPr>
        <w:autoSpaceDE w:val="0"/>
        <w:autoSpaceDN w:val="0"/>
        <w:jc w:val="both"/>
        <w:rPr>
          <w:rFonts w:ascii="Arial" w:hAnsi="Arial" w:cs="Arial"/>
          <w:bCs/>
          <w:color w:val="002060"/>
        </w:rPr>
      </w:pPr>
    </w:p>
    <w:p w14:paraId="5964B719" w14:textId="38698E06" w:rsidR="003F3BEB" w:rsidRPr="003F3BEB" w:rsidRDefault="003F3BEB" w:rsidP="003F3BEB">
      <w:pPr>
        <w:autoSpaceDE w:val="0"/>
        <w:autoSpaceDN w:val="0"/>
        <w:jc w:val="both"/>
        <w:rPr>
          <w:rFonts w:ascii="Arial" w:hAnsi="Arial" w:cs="Arial"/>
          <w:color w:val="002060"/>
        </w:rPr>
      </w:pPr>
      <w:r w:rsidRPr="003F3BEB">
        <w:rPr>
          <w:rFonts w:ascii="Arial" w:hAnsi="Arial" w:cs="Arial"/>
          <w:b/>
          <w:color w:val="002060"/>
          <w:u w:val="single"/>
        </w:rPr>
        <w:t>Appraisal</w:t>
      </w:r>
    </w:p>
    <w:p w14:paraId="07D1156C" w14:textId="77777777" w:rsidR="003F3BEB" w:rsidRPr="003F3BEB" w:rsidRDefault="003F3BEB" w:rsidP="003F3BEB">
      <w:pPr>
        <w:autoSpaceDE w:val="0"/>
        <w:autoSpaceDN w:val="0"/>
        <w:ind w:left="720"/>
        <w:jc w:val="both"/>
        <w:rPr>
          <w:rFonts w:ascii="Arial" w:hAnsi="Arial" w:cs="Arial"/>
          <w:color w:val="002060"/>
        </w:rPr>
      </w:pPr>
    </w:p>
    <w:p w14:paraId="7B2F93D1" w14:textId="77777777" w:rsidR="003F3BEB" w:rsidRPr="003F3BEB" w:rsidRDefault="003F3BEB" w:rsidP="003F3BEB">
      <w:pPr>
        <w:autoSpaceDE w:val="0"/>
        <w:autoSpaceDN w:val="0"/>
        <w:jc w:val="both"/>
        <w:rPr>
          <w:rFonts w:ascii="Arial" w:hAnsi="Arial" w:cs="Arial"/>
          <w:color w:val="002060"/>
        </w:rPr>
      </w:pPr>
      <w:r w:rsidRPr="003F3BEB">
        <w:rPr>
          <w:rFonts w:ascii="Arial" w:hAnsi="Arial" w:cs="Arial"/>
          <w:color w:val="002060"/>
        </w:rPr>
        <w:t xml:space="preserve">NHS GGC has established a system of appraisal for consultant psychiatrists, in keeping with national guidance, to ensure that a portfolio for revalidation is maintained. The appointee will be expected to participate. The name of the appraiser for this post will be identified soon after appointment is made. In addition, Mental Health services operate a Peer Review Support system (which enables compliance with the CPD requirements of </w:t>
      </w:r>
      <w:proofErr w:type="spellStart"/>
      <w:r w:rsidRPr="003F3BEB">
        <w:rPr>
          <w:rFonts w:ascii="Arial" w:hAnsi="Arial" w:cs="Arial"/>
          <w:color w:val="002060"/>
        </w:rPr>
        <w:t>RCPsych</w:t>
      </w:r>
      <w:proofErr w:type="spellEnd"/>
      <w:r w:rsidRPr="003F3BEB">
        <w:rPr>
          <w:rFonts w:ascii="Arial" w:hAnsi="Arial" w:cs="Arial"/>
          <w:color w:val="002060"/>
        </w:rPr>
        <w:t>) and the post holder will be expected to take part in this process.</w:t>
      </w:r>
    </w:p>
    <w:p w14:paraId="365329CD" w14:textId="77777777" w:rsidR="003F3BEB" w:rsidRPr="003F3BEB" w:rsidRDefault="003F3BEB" w:rsidP="003F3BEB">
      <w:pPr>
        <w:autoSpaceDE w:val="0"/>
        <w:autoSpaceDN w:val="0"/>
        <w:jc w:val="both"/>
        <w:rPr>
          <w:rFonts w:ascii="Arial" w:hAnsi="Arial" w:cs="Arial"/>
          <w:color w:val="002060"/>
        </w:rPr>
      </w:pPr>
    </w:p>
    <w:p w14:paraId="2F7763AF" w14:textId="5A4BB094" w:rsidR="003F3BEB" w:rsidRPr="003F3BEB" w:rsidRDefault="003F3BEB" w:rsidP="003F3BEB">
      <w:pPr>
        <w:autoSpaceDE w:val="0"/>
        <w:autoSpaceDN w:val="0"/>
        <w:jc w:val="both"/>
        <w:rPr>
          <w:rFonts w:ascii="Arial" w:hAnsi="Arial" w:cs="Arial"/>
          <w:b/>
          <w:color w:val="002060"/>
          <w:u w:val="single"/>
        </w:rPr>
      </w:pPr>
      <w:r w:rsidRPr="003F3BEB">
        <w:rPr>
          <w:rFonts w:ascii="Arial" w:hAnsi="Arial" w:cs="Arial"/>
          <w:b/>
          <w:color w:val="002060"/>
          <w:u w:val="single"/>
        </w:rPr>
        <w:t>Person Specification</w:t>
      </w:r>
    </w:p>
    <w:p w14:paraId="17E031D3" w14:textId="77777777" w:rsidR="003F3BEB" w:rsidRPr="003F3BEB" w:rsidRDefault="003F3BEB" w:rsidP="003F3BEB">
      <w:pPr>
        <w:autoSpaceDE w:val="0"/>
        <w:autoSpaceDN w:val="0"/>
        <w:jc w:val="both"/>
        <w:rPr>
          <w:rFonts w:ascii="Arial" w:hAnsi="Arial" w:cs="Arial"/>
          <w:color w:val="002060"/>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4"/>
        <w:gridCol w:w="3832"/>
        <w:gridCol w:w="4113"/>
      </w:tblGrid>
      <w:tr w:rsidR="003F3BEB" w:rsidRPr="003F3BEB" w14:paraId="00D7C7CC" w14:textId="77777777" w:rsidTr="003F3BEB">
        <w:tc>
          <w:tcPr>
            <w:tcW w:w="0" w:type="auto"/>
          </w:tcPr>
          <w:p w14:paraId="6387A442" w14:textId="77777777" w:rsidR="003F3BEB" w:rsidRPr="003F3BEB" w:rsidRDefault="003F3BEB" w:rsidP="003F3BEB">
            <w:pPr>
              <w:rPr>
                <w:rFonts w:ascii="Calibri" w:hAnsi="Calibri" w:cs="Calibri"/>
                <w:color w:val="002060"/>
              </w:rPr>
            </w:pPr>
          </w:p>
        </w:tc>
        <w:tc>
          <w:tcPr>
            <w:tcW w:w="0" w:type="auto"/>
          </w:tcPr>
          <w:p w14:paraId="65B561B3" w14:textId="77777777" w:rsidR="003F3BEB" w:rsidRPr="003F3BEB" w:rsidRDefault="003F3BEB" w:rsidP="003F3BEB">
            <w:pPr>
              <w:rPr>
                <w:rFonts w:ascii="Calibri" w:hAnsi="Calibri" w:cs="Calibri"/>
                <w:color w:val="002060"/>
              </w:rPr>
            </w:pPr>
            <w:r w:rsidRPr="003F3BEB">
              <w:rPr>
                <w:rFonts w:ascii="Calibri" w:hAnsi="Calibri" w:cs="Calibri"/>
                <w:color w:val="002060"/>
              </w:rPr>
              <w:t>Essential</w:t>
            </w:r>
          </w:p>
        </w:tc>
        <w:tc>
          <w:tcPr>
            <w:tcW w:w="0" w:type="auto"/>
          </w:tcPr>
          <w:p w14:paraId="7A71F52D" w14:textId="77777777" w:rsidR="003F3BEB" w:rsidRPr="003F3BEB" w:rsidRDefault="003F3BEB" w:rsidP="003F3BEB">
            <w:pPr>
              <w:rPr>
                <w:rFonts w:ascii="Calibri" w:hAnsi="Calibri" w:cs="Calibri"/>
                <w:color w:val="002060"/>
              </w:rPr>
            </w:pPr>
            <w:r w:rsidRPr="003F3BEB">
              <w:rPr>
                <w:rFonts w:ascii="Calibri" w:hAnsi="Calibri" w:cs="Calibri"/>
                <w:color w:val="002060"/>
              </w:rPr>
              <w:t>Desirable</w:t>
            </w:r>
          </w:p>
        </w:tc>
      </w:tr>
      <w:tr w:rsidR="003F3BEB" w:rsidRPr="003F3BEB" w14:paraId="13D4E35E" w14:textId="77777777" w:rsidTr="003F3BEB">
        <w:tc>
          <w:tcPr>
            <w:tcW w:w="0" w:type="auto"/>
          </w:tcPr>
          <w:p w14:paraId="711887BE" w14:textId="77777777" w:rsidR="003F3BEB" w:rsidRPr="003F3BEB" w:rsidRDefault="003F3BEB" w:rsidP="003F3BEB">
            <w:pPr>
              <w:rPr>
                <w:rFonts w:ascii="Calibri" w:hAnsi="Calibri" w:cs="Calibri"/>
                <w:color w:val="002060"/>
              </w:rPr>
            </w:pPr>
            <w:r w:rsidRPr="003F3BEB">
              <w:rPr>
                <w:rFonts w:ascii="Calibri" w:hAnsi="Calibri" w:cs="Calibri"/>
                <w:color w:val="002060"/>
              </w:rPr>
              <w:t>Qualifications</w:t>
            </w:r>
          </w:p>
        </w:tc>
        <w:tc>
          <w:tcPr>
            <w:tcW w:w="0" w:type="auto"/>
          </w:tcPr>
          <w:p w14:paraId="551C6B6D"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Medical degree (</w:t>
            </w:r>
            <w:proofErr w:type="spellStart"/>
            <w:r w:rsidRPr="003F3BEB">
              <w:rPr>
                <w:rFonts w:ascii="Calibri" w:hAnsi="Calibri" w:cs="Calibri"/>
                <w:color w:val="002060"/>
              </w:rPr>
              <w:t>MBChB</w:t>
            </w:r>
            <w:proofErr w:type="spellEnd"/>
            <w:r w:rsidRPr="003F3BEB">
              <w:rPr>
                <w:rFonts w:ascii="Calibri" w:hAnsi="Calibri" w:cs="Calibri"/>
                <w:color w:val="002060"/>
              </w:rPr>
              <w:t xml:space="preserve"> or equivalent)</w:t>
            </w:r>
          </w:p>
          <w:p w14:paraId="3E520D17"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Registered and licensed by GMC</w:t>
            </w:r>
          </w:p>
          <w:p w14:paraId="6CCCF2AF" w14:textId="77777777" w:rsidR="003F3BEB" w:rsidRPr="003F3BEB" w:rsidRDefault="003F3BEB" w:rsidP="003F3BEB">
            <w:pPr>
              <w:numPr>
                <w:ilvl w:val="0"/>
                <w:numId w:val="37"/>
              </w:numPr>
              <w:rPr>
                <w:rFonts w:ascii="Calibri" w:hAnsi="Calibri" w:cs="Calibri"/>
                <w:color w:val="002060"/>
              </w:rPr>
            </w:pPr>
            <w:proofErr w:type="spellStart"/>
            <w:r w:rsidRPr="003F3BEB">
              <w:rPr>
                <w:rFonts w:ascii="Calibri" w:hAnsi="Calibri" w:cs="Calibri"/>
                <w:color w:val="002060"/>
              </w:rPr>
              <w:t>MRCPsych</w:t>
            </w:r>
            <w:proofErr w:type="spellEnd"/>
            <w:r w:rsidRPr="003F3BEB">
              <w:rPr>
                <w:rFonts w:ascii="Calibri" w:hAnsi="Calibri" w:cs="Calibri"/>
                <w:color w:val="002060"/>
              </w:rPr>
              <w:t xml:space="preserve"> or </w:t>
            </w:r>
            <w:proofErr w:type="spellStart"/>
            <w:r w:rsidRPr="003F3BEB">
              <w:rPr>
                <w:rFonts w:ascii="Calibri" w:hAnsi="Calibri" w:cs="Calibri"/>
                <w:color w:val="002060"/>
              </w:rPr>
              <w:t>FRCPsych</w:t>
            </w:r>
            <w:proofErr w:type="spellEnd"/>
            <w:r w:rsidRPr="003F3BEB">
              <w:rPr>
                <w:rFonts w:ascii="Calibri" w:hAnsi="Calibri" w:cs="Calibri"/>
                <w:color w:val="002060"/>
              </w:rPr>
              <w:t xml:space="preserve"> (equivalent only acceptable if confirmed by </w:t>
            </w:r>
            <w:proofErr w:type="spellStart"/>
            <w:r w:rsidRPr="003F3BEB">
              <w:rPr>
                <w:rFonts w:ascii="Calibri" w:hAnsi="Calibri" w:cs="Calibri"/>
                <w:color w:val="002060"/>
              </w:rPr>
              <w:t>RCPsych</w:t>
            </w:r>
            <w:proofErr w:type="spellEnd"/>
            <w:r w:rsidRPr="003F3BEB">
              <w:rPr>
                <w:rFonts w:ascii="Calibri" w:hAnsi="Calibri" w:cs="Calibri"/>
                <w:color w:val="002060"/>
              </w:rPr>
              <w:t>)</w:t>
            </w:r>
          </w:p>
          <w:p w14:paraId="0D8720C8"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Listed on GMC specialist register for psychiatry of learning disability (or Certificate of Completion of Training achieved by the time of commencing in post)</w:t>
            </w:r>
          </w:p>
        </w:tc>
        <w:tc>
          <w:tcPr>
            <w:tcW w:w="0" w:type="auto"/>
          </w:tcPr>
          <w:p w14:paraId="14016037"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Additional relevant qualification such as MSc, MPhil, MD or PhD</w:t>
            </w:r>
          </w:p>
        </w:tc>
      </w:tr>
      <w:tr w:rsidR="003F3BEB" w:rsidRPr="003F3BEB" w14:paraId="36773923" w14:textId="77777777" w:rsidTr="003F3BEB">
        <w:tc>
          <w:tcPr>
            <w:tcW w:w="0" w:type="auto"/>
          </w:tcPr>
          <w:p w14:paraId="69234844" w14:textId="77777777" w:rsidR="003F3BEB" w:rsidRPr="003F3BEB" w:rsidRDefault="003F3BEB" w:rsidP="003F3BEB">
            <w:pPr>
              <w:pStyle w:val="Header"/>
              <w:tabs>
                <w:tab w:val="clear" w:pos="4153"/>
                <w:tab w:val="clear" w:pos="8306"/>
              </w:tabs>
              <w:rPr>
                <w:color w:val="002060"/>
              </w:rPr>
            </w:pPr>
            <w:r w:rsidRPr="003F3BEB">
              <w:rPr>
                <w:color w:val="002060"/>
              </w:rPr>
              <w:t>Knowledge &amp; understanding</w:t>
            </w:r>
          </w:p>
        </w:tc>
        <w:tc>
          <w:tcPr>
            <w:tcW w:w="0" w:type="auto"/>
          </w:tcPr>
          <w:p w14:paraId="09983E9C"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Specialist knowledge about mental disorders and developmental disabilities</w:t>
            </w:r>
          </w:p>
          <w:p w14:paraId="30A69B59"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 xml:space="preserve">Knowledge of epilepsy, with expertise to clinically manage patients with epilepsy </w:t>
            </w:r>
          </w:p>
          <w:p w14:paraId="02A27369"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Knowledge of service organisation</w:t>
            </w:r>
          </w:p>
          <w:p w14:paraId="2D3240F6"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Understanding of principles of clinical governance</w:t>
            </w:r>
          </w:p>
        </w:tc>
        <w:tc>
          <w:tcPr>
            <w:tcW w:w="0" w:type="auto"/>
          </w:tcPr>
          <w:p w14:paraId="7BF2F196"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Knowledge of range of service systems and their relative merits</w:t>
            </w:r>
          </w:p>
          <w:p w14:paraId="322AFEA1"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Advanced knowledge of a relevant aspect of the specialty</w:t>
            </w:r>
          </w:p>
        </w:tc>
      </w:tr>
      <w:tr w:rsidR="003F3BEB" w:rsidRPr="003F3BEB" w14:paraId="68BC4B54" w14:textId="77777777" w:rsidTr="003F3BEB">
        <w:tc>
          <w:tcPr>
            <w:tcW w:w="0" w:type="auto"/>
          </w:tcPr>
          <w:p w14:paraId="16D7B49B" w14:textId="77777777" w:rsidR="003F3BEB" w:rsidRPr="003F3BEB" w:rsidRDefault="003F3BEB" w:rsidP="003F3BEB">
            <w:pPr>
              <w:pStyle w:val="Header"/>
              <w:tabs>
                <w:tab w:val="clear" w:pos="4153"/>
                <w:tab w:val="clear" w:pos="8306"/>
              </w:tabs>
              <w:rPr>
                <w:color w:val="002060"/>
              </w:rPr>
            </w:pPr>
            <w:r w:rsidRPr="003F3BEB">
              <w:rPr>
                <w:color w:val="002060"/>
              </w:rPr>
              <w:t>Abilities &amp; skills</w:t>
            </w:r>
          </w:p>
        </w:tc>
        <w:tc>
          <w:tcPr>
            <w:tcW w:w="0" w:type="auto"/>
          </w:tcPr>
          <w:p w14:paraId="6C385D52"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Ability to apply knowledge to clinical practice and service development</w:t>
            </w:r>
          </w:p>
          <w:p w14:paraId="496109C6"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Ability to diagnose and treat mental illness in people with learning disabilities</w:t>
            </w:r>
          </w:p>
          <w:p w14:paraId="2AC0DBDB"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Ability to apply service procedures (such as Care Programme Approach) and mental health law.</w:t>
            </w:r>
          </w:p>
          <w:p w14:paraId="43BF1BC1"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Ability to make good medical notes</w:t>
            </w:r>
          </w:p>
          <w:p w14:paraId="159881A0"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Good communication skills, suitable for patient group and for liaising with other professionals</w:t>
            </w:r>
          </w:p>
          <w:p w14:paraId="16B187AE"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Ability to work effectively in a multidisciplinary team</w:t>
            </w:r>
          </w:p>
          <w:p w14:paraId="33AEECA9"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Ability to teach and coach junior medical staff, medical students and other disciplines</w:t>
            </w:r>
          </w:p>
          <w:p w14:paraId="58B9F00D"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Computer literacy (basic word processing, email and internet use)</w:t>
            </w:r>
          </w:p>
        </w:tc>
        <w:tc>
          <w:tcPr>
            <w:tcW w:w="0" w:type="auto"/>
          </w:tcPr>
          <w:p w14:paraId="703B08B3"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Advanced skills in clinical assessment and treatment of patients with learning disabilities</w:t>
            </w:r>
          </w:p>
          <w:p w14:paraId="23C99D09"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Competence in application of specialist treatment methods with people with learning disability, such as psychotherapy, family therapy, rehabilitation of offenders, etc.</w:t>
            </w:r>
          </w:p>
          <w:p w14:paraId="089A2C3A"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Excellence in communication, showing competence in advanced techniques (such as using interpreters, communication supports (</w:t>
            </w:r>
            <w:proofErr w:type="spellStart"/>
            <w:r w:rsidRPr="003F3BEB">
              <w:rPr>
                <w:rFonts w:ascii="Calibri" w:hAnsi="Calibri" w:cs="Calibri"/>
                <w:color w:val="002060"/>
              </w:rPr>
              <w:t>eg</w:t>
            </w:r>
            <w:proofErr w:type="spellEnd"/>
            <w:r w:rsidRPr="003F3BEB">
              <w:rPr>
                <w:rFonts w:ascii="Calibri" w:hAnsi="Calibri" w:cs="Calibri"/>
                <w:color w:val="002060"/>
              </w:rPr>
              <w:t xml:space="preserve"> Talking Mats) signing, or non-verbal methods)</w:t>
            </w:r>
          </w:p>
          <w:p w14:paraId="1D9F6B43"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 xml:space="preserve">Analytical approach to problems </w:t>
            </w:r>
          </w:p>
          <w:p w14:paraId="07E2BA0B"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Evidence of potential to develop specialty skills</w:t>
            </w:r>
          </w:p>
          <w:p w14:paraId="2007DD2A"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Advanced computer skills (statistics package, database, spreadsheet)</w:t>
            </w:r>
          </w:p>
        </w:tc>
      </w:tr>
      <w:tr w:rsidR="003F3BEB" w:rsidRPr="003F3BEB" w14:paraId="13EF524C" w14:textId="77777777" w:rsidTr="003F3BEB">
        <w:tc>
          <w:tcPr>
            <w:tcW w:w="0" w:type="auto"/>
          </w:tcPr>
          <w:p w14:paraId="1AA2C2C4" w14:textId="77777777" w:rsidR="003F3BEB" w:rsidRPr="003F3BEB" w:rsidRDefault="003F3BEB" w:rsidP="003F3BEB">
            <w:pPr>
              <w:pStyle w:val="Header"/>
              <w:tabs>
                <w:tab w:val="clear" w:pos="4153"/>
                <w:tab w:val="clear" w:pos="8306"/>
              </w:tabs>
              <w:rPr>
                <w:color w:val="002060"/>
              </w:rPr>
            </w:pPr>
            <w:r w:rsidRPr="003F3BEB">
              <w:rPr>
                <w:color w:val="002060"/>
              </w:rPr>
              <w:t>Motivation</w:t>
            </w:r>
          </w:p>
        </w:tc>
        <w:tc>
          <w:tcPr>
            <w:tcW w:w="0" w:type="auto"/>
          </w:tcPr>
          <w:p w14:paraId="7116863B"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Commitment to evidence-based practice</w:t>
            </w:r>
          </w:p>
          <w:p w14:paraId="08288C02"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Commitment to lifelong learning</w:t>
            </w:r>
          </w:p>
          <w:p w14:paraId="168FE4E6"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Commitment to clinical governance</w:t>
            </w:r>
          </w:p>
          <w:p w14:paraId="294CF990"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Ability to organise own learning and time</w:t>
            </w:r>
          </w:p>
        </w:tc>
        <w:tc>
          <w:tcPr>
            <w:tcW w:w="0" w:type="auto"/>
          </w:tcPr>
          <w:p w14:paraId="090ED106"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Enthusiasm</w:t>
            </w:r>
          </w:p>
          <w:p w14:paraId="18758024"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Punctuality</w:t>
            </w:r>
          </w:p>
          <w:p w14:paraId="6EC197F4"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Initiative (for example, evidence of initiative in a clinical governance project)</w:t>
            </w:r>
          </w:p>
        </w:tc>
      </w:tr>
      <w:tr w:rsidR="003F3BEB" w:rsidRPr="003F3BEB" w14:paraId="3C0D022E" w14:textId="77777777" w:rsidTr="003F3BEB">
        <w:tc>
          <w:tcPr>
            <w:tcW w:w="0" w:type="auto"/>
          </w:tcPr>
          <w:p w14:paraId="5F34DB64" w14:textId="77777777" w:rsidR="003F3BEB" w:rsidRPr="003F3BEB" w:rsidRDefault="003F3BEB" w:rsidP="003F3BEB">
            <w:pPr>
              <w:pStyle w:val="Header"/>
              <w:tabs>
                <w:tab w:val="clear" w:pos="4153"/>
                <w:tab w:val="clear" w:pos="8306"/>
              </w:tabs>
              <w:rPr>
                <w:color w:val="002060"/>
              </w:rPr>
            </w:pPr>
            <w:r w:rsidRPr="003F3BEB">
              <w:rPr>
                <w:color w:val="002060"/>
              </w:rPr>
              <w:t>Personality &amp; attitudes</w:t>
            </w:r>
          </w:p>
        </w:tc>
        <w:tc>
          <w:tcPr>
            <w:tcW w:w="0" w:type="auto"/>
          </w:tcPr>
          <w:p w14:paraId="09D1647F"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Honesty</w:t>
            </w:r>
          </w:p>
          <w:p w14:paraId="41091575"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Reliability</w:t>
            </w:r>
          </w:p>
          <w:p w14:paraId="1489019F"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Flexibility</w:t>
            </w:r>
          </w:p>
          <w:p w14:paraId="670FFB9D"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Ability to undertake responsibility</w:t>
            </w:r>
          </w:p>
          <w:p w14:paraId="6B34A17B"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Ability to cope calmly with stressful situations</w:t>
            </w:r>
          </w:p>
          <w:p w14:paraId="5D23D7A7"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 xml:space="preserve">Ability to work with other </w:t>
            </w:r>
            <w:smartTag w:uri="urn:schemas-microsoft-com:office:smarttags" w:element="date">
              <w:r w:rsidRPr="003F3BEB">
                <w:rPr>
                  <w:rFonts w:ascii="Calibri" w:hAnsi="Calibri" w:cs="Calibri"/>
                  <w:color w:val="002060"/>
                </w:rPr>
                <w:t>consultants</w:t>
              </w:r>
            </w:smartTag>
            <w:r w:rsidRPr="003F3BEB">
              <w:rPr>
                <w:rFonts w:ascii="Calibri" w:hAnsi="Calibri" w:cs="Calibri"/>
                <w:color w:val="002060"/>
              </w:rPr>
              <w:t xml:space="preserve"> in the service</w:t>
            </w:r>
          </w:p>
          <w:p w14:paraId="43151821"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Demonstrates medical leadership</w:t>
            </w:r>
          </w:p>
        </w:tc>
        <w:tc>
          <w:tcPr>
            <w:tcW w:w="0" w:type="auto"/>
          </w:tcPr>
          <w:p w14:paraId="1B4B8A80" w14:textId="77777777" w:rsidR="003F3BEB" w:rsidRPr="003F3BEB" w:rsidRDefault="003F3BEB" w:rsidP="003F3BEB">
            <w:pPr>
              <w:rPr>
                <w:rFonts w:ascii="Calibri" w:hAnsi="Calibri" w:cs="Calibri"/>
                <w:color w:val="002060"/>
              </w:rPr>
            </w:pPr>
          </w:p>
        </w:tc>
      </w:tr>
      <w:tr w:rsidR="003F3BEB" w:rsidRPr="003F3BEB" w14:paraId="3E5FE23B" w14:textId="77777777" w:rsidTr="003F3BEB">
        <w:tc>
          <w:tcPr>
            <w:tcW w:w="0" w:type="auto"/>
          </w:tcPr>
          <w:p w14:paraId="5A196298" w14:textId="77777777" w:rsidR="003F3BEB" w:rsidRPr="003F3BEB" w:rsidRDefault="003F3BEB" w:rsidP="003F3BEB">
            <w:pPr>
              <w:rPr>
                <w:rFonts w:ascii="Calibri" w:hAnsi="Calibri" w:cs="Calibri"/>
                <w:color w:val="002060"/>
              </w:rPr>
            </w:pPr>
            <w:r w:rsidRPr="003F3BEB">
              <w:rPr>
                <w:rFonts w:ascii="Calibri" w:hAnsi="Calibri" w:cs="Calibri"/>
                <w:color w:val="002060"/>
              </w:rPr>
              <w:t>Experience</w:t>
            </w:r>
          </w:p>
        </w:tc>
        <w:tc>
          <w:tcPr>
            <w:tcW w:w="0" w:type="auto"/>
          </w:tcPr>
          <w:p w14:paraId="1AE850CA"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 xml:space="preserve">Some experience of delivering a mental health service for people with learning disability </w:t>
            </w:r>
          </w:p>
          <w:p w14:paraId="5D701A9D"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Experience of leading a multidisciplinary team</w:t>
            </w:r>
          </w:p>
          <w:p w14:paraId="30B9F2F2"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Evidence of participation in clinical governance activities, including medical audit</w:t>
            </w:r>
          </w:p>
        </w:tc>
        <w:tc>
          <w:tcPr>
            <w:tcW w:w="0" w:type="auto"/>
          </w:tcPr>
          <w:p w14:paraId="68A9F5B1"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Experience in full-time clinical research</w:t>
            </w:r>
          </w:p>
          <w:p w14:paraId="5B4387F4"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Experience of working in more than one model of health service for people with learning disability</w:t>
            </w:r>
          </w:p>
          <w:p w14:paraId="48C370C2"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Experience of leading a clinical governance activity</w:t>
            </w:r>
          </w:p>
          <w:p w14:paraId="0CC9A982"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Publications</w:t>
            </w:r>
          </w:p>
          <w:p w14:paraId="2F788A56"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Presentations</w:t>
            </w:r>
          </w:p>
        </w:tc>
      </w:tr>
      <w:tr w:rsidR="003F3BEB" w:rsidRPr="003F3BEB" w14:paraId="48444B68" w14:textId="77777777" w:rsidTr="003F3BEB">
        <w:tc>
          <w:tcPr>
            <w:tcW w:w="0" w:type="auto"/>
          </w:tcPr>
          <w:p w14:paraId="7F76B4DE" w14:textId="77777777" w:rsidR="003F3BEB" w:rsidRPr="003F3BEB" w:rsidRDefault="003F3BEB" w:rsidP="003F3BEB">
            <w:pPr>
              <w:rPr>
                <w:rFonts w:ascii="Calibri" w:hAnsi="Calibri" w:cs="Calibri"/>
                <w:color w:val="002060"/>
              </w:rPr>
            </w:pPr>
            <w:r w:rsidRPr="003F3BEB">
              <w:rPr>
                <w:rFonts w:ascii="Calibri" w:hAnsi="Calibri" w:cs="Calibri"/>
                <w:color w:val="002060"/>
              </w:rPr>
              <w:t>Other requirements</w:t>
            </w:r>
          </w:p>
        </w:tc>
        <w:tc>
          <w:tcPr>
            <w:tcW w:w="0" w:type="auto"/>
          </w:tcPr>
          <w:p w14:paraId="080594C6"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Satisfactory fitness for employment</w:t>
            </w:r>
          </w:p>
          <w:p w14:paraId="5929279A"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Ability to travel to and from office base to sites of other clinical responsibilities</w:t>
            </w:r>
          </w:p>
        </w:tc>
        <w:tc>
          <w:tcPr>
            <w:tcW w:w="0" w:type="auto"/>
          </w:tcPr>
          <w:p w14:paraId="1AE11737" w14:textId="77777777" w:rsidR="003F3BEB" w:rsidRPr="003F3BEB" w:rsidRDefault="003F3BEB" w:rsidP="003F3BEB">
            <w:pPr>
              <w:numPr>
                <w:ilvl w:val="0"/>
                <w:numId w:val="37"/>
              </w:numPr>
              <w:rPr>
                <w:rFonts w:ascii="Calibri" w:hAnsi="Calibri" w:cs="Calibri"/>
                <w:color w:val="002060"/>
              </w:rPr>
            </w:pPr>
            <w:r w:rsidRPr="003F3BEB">
              <w:rPr>
                <w:rFonts w:ascii="Calibri" w:hAnsi="Calibri" w:cs="Calibri"/>
                <w:color w:val="002060"/>
              </w:rPr>
              <w:t>Independently mobile (car driver)</w:t>
            </w:r>
          </w:p>
        </w:tc>
      </w:tr>
    </w:tbl>
    <w:p w14:paraId="0EE43310" w14:textId="77777777" w:rsidR="003F3BEB" w:rsidRPr="003F3BEB" w:rsidRDefault="003F3BEB" w:rsidP="003F3BEB">
      <w:pPr>
        <w:autoSpaceDE w:val="0"/>
        <w:autoSpaceDN w:val="0"/>
        <w:jc w:val="both"/>
        <w:rPr>
          <w:rFonts w:ascii="Arial" w:hAnsi="Arial" w:cs="Arial"/>
          <w:color w:val="002060"/>
        </w:rPr>
      </w:pPr>
    </w:p>
    <w:p w14:paraId="5BD29E86" w14:textId="77777777" w:rsidR="009241F2" w:rsidRPr="003F3BEB" w:rsidRDefault="008502BD" w:rsidP="008A52ED">
      <w:pPr>
        <w:rPr>
          <w:rFonts w:ascii="Arial" w:hAnsi="Arial" w:cs="Arial"/>
          <w:b/>
          <w:bCs/>
          <w:color w:val="002060"/>
          <w:sz w:val="32"/>
          <w:szCs w:val="32"/>
        </w:rPr>
      </w:pPr>
      <w:r w:rsidRPr="003F3BEB">
        <w:rPr>
          <w:rFonts w:ascii="Arial" w:hAnsi="Arial" w:cs="Arial"/>
          <w:b/>
          <w:bCs/>
          <w:color w:val="002060"/>
          <w:sz w:val="32"/>
          <w:szCs w:val="32"/>
        </w:rPr>
        <w:t>Section 3:</w:t>
      </w:r>
    </w:p>
    <w:p w14:paraId="1AF7A41B" w14:textId="77777777" w:rsidR="003F3BEB" w:rsidRPr="003F3BEB" w:rsidRDefault="003F3BEB" w:rsidP="008A52ED">
      <w:pPr>
        <w:rPr>
          <w:rFonts w:ascii="Arial" w:hAnsi="Arial" w:cs="Arial"/>
          <w:b/>
          <w:bCs/>
          <w:color w:val="002060"/>
          <w:sz w:val="32"/>
          <w:szCs w:val="32"/>
        </w:rPr>
      </w:pPr>
    </w:p>
    <w:p w14:paraId="10860D6D" w14:textId="728A5A1E" w:rsidR="008502BD" w:rsidRPr="003F3BEB" w:rsidRDefault="008502BD" w:rsidP="003F3BEB">
      <w:pPr>
        <w:rPr>
          <w:rFonts w:ascii="Arial" w:hAnsi="Arial" w:cs="Arial"/>
          <w:color w:val="002060"/>
        </w:rPr>
      </w:pPr>
      <w:r w:rsidRPr="003F3BEB">
        <w:rPr>
          <w:rFonts w:ascii="Arial" w:hAnsi="Arial" w:cs="Arial"/>
          <w:b/>
          <w:bCs/>
          <w:color w:val="002060"/>
        </w:rPr>
        <w:t xml:space="preserve">Closing Date:  </w:t>
      </w:r>
      <w:r w:rsidR="00684CD9">
        <w:rPr>
          <w:rFonts w:ascii="Arial" w:hAnsi="Arial" w:cs="Arial"/>
          <w:b/>
          <w:bCs/>
          <w:color w:val="002060"/>
        </w:rPr>
        <w:t>24</w:t>
      </w:r>
      <w:r w:rsidR="00684CD9" w:rsidRPr="00684CD9">
        <w:rPr>
          <w:rFonts w:ascii="Arial" w:hAnsi="Arial" w:cs="Arial"/>
          <w:b/>
          <w:bCs/>
          <w:color w:val="002060"/>
          <w:vertAlign w:val="superscript"/>
        </w:rPr>
        <w:t>th</w:t>
      </w:r>
      <w:r w:rsidR="00684CD9">
        <w:rPr>
          <w:rFonts w:ascii="Arial" w:hAnsi="Arial" w:cs="Arial"/>
          <w:b/>
          <w:bCs/>
          <w:color w:val="002060"/>
        </w:rPr>
        <w:t xml:space="preserve"> September 2021</w:t>
      </w:r>
      <w:bookmarkStart w:id="1" w:name="_GoBack"/>
      <w:bookmarkEnd w:id="1"/>
    </w:p>
    <w:p w14:paraId="6A3248E5" w14:textId="77777777" w:rsidR="008502BD" w:rsidRPr="003F3BEB" w:rsidRDefault="008502BD" w:rsidP="00067415">
      <w:pPr>
        <w:jc w:val="both"/>
        <w:rPr>
          <w:rFonts w:ascii="Arial" w:hAnsi="Arial" w:cs="Arial"/>
          <w:color w:val="002060"/>
        </w:rPr>
      </w:pPr>
      <w:r w:rsidRPr="003F3BEB">
        <w:rPr>
          <w:rFonts w:ascii="Arial" w:hAnsi="Arial" w:cs="Arial"/>
          <w:b/>
          <w:bCs/>
          <w:color w:val="002060"/>
        </w:rPr>
        <w:t xml:space="preserve">Informal Enquiries and visits:  </w:t>
      </w:r>
      <w:r w:rsidRPr="003F3BEB">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3F3BEB">
        <w:rPr>
          <w:rFonts w:ascii="Arial" w:hAnsi="Arial" w:cs="Arial"/>
          <w:color w:val="002060"/>
        </w:rPr>
        <w:t>In the first instance, please contact:</w:t>
      </w:r>
    </w:p>
    <w:p w14:paraId="26237966" w14:textId="77777777" w:rsidR="008502BD" w:rsidRPr="003F3BEB"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7"/>
        <w:gridCol w:w="2070"/>
        <w:gridCol w:w="4131"/>
        <w:gridCol w:w="1842"/>
      </w:tblGrid>
      <w:tr w:rsidR="003F3BEB" w:rsidRPr="003F3BEB" w14:paraId="53E1C9CA" w14:textId="77777777" w:rsidTr="00855109">
        <w:trPr>
          <w:trHeight w:val="165"/>
        </w:trPr>
        <w:tc>
          <w:tcPr>
            <w:tcW w:w="2552" w:type="dxa"/>
            <w:shd w:val="clear" w:color="auto" w:fill="DDD9C3"/>
          </w:tcPr>
          <w:p w14:paraId="39F5005E" w14:textId="77777777" w:rsidR="008502BD" w:rsidRPr="003F3BEB" w:rsidRDefault="008502BD" w:rsidP="00E65521">
            <w:pPr>
              <w:pStyle w:val="Default"/>
              <w:ind w:left="420"/>
              <w:rPr>
                <w:b/>
                <w:color w:val="002060"/>
              </w:rPr>
            </w:pPr>
            <w:r w:rsidRPr="003F3BEB">
              <w:rPr>
                <w:b/>
                <w:color w:val="002060"/>
              </w:rPr>
              <w:t xml:space="preserve">Name </w:t>
            </w:r>
          </w:p>
        </w:tc>
        <w:tc>
          <w:tcPr>
            <w:tcW w:w="2126" w:type="dxa"/>
            <w:shd w:val="clear" w:color="auto" w:fill="DDD9C3"/>
          </w:tcPr>
          <w:p w14:paraId="071BE67A" w14:textId="77777777" w:rsidR="008502BD" w:rsidRPr="003F3BEB" w:rsidRDefault="008502BD" w:rsidP="00E65521">
            <w:pPr>
              <w:pStyle w:val="Default"/>
              <w:ind w:left="420"/>
              <w:rPr>
                <w:b/>
                <w:color w:val="002060"/>
              </w:rPr>
            </w:pPr>
            <w:r w:rsidRPr="003F3BEB">
              <w:rPr>
                <w:b/>
                <w:color w:val="002060"/>
              </w:rPr>
              <w:t xml:space="preserve">Job Title </w:t>
            </w:r>
          </w:p>
        </w:tc>
        <w:tc>
          <w:tcPr>
            <w:tcW w:w="3969" w:type="dxa"/>
            <w:shd w:val="clear" w:color="auto" w:fill="DDD9C3"/>
          </w:tcPr>
          <w:p w14:paraId="54657F01" w14:textId="77777777" w:rsidR="008502BD" w:rsidRPr="003F3BEB" w:rsidRDefault="008502BD" w:rsidP="00E65521">
            <w:pPr>
              <w:pStyle w:val="Default"/>
              <w:ind w:left="420"/>
              <w:rPr>
                <w:b/>
                <w:color w:val="002060"/>
              </w:rPr>
            </w:pPr>
            <w:r w:rsidRPr="003F3BEB">
              <w:rPr>
                <w:b/>
                <w:color w:val="002060"/>
              </w:rPr>
              <w:t xml:space="preserve">Email </w:t>
            </w:r>
          </w:p>
        </w:tc>
        <w:tc>
          <w:tcPr>
            <w:tcW w:w="1843" w:type="dxa"/>
            <w:shd w:val="clear" w:color="auto" w:fill="DDD9C3"/>
          </w:tcPr>
          <w:p w14:paraId="54C63B67" w14:textId="77777777" w:rsidR="008502BD" w:rsidRPr="003F3BEB" w:rsidRDefault="008502BD" w:rsidP="00E65521">
            <w:pPr>
              <w:pStyle w:val="Default"/>
              <w:ind w:left="420"/>
              <w:rPr>
                <w:b/>
                <w:color w:val="002060"/>
              </w:rPr>
            </w:pPr>
            <w:r w:rsidRPr="003F3BEB">
              <w:rPr>
                <w:b/>
                <w:color w:val="002060"/>
              </w:rPr>
              <w:t xml:space="preserve">Telephone </w:t>
            </w:r>
          </w:p>
        </w:tc>
      </w:tr>
      <w:tr w:rsidR="003F3BEB" w:rsidRPr="003F3BEB" w14:paraId="74F92A36" w14:textId="77777777" w:rsidTr="00855109">
        <w:trPr>
          <w:trHeight w:val="375"/>
        </w:trPr>
        <w:tc>
          <w:tcPr>
            <w:tcW w:w="2552" w:type="dxa"/>
          </w:tcPr>
          <w:p w14:paraId="18072F64" w14:textId="0AC0668E" w:rsidR="003F3BEB" w:rsidRPr="003F3BEB" w:rsidRDefault="003F3BEB" w:rsidP="003F3BEB">
            <w:pPr>
              <w:pStyle w:val="Default"/>
              <w:ind w:left="-48"/>
              <w:rPr>
                <w:b/>
                <w:color w:val="002060"/>
              </w:rPr>
            </w:pPr>
            <w:r w:rsidRPr="003F3BEB">
              <w:rPr>
                <w:b/>
                <w:color w:val="002060"/>
              </w:rPr>
              <w:t xml:space="preserve">Dr </w:t>
            </w:r>
            <w:proofErr w:type="spellStart"/>
            <w:r w:rsidRPr="003F3BEB">
              <w:rPr>
                <w:b/>
                <w:color w:val="002060"/>
              </w:rPr>
              <w:t>Elita</w:t>
            </w:r>
            <w:proofErr w:type="spellEnd"/>
            <w:r w:rsidRPr="003F3BEB">
              <w:rPr>
                <w:b/>
                <w:color w:val="002060"/>
              </w:rPr>
              <w:t xml:space="preserve"> Smiley</w:t>
            </w:r>
          </w:p>
        </w:tc>
        <w:tc>
          <w:tcPr>
            <w:tcW w:w="2126" w:type="dxa"/>
          </w:tcPr>
          <w:p w14:paraId="66B1BD1B" w14:textId="122B076B" w:rsidR="003F3BEB" w:rsidRPr="003F3BEB" w:rsidRDefault="003F3BEB" w:rsidP="003F3BEB">
            <w:pPr>
              <w:pStyle w:val="Default"/>
              <w:ind w:left="12" w:hanging="12"/>
              <w:rPr>
                <w:b/>
                <w:color w:val="002060"/>
              </w:rPr>
            </w:pPr>
            <w:r w:rsidRPr="003F3BEB">
              <w:rPr>
                <w:b/>
                <w:color w:val="002060"/>
              </w:rPr>
              <w:t>Clinical Director</w:t>
            </w:r>
          </w:p>
        </w:tc>
        <w:tc>
          <w:tcPr>
            <w:tcW w:w="3969" w:type="dxa"/>
          </w:tcPr>
          <w:p w14:paraId="4BB0B456" w14:textId="17C83F55" w:rsidR="003F3BEB" w:rsidRPr="003F3BEB" w:rsidRDefault="003F3BEB" w:rsidP="003F3BEB">
            <w:pPr>
              <w:pStyle w:val="Default"/>
              <w:ind w:left="12" w:hanging="12"/>
              <w:rPr>
                <w:b/>
                <w:color w:val="002060"/>
              </w:rPr>
            </w:pPr>
            <w:r w:rsidRPr="003F3BEB">
              <w:rPr>
                <w:b/>
                <w:color w:val="002060"/>
              </w:rPr>
              <w:t>Elita.smiley@ggc.scot.nhs.uk</w:t>
            </w:r>
          </w:p>
        </w:tc>
        <w:tc>
          <w:tcPr>
            <w:tcW w:w="1843" w:type="dxa"/>
          </w:tcPr>
          <w:p w14:paraId="550326ED" w14:textId="783260D7" w:rsidR="003F3BEB" w:rsidRPr="003F3BEB" w:rsidRDefault="003F3BEB" w:rsidP="003F3BEB">
            <w:pPr>
              <w:pStyle w:val="Default"/>
              <w:ind w:firstLine="15"/>
              <w:rPr>
                <w:b/>
                <w:color w:val="002060"/>
              </w:rPr>
            </w:pPr>
            <w:r w:rsidRPr="003F3BEB">
              <w:rPr>
                <w:b/>
                <w:color w:val="002060"/>
              </w:rPr>
              <w:t>0141 800 7819</w:t>
            </w:r>
          </w:p>
        </w:tc>
      </w:tr>
      <w:tr w:rsidR="003F3BEB" w:rsidRPr="003F3BEB" w14:paraId="69032F87" w14:textId="77777777" w:rsidTr="00855109">
        <w:trPr>
          <w:trHeight w:val="375"/>
        </w:trPr>
        <w:tc>
          <w:tcPr>
            <w:tcW w:w="2552" w:type="dxa"/>
          </w:tcPr>
          <w:p w14:paraId="4A839FD1" w14:textId="3A433CDD" w:rsidR="003F3BEB" w:rsidRPr="003F3BEB" w:rsidRDefault="003F3BEB" w:rsidP="003F3BEB">
            <w:pPr>
              <w:pStyle w:val="Default"/>
              <w:ind w:left="-48"/>
              <w:rPr>
                <w:b/>
                <w:color w:val="002060"/>
              </w:rPr>
            </w:pPr>
            <w:r w:rsidRPr="003F3BEB">
              <w:rPr>
                <w:b/>
                <w:color w:val="002060"/>
              </w:rPr>
              <w:t xml:space="preserve">Dr Laura Nicholson </w:t>
            </w:r>
          </w:p>
        </w:tc>
        <w:tc>
          <w:tcPr>
            <w:tcW w:w="2126" w:type="dxa"/>
          </w:tcPr>
          <w:p w14:paraId="3696E6AC" w14:textId="4082B690" w:rsidR="003F3BEB" w:rsidRPr="003F3BEB" w:rsidRDefault="003F3BEB" w:rsidP="003F3BEB">
            <w:pPr>
              <w:pStyle w:val="Default"/>
              <w:ind w:left="12" w:hanging="12"/>
              <w:rPr>
                <w:b/>
                <w:color w:val="002060"/>
              </w:rPr>
            </w:pPr>
            <w:r w:rsidRPr="003F3BEB">
              <w:rPr>
                <w:b/>
                <w:color w:val="002060"/>
              </w:rPr>
              <w:t>Lead Consultant</w:t>
            </w:r>
          </w:p>
        </w:tc>
        <w:tc>
          <w:tcPr>
            <w:tcW w:w="3969" w:type="dxa"/>
          </w:tcPr>
          <w:p w14:paraId="561C34D7" w14:textId="71A288B4" w:rsidR="003F3BEB" w:rsidRPr="003F3BEB" w:rsidRDefault="003F3BEB" w:rsidP="003F3BEB">
            <w:pPr>
              <w:pStyle w:val="Default"/>
              <w:ind w:left="12" w:hanging="12"/>
              <w:rPr>
                <w:b/>
                <w:color w:val="002060"/>
              </w:rPr>
            </w:pPr>
            <w:r w:rsidRPr="003F3BEB">
              <w:rPr>
                <w:b/>
                <w:color w:val="002060"/>
              </w:rPr>
              <w:t>Laura.nicholson@ggc.scot.nhs.uk</w:t>
            </w:r>
          </w:p>
        </w:tc>
        <w:tc>
          <w:tcPr>
            <w:tcW w:w="1843" w:type="dxa"/>
          </w:tcPr>
          <w:p w14:paraId="13240C93" w14:textId="03634BCB" w:rsidR="003F3BEB" w:rsidRPr="003F3BEB" w:rsidRDefault="003F3BEB" w:rsidP="003F3BEB">
            <w:pPr>
              <w:pStyle w:val="Default"/>
              <w:ind w:firstLine="15"/>
              <w:rPr>
                <w:b/>
                <w:color w:val="002060"/>
              </w:rPr>
            </w:pPr>
            <w:r w:rsidRPr="003F3BEB">
              <w:rPr>
                <w:b/>
                <w:color w:val="002060"/>
              </w:rPr>
              <w:t>0141 562 2331</w:t>
            </w:r>
          </w:p>
        </w:tc>
      </w:tr>
    </w:tbl>
    <w:p w14:paraId="15D54AD6" w14:textId="77777777" w:rsidR="008502BD" w:rsidRPr="003F3BEB" w:rsidRDefault="008502BD" w:rsidP="00067415">
      <w:pPr>
        <w:jc w:val="both"/>
        <w:rPr>
          <w:b/>
          <w:color w:val="002060"/>
          <w:sz w:val="22"/>
          <w:szCs w:val="22"/>
        </w:rPr>
      </w:pPr>
    </w:p>
    <w:p w14:paraId="32A4B8E7" w14:textId="77777777" w:rsidR="008502BD" w:rsidRPr="003F3BEB" w:rsidRDefault="008502BD" w:rsidP="00067415">
      <w:pPr>
        <w:jc w:val="both"/>
        <w:rPr>
          <w:rFonts w:ascii="Arial" w:hAnsi="Arial" w:cs="Arial"/>
          <w:color w:val="002060"/>
        </w:rPr>
      </w:pPr>
      <w:r w:rsidRPr="003F3BEB">
        <w:rPr>
          <w:rFonts w:ascii="Arial" w:hAnsi="Arial" w:cs="Arial"/>
          <w:b/>
          <w:color w:val="002060"/>
        </w:rPr>
        <w:t>Regulatory Body:  General Medical Council &amp; General Dental Council:</w:t>
      </w:r>
      <w:r w:rsidRPr="003F3BEB">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7456427E" w14:textId="77777777" w:rsidR="008502BD" w:rsidRPr="003F3BEB" w:rsidRDefault="008502BD" w:rsidP="00067415">
      <w:pPr>
        <w:jc w:val="both"/>
        <w:rPr>
          <w:rFonts w:ascii="Arial" w:hAnsi="Arial" w:cs="Arial"/>
          <w:color w:val="002060"/>
        </w:rPr>
      </w:pPr>
    </w:p>
    <w:p w14:paraId="2C41CE0A" w14:textId="77777777" w:rsidR="008502BD" w:rsidRPr="003F3BEB" w:rsidRDefault="008502BD" w:rsidP="00067415">
      <w:pPr>
        <w:jc w:val="both"/>
        <w:rPr>
          <w:color w:val="002060"/>
          <w:sz w:val="22"/>
          <w:szCs w:val="22"/>
        </w:rPr>
      </w:pPr>
      <w:r w:rsidRPr="003F3BEB">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3F3BEB">
          <w:rPr>
            <w:rStyle w:val="Hyperlink"/>
            <w:rFonts w:ascii="Arial" w:hAnsi="Arial" w:cs="Arial"/>
            <w:b/>
            <w:color w:val="002060"/>
          </w:rPr>
          <w:t>https://careers.nhs.scot/careers/find-your-career/international-recruitment/regulatory-bodies</w:t>
        </w:r>
      </w:hyperlink>
    </w:p>
    <w:p w14:paraId="738A2F9E" w14:textId="77777777" w:rsidR="008502BD" w:rsidRPr="003F3BEB" w:rsidRDefault="008502BD" w:rsidP="00067415">
      <w:pPr>
        <w:jc w:val="both"/>
        <w:rPr>
          <w:color w:val="002060"/>
          <w:sz w:val="22"/>
          <w:szCs w:val="22"/>
        </w:rPr>
      </w:pPr>
    </w:p>
    <w:p w14:paraId="1751C65F" w14:textId="77777777" w:rsidR="008502BD" w:rsidRPr="003F3BEB" w:rsidRDefault="008502BD" w:rsidP="00067415">
      <w:pPr>
        <w:jc w:val="both"/>
        <w:rPr>
          <w:rFonts w:ascii="Arial" w:hAnsi="Arial" w:cs="Arial"/>
          <w:color w:val="002060"/>
        </w:rPr>
      </w:pPr>
      <w:r w:rsidRPr="003F3BEB">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3F3BEB">
        <w:rPr>
          <w:rFonts w:ascii="Roboto" w:hAnsi="Roboto" w:cs="Arial"/>
          <w:color w:val="002060"/>
        </w:rPr>
        <w:t xml:space="preserve"> </w:t>
      </w:r>
      <w:r w:rsidRPr="003F3BEB">
        <w:rPr>
          <w:rFonts w:ascii="Arial" w:hAnsi="Arial" w:cs="Arial"/>
          <w:color w:val="002060"/>
        </w:rPr>
        <w:t>(CCT) or eligibility for specialist registration Certificate of Eligibility for Specialist Registration</w:t>
      </w:r>
      <w:r w:rsidRPr="003F3BEB">
        <w:rPr>
          <w:rFonts w:ascii="Roboto" w:hAnsi="Roboto" w:cs="Arial"/>
          <w:color w:val="002060"/>
        </w:rPr>
        <w:t xml:space="preserve"> </w:t>
      </w:r>
      <w:r w:rsidRPr="003F3BEB">
        <w:rPr>
          <w:rFonts w:ascii="Arial" w:hAnsi="Arial" w:cs="Arial"/>
          <w:color w:val="002060"/>
        </w:rPr>
        <w:t>(CESR) or be within 6 months of confirmed entry from the date of interview. Non UK applicants must demonstrate equivalent training.</w:t>
      </w:r>
    </w:p>
    <w:p w14:paraId="3733FBA9" w14:textId="77777777" w:rsidR="008502BD" w:rsidRPr="003F3BEB" w:rsidRDefault="008502BD" w:rsidP="00067415">
      <w:pPr>
        <w:jc w:val="both"/>
        <w:rPr>
          <w:rFonts w:ascii="Arial" w:hAnsi="Arial" w:cs="Arial"/>
          <w:color w:val="002060"/>
        </w:rPr>
      </w:pPr>
    </w:p>
    <w:p w14:paraId="604A515E" w14:textId="77777777" w:rsidR="008502BD" w:rsidRPr="003F3BEB" w:rsidRDefault="008502BD" w:rsidP="00067415">
      <w:pPr>
        <w:jc w:val="both"/>
        <w:rPr>
          <w:rFonts w:ascii="Arial" w:hAnsi="Arial" w:cs="Arial"/>
          <w:color w:val="002060"/>
        </w:rPr>
      </w:pPr>
      <w:r w:rsidRPr="003F3BEB">
        <w:rPr>
          <w:rFonts w:ascii="Arial" w:hAnsi="Arial" w:cs="Arial"/>
          <w:color w:val="002060"/>
        </w:rPr>
        <w:t>If you are unsure of your eligibility to join the Specialty Register then find out more at:-</w:t>
      </w:r>
    </w:p>
    <w:p w14:paraId="1E206E39" w14:textId="77777777" w:rsidR="008502BD" w:rsidRPr="003F3BEB" w:rsidRDefault="008502BD" w:rsidP="00067415">
      <w:pPr>
        <w:jc w:val="both"/>
        <w:rPr>
          <w:rFonts w:ascii="Arial" w:hAnsi="Arial" w:cs="Arial"/>
          <w:color w:val="002060"/>
        </w:rPr>
      </w:pPr>
    </w:p>
    <w:p w14:paraId="5D3149D6" w14:textId="77777777" w:rsidR="008502BD" w:rsidRPr="003F3BEB" w:rsidRDefault="00684CD9" w:rsidP="00067415">
      <w:pPr>
        <w:jc w:val="both"/>
        <w:rPr>
          <w:rFonts w:ascii="Arial" w:hAnsi="Arial" w:cs="Arial"/>
          <w:b/>
          <w:color w:val="002060"/>
        </w:rPr>
      </w:pPr>
      <w:hyperlink w:history="1">
        <w:r w:rsidR="008502BD" w:rsidRPr="003F3BEB">
          <w:rPr>
            <w:rStyle w:val="Hyperlink"/>
            <w:rFonts w:ascii="Arial" w:hAnsi="Arial" w:cs="Arial"/>
            <w:b/>
            <w:color w:val="002060"/>
          </w:rPr>
          <w:t>https://www.gmc-uk.org/registration-and-licensing/the-medical-register/a-guide-to-the-medical-register/specialist-and-gp-application-types</w:t>
        </w:r>
      </w:hyperlink>
    </w:p>
    <w:p w14:paraId="46EA7B5F" w14:textId="77777777" w:rsidR="008502BD" w:rsidRPr="003F3BEB" w:rsidRDefault="008502BD" w:rsidP="00067415">
      <w:pPr>
        <w:jc w:val="both"/>
        <w:rPr>
          <w:rFonts w:ascii="Arial" w:hAnsi="Arial" w:cs="Arial"/>
          <w:color w:val="002060"/>
        </w:rPr>
      </w:pPr>
    </w:p>
    <w:p w14:paraId="2C8BC32E" w14:textId="77777777" w:rsidR="008502BD" w:rsidRPr="003F3BEB" w:rsidRDefault="008502BD" w:rsidP="00067415">
      <w:pPr>
        <w:jc w:val="both"/>
        <w:rPr>
          <w:rFonts w:ascii="Arial" w:hAnsi="Arial" w:cs="Arial"/>
          <w:color w:val="002060"/>
        </w:rPr>
      </w:pPr>
    </w:p>
    <w:p w14:paraId="08CB831F" w14:textId="77777777" w:rsidR="008502BD" w:rsidRPr="003F3BEB" w:rsidRDefault="008502BD" w:rsidP="00B95E11">
      <w:pPr>
        <w:rPr>
          <w:rFonts w:ascii="Arial" w:hAnsi="Arial" w:cs="Arial"/>
          <w:color w:val="002060"/>
        </w:rPr>
      </w:pPr>
      <w:r w:rsidRPr="003F3BEB">
        <w:rPr>
          <w:rFonts w:ascii="Arial" w:hAnsi="Arial" w:cs="Arial"/>
          <w:color w:val="002060"/>
        </w:rPr>
        <w:t>Additional information for dental appointments</w:t>
      </w:r>
    </w:p>
    <w:p w14:paraId="0271F3B6" w14:textId="77777777" w:rsidR="008502BD" w:rsidRPr="003F3BEB" w:rsidRDefault="008502BD" w:rsidP="00B95E11">
      <w:pPr>
        <w:rPr>
          <w:rFonts w:ascii="Arial" w:hAnsi="Arial" w:cs="Arial"/>
          <w:color w:val="002060"/>
        </w:rPr>
      </w:pPr>
    </w:p>
    <w:p w14:paraId="689F507A" w14:textId="77777777" w:rsidR="008502BD" w:rsidRPr="003F3BEB" w:rsidRDefault="008502BD" w:rsidP="00B95E11">
      <w:pPr>
        <w:rPr>
          <w:rFonts w:ascii="Arial" w:hAnsi="Arial" w:cs="Arial"/>
          <w:color w:val="002060"/>
        </w:rPr>
      </w:pPr>
      <w:r w:rsidRPr="003F3BEB">
        <w:rPr>
          <w:rFonts w:ascii="Arial" w:hAnsi="Arial" w:cs="Arial"/>
          <w:color w:val="002060"/>
        </w:rPr>
        <w:t xml:space="preserve">The GDC issues </w:t>
      </w:r>
      <w:r w:rsidRPr="003F3BEB">
        <w:rPr>
          <w:rFonts w:ascii="Arial" w:hAnsi="Arial" w:cs="Arial"/>
          <w:b/>
          <w:bCs/>
          <w:color w:val="002060"/>
        </w:rPr>
        <w:t>Full Registration</w:t>
      </w:r>
      <w:r w:rsidRPr="003F3BEB">
        <w:rPr>
          <w:rFonts w:ascii="Arial" w:hAnsi="Arial" w:cs="Arial"/>
          <w:color w:val="002060"/>
        </w:rPr>
        <w:t xml:space="preserve"> and </w:t>
      </w:r>
      <w:r w:rsidRPr="003F3BEB">
        <w:rPr>
          <w:rFonts w:ascii="Arial" w:hAnsi="Arial" w:cs="Arial"/>
          <w:b/>
          <w:bCs/>
          <w:color w:val="002060"/>
        </w:rPr>
        <w:t>Temporary Registration</w:t>
      </w:r>
      <w:r w:rsidRPr="003F3BEB">
        <w:rPr>
          <w:rFonts w:ascii="Arial" w:hAnsi="Arial" w:cs="Arial"/>
          <w:color w:val="002060"/>
        </w:rPr>
        <w:t>.</w:t>
      </w:r>
    </w:p>
    <w:p w14:paraId="42DF3D7A" w14:textId="77777777" w:rsidR="008502BD" w:rsidRPr="003F3BEB" w:rsidRDefault="008502BD" w:rsidP="00B95E11">
      <w:pPr>
        <w:rPr>
          <w:rFonts w:ascii="Arial" w:hAnsi="Arial" w:cs="Arial"/>
          <w:color w:val="002060"/>
        </w:rPr>
      </w:pPr>
    </w:p>
    <w:p w14:paraId="0946440B" w14:textId="77777777" w:rsidR="008502BD" w:rsidRPr="003F3BEB" w:rsidRDefault="008502BD" w:rsidP="00B95E11">
      <w:pPr>
        <w:pStyle w:val="ListParagraph"/>
        <w:widowControl/>
        <w:numPr>
          <w:ilvl w:val="0"/>
          <w:numId w:val="16"/>
        </w:numPr>
        <w:autoSpaceDE/>
        <w:autoSpaceDN/>
        <w:adjustRightInd/>
        <w:rPr>
          <w:rFonts w:cs="Arial"/>
          <w:color w:val="002060"/>
        </w:rPr>
      </w:pPr>
      <w:r w:rsidRPr="003F3BEB">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67AD21DA" w14:textId="77777777" w:rsidR="008502BD" w:rsidRPr="003F3BEB" w:rsidRDefault="008502BD" w:rsidP="00B95E11">
      <w:pPr>
        <w:pStyle w:val="ListParagraph"/>
        <w:widowControl/>
        <w:numPr>
          <w:ilvl w:val="0"/>
          <w:numId w:val="16"/>
        </w:numPr>
        <w:autoSpaceDE/>
        <w:autoSpaceDN/>
        <w:adjustRightInd/>
        <w:rPr>
          <w:rFonts w:cs="Arial"/>
          <w:color w:val="002060"/>
        </w:rPr>
      </w:pPr>
      <w:r w:rsidRPr="003F3BEB">
        <w:rPr>
          <w:rFonts w:cs="Arial"/>
          <w:color w:val="002060"/>
        </w:rPr>
        <w:t>Full registration allows a dentist to practice dentistry in the UK without restriction.</w:t>
      </w:r>
    </w:p>
    <w:p w14:paraId="77F88973" w14:textId="77777777" w:rsidR="008502BD" w:rsidRPr="003F3BEB" w:rsidRDefault="008502BD" w:rsidP="00B95E11">
      <w:pPr>
        <w:rPr>
          <w:rFonts w:ascii="Arial" w:hAnsi="Arial" w:cs="Arial"/>
          <w:color w:val="002060"/>
        </w:rPr>
      </w:pPr>
    </w:p>
    <w:p w14:paraId="14BDF824" w14:textId="77777777" w:rsidR="008502BD" w:rsidRPr="003F3BEB" w:rsidRDefault="008502BD" w:rsidP="00B95E11">
      <w:pPr>
        <w:rPr>
          <w:rFonts w:ascii="Arial" w:hAnsi="Arial" w:cs="Arial"/>
          <w:b/>
          <w:bCs/>
          <w:color w:val="002060"/>
        </w:rPr>
      </w:pPr>
      <w:r w:rsidRPr="003F3BEB">
        <w:rPr>
          <w:rFonts w:ascii="Arial" w:hAnsi="Arial" w:cs="Arial"/>
          <w:color w:val="002060"/>
        </w:rPr>
        <w:t xml:space="preserve">In addition to full registration, dentists can also </w:t>
      </w:r>
      <w:r w:rsidRPr="003F3BEB">
        <w:rPr>
          <w:rFonts w:ascii="Arial" w:hAnsi="Arial" w:cs="Arial"/>
          <w:i/>
          <w:iCs/>
          <w:color w:val="002060"/>
          <w:u w:val="single"/>
        </w:rPr>
        <w:t>choose</w:t>
      </w:r>
      <w:r w:rsidRPr="003F3BEB">
        <w:rPr>
          <w:rFonts w:ascii="Arial" w:hAnsi="Arial" w:cs="Arial"/>
          <w:color w:val="002060"/>
        </w:rPr>
        <w:t xml:space="preserve"> to be included on the </w:t>
      </w:r>
      <w:r w:rsidRPr="003F3BEB">
        <w:rPr>
          <w:rFonts w:ascii="Arial" w:hAnsi="Arial" w:cs="Arial"/>
          <w:b/>
          <w:bCs/>
          <w:color w:val="002060"/>
        </w:rPr>
        <w:t>Specialist List.</w:t>
      </w:r>
    </w:p>
    <w:p w14:paraId="56E53E31" w14:textId="77777777" w:rsidR="008502BD" w:rsidRPr="003F3BEB" w:rsidRDefault="008502BD" w:rsidP="00B95E11">
      <w:pPr>
        <w:rPr>
          <w:rFonts w:ascii="Arial" w:hAnsi="Arial" w:cs="Arial"/>
          <w:color w:val="002060"/>
        </w:rPr>
      </w:pPr>
    </w:p>
    <w:p w14:paraId="338FB1B9" w14:textId="77777777" w:rsidR="008502BD" w:rsidRPr="003F3BEB" w:rsidRDefault="008502BD" w:rsidP="00067415">
      <w:pPr>
        <w:pStyle w:val="ListParagraph"/>
        <w:widowControl/>
        <w:numPr>
          <w:ilvl w:val="0"/>
          <w:numId w:val="17"/>
        </w:numPr>
        <w:autoSpaceDE/>
        <w:autoSpaceDN/>
        <w:adjustRightInd/>
        <w:jc w:val="both"/>
        <w:rPr>
          <w:rFonts w:cs="Arial"/>
          <w:b/>
          <w:color w:val="002060"/>
        </w:rPr>
      </w:pPr>
      <w:r w:rsidRPr="003F3BEB">
        <w:rPr>
          <w:rFonts w:cs="Arial"/>
          <w:color w:val="002060"/>
        </w:rPr>
        <w:t xml:space="preserve">The specialist lists are lists of registered dentists who meet certain conditions and are entitled to use a specialist title. They do not </w:t>
      </w:r>
      <w:r w:rsidRPr="003F3BEB">
        <w:rPr>
          <w:rFonts w:cs="Arial"/>
          <w:i/>
          <w:iCs/>
          <w:color w:val="002060"/>
          <w:u w:val="single"/>
        </w:rPr>
        <w:t>have</w:t>
      </w:r>
      <w:r w:rsidRPr="003F3BEB">
        <w:rPr>
          <w:rFonts w:cs="Arial"/>
          <w:color w:val="002060"/>
        </w:rPr>
        <w:t xml:space="preserve"> to join a specialist list to practise any particular specialty, but they can only use the title 'specialist' if they are on the list. For more information on please visit</w:t>
      </w:r>
      <w:r w:rsidRPr="003F3BEB">
        <w:rPr>
          <w:color w:val="002060"/>
        </w:rPr>
        <w:t xml:space="preserve">  </w:t>
      </w:r>
      <w:hyperlink w:history="1">
        <w:r w:rsidRPr="003F3BEB">
          <w:rPr>
            <w:rStyle w:val="Hyperlink"/>
            <w:rFonts w:cs="Arial"/>
            <w:b/>
            <w:color w:val="002060"/>
          </w:rPr>
          <w:t>https://www.gdc-uk.org/</w:t>
        </w:r>
      </w:hyperlink>
    </w:p>
    <w:p w14:paraId="2AA1CA78" w14:textId="77777777" w:rsidR="008502BD" w:rsidRPr="003F3BEB" w:rsidRDefault="008502BD" w:rsidP="00067415">
      <w:pPr>
        <w:spacing w:before="300" w:after="300"/>
        <w:jc w:val="both"/>
        <w:rPr>
          <w:rFonts w:ascii="Arial" w:hAnsi="Arial" w:cs="Arial"/>
          <w:color w:val="002060"/>
        </w:rPr>
      </w:pPr>
      <w:r w:rsidRPr="003F3BEB">
        <w:rPr>
          <w:rFonts w:ascii="Arial" w:hAnsi="Arial" w:cs="Arial"/>
          <w:b/>
          <w:color w:val="002060"/>
        </w:rPr>
        <w:t>UK Visas and Immigration:  Tier 2 Sponsorship</w:t>
      </w:r>
      <w:r w:rsidRPr="003F3BEB">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3F3BEB">
        <w:rPr>
          <w:rStyle w:val="Emphasis"/>
          <w:rFonts w:ascii="Arial" w:hAnsi="Arial" w:cs="Arial"/>
          <w:color w:val="002060"/>
        </w:rPr>
        <w:t>appointed</w:t>
      </w:r>
      <w:r w:rsidRPr="003F3BEB">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w:tgtFrame="_blank" w:tooltip="Home Office UK Visas and Immigration" w:history="1">
        <w:r w:rsidRPr="003F3BEB">
          <w:rPr>
            <w:rStyle w:val="Hyperlink"/>
            <w:rFonts w:ascii="Arial" w:hAnsi="Arial" w:cs="Arial"/>
            <w:b/>
            <w:color w:val="002060"/>
          </w:rPr>
          <w:t>UK Visas and Immigration website</w:t>
        </w:r>
      </w:hyperlink>
      <w:r w:rsidRPr="003F3BEB">
        <w:rPr>
          <w:rFonts w:ascii="Arial" w:hAnsi="Arial" w:cs="Arial"/>
          <w:b/>
          <w:color w:val="002060"/>
        </w:rPr>
        <w:t xml:space="preserve"> </w:t>
      </w:r>
      <w:hyperlink w:history="1">
        <w:r w:rsidRPr="003F3BEB">
          <w:rPr>
            <w:rStyle w:val="Hyperlink"/>
            <w:rFonts w:ascii="Arial" w:hAnsi="Arial" w:cs="Arial"/>
            <w:b/>
            <w:color w:val="002060"/>
          </w:rPr>
          <w:t>https://www.gov.uk/tier-2-general</w:t>
        </w:r>
      </w:hyperlink>
      <w:r w:rsidRPr="003F3BEB">
        <w:rPr>
          <w:rFonts w:ascii="Arial" w:hAnsi="Arial" w:cs="Arial"/>
          <w:b/>
          <w:color w:val="002060"/>
        </w:rPr>
        <w:t>.</w:t>
      </w:r>
      <w:r w:rsidRPr="003F3BEB">
        <w:rPr>
          <w:rFonts w:ascii="Arial" w:hAnsi="Arial" w:cs="Arial"/>
          <w:color w:val="002060"/>
        </w:rPr>
        <w:t xml:space="preserve"> </w:t>
      </w:r>
    </w:p>
    <w:p w14:paraId="1BE12348" w14:textId="77777777" w:rsidR="008502BD" w:rsidRPr="003F3BEB" w:rsidRDefault="008502BD" w:rsidP="00067415">
      <w:pPr>
        <w:tabs>
          <w:tab w:val="left" w:pos="0"/>
        </w:tabs>
        <w:autoSpaceDE w:val="0"/>
        <w:autoSpaceDN w:val="0"/>
        <w:adjustRightInd w:val="0"/>
        <w:jc w:val="both"/>
        <w:rPr>
          <w:rFonts w:ascii="Arial" w:hAnsi="Arial" w:cs="Arial"/>
          <w:color w:val="002060"/>
          <w:lang w:eastAsia="en-US"/>
        </w:rPr>
      </w:pPr>
      <w:r w:rsidRPr="003F3BEB">
        <w:rPr>
          <w:rFonts w:ascii="Arial" w:hAnsi="Arial" w:cs="Arial"/>
          <w:color w:val="002060"/>
          <w:lang w:eastAsia="en-US"/>
        </w:rPr>
        <w:t>Please note NHS Greater Glasgow and Clyde does not provide maintenance in relation to Visa applications.</w:t>
      </w:r>
    </w:p>
    <w:p w14:paraId="271331C9" w14:textId="77777777" w:rsidR="008502BD" w:rsidRPr="003F3BEB" w:rsidRDefault="008502BD" w:rsidP="00067415">
      <w:pPr>
        <w:tabs>
          <w:tab w:val="left" w:pos="0"/>
        </w:tabs>
        <w:autoSpaceDE w:val="0"/>
        <w:autoSpaceDN w:val="0"/>
        <w:adjustRightInd w:val="0"/>
        <w:jc w:val="both"/>
        <w:rPr>
          <w:rFonts w:ascii="Arial" w:hAnsi="Arial" w:cs="Arial"/>
          <w:color w:val="002060"/>
          <w:lang w:eastAsia="en-US"/>
        </w:rPr>
      </w:pPr>
    </w:p>
    <w:p w14:paraId="2669C171" w14:textId="77777777" w:rsidR="008502BD" w:rsidRPr="003F3BEB" w:rsidRDefault="00E30E13" w:rsidP="00B95E11">
      <w:pPr>
        <w:jc w:val="both"/>
        <w:rPr>
          <w:rFonts w:ascii="Arial" w:hAnsi="Arial" w:cs="Arial"/>
          <w:iCs/>
          <w:color w:val="002060"/>
        </w:rPr>
      </w:pPr>
      <w:r w:rsidRPr="003F3BEB">
        <w:rPr>
          <w:noProof/>
          <w:color w:val="002060"/>
        </w:rPr>
        <w:drawing>
          <wp:anchor distT="0" distB="0" distL="114300" distR="114300" simplePos="0" relativeHeight="251661824" behindDoc="1" locked="0" layoutInCell="1" allowOverlap="1" wp14:anchorId="65FD60DF" wp14:editId="04203919">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F3BEB">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3F3BEB">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422EC239" w14:textId="77777777" w:rsidR="008502BD" w:rsidRPr="003F3BEB" w:rsidRDefault="008502BD" w:rsidP="00067415">
      <w:pPr>
        <w:tabs>
          <w:tab w:val="left" w:pos="0"/>
        </w:tabs>
        <w:autoSpaceDE w:val="0"/>
        <w:autoSpaceDN w:val="0"/>
        <w:adjustRightInd w:val="0"/>
        <w:jc w:val="both"/>
        <w:rPr>
          <w:rFonts w:ascii="Arial" w:hAnsi="Arial" w:cs="Arial"/>
          <w:iCs/>
          <w:color w:val="002060"/>
        </w:rPr>
      </w:pPr>
    </w:p>
    <w:p w14:paraId="16DDEB10" w14:textId="77777777" w:rsidR="008502BD" w:rsidRPr="003F3BEB" w:rsidRDefault="008502BD" w:rsidP="00067415">
      <w:pPr>
        <w:tabs>
          <w:tab w:val="left" w:pos="0"/>
        </w:tabs>
        <w:autoSpaceDE w:val="0"/>
        <w:autoSpaceDN w:val="0"/>
        <w:adjustRightInd w:val="0"/>
        <w:jc w:val="both"/>
        <w:rPr>
          <w:rFonts w:ascii="Arial" w:hAnsi="Arial" w:cs="Arial"/>
          <w:iCs/>
          <w:color w:val="002060"/>
        </w:rPr>
      </w:pPr>
    </w:p>
    <w:p w14:paraId="5A8F7CEF" w14:textId="77777777" w:rsidR="008502BD" w:rsidRPr="003F3BEB" w:rsidRDefault="008502BD" w:rsidP="00067415">
      <w:pPr>
        <w:tabs>
          <w:tab w:val="left" w:pos="0"/>
        </w:tabs>
        <w:autoSpaceDE w:val="0"/>
        <w:autoSpaceDN w:val="0"/>
        <w:adjustRightInd w:val="0"/>
        <w:jc w:val="both"/>
        <w:rPr>
          <w:rFonts w:ascii="Arial" w:hAnsi="Arial" w:cs="Arial"/>
          <w:b/>
          <w:iCs/>
          <w:color w:val="002060"/>
        </w:rPr>
      </w:pPr>
      <w:r w:rsidRPr="003F3BEB">
        <w:rPr>
          <w:rFonts w:ascii="Arial" w:hAnsi="Arial" w:cs="Arial"/>
          <w:b/>
          <w:iCs/>
          <w:color w:val="002060"/>
        </w:rPr>
        <w:t>Data Protection Legislation</w:t>
      </w:r>
    </w:p>
    <w:p w14:paraId="4DB8B889" w14:textId="77777777" w:rsidR="008502BD" w:rsidRPr="003F3BEB" w:rsidRDefault="008502BD" w:rsidP="00067415">
      <w:pPr>
        <w:tabs>
          <w:tab w:val="left" w:pos="0"/>
        </w:tabs>
        <w:autoSpaceDE w:val="0"/>
        <w:autoSpaceDN w:val="0"/>
        <w:adjustRightInd w:val="0"/>
        <w:jc w:val="both"/>
        <w:rPr>
          <w:rFonts w:ascii="Arial" w:hAnsi="Arial" w:cs="Arial"/>
          <w:iCs/>
          <w:color w:val="002060"/>
        </w:rPr>
      </w:pPr>
    </w:p>
    <w:p w14:paraId="428C4632" w14:textId="77777777" w:rsidR="008502BD" w:rsidRPr="003F3BEB" w:rsidRDefault="008502BD" w:rsidP="00067415">
      <w:pPr>
        <w:tabs>
          <w:tab w:val="left" w:pos="0"/>
        </w:tabs>
        <w:autoSpaceDE w:val="0"/>
        <w:autoSpaceDN w:val="0"/>
        <w:adjustRightInd w:val="0"/>
        <w:jc w:val="both"/>
        <w:rPr>
          <w:rFonts w:ascii="Arial" w:hAnsi="Arial" w:cs="Arial"/>
          <w:iCs/>
          <w:color w:val="002060"/>
        </w:rPr>
      </w:pPr>
      <w:r w:rsidRPr="003F3BEB">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3F3BEB">
        <w:rPr>
          <w:rStyle w:val="Emphasis"/>
          <w:rFonts w:ascii="Arial" w:hAnsi="Arial" w:cs="Arial"/>
          <w:color w:val="002060"/>
        </w:rPr>
        <w:t xml:space="preserve">Applications submitted via the online NHS Scotland Application form will be imported into the NHS Greater Glasgow and Clyde recruitment system. </w:t>
      </w:r>
      <w:r w:rsidRPr="003F3BEB">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1A6DD19F" w14:textId="77777777" w:rsidR="008502BD" w:rsidRPr="003F3BEB" w:rsidRDefault="008502BD" w:rsidP="00067415">
      <w:pPr>
        <w:jc w:val="both"/>
        <w:rPr>
          <w:rFonts w:ascii="Arial" w:hAnsi="Arial" w:cs="Arial"/>
          <w:color w:val="002060"/>
        </w:rPr>
      </w:pPr>
    </w:p>
    <w:p w14:paraId="020F71FE" w14:textId="77777777" w:rsidR="008502BD" w:rsidRPr="003F3BEB" w:rsidRDefault="008502BD" w:rsidP="00067415">
      <w:pPr>
        <w:jc w:val="both"/>
        <w:rPr>
          <w:rFonts w:ascii="Arial" w:hAnsi="Arial" w:cs="Arial"/>
          <w:color w:val="002060"/>
        </w:rPr>
      </w:pPr>
      <w:r w:rsidRPr="003F3BEB">
        <w:rPr>
          <w:rFonts w:ascii="Arial" w:hAnsi="Arial" w:cs="Arial"/>
          <w:color w:val="002060"/>
        </w:rPr>
        <w:br w:type="page"/>
      </w:r>
    </w:p>
    <w:p w14:paraId="2594DDB7" w14:textId="2F62890E" w:rsidR="008502BD" w:rsidRPr="003F3BEB" w:rsidRDefault="003F3BEB"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4</w:t>
      </w:r>
      <w:r w:rsidR="008502BD" w:rsidRPr="003F3BEB">
        <w:rPr>
          <w:rFonts w:ascii="Arial" w:hAnsi="Arial" w:cs="Arial"/>
          <w:b/>
          <w:bCs/>
          <w:color w:val="002060"/>
          <w:sz w:val="32"/>
          <w:szCs w:val="32"/>
        </w:rPr>
        <w:t>:</w:t>
      </w:r>
      <w:r w:rsidR="008502BD" w:rsidRPr="003F3BEB">
        <w:rPr>
          <w:rFonts w:ascii="Arial" w:hAnsi="Arial" w:cs="Arial"/>
          <w:b/>
          <w:bCs/>
          <w:color w:val="002060"/>
          <w:sz w:val="32"/>
          <w:szCs w:val="32"/>
        </w:rPr>
        <w:tab/>
      </w:r>
    </w:p>
    <w:p w14:paraId="5B0A710D" w14:textId="77777777" w:rsidR="008502BD" w:rsidRPr="003F3BEB" w:rsidRDefault="008502BD" w:rsidP="00067415">
      <w:pPr>
        <w:kinsoku w:val="0"/>
        <w:overflowPunct w:val="0"/>
        <w:jc w:val="both"/>
        <w:rPr>
          <w:rFonts w:ascii="Arial" w:hAnsi="Arial" w:cs="Arial"/>
          <w:b/>
          <w:bCs/>
          <w:color w:val="002060"/>
          <w:sz w:val="32"/>
          <w:szCs w:val="32"/>
        </w:rPr>
      </w:pPr>
      <w:r w:rsidRPr="003F3BEB">
        <w:rPr>
          <w:rFonts w:ascii="Arial" w:hAnsi="Arial" w:cs="Arial"/>
          <w:b/>
          <w:bCs/>
          <w:color w:val="002060"/>
          <w:sz w:val="32"/>
          <w:szCs w:val="32"/>
        </w:rPr>
        <w:t>Consultant Appointment</w:t>
      </w:r>
    </w:p>
    <w:p w14:paraId="3A9FD9B6" w14:textId="77777777" w:rsidR="008502BD" w:rsidRPr="003F3BEB" w:rsidRDefault="008502BD" w:rsidP="00067415">
      <w:pPr>
        <w:kinsoku w:val="0"/>
        <w:overflowPunct w:val="0"/>
        <w:jc w:val="both"/>
        <w:rPr>
          <w:rFonts w:ascii="Arial" w:hAnsi="Arial" w:cs="Arial"/>
          <w:b/>
          <w:bCs/>
          <w:color w:val="002060"/>
          <w:sz w:val="32"/>
        </w:rPr>
      </w:pPr>
      <w:r w:rsidRPr="003F3BEB">
        <w:rPr>
          <w:rFonts w:ascii="Arial" w:hAnsi="Arial" w:cs="Arial"/>
          <w:b/>
          <w:bCs/>
          <w:color w:val="002060"/>
          <w:sz w:val="32"/>
          <w:szCs w:val="32"/>
        </w:rPr>
        <w:t>Terms and Conditions</w:t>
      </w:r>
    </w:p>
    <w:p w14:paraId="216FFABA" w14:textId="77777777" w:rsidR="008502BD" w:rsidRPr="003F3BEB" w:rsidRDefault="008502BD" w:rsidP="00067415">
      <w:pPr>
        <w:jc w:val="both"/>
        <w:rPr>
          <w:rFonts w:ascii="Arial" w:hAnsi="Arial" w:cs="Arial"/>
          <w:color w:val="002060"/>
        </w:rPr>
      </w:pPr>
    </w:p>
    <w:p w14:paraId="5FF282B7" w14:textId="77777777" w:rsidR="008502BD" w:rsidRPr="003F3BEB" w:rsidRDefault="00E30E13" w:rsidP="00067415">
      <w:pPr>
        <w:jc w:val="both"/>
        <w:rPr>
          <w:rFonts w:ascii="Arial" w:hAnsi="Arial" w:cs="Arial"/>
          <w:b/>
          <w:iCs/>
          <w:color w:val="002060"/>
        </w:rPr>
      </w:pPr>
      <w:r w:rsidRPr="003F3BEB">
        <w:rPr>
          <w:noProof/>
          <w:color w:val="002060"/>
        </w:rPr>
        <w:drawing>
          <wp:anchor distT="0" distB="0" distL="114300" distR="114300" simplePos="0" relativeHeight="251660800" behindDoc="1" locked="0" layoutInCell="1" allowOverlap="1" wp14:anchorId="1F9671D5" wp14:editId="633B248F">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F3BEB">
        <w:rPr>
          <w:rFonts w:ascii="Arial" w:hAnsi="Arial" w:cs="Arial"/>
          <w:color w:val="002060"/>
        </w:rPr>
        <w:t xml:space="preserve">Terms and Conditions of Service are those determined by the Terms and Conditions of the New Consultant Grade (Scotland) as amended from time to time. </w:t>
      </w:r>
      <w:r w:rsidR="008502BD" w:rsidRPr="003F3BEB">
        <w:rPr>
          <w:rFonts w:ascii="Arial" w:hAnsi="Arial" w:cs="Arial"/>
          <w:iCs/>
          <w:color w:val="002060"/>
        </w:rPr>
        <w:t>For an overview of the terms and conditions visit</w:t>
      </w:r>
      <w:r w:rsidR="008502BD" w:rsidRPr="003F3BEB">
        <w:rPr>
          <w:rFonts w:ascii="Arial" w:hAnsi="Arial" w:cs="Arial"/>
          <w:b/>
          <w:iCs/>
          <w:color w:val="002060"/>
        </w:rPr>
        <w:t xml:space="preserve"> </w:t>
      </w:r>
      <w:hyperlink w:history="1">
        <w:r w:rsidR="008502BD" w:rsidRPr="003F3BEB">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3F3BEB" w:rsidRPr="003F3BEB" w14:paraId="733A33C8" w14:textId="77777777" w:rsidTr="00067415">
        <w:tc>
          <w:tcPr>
            <w:tcW w:w="2880" w:type="dxa"/>
          </w:tcPr>
          <w:p w14:paraId="758D9BD1" w14:textId="77777777" w:rsidR="008502BD" w:rsidRPr="003F3BEB" w:rsidRDefault="008502BD" w:rsidP="00067415">
            <w:pPr>
              <w:rPr>
                <w:rFonts w:ascii="Arial" w:hAnsi="Arial" w:cs="Arial"/>
                <w:color w:val="002060"/>
              </w:rPr>
            </w:pPr>
          </w:p>
          <w:p w14:paraId="549F8BFF" w14:textId="77777777" w:rsidR="008502BD" w:rsidRPr="003F3BEB" w:rsidRDefault="008502BD" w:rsidP="00067415">
            <w:pPr>
              <w:rPr>
                <w:rFonts w:ascii="Arial" w:hAnsi="Arial" w:cs="Arial"/>
                <w:b/>
                <w:color w:val="002060"/>
              </w:rPr>
            </w:pPr>
            <w:r w:rsidRPr="003F3BEB">
              <w:rPr>
                <w:rFonts w:ascii="Arial" w:hAnsi="Arial" w:cs="Arial"/>
                <w:b/>
                <w:color w:val="002060"/>
              </w:rPr>
              <w:t>TYPE OF CONTRACT</w:t>
            </w:r>
          </w:p>
        </w:tc>
        <w:tc>
          <w:tcPr>
            <w:tcW w:w="7200" w:type="dxa"/>
          </w:tcPr>
          <w:p w14:paraId="07CAA535" w14:textId="77777777" w:rsidR="008502BD" w:rsidRPr="003F3BEB" w:rsidRDefault="008502BD" w:rsidP="00067415">
            <w:pPr>
              <w:rPr>
                <w:rFonts w:ascii="Arial" w:hAnsi="Arial" w:cs="Arial"/>
                <w:color w:val="002060"/>
              </w:rPr>
            </w:pPr>
          </w:p>
          <w:p w14:paraId="0430A77E" w14:textId="77777777" w:rsidR="008502BD" w:rsidRPr="003F3BEB" w:rsidRDefault="00C92639" w:rsidP="00067415">
            <w:pPr>
              <w:rPr>
                <w:rFonts w:ascii="Arial" w:hAnsi="Arial" w:cs="Arial"/>
                <w:b/>
                <w:noProof/>
                <w:color w:val="002060"/>
              </w:rPr>
            </w:pPr>
            <w:r w:rsidRPr="003F3BEB">
              <w:rPr>
                <w:rFonts w:ascii="Arial" w:hAnsi="Arial" w:cs="Arial"/>
                <w:b/>
                <w:noProof/>
                <w:color w:val="002060"/>
              </w:rPr>
              <w:t>Permanent</w:t>
            </w:r>
          </w:p>
          <w:p w14:paraId="599639F4" w14:textId="77777777" w:rsidR="008502BD" w:rsidRPr="003F3BEB" w:rsidRDefault="008502BD" w:rsidP="00067415">
            <w:pPr>
              <w:rPr>
                <w:rFonts w:ascii="Arial" w:hAnsi="Arial" w:cs="Arial"/>
                <w:color w:val="002060"/>
              </w:rPr>
            </w:pPr>
          </w:p>
        </w:tc>
      </w:tr>
      <w:tr w:rsidR="003F3BEB" w:rsidRPr="003F3BEB" w14:paraId="3280060B" w14:textId="77777777" w:rsidTr="00067415">
        <w:tc>
          <w:tcPr>
            <w:tcW w:w="2880" w:type="dxa"/>
          </w:tcPr>
          <w:p w14:paraId="1AE18050" w14:textId="77777777" w:rsidR="008502BD" w:rsidRPr="003F3BEB" w:rsidRDefault="008502BD" w:rsidP="00067415">
            <w:pPr>
              <w:rPr>
                <w:rFonts w:ascii="Arial" w:hAnsi="Arial" w:cs="Arial"/>
                <w:color w:val="002060"/>
              </w:rPr>
            </w:pPr>
          </w:p>
          <w:p w14:paraId="58042BE4" w14:textId="77777777" w:rsidR="008502BD" w:rsidRPr="003F3BEB" w:rsidRDefault="008502BD" w:rsidP="00067415">
            <w:pPr>
              <w:rPr>
                <w:rFonts w:ascii="Arial" w:hAnsi="Arial" w:cs="Arial"/>
                <w:b/>
                <w:color w:val="002060"/>
              </w:rPr>
            </w:pPr>
            <w:r w:rsidRPr="003F3BEB">
              <w:rPr>
                <w:rFonts w:ascii="Arial" w:hAnsi="Arial" w:cs="Arial"/>
                <w:b/>
                <w:color w:val="002060"/>
              </w:rPr>
              <w:t>GRADE AND SALARY</w:t>
            </w:r>
          </w:p>
          <w:p w14:paraId="3314B7D3" w14:textId="77777777" w:rsidR="008502BD" w:rsidRPr="003F3BEB" w:rsidRDefault="008502BD" w:rsidP="00067415">
            <w:pPr>
              <w:rPr>
                <w:rFonts w:ascii="Arial" w:hAnsi="Arial" w:cs="Arial"/>
                <w:color w:val="002060"/>
              </w:rPr>
            </w:pPr>
          </w:p>
        </w:tc>
        <w:tc>
          <w:tcPr>
            <w:tcW w:w="7200" w:type="dxa"/>
          </w:tcPr>
          <w:p w14:paraId="3CDCE601" w14:textId="77777777" w:rsidR="008502BD" w:rsidRPr="003F3BEB" w:rsidRDefault="008502BD" w:rsidP="00067415">
            <w:pPr>
              <w:rPr>
                <w:rFonts w:ascii="Arial" w:hAnsi="Arial" w:cs="Arial"/>
                <w:color w:val="002060"/>
              </w:rPr>
            </w:pPr>
          </w:p>
          <w:p w14:paraId="017091BA" w14:textId="77777777" w:rsidR="008502BD" w:rsidRPr="003F3BEB" w:rsidRDefault="00855109" w:rsidP="00067415">
            <w:pPr>
              <w:rPr>
                <w:rFonts w:ascii="Arial" w:hAnsi="Arial" w:cs="Arial"/>
                <w:b/>
                <w:noProof/>
                <w:color w:val="002060"/>
              </w:rPr>
            </w:pPr>
            <w:r w:rsidRPr="003F3BEB">
              <w:rPr>
                <w:rFonts w:ascii="Arial" w:hAnsi="Arial" w:cs="Arial"/>
                <w:b/>
                <w:noProof/>
                <w:color w:val="002060"/>
              </w:rPr>
              <w:t xml:space="preserve">Consultant </w:t>
            </w:r>
          </w:p>
          <w:p w14:paraId="56934C7C" w14:textId="77777777" w:rsidR="00855109" w:rsidRPr="003F3BEB" w:rsidRDefault="00855109" w:rsidP="00067415">
            <w:pPr>
              <w:rPr>
                <w:rFonts w:ascii="Arial" w:hAnsi="Arial" w:cs="Arial"/>
                <w:noProof/>
                <w:color w:val="002060"/>
              </w:rPr>
            </w:pPr>
          </w:p>
          <w:p w14:paraId="6BEA0890" w14:textId="77777777" w:rsidR="008502BD" w:rsidRPr="003F3BEB" w:rsidRDefault="008502BD" w:rsidP="00067415">
            <w:pPr>
              <w:rPr>
                <w:rFonts w:ascii="Arial" w:hAnsi="Arial" w:cs="Arial"/>
                <w:color w:val="002060"/>
              </w:rPr>
            </w:pPr>
            <w:r w:rsidRPr="003F3BEB">
              <w:rPr>
                <w:rFonts w:ascii="Arial" w:hAnsi="Arial" w:cs="Arial"/>
                <w:color w:val="002060"/>
              </w:rPr>
              <w:t>The whole-time salary will be a starting salary of:-</w:t>
            </w:r>
          </w:p>
          <w:p w14:paraId="0C57679D" w14:textId="77777777" w:rsidR="008502BD" w:rsidRPr="003F3BEB" w:rsidRDefault="00687E37" w:rsidP="00067415">
            <w:pPr>
              <w:rPr>
                <w:rFonts w:ascii="Arial" w:hAnsi="Arial" w:cs="Arial"/>
                <w:color w:val="002060"/>
              </w:rPr>
            </w:pPr>
            <w:r w:rsidRPr="003F3BEB">
              <w:rPr>
                <w:rFonts w:ascii="Arial" w:hAnsi="Arial" w:cs="Arial"/>
                <w:color w:val="002060"/>
              </w:rPr>
              <w:t xml:space="preserve"> £84,984</w:t>
            </w:r>
            <w:r w:rsidRPr="003F3BEB">
              <w:rPr>
                <w:rFonts w:ascii="Arial" w:hAnsi="Arial" w:cs="Arial"/>
                <w:noProof/>
                <w:color w:val="002060"/>
              </w:rPr>
              <w:t xml:space="preserve">  to  £112,925</w:t>
            </w:r>
            <w:r w:rsidR="008502BD" w:rsidRPr="003F3BEB">
              <w:rPr>
                <w:rFonts w:ascii="Arial" w:hAnsi="Arial" w:cs="Arial"/>
                <w:noProof/>
                <w:color w:val="002060"/>
              </w:rPr>
              <w:t xml:space="preserve"> per</w:t>
            </w:r>
            <w:r w:rsidR="008502BD" w:rsidRPr="003F3BEB">
              <w:rPr>
                <w:rFonts w:ascii="Arial" w:hAnsi="Arial" w:cs="Arial"/>
                <w:color w:val="002060"/>
              </w:rPr>
              <w:t xml:space="preserve"> annum (pro rata if applicable) </w:t>
            </w:r>
          </w:p>
          <w:p w14:paraId="102EA9B6" w14:textId="77777777" w:rsidR="008502BD" w:rsidRPr="003F3BEB" w:rsidRDefault="008502BD" w:rsidP="00067415">
            <w:pPr>
              <w:rPr>
                <w:rFonts w:ascii="Arial" w:hAnsi="Arial" w:cs="Arial"/>
                <w:color w:val="002060"/>
              </w:rPr>
            </w:pPr>
          </w:p>
          <w:p w14:paraId="69315D04" w14:textId="77777777" w:rsidR="008502BD" w:rsidRPr="003F3BEB" w:rsidRDefault="008502BD" w:rsidP="00067415">
            <w:pPr>
              <w:rPr>
                <w:rFonts w:ascii="Arial" w:hAnsi="Arial" w:cs="Arial"/>
                <w:color w:val="002060"/>
              </w:rPr>
            </w:pPr>
            <w:r w:rsidRPr="003F3BEB">
              <w:rPr>
                <w:rFonts w:ascii="Arial" w:hAnsi="Arial" w:cs="Arial"/>
                <w:color w:val="002060"/>
              </w:rPr>
              <w:t xml:space="preserve">Progression of salary is related to experience.  </w:t>
            </w:r>
          </w:p>
          <w:p w14:paraId="25CA619C" w14:textId="77777777" w:rsidR="008502BD" w:rsidRPr="003F3BEB" w:rsidRDefault="008502BD" w:rsidP="00067415">
            <w:pPr>
              <w:rPr>
                <w:rFonts w:ascii="Arial" w:hAnsi="Arial" w:cs="Arial"/>
                <w:color w:val="002060"/>
              </w:rPr>
            </w:pPr>
          </w:p>
          <w:p w14:paraId="600F5A83" w14:textId="77777777" w:rsidR="008502BD" w:rsidRPr="003F3BEB" w:rsidRDefault="008502BD" w:rsidP="00067415">
            <w:pPr>
              <w:jc w:val="both"/>
              <w:rPr>
                <w:rFonts w:ascii="Arial" w:hAnsi="Arial" w:cs="Arial"/>
                <w:color w:val="002060"/>
              </w:rPr>
            </w:pPr>
            <w:r w:rsidRPr="003F3BEB">
              <w:rPr>
                <w:rFonts w:ascii="Arial" w:hAnsi="Arial" w:cs="Arial"/>
                <w:color w:val="002060"/>
              </w:rPr>
              <w:t>New Entrants to the NHS will normally commence on the minimum point of the salary scale, (dependent on qualifications and experience). Salary is paid monthly by Bank Credit Transfer.</w:t>
            </w:r>
          </w:p>
          <w:p w14:paraId="48104050" w14:textId="77777777" w:rsidR="008502BD" w:rsidRPr="003F3BEB" w:rsidRDefault="008502BD" w:rsidP="00067415">
            <w:pPr>
              <w:rPr>
                <w:rFonts w:ascii="Arial" w:hAnsi="Arial" w:cs="Arial"/>
                <w:color w:val="002060"/>
              </w:rPr>
            </w:pPr>
          </w:p>
        </w:tc>
      </w:tr>
      <w:tr w:rsidR="003F3BEB" w:rsidRPr="003F3BEB" w14:paraId="79B7120C" w14:textId="77777777" w:rsidTr="00067415">
        <w:tc>
          <w:tcPr>
            <w:tcW w:w="2880" w:type="dxa"/>
          </w:tcPr>
          <w:p w14:paraId="7474AAAF" w14:textId="77777777" w:rsidR="008502BD" w:rsidRPr="003F3BEB" w:rsidRDefault="008502BD" w:rsidP="00067415">
            <w:pPr>
              <w:rPr>
                <w:rFonts w:ascii="Arial" w:hAnsi="Arial" w:cs="Arial"/>
                <w:color w:val="002060"/>
              </w:rPr>
            </w:pPr>
          </w:p>
          <w:p w14:paraId="3AC501D9" w14:textId="77777777" w:rsidR="008502BD" w:rsidRPr="003F3BEB" w:rsidRDefault="008502BD" w:rsidP="00067415">
            <w:pPr>
              <w:rPr>
                <w:rFonts w:ascii="Arial" w:hAnsi="Arial" w:cs="Arial"/>
                <w:b/>
                <w:color w:val="002060"/>
              </w:rPr>
            </w:pPr>
            <w:r w:rsidRPr="003F3BEB">
              <w:rPr>
                <w:rFonts w:ascii="Arial" w:hAnsi="Arial" w:cs="Arial"/>
                <w:b/>
                <w:color w:val="002060"/>
              </w:rPr>
              <w:t xml:space="preserve">HOURS OF WORK </w:t>
            </w:r>
          </w:p>
        </w:tc>
        <w:tc>
          <w:tcPr>
            <w:tcW w:w="7200" w:type="dxa"/>
          </w:tcPr>
          <w:p w14:paraId="32E4A87E" w14:textId="77777777" w:rsidR="008502BD" w:rsidRPr="003F3BEB" w:rsidRDefault="008502BD" w:rsidP="00067415">
            <w:pPr>
              <w:jc w:val="both"/>
              <w:rPr>
                <w:rFonts w:ascii="Arial" w:hAnsi="Arial" w:cs="Arial"/>
                <w:color w:val="002060"/>
              </w:rPr>
            </w:pPr>
          </w:p>
          <w:p w14:paraId="0920A844" w14:textId="77777777" w:rsidR="008502BD" w:rsidRPr="003F3BEB" w:rsidRDefault="008502BD" w:rsidP="00067415">
            <w:pPr>
              <w:jc w:val="both"/>
              <w:rPr>
                <w:rFonts w:ascii="Arial" w:hAnsi="Arial" w:cs="Arial"/>
                <w:b/>
                <w:noProof/>
                <w:color w:val="002060"/>
              </w:rPr>
            </w:pPr>
            <w:r w:rsidRPr="003F3BEB">
              <w:rPr>
                <w:rFonts w:ascii="Arial" w:hAnsi="Arial" w:cs="Arial"/>
                <w:b/>
                <w:noProof/>
                <w:color w:val="002060"/>
              </w:rPr>
              <w:t xml:space="preserve">Full-Time </w:t>
            </w:r>
          </w:p>
          <w:p w14:paraId="44E3FEE9" w14:textId="77777777" w:rsidR="008502BD" w:rsidRPr="003F3BEB" w:rsidRDefault="008502BD" w:rsidP="00067415">
            <w:pPr>
              <w:jc w:val="both"/>
              <w:rPr>
                <w:rFonts w:ascii="Arial" w:hAnsi="Arial" w:cs="Arial"/>
                <w:color w:val="002060"/>
              </w:rPr>
            </w:pPr>
          </w:p>
        </w:tc>
      </w:tr>
      <w:tr w:rsidR="003F3BEB" w:rsidRPr="003F3BEB" w14:paraId="34F374DE" w14:textId="77777777" w:rsidTr="00067415">
        <w:tc>
          <w:tcPr>
            <w:tcW w:w="2880" w:type="dxa"/>
          </w:tcPr>
          <w:p w14:paraId="7F3C5BA7" w14:textId="77777777" w:rsidR="008502BD" w:rsidRPr="003F3BEB" w:rsidRDefault="008502BD" w:rsidP="00067415">
            <w:pPr>
              <w:rPr>
                <w:rFonts w:ascii="Arial" w:hAnsi="Arial" w:cs="Arial"/>
                <w:b/>
                <w:color w:val="002060"/>
              </w:rPr>
            </w:pPr>
          </w:p>
          <w:p w14:paraId="49951B44" w14:textId="77777777" w:rsidR="008502BD" w:rsidRPr="003F3BEB" w:rsidRDefault="008502BD" w:rsidP="00067415">
            <w:pPr>
              <w:rPr>
                <w:rFonts w:ascii="Arial" w:hAnsi="Arial" w:cs="Arial"/>
                <w:b/>
                <w:color w:val="002060"/>
              </w:rPr>
            </w:pPr>
            <w:r w:rsidRPr="003F3BEB">
              <w:rPr>
                <w:rFonts w:ascii="Arial" w:hAnsi="Arial" w:cs="Arial"/>
                <w:b/>
                <w:color w:val="002060"/>
              </w:rPr>
              <w:t>SUPERANNUATION</w:t>
            </w:r>
          </w:p>
          <w:p w14:paraId="7843D472" w14:textId="77777777" w:rsidR="008502BD" w:rsidRPr="003F3BEB" w:rsidRDefault="008502BD" w:rsidP="00067415">
            <w:pPr>
              <w:rPr>
                <w:rFonts w:ascii="Arial" w:hAnsi="Arial" w:cs="Arial"/>
                <w:b/>
                <w:color w:val="002060"/>
              </w:rPr>
            </w:pPr>
          </w:p>
        </w:tc>
        <w:tc>
          <w:tcPr>
            <w:tcW w:w="7200" w:type="dxa"/>
          </w:tcPr>
          <w:p w14:paraId="5D3A03F6" w14:textId="77777777" w:rsidR="008502BD" w:rsidRPr="003F3BEB" w:rsidRDefault="008502BD" w:rsidP="00067415">
            <w:pPr>
              <w:jc w:val="both"/>
              <w:rPr>
                <w:rFonts w:ascii="Arial" w:hAnsi="Arial" w:cs="Arial"/>
                <w:color w:val="002060"/>
              </w:rPr>
            </w:pPr>
          </w:p>
          <w:p w14:paraId="15B6D999" w14:textId="77777777" w:rsidR="008502BD" w:rsidRPr="003F3BEB" w:rsidRDefault="008502BD" w:rsidP="00067415">
            <w:pPr>
              <w:jc w:val="both"/>
              <w:rPr>
                <w:rFonts w:ascii="Arial" w:hAnsi="Arial" w:cs="Arial"/>
                <w:color w:val="002060"/>
              </w:rPr>
            </w:pPr>
            <w:r w:rsidRPr="003F3BEB">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3F3BEB">
                <w:rPr>
                  <w:rStyle w:val="Hyperlink"/>
                  <w:rFonts w:ascii="Arial" w:hAnsi="Arial" w:cs="Arial"/>
                  <w:color w:val="002060"/>
                </w:rPr>
                <w:t>www.sppa.gov.uk</w:t>
              </w:r>
            </w:hyperlink>
            <w:r w:rsidRPr="003F3BEB">
              <w:rPr>
                <w:rFonts w:ascii="Arial" w:hAnsi="Arial" w:cs="Arial"/>
                <w:color w:val="002060"/>
              </w:rPr>
              <w:t xml:space="preserve"> </w:t>
            </w:r>
          </w:p>
          <w:p w14:paraId="22C68545" w14:textId="77777777" w:rsidR="008502BD" w:rsidRPr="003F3BEB" w:rsidRDefault="008502BD" w:rsidP="00067415">
            <w:pPr>
              <w:jc w:val="both"/>
              <w:rPr>
                <w:rFonts w:ascii="Arial" w:hAnsi="Arial" w:cs="Arial"/>
                <w:color w:val="002060"/>
              </w:rPr>
            </w:pPr>
          </w:p>
        </w:tc>
      </w:tr>
      <w:tr w:rsidR="003F3BEB" w:rsidRPr="003F3BEB" w14:paraId="74F9BC2F" w14:textId="77777777" w:rsidTr="00067415">
        <w:tc>
          <w:tcPr>
            <w:tcW w:w="2880" w:type="dxa"/>
          </w:tcPr>
          <w:p w14:paraId="7AD74974" w14:textId="77777777" w:rsidR="008502BD" w:rsidRPr="003F3BEB" w:rsidRDefault="008502BD" w:rsidP="00067415">
            <w:pPr>
              <w:rPr>
                <w:rFonts w:ascii="Arial" w:hAnsi="Arial" w:cs="Arial"/>
                <w:color w:val="002060"/>
              </w:rPr>
            </w:pPr>
          </w:p>
          <w:p w14:paraId="3029DB0E" w14:textId="77777777" w:rsidR="008502BD" w:rsidRPr="003F3BEB" w:rsidRDefault="008502BD" w:rsidP="00067415">
            <w:pPr>
              <w:rPr>
                <w:rFonts w:ascii="Arial" w:hAnsi="Arial" w:cs="Arial"/>
                <w:b/>
                <w:color w:val="002060"/>
              </w:rPr>
            </w:pPr>
            <w:r w:rsidRPr="003F3BEB">
              <w:rPr>
                <w:rFonts w:ascii="Arial" w:hAnsi="Arial" w:cs="Arial"/>
                <w:b/>
                <w:color w:val="002060"/>
              </w:rPr>
              <w:t>REMOVAL EXPENSES</w:t>
            </w:r>
          </w:p>
          <w:p w14:paraId="50C581ED" w14:textId="77777777" w:rsidR="008502BD" w:rsidRPr="003F3BEB" w:rsidRDefault="008502BD" w:rsidP="00067415">
            <w:pPr>
              <w:rPr>
                <w:rFonts w:ascii="Arial" w:hAnsi="Arial" w:cs="Arial"/>
                <w:color w:val="002060"/>
              </w:rPr>
            </w:pPr>
          </w:p>
        </w:tc>
        <w:tc>
          <w:tcPr>
            <w:tcW w:w="7200" w:type="dxa"/>
          </w:tcPr>
          <w:p w14:paraId="441632C5" w14:textId="77777777" w:rsidR="008502BD" w:rsidRPr="003F3BEB" w:rsidRDefault="008502BD" w:rsidP="00067415">
            <w:pPr>
              <w:rPr>
                <w:rFonts w:ascii="Arial" w:hAnsi="Arial" w:cs="Arial"/>
                <w:color w:val="002060"/>
              </w:rPr>
            </w:pPr>
          </w:p>
          <w:p w14:paraId="22A688F5" w14:textId="77777777" w:rsidR="008502BD" w:rsidRPr="003F3BEB" w:rsidRDefault="008502BD" w:rsidP="00067415">
            <w:pPr>
              <w:jc w:val="both"/>
              <w:rPr>
                <w:rFonts w:ascii="Arial" w:hAnsi="Arial" w:cs="Arial"/>
                <w:color w:val="002060"/>
              </w:rPr>
            </w:pPr>
            <w:r w:rsidRPr="003F3BEB">
              <w:rPr>
                <w:rFonts w:ascii="Arial" w:hAnsi="Arial" w:cs="Arial"/>
                <w:color w:val="002060"/>
              </w:rPr>
              <w:t xml:space="preserve">Assistance with removal and associated expenses may be given and would be discussed and agreed prior to appointment.   </w:t>
            </w:r>
          </w:p>
          <w:p w14:paraId="69E0ED3A" w14:textId="77777777" w:rsidR="008502BD" w:rsidRPr="003F3BEB" w:rsidRDefault="008502BD" w:rsidP="00067415">
            <w:pPr>
              <w:rPr>
                <w:rFonts w:ascii="Arial" w:hAnsi="Arial" w:cs="Arial"/>
                <w:color w:val="002060"/>
              </w:rPr>
            </w:pPr>
          </w:p>
        </w:tc>
      </w:tr>
      <w:tr w:rsidR="003F3BEB" w:rsidRPr="003F3BEB" w14:paraId="5222E76B" w14:textId="77777777" w:rsidTr="00067415">
        <w:tc>
          <w:tcPr>
            <w:tcW w:w="2880" w:type="dxa"/>
          </w:tcPr>
          <w:p w14:paraId="2BB5496B" w14:textId="77777777" w:rsidR="008502BD" w:rsidRPr="003F3BEB" w:rsidRDefault="008502BD" w:rsidP="00067415">
            <w:pPr>
              <w:rPr>
                <w:rFonts w:ascii="Arial" w:hAnsi="Arial" w:cs="Arial"/>
                <w:color w:val="002060"/>
              </w:rPr>
            </w:pPr>
          </w:p>
          <w:p w14:paraId="64CE488A" w14:textId="77777777" w:rsidR="008502BD" w:rsidRPr="003F3BEB" w:rsidRDefault="008502BD" w:rsidP="00067415">
            <w:pPr>
              <w:rPr>
                <w:rFonts w:ascii="Arial" w:hAnsi="Arial" w:cs="Arial"/>
                <w:b/>
                <w:color w:val="002060"/>
              </w:rPr>
            </w:pPr>
            <w:r w:rsidRPr="003F3BEB">
              <w:rPr>
                <w:rFonts w:ascii="Arial" w:hAnsi="Arial" w:cs="Arial"/>
                <w:b/>
                <w:color w:val="002060"/>
              </w:rPr>
              <w:t>EXPENSES OF CANDIDATES FOR APPOINTMENT</w:t>
            </w:r>
          </w:p>
          <w:p w14:paraId="58C1B896" w14:textId="77777777" w:rsidR="008502BD" w:rsidRPr="003F3BEB" w:rsidRDefault="008502BD" w:rsidP="00067415">
            <w:pPr>
              <w:rPr>
                <w:rFonts w:ascii="Arial" w:hAnsi="Arial" w:cs="Arial"/>
                <w:b/>
                <w:color w:val="002060"/>
              </w:rPr>
            </w:pPr>
          </w:p>
        </w:tc>
        <w:tc>
          <w:tcPr>
            <w:tcW w:w="7200" w:type="dxa"/>
          </w:tcPr>
          <w:p w14:paraId="1AD34642" w14:textId="77777777" w:rsidR="008502BD" w:rsidRPr="003F3BEB" w:rsidRDefault="008502BD" w:rsidP="00067415">
            <w:pPr>
              <w:rPr>
                <w:rFonts w:ascii="Arial" w:hAnsi="Arial" w:cs="Arial"/>
                <w:color w:val="002060"/>
              </w:rPr>
            </w:pPr>
          </w:p>
          <w:p w14:paraId="363B1DCE" w14:textId="77777777" w:rsidR="008502BD" w:rsidRPr="003F3BEB" w:rsidRDefault="008502BD" w:rsidP="00067415">
            <w:pPr>
              <w:jc w:val="both"/>
              <w:rPr>
                <w:rFonts w:ascii="Arial" w:hAnsi="Arial" w:cs="Arial"/>
                <w:color w:val="002060"/>
              </w:rPr>
            </w:pPr>
            <w:r w:rsidRPr="003F3BEB">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14F33AC9" w14:textId="77777777" w:rsidR="008502BD" w:rsidRPr="003F3BEB" w:rsidRDefault="008502BD" w:rsidP="00067415">
            <w:pPr>
              <w:rPr>
                <w:rFonts w:ascii="Arial" w:hAnsi="Arial" w:cs="Arial"/>
                <w:color w:val="002060"/>
              </w:rPr>
            </w:pPr>
          </w:p>
        </w:tc>
      </w:tr>
      <w:tr w:rsidR="003F3BEB" w:rsidRPr="003F3BEB" w14:paraId="350C8E7D" w14:textId="77777777" w:rsidTr="00067415">
        <w:tc>
          <w:tcPr>
            <w:tcW w:w="2880" w:type="dxa"/>
          </w:tcPr>
          <w:p w14:paraId="2014C8C4" w14:textId="77777777" w:rsidR="008502BD" w:rsidRPr="003F3BEB" w:rsidRDefault="008502BD" w:rsidP="00067415">
            <w:pPr>
              <w:rPr>
                <w:rFonts w:ascii="Arial" w:hAnsi="Arial" w:cs="Arial"/>
                <w:color w:val="002060"/>
              </w:rPr>
            </w:pPr>
          </w:p>
          <w:p w14:paraId="5866D953" w14:textId="77777777" w:rsidR="008502BD" w:rsidRPr="003F3BEB" w:rsidRDefault="008502BD" w:rsidP="00067415">
            <w:pPr>
              <w:rPr>
                <w:rFonts w:ascii="Arial" w:hAnsi="Arial" w:cs="Arial"/>
                <w:b/>
                <w:color w:val="002060"/>
              </w:rPr>
            </w:pPr>
            <w:r w:rsidRPr="003F3BEB">
              <w:rPr>
                <w:rFonts w:ascii="Arial" w:hAnsi="Arial" w:cs="Arial"/>
                <w:b/>
                <w:color w:val="002060"/>
              </w:rPr>
              <w:t>SMOKEFREE POLICY</w:t>
            </w:r>
          </w:p>
        </w:tc>
        <w:tc>
          <w:tcPr>
            <w:tcW w:w="7200" w:type="dxa"/>
          </w:tcPr>
          <w:p w14:paraId="7CAC21FC" w14:textId="77777777" w:rsidR="008502BD" w:rsidRPr="003F3BEB" w:rsidRDefault="008502BD" w:rsidP="00067415">
            <w:pPr>
              <w:rPr>
                <w:rFonts w:ascii="Arial" w:hAnsi="Arial" w:cs="Arial"/>
                <w:color w:val="002060"/>
              </w:rPr>
            </w:pPr>
          </w:p>
          <w:p w14:paraId="72A0C2C5" w14:textId="77777777" w:rsidR="008502BD" w:rsidRPr="003F3BEB" w:rsidRDefault="008502BD" w:rsidP="004C54E6">
            <w:pPr>
              <w:jc w:val="both"/>
              <w:rPr>
                <w:rFonts w:ascii="Arial" w:hAnsi="Arial" w:cs="Arial"/>
                <w:color w:val="002060"/>
              </w:rPr>
            </w:pPr>
            <w:r w:rsidRPr="003F3BEB">
              <w:rPr>
                <w:rFonts w:ascii="Arial" w:hAnsi="Arial" w:cs="Arial"/>
                <w:color w:val="002060"/>
              </w:rPr>
              <w:t>NHS Greater Glasgow and Clyde operate a No Smoking Policy in all premises and grounds.</w:t>
            </w:r>
          </w:p>
          <w:p w14:paraId="1C5CF415" w14:textId="77777777" w:rsidR="008502BD" w:rsidRPr="003F3BEB" w:rsidRDefault="008502BD" w:rsidP="00067415">
            <w:pPr>
              <w:rPr>
                <w:rFonts w:ascii="Arial" w:hAnsi="Arial" w:cs="Arial"/>
                <w:color w:val="002060"/>
              </w:rPr>
            </w:pPr>
          </w:p>
        </w:tc>
      </w:tr>
      <w:tr w:rsidR="003F3BEB" w:rsidRPr="003F3BEB" w14:paraId="10F8CC04" w14:textId="77777777" w:rsidTr="00067415">
        <w:tc>
          <w:tcPr>
            <w:tcW w:w="2880" w:type="dxa"/>
          </w:tcPr>
          <w:p w14:paraId="3DC3287A" w14:textId="77777777" w:rsidR="008502BD" w:rsidRPr="003F3BEB" w:rsidRDefault="008502BD" w:rsidP="00067415">
            <w:pPr>
              <w:rPr>
                <w:rFonts w:ascii="Arial" w:hAnsi="Arial" w:cs="Arial"/>
                <w:color w:val="002060"/>
              </w:rPr>
            </w:pPr>
          </w:p>
          <w:p w14:paraId="02F4ACB6" w14:textId="77777777" w:rsidR="008502BD" w:rsidRPr="003F3BEB" w:rsidRDefault="008502BD" w:rsidP="00067415">
            <w:pPr>
              <w:rPr>
                <w:rFonts w:ascii="Arial" w:hAnsi="Arial" w:cs="Arial"/>
                <w:color w:val="002060"/>
              </w:rPr>
            </w:pPr>
          </w:p>
          <w:p w14:paraId="7F92742A" w14:textId="77777777" w:rsidR="008502BD" w:rsidRPr="003F3BEB" w:rsidRDefault="008502BD" w:rsidP="00067415">
            <w:pPr>
              <w:rPr>
                <w:rFonts w:ascii="Arial" w:hAnsi="Arial" w:cs="Arial"/>
                <w:b/>
                <w:color w:val="002060"/>
              </w:rPr>
            </w:pPr>
            <w:r w:rsidRPr="003F3BEB">
              <w:rPr>
                <w:rFonts w:ascii="Arial" w:hAnsi="Arial" w:cs="Arial"/>
                <w:b/>
                <w:color w:val="002060"/>
              </w:rPr>
              <w:t>DISCLOSURE SCOTLAND</w:t>
            </w:r>
          </w:p>
        </w:tc>
        <w:tc>
          <w:tcPr>
            <w:tcW w:w="7200" w:type="dxa"/>
          </w:tcPr>
          <w:p w14:paraId="307F7C5A" w14:textId="77777777" w:rsidR="008502BD" w:rsidRPr="003F3BEB" w:rsidRDefault="008502BD" w:rsidP="00067415">
            <w:pPr>
              <w:rPr>
                <w:rFonts w:ascii="Arial" w:hAnsi="Arial" w:cs="Arial"/>
                <w:color w:val="002060"/>
              </w:rPr>
            </w:pPr>
          </w:p>
          <w:p w14:paraId="25D2544D" w14:textId="77777777" w:rsidR="008502BD" w:rsidRPr="003F3BEB" w:rsidRDefault="008502BD" w:rsidP="00656132">
            <w:pPr>
              <w:jc w:val="both"/>
              <w:rPr>
                <w:rFonts w:ascii="Arial" w:hAnsi="Arial" w:cs="Arial"/>
                <w:color w:val="002060"/>
              </w:rPr>
            </w:pPr>
            <w:r w:rsidRPr="003F3BEB">
              <w:rPr>
                <w:rFonts w:ascii="Arial" w:hAnsi="Arial" w:cs="Arial"/>
                <w:color w:val="002060"/>
              </w:rPr>
              <w:t>This post is considered to be in the category of “Regulated Work” and therefore requires a Disclosure Scotland Protection of Vulnerable Groups Scheme (PVG) Membership.</w:t>
            </w:r>
          </w:p>
        </w:tc>
      </w:tr>
      <w:tr w:rsidR="003F3BEB" w:rsidRPr="003F3BEB" w14:paraId="7E2CC6FE" w14:textId="77777777" w:rsidTr="00067415">
        <w:tc>
          <w:tcPr>
            <w:tcW w:w="2880" w:type="dxa"/>
          </w:tcPr>
          <w:p w14:paraId="33B77837" w14:textId="77777777" w:rsidR="008502BD" w:rsidRPr="003F3BEB" w:rsidRDefault="008502BD" w:rsidP="00067415">
            <w:pPr>
              <w:rPr>
                <w:rFonts w:ascii="Arial" w:hAnsi="Arial" w:cs="Arial"/>
                <w:color w:val="002060"/>
              </w:rPr>
            </w:pPr>
          </w:p>
          <w:p w14:paraId="208BA9C1" w14:textId="77777777" w:rsidR="008502BD" w:rsidRPr="003F3BEB" w:rsidRDefault="008502BD" w:rsidP="00067415">
            <w:pPr>
              <w:rPr>
                <w:rFonts w:ascii="Arial" w:hAnsi="Arial" w:cs="Arial"/>
                <w:b/>
                <w:color w:val="002060"/>
              </w:rPr>
            </w:pPr>
            <w:r w:rsidRPr="003F3BEB">
              <w:rPr>
                <w:rFonts w:ascii="Arial" w:hAnsi="Arial" w:cs="Arial"/>
                <w:b/>
                <w:color w:val="002060"/>
              </w:rPr>
              <w:t>CONFIRMATION OF ELIGIBILITY TO WORK IN THE UK</w:t>
            </w:r>
          </w:p>
          <w:p w14:paraId="28FC0770" w14:textId="77777777" w:rsidR="008502BD" w:rsidRPr="003F3BEB" w:rsidRDefault="008502BD" w:rsidP="00067415">
            <w:pPr>
              <w:rPr>
                <w:rFonts w:ascii="Arial" w:hAnsi="Arial" w:cs="Arial"/>
                <w:color w:val="002060"/>
              </w:rPr>
            </w:pPr>
          </w:p>
        </w:tc>
        <w:tc>
          <w:tcPr>
            <w:tcW w:w="7200" w:type="dxa"/>
          </w:tcPr>
          <w:p w14:paraId="67B6219C" w14:textId="77777777" w:rsidR="008502BD" w:rsidRPr="003F3BEB" w:rsidRDefault="008502BD" w:rsidP="00067415">
            <w:pPr>
              <w:rPr>
                <w:rFonts w:ascii="Arial" w:hAnsi="Arial" w:cs="Arial"/>
                <w:color w:val="002060"/>
              </w:rPr>
            </w:pPr>
          </w:p>
          <w:p w14:paraId="51345A47" w14:textId="77777777" w:rsidR="008502BD" w:rsidRPr="003F3BEB" w:rsidRDefault="008502BD" w:rsidP="00067415">
            <w:pPr>
              <w:jc w:val="both"/>
              <w:rPr>
                <w:rFonts w:ascii="Arial" w:hAnsi="Arial" w:cs="Arial"/>
                <w:color w:val="002060"/>
              </w:rPr>
            </w:pPr>
            <w:r w:rsidRPr="003F3BEB">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14:paraId="60783241" w14:textId="77777777" w:rsidR="008502BD" w:rsidRPr="003F3BEB" w:rsidRDefault="008502BD" w:rsidP="00067415">
            <w:pPr>
              <w:jc w:val="both"/>
              <w:rPr>
                <w:rFonts w:ascii="Arial" w:hAnsi="Arial" w:cs="Arial"/>
                <w:color w:val="002060"/>
              </w:rPr>
            </w:pPr>
          </w:p>
        </w:tc>
      </w:tr>
      <w:tr w:rsidR="003F3BEB" w:rsidRPr="003F3BEB" w14:paraId="3D308BC9" w14:textId="77777777" w:rsidTr="00067415">
        <w:tc>
          <w:tcPr>
            <w:tcW w:w="2880" w:type="dxa"/>
          </w:tcPr>
          <w:p w14:paraId="16DB073F" w14:textId="77777777" w:rsidR="008502BD" w:rsidRPr="003F3BEB" w:rsidRDefault="008502BD" w:rsidP="00067415">
            <w:pPr>
              <w:rPr>
                <w:rFonts w:ascii="Arial" w:hAnsi="Arial" w:cs="Arial"/>
                <w:color w:val="002060"/>
              </w:rPr>
            </w:pPr>
          </w:p>
          <w:p w14:paraId="6BB1B0DC" w14:textId="77777777" w:rsidR="008502BD" w:rsidRPr="003F3BEB" w:rsidRDefault="008502BD" w:rsidP="00067415">
            <w:pPr>
              <w:rPr>
                <w:rFonts w:ascii="Arial" w:hAnsi="Arial" w:cs="Arial"/>
                <w:b/>
                <w:color w:val="002060"/>
              </w:rPr>
            </w:pPr>
            <w:r w:rsidRPr="003F3BEB">
              <w:rPr>
                <w:rFonts w:ascii="Arial" w:hAnsi="Arial" w:cs="Arial"/>
                <w:b/>
                <w:color w:val="002060"/>
              </w:rPr>
              <w:t>REHABILITATION OF OFFENDERS ACT 1974</w:t>
            </w:r>
          </w:p>
        </w:tc>
        <w:tc>
          <w:tcPr>
            <w:tcW w:w="7200" w:type="dxa"/>
          </w:tcPr>
          <w:p w14:paraId="1ADAD1E0" w14:textId="77777777" w:rsidR="008502BD" w:rsidRPr="003F3BEB" w:rsidRDefault="008502BD" w:rsidP="00067415">
            <w:pPr>
              <w:rPr>
                <w:rFonts w:ascii="Arial" w:hAnsi="Arial" w:cs="Arial"/>
                <w:color w:val="002060"/>
              </w:rPr>
            </w:pPr>
          </w:p>
          <w:p w14:paraId="57B22BDB" w14:textId="77777777" w:rsidR="008502BD" w:rsidRPr="003F3BEB" w:rsidRDefault="008502BD" w:rsidP="00067415">
            <w:pPr>
              <w:jc w:val="both"/>
              <w:rPr>
                <w:rFonts w:ascii="Arial" w:hAnsi="Arial" w:cs="Arial"/>
                <w:color w:val="002060"/>
              </w:rPr>
            </w:pPr>
            <w:r w:rsidRPr="003F3BEB">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69495436" w14:textId="77777777" w:rsidR="008502BD" w:rsidRPr="003F3BEB" w:rsidRDefault="008502BD" w:rsidP="00067415">
            <w:pPr>
              <w:rPr>
                <w:rFonts w:ascii="Arial" w:hAnsi="Arial" w:cs="Arial"/>
                <w:color w:val="002060"/>
              </w:rPr>
            </w:pPr>
          </w:p>
        </w:tc>
      </w:tr>
      <w:tr w:rsidR="003F3BEB" w:rsidRPr="003F3BEB" w14:paraId="423B1C2E" w14:textId="77777777" w:rsidTr="00067415">
        <w:tc>
          <w:tcPr>
            <w:tcW w:w="2880" w:type="dxa"/>
          </w:tcPr>
          <w:p w14:paraId="0A6F74A4" w14:textId="77777777" w:rsidR="008502BD" w:rsidRPr="003F3BEB" w:rsidRDefault="008502BD" w:rsidP="00067415">
            <w:pPr>
              <w:rPr>
                <w:rFonts w:ascii="Arial" w:hAnsi="Arial" w:cs="Arial"/>
                <w:color w:val="002060"/>
              </w:rPr>
            </w:pPr>
          </w:p>
          <w:p w14:paraId="70DA6A27" w14:textId="77777777" w:rsidR="008502BD" w:rsidRPr="003F3BEB" w:rsidRDefault="008502BD" w:rsidP="00067415">
            <w:pPr>
              <w:rPr>
                <w:rFonts w:ascii="Arial" w:hAnsi="Arial" w:cs="Arial"/>
                <w:b/>
                <w:color w:val="002060"/>
              </w:rPr>
            </w:pPr>
            <w:r w:rsidRPr="003F3BEB">
              <w:rPr>
                <w:rFonts w:ascii="Arial" w:hAnsi="Arial" w:cs="Arial"/>
                <w:b/>
                <w:color w:val="002060"/>
              </w:rPr>
              <w:t>DISABLED APPLICANTS</w:t>
            </w:r>
          </w:p>
          <w:p w14:paraId="06274B50" w14:textId="77777777" w:rsidR="008502BD" w:rsidRPr="003F3BEB" w:rsidRDefault="008502BD" w:rsidP="00067415">
            <w:pPr>
              <w:rPr>
                <w:rFonts w:ascii="Arial" w:hAnsi="Arial" w:cs="Arial"/>
                <w:color w:val="002060"/>
              </w:rPr>
            </w:pPr>
          </w:p>
        </w:tc>
        <w:tc>
          <w:tcPr>
            <w:tcW w:w="7200" w:type="dxa"/>
          </w:tcPr>
          <w:p w14:paraId="2C80FA54" w14:textId="77777777" w:rsidR="008502BD" w:rsidRPr="003F3BEB" w:rsidRDefault="008502BD" w:rsidP="00067415">
            <w:pPr>
              <w:rPr>
                <w:rFonts w:ascii="Arial" w:hAnsi="Arial" w:cs="Arial"/>
                <w:color w:val="002060"/>
              </w:rPr>
            </w:pPr>
          </w:p>
          <w:p w14:paraId="6B10402E" w14:textId="77777777" w:rsidR="008502BD" w:rsidRPr="003F3BEB" w:rsidRDefault="008502BD" w:rsidP="00067415">
            <w:pPr>
              <w:jc w:val="both"/>
              <w:rPr>
                <w:rFonts w:ascii="Arial" w:hAnsi="Arial" w:cs="Arial"/>
                <w:color w:val="002060"/>
                <w:u w:val="single"/>
              </w:rPr>
            </w:pPr>
            <w:r w:rsidRPr="003F3BEB">
              <w:rPr>
                <w:rFonts w:ascii="Arial" w:hAnsi="Arial" w:cs="Arial"/>
                <w:color w:val="002060"/>
                <w:u w:val="single"/>
              </w:rPr>
              <w:t xml:space="preserve">Job Interview Guarantee Scheme </w:t>
            </w:r>
          </w:p>
          <w:p w14:paraId="697B127B" w14:textId="77777777" w:rsidR="008502BD" w:rsidRPr="003F3BEB" w:rsidRDefault="008502BD" w:rsidP="00067415">
            <w:pPr>
              <w:jc w:val="both"/>
              <w:rPr>
                <w:rFonts w:ascii="Arial" w:hAnsi="Arial" w:cs="Arial"/>
                <w:color w:val="002060"/>
              </w:rPr>
            </w:pPr>
          </w:p>
          <w:p w14:paraId="3180D692" w14:textId="77777777" w:rsidR="008502BD" w:rsidRPr="003F3BEB" w:rsidRDefault="008502BD" w:rsidP="00067415">
            <w:pPr>
              <w:jc w:val="both"/>
              <w:rPr>
                <w:rFonts w:ascii="Arial" w:hAnsi="Arial" w:cs="Arial"/>
                <w:color w:val="002060"/>
              </w:rPr>
            </w:pPr>
            <w:r w:rsidRPr="003F3BEB">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36B4695E" w14:textId="77777777" w:rsidR="008502BD" w:rsidRPr="003F3BEB" w:rsidRDefault="008502BD" w:rsidP="00067415">
            <w:pPr>
              <w:rPr>
                <w:rFonts w:ascii="Arial" w:hAnsi="Arial" w:cs="Arial"/>
                <w:color w:val="002060"/>
              </w:rPr>
            </w:pPr>
          </w:p>
        </w:tc>
      </w:tr>
    </w:tbl>
    <w:p w14:paraId="70B4F32A" w14:textId="77777777" w:rsidR="008502BD" w:rsidRPr="003F3BEB" w:rsidRDefault="00E30E13" w:rsidP="00067415">
      <w:pPr>
        <w:spacing w:after="200" w:line="276" w:lineRule="auto"/>
        <w:rPr>
          <w:rFonts w:ascii="Arial" w:hAnsi="Arial" w:cs="Arial"/>
          <w:b/>
          <w:iCs/>
          <w:color w:val="002060"/>
        </w:rPr>
      </w:pPr>
      <w:r w:rsidRPr="003F3BEB">
        <w:rPr>
          <w:noProof/>
          <w:color w:val="002060"/>
        </w:rPr>
        <w:drawing>
          <wp:anchor distT="0" distB="0" distL="114300" distR="114300" simplePos="0" relativeHeight="251659776" behindDoc="1" locked="0" layoutInCell="1" allowOverlap="1" wp14:anchorId="48937486" wp14:editId="6EF66FCB">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8E18605" w14:textId="77777777" w:rsidR="008502BD" w:rsidRPr="003F3BEB" w:rsidRDefault="008502BD" w:rsidP="00067415">
      <w:pPr>
        <w:spacing w:after="200" w:line="276" w:lineRule="auto"/>
        <w:rPr>
          <w:rFonts w:ascii="Arial" w:hAnsi="Arial" w:cs="Arial"/>
          <w:b/>
          <w:iCs/>
          <w:color w:val="002060"/>
        </w:rPr>
      </w:pPr>
    </w:p>
    <w:p w14:paraId="2EDF6015" w14:textId="77777777" w:rsidR="008502BD" w:rsidRPr="003F3BEB" w:rsidRDefault="008502BD" w:rsidP="00067415">
      <w:pPr>
        <w:jc w:val="right"/>
        <w:rPr>
          <w:rFonts w:ascii="Arial" w:hAnsi="Arial" w:cs="Arial"/>
          <w:b/>
          <w:color w:val="002060"/>
        </w:rPr>
      </w:pPr>
      <w:r w:rsidRPr="003F3BEB">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3F3BEB" w:rsidRPr="003F3BEB" w14:paraId="008E3A02" w14:textId="77777777" w:rsidTr="00E65521">
        <w:tc>
          <w:tcPr>
            <w:tcW w:w="2880" w:type="dxa"/>
          </w:tcPr>
          <w:p w14:paraId="4A75DF8B" w14:textId="77777777" w:rsidR="008502BD" w:rsidRPr="003F3BEB" w:rsidRDefault="008502BD" w:rsidP="00E65521">
            <w:pPr>
              <w:rPr>
                <w:rFonts w:ascii="Arial" w:hAnsi="Arial" w:cs="Arial"/>
                <w:color w:val="002060"/>
              </w:rPr>
            </w:pPr>
          </w:p>
          <w:p w14:paraId="270DB023" w14:textId="77777777" w:rsidR="008502BD" w:rsidRPr="003F3BEB" w:rsidRDefault="008502BD" w:rsidP="00E65521">
            <w:pPr>
              <w:rPr>
                <w:rFonts w:ascii="Arial" w:hAnsi="Arial" w:cs="Arial"/>
                <w:b/>
                <w:color w:val="002060"/>
              </w:rPr>
            </w:pPr>
            <w:r w:rsidRPr="003F3BEB">
              <w:rPr>
                <w:rFonts w:ascii="Arial" w:hAnsi="Arial" w:cs="Arial"/>
                <w:b/>
                <w:color w:val="002060"/>
              </w:rPr>
              <w:t xml:space="preserve">FLEXIBLE WORKING </w:t>
            </w:r>
          </w:p>
        </w:tc>
        <w:tc>
          <w:tcPr>
            <w:tcW w:w="7200" w:type="dxa"/>
          </w:tcPr>
          <w:p w14:paraId="532B03FB" w14:textId="77777777" w:rsidR="008502BD" w:rsidRPr="003F3BEB" w:rsidRDefault="008502BD" w:rsidP="00E65521">
            <w:pPr>
              <w:rPr>
                <w:rFonts w:ascii="Arial" w:hAnsi="Arial" w:cs="Arial"/>
                <w:color w:val="002060"/>
              </w:rPr>
            </w:pPr>
          </w:p>
          <w:p w14:paraId="3444A926" w14:textId="77777777" w:rsidR="008502BD" w:rsidRPr="003F3BEB" w:rsidRDefault="008502BD" w:rsidP="00E65521">
            <w:pPr>
              <w:jc w:val="both"/>
              <w:rPr>
                <w:rFonts w:ascii="Arial" w:hAnsi="Arial" w:cs="Arial"/>
                <w:color w:val="002060"/>
              </w:rPr>
            </w:pPr>
            <w:r w:rsidRPr="003F3BEB">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919DF09" w14:textId="77777777" w:rsidR="008502BD" w:rsidRPr="003F3BEB" w:rsidRDefault="008502BD" w:rsidP="00E65521">
            <w:pPr>
              <w:rPr>
                <w:rFonts w:ascii="Arial" w:hAnsi="Arial" w:cs="Arial"/>
                <w:color w:val="002060"/>
              </w:rPr>
            </w:pPr>
          </w:p>
        </w:tc>
      </w:tr>
      <w:tr w:rsidR="003F3BEB" w:rsidRPr="003F3BEB" w14:paraId="31A4A871" w14:textId="77777777" w:rsidTr="00E65521">
        <w:tc>
          <w:tcPr>
            <w:tcW w:w="2880" w:type="dxa"/>
          </w:tcPr>
          <w:p w14:paraId="6B541B1E" w14:textId="77777777" w:rsidR="008502BD" w:rsidRPr="003F3BEB" w:rsidRDefault="008502BD" w:rsidP="00E65521">
            <w:pPr>
              <w:rPr>
                <w:rFonts w:ascii="Arial" w:hAnsi="Arial" w:cs="Arial"/>
                <w:color w:val="002060"/>
              </w:rPr>
            </w:pPr>
          </w:p>
          <w:p w14:paraId="14A1372D" w14:textId="77777777" w:rsidR="008502BD" w:rsidRPr="003F3BEB" w:rsidRDefault="008502BD" w:rsidP="00E65521">
            <w:pPr>
              <w:rPr>
                <w:rFonts w:ascii="Arial" w:hAnsi="Arial" w:cs="Arial"/>
                <w:b/>
                <w:color w:val="002060"/>
              </w:rPr>
            </w:pPr>
            <w:r w:rsidRPr="003F3BEB">
              <w:rPr>
                <w:rFonts w:ascii="Arial" w:hAnsi="Arial" w:cs="Arial"/>
                <w:b/>
                <w:color w:val="002060"/>
              </w:rPr>
              <w:t>EQUAL OPPORTUNITIES</w:t>
            </w:r>
          </w:p>
        </w:tc>
        <w:tc>
          <w:tcPr>
            <w:tcW w:w="7200" w:type="dxa"/>
          </w:tcPr>
          <w:p w14:paraId="07CE804F" w14:textId="77777777" w:rsidR="008502BD" w:rsidRPr="003F3BEB" w:rsidRDefault="008502BD" w:rsidP="00E65521">
            <w:pPr>
              <w:rPr>
                <w:rFonts w:ascii="Arial" w:hAnsi="Arial" w:cs="Arial"/>
                <w:color w:val="002060"/>
              </w:rPr>
            </w:pPr>
          </w:p>
          <w:p w14:paraId="181D0AB4" w14:textId="77777777" w:rsidR="008502BD" w:rsidRPr="003F3BEB" w:rsidRDefault="008502BD" w:rsidP="00E65521">
            <w:pPr>
              <w:rPr>
                <w:rFonts w:ascii="Arial" w:hAnsi="Arial" w:cs="Arial"/>
                <w:color w:val="002060"/>
              </w:rPr>
            </w:pPr>
            <w:r w:rsidRPr="003F3BEB">
              <w:rPr>
                <w:rFonts w:ascii="Arial" w:hAnsi="Arial" w:cs="Arial"/>
                <w:color w:val="002060"/>
              </w:rPr>
              <w:t xml:space="preserve">The </w:t>
            </w:r>
            <w:proofErr w:type="spellStart"/>
            <w:r w:rsidRPr="003F3BEB">
              <w:rPr>
                <w:rFonts w:ascii="Arial" w:hAnsi="Arial" w:cs="Arial"/>
                <w:color w:val="002060"/>
              </w:rPr>
              <w:t>postholder</w:t>
            </w:r>
            <w:proofErr w:type="spellEnd"/>
            <w:r w:rsidRPr="003F3BEB">
              <w:rPr>
                <w:rFonts w:ascii="Arial" w:hAnsi="Arial" w:cs="Arial"/>
                <w:color w:val="002060"/>
              </w:rPr>
              <w:t xml:space="preserve"> will undertake their duties in strict accordance with NHS Greater Glasgow and Clyde’s Equal Opportunities Policy.</w:t>
            </w:r>
          </w:p>
          <w:p w14:paraId="2D30511E" w14:textId="77777777" w:rsidR="008502BD" w:rsidRPr="003F3BEB" w:rsidRDefault="008502BD" w:rsidP="00E65521">
            <w:pPr>
              <w:rPr>
                <w:rFonts w:ascii="Arial" w:hAnsi="Arial" w:cs="Arial"/>
                <w:color w:val="002060"/>
              </w:rPr>
            </w:pPr>
          </w:p>
        </w:tc>
      </w:tr>
      <w:tr w:rsidR="003F3BEB" w:rsidRPr="003F3BEB" w14:paraId="40136B4F" w14:textId="77777777" w:rsidTr="00E65521">
        <w:tc>
          <w:tcPr>
            <w:tcW w:w="2880" w:type="dxa"/>
          </w:tcPr>
          <w:p w14:paraId="14DEC7E7" w14:textId="77777777" w:rsidR="008502BD" w:rsidRPr="003F3BEB" w:rsidRDefault="008502BD" w:rsidP="00E65521">
            <w:pPr>
              <w:rPr>
                <w:rFonts w:ascii="Arial" w:hAnsi="Arial" w:cs="Arial"/>
                <w:color w:val="002060"/>
              </w:rPr>
            </w:pPr>
          </w:p>
          <w:p w14:paraId="41A79C05" w14:textId="77777777" w:rsidR="008502BD" w:rsidRPr="003F3BEB" w:rsidRDefault="008502BD" w:rsidP="00E65521">
            <w:pPr>
              <w:rPr>
                <w:rFonts w:ascii="Arial" w:hAnsi="Arial" w:cs="Arial"/>
                <w:b/>
                <w:color w:val="002060"/>
              </w:rPr>
            </w:pPr>
            <w:r w:rsidRPr="003F3BEB">
              <w:rPr>
                <w:rFonts w:ascii="Arial" w:hAnsi="Arial" w:cs="Arial"/>
                <w:b/>
                <w:color w:val="002060"/>
              </w:rPr>
              <w:t>NOTICE</w:t>
            </w:r>
          </w:p>
        </w:tc>
        <w:tc>
          <w:tcPr>
            <w:tcW w:w="7200" w:type="dxa"/>
          </w:tcPr>
          <w:p w14:paraId="56194102" w14:textId="77777777" w:rsidR="008502BD" w:rsidRPr="003F3BEB" w:rsidRDefault="008502BD" w:rsidP="00E65521">
            <w:pPr>
              <w:rPr>
                <w:rFonts w:ascii="Arial" w:hAnsi="Arial" w:cs="Arial"/>
                <w:color w:val="002060"/>
              </w:rPr>
            </w:pPr>
          </w:p>
          <w:p w14:paraId="21DFD7B9" w14:textId="77777777" w:rsidR="008502BD" w:rsidRPr="003F3BEB" w:rsidRDefault="008502BD" w:rsidP="00855109">
            <w:pPr>
              <w:jc w:val="both"/>
              <w:rPr>
                <w:rFonts w:ascii="Arial" w:hAnsi="Arial" w:cs="Arial"/>
                <w:color w:val="002060"/>
              </w:rPr>
            </w:pPr>
            <w:r w:rsidRPr="003F3BEB">
              <w:rPr>
                <w:rFonts w:ascii="Arial" w:hAnsi="Arial" w:cs="Arial"/>
                <w:b/>
                <w:color w:val="002060"/>
              </w:rPr>
              <w:t>The employment is subject to 3 months’ notice on either side, subject to appeal against dismissal.</w:t>
            </w:r>
          </w:p>
          <w:p w14:paraId="2363A090" w14:textId="77777777" w:rsidR="00855109" w:rsidRPr="003F3BEB" w:rsidRDefault="00855109" w:rsidP="00855109">
            <w:pPr>
              <w:jc w:val="both"/>
              <w:rPr>
                <w:rFonts w:ascii="Arial" w:hAnsi="Arial" w:cs="Arial"/>
                <w:color w:val="002060"/>
              </w:rPr>
            </w:pPr>
          </w:p>
        </w:tc>
      </w:tr>
      <w:tr w:rsidR="003F3BEB" w:rsidRPr="003F3BEB" w14:paraId="2ECD923C" w14:textId="77777777" w:rsidTr="00E65521">
        <w:tc>
          <w:tcPr>
            <w:tcW w:w="2880" w:type="dxa"/>
          </w:tcPr>
          <w:p w14:paraId="44089BFA" w14:textId="77777777" w:rsidR="008502BD" w:rsidRPr="003F3BEB" w:rsidRDefault="008502BD" w:rsidP="00E65521">
            <w:pPr>
              <w:rPr>
                <w:rFonts w:ascii="Arial" w:hAnsi="Arial" w:cs="Arial"/>
                <w:b/>
                <w:color w:val="002060"/>
              </w:rPr>
            </w:pPr>
          </w:p>
          <w:p w14:paraId="19549D57" w14:textId="77777777" w:rsidR="008502BD" w:rsidRPr="003F3BEB" w:rsidRDefault="008502BD" w:rsidP="00E65521">
            <w:pPr>
              <w:rPr>
                <w:rFonts w:ascii="Arial" w:hAnsi="Arial" w:cs="Arial"/>
                <w:color w:val="002060"/>
              </w:rPr>
            </w:pPr>
            <w:r w:rsidRPr="003F3BEB">
              <w:rPr>
                <w:rFonts w:ascii="Arial" w:hAnsi="Arial" w:cs="Arial"/>
                <w:b/>
                <w:color w:val="002060"/>
              </w:rPr>
              <w:t>MEDICAL NEGLIGENCE</w:t>
            </w:r>
          </w:p>
        </w:tc>
        <w:tc>
          <w:tcPr>
            <w:tcW w:w="7200" w:type="dxa"/>
          </w:tcPr>
          <w:p w14:paraId="5E24CC13" w14:textId="77777777" w:rsidR="008502BD" w:rsidRPr="003F3BEB" w:rsidRDefault="008502BD" w:rsidP="00E65521">
            <w:pPr>
              <w:rPr>
                <w:rFonts w:ascii="Arial" w:hAnsi="Arial" w:cs="Arial"/>
                <w:color w:val="002060"/>
              </w:rPr>
            </w:pPr>
          </w:p>
          <w:p w14:paraId="44B5DAF4" w14:textId="77777777" w:rsidR="008502BD" w:rsidRPr="003F3BEB" w:rsidRDefault="008502BD" w:rsidP="00E65521">
            <w:pPr>
              <w:jc w:val="both"/>
              <w:rPr>
                <w:rFonts w:ascii="Arial" w:hAnsi="Arial" w:cs="Arial"/>
                <w:color w:val="002060"/>
              </w:rPr>
            </w:pPr>
            <w:r w:rsidRPr="003F3BEB">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0F9DAB9E" w14:textId="77777777" w:rsidR="008502BD" w:rsidRPr="003F3BEB" w:rsidRDefault="008502BD" w:rsidP="00E65521">
            <w:pPr>
              <w:rPr>
                <w:rFonts w:ascii="Arial" w:hAnsi="Arial" w:cs="Arial"/>
                <w:color w:val="002060"/>
              </w:rPr>
            </w:pPr>
          </w:p>
        </w:tc>
      </w:tr>
    </w:tbl>
    <w:p w14:paraId="1F6FC65D" w14:textId="77777777" w:rsidR="008502BD" w:rsidRPr="003F3BEB" w:rsidRDefault="00E30E13" w:rsidP="00067415">
      <w:pPr>
        <w:kinsoku w:val="0"/>
        <w:overflowPunct w:val="0"/>
        <w:jc w:val="both"/>
        <w:rPr>
          <w:rFonts w:ascii="Arial" w:hAnsi="Arial" w:cs="Arial"/>
          <w:b/>
          <w:color w:val="002060"/>
          <w:sz w:val="20"/>
          <w:szCs w:val="20"/>
        </w:rPr>
      </w:pPr>
      <w:r w:rsidRPr="003F3BEB">
        <w:rPr>
          <w:noProof/>
          <w:color w:val="002060"/>
        </w:rPr>
        <w:drawing>
          <wp:anchor distT="0" distB="0" distL="114300" distR="114300" simplePos="0" relativeHeight="251658752" behindDoc="1" locked="0" layoutInCell="1" allowOverlap="1" wp14:anchorId="3B8AE45F" wp14:editId="7F2BA385">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F3BEB">
        <w:rPr>
          <w:rFonts w:ascii="Arial" w:hAnsi="Arial" w:cs="Arial"/>
          <w:b/>
          <w:color w:val="002060"/>
          <w:sz w:val="20"/>
          <w:szCs w:val="20"/>
        </w:rPr>
        <w:br w:type="page"/>
      </w:r>
    </w:p>
    <w:p w14:paraId="1E19AAF7" w14:textId="0E32C7FB" w:rsidR="008502BD" w:rsidRPr="003F3BEB" w:rsidRDefault="003F3BEB"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5</w:t>
      </w:r>
      <w:r w:rsidR="008502BD" w:rsidRPr="003F3BEB">
        <w:rPr>
          <w:rFonts w:ascii="Arial" w:hAnsi="Arial" w:cs="Arial"/>
          <w:b/>
          <w:bCs/>
          <w:color w:val="002060"/>
          <w:sz w:val="32"/>
          <w:szCs w:val="32"/>
        </w:rPr>
        <w:t>:</w:t>
      </w:r>
      <w:r w:rsidR="008502BD" w:rsidRPr="003F3BEB">
        <w:rPr>
          <w:rFonts w:ascii="Arial" w:hAnsi="Arial" w:cs="Arial"/>
          <w:b/>
          <w:bCs/>
          <w:color w:val="002060"/>
          <w:sz w:val="32"/>
          <w:szCs w:val="32"/>
        </w:rPr>
        <w:tab/>
      </w:r>
    </w:p>
    <w:p w14:paraId="59C07CA7" w14:textId="77777777" w:rsidR="008502BD" w:rsidRPr="003F3BEB" w:rsidRDefault="008502BD" w:rsidP="00067415">
      <w:pPr>
        <w:kinsoku w:val="0"/>
        <w:overflowPunct w:val="0"/>
        <w:jc w:val="both"/>
        <w:rPr>
          <w:rFonts w:ascii="Arial" w:hAnsi="Arial" w:cs="Arial"/>
          <w:b/>
          <w:bCs/>
          <w:color w:val="002060"/>
          <w:sz w:val="32"/>
        </w:rPr>
      </w:pPr>
      <w:r w:rsidRPr="003F3BEB">
        <w:rPr>
          <w:rFonts w:ascii="Arial" w:hAnsi="Arial" w:cs="Arial"/>
          <w:b/>
          <w:bCs/>
          <w:color w:val="002060"/>
          <w:sz w:val="32"/>
          <w:szCs w:val="32"/>
        </w:rPr>
        <w:t>Making your Application</w:t>
      </w:r>
    </w:p>
    <w:p w14:paraId="487AF1FA" w14:textId="77777777" w:rsidR="008502BD" w:rsidRPr="003F3BEB" w:rsidRDefault="008502BD" w:rsidP="00067415">
      <w:pPr>
        <w:jc w:val="both"/>
        <w:rPr>
          <w:rFonts w:ascii="Arial" w:hAnsi="Arial" w:cs="Arial"/>
          <w:iCs/>
          <w:color w:val="002060"/>
        </w:rPr>
      </w:pPr>
    </w:p>
    <w:p w14:paraId="2FA1DF75" w14:textId="77777777" w:rsidR="008502BD" w:rsidRPr="003F3BEB" w:rsidRDefault="008502BD" w:rsidP="00067415">
      <w:pPr>
        <w:jc w:val="both"/>
        <w:rPr>
          <w:rStyle w:val="Emphasis"/>
          <w:rFonts w:ascii="Arial" w:hAnsi="Arial" w:cs="Arial"/>
          <w:i w:val="0"/>
          <w:color w:val="002060"/>
        </w:rPr>
      </w:pPr>
      <w:r w:rsidRPr="003F3BEB">
        <w:rPr>
          <w:rFonts w:ascii="Arial" w:hAnsi="Arial" w:cs="Arial"/>
          <w:iCs/>
          <w:color w:val="002060"/>
        </w:rPr>
        <w:t>From the 3</w:t>
      </w:r>
      <w:r w:rsidRPr="003F3BEB">
        <w:rPr>
          <w:rFonts w:ascii="Arial" w:hAnsi="Arial" w:cs="Arial"/>
          <w:iCs/>
          <w:color w:val="002060"/>
          <w:vertAlign w:val="superscript"/>
        </w:rPr>
        <w:t>rd</w:t>
      </w:r>
      <w:r w:rsidRPr="003F3BEB">
        <w:rPr>
          <w:rFonts w:ascii="Arial" w:hAnsi="Arial" w:cs="Arial"/>
          <w:iCs/>
          <w:color w:val="002060"/>
        </w:rPr>
        <w:t xml:space="preserve"> of June 2019 candidate applications for Medical and Dental posts within NHS Greater Glasgow and Clyde (NHSGGC) will only be accepted via the c</w:t>
      </w:r>
      <w:r w:rsidRPr="003F3BEB">
        <w:rPr>
          <w:rFonts w:ascii="Arial" w:hAnsi="Arial" w:cs="Arial"/>
          <w:color w:val="002060"/>
        </w:rPr>
        <w:t xml:space="preserve">ompletion of an online application form. </w:t>
      </w:r>
      <w:r w:rsidRPr="003F3BEB">
        <w:rPr>
          <w:rStyle w:val="Emphasis"/>
          <w:rFonts w:ascii="Arial" w:hAnsi="Arial" w:cs="Arial"/>
          <w:i w:val="0"/>
          <w:color w:val="002060"/>
        </w:rPr>
        <w:t xml:space="preserve">NHSGGC utilise a third party recruitment system called </w:t>
      </w:r>
      <w:proofErr w:type="spellStart"/>
      <w:r w:rsidRPr="003F3BEB">
        <w:rPr>
          <w:rStyle w:val="Emphasis"/>
          <w:rFonts w:ascii="Arial" w:hAnsi="Arial" w:cs="Arial"/>
          <w:i w:val="0"/>
          <w:color w:val="002060"/>
        </w:rPr>
        <w:t>JobTrain</w:t>
      </w:r>
      <w:proofErr w:type="spellEnd"/>
      <w:r w:rsidRPr="003F3BEB">
        <w:rPr>
          <w:rStyle w:val="Emphasis"/>
          <w:rFonts w:ascii="Arial" w:hAnsi="Arial" w:cs="Arial"/>
          <w:i w:val="0"/>
          <w:color w:val="002060"/>
        </w:rPr>
        <w:t xml:space="preserve"> and when you complete and submit the online application form your submitted application will be imported into </w:t>
      </w:r>
      <w:proofErr w:type="spellStart"/>
      <w:r w:rsidRPr="003F3BEB">
        <w:rPr>
          <w:rStyle w:val="Emphasis"/>
          <w:rFonts w:ascii="Arial" w:hAnsi="Arial" w:cs="Arial"/>
          <w:i w:val="0"/>
          <w:color w:val="002060"/>
        </w:rPr>
        <w:t>JobTrain</w:t>
      </w:r>
      <w:proofErr w:type="spellEnd"/>
      <w:r w:rsidRPr="003F3BEB">
        <w:rPr>
          <w:rStyle w:val="Emphasis"/>
          <w:rFonts w:ascii="Arial" w:hAnsi="Arial" w:cs="Arial"/>
          <w:i w:val="0"/>
          <w:color w:val="002060"/>
        </w:rPr>
        <w:t xml:space="preserve"> and any emails will be sent via the </w:t>
      </w:r>
      <w:proofErr w:type="spellStart"/>
      <w:r w:rsidRPr="003F3BEB">
        <w:rPr>
          <w:rStyle w:val="Emphasis"/>
          <w:rFonts w:ascii="Arial" w:hAnsi="Arial" w:cs="Arial"/>
          <w:i w:val="0"/>
          <w:color w:val="002060"/>
        </w:rPr>
        <w:t>JobTrain</w:t>
      </w:r>
      <w:proofErr w:type="spellEnd"/>
      <w:r w:rsidRPr="003F3BEB">
        <w:rPr>
          <w:rStyle w:val="Emphasis"/>
          <w:rFonts w:ascii="Arial" w:hAnsi="Arial" w:cs="Arial"/>
          <w:i w:val="0"/>
          <w:color w:val="002060"/>
        </w:rPr>
        <w:t xml:space="preserve"> Recruitment System. </w:t>
      </w:r>
    </w:p>
    <w:p w14:paraId="70066AF6" w14:textId="77777777" w:rsidR="008502BD" w:rsidRPr="003F3BEB" w:rsidRDefault="008502BD" w:rsidP="00067415">
      <w:pPr>
        <w:jc w:val="both"/>
        <w:rPr>
          <w:rFonts w:ascii="Arial" w:hAnsi="Arial" w:cs="Arial"/>
          <w:color w:val="002060"/>
        </w:rPr>
      </w:pPr>
    </w:p>
    <w:p w14:paraId="414248F1" w14:textId="77777777" w:rsidR="008502BD" w:rsidRPr="003F3BEB" w:rsidRDefault="00E30E13" w:rsidP="00067415">
      <w:pPr>
        <w:pStyle w:val="BodyText"/>
        <w:spacing w:after="0" w:line="240" w:lineRule="auto"/>
        <w:ind w:right="-6"/>
        <w:jc w:val="both"/>
        <w:rPr>
          <w:rFonts w:ascii="Arial" w:hAnsi="Arial" w:cs="Arial"/>
          <w:color w:val="002060"/>
          <w:sz w:val="24"/>
          <w:szCs w:val="24"/>
        </w:rPr>
      </w:pPr>
      <w:r w:rsidRPr="003F3BEB">
        <w:rPr>
          <w:noProof/>
          <w:color w:val="002060"/>
          <w:lang w:val="en-GB" w:eastAsia="en-GB"/>
        </w:rPr>
        <w:drawing>
          <wp:anchor distT="0" distB="0" distL="114300" distR="114300" simplePos="0" relativeHeight="251657728" behindDoc="1" locked="0" layoutInCell="1" allowOverlap="1" wp14:anchorId="5F0696D5" wp14:editId="482D315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F3BEB">
        <w:rPr>
          <w:rFonts w:ascii="Arial" w:hAnsi="Arial" w:cs="Arial"/>
          <w:color w:val="002060"/>
          <w:sz w:val="24"/>
          <w:szCs w:val="24"/>
        </w:rPr>
        <w:t xml:space="preserve">If this is the first time you have applied for an  NHSGGC vacancy via our </w:t>
      </w:r>
      <w:proofErr w:type="spellStart"/>
      <w:r w:rsidR="008502BD" w:rsidRPr="003F3BEB">
        <w:rPr>
          <w:rFonts w:ascii="Arial" w:hAnsi="Arial" w:cs="Arial"/>
          <w:color w:val="002060"/>
          <w:sz w:val="24"/>
          <w:szCs w:val="24"/>
        </w:rPr>
        <w:t>eRecruitment</w:t>
      </w:r>
      <w:proofErr w:type="spellEnd"/>
      <w:r w:rsidR="008502BD" w:rsidRPr="003F3BEB">
        <w:rPr>
          <w:rFonts w:ascii="Arial" w:hAnsi="Arial" w:cs="Arial"/>
          <w:color w:val="002060"/>
          <w:sz w:val="24"/>
          <w:szCs w:val="24"/>
        </w:rPr>
        <w:t xml:space="preserve"> system (</w:t>
      </w:r>
      <w:proofErr w:type="spellStart"/>
      <w:r w:rsidR="008502BD" w:rsidRPr="003F3BEB">
        <w:rPr>
          <w:rFonts w:ascii="Arial" w:hAnsi="Arial" w:cs="Arial"/>
          <w:color w:val="002060"/>
          <w:sz w:val="24"/>
          <w:szCs w:val="24"/>
        </w:rPr>
        <w:t>JobTrain</w:t>
      </w:r>
      <w:proofErr w:type="spellEnd"/>
      <w:r w:rsidR="008502BD" w:rsidRPr="003F3BEB">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3F3BEB">
        <w:rPr>
          <w:rFonts w:ascii="Arial" w:hAnsi="Arial" w:cs="Arial"/>
          <w:color w:val="002060"/>
          <w:sz w:val="24"/>
          <w:szCs w:val="24"/>
        </w:rPr>
        <w:t>eRecruitment</w:t>
      </w:r>
      <w:proofErr w:type="spellEnd"/>
      <w:r w:rsidR="008502BD" w:rsidRPr="003F3BEB">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26F51CD8" w14:textId="77777777" w:rsidR="008502BD" w:rsidRPr="003F3BEB" w:rsidRDefault="008502BD" w:rsidP="00067415">
      <w:pPr>
        <w:pStyle w:val="BodyText"/>
        <w:spacing w:after="0" w:line="240" w:lineRule="auto"/>
        <w:ind w:right="-6"/>
        <w:jc w:val="both"/>
        <w:rPr>
          <w:rFonts w:ascii="Arial" w:hAnsi="Arial" w:cs="Arial"/>
          <w:color w:val="002060"/>
          <w:sz w:val="24"/>
          <w:szCs w:val="24"/>
        </w:rPr>
      </w:pPr>
    </w:p>
    <w:p w14:paraId="24605566" w14:textId="77777777" w:rsidR="008502BD" w:rsidRPr="003F3BEB" w:rsidRDefault="008502BD" w:rsidP="00067415">
      <w:pPr>
        <w:pStyle w:val="BodyText"/>
        <w:spacing w:after="0" w:line="240" w:lineRule="auto"/>
        <w:ind w:right="-6"/>
        <w:jc w:val="both"/>
        <w:rPr>
          <w:rFonts w:ascii="Arial" w:hAnsi="Arial" w:cs="Arial"/>
          <w:color w:val="002060"/>
          <w:sz w:val="24"/>
          <w:szCs w:val="24"/>
        </w:rPr>
      </w:pPr>
      <w:r w:rsidRPr="003F3BEB">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3F3BEB">
        <w:rPr>
          <w:rFonts w:ascii="Arial" w:hAnsi="Arial" w:cs="Arial"/>
          <w:b/>
          <w:color w:val="002060"/>
          <w:sz w:val="24"/>
          <w:szCs w:val="24"/>
          <w:u w:val="single"/>
        </w:rPr>
        <w:t>only</w:t>
      </w:r>
      <w:r w:rsidRPr="003F3BEB">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1EB8F61C" w14:textId="77777777" w:rsidR="008502BD" w:rsidRPr="003F3BEB" w:rsidRDefault="008502BD" w:rsidP="00067415">
      <w:pPr>
        <w:pStyle w:val="BodyText"/>
        <w:spacing w:after="0" w:line="240" w:lineRule="auto"/>
        <w:ind w:right="-6"/>
        <w:jc w:val="both"/>
        <w:rPr>
          <w:rFonts w:ascii="Arial" w:hAnsi="Arial" w:cs="Arial"/>
          <w:color w:val="002060"/>
          <w:sz w:val="24"/>
          <w:szCs w:val="24"/>
        </w:rPr>
      </w:pPr>
      <w:r w:rsidRPr="003F3BEB">
        <w:rPr>
          <w:rFonts w:ascii="Arial" w:hAnsi="Arial" w:cs="Arial"/>
          <w:color w:val="002060"/>
          <w:sz w:val="24"/>
          <w:szCs w:val="24"/>
        </w:rPr>
        <w:t xml:space="preserve"> </w:t>
      </w:r>
    </w:p>
    <w:p w14:paraId="38C651A9" w14:textId="77777777" w:rsidR="008502BD" w:rsidRPr="003F3BEB" w:rsidRDefault="008502BD" w:rsidP="00067415">
      <w:pPr>
        <w:pStyle w:val="BodyText"/>
        <w:spacing w:after="0" w:line="240" w:lineRule="auto"/>
        <w:ind w:right="-6"/>
        <w:jc w:val="both"/>
        <w:rPr>
          <w:rFonts w:ascii="Arial" w:hAnsi="Arial" w:cs="Arial"/>
          <w:color w:val="002060"/>
          <w:sz w:val="24"/>
          <w:szCs w:val="24"/>
        </w:rPr>
      </w:pPr>
      <w:r w:rsidRPr="003F3BEB">
        <w:rPr>
          <w:rFonts w:ascii="Arial" w:hAnsi="Arial" w:cs="Arial"/>
          <w:color w:val="002060"/>
          <w:sz w:val="24"/>
          <w:szCs w:val="24"/>
        </w:rPr>
        <w:t xml:space="preserve">Please remember when using the online application system you will time-out after 30 minutes of inactivity. Please regularly save your application. </w:t>
      </w:r>
    </w:p>
    <w:p w14:paraId="2B3790CB" w14:textId="77777777" w:rsidR="008502BD" w:rsidRPr="003F3BEB" w:rsidRDefault="008502BD" w:rsidP="00067415">
      <w:pPr>
        <w:pStyle w:val="BodyText"/>
        <w:spacing w:after="0" w:line="240" w:lineRule="auto"/>
        <w:ind w:right="-6"/>
        <w:jc w:val="both"/>
        <w:rPr>
          <w:rFonts w:ascii="Arial" w:hAnsi="Arial" w:cs="Arial"/>
          <w:color w:val="002060"/>
          <w:sz w:val="24"/>
          <w:szCs w:val="24"/>
        </w:rPr>
      </w:pPr>
    </w:p>
    <w:p w14:paraId="0DBA91C4" w14:textId="77777777" w:rsidR="008502BD" w:rsidRPr="003F3BEB" w:rsidRDefault="008502BD" w:rsidP="00067415">
      <w:pPr>
        <w:rPr>
          <w:rFonts w:ascii="Arial" w:hAnsi="Arial" w:cs="Arial"/>
          <w:color w:val="002060"/>
        </w:rPr>
      </w:pPr>
      <w:r w:rsidRPr="003F3BEB">
        <w:rPr>
          <w:rFonts w:ascii="Arial" w:hAnsi="Arial" w:cs="Arial"/>
          <w:color w:val="002060"/>
        </w:rPr>
        <w:t xml:space="preserve">NHS GGC is unable to accept written applications; all applications must be submitted via </w:t>
      </w:r>
      <w:proofErr w:type="spellStart"/>
      <w:r w:rsidRPr="003F3BEB">
        <w:rPr>
          <w:rFonts w:ascii="Arial" w:hAnsi="Arial" w:cs="Arial"/>
          <w:color w:val="002060"/>
        </w:rPr>
        <w:t>eRecruitment</w:t>
      </w:r>
      <w:proofErr w:type="spellEnd"/>
      <w:r w:rsidRPr="003F3BEB">
        <w:rPr>
          <w:rFonts w:ascii="Arial" w:hAnsi="Arial" w:cs="Arial"/>
          <w:color w:val="002060"/>
        </w:rPr>
        <w:t xml:space="preserve"> system, </w:t>
      </w:r>
      <w:proofErr w:type="spellStart"/>
      <w:r w:rsidRPr="003F3BEB">
        <w:rPr>
          <w:rFonts w:ascii="Arial" w:hAnsi="Arial" w:cs="Arial"/>
          <w:color w:val="002060"/>
        </w:rPr>
        <w:t>JobTrain</w:t>
      </w:r>
      <w:proofErr w:type="spellEnd"/>
      <w:r w:rsidRPr="003F3BEB">
        <w:rPr>
          <w:rFonts w:ascii="Arial" w:hAnsi="Arial" w:cs="Arial"/>
          <w:color w:val="002060"/>
        </w:rPr>
        <w:t xml:space="preserve">. Please visit </w:t>
      </w:r>
      <w:hyperlink w:history="1">
        <w:r w:rsidRPr="003F3BEB">
          <w:rPr>
            <w:rStyle w:val="Hyperlink"/>
            <w:rFonts w:ascii="Arial" w:hAnsi="Arial" w:cs="Arial"/>
            <w:b/>
            <w:color w:val="002060"/>
          </w:rPr>
          <w:t>https://apply.jobs.scot.nhs.uk</w:t>
        </w:r>
      </w:hyperlink>
    </w:p>
    <w:p w14:paraId="4976D3C2" w14:textId="77777777" w:rsidR="008502BD" w:rsidRPr="003F3BEB" w:rsidRDefault="008502BD" w:rsidP="00067415">
      <w:pPr>
        <w:rPr>
          <w:rFonts w:ascii="Arial" w:hAnsi="Arial" w:cs="Arial"/>
          <w:b/>
          <w:color w:val="002060"/>
          <w:u w:val="single"/>
        </w:rPr>
      </w:pPr>
    </w:p>
    <w:p w14:paraId="6EA6A539" w14:textId="77777777" w:rsidR="008502BD" w:rsidRPr="003F3BEB" w:rsidRDefault="008502BD" w:rsidP="00067415">
      <w:pPr>
        <w:rPr>
          <w:rFonts w:ascii="Arial" w:hAnsi="Arial" w:cs="Arial"/>
          <w:b/>
          <w:color w:val="002060"/>
          <w:u w:val="single"/>
        </w:rPr>
      </w:pPr>
      <w:r w:rsidRPr="003F3BEB">
        <w:rPr>
          <w:rFonts w:ascii="Arial" w:hAnsi="Arial" w:cs="Arial"/>
          <w:b/>
          <w:color w:val="002060"/>
          <w:u w:val="single"/>
        </w:rPr>
        <w:t xml:space="preserve">Contact Us </w:t>
      </w:r>
    </w:p>
    <w:p w14:paraId="0A1D5D31" w14:textId="77777777" w:rsidR="008502BD" w:rsidRPr="003F3BEB" w:rsidRDefault="008502BD" w:rsidP="00067415">
      <w:pPr>
        <w:rPr>
          <w:rFonts w:ascii="Arial" w:hAnsi="Arial" w:cs="Arial"/>
          <w:b/>
          <w:color w:val="002060"/>
          <w:u w:val="single"/>
        </w:rPr>
      </w:pPr>
    </w:p>
    <w:p w14:paraId="238CE06B" w14:textId="77777777" w:rsidR="008502BD" w:rsidRPr="003F3BEB" w:rsidRDefault="008502BD" w:rsidP="00067415">
      <w:pPr>
        <w:jc w:val="both"/>
        <w:rPr>
          <w:rFonts w:ascii="Arial" w:hAnsi="Arial" w:cs="Arial"/>
          <w:color w:val="002060"/>
        </w:rPr>
      </w:pPr>
      <w:r w:rsidRPr="003F3BEB">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6E8A2483" w14:textId="77777777" w:rsidR="008502BD" w:rsidRPr="003F3BEB" w:rsidRDefault="008502BD" w:rsidP="00067415">
      <w:pPr>
        <w:rPr>
          <w:rFonts w:ascii="Arial" w:hAnsi="Arial" w:cs="Arial"/>
          <w:color w:val="002060"/>
        </w:rPr>
      </w:pPr>
      <w:r w:rsidRPr="003F3BEB">
        <w:rPr>
          <w:rFonts w:ascii="Arial" w:hAnsi="Arial" w:cs="Arial"/>
          <w:color w:val="002060"/>
        </w:rPr>
        <w:t xml:space="preserve">    </w:t>
      </w:r>
    </w:p>
    <w:p w14:paraId="44A7A5E8" w14:textId="77777777" w:rsidR="008502BD" w:rsidRPr="003F3BEB" w:rsidRDefault="008502BD" w:rsidP="00067415">
      <w:pPr>
        <w:pStyle w:val="Default"/>
        <w:rPr>
          <w:color w:val="002060"/>
        </w:rPr>
      </w:pPr>
      <w:r w:rsidRPr="003F3BEB">
        <w:rPr>
          <w:color w:val="002060"/>
        </w:rPr>
        <w:t xml:space="preserve">                            Tel: +44 (0)141 278 2700 and select Option 1 </w:t>
      </w:r>
    </w:p>
    <w:p w14:paraId="6E9499E8" w14:textId="11FCC03B" w:rsidR="008502BD" w:rsidRPr="003F3BEB" w:rsidRDefault="008502BD" w:rsidP="00067415">
      <w:pPr>
        <w:pStyle w:val="Default"/>
        <w:rPr>
          <w:color w:val="002060"/>
        </w:rPr>
      </w:pPr>
      <w:r w:rsidRPr="003F3BEB">
        <w:rPr>
          <w:color w:val="002060"/>
        </w:rPr>
        <w:t xml:space="preserve">                              Email: </w:t>
      </w:r>
      <w:proofErr w:type="spellStart"/>
      <w:r w:rsidRPr="003F3BEB">
        <w:rPr>
          <w:color w:val="002060"/>
          <w:u w:val="single"/>
        </w:rPr>
        <w:t>nhsggc</w:t>
      </w:r>
      <w:r w:rsidR="00837605" w:rsidRPr="003F3BEB">
        <w:rPr>
          <w:color w:val="002060"/>
          <w:u w:val="single"/>
        </w:rPr>
        <w:t>.</w:t>
      </w:r>
      <w:r w:rsidRPr="003F3BEB">
        <w:rPr>
          <w:color w:val="002060"/>
          <w:u w:val="single"/>
        </w:rPr>
        <w:t>recruitment@nhs.</w:t>
      </w:r>
      <w:r w:rsidR="00837605" w:rsidRPr="003F3BEB">
        <w:rPr>
          <w:color w:val="002060"/>
          <w:u w:val="single"/>
        </w:rPr>
        <w:t>scot</w:t>
      </w:r>
      <w:proofErr w:type="spellEnd"/>
    </w:p>
    <w:p w14:paraId="55E1574F" w14:textId="7C195370" w:rsidR="008502BD" w:rsidRPr="003F3BEB" w:rsidRDefault="00F131A8" w:rsidP="00067415">
      <w:pPr>
        <w:rPr>
          <w:rFonts w:ascii="Arial" w:hAnsi="Arial" w:cs="Arial"/>
          <w:color w:val="002060"/>
        </w:rPr>
      </w:pPr>
      <w:r w:rsidRPr="003F3BEB">
        <w:rPr>
          <w:noProof/>
          <w:color w:val="002060"/>
        </w:rPr>
        <mc:AlternateContent>
          <mc:Choice Requires="wpg">
            <w:drawing>
              <wp:anchor distT="0" distB="0" distL="114300" distR="114300" simplePos="0" relativeHeight="251665920" behindDoc="1" locked="0" layoutInCell="0" allowOverlap="1" wp14:anchorId="04917539" wp14:editId="4B9707F6">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2559F3"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f76UAQAAFQYAAAOAAAAZHJzL2Uyb0RvYy54bWzsWdtu4zYQfS/QfyD0WMCRZEvyBXEWC1+C&#10;Att2gXU/gJaoCyqJKilbThf9984MJVu2s9htmhY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mOF8EA&#10;AADbAAAADwAAAGRycy9kb3ducmV2LnhtbERP32vCMBB+H+x/CDfY20znoCvVKGMyGMwXq+jrkZxt&#10;tbl0Sab1vzeCsLf7+H7edD7YTpzIh9axgtdRBoJYO9NyrWCz/nopQISIbLBzTAouFGA+e3yYYmnc&#10;mVd0qmItUgiHEhU0MfallEE3ZDGMXE+cuL3zFmOCvpbG4zmF206OsyyXFltODQ329NmQPlZ/VsHi&#10;rdZ+edjF3+JHbg9y6/NKvyv1/DR8TEBEGuK/+O7+Nml+Drdf0gFyd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JjhfBAAAA2wAAAA8AAAAAAAAAAAAAAAAAmAIAAGRycy9kb3du&#10;cmV2LnhtbFBLBQYAAAAABAAEAPUAAACGAw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jQ78A&#10;AADbAAAADwAAAGRycy9kb3ducmV2LnhtbERPTYvCMBC9L/gfwgh7EU13D65Wo4gi7NWoeB2asQ02&#10;k9JktfrrN4LgbR7vc+bLztXiSm2wnhV8jTIQxIU3lksFh/12OAERIrLB2jMpuFOA5aL3Mcfc+Bvv&#10;6KpjKVIIhxwVVDE2uZShqMhhGPmGOHFn3zqMCbalNC3eUrir5XeWjaVDy6mhwobWFRUX/ecUHPVJ&#10;D+hip/osH1ZuBtNd3BulPvvdagYiUhff4pf716T5P/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1aNDvwAAANsAAAAPAAAAAAAAAAAAAAAAAJgCAABkcnMvZG93bnJl&#10;di54bWxQSwUGAAAAAAQABAD1AAAAhAM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YaZcEA&#10;AADbAAAADwAAAGRycy9kb3ducmV2LnhtbERPTWsCMRC9C/0PYQreNFsFu90apVSEgl7cFnsdkunu&#10;2s1kTVJd/70RCt7m8T5nvuxtK07kQ+NYwdM4A0GsnWm4UvD1uR7lIEJENtg6JgUXCrBcPAzmWBh3&#10;5h2dyliJFMKhQAV1jF0hZdA1WQxj1xEn7sd5izFBX0nj8ZzCbSsnWTaTFhtODTV29F6T/i3/rILV&#10;tNJ+e/iOx3wj9we597NSPys1fOzfXkFE6uNd/O/+MGn+C9x+SQ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WGm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14:paraId="40DF5F9F" w14:textId="77777777" w:rsidR="008502BD" w:rsidRPr="003F3BEB" w:rsidRDefault="008502BD" w:rsidP="00067415">
      <w:pPr>
        <w:rPr>
          <w:rFonts w:ascii="Arial" w:hAnsi="Arial" w:cs="Arial"/>
          <w:b/>
          <w:iCs/>
          <w:color w:val="002060"/>
        </w:rPr>
      </w:pPr>
      <w:r w:rsidRPr="003F3BEB">
        <w:rPr>
          <w:rFonts w:ascii="Arial" w:hAnsi="Arial" w:cs="Arial"/>
          <w:color w:val="002060"/>
        </w:rPr>
        <w:t xml:space="preserve">Thank you for your interest in NHS Greater Glasgow and Clyde, we look forward to receiving your application. </w:t>
      </w:r>
    </w:p>
    <w:p w14:paraId="54641C25" w14:textId="377ED922" w:rsidR="008502BD" w:rsidRPr="003F3BEB" w:rsidRDefault="00F131A8" w:rsidP="00067415">
      <w:pPr>
        <w:rPr>
          <w:rFonts w:ascii="Calibri" w:hAnsi="Calibri"/>
          <w:color w:val="002060"/>
        </w:rPr>
      </w:pPr>
      <w:r w:rsidRPr="003F3BEB">
        <w:rPr>
          <w:noProof/>
          <w:color w:val="002060"/>
        </w:rPr>
        <mc:AlternateContent>
          <mc:Choice Requires="wpg">
            <w:drawing>
              <wp:anchor distT="0" distB="0" distL="114300" distR="114300" simplePos="0" relativeHeight="251664896" behindDoc="1" locked="0" layoutInCell="0" allowOverlap="1" wp14:anchorId="5B4AC7B9" wp14:editId="13978966">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008C31"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2z6molMEAABQGAAADgAAAAAAAAAAAAAAAAAuAgAAZHJzL2Uyb0RvYy54bWxQSwECLQAU&#10;AAYACAAAACEAYRNjot8AAAALAQAADwAAAAAAAAAAAAAAAACtBgAAZHJzL2Rvd25yZXYueG1sUEsF&#10;BgAAAAAEAAQA8wAAALk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96sEA&#10;AADbAAAADwAAAGRycy9kb3ducmV2LnhtbERPO2vDMBDeA/0P4grdYtkZmsaNYkpDabeQOIPHwzo/&#10;qHUykpy4/fVVINDtPr7nbYvZDOJCzveWFWRJCoK4trrnVsG5/Fi+gPABWeNgmRT8kIdi97DYYq7t&#10;lY90OYVWxBD2OSroQhhzKX3dkUGf2JE4co11BkOErpXa4TWGm0Gu0vRZGuw5NnQ40ntH9fdpMgrW&#10;m8Nn9VtJasqskW6qS6yOe6WeHue3VxCB5vAvvru/dJyfwe2XeI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JferBAAAA2wAAAA8AAAAAAAAAAAAAAAAAmAIAAGRycy9kb3du&#10;cmV2LnhtbFBLBQYAAAAABAAEAPUAAACG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yg8AA&#10;AADbAAAADwAAAGRycy9kb3ducmV2LnhtbERPzYrCMBC+C75DGMGbpvagS9corqAIomD1AWab2abY&#10;TEoTte7TbwRhb/Px/c582dla3Kn1lWMFk3ECgrhwuuJSweW8GX2A8AFZY+2YFDzJw3LR780x0+7B&#10;J7rnoRQxhH2GCkwITSalLwxZ9GPXEEfux7UWQ4RtKXWLjxhua5kmyVRarDg2GGxobai45jerYHpi&#10;qav98WBns/T3+mXK7e57pdRw0K0+QQTqwr/47d7pOD+F1y/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Lyg8AAAADbAAAADwAAAAAAAAAAAAAAAACYAgAAZHJzL2Rvd25y&#10;ZXYueG1sUEsFBgAAAAAEAAQA9QAAAIU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7ecsEA&#10;AADbAAAADwAAAGRycy9kb3ducmV2LnhtbERPS2vCQBC+C/0PyxS86SZS1K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3nL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14:paraId="1F9898ED" w14:textId="77777777" w:rsidR="008502BD" w:rsidRPr="003F3BEB" w:rsidRDefault="008502BD" w:rsidP="00067415">
      <w:pPr>
        <w:spacing w:after="200" w:line="276" w:lineRule="auto"/>
        <w:rPr>
          <w:rFonts w:ascii="Arial" w:hAnsi="Arial" w:cs="Arial"/>
          <w:b/>
          <w:iCs/>
          <w:color w:val="002060"/>
        </w:rPr>
      </w:pPr>
    </w:p>
    <w:p w14:paraId="3C2F7BA3" w14:textId="77777777" w:rsidR="008502BD" w:rsidRPr="003F3BEB" w:rsidRDefault="008502BD" w:rsidP="00067415">
      <w:pPr>
        <w:spacing w:after="200" w:line="276" w:lineRule="auto"/>
        <w:rPr>
          <w:rFonts w:ascii="Arial" w:hAnsi="Arial" w:cs="Arial"/>
          <w:b/>
          <w:iCs/>
          <w:color w:val="002060"/>
        </w:rPr>
      </w:pPr>
    </w:p>
    <w:p w14:paraId="04A6F742" w14:textId="77777777" w:rsidR="008502BD" w:rsidRPr="003F3BEB" w:rsidRDefault="008502BD" w:rsidP="00067415">
      <w:pPr>
        <w:spacing w:after="200" w:line="276" w:lineRule="auto"/>
        <w:rPr>
          <w:rFonts w:ascii="Arial" w:hAnsi="Arial" w:cs="Arial"/>
          <w:b/>
          <w:iCs/>
          <w:color w:val="002060"/>
        </w:rPr>
      </w:pPr>
    </w:p>
    <w:p w14:paraId="146846B1" w14:textId="77777777" w:rsidR="008502BD" w:rsidRPr="003F3BEB" w:rsidRDefault="008502BD" w:rsidP="00067415">
      <w:pPr>
        <w:spacing w:after="200" w:line="276" w:lineRule="auto"/>
        <w:rPr>
          <w:rFonts w:ascii="Arial" w:hAnsi="Arial" w:cs="Arial"/>
          <w:b/>
          <w:iCs/>
          <w:color w:val="002060"/>
        </w:rPr>
      </w:pPr>
    </w:p>
    <w:p w14:paraId="7F6CB21D" w14:textId="5B66F9E1" w:rsidR="008502BD" w:rsidRPr="003F3BEB" w:rsidRDefault="003F3BEB"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6</w:t>
      </w:r>
      <w:r w:rsidR="008502BD" w:rsidRPr="003F3BEB">
        <w:rPr>
          <w:rFonts w:ascii="Arial" w:hAnsi="Arial" w:cs="Arial"/>
          <w:b/>
          <w:bCs/>
          <w:color w:val="002060"/>
          <w:sz w:val="32"/>
          <w:szCs w:val="32"/>
        </w:rPr>
        <w:t>:</w:t>
      </w:r>
      <w:r w:rsidR="008502BD" w:rsidRPr="003F3BEB">
        <w:rPr>
          <w:rFonts w:ascii="Arial" w:hAnsi="Arial" w:cs="Arial"/>
          <w:b/>
          <w:bCs/>
          <w:color w:val="002060"/>
          <w:sz w:val="32"/>
          <w:szCs w:val="32"/>
        </w:rPr>
        <w:tab/>
      </w:r>
    </w:p>
    <w:p w14:paraId="07F9FD1F" w14:textId="77777777" w:rsidR="008502BD" w:rsidRPr="003F3BEB" w:rsidRDefault="008502BD" w:rsidP="00067415">
      <w:pPr>
        <w:kinsoku w:val="0"/>
        <w:overflowPunct w:val="0"/>
        <w:jc w:val="both"/>
        <w:rPr>
          <w:rFonts w:ascii="Arial" w:hAnsi="Arial" w:cs="Arial"/>
          <w:b/>
          <w:bCs/>
          <w:color w:val="002060"/>
          <w:sz w:val="32"/>
        </w:rPr>
      </w:pPr>
      <w:r w:rsidRPr="003F3BEB">
        <w:rPr>
          <w:rFonts w:ascii="Arial" w:hAnsi="Arial" w:cs="Arial"/>
          <w:b/>
          <w:bCs/>
          <w:color w:val="002060"/>
          <w:sz w:val="32"/>
          <w:szCs w:val="32"/>
        </w:rPr>
        <w:t>About NHS Greater Glasgow and Clyde</w:t>
      </w:r>
    </w:p>
    <w:p w14:paraId="1C704809" w14:textId="77777777" w:rsidR="008502BD" w:rsidRPr="003F3BEB" w:rsidRDefault="008502BD" w:rsidP="00067415">
      <w:pPr>
        <w:rPr>
          <w:rFonts w:ascii="Arial" w:hAnsi="Arial" w:cs="Arial"/>
          <w:color w:val="002060"/>
        </w:rPr>
      </w:pPr>
    </w:p>
    <w:p w14:paraId="1A883679" w14:textId="2D5C44C1" w:rsidR="008502BD" w:rsidRPr="003F3BEB" w:rsidRDefault="008502BD" w:rsidP="00067415">
      <w:pPr>
        <w:jc w:val="both"/>
        <w:rPr>
          <w:rFonts w:ascii="Arial" w:hAnsi="Arial" w:cs="Arial"/>
          <w:color w:val="002060"/>
        </w:rPr>
      </w:pPr>
      <w:r w:rsidRPr="003F3BEB">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F131A8" w:rsidRPr="003F3BEB">
        <w:rPr>
          <w:noProof/>
          <w:color w:val="002060"/>
        </w:rPr>
        <mc:AlternateContent>
          <mc:Choice Requires="wpg">
            <w:drawing>
              <wp:anchor distT="0" distB="0" distL="114300" distR="114300" simplePos="0" relativeHeight="251666944" behindDoc="1" locked="0" layoutInCell="0" allowOverlap="1" wp14:anchorId="5EDCF100" wp14:editId="196E0902">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1458B4"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NqVAQAAEw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x8+w6hjL96VZ1XVHU7iS3nj19dxWb7zKw9tt9XXeVoHqrm6rNLh4aV7tZgBuMBq1oy2sORyrtD/z&#10;blMAGmBcjAvgl+VtCoBDotsU4Gvmqrf76hfvqzRphZE1TTTa8TrOxPvPNDU4/RPg4R8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N8tg2pUBAAATB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qpcMA&#10;AADaAAAADwAAAGRycy9kb3ducmV2LnhtbESP0WrCQBRE3wv+w3KFvtWNeUgkuooKLUJpQdsPuGav&#10;2WD2bshuk9SvdwsFH4eZOcOsNqNtRE+drx0rmM8SEMSl0zVXCr6/Xl8WIHxA1tg4JgW/5GGznjyt&#10;sNBu4CP1p1CJCGFfoAITQltI6UtDFv3MtcTRu7jOYoiyq6TucIhw28g0STJpsea4YLClvaHyevqx&#10;CrIjS12/f37YPE9v152p3g7nrVLP03G7BBFoDI/wf/ugFeTwdyXe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0qpcMAAADa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vFx74A&#10;AADaAAAADwAAAGRycy9kb3ducmV2LnhtbERPy4rCMBTdD/gP4QqzG1NdOFqNIoroTrQuurw0tw9s&#10;bkoStePXm8WAy8N5L9e9acWDnG8sKxiPEhDEhdUNVwqu2f5nBsIHZI2tZVLwRx7Wq8HXElNtn3ym&#10;xyVUIoawT1FBHUKXSumLmgz6ke2II1daZzBE6CqpHT5juGnlJEmm0mDDsaHGjrY1FbfL3Sj4nZ8O&#10;+SuXVGbjUrp7kWF+3in1Pew3CxCB+vAR/7uPWkHcGq/EGyB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PLxce+AAAA2gAAAA8AAAAAAAAAAAAAAAAAmAIAAGRycy9kb3ducmV2&#10;LnhtbFBLBQYAAAAABAAEAPUAAACDAwAAAAA=&#10;" path="m,l10948,e" filled="f" strokeweight=".5pt">
                  <v:path arrowok="t" o:connecttype="custom" o:connectlocs="0,0;10948,0" o:connectangles="0,0"/>
                </v:shape>
                <w10:wrap anchorx="page" anchory="page"/>
              </v:group>
            </w:pict>
          </mc:Fallback>
        </mc:AlternateContent>
      </w:r>
    </w:p>
    <w:p w14:paraId="769E7215" w14:textId="77777777" w:rsidR="008502BD" w:rsidRPr="003F3BEB" w:rsidRDefault="008502BD" w:rsidP="00067415">
      <w:pPr>
        <w:spacing w:before="300" w:after="300"/>
        <w:jc w:val="both"/>
        <w:rPr>
          <w:rFonts w:ascii="Arial" w:hAnsi="Arial" w:cs="Arial"/>
          <w:color w:val="002060"/>
        </w:rPr>
      </w:pPr>
      <w:r w:rsidRPr="003F3BEB">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78B7D53" w14:textId="77777777" w:rsidR="008502BD" w:rsidRPr="003F3BEB" w:rsidRDefault="008502BD" w:rsidP="00067415">
      <w:pPr>
        <w:pStyle w:val="Heading2"/>
        <w:ind w:left="0"/>
        <w:rPr>
          <w:color w:val="002060"/>
          <w:sz w:val="24"/>
          <w:szCs w:val="24"/>
        </w:rPr>
      </w:pPr>
      <w:r w:rsidRPr="003F3BEB">
        <w:rPr>
          <w:color w:val="002060"/>
          <w:sz w:val="24"/>
          <w:szCs w:val="24"/>
        </w:rPr>
        <w:t>Capital Building Modernisation Programme</w:t>
      </w:r>
    </w:p>
    <w:p w14:paraId="7D53AFFE" w14:textId="77777777" w:rsidR="008502BD" w:rsidRPr="003F3BEB" w:rsidRDefault="008502BD" w:rsidP="00067415">
      <w:pPr>
        <w:pStyle w:val="NormalWeb"/>
        <w:spacing w:after="0"/>
        <w:jc w:val="both"/>
        <w:rPr>
          <w:rFonts w:ascii="Arial" w:hAnsi="Arial" w:cs="Arial"/>
          <w:color w:val="002060"/>
        </w:rPr>
      </w:pPr>
      <w:r w:rsidRPr="003F3BEB">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3F3BEB">
        <w:rPr>
          <w:rFonts w:ascii="Arial" w:hAnsi="Arial" w:cs="Arial"/>
          <w:color w:val="002060"/>
        </w:rPr>
        <w:t>Stobhill</w:t>
      </w:r>
      <w:proofErr w:type="spellEnd"/>
      <w:r w:rsidRPr="003F3BEB">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0E93911F" w14:textId="77777777" w:rsidR="008502BD" w:rsidRPr="003F3BEB" w:rsidRDefault="008502BD" w:rsidP="00067415">
      <w:pPr>
        <w:pStyle w:val="NormalWeb"/>
        <w:spacing w:after="0"/>
        <w:jc w:val="both"/>
        <w:rPr>
          <w:rFonts w:ascii="Arial" w:hAnsi="Arial" w:cs="Arial"/>
          <w:color w:val="002060"/>
        </w:rPr>
      </w:pPr>
    </w:p>
    <w:p w14:paraId="4E3310D4" w14:textId="77777777" w:rsidR="008502BD" w:rsidRPr="003F3BEB" w:rsidRDefault="008502BD" w:rsidP="00067415">
      <w:pPr>
        <w:jc w:val="both"/>
        <w:rPr>
          <w:rFonts w:ascii="Arial" w:hAnsi="Arial" w:cs="Arial"/>
          <w:b/>
          <w:bCs/>
          <w:color w:val="002060"/>
        </w:rPr>
      </w:pPr>
      <w:r w:rsidRPr="003F3BEB">
        <w:rPr>
          <w:rFonts w:ascii="Arial" w:hAnsi="Arial" w:cs="Arial"/>
          <w:b/>
          <w:bCs/>
          <w:color w:val="002060"/>
        </w:rPr>
        <w:t>NHS Greater Glasgow and Clyde, Acute Services Division</w:t>
      </w:r>
    </w:p>
    <w:p w14:paraId="18196232" w14:textId="77777777" w:rsidR="008502BD" w:rsidRPr="003F3BEB" w:rsidRDefault="008502BD" w:rsidP="00067415">
      <w:pPr>
        <w:shd w:val="clear" w:color="auto" w:fill="FFFFFF"/>
        <w:jc w:val="both"/>
        <w:rPr>
          <w:rFonts w:ascii="Calibri" w:hAnsi="Calibri" w:cs="Arial"/>
          <w:bCs/>
          <w:color w:val="002060"/>
        </w:rPr>
      </w:pPr>
    </w:p>
    <w:p w14:paraId="20D8CF17" w14:textId="77777777" w:rsidR="008502BD" w:rsidRPr="003F3BEB" w:rsidRDefault="00E30E13" w:rsidP="00067415">
      <w:pPr>
        <w:shd w:val="clear" w:color="auto" w:fill="FFFFFF"/>
        <w:jc w:val="both"/>
        <w:rPr>
          <w:rFonts w:ascii="Arial" w:hAnsi="Arial" w:cs="Arial"/>
          <w:color w:val="002060"/>
        </w:rPr>
      </w:pPr>
      <w:r w:rsidRPr="003F3BEB">
        <w:rPr>
          <w:noProof/>
          <w:color w:val="002060"/>
        </w:rPr>
        <w:drawing>
          <wp:anchor distT="0" distB="0" distL="114300" distR="114300" simplePos="0" relativeHeight="251655680" behindDoc="1" locked="0" layoutInCell="1" allowOverlap="1" wp14:anchorId="5D16834F" wp14:editId="08CB5CA2">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F3BEB">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3F3BEB">
        <w:rPr>
          <w:rFonts w:ascii="Arial" w:hAnsi="Arial" w:cs="Arial"/>
          <w:color w:val="002060"/>
        </w:rPr>
        <w:t xml:space="preserve"> </w:t>
      </w:r>
    </w:p>
    <w:p w14:paraId="388D5E4D" w14:textId="77777777" w:rsidR="008502BD" w:rsidRPr="003F3BEB" w:rsidRDefault="008502BD" w:rsidP="00067415">
      <w:pPr>
        <w:shd w:val="clear" w:color="auto" w:fill="FFFFFF"/>
        <w:jc w:val="both"/>
        <w:rPr>
          <w:rFonts w:ascii="Arial" w:hAnsi="Arial" w:cs="Arial"/>
          <w:color w:val="002060"/>
        </w:rPr>
      </w:pPr>
    </w:p>
    <w:p w14:paraId="22678B9D" w14:textId="77777777" w:rsidR="008502BD" w:rsidRPr="003F3BEB" w:rsidRDefault="008502BD" w:rsidP="00067415">
      <w:pPr>
        <w:rPr>
          <w:rFonts w:ascii="Arial" w:hAnsi="Arial" w:cs="Arial"/>
          <w:color w:val="002060"/>
        </w:rPr>
      </w:pPr>
      <w:r w:rsidRPr="003F3BEB">
        <w:rPr>
          <w:rFonts w:ascii="Arial" w:hAnsi="Arial" w:cs="Arial"/>
          <w:color w:val="002060"/>
        </w:rPr>
        <w:t>The dimensions of the Directorates/Sectors are around:</w:t>
      </w:r>
    </w:p>
    <w:p w14:paraId="7963BF21" w14:textId="77777777" w:rsidR="008502BD" w:rsidRPr="003F3BEB"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3F3BEB" w:rsidRPr="003F3BEB" w14:paraId="73A81134" w14:textId="77777777" w:rsidTr="00E65521">
        <w:tc>
          <w:tcPr>
            <w:tcW w:w="3319" w:type="dxa"/>
          </w:tcPr>
          <w:p w14:paraId="02A83E91" w14:textId="77777777" w:rsidR="008502BD" w:rsidRPr="003F3BEB" w:rsidRDefault="008502BD" w:rsidP="00067415">
            <w:pPr>
              <w:jc w:val="center"/>
              <w:rPr>
                <w:rFonts w:ascii="Arial" w:hAnsi="Arial" w:cs="Arial"/>
                <w:b/>
                <w:color w:val="002060"/>
              </w:rPr>
            </w:pPr>
            <w:r w:rsidRPr="003F3BEB">
              <w:rPr>
                <w:rFonts w:ascii="Arial" w:hAnsi="Arial" w:cs="Arial"/>
                <w:b/>
                <w:color w:val="002060"/>
              </w:rPr>
              <w:t>Sector/Directorate</w:t>
            </w:r>
          </w:p>
        </w:tc>
        <w:tc>
          <w:tcPr>
            <w:tcW w:w="3319" w:type="dxa"/>
          </w:tcPr>
          <w:p w14:paraId="0B74F19C" w14:textId="77777777" w:rsidR="008502BD" w:rsidRPr="003F3BEB" w:rsidRDefault="008502BD" w:rsidP="00067415">
            <w:pPr>
              <w:jc w:val="center"/>
              <w:rPr>
                <w:rFonts w:ascii="Arial" w:hAnsi="Arial" w:cs="Arial"/>
                <w:b/>
                <w:color w:val="002060"/>
              </w:rPr>
            </w:pPr>
            <w:r w:rsidRPr="003F3BEB">
              <w:rPr>
                <w:rFonts w:ascii="Arial" w:hAnsi="Arial" w:cs="Arial"/>
                <w:b/>
                <w:color w:val="002060"/>
              </w:rPr>
              <w:t>Budget (£m)</w:t>
            </w:r>
          </w:p>
        </w:tc>
        <w:tc>
          <w:tcPr>
            <w:tcW w:w="3319" w:type="dxa"/>
          </w:tcPr>
          <w:p w14:paraId="2065923E" w14:textId="77777777" w:rsidR="008502BD" w:rsidRPr="003F3BEB" w:rsidRDefault="008502BD" w:rsidP="00067415">
            <w:pPr>
              <w:jc w:val="center"/>
              <w:rPr>
                <w:rFonts w:ascii="Arial" w:hAnsi="Arial" w:cs="Arial"/>
                <w:b/>
                <w:color w:val="002060"/>
              </w:rPr>
            </w:pPr>
            <w:r w:rsidRPr="003F3BEB">
              <w:rPr>
                <w:rFonts w:ascii="Arial" w:hAnsi="Arial" w:cs="Arial"/>
                <w:b/>
                <w:color w:val="002060"/>
              </w:rPr>
              <w:t>Staff numbers</w:t>
            </w:r>
          </w:p>
        </w:tc>
      </w:tr>
      <w:tr w:rsidR="003F3BEB" w:rsidRPr="003F3BEB" w14:paraId="7DBAF521" w14:textId="77777777" w:rsidTr="00E65521">
        <w:tc>
          <w:tcPr>
            <w:tcW w:w="3319" w:type="dxa"/>
          </w:tcPr>
          <w:p w14:paraId="11A8EDCB" w14:textId="77777777" w:rsidR="008502BD" w:rsidRPr="003F3BEB" w:rsidRDefault="008502BD" w:rsidP="00067415">
            <w:pPr>
              <w:jc w:val="center"/>
              <w:rPr>
                <w:rFonts w:ascii="Arial" w:hAnsi="Arial" w:cs="Arial"/>
                <w:color w:val="002060"/>
              </w:rPr>
            </w:pPr>
            <w:r w:rsidRPr="003F3BEB">
              <w:rPr>
                <w:rFonts w:ascii="Arial" w:hAnsi="Arial" w:cs="Arial"/>
                <w:color w:val="002060"/>
              </w:rPr>
              <w:t>South</w:t>
            </w:r>
          </w:p>
        </w:tc>
        <w:tc>
          <w:tcPr>
            <w:tcW w:w="3319" w:type="dxa"/>
          </w:tcPr>
          <w:p w14:paraId="18B74437" w14:textId="77777777" w:rsidR="008502BD" w:rsidRPr="003F3BEB" w:rsidRDefault="008502BD" w:rsidP="00067415">
            <w:pPr>
              <w:jc w:val="center"/>
              <w:rPr>
                <w:rFonts w:ascii="Arial" w:hAnsi="Arial" w:cs="Arial"/>
                <w:color w:val="002060"/>
              </w:rPr>
            </w:pPr>
            <w:r w:rsidRPr="003F3BEB">
              <w:rPr>
                <w:rFonts w:ascii="Arial" w:hAnsi="Arial" w:cs="Arial"/>
                <w:color w:val="002060"/>
              </w:rPr>
              <w:t>£353m</w:t>
            </w:r>
          </w:p>
        </w:tc>
        <w:tc>
          <w:tcPr>
            <w:tcW w:w="3319" w:type="dxa"/>
          </w:tcPr>
          <w:p w14:paraId="49C09FB0" w14:textId="77777777" w:rsidR="008502BD" w:rsidRPr="003F3BEB" w:rsidRDefault="008502BD" w:rsidP="00067415">
            <w:pPr>
              <w:jc w:val="center"/>
              <w:rPr>
                <w:rFonts w:ascii="Arial" w:hAnsi="Arial" w:cs="Arial"/>
                <w:color w:val="002060"/>
              </w:rPr>
            </w:pPr>
            <w:r w:rsidRPr="003F3BEB">
              <w:rPr>
                <w:rFonts w:ascii="Arial" w:hAnsi="Arial" w:cs="Arial"/>
                <w:color w:val="002060"/>
              </w:rPr>
              <w:t>5,116</w:t>
            </w:r>
          </w:p>
        </w:tc>
      </w:tr>
      <w:tr w:rsidR="003F3BEB" w:rsidRPr="003F3BEB" w14:paraId="01FAEE87" w14:textId="77777777" w:rsidTr="00E65521">
        <w:tc>
          <w:tcPr>
            <w:tcW w:w="3319" w:type="dxa"/>
          </w:tcPr>
          <w:p w14:paraId="085AFD29" w14:textId="77777777" w:rsidR="008502BD" w:rsidRPr="003F3BEB" w:rsidRDefault="008502BD" w:rsidP="00067415">
            <w:pPr>
              <w:jc w:val="center"/>
              <w:rPr>
                <w:rFonts w:ascii="Arial" w:hAnsi="Arial" w:cs="Arial"/>
                <w:color w:val="002060"/>
              </w:rPr>
            </w:pPr>
            <w:r w:rsidRPr="003F3BEB">
              <w:rPr>
                <w:rFonts w:ascii="Arial" w:hAnsi="Arial" w:cs="Arial"/>
                <w:color w:val="002060"/>
              </w:rPr>
              <w:t>Regional</w:t>
            </w:r>
          </w:p>
        </w:tc>
        <w:tc>
          <w:tcPr>
            <w:tcW w:w="3319" w:type="dxa"/>
          </w:tcPr>
          <w:p w14:paraId="25AEBF46" w14:textId="77777777" w:rsidR="008502BD" w:rsidRPr="003F3BEB" w:rsidRDefault="008502BD" w:rsidP="00067415">
            <w:pPr>
              <w:jc w:val="center"/>
              <w:rPr>
                <w:rFonts w:ascii="Arial" w:hAnsi="Arial" w:cs="Arial"/>
                <w:color w:val="002060"/>
              </w:rPr>
            </w:pPr>
            <w:r w:rsidRPr="003F3BEB">
              <w:rPr>
                <w:rFonts w:ascii="Arial" w:hAnsi="Arial" w:cs="Arial"/>
                <w:color w:val="002060"/>
              </w:rPr>
              <w:t>£273m</w:t>
            </w:r>
          </w:p>
        </w:tc>
        <w:tc>
          <w:tcPr>
            <w:tcW w:w="3319" w:type="dxa"/>
          </w:tcPr>
          <w:p w14:paraId="3BECAECE" w14:textId="77777777" w:rsidR="008502BD" w:rsidRPr="003F3BEB" w:rsidRDefault="008502BD" w:rsidP="00067415">
            <w:pPr>
              <w:jc w:val="center"/>
              <w:rPr>
                <w:rFonts w:ascii="Arial" w:hAnsi="Arial" w:cs="Arial"/>
                <w:color w:val="002060"/>
              </w:rPr>
            </w:pPr>
            <w:r w:rsidRPr="003F3BEB">
              <w:rPr>
                <w:rFonts w:ascii="Arial" w:hAnsi="Arial" w:cs="Arial"/>
                <w:color w:val="002060"/>
              </w:rPr>
              <w:t>3,486</w:t>
            </w:r>
          </w:p>
        </w:tc>
      </w:tr>
      <w:tr w:rsidR="003F3BEB" w:rsidRPr="003F3BEB" w14:paraId="0E898E80" w14:textId="77777777" w:rsidTr="00E65521">
        <w:tc>
          <w:tcPr>
            <w:tcW w:w="3319" w:type="dxa"/>
          </w:tcPr>
          <w:p w14:paraId="129D74C8" w14:textId="77777777" w:rsidR="008502BD" w:rsidRPr="003F3BEB" w:rsidRDefault="008502BD" w:rsidP="00067415">
            <w:pPr>
              <w:jc w:val="center"/>
              <w:rPr>
                <w:rFonts w:ascii="Arial" w:hAnsi="Arial" w:cs="Arial"/>
                <w:color w:val="002060"/>
              </w:rPr>
            </w:pPr>
            <w:r w:rsidRPr="003F3BEB">
              <w:rPr>
                <w:rFonts w:ascii="Arial" w:hAnsi="Arial" w:cs="Arial"/>
                <w:color w:val="002060"/>
              </w:rPr>
              <w:t>North</w:t>
            </w:r>
          </w:p>
        </w:tc>
        <w:tc>
          <w:tcPr>
            <w:tcW w:w="3319" w:type="dxa"/>
          </w:tcPr>
          <w:p w14:paraId="3D95D7ED" w14:textId="77777777" w:rsidR="008502BD" w:rsidRPr="003F3BEB" w:rsidRDefault="008502BD" w:rsidP="00067415">
            <w:pPr>
              <w:jc w:val="center"/>
              <w:rPr>
                <w:rFonts w:ascii="Arial" w:hAnsi="Arial" w:cs="Arial"/>
                <w:color w:val="002060"/>
              </w:rPr>
            </w:pPr>
            <w:r w:rsidRPr="003F3BEB">
              <w:rPr>
                <w:rFonts w:ascii="Arial" w:hAnsi="Arial" w:cs="Arial"/>
                <w:color w:val="002060"/>
              </w:rPr>
              <w:t>£193m</w:t>
            </w:r>
          </w:p>
        </w:tc>
        <w:tc>
          <w:tcPr>
            <w:tcW w:w="3319" w:type="dxa"/>
          </w:tcPr>
          <w:p w14:paraId="38898394" w14:textId="77777777" w:rsidR="008502BD" w:rsidRPr="003F3BEB" w:rsidRDefault="008502BD" w:rsidP="00067415">
            <w:pPr>
              <w:jc w:val="center"/>
              <w:rPr>
                <w:rFonts w:ascii="Arial" w:hAnsi="Arial" w:cs="Arial"/>
                <w:color w:val="002060"/>
              </w:rPr>
            </w:pPr>
            <w:r w:rsidRPr="003F3BEB">
              <w:rPr>
                <w:rFonts w:ascii="Arial" w:hAnsi="Arial" w:cs="Arial"/>
                <w:color w:val="002060"/>
              </w:rPr>
              <w:t>3,397</w:t>
            </w:r>
          </w:p>
        </w:tc>
      </w:tr>
      <w:tr w:rsidR="003F3BEB" w:rsidRPr="003F3BEB" w14:paraId="754A47E7" w14:textId="77777777" w:rsidTr="00E65521">
        <w:tc>
          <w:tcPr>
            <w:tcW w:w="3319" w:type="dxa"/>
          </w:tcPr>
          <w:p w14:paraId="4E2C6DC9" w14:textId="77777777" w:rsidR="008502BD" w:rsidRPr="003F3BEB" w:rsidRDefault="008502BD" w:rsidP="00067415">
            <w:pPr>
              <w:jc w:val="center"/>
              <w:rPr>
                <w:rFonts w:ascii="Arial" w:hAnsi="Arial" w:cs="Arial"/>
                <w:color w:val="002060"/>
              </w:rPr>
            </w:pPr>
            <w:r w:rsidRPr="003F3BEB">
              <w:rPr>
                <w:rFonts w:ascii="Arial" w:hAnsi="Arial" w:cs="Arial"/>
                <w:color w:val="002060"/>
              </w:rPr>
              <w:t>W&amp;C</w:t>
            </w:r>
          </w:p>
        </w:tc>
        <w:tc>
          <w:tcPr>
            <w:tcW w:w="3319" w:type="dxa"/>
          </w:tcPr>
          <w:p w14:paraId="197C9515" w14:textId="77777777" w:rsidR="008502BD" w:rsidRPr="003F3BEB" w:rsidRDefault="008502BD" w:rsidP="00067415">
            <w:pPr>
              <w:jc w:val="center"/>
              <w:rPr>
                <w:rFonts w:ascii="Arial" w:hAnsi="Arial" w:cs="Arial"/>
                <w:color w:val="002060"/>
              </w:rPr>
            </w:pPr>
            <w:r w:rsidRPr="003F3BEB">
              <w:rPr>
                <w:rFonts w:ascii="Arial" w:hAnsi="Arial" w:cs="Arial"/>
                <w:color w:val="002060"/>
              </w:rPr>
              <w:t>£193m</w:t>
            </w:r>
          </w:p>
        </w:tc>
        <w:tc>
          <w:tcPr>
            <w:tcW w:w="3319" w:type="dxa"/>
          </w:tcPr>
          <w:p w14:paraId="5B701108" w14:textId="77777777" w:rsidR="008502BD" w:rsidRPr="003F3BEB" w:rsidRDefault="008502BD" w:rsidP="00067415">
            <w:pPr>
              <w:jc w:val="center"/>
              <w:rPr>
                <w:rFonts w:ascii="Arial" w:hAnsi="Arial" w:cs="Arial"/>
                <w:color w:val="002060"/>
              </w:rPr>
            </w:pPr>
            <w:r w:rsidRPr="003F3BEB">
              <w:rPr>
                <w:rFonts w:ascii="Arial" w:hAnsi="Arial" w:cs="Arial"/>
                <w:color w:val="002060"/>
              </w:rPr>
              <w:t>2,961</w:t>
            </w:r>
          </w:p>
        </w:tc>
      </w:tr>
      <w:tr w:rsidR="003F3BEB" w:rsidRPr="003F3BEB" w14:paraId="118EB76A" w14:textId="77777777" w:rsidTr="00E65521">
        <w:tc>
          <w:tcPr>
            <w:tcW w:w="3319" w:type="dxa"/>
          </w:tcPr>
          <w:p w14:paraId="3DB56D9E" w14:textId="77777777" w:rsidR="008502BD" w:rsidRPr="003F3BEB" w:rsidRDefault="008502BD" w:rsidP="00067415">
            <w:pPr>
              <w:jc w:val="center"/>
              <w:rPr>
                <w:rFonts w:ascii="Arial" w:hAnsi="Arial" w:cs="Arial"/>
                <w:color w:val="002060"/>
              </w:rPr>
            </w:pPr>
            <w:r w:rsidRPr="003F3BEB">
              <w:rPr>
                <w:rFonts w:ascii="Arial" w:hAnsi="Arial" w:cs="Arial"/>
                <w:color w:val="002060"/>
              </w:rPr>
              <w:t>Diagnostics</w:t>
            </w:r>
          </w:p>
        </w:tc>
        <w:tc>
          <w:tcPr>
            <w:tcW w:w="3319" w:type="dxa"/>
          </w:tcPr>
          <w:p w14:paraId="743B143F" w14:textId="77777777" w:rsidR="008502BD" w:rsidRPr="003F3BEB" w:rsidRDefault="008502BD" w:rsidP="00067415">
            <w:pPr>
              <w:jc w:val="center"/>
              <w:rPr>
                <w:rFonts w:ascii="Arial" w:hAnsi="Arial" w:cs="Arial"/>
                <w:color w:val="002060"/>
              </w:rPr>
            </w:pPr>
            <w:r w:rsidRPr="003F3BEB">
              <w:rPr>
                <w:rFonts w:ascii="Arial" w:hAnsi="Arial" w:cs="Arial"/>
                <w:color w:val="002060"/>
              </w:rPr>
              <w:t>£187m</w:t>
            </w:r>
          </w:p>
        </w:tc>
        <w:tc>
          <w:tcPr>
            <w:tcW w:w="3319" w:type="dxa"/>
          </w:tcPr>
          <w:p w14:paraId="1984AA87" w14:textId="77777777" w:rsidR="008502BD" w:rsidRPr="003F3BEB" w:rsidRDefault="008502BD" w:rsidP="00067415">
            <w:pPr>
              <w:jc w:val="center"/>
              <w:rPr>
                <w:rFonts w:ascii="Arial" w:hAnsi="Arial" w:cs="Arial"/>
                <w:color w:val="002060"/>
              </w:rPr>
            </w:pPr>
            <w:r w:rsidRPr="003F3BEB">
              <w:rPr>
                <w:rFonts w:ascii="Arial" w:hAnsi="Arial" w:cs="Arial"/>
                <w:color w:val="002060"/>
              </w:rPr>
              <w:t>2,765</w:t>
            </w:r>
          </w:p>
        </w:tc>
      </w:tr>
      <w:tr w:rsidR="003F3BEB" w:rsidRPr="003F3BEB" w14:paraId="0BC5543B" w14:textId="77777777" w:rsidTr="00E65521">
        <w:tc>
          <w:tcPr>
            <w:tcW w:w="3319" w:type="dxa"/>
          </w:tcPr>
          <w:p w14:paraId="2B1F2418" w14:textId="77777777" w:rsidR="008502BD" w:rsidRPr="003F3BEB" w:rsidRDefault="008502BD" w:rsidP="00067415">
            <w:pPr>
              <w:jc w:val="center"/>
              <w:rPr>
                <w:rFonts w:ascii="Arial" w:hAnsi="Arial" w:cs="Arial"/>
                <w:color w:val="002060"/>
              </w:rPr>
            </w:pPr>
            <w:r w:rsidRPr="003F3BEB">
              <w:rPr>
                <w:rFonts w:ascii="Arial" w:hAnsi="Arial" w:cs="Arial"/>
                <w:color w:val="002060"/>
              </w:rPr>
              <w:t>Clyde</w:t>
            </w:r>
          </w:p>
        </w:tc>
        <w:tc>
          <w:tcPr>
            <w:tcW w:w="3319" w:type="dxa"/>
          </w:tcPr>
          <w:p w14:paraId="64B8643D" w14:textId="77777777" w:rsidR="008502BD" w:rsidRPr="003F3BEB" w:rsidRDefault="008502BD" w:rsidP="00067415">
            <w:pPr>
              <w:jc w:val="center"/>
              <w:rPr>
                <w:rFonts w:ascii="Arial" w:hAnsi="Arial" w:cs="Arial"/>
                <w:color w:val="002060"/>
              </w:rPr>
            </w:pPr>
            <w:r w:rsidRPr="003F3BEB">
              <w:rPr>
                <w:rFonts w:ascii="Arial" w:hAnsi="Arial" w:cs="Arial"/>
                <w:color w:val="002060"/>
              </w:rPr>
              <w:t>£177m</w:t>
            </w:r>
          </w:p>
        </w:tc>
        <w:tc>
          <w:tcPr>
            <w:tcW w:w="3319" w:type="dxa"/>
          </w:tcPr>
          <w:p w14:paraId="10EA68DB" w14:textId="77777777" w:rsidR="008502BD" w:rsidRPr="003F3BEB" w:rsidRDefault="008502BD" w:rsidP="00067415">
            <w:pPr>
              <w:jc w:val="center"/>
              <w:rPr>
                <w:rFonts w:ascii="Arial" w:hAnsi="Arial" w:cs="Arial"/>
                <w:color w:val="002060"/>
              </w:rPr>
            </w:pPr>
            <w:r w:rsidRPr="003F3BEB">
              <w:rPr>
                <w:rFonts w:ascii="Arial" w:hAnsi="Arial" w:cs="Arial"/>
                <w:color w:val="002060"/>
              </w:rPr>
              <w:t>3,019</w:t>
            </w:r>
          </w:p>
        </w:tc>
      </w:tr>
      <w:tr w:rsidR="003F3BEB" w:rsidRPr="003F3BEB" w14:paraId="18579579" w14:textId="77777777" w:rsidTr="00E65521">
        <w:tc>
          <w:tcPr>
            <w:tcW w:w="3319" w:type="dxa"/>
          </w:tcPr>
          <w:p w14:paraId="2C3D1787" w14:textId="77777777" w:rsidR="008502BD" w:rsidRPr="003F3BEB" w:rsidRDefault="008502BD" w:rsidP="00067415">
            <w:pPr>
              <w:jc w:val="center"/>
              <w:rPr>
                <w:rFonts w:ascii="Arial" w:hAnsi="Arial" w:cs="Arial"/>
                <w:color w:val="002060"/>
              </w:rPr>
            </w:pPr>
            <w:r w:rsidRPr="003F3BEB">
              <w:rPr>
                <w:rFonts w:ascii="Arial" w:hAnsi="Arial" w:cs="Arial"/>
                <w:color w:val="002060"/>
              </w:rPr>
              <w:t>Acute corporate</w:t>
            </w:r>
          </w:p>
        </w:tc>
        <w:tc>
          <w:tcPr>
            <w:tcW w:w="3319" w:type="dxa"/>
          </w:tcPr>
          <w:p w14:paraId="3EBC6372" w14:textId="77777777" w:rsidR="008502BD" w:rsidRPr="003F3BEB" w:rsidRDefault="008502BD" w:rsidP="00067415">
            <w:pPr>
              <w:jc w:val="center"/>
              <w:rPr>
                <w:rFonts w:ascii="Arial" w:hAnsi="Arial" w:cs="Arial"/>
                <w:color w:val="002060"/>
              </w:rPr>
            </w:pPr>
            <w:r w:rsidRPr="003F3BEB">
              <w:rPr>
                <w:rFonts w:ascii="Arial" w:hAnsi="Arial" w:cs="Arial"/>
                <w:color w:val="002060"/>
              </w:rPr>
              <w:t>£24m</w:t>
            </w:r>
          </w:p>
        </w:tc>
        <w:tc>
          <w:tcPr>
            <w:tcW w:w="3319" w:type="dxa"/>
          </w:tcPr>
          <w:p w14:paraId="5C3FD83D" w14:textId="77777777" w:rsidR="008502BD" w:rsidRPr="003F3BEB" w:rsidRDefault="008502BD" w:rsidP="00067415">
            <w:pPr>
              <w:jc w:val="center"/>
              <w:rPr>
                <w:rFonts w:ascii="Arial" w:hAnsi="Arial" w:cs="Arial"/>
                <w:color w:val="002060"/>
              </w:rPr>
            </w:pPr>
            <w:r w:rsidRPr="003F3BEB">
              <w:rPr>
                <w:rFonts w:ascii="Arial" w:hAnsi="Arial" w:cs="Arial"/>
                <w:color w:val="002060"/>
              </w:rPr>
              <w:t>49</w:t>
            </w:r>
          </w:p>
        </w:tc>
      </w:tr>
      <w:tr w:rsidR="008A52ED" w:rsidRPr="003F3BEB" w14:paraId="5019DB9F" w14:textId="77777777" w:rsidTr="00E65521">
        <w:tc>
          <w:tcPr>
            <w:tcW w:w="3319" w:type="dxa"/>
          </w:tcPr>
          <w:p w14:paraId="730DF95A" w14:textId="77777777" w:rsidR="008502BD" w:rsidRPr="003F3BEB" w:rsidRDefault="008502BD" w:rsidP="00067415">
            <w:pPr>
              <w:jc w:val="center"/>
              <w:rPr>
                <w:rFonts w:ascii="Arial" w:hAnsi="Arial" w:cs="Arial"/>
                <w:b/>
                <w:color w:val="002060"/>
              </w:rPr>
            </w:pPr>
            <w:r w:rsidRPr="003F3BEB">
              <w:rPr>
                <w:rFonts w:ascii="Arial" w:hAnsi="Arial" w:cs="Arial"/>
                <w:b/>
                <w:color w:val="002060"/>
              </w:rPr>
              <w:t>TOTAL</w:t>
            </w:r>
          </w:p>
        </w:tc>
        <w:tc>
          <w:tcPr>
            <w:tcW w:w="3319" w:type="dxa"/>
          </w:tcPr>
          <w:p w14:paraId="7A23ECF3" w14:textId="77777777" w:rsidR="008502BD" w:rsidRPr="003F3BEB" w:rsidRDefault="008502BD" w:rsidP="00067415">
            <w:pPr>
              <w:jc w:val="center"/>
              <w:rPr>
                <w:rFonts w:ascii="Arial" w:hAnsi="Arial" w:cs="Arial"/>
                <w:b/>
                <w:color w:val="002060"/>
              </w:rPr>
            </w:pPr>
            <w:r w:rsidRPr="003F3BEB">
              <w:rPr>
                <w:rFonts w:ascii="Arial" w:hAnsi="Arial" w:cs="Arial"/>
                <w:b/>
                <w:color w:val="002060"/>
              </w:rPr>
              <w:t>£1400M</w:t>
            </w:r>
          </w:p>
        </w:tc>
        <w:tc>
          <w:tcPr>
            <w:tcW w:w="3319" w:type="dxa"/>
          </w:tcPr>
          <w:p w14:paraId="4F461ED6" w14:textId="77777777" w:rsidR="008502BD" w:rsidRPr="003F3BEB" w:rsidRDefault="008502BD" w:rsidP="00067415">
            <w:pPr>
              <w:jc w:val="center"/>
              <w:rPr>
                <w:rFonts w:ascii="Arial" w:hAnsi="Arial" w:cs="Arial"/>
                <w:b/>
                <w:color w:val="002060"/>
              </w:rPr>
            </w:pPr>
            <w:r w:rsidRPr="003F3BEB">
              <w:rPr>
                <w:rFonts w:ascii="Arial" w:hAnsi="Arial" w:cs="Arial"/>
                <w:b/>
                <w:color w:val="002060"/>
              </w:rPr>
              <w:t>20,793</w:t>
            </w:r>
          </w:p>
        </w:tc>
      </w:tr>
    </w:tbl>
    <w:p w14:paraId="0B0B417A" w14:textId="77777777" w:rsidR="008502BD" w:rsidRPr="003F3BEB" w:rsidRDefault="008502BD" w:rsidP="00067415">
      <w:pPr>
        <w:pStyle w:val="BodyText"/>
        <w:ind w:right="121"/>
        <w:rPr>
          <w:rFonts w:ascii="Arial" w:hAnsi="Arial" w:cs="Arial"/>
          <w:color w:val="002060"/>
          <w:sz w:val="22"/>
          <w:szCs w:val="22"/>
        </w:rPr>
      </w:pPr>
    </w:p>
    <w:p w14:paraId="49DB8936" w14:textId="77777777" w:rsidR="008502BD" w:rsidRPr="003F3BEB" w:rsidRDefault="008502BD" w:rsidP="00067415">
      <w:pPr>
        <w:jc w:val="both"/>
        <w:rPr>
          <w:rFonts w:ascii="Arial" w:hAnsi="Arial" w:cs="Arial"/>
          <w:color w:val="002060"/>
        </w:rPr>
      </w:pPr>
      <w:r w:rsidRPr="003F3BEB">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062BB6AF" w14:textId="77777777" w:rsidR="008502BD" w:rsidRPr="003F3BEB" w:rsidRDefault="008502BD" w:rsidP="00067415">
      <w:pPr>
        <w:jc w:val="both"/>
        <w:rPr>
          <w:rFonts w:ascii="Arial" w:hAnsi="Arial" w:cs="Arial"/>
          <w:color w:val="002060"/>
        </w:rPr>
      </w:pPr>
    </w:p>
    <w:p w14:paraId="560C17C9" w14:textId="77777777" w:rsidR="008502BD" w:rsidRPr="003F3BEB" w:rsidRDefault="008502BD" w:rsidP="00067415">
      <w:pPr>
        <w:jc w:val="both"/>
        <w:rPr>
          <w:rFonts w:ascii="Arial" w:hAnsi="Arial" w:cs="Arial"/>
          <w:color w:val="002060"/>
        </w:rPr>
      </w:pPr>
      <w:r w:rsidRPr="003F3BEB">
        <w:rPr>
          <w:rFonts w:ascii="Arial" w:hAnsi="Arial" w:cs="Arial"/>
          <w:color w:val="002060"/>
        </w:rPr>
        <w:t xml:space="preserve">In Glasgow north of the river Clyde, there are Glasgow Royal Infirmary, </w:t>
      </w:r>
      <w:proofErr w:type="spellStart"/>
      <w:r w:rsidRPr="003F3BEB">
        <w:rPr>
          <w:rFonts w:ascii="Arial" w:hAnsi="Arial" w:cs="Arial"/>
          <w:color w:val="002060"/>
        </w:rPr>
        <w:t>Stobhill</w:t>
      </w:r>
      <w:proofErr w:type="spellEnd"/>
      <w:r w:rsidRPr="003F3BEB">
        <w:rPr>
          <w:rFonts w:ascii="Arial" w:hAnsi="Arial" w:cs="Arial"/>
          <w:color w:val="002060"/>
        </w:rPr>
        <w:t xml:space="preserve"> Ambulatory Care Hospital, </w:t>
      </w:r>
      <w:proofErr w:type="spellStart"/>
      <w:r w:rsidRPr="003F3BEB">
        <w:rPr>
          <w:rFonts w:ascii="Arial" w:hAnsi="Arial" w:cs="Arial"/>
          <w:color w:val="002060"/>
        </w:rPr>
        <w:t>Gartnavel</w:t>
      </w:r>
      <w:proofErr w:type="spellEnd"/>
      <w:r w:rsidRPr="003F3BEB">
        <w:rPr>
          <w:rFonts w:ascii="Arial" w:hAnsi="Arial" w:cs="Arial"/>
          <w:color w:val="002060"/>
        </w:rPr>
        <w:t xml:space="preserve"> General Hospital (including the </w:t>
      </w:r>
      <w:proofErr w:type="spellStart"/>
      <w:r w:rsidRPr="003F3BEB">
        <w:rPr>
          <w:rFonts w:ascii="Arial" w:hAnsi="Arial" w:cs="Arial"/>
          <w:color w:val="002060"/>
        </w:rPr>
        <w:t>Beatson</w:t>
      </w:r>
      <w:proofErr w:type="spellEnd"/>
      <w:r w:rsidRPr="003F3BEB">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28F96D69" w14:textId="77777777" w:rsidR="008502BD" w:rsidRPr="003F3BEB" w:rsidRDefault="008502BD" w:rsidP="00067415">
      <w:pPr>
        <w:pStyle w:val="Heading2"/>
        <w:ind w:left="0"/>
        <w:rPr>
          <w:b w:val="0"/>
          <w:bCs w:val="0"/>
          <w:color w:val="002060"/>
          <w:sz w:val="24"/>
          <w:szCs w:val="24"/>
        </w:rPr>
      </w:pPr>
    </w:p>
    <w:p w14:paraId="03E7247F" w14:textId="77777777" w:rsidR="008502BD" w:rsidRPr="003F3BEB" w:rsidRDefault="008502BD" w:rsidP="00067415">
      <w:pPr>
        <w:pStyle w:val="Heading2"/>
        <w:ind w:left="0"/>
        <w:rPr>
          <w:color w:val="002060"/>
          <w:sz w:val="24"/>
          <w:szCs w:val="24"/>
        </w:rPr>
      </w:pPr>
      <w:r w:rsidRPr="003F3BEB">
        <w:rPr>
          <w:color w:val="002060"/>
          <w:sz w:val="24"/>
          <w:szCs w:val="24"/>
        </w:rPr>
        <w:t>Queen Elizabeth University Hospital and Royal Hospital for Children</w:t>
      </w:r>
    </w:p>
    <w:p w14:paraId="556FDD53" w14:textId="77777777" w:rsidR="008502BD" w:rsidRPr="003F3BEB" w:rsidRDefault="008502BD" w:rsidP="00067415">
      <w:pPr>
        <w:jc w:val="both"/>
        <w:rPr>
          <w:rFonts w:ascii="Arial" w:hAnsi="Arial" w:cs="Arial"/>
          <w:color w:val="002060"/>
        </w:rPr>
      </w:pPr>
    </w:p>
    <w:p w14:paraId="3F8A940A" w14:textId="77777777" w:rsidR="008502BD" w:rsidRPr="003F3BEB" w:rsidRDefault="008502BD" w:rsidP="00067415">
      <w:pPr>
        <w:jc w:val="both"/>
        <w:rPr>
          <w:rFonts w:ascii="Arial" w:hAnsi="Arial" w:cs="Arial"/>
          <w:color w:val="002060"/>
        </w:rPr>
      </w:pPr>
      <w:r w:rsidRPr="003F3BEB">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25E2A23" w14:textId="77777777" w:rsidR="008502BD" w:rsidRPr="003F3BEB" w:rsidRDefault="008502BD" w:rsidP="00067415">
      <w:pPr>
        <w:jc w:val="both"/>
        <w:rPr>
          <w:rFonts w:ascii="Arial" w:hAnsi="Arial" w:cs="Arial"/>
          <w:color w:val="002060"/>
        </w:rPr>
      </w:pPr>
    </w:p>
    <w:p w14:paraId="318346C6" w14:textId="77777777" w:rsidR="008502BD" w:rsidRPr="003F3BEB" w:rsidRDefault="008502BD" w:rsidP="00067415">
      <w:pPr>
        <w:jc w:val="both"/>
        <w:rPr>
          <w:rFonts w:ascii="Arial" w:hAnsi="Arial" w:cs="Arial"/>
          <w:color w:val="002060"/>
        </w:rPr>
      </w:pPr>
      <w:r w:rsidRPr="003F3BEB">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143EED67" w14:textId="77777777" w:rsidR="008502BD" w:rsidRPr="003F3BEB" w:rsidRDefault="008502BD" w:rsidP="00067415">
      <w:pPr>
        <w:jc w:val="both"/>
        <w:rPr>
          <w:rFonts w:ascii="Arial" w:hAnsi="Arial" w:cs="Arial"/>
          <w:color w:val="002060"/>
        </w:rPr>
      </w:pPr>
    </w:p>
    <w:p w14:paraId="4D26493B" w14:textId="77777777" w:rsidR="008502BD" w:rsidRPr="003F3BEB" w:rsidRDefault="00E30E13" w:rsidP="00067415">
      <w:pPr>
        <w:jc w:val="both"/>
        <w:rPr>
          <w:rFonts w:ascii="Arial" w:hAnsi="Arial" w:cs="Arial"/>
          <w:b/>
          <w:color w:val="002060"/>
        </w:rPr>
      </w:pPr>
      <w:r w:rsidRPr="003F3BEB">
        <w:rPr>
          <w:noProof/>
          <w:color w:val="002060"/>
        </w:rPr>
        <w:drawing>
          <wp:anchor distT="0" distB="0" distL="114300" distR="114300" simplePos="0" relativeHeight="251654656" behindDoc="1" locked="0" layoutInCell="1" allowOverlap="1" wp14:anchorId="14463523" wp14:editId="7CAD6DE4">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F3BEB">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3F3BEB">
        <w:rPr>
          <w:rFonts w:ascii="Arial" w:hAnsi="Arial" w:cs="Arial"/>
          <w:color w:val="002060"/>
          <w:shd w:val="clear" w:color="auto" w:fill="FFFFFF"/>
        </w:rPr>
        <w:t>MBChB</w:t>
      </w:r>
      <w:proofErr w:type="spellEnd"/>
      <w:r w:rsidR="008502BD" w:rsidRPr="003F3BEB">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w:history="1">
        <w:r w:rsidR="008502BD" w:rsidRPr="003F3BEB">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50D43AD8" w14:textId="77777777" w:rsidR="008502BD" w:rsidRPr="003F3BEB" w:rsidRDefault="008502BD" w:rsidP="00067415">
      <w:pPr>
        <w:jc w:val="both"/>
        <w:rPr>
          <w:rFonts w:ascii="Arial" w:hAnsi="Arial" w:cs="Arial"/>
          <w:color w:val="002060"/>
        </w:rPr>
      </w:pPr>
    </w:p>
    <w:p w14:paraId="78E24536" w14:textId="77777777" w:rsidR="008502BD" w:rsidRPr="003F3BEB" w:rsidRDefault="008502BD" w:rsidP="00067415">
      <w:pPr>
        <w:jc w:val="both"/>
        <w:rPr>
          <w:rFonts w:ascii="Arial" w:hAnsi="Arial" w:cs="Arial"/>
          <w:color w:val="002060"/>
        </w:rPr>
      </w:pPr>
      <w:r w:rsidRPr="003F3BEB">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B86132B" w14:textId="77777777" w:rsidR="008502BD" w:rsidRPr="003F3BEB" w:rsidRDefault="008502BD" w:rsidP="00067415">
      <w:pPr>
        <w:jc w:val="both"/>
        <w:rPr>
          <w:rFonts w:ascii="Arial" w:hAnsi="Arial" w:cs="Arial"/>
          <w:b/>
          <w:bCs/>
          <w:color w:val="002060"/>
        </w:rPr>
      </w:pPr>
    </w:p>
    <w:p w14:paraId="019A177D" w14:textId="77777777" w:rsidR="008502BD" w:rsidRPr="003F3BEB" w:rsidRDefault="008502BD" w:rsidP="00067415">
      <w:pPr>
        <w:jc w:val="both"/>
        <w:rPr>
          <w:rFonts w:ascii="Arial" w:hAnsi="Arial" w:cs="Arial"/>
          <w:color w:val="002060"/>
        </w:rPr>
      </w:pPr>
      <w:r w:rsidRPr="003F3BEB">
        <w:rPr>
          <w:rFonts w:ascii="Arial" w:hAnsi="Arial" w:cs="Arial"/>
          <w:color w:val="002060"/>
        </w:rPr>
        <w:t xml:space="preserve">The Royal Hospital for Children (RHC) provides paediatric care for children up to the age of 16. This facility if conjoined with the QEUH. </w:t>
      </w:r>
    </w:p>
    <w:p w14:paraId="0F83D91A" w14:textId="77777777" w:rsidR="008502BD" w:rsidRPr="003F3BEB" w:rsidRDefault="008502BD" w:rsidP="00067415">
      <w:pPr>
        <w:jc w:val="both"/>
        <w:rPr>
          <w:rFonts w:ascii="Arial" w:hAnsi="Arial" w:cs="Arial"/>
          <w:color w:val="002060"/>
        </w:rPr>
      </w:pPr>
    </w:p>
    <w:p w14:paraId="502C60E2" w14:textId="77777777" w:rsidR="008502BD" w:rsidRPr="003F3BEB" w:rsidRDefault="008502BD" w:rsidP="00067415">
      <w:pPr>
        <w:jc w:val="both"/>
        <w:rPr>
          <w:rFonts w:ascii="Arial" w:hAnsi="Arial" w:cs="Arial"/>
          <w:color w:val="002060"/>
        </w:rPr>
      </w:pPr>
      <w:r w:rsidRPr="003F3BEB">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18DAA69" w14:textId="77777777" w:rsidR="008502BD" w:rsidRPr="003F3BEB" w:rsidRDefault="008502BD" w:rsidP="00067415">
      <w:pPr>
        <w:jc w:val="both"/>
        <w:rPr>
          <w:rFonts w:ascii="Arial" w:hAnsi="Arial" w:cs="Arial"/>
          <w:color w:val="002060"/>
        </w:rPr>
      </w:pPr>
    </w:p>
    <w:p w14:paraId="42CF5A4E" w14:textId="77777777" w:rsidR="008502BD" w:rsidRPr="003F3BEB" w:rsidRDefault="008502BD" w:rsidP="00067415">
      <w:pPr>
        <w:jc w:val="both"/>
        <w:rPr>
          <w:rStyle w:val="Hyperlink"/>
          <w:rFonts w:ascii="Arial" w:hAnsi="Arial" w:cs="Arial"/>
          <w:b/>
          <w:color w:val="002060"/>
        </w:rPr>
      </w:pPr>
      <w:r w:rsidRPr="003F3BEB">
        <w:rPr>
          <w:rFonts w:ascii="Arial" w:hAnsi="Arial" w:cs="Arial"/>
          <w:color w:val="002060"/>
        </w:rPr>
        <w:t xml:space="preserve">Further information is available at </w:t>
      </w:r>
      <w:r w:rsidR="009563BF" w:rsidRPr="003F3BEB">
        <w:rPr>
          <w:rFonts w:ascii="Arial" w:hAnsi="Arial" w:cs="Arial"/>
          <w:b/>
          <w:color w:val="002060"/>
        </w:rPr>
        <w:fldChar w:fldCharType="begin"/>
      </w:r>
      <w:r w:rsidRPr="003F3BEB">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3F3BEB">
        <w:rPr>
          <w:rFonts w:ascii="Arial" w:hAnsi="Arial" w:cs="Arial"/>
          <w:b/>
          <w:color w:val="002060"/>
        </w:rPr>
        <w:fldChar w:fldCharType="separate"/>
      </w:r>
      <w:r w:rsidRPr="003F3BEB">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27C84C36" w14:textId="77777777" w:rsidR="008502BD" w:rsidRPr="003F3BEB" w:rsidRDefault="009563BF" w:rsidP="00067415">
      <w:pPr>
        <w:rPr>
          <w:color w:val="002060"/>
        </w:rPr>
      </w:pPr>
      <w:r w:rsidRPr="003F3BEB">
        <w:rPr>
          <w:rFonts w:ascii="Arial" w:hAnsi="Arial" w:cs="Arial"/>
          <w:b/>
          <w:color w:val="002060"/>
        </w:rPr>
        <w:fldChar w:fldCharType="end"/>
      </w:r>
    </w:p>
    <w:p w14:paraId="4A208058" w14:textId="77777777" w:rsidR="008502BD" w:rsidRPr="003F3BEB" w:rsidRDefault="008502BD" w:rsidP="00067415">
      <w:pPr>
        <w:pStyle w:val="Heading2"/>
        <w:ind w:left="0"/>
        <w:rPr>
          <w:color w:val="002060"/>
          <w:sz w:val="24"/>
          <w:szCs w:val="24"/>
        </w:rPr>
      </w:pPr>
      <w:r w:rsidRPr="003F3BEB">
        <w:rPr>
          <w:color w:val="002060"/>
          <w:sz w:val="24"/>
          <w:szCs w:val="24"/>
        </w:rPr>
        <w:t>Education and Research</w:t>
      </w:r>
    </w:p>
    <w:p w14:paraId="5BE889CE" w14:textId="77777777" w:rsidR="008502BD" w:rsidRPr="003F3BEB" w:rsidRDefault="008502BD" w:rsidP="00067415">
      <w:pPr>
        <w:rPr>
          <w:color w:val="002060"/>
        </w:rPr>
      </w:pPr>
    </w:p>
    <w:p w14:paraId="02FB9BE0" w14:textId="77777777" w:rsidR="008502BD" w:rsidRPr="003F3BEB" w:rsidRDefault="008502BD" w:rsidP="00067415">
      <w:pPr>
        <w:pStyle w:val="NormalWeb"/>
        <w:rPr>
          <w:rFonts w:ascii="Arial" w:hAnsi="Arial" w:cs="Arial"/>
          <w:color w:val="002060"/>
        </w:rPr>
      </w:pPr>
      <w:r w:rsidRPr="003F3BEB">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3F3BEB">
        <w:rPr>
          <w:rFonts w:ascii="Arial" w:hAnsi="Arial" w:cs="Arial"/>
          <w:color w:val="002060"/>
          <w:spacing w:val="1"/>
        </w:rPr>
        <w:t>h</w:t>
      </w:r>
      <w:r w:rsidRPr="003F3BEB">
        <w:rPr>
          <w:rFonts w:ascii="Arial" w:hAnsi="Arial" w:cs="Arial"/>
          <w:color w:val="002060"/>
        </w:rPr>
        <w:t>e</w:t>
      </w:r>
      <w:r w:rsidRPr="003F3BEB">
        <w:rPr>
          <w:rFonts w:ascii="Arial" w:hAnsi="Arial" w:cs="Arial"/>
          <w:color w:val="002060"/>
          <w:spacing w:val="39"/>
        </w:rPr>
        <w:t xml:space="preserve"> </w:t>
      </w:r>
      <w:r w:rsidRPr="003F3BEB">
        <w:rPr>
          <w:rFonts w:ascii="Arial" w:hAnsi="Arial" w:cs="Arial"/>
          <w:color w:val="002060"/>
        </w:rPr>
        <w:t>e</w:t>
      </w:r>
      <w:r w:rsidRPr="003F3BEB">
        <w:rPr>
          <w:rFonts w:ascii="Arial" w:hAnsi="Arial" w:cs="Arial"/>
          <w:color w:val="002060"/>
          <w:spacing w:val="-2"/>
        </w:rPr>
        <w:t>du</w:t>
      </w:r>
      <w:r w:rsidRPr="003F3BEB">
        <w:rPr>
          <w:rFonts w:ascii="Arial" w:hAnsi="Arial" w:cs="Arial"/>
          <w:color w:val="002060"/>
        </w:rPr>
        <w:t>cation</w:t>
      </w:r>
      <w:r w:rsidRPr="003F3BEB">
        <w:rPr>
          <w:rFonts w:ascii="Arial" w:hAnsi="Arial" w:cs="Arial"/>
          <w:color w:val="002060"/>
          <w:spacing w:val="40"/>
        </w:rPr>
        <w:t xml:space="preserve"> </w:t>
      </w:r>
      <w:r w:rsidRPr="003F3BEB">
        <w:rPr>
          <w:rFonts w:ascii="Arial" w:hAnsi="Arial" w:cs="Arial"/>
          <w:color w:val="002060"/>
          <w:spacing w:val="-2"/>
        </w:rPr>
        <w:t>a</w:t>
      </w:r>
      <w:r w:rsidRPr="003F3BEB">
        <w:rPr>
          <w:rFonts w:ascii="Arial" w:hAnsi="Arial" w:cs="Arial"/>
          <w:color w:val="002060"/>
        </w:rPr>
        <w:t>nd</w:t>
      </w:r>
      <w:r w:rsidRPr="003F3BEB">
        <w:rPr>
          <w:rFonts w:ascii="Arial" w:hAnsi="Arial" w:cs="Arial"/>
          <w:color w:val="002060"/>
          <w:spacing w:val="40"/>
        </w:rPr>
        <w:t xml:space="preserve"> </w:t>
      </w:r>
      <w:r w:rsidRPr="003F3BEB">
        <w:rPr>
          <w:rFonts w:ascii="Arial" w:hAnsi="Arial" w:cs="Arial"/>
          <w:color w:val="002060"/>
        </w:rPr>
        <w:t>tra</w:t>
      </w:r>
      <w:r w:rsidRPr="003F3BEB">
        <w:rPr>
          <w:rFonts w:ascii="Arial" w:hAnsi="Arial" w:cs="Arial"/>
          <w:color w:val="002060"/>
          <w:spacing w:val="-3"/>
        </w:rPr>
        <w:t>i</w:t>
      </w:r>
      <w:r w:rsidRPr="003F3BEB">
        <w:rPr>
          <w:rFonts w:ascii="Arial" w:hAnsi="Arial" w:cs="Arial"/>
          <w:color w:val="002060"/>
        </w:rPr>
        <w:t>ning of all our health care professionals   :</w:t>
      </w:r>
    </w:p>
    <w:p w14:paraId="09979368" w14:textId="77777777" w:rsidR="008502BD" w:rsidRPr="003F3BEB" w:rsidRDefault="008502BD" w:rsidP="00355A44">
      <w:pPr>
        <w:numPr>
          <w:ilvl w:val="0"/>
          <w:numId w:val="14"/>
        </w:numPr>
        <w:ind w:left="302"/>
        <w:rPr>
          <w:rFonts w:ascii="Arial" w:hAnsi="Arial" w:cs="Arial"/>
          <w:color w:val="002060"/>
        </w:rPr>
      </w:pPr>
      <w:r w:rsidRPr="003F3BEB">
        <w:rPr>
          <w:rFonts w:ascii="Arial" w:hAnsi="Arial" w:cs="Arial"/>
          <w:color w:val="002060"/>
        </w:rPr>
        <w:t>University of Glasgow</w:t>
      </w:r>
    </w:p>
    <w:p w14:paraId="16FEA4A6" w14:textId="77777777" w:rsidR="008502BD" w:rsidRPr="003F3BEB" w:rsidRDefault="008502BD" w:rsidP="00355A44">
      <w:pPr>
        <w:numPr>
          <w:ilvl w:val="0"/>
          <w:numId w:val="14"/>
        </w:numPr>
        <w:ind w:left="302"/>
        <w:rPr>
          <w:rFonts w:ascii="Arial" w:hAnsi="Arial" w:cs="Arial"/>
          <w:color w:val="002060"/>
        </w:rPr>
      </w:pPr>
      <w:r w:rsidRPr="003F3BEB">
        <w:rPr>
          <w:rFonts w:ascii="Arial" w:hAnsi="Arial" w:cs="Arial"/>
          <w:color w:val="002060"/>
        </w:rPr>
        <w:t>Glasgow Caledonian University</w:t>
      </w:r>
    </w:p>
    <w:p w14:paraId="41FF30B0" w14:textId="77777777" w:rsidR="008502BD" w:rsidRPr="003F3BEB" w:rsidRDefault="008502BD" w:rsidP="00355A44">
      <w:pPr>
        <w:numPr>
          <w:ilvl w:val="0"/>
          <w:numId w:val="14"/>
        </w:numPr>
        <w:ind w:left="302"/>
        <w:rPr>
          <w:rFonts w:ascii="Arial" w:hAnsi="Arial" w:cs="Arial"/>
          <w:color w:val="002060"/>
        </w:rPr>
      </w:pPr>
      <w:r w:rsidRPr="003F3BEB">
        <w:rPr>
          <w:rFonts w:ascii="Arial" w:hAnsi="Arial" w:cs="Arial"/>
          <w:color w:val="002060"/>
        </w:rPr>
        <w:t>University of Strathclyde</w:t>
      </w:r>
    </w:p>
    <w:p w14:paraId="75FBA9F6" w14:textId="77777777" w:rsidR="008502BD" w:rsidRPr="003F3BEB" w:rsidRDefault="008502BD" w:rsidP="00355A44">
      <w:pPr>
        <w:numPr>
          <w:ilvl w:val="0"/>
          <w:numId w:val="14"/>
        </w:numPr>
        <w:ind w:left="302"/>
        <w:rPr>
          <w:rFonts w:ascii="Arial" w:hAnsi="Arial" w:cs="Arial"/>
          <w:color w:val="002060"/>
        </w:rPr>
      </w:pPr>
      <w:r w:rsidRPr="003F3BEB">
        <w:rPr>
          <w:rFonts w:ascii="Arial" w:hAnsi="Arial" w:cs="Arial"/>
          <w:color w:val="002060"/>
        </w:rPr>
        <w:t>The University of the West of Scotland</w:t>
      </w:r>
    </w:p>
    <w:p w14:paraId="52B4389A" w14:textId="77777777" w:rsidR="008502BD" w:rsidRPr="003F3BEB" w:rsidRDefault="008502BD" w:rsidP="00067415">
      <w:pPr>
        <w:spacing w:before="300" w:after="300"/>
        <w:jc w:val="both"/>
        <w:rPr>
          <w:rFonts w:ascii="Arial" w:hAnsi="Arial" w:cs="Arial"/>
          <w:color w:val="002060"/>
        </w:rPr>
      </w:pPr>
      <w:r w:rsidRPr="003F3BEB">
        <w:rPr>
          <w:rFonts w:ascii="Arial" w:hAnsi="Arial" w:cs="Arial"/>
          <w:color w:val="002060"/>
        </w:rPr>
        <w:t xml:space="preserve">We have 35 hospitals of differing types providing a comprehensive range of Acute Hospital, Maternity, Mental Health and Community Care facilities. </w:t>
      </w:r>
    </w:p>
    <w:p w14:paraId="66EC5E0F" w14:textId="77777777" w:rsidR="008502BD" w:rsidRPr="003F3BEB" w:rsidRDefault="008502BD" w:rsidP="00067415">
      <w:pPr>
        <w:spacing w:before="300" w:after="300"/>
        <w:jc w:val="both"/>
        <w:rPr>
          <w:rFonts w:ascii="Arial" w:hAnsi="Arial" w:cs="Arial"/>
          <w:color w:val="002060"/>
        </w:rPr>
      </w:pPr>
      <w:r w:rsidRPr="003F3BEB">
        <w:rPr>
          <w:rFonts w:ascii="Arial" w:hAnsi="Arial" w:cs="Arial"/>
          <w:color w:val="002060"/>
        </w:rPr>
        <w:t xml:space="preserve">We work with our six Health and Social Care Partnerships covering Glasgow City, Renfrewshire, East Renfrewshire, Inverclyde, East Dunbartonshire and West Dunbartonshire .   </w:t>
      </w:r>
    </w:p>
    <w:p w14:paraId="14E157CB" w14:textId="77777777" w:rsidR="008502BD" w:rsidRPr="003F3BEB" w:rsidRDefault="008502BD" w:rsidP="00067415">
      <w:pPr>
        <w:spacing w:before="300" w:after="300"/>
        <w:jc w:val="both"/>
        <w:rPr>
          <w:rFonts w:ascii="Arial" w:hAnsi="Arial" w:cs="Arial"/>
          <w:color w:val="002060"/>
        </w:rPr>
      </w:pPr>
      <w:r w:rsidRPr="003F3BEB">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14:paraId="23F1C144" w14:textId="77777777" w:rsidR="008502BD" w:rsidRPr="003F3BEB" w:rsidRDefault="008502BD" w:rsidP="00067415">
      <w:pPr>
        <w:pStyle w:val="BodyText"/>
        <w:ind w:right="121"/>
        <w:jc w:val="both"/>
        <w:rPr>
          <w:rFonts w:ascii="Arial" w:hAnsi="Arial" w:cs="Arial"/>
          <w:color w:val="002060"/>
          <w:sz w:val="24"/>
          <w:szCs w:val="24"/>
        </w:rPr>
      </w:pPr>
      <w:r w:rsidRPr="003F3BEB">
        <w:rPr>
          <w:rFonts w:ascii="Arial" w:hAnsi="Arial" w:cs="Arial"/>
          <w:color w:val="002060"/>
          <w:sz w:val="24"/>
          <w:szCs w:val="24"/>
        </w:rPr>
        <w:t>We are committed to delivering high quality, innovative health and social care that is person-</w:t>
      </w:r>
      <w:proofErr w:type="spellStart"/>
      <w:r w:rsidRPr="003F3BEB">
        <w:rPr>
          <w:rFonts w:ascii="Arial" w:hAnsi="Arial" w:cs="Arial"/>
          <w:color w:val="002060"/>
          <w:sz w:val="24"/>
          <w:szCs w:val="24"/>
        </w:rPr>
        <w:t>centred</w:t>
      </w:r>
      <w:proofErr w:type="spellEnd"/>
      <w:r w:rsidRPr="003F3BEB">
        <w:rPr>
          <w:rFonts w:ascii="Arial" w:hAnsi="Arial" w:cs="Arial"/>
          <w:color w:val="002060"/>
          <w:sz w:val="24"/>
          <w:szCs w:val="24"/>
        </w:rPr>
        <w:t xml:space="preserve">. Our ambition is to be a quality-driven </w:t>
      </w:r>
      <w:proofErr w:type="spellStart"/>
      <w:r w:rsidRPr="003F3BEB">
        <w:rPr>
          <w:rFonts w:ascii="Arial" w:hAnsi="Arial" w:cs="Arial"/>
          <w:color w:val="002060"/>
          <w:sz w:val="24"/>
          <w:szCs w:val="24"/>
        </w:rPr>
        <w:t>organisation</w:t>
      </w:r>
      <w:proofErr w:type="spellEnd"/>
      <w:r w:rsidRPr="003F3BEB">
        <w:rPr>
          <w:rFonts w:ascii="Arial" w:hAnsi="Arial" w:cs="Arial"/>
          <w:color w:val="002060"/>
          <w:sz w:val="24"/>
          <w:szCs w:val="24"/>
        </w:rPr>
        <w:t xml:space="preserve"> that cares about people </w:t>
      </w:r>
      <w:r w:rsidRPr="003F3BEB">
        <w:rPr>
          <w:rFonts w:ascii="Arial" w:hAnsi="Arial" w:cs="Arial"/>
          <w:color w:val="002060"/>
          <w:sz w:val="24"/>
          <w:szCs w:val="24"/>
          <w:lang w:val="en-GB"/>
        </w:rPr>
        <w:t>-</w:t>
      </w:r>
      <w:r w:rsidRPr="003F3BEB">
        <w:rPr>
          <w:rFonts w:ascii="Arial" w:hAnsi="Arial" w:cs="Arial"/>
          <w:color w:val="002060"/>
          <w:sz w:val="24"/>
          <w:szCs w:val="24"/>
        </w:rPr>
        <w:t xml:space="preserve">patients, their relatives and </w:t>
      </w:r>
      <w:proofErr w:type="spellStart"/>
      <w:r w:rsidRPr="003F3BEB">
        <w:rPr>
          <w:rFonts w:ascii="Arial" w:hAnsi="Arial" w:cs="Arial"/>
          <w:color w:val="002060"/>
          <w:sz w:val="24"/>
          <w:szCs w:val="24"/>
        </w:rPr>
        <w:t>carers</w:t>
      </w:r>
      <w:proofErr w:type="spellEnd"/>
      <w:r w:rsidRPr="003F3BEB">
        <w:rPr>
          <w:rFonts w:ascii="Arial" w:hAnsi="Arial" w:cs="Arial"/>
          <w:color w:val="002060"/>
          <w:sz w:val="24"/>
          <w:szCs w:val="24"/>
        </w:rPr>
        <w:t xml:space="preserve"> and our staff</w:t>
      </w:r>
      <w:r w:rsidRPr="003F3BEB">
        <w:rPr>
          <w:rFonts w:ascii="Arial" w:hAnsi="Arial" w:cs="Arial"/>
          <w:color w:val="002060"/>
          <w:sz w:val="24"/>
          <w:szCs w:val="24"/>
          <w:lang w:val="en-GB"/>
        </w:rPr>
        <w:t xml:space="preserve"> </w:t>
      </w:r>
      <w:r w:rsidRPr="003F3BEB">
        <w:rPr>
          <w:rFonts w:ascii="Arial" w:hAnsi="Arial" w:cs="Arial"/>
          <w:color w:val="002060"/>
          <w:sz w:val="24"/>
          <w:szCs w:val="24"/>
        </w:rPr>
        <w:t xml:space="preserve">and is </w:t>
      </w:r>
      <w:proofErr w:type="spellStart"/>
      <w:r w:rsidRPr="003F3BEB">
        <w:rPr>
          <w:rFonts w:ascii="Arial" w:hAnsi="Arial" w:cs="Arial"/>
          <w:color w:val="002060"/>
          <w:sz w:val="24"/>
          <w:szCs w:val="24"/>
        </w:rPr>
        <w:t>focussed</w:t>
      </w:r>
      <w:proofErr w:type="spellEnd"/>
      <w:r w:rsidRPr="003F3BEB">
        <w:rPr>
          <w:rFonts w:ascii="Arial" w:hAnsi="Arial" w:cs="Arial"/>
          <w:color w:val="002060"/>
          <w:sz w:val="24"/>
          <w:szCs w:val="24"/>
        </w:rPr>
        <w:t xml:space="preserve"> on achieving a healthier life for all.</w:t>
      </w:r>
    </w:p>
    <w:p w14:paraId="0C90223A" w14:textId="77777777" w:rsidR="008502BD" w:rsidRPr="003F3BEB" w:rsidRDefault="00E30E13" w:rsidP="00067415">
      <w:pPr>
        <w:spacing w:before="300" w:after="300"/>
        <w:rPr>
          <w:rFonts w:ascii="Arial" w:hAnsi="Arial" w:cs="Arial"/>
          <w:color w:val="002060"/>
        </w:rPr>
      </w:pPr>
      <w:r w:rsidRPr="003F3BEB">
        <w:rPr>
          <w:noProof/>
          <w:color w:val="002060"/>
        </w:rPr>
        <w:drawing>
          <wp:anchor distT="0" distB="0" distL="114300" distR="114300" simplePos="0" relativeHeight="251653632" behindDoc="1" locked="0" layoutInCell="1" allowOverlap="1" wp14:anchorId="681E7571" wp14:editId="245DC92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F3BEB">
        <w:rPr>
          <w:rFonts w:ascii="Arial" w:hAnsi="Arial" w:cs="Arial"/>
          <w:color w:val="002060"/>
        </w:rPr>
        <w:t>NHS Greater Glasgow and Clyde provides services through 6000 beds across:</w:t>
      </w:r>
    </w:p>
    <w:p w14:paraId="107DBA5A" w14:textId="77777777" w:rsidR="008502BD" w:rsidRPr="003F3BEB" w:rsidRDefault="008502BD" w:rsidP="00355A44">
      <w:pPr>
        <w:numPr>
          <w:ilvl w:val="0"/>
          <w:numId w:val="9"/>
        </w:numPr>
        <w:ind w:left="490"/>
        <w:rPr>
          <w:rFonts w:ascii="Arial" w:hAnsi="Arial" w:cs="Arial"/>
          <w:color w:val="002060"/>
        </w:rPr>
      </w:pPr>
      <w:r w:rsidRPr="003F3BEB">
        <w:rPr>
          <w:rFonts w:ascii="Arial" w:hAnsi="Arial" w:cs="Arial"/>
          <w:color w:val="002060"/>
        </w:rPr>
        <w:t>9 acute inpatient sites</w:t>
      </w:r>
    </w:p>
    <w:p w14:paraId="4262D9C6" w14:textId="77777777" w:rsidR="008502BD" w:rsidRPr="003F3BEB" w:rsidRDefault="008502BD" w:rsidP="00355A44">
      <w:pPr>
        <w:numPr>
          <w:ilvl w:val="0"/>
          <w:numId w:val="9"/>
        </w:numPr>
        <w:ind w:left="490"/>
        <w:rPr>
          <w:rFonts w:ascii="Arial" w:hAnsi="Arial" w:cs="Arial"/>
          <w:color w:val="002060"/>
        </w:rPr>
      </w:pPr>
      <w:r w:rsidRPr="003F3BEB">
        <w:rPr>
          <w:rFonts w:ascii="Arial" w:hAnsi="Arial" w:cs="Arial"/>
          <w:color w:val="002060"/>
        </w:rPr>
        <w:t xml:space="preserve">The </w:t>
      </w:r>
      <w:proofErr w:type="spellStart"/>
      <w:r w:rsidRPr="003F3BEB">
        <w:rPr>
          <w:rFonts w:ascii="Arial" w:hAnsi="Arial" w:cs="Arial"/>
          <w:color w:val="002060"/>
        </w:rPr>
        <w:t>Beatson</w:t>
      </w:r>
      <w:proofErr w:type="spellEnd"/>
      <w:r w:rsidRPr="003F3BEB">
        <w:rPr>
          <w:rFonts w:ascii="Arial" w:hAnsi="Arial" w:cs="Arial"/>
          <w:color w:val="002060"/>
        </w:rPr>
        <w:t xml:space="preserve"> West of Scotland Cancer Centre</w:t>
      </w:r>
    </w:p>
    <w:p w14:paraId="65495AEB" w14:textId="77777777" w:rsidR="008502BD" w:rsidRPr="003F3BEB" w:rsidRDefault="008502BD" w:rsidP="00355A44">
      <w:pPr>
        <w:numPr>
          <w:ilvl w:val="0"/>
          <w:numId w:val="9"/>
        </w:numPr>
        <w:ind w:left="490"/>
        <w:rPr>
          <w:rFonts w:ascii="Arial" w:hAnsi="Arial" w:cs="Arial"/>
          <w:color w:val="002060"/>
        </w:rPr>
      </w:pPr>
      <w:r w:rsidRPr="003F3BEB">
        <w:rPr>
          <w:rFonts w:ascii="Arial" w:hAnsi="Arial" w:cs="Arial"/>
          <w:color w:val="002060"/>
        </w:rPr>
        <w:t>61 health centres and clinics</w:t>
      </w:r>
    </w:p>
    <w:p w14:paraId="4A31C8FB" w14:textId="77777777" w:rsidR="008502BD" w:rsidRPr="003F3BEB" w:rsidRDefault="008502BD" w:rsidP="00355A44">
      <w:pPr>
        <w:numPr>
          <w:ilvl w:val="0"/>
          <w:numId w:val="9"/>
        </w:numPr>
        <w:ind w:left="490"/>
        <w:rPr>
          <w:rFonts w:ascii="Arial" w:hAnsi="Arial" w:cs="Arial"/>
          <w:color w:val="002060"/>
        </w:rPr>
      </w:pPr>
      <w:r w:rsidRPr="003F3BEB">
        <w:rPr>
          <w:rFonts w:ascii="Arial" w:hAnsi="Arial" w:cs="Arial"/>
          <w:color w:val="002060"/>
        </w:rPr>
        <w:t>10 Mental Health Inpatient sites</w:t>
      </w:r>
    </w:p>
    <w:p w14:paraId="72F81654" w14:textId="77777777" w:rsidR="008502BD" w:rsidRPr="003F3BEB" w:rsidRDefault="008502BD" w:rsidP="00355A44">
      <w:pPr>
        <w:numPr>
          <w:ilvl w:val="0"/>
          <w:numId w:val="9"/>
        </w:numPr>
        <w:ind w:left="490"/>
        <w:rPr>
          <w:rFonts w:ascii="Arial" w:hAnsi="Arial" w:cs="Arial"/>
          <w:color w:val="002060"/>
        </w:rPr>
      </w:pPr>
      <w:r w:rsidRPr="003F3BEB">
        <w:rPr>
          <w:rFonts w:ascii="Arial" w:hAnsi="Arial" w:cs="Arial"/>
          <w:color w:val="002060"/>
        </w:rPr>
        <w:t>6 Mental health long stay rehabilitation sites</w:t>
      </w:r>
    </w:p>
    <w:p w14:paraId="327D89DB" w14:textId="77777777" w:rsidR="008502BD" w:rsidRPr="003F3BEB" w:rsidRDefault="008502BD" w:rsidP="00067415">
      <w:pPr>
        <w:spacing w:before="300" w:after="300"/>
        <w:rPr>
          <w:rFonts w:ascii="Arial" w:hAnsi="Arial" w:cs="Arial"/>
          <w:color w:val="002060"/>
        </w:rPr>
      </w:pPr>
      <w:r w:rsidRPr="003F3BEB">
        <w:rPr>
          <w:rFonts w:ascii="Arial" w:hAnsi="Arial" w:cs="Arial"/>
          <w:color w:val="002060"/>
        </w:rPr>
        <w:t xml:space="preserve">Our Acute care is provided across NHS Glasgow and Clyde on a range of main sites click here to find out more   </w:t>
      </w:r>
      <w:hyperlink w:history="1">
        <w:r w:rsidRPr="003F3BEB">
          <w:rPr>
            <w:rStyle w:val="Hyperlink"/>
            <w:rFonts w:ascii="Arial" w:hAnsi="Arial" w:cs="Arial"/>
            <w:b/>
            <w:color w:val="002060"/>
          </w:rPr>
          <w:t>https://www.nhsggc.org.uk/locations/hospitals/</w:t>
        </w:r>
      </w:hyperlink>
      <w:r w:rsidRPr="003F3BEB">
        <w:rPr>
          <w:rFonts w:ascii="Arial" w:hAnsi="Arial" w:cs="Arial"/>
          <w:b/>
          <w:color w:val="002060"/>
        </w:rPr>
        <w:t xml:space="preserve">  </w:t>
      </w:r>
    </w:p>
    <w:p w14:paraId="151E5B6C" w14:textId="77777777" w:rsidR="008502BD" w:rsidRPr="003F3BEB" w:rsidRDefault="00684CD9" w:rsidP="00355A44">
      <w:pPr>
        <w:numPr>
          <w:ilvl w:val="0"/>
          <w:numId w:val="10"/>
        </w:numPr>
        <w:ind w:left="490"/>
        <w:rPr>
          <w:rFonts w:ascii="Arial" w:hAnsi="Arial" w:cs="Arial"/>
          <w:color w:val="002060"/>
        </w:rPr>
      </w:pPr>
      <w:hyperlink w:tooltip="Beatson West of Scotland Cancer Centre" w:history="1">
        <w:proofErr w:type="spellStart"/>
        <w:r w:rsidR="008502BD" w:rsidRPr="003F3BEB">
          <w:rPr>
            <w:rFonts w:ascii="Arial" w:hAnsi="Arial" w:cs="Arial"/>
            <w:bCs/>
            <w:color w:val="002060"/>
          </w:rPr>
          <w:t>Beatson</w:t>
        </w:r>
        <w:proofErr w:type="spellEnd"/>
        <w:r w:rsidR="008502BD" w:rsidRPr="003F3BEB">
          <w:rPr>
            <w:rFonts w:ascii="Arial" w:hAnsi="Arial" w:cs="Arial"/>
            <w:bCs/>
            <w:color w:val="002060"/>
          </w:rPr>
          <w:t xml:space="preserve"> West of Scotland Cancer Centre</w:t>
        </w:r>
      </w:hyperlink>
    </w:p>
    <w:p w14:paraId="48A5EEF0" w14:textId="77777777" w:rsidR="008502BD" w:rsidRPr="003F3BEB" w:rsidRDefault="00684CD9" w:rsidP="00355A44">
      <w:pPr>
        <w:numPr>
          <w:ilvl w:val="0"/>
          <w:numId w:val="10"/>
        </w:numPr>
        <w:ind w:left="490"/>
        <w:rPr>
          <w:rFonts w:ascii="Arial" w:hAnsi="Arial" w:cs="Arial"/>
          <w:color w:val="002060"/>
        </w:rPr>
      </w:pPr>
      <w:hyperlink w:tooltip="Gartnavel General Hospital" w:history="1">
        <w:proofErr w:type="spellStart"/>
        <w:r w:rsidR="008502BD" w:rsidRPr="003F3BEB">
          <w:rPr>
            <w:rFonts w:ascii="Arial" w:hAnsi="Arial" w:cs="Arial"/>
            <w:bCs/>
            <w:color w:val="002060"/>
          </w:rPr>
          <w:t>Gartnavel</w:t>
        </w:r>
        <w:proofErr w:type="spellEnd"/>
        <w:r w:rsidR="008502BD" w:rsidRPr="003F3BEB">
          <w:rPr>
            <w:rFonts w:ascii="Arial" w:hAnsi="Arial" w:cs="Arial"/>
            <w:bCs/>
            <w:color w:val="002060"/>
          </w:rPr>
          <w:t xml:space="preserve"> General Hospital</w:t>
        </w:r>
      </w:hyperlink>
    </w:p>
    <w:p w14:paraId="20CC4994" w14:textId="77777777" w:rsidR="008502BD" w:rsidRPr="003F3BEB" w:rsidRDefault="00684CD9" w:rsidP="00355A44">
      <w:pPr>
        <w:numPr>
          <w:ilvl w:val="0"/>
          <w:numId w:val="10"/>
        </w:numPr>
        <w:ind w:left="490"/>
        <w:rPr>
          <w:rFonts w:ascii="Arial" w:hAnsi="Arial" w:cs="Arial"/>
          <w:color w:val="002060"/>
        </w:rPr>
      </w:pPr>
      <w:hyperlink w:tooltip="Glasgow Royal Infirmary" w:history="1">
        <w:r w:rsidR="008502BD" w:rsidRPr="003F3BEB">
          <w:rPr>
            <w:rFonts w:ascii="Arial" w:hAnsi="Arial" w:cs="Arial"/>
            <w:bCs/>
            <w:color w:val="002060"/>
          </w:rPr>
          <w:t>Glasgow Royal Infirmary</w:t>
        </w:r>
      </w:hyperlink>
    </w:p>
    <w:p w14:paraId="582F64D1" w14:textId="77777777" w:rsidR="008502BD" w:rsidRPr="003F3BEB" w:rsidRDefault="00684CD9" w:rsidP="00355A44">
      <w:pPr>
        <w:numPr>
          <w:ilvl w:val="0"/>
          <w:numId w:val="10"/>
        </w:numPr>
        <w:ind w:left="490"/>
        <w:rPr>
          <w:rFonts w:ascii="Arial" w:hAnsi="Arial" w:cs="Arial"/>
          <w:color w:val="002060"/>
        </w:rPr>
      </w:pPr>
      <w:hyperlink w:tooltip="Inverclyde Royal Hospital" w:history="1">
        <w:r w:rsidR="008502BD" w:rsidRPr="003F3BEB">
          <w:rPr>
            <w:rFonts w:ascii="Arial" w:hAnsi="Arial" w:cs="Arial"/>
            <w:bCs/>
            <w:color w:val="002060"/>
          </w:rPr>
          <w:t>Inverclyde Royal Hospital</w:t>
        </w:r>
      </w:hyperlink>
    </w:p>
    <w:p w14:paraId="2D3B8CA7" w14:textId="77777777" w:rsidR="008502BD" w:rsidRPr="003F3BEB" w:rsidRDefault="00684CD9" w:rsidP="00355A44">
      <w:pPr>
        <w:numPr>
          <w:ilvl w:val="0"/>
          <w:numId w:val="10"/>
        </w:numPr>
        <w:ind w:left="490"/>
        <w:rPr>
          <w:rFonts w:ascii="Arial" w:hAnsi="Arial" w:cs="Arial"/>
          <w:color w:val="002060"/>
        </w:rPr>
      </w:pPr>
      <w:hyperlink w:tooltip="Lightburn Hospital" w:history="1">
        <w:proofErr w:type="spellStart"/>
        <w:r w:rsidR="008502BD" w:rsidRPr="003F3BEB">
          <w:rPr>
            <w:rFonts w:ascii="Arial" w:hAnsi="Arial" w:cs="Arial"/>
            <w:bCs/>
            <w:color w:val="002060"/>
          </w:rPr>
          <w:t>Lightburn</w:t>
        </w:r>
        <w:proofErr w:type="spellEnd"/>
        <w:r w:rsidR="008502BD" w:rsidRPr="003F3BEB">
          <w:rPr>
            <w:rFonts w:ascii="Arial" w:hAnsi="Arial" w:cs="Arial"/>
            <w:bCs/>
            <w:color w:val="002060"/>
          </w:rPr>
          <w:t xml:space="preserve"> Hospital</w:t>
        </w:r>
      </w:hyperlink>
    </w:p>
    <w:p w14:paraId="608FBDA1" w14:textId="77777777" w:rsidR="008502BD" w:rsidRPr="003F3BEB" w:rsidRDefault="00684CD9" w:rsidP="00355A44">
      <w:pPr>
        <w:numPr>
          <w:ilvl w:val="0"/>
          <w:numId w:val="10"/>
        </w:numPr>
        <w:ind w:left="490"/>
        <w:rPr>
          <w:rFonts w:ascii="Arial" w:hAnsi="Arial" w:cs="Arial"/>
          <w:color w:val="002060"/>
        </w:rPr>
      </w:pPr>
      <w:hyperlink w:tooltip="Queen Elizabeth University Hospital" w:history="1">
        <w:r w:rsidR="008502BD" w:rsidRPr="003F3BEB">
          <w:rPr>
            <w:rFonts w:ascii="Arial" w:hAnsi="Arial" w:cs="Arial"/>
            <w:bCs/>
            <w:color w:val="002060"/>
          </w:rPr>
          <w:t>Queen Elizabeth University Hospital</w:t>
        </w:r>
      </w:hyperlink>
      <w:r w:rsidR="008502BD" w:rsidRPr="003F3BEB">
        <w:rPr>
          <w:rFonts w:ascii="Arial" w:hAnsi="Arial" w:cs="Arial"/>
          <w:color w:val="002060"/>
        </w:rPr>
        <w:t xml:space="preserve"> </w:t>
      </w:r>
    </w:p>
    <w:p w14:paraId="056AB6F6" w14:textId="77777777" w:rsidR="008502BD" w:rsidRPr="003F3BEB" w:rsidRDefault="00684CD9" w:rsidP="00355A44">
      <w:pPr>
        <w:numPr>
          <w:ilvl w:val="0"/>
          <w:numId w:val="10"/>
        </w:numPr>
        <w:ind w:left="490"/>
        <w:rPr>
          <w:rFonts w:ascii="Arial" w:hAnsi="Arial" w:cs="Arial"/>
          <w:color w:val="002060"/>
        </w:rPr>
      </w:pPr>
      <w:hyperlink w:tooltip="Royal Hospital for Children" w:history="1">
        <w:r w:rsidR="008502BD" w:rsidRPr="003F3BEB">
          <w:rPr>
            <w:rFonts w:ascii="Arial" w:hAnsi="Arial" w:cs="Arial"/>
            <w:bCs/>
            <w:color w:val="002060"/>
          </w:rPr>
          <w:t xml:space="preserve">Royal Hospital for Children </w:t>
        </w:r>
      </w:hyperlink>
    </w:p>
    <w:p w14:paraId="69F9BD4D" w14:textId="77777777" w:rsidR="008502BD" w:rsidRPr="003F3BEB" w:rsidRDefault="008502BD" w:rsidP="00355A44">
      <w:pPr>
        <w:numPr>
          <w:ilvl w:val="0"/>
          <w:numId w:val="10"/>
        </w:numPr>
        <w:ind w:left="490"/>
        <w:rPr>
          <w:rFonts w:ascii="Arial" w:hAnsi="Arial" w:cs="Arial"/>
          <w:color w:val="002060"/>
        </w:rPr>
      </w:pPr>
      <w:r w:rsidRPr="003F3BEB">
        <w:rPr>
          <w:rFonts w:ascii="Arial" w:hAnsi="Arial" w:cs="Arial"/>
          <w:color w:val="002060"/>
        </w:rPr>
        <w:t xml:space="preserve">The Institute of Neurological Sciences </w:t>
      </w:r>
    </w:p>
    <w:p w14:paraId="2CE02D2F" w14:textId="77777777" w:rsidR="008502BD" w:rsidRPr="003F3BEB" w:rsidRDefault="008502BD" w:rsidP="00355A44">
      <w:pPr>
        <w:numPr>
          <w:ilvl w:val="0"/>
          <w:numId w:val="10"/>
        </w:numPr>
        <w:ind w:left="490"/>
        <w:rPr>
          <w:rFonts w:ascii="Arial" w:hAnsi="Arial" w:cs="Arial"/>
          <w:color w:val="002060"/>
        </w:rPr>
      </w:pPr>
      <w:r w:rsidRPr="003F3BEB">
        <w:rPr>
          <w:rFonts w:ascii="Arial" w:hAnsi="Arial" w:cs="Arial"/>
          <w:color w:val="002060"/>
        </w:rPr>
        <w:t xml:space="preserve">Princess Royal Maternity Hospital </w:t>
      </w:r>
    </w:p>
    <w:p w14:paraId="2F32215E" w14:textId="77777777" w:rsidR="008502BD" w:rsidRPr="003F3BEB" w:rsidRDefault="00684CD9" w:rsidP="00355A44">
      <w:pPr>
        <w:numPr>
          <w:ilvl w:val="0"/>
          <w:numId w:val="10"/>
        </w:numPr>
        <w:ind w:left="490"/>
        <w:rPr>
          <w:rFonts w:ascii="Arial" w:hAnsi="Arial" w:cs="Arial"/>
          <w:color w:val="002060"/>
        </w:rPr>
      </w:pPr>
      <w:hyperlink w:tooltip="Royal Alexandra Hospital" w:history="1">
        <w:r w:rsidR="008502BD" w:rsidRPr="003F3BEB">
          <w:rPr>
            <w:rFonts w:ascii="Arial" w:hAnsi="Arial" w:cs="Arial"/>
            <w:bCs/>
            <w:color w:val="002060"/>
          </w:rPr>
          <w:t>Royal Alexandra Hospital</w:t>
        </w:r>
      </w:hyperlink>
    </w:p>
    <w:p w14:paraId="3136DCF4" w14:textId="77777777" w:rsidR="008502BD" w:rsidRPr="003F3BEB" w:rsidRDefault="00684CD9" w:rsidP="00355A44">
      <w:pPr>
        <w:numPr>
          <w:ilvl w:val="0"/>
          <w:numId w:val="10"/>
        </w:numPr>
        <w:ind w:left="490"/>
        <w:rPr>
          <w:rFonts w:ascii="Arial" w:hAnsi="Arial" w:cs="Arial"/>
          <w:color w:val="002060"/>
        </w:rPr>
      </w:pPr>
      <w:hyperlink w:tooltip="Vale of Leven Hospital" w:history="1">
        <w:r w:rsidR="008502BD" w:rsidRPr="003F3BEB">
          <w:rPr>
            <w:rFonts w:ascii="Arial" w:hAnsi="Arial" w:cs="Arial"/>
            <w:bCs/>
            <w:color w:val="002060"/>
          </w:rPr>
          <w:t>Vale of Leven Hospital</w:t>
        </w:r>
      </w:hyperlink>
    </w:p>
    <w:p w14:paraId="20C75343" w14:textId="77777777" w:rsidR="008502BD" w:rsidRPr="003F3BEB" w:rsidRDefault="008502BD" w:rsidP="00067415">
      <w:pPr>
        <w:spacing w:before="300" w:after="300"/>
        <w:rPr>
          <w:rFonts w:ascii="Arial" w:hAnsi="Arial" w:cs="Arial"/>
          <w:color w:val="002060"/>
        </w:rPr>
      </w:pPr>
      <w:r w:rsidRPr="003F3BEB">
        <w:rPr>
          <w:rFonts w:ascii="Arial" w:hAnsi="Arial" w:cs="Arial"/>
          <w:color w:val="002060"/>
        </w:rPr>
        <w:t>3 Ambulatory care hospitals are located at:</w:t>
      </w:r>
    </w:p>
    <w:p w14:paraId="19D1E3EB" w14:textId="77777777" w:rsidR="008502BD" w:rsidRPr="003F3BEB" w:rsidRDefault="00684CD9" w:rsidP="00067415">
      <w:pPr>
        <w:numPr>
          <w:ilvl w:val="0"/>
          <w:numId w:val="15"/>
        </w:numPr>
        <w:rPr>
          <w:rFonts w:ascii="Arial" w:hAnsi="Arial" w:cs="Arial"/>
          <w:color w:val="002060"/>
        </w:rPr>
      </w:pPr>
      <w:hyperlink w:tooltip="New Stobhill Hospital" w:history="1">
        <w:r w:rsidR="008502BD" w:rsidRPr="003F3BEB">
          <w:rPr>
            <w:rFonts w:ascii="Arial" w:hAnsi="Arial" w:cs="Arial"/>
            <w:bCs/>
            <w:color w:val="002060"/>
          </w:rPr>
          <w:t xml:space="preserve">New </w:t>
        </w:r>
        <w:proofErr w:type="spellStart"/>
        <w:r w:rsidR="008502BD" w:rsidRPr="003F3BEB">
          <w:rPr>
            <w:rFonts w:ascii="Arial" w:hAnsi="Arial" w:cs="Arial"/>
            <w:bCs/>
            <w:color w:val="002060"/>
          </w:rPr>
          <w:t>Stobhill</w:t>
        </w:r>
        <w:proofErr w:type="spellEnd"/>
        <w:r w:rsidR="008502BD" w:rsidRPr="003F3BEB">
          <w:rPr>
            <w:rFonts w:ascii="Arial" w:hAnsi="Arial" w:cs="Arial"/>
            <w:bCs/>
            <w:color w:val="002060"/>
          </w:rPr>
          <w:t xml:space="preserve"> Hospital</w:t>
        </w:r>
      </w:hyperlink>
    </w:p>
    <w:p w14:paraId="24217927" w14:textId="77777777" w:rsidR="008502BD" w:rsidRPr="003F3BEB" w:rsidRDefault="00684CD9" w:rsidP="00067415">
      <w:pPr>
        <w:numPr>
          <w:ilvl w:val="0"/>
          <w:numId w:val="15"/>
        </w:numPr>
        <w:rPr>
          <w:rFonts w:ascii="Arial" w:hAnsi="Arial" w:cs="Arial"/>
          <w:color w:val="002060"/>
        </w:rPr>
      </w:pPr>
      <w:hyperlink w:tooltip="New Victoria Hospital" w:history="1">
        <w:r w:rsidR="008502BD" w:rsidRPr="003F3BEB">
          <w:rPr>
            <w:rFonts w:ascii="Arial" w:hAnsi="Arial" w:cs="Arial"/>
            <w:bCs/>
            <w:color w:val="002060"/>
          </w:rPr>
          <w:t xml:space="preserve">New Victoria Hospital </w:t>
        </w:r>
      </w:hyperlink>
    </w:p>
    <w:p w14:paraId="33318B49" w14:textId="77777777" w:rsidR="008502BD" w:rsidRPr="003F3BEB" w:rsidRDefault="00684CD9" w:rsidP="00067415">
      <w:pPr>
        <w:numPr>
          <w:ilvl w:val="0"/>
          <w:numId w:val="15"/>
        </w:numPr>
        <w:rPr>
          <w:rFonts w:ascii="Arial" w:hAnsi="Arial" w:cs="Arial"/>
          <w:color w:val="002060"/>
        </w:rPr>
      </w:pPr>
      <w:hyperlink w:tgtFrame="_blank" w:tooltip="West Glasgow Ambulatory Care Hospital" w:history="1">
        <w:r w:rsidR="008502BD" w:rsidRPr="003F3BEB">
          <w:rPr>
            <w:rFonts w:ascii="Arial" w:hAnsi="Arial" w:cs="Arial"/>
            <w:bCs/>
            <w:color w:val="002060"/>
          </w:rPr>
          <w:t>West Glasgow Ambulatory Care Hospital</w:t>
        </w:r>
      </w:hyperlink>
    </w:p>
    <w:p w14:paraId="0EB93941" w14:textId="77777777" w:rsidR="008502BD" w:rsidRPr="003F3BEB" w:rsidRDefault="008502BD" w:rsidP="00067415">
      <w:pPr>
        <w:spacing w:before="300" w:beforeAutospacing="1" w:after="300"/>
        <w:jc w:val="both"/>
        <w:rPr>
          <w:rFonts w:ascii="Arial" w:hAnsi="Arial" w:cs="Arial"/>
          <w:color w:val="002060"/>
        </w:rPr>
      </w:pPr>
      <w:r w:rsidRPr="003F3BEB">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72D61BE5" w14:textId="77777777" w:rsidR="008502BD" w:rsidRPr="003F3BEB" w:rsidRDefault="008502BD" w:rsidP="00067415">
      <w:pPr>
        <w:spacing w:before="300" w:after="300"/>
        <w:jc w:val="both"/>
        <w:rPr>
          <w:rFonts w:ascii="Arial" w:hAnsi="Arial" w:cs="Arial"/>
          <w:color w:val="002060"/>
        </w:rPr>
      </w:pPr>
      <w:r w:rsidRPr="003F3BEB">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AF9239E" w14:textId="77777777" w:rsidR="008502BD" w:rsidRPr="003F3BEB" w:rsidRDefault="008502BD" w:rsidP="00067415">
      <w:pPr>
        <w:spacing w:before="300" w:after="300"/>
        <w:rPr>
          <w:rFonts w:ascii="Arial" w:hAnsi="Arial" w:cs="Arial"/>
          <w:b/>
          <w:color w:val="002060"/>
        </w:rPr>
      </w:pPr>
      <w:r w:rsidRPr="003F3BEB">
        <w:rPr>
          <w:rFonts w:ascii="Arial" w:hAnsi="Arial" w:cs="Arial"/>
          <w:b/>
          <w:color w:val="002060"/>
        </w:rPr>
        <w:t xml:space="preserve">NHS Greater Glasgow and Clyde Medical Workforce Plans </w:t>
      </w:r>
    </w:p>
    <w:p w14:paraId="62D82EF3" w14:textId="77777777" w:rsidR="008502BD" w:rsidRPr="003F3BEB" w:rsidRDefault="00E30E13" w:rsidP="00067415">
      <w:pPr>
        <w:pStyle w:val="NormalWeb"/>
        <w:rPr>
          <w:rFonts w:ascii="Arial" w:hAnsi="Arial" w:cs="Arial"/>
          <w:b/>
          <w:color w:val="002060"/>
        </w:rPr>
      </w:pPr>
      <w:r w:rsidRPr="003F3BEB">
        <w:rPr>
          <w:noProof/>
          <w:color w:val="002060"/>
        </w:rPr>
        <w:drawing>
          <wp:anchor distT="0" distB="0" distL="114300" distR="114300" simplePos="0" relativeHeight="251652608" behindDoc="1" locked="0" layoutInCell="1" allowOverlap="1" wp14:anchorId="6B11FDEF" wp14:editId="3CF9AFDC">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F3BEB">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w:tooltip="NHSGGC Acute Medical Staff Workforce Plan.pdf" w:history="1">
        <w:r w:rsidR="008502BD" w:rsidRPr="003F3BEB">
          <w:rPr>
            <w:rStyle w:val="Strong"/>
            <w:rFonts w:ascii="Arial" w:hAnsi="Arial" w:cs="Arial"/>
            <w:color w:val="002060"/>
          </w:rPr>
          <w:t>Acute Services Medical Workforce Plan</w:t>
        </w:r>
      </w:hyperlink>
      <w:r w:rsidR="008502BD" w:rsidRPr="003F3BEB">
        <w:rPr>
          <w:rFonts w:ascii="Arial" w:hAnsi="Arial" w:cs="Arial"/>
          <w:color w:val="002060"/>
        </w:rPr>
        <w:t xml:space="preserve">, </w:t>
      </w:r>
      <w:hyperlink w:tooltip="Mental Health Services.docx" w:history="1">
        <w:r w:rsidR="008502BD" w:rsidRPr="003F3BEB">
          <w:rPr>
            <w:rStyle w:val="Strong"/>
            <w:rFonts w:ascii="Arial" w:hAnsi="Arial" w:cs="Arial"/>
            <w:color w:val="002060"/>
          </w:rPr>
          <w:t>Mental Health Services Medical Workforce Plan</w:t>
        </w:r>
      </w:hyperlink>
      <w:r w:rsidR="008502BD" w:rsidRPr="003F3BEB">
        <w:rPr>
          <w:rFonts w:ascii="Arial" w:hAnsi="Arial" w:cs="Arial"/>
          <w:color w:val="002060"/>
        </w:rPr>
        <w:t xml:space="preserve"> and  the </w:t>
      </w:r>
      <w:hyperlink w:tooltip="Oral Health Services.docx" w:history="1">
        <w:r w:rsidR="008502BD" w:rsidRPr="003F3BEB">
          <w:rPr>
            <w:rStyle w:val="Strong"/>
            <w:rFonts w:ascii="Arial" w:hAnsi="Arial" w:cs="Arial"/>
            <w:color w:val="002060"/>
          </w:rPr>
          <w:t>Oral Health (Dentist) Workforce Plan</w:t>
        </w:r>
      </w:hyperlink>
      <w:r w:rsidR="008502BD" w:rsidRPr="003F3BEB">
        <w:rPr>
          <w:rFonts w:ascii="Arial" w:hAnsi="Arial" w:cs="Arial"/>
          <w:color w:val="002060"/>
        </w:rPr>
        <w:t xml:space="preserve"> please visit </w:t>
      </w:r>
      <w:hyperlink w:history="1">
        <w:r w:rsidR="008502BD" w:rsidRPr="003F3BEB">
          <w:rPr>
            <w:rStyle w:val="Hyperlink"/>
            <w:rFonts w:ascii="Arial" w:hAnsi="Arial" w:cs="Arial"/>
            <w:b/>
            <w:color w:val="002060"/>
          </w:rPr>
          <w:t>https://www.nhsggc.org.uk/working-with-us/hr-connect/workforce-planning-and-analytics/workforce-planning/nhsggc-medical-workforce-plans/</w:t>
        </w:r>
      </w:hyperlink>
    </w:p>
    <w:p w14:paraId="1A8E1638" w14:textId="77777777" w:rsidR="008502BD" w:rsidRPr="003F3BEB" w:rsidRDefault="008502BD" w:rsidP="00067415">
      <w:pPr>
        <w:spacing w:before="300" w:after="300"/>
        <w:outlineLvl w:val="0"/>
        <w:rPr>
          <w:rFonts w:ascii="Arial" w:hAnsi="Arial" w:cs="Arial"/>
          <w:b/>
          <w:bCs/>
          <w:color w:val="002060"/>
          <w:kern w:val="36"/>
        </w:rPr>
      </w:pPr>
      <w:r w:rsidRPr="003F3BEB">
        <w:rPr>
          <w:rFonts w:ascii="Arial" w:hAnsi="Arial" w:cs="Arial"/>
          <w:b/>
          <w:bCs/>
          <w:color w:val="002060"/>
          <w:kern w:val="36"/>
        </w:rPr>
        <w:t>Our Culture and Values</w:t>
      </w:r>
    </w:p>
    <w:p w14:paraId="57F71212" w14:textId="77777777" w:rsidR="008502BD" w:rsidRPr="003F3BEB" w:rsidRDefault="008502BD" w:rsidP="00067415">
      <w:pPr>
        <w:spacing w:before="300" w:after="300"/>
        <w:outlineLvl w:val="0"/>
        <w:rPr>
          <w:rFonts w:ascii="Arial" w:hAnsi="Arial" w:cs="Arial"/>
          <w:bCs/>
          <w:i/>
          <w:color w:val="002060"/>
          <w:kern w:val="36"/>
        </w:rPr>
      </w:pPr>
      <w:r w:rsidRPr="003F3BEB">
        <w:rPr>
          <w:rFonts w:ascii="Arial" w:hAnsi="Arial" w:cs="Arial"/>
          <w:bCs/>
          <w:i/>
          <w:color w:val="002060"/>
          <w:kern w:val="36"/>
        </w:rPr>
        <w:t>Jane Grant, Chief Executive, NHS Greater Glasgow and Clyde</w:t>
      </w:r>
    </w:p>
    <w:p w14:paraId="3C7D316E" w14:textId="77777777" w:rsidR="008502BD" w:rsidRPr="003F3BEB" w:rsidRDefault="008502BD" w:rsidP="00067415">
      <w:pPr>
        <w:spacing w:before="300" w:after="300"/>
        <w:jc w:val="both"/>
        <w:rPr>
          <w:rFonts w:ascii="Arial" w:hAnsi="Arial" w:cs="Arial"/>
          <w:i/>
          <w:color w:val="002060"/>
        </w:rPr>
      </w:pPr>
      <w:r w:rsidRPr="003F3BEB">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29DE0A3A" w14:textId="77777777" w:rsidR="008502BD" w:rsidRPr="003F3BEB" w:rsidRDefault="008502BD" w:rsidP="00067415">
      <w:pPr>
        <w:spacing w:before="300" w:after="300"/>
        <w:jc w:val="both"/>
        <w:rPr>
          <w:rFonts w:ascii="Arial" w:hAnsi="Arial" w:cs="Arial"/>
          <w:i/>
          <w:color w:val="002060"/>
        </w:rPr>
      </w:pPr>
      <w:r w:rsidRPr="003F3BEB">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463B0E90" w14:textId="77777777" w:rsidR="008502BD" w:rsidRPr="003F3BEB" w:rsidRDefault="008502BD" w:rsidP="00067415">
      <w:pPr>
        <w:spacing w:before="300" w:after="300"/>
        <w:jc w:val="both"/>
        <w:rPr>
          <w:rFonts w:ascii="Arial" w:hAnsi="Arial" w:cs="Arial"/>
          <w:i/>
          <w:color w:val="002060"/>
        </w:rPr>
      </w:pPr>
      <w:r w:rsidRPr="003F3BEB">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62AA8CB1" w14:textId="77777777" w:rsidR="008502BD" w:rsidRPr="003F3BEB" w:rsidRDefault="00684CD9" w:rsidP="00067415">
      <w:pPr>
        <w:spacing w:before="300" w:after="300"/>
        <w:outlineLvl w:val="0"/>
        <w:rPr>
          <w:rFonts w:ascii="Arial" w:hAnsi="Arial" w:cs="Arial"/>
          <w:b/>
          <w:bCs/>
          <w:color w:val="002060"/>
          <w:kern w:val="36"/>
        </w:rPr>
      </w:pPr>
      <w:hyperlink w:history="1">
        <w:r w:rsidR="008502BD" w:rsidRPr="003F3BEB">
          <w:rPr>
            <w:rStyle w:val="Hyperlink"/>
            <w:rFonts w:ascii="Arial" w:hAnsi="Arial" w:cs="Arial"/>
            <w:b/>
            <w:bCs/>
            <w:color w:val="002060"/>
            <w:kern w:val="36"/>
          </w:rPr>
          <w:t>https://www.nhsggc.org.uk/working-with-us/hr-connect/learning-education-and-training/induction-portal-welcome-to-nhs-greater-glasgow-and-clyde/</w:t>
        </w:r>
      </w:hyperlink>
    </w:p>
    <w:p w14:paraId="43E44F19" w14:textId="77777777" w:rsidR="008502BD" w:rsidRPr="003F3BEB" w:rsidRDefault="008502BD" w:rsidP="00067415">
      <w:pPr>
        <w:tabs>
          <w:tab w:val="left" w:pos="828"/>
        </w:tabs>
        <w:kinsoku w:val="0"/>
        <w:overflowPunct w:val="0"/>
        <w:adjustRightInd w:val="0"/>
        <w:rPr>
          <w:rFonts w:ascii="Arial" w:hAnsi="Arial" w:cs="Arial"/>
          <w:b/>
          <w:color w:val="002060"/>
        </w:rPr>
      </w:pPr>
      <w:r w:rsidRPr="003F3BEB">
        <w:rPr>
          <w:rFonts w:ascii="Arial" w:hAnsi="Arial" w:cs="Arial"/>
          <w:color w:val="002060"/>
          <w:spacing w:val="-1"/>
        </w:rPr>
        <w:t>For more information about NH</w:t>
      </w:r>
      <w:r w:rsidRPr="003F3BEB">
        <w:rPr>
          <w:rFonts w:ascii="Arial" w:hAnsi="Arial" w:cs="Arial"/>
          <w:color w:val="002060"/>
        </w:rPr>
        <w:t>S Grea</w:t>
      </w:r>
      <w:r w:rsidRPr="003F3BEB">
        <w:rPr>
          <w:rFonts w:ascii="Arial" w:hAnsi="Arial" w:cs="Arial"/>
          <w:color w:val="002060"/>
          <w:spacing w:val="-2"/>
        </w:rPr>
        <w:t>t</w:t>
      </w:r>
      <w:r w:rsidRPr="003F3BEB">
        <w:rPr>
          <w:rFonts w:ascii="Arial" w:hAnsi="Arial" w:cs="Arial"/>
          <w:color w:val="002060"/>
        </w:rPr>
        <w:t>er</w:t>
      </w:r>
      <w:r w:rsidRPr="003F3BEB">
        <w:rPr>
          <w:rFonts w:ascii="Arial" w:hAnsi="Arial" w:cs="Arial"/>
          <w:color w:val="002060"/>
          <w:spacing w:val="-2"/>
        </w:rPr>
        <w:t xml:space="preserve"> G</w:t>
      </w:r>
      <w:r w:rsidRPr="003F3BEB">
        <w:rPr>
          <w:rFonts w:ascii="Arial" w:hAnsi="Arial" w:cs="Arial"/>
          <w:color w:val="002060"/>
        </w:rPr>
        <w:t>la</w:t>
      </w:r>
      <w:r w:rsidRPr="003F3BEB">
        <w:rPr>
          <w:rFonts w:ascii="Arial" w:hAnsi="Arial" w:cs="Arial"/>
          <w:color w:val="002060"/>
          <w:spacing w:val="-1"/>
        </w:rPr>
        <w:t>s</w:t>
      </w:r>
      <w:r w:rsidRPr="003F3BEB">
        <w:rPr>
          <w:rFonts w:ascii="Arial" w:hAnsi="Arial" w:cs="Arial"/>
          <w:color w:val="002060"/>
        </w:rPr>
        <w:t>g</w:t>
      </w:r>
      <w:r w:rsidRPr="003F3BEB">
        <w:rPr>
          <w:rFonts w:ascii="Arial" w:hAnsi="Arial" w:cs="Arial"/>
          <w:color w:val="002060"/>
          <w:spacing w:val="-4"/>
        </w:rPr>
        <w:t>o</w:t>
      </w:r>
      <w:r w:rsidRPr="003F3BEB">
        <w:rPr>
          <w:rFonts w:ascii="Arial" w:hAnsi="Arial" w:cs="Arial"/>
          <w:color w:val="002060"/>
        </w:rPr>
        <w:t>w</w:t>
      </w:r>
      <w:r w:rsidRPr="003F3BEB">
        <w:rPr>
          <w:rFonts w:ascii="Arial" w:hAnsi="Arial" w:cs="Arial"/>
          <w:color w:val="002060"/>
          <w:spacing w:val="-1"/>
        </w:rPr>
        <w:t xml:space="preserve"> </w:t>
      </w:r>
      <w:r w:rsidRPr="003F3BEB">
        <w:rPr>
          <w:rFonts w:ascii="Arial" w:hAnsi="Arial" w:cs="Arial"/>
          <w:color w:val="002060"/>
        </w:rPr>
        <w:t>a</w:t>
      </w:r>
      <w:r w:rsidRPr="003F3BEB">
        <w:rPr>
          <w:rFonts w:ascii="Arial" w:hAnsi="Arial" w:cs="Arial"/>
          <w:color w:val="002060"/>
          <w:spacing w:val="-1"/>
        </w:rPr>
        <w:t>n</w:t>
      </w:r>
      <w:r w:rsidRPr="003F3BEB">
        <w:rPr>
          <w:rFonts w:ascii="Arial" w:hAnsi="Arial" w:cs="Arial"/>
          <w:color w:val="002060"/>
        </w:rPr>
        <w:t>d Cl</w:t>
      </w:r>
      <w:r w:rsidRPr="003F3BEB">
        <w:rPr>
          <w:rFonts w:ascii="Arial" w:hAnsi="Arial" w:cs="Arial"/>
          <w:color w:val="002060"/>
          <w:spacing w:val="-5"/>
        </w:rPr>
        <w:t>y</w:t>
      </w:r>
      <w:r w:rsidRPr="003F3BEB">
        <w:rPr>
          <w:rFonts w:ascii="Arial" w:hAnsi="Arial" w:cs="Arial"/>
          <w:color w:val="002060"/>
        </w:rPr>
        <w:t xml:space="preserve">de please visit: </w:t>
      </w:r>
      <w:hyperlink w:history="1">
        <w:r w:rsidRPr="003F3BEB">
          <w:rPr>
            <w:rStyle w:val="Hyperlink"/>
            <w:rFonts w:ascii="Arial" w:hAnsi="Arial" w:cs="Arial"/>
            <w:b/>
            <w:bCs/>
            <w:color w:val="002060"/>
          </w:rPr>
          <w:t>www.nhsggc.org.uk</w:t>
        </w:r>
      </w:hyperlink>
      <w:r w:rsidRPr="003F3BEB">
        <w:rPr>
          <w:rFonts w:ascii="Arial" w:hAnsi="Arial" w:cs="Arial"/>
          <w:b/>
          <w:color w:val="002060"/>
        </w:rPr>
        <w:t xml:space="preserve">.  </w:t>
      </w:r>
    </w:p>
    <w:p w14:paraId="28BB4208" w14:textId="77777777" w:rsidR="008502BD" w:rsidRPr="003F3BEB" w:rsidRDefault="008502BD" w:rsidP="00067415">
      <w:pPr>
        <w:tabs>
          <w:tab w:val="left" w:pos="828"/>
        </w:tabs>
        <w:kinsoku w:val="0"/>
        <w:overflowPunct w:val="0"/>
        <w:adjustRightInd w:val="0"/>
        <w:rPr>
          <w:rFonts w:ascii="Arial" w:hAnsi="Arial" w:cs="Arial"/>
          <w:b/>
          <w:color w:val="002060"/>
        </w:rPr>
      </w:pPr>
    </w:p>
    <w:p w14:paraId="32E0FF7A" w14:textId="77777777" w:rsidR="008502BD" w:rsidRPr="003F3BEB" w:rsidRDefault="008502BD" w:rsidP="00067415">
      <w:pPr>
        <w:tabs>
          <w:tab w:val="left" w:pos="828"/>
        </w:tabs>
        <w:kinsoku w:val="0"/>
        <w:overflowPunct w:val="0"/>
        <w:adjustRightInd w:val="0"/>
        <w:rPr>
          <w:rFonts w:ascii="Arial" w:hAnsi="Arial" w:cs="Arial"/>
          <w:b/>
          <w:color w:val="002060"/>
        </w:rPr>
      </w:pPr>
      <w:r w:rsidRPr="003F3BEB">
        <w:rPr>
          <w:rFonts w:ascii="Arial" w:hAnsi="Arial" w:cs="Arial"/>
          <w:color w:val="002060"/>
        </w:rPr>
        <w:t>Find out more about NHS Scotland, the biggest employer in the country, providing jobs to people in more than 70 different professions, and its workforce is its greatest asset.</w:t>
      </w:r>
      <w:r w:rsidRPr="003F3BEB">
        <w:rPr>
          <w:rFonts w:ascii="Arial" w:hAnsi="Arial" w:cs="Arial"/>
          <w:b/>
          <w:color w:val="002060"/>
        </w:rPr>
        <w:t xml:space="preserve"> </w:t>
      </w:r>
      <w:hyperlink w:history="1">
        <w:r w:rsidRPr="003F3BEB">
          <w:rPr>
            <w:rStyle w:val="Hyperlink"/>
            <w:rFonts w:ascii="Arial" w:hAnsi="Arial" w:cs="Arial"/>
            <w:b/>
            <w:color w:val="002060"/>
          </w:rPr>
          <w:t>https://www.scotland.org/work/career-opportunities/healthcare</w:t>
        </w:r>
      </w:hyperlink>
    </w:p>
    <w:p w14:paraId="7CB5CB9A" w14:textId="77777777" w:rsidR="008502BD" w:rsidRPr="003F3BEB" w:rsidRDefault="008502BD" w:rsidP="00067415">
      <w:pPr>
        <w:pStyle w:val="Default"/>
        <w:rPr>
          <w:b/>
          <w:color w:val="002060"/>
        </w:rPr>
      </w:pPr>
    </w:p>
    <w:p w14:paraId="6550BC71" w14:textId="77777777" w:rsidR="008502BD" w:rsidRPr="003F3BEB" w:rsidRDefault="008502BD" w:rsidP="00067415">
      <w:pPr>
        <w:pStyle w:val="Default"/>
        <w:rPr>
          <w:b/>
          <w:color w:val="002060"/>
        </w:rPr>
      </w:pPr>
    </w:p>
    <w:p w14:paraId="655A31A9" w14:textId="77777777" w:rsidR="008502BD" w:rsidRPr="003F3BEB" w:rsidRDefault="008502BD" w:rsidP="00067415">
      <w:pPr>
        <w:pStyle w:val="Default"/>
        <w:rPr>
          <w:b/>
          <w:color w:val="002060"/>
        </w:rPr>
      </w:pPr>
    </w:p>
    <w:p w14:paraId="3C539CD5" w14:textId="77777777" w:rsidR="00C2705D" w:rsidRPr="003F3BEB" w:rsidRDefault="00C2705D" w:rsidP="00067415">
      <w:pPr>
        <w:kinsoku w:val="0"/>
        <w:overflowPunct w:val="0"/>
        <w:jc w:val="both"/>
        <w:rPr>
          <w:rFonts w:ascii="Arial" w:hAnsi="Arial" w:cs="Arial"/>
          <w:b/>
          <w:bCs/>
          <w:color w:val="002060"/>
          <w:sz w:val="32"/>
          <w:szCs w:val="32"/>
        </w:rPr>
      </w:pPr>
    </w:p>
    <w:p w14:paraId="50300ED7" w14:textId="75001069" w:rsidR="008502BD" w:rsidRPr="003F3BEB" w:rsidRDefault="003F3BEB"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008502BD" w:rsidRPr="003F3BEB">
        <w:rPr>
          <w:rFonts w:ascii="Arial" w:hAnsi="Arial" w:cs="Arial"/>
          <w:b/>
          <w:bCs/>
          <w:color w:val="002060"/>
          <w:sz w:val="32"/>
          <w:szCs w:val="32"/>
        </w:rPr>
        <w:t>:</w:t>
      </w:r>
      <w:r w:rsidR="008502BD" w:rsidRPr="003F3BEB">
        <w:rPr>
          <w:rFonts w:ascii="Arial" w:hAnsi="Arial" w:cs="Arial"/>
          <w:b/>
          <w:bCs/>
          <w:color w:val="002060"/>
          <w:sz w:val="32"/>
          <w:szCs w:val="32"/>
        </w:rPr>
        <w:tab/>
      </w:r>
    </w:p>
    <w:p w14:paraId="5EB61DE7" w14:textId="77777777" w:rsidR="008502BD" w:rsidRPr="003F3BEB" w:rsidRDefault="008502BD" w:rsidP="00067415">
      <w:pPr>
        <w:kinsoku w:val="0"/>
        <w:overflowPunct w:val="0"/>
        <w:jc w:val="both"/>
        <w:rPr>
          <w:rFonts w:ascii="Arial" w:hAnsi="Arial" w:cs="Arial"/>
          <w:b/>
          <w:bCs/>
          <w:color w:val="002060"/>
          <w:sz w:val="32"/>
        </w:rPr>
      </w:pPr>
      <w:r w:rsidRPr="003F3BEB">
        <w:rPr>
          <w:rFonts w:ascii="Arial" w:hAnsi="Arial" w:cs="Arial"/>
          <w:b/>
          <w:bCs/>
          <w:color w:val="002060"/>
          <w:sz w:val="32"/>
          <w:szCs w:val="32"/>
        </w:rPr>
        <w:t>Living and Working in the Greater Glasgow and Clyde area</w:t>
      </w:r>
    </w:p>
    <w:p w14:paraId="0BA611EB" w14:textId="77777777" w:rsidR="008502BD" w:rsidRPr="003F3BEB" w:rsidRDefault="008502BD" w:rsidP="00067415">
      <w:pPr>
        <w:jc w:val="both"/>
        <w:rPr>
          <w:rFonts w:ascii="Arial" w:hAnsi="Arial" w:cs="Arial"/>
          <w:iCs/>
          <w:color w:val="002060"/>
        </w:rPr>
      </w:pPr>
    </w:p>
    <w:p w14:paraId="7D0A2688" w14:textId="77777777" w:rsidR="008502BD" w:rsidRPr="003F3BEB" w:rsidRDefault="008502BD" w:rsidP="00067415">
      <w:pPr>
        <w:jc w:val="both"/>
        <w:rPr>
          <w:rFonts w:ascii="Arial" w:hAnsi="Arial" w:cs="Arial"/>
          <w:color w:val="002060"/>
        </w:rPr>
      </w:pPr>
      <w:r w:rsidRPr="003F3BEB">
        <w:rPr>
          <w:rFonts w:ascii="Arial" w:hAnsi="Arial" w:cs="Arial"/>
          <w:iCs/>
          <w:color w:val="002060"/>
        </w:rPr>
        <w:t>As a place to live, the Greater Glasgow and Clyde area has many attractions.</w:t>
      </w:r>
      <w:r w:rsidRPr="003F3BEB">
        <w:rPr>
          <w:rFonts w:ascii="Arial" w:hAnsi="Arial" w:cs="Arial"/>
          <w:i/>
          <w:iCs/>
          <w:color w:val="002060"/>
        </w:rPr>
        <w:t xml:space="preserve"> </w:t>
      </w:r>
      <w:r w:rsidRPr="003F3BEB">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09751829" w14:textId="77777777" w:rsidR="008502BD" w:rsidRPr="003F3BEB" w:rsidRDefault="008502BD" w:rsidP="00067415">
      <w:pPr>
        <w:jc w:val="both"/>
        <w:rPr>
          <w:rFonts w:ascii="Arial" w:hAnsi="Arial" w:cs="Arial"/>
          <w:color w:val="002060"/>
        </w:rPr>
      </w:pPr>
    </w:p>
    <w:p w14:paraId="6C2C8DF8" w14:textId="77777777" w:rsidR="008502BD" w:rsidRPr="003F3BEB" w:rsidRDefault="008502BD" w:rsidP="00067415">
      <w:pPr>
        <w:jc w:val="both"/>
        <w:rPr>
          <w:rFonts w:ascii="Arial" w:hAnsi="Arial" w:cs="Arial"/>
          <w:color w:val="002060"/>
        </w:rPr>
      </w:pPr>
      <w:r w:rsidRPr="003F3BEB">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044F6253" w14:textId="77777777" w:rsidR="008502BD" w:rsidRPr="003F3BEB" w:rsidRDefault="008502BD" w:rsidP="00067415">
      <w:pPr>
        <w:jc w:val="both"/>
        <w:rPr>
          <w:rFonts w:ascii="Arial" w:hAnsi="Arial" w:cs="Arial"/>
          <w:color w:val="002060"/>
        </w:rPr>
      </w:pPr>
    </w:p>
    <w:p w14:paraId="747BCE1C" w14:textId="77777777" w:rsidR="008502BD" w:rsidRPr="003F3BEB" w:rsidRDefault="008502BD" w:rsidP="00067415">
      <w:pPr>
        <w:jc w:val="both"/>
        <w:rPr>
          <w:rFonts w:ascii="Arial" w:hAnsi="Arial" w:cs="Arial"/>
          <w:color w:val="002060"/>
        </w:rPr>
      </w:pPr>
      <w:r w:rsidRPr="003F3BEB">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4C9EFEB5" w14:textId="77777777" w:rsidR="008502BD" w:rsidRPr="003F3BEB" w:rsidRDefault="00E30E13" w:rsidP="00067415">
      <w:pPr>
        <w:jc w:val="both"/>
        <w:rPr>
          <w:rFonts w:ascii="Arial" w:hAnsi="Arial" w:cs="Arial"/>
          <w:color w:val="002060"/>
        </w:rPr>
      </w:pPr>
      <w:r w:rsidRPr="003F3BEB">
        <w:rPr>
          <w:noProof/>
          <w:color w:val="002060"/>
        </w:rPr>
        <w:drawing>
          <wp:anchor distT="0" distB="0" distL="114300" distR="114300" simplePos="0" relativeHeight="251650560" behindDoc="0" locked="0" layoutInCell="1" allowOverlap="1" wp14:anchorId="538DD4C2" wp14:editId="51DC5F97">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5"/>
                    <a:srcRect/>
                    <a:stretch>
                      <a:fillRect/>
                    </a:stretch>
                  </pic:blipFill>
                  <pic:spPr bwMode="auto">
                    <a:xfrm>
                      <a:off x="0" y="0"/>
                      <a:ext cx="2438400" cy="1628775"/>
                    </a:xfrm>
                    <a:prstGeom prst="rect">
                      <a:avLst/>
                    </a:prstGeom>
                    <a:noFill/>
                  </pic:spPr>
                </pic:pic>
              </a:graphicData>
            </a:graphic>
          </wp:anchor>
        </w:drawing>
      </w:r>
    </w:p>
    <w:p w14:paraId="0A9E4D62" w14:textId="77777777" w:rsidR="008502BD" w:rsidRPr="003F3BEB" w:rsidRDefault="008502BD" w:rsidP="00067415">
      <w:pPr>
        <w:outlineLvl w:val="3"/>
        <w:rPr>
          <w:rFonts w:ascii="Arial" w:hAnsi="Arial" w:cs="Arial"/>
          <w:b/>
          <w:color w:val="002060"/>
        </w:rPr>
      </w:pPr>
      <w:r w:rsidRPr="003F3BEB">
        <w:rPr>
          <w:rFonts w:ascii="Arial" w:hAnsi="Arial" w:cs="Arial"/>
          <w:b/>
          <w:color w:val="002060"/>
        </w:rPr>
        <w:t>Glasgow</w:t>
      </w:r>
    </w:p>
    <w:p w14:paraId="760B6417" w14:textId="77777777" w:rsidR="008502BD" w:rsidRPr="003F3BEB" w:rsidRDefault="008502BD" w:rsidP="00067415">
      <w:pPr>
        <w:outlineLvl w:val="3"/>
        <w:rPr>
          <w:rFonts w:ascii="Arial" w:hAnsi="Arial" w:cs="Arial"/>
          <w:b/>
          <w:color w:val="002060"/>
        </w:rPr>
      </w:pPr>
    </w:p>
    <w:p w14:paraId="2E0BCF1A" w14:textId="77777777" w:rsidR="008502BD" w:rsidRPr="003F3BEB" w:rsidRDefault="008502BD" w:rsidP="00067415">
      <w:pPr>
        <w:outlineLvl w:val="3"/>
        <w:rPr>
          <w:rFonts w:ascii="Arial" w:hAnsi="Arial" w:cs="Arial"/>
          <w:b/>
          <w:color w:val="002060"/>
        </w:rPr>
      </w:pPr>
    </w:p>
    <w:p w14:paraId="1614DEF5" w14:textId="77777777" w:rsidR="008502BD" w:rsidRPr="003F3BEB" w:rsidRDefault="008502BD" w:rsidP="00067415">
      <w:pPr>
        <w:outlineLvl w:val="3"/>
        <w:rPr>
          <w:rFonts w:ascii="Arial" w:hAnsi="Arial" w:cs="Arial"/>
          <w:color w:val="002060"/>
        </w:rPr>
      </w:pPr>
    </w:p>
    <w:p w14:paraId="39BA0D8F" w14:textId="77777777" w:rsidR="008502BD" w:rsidRPr="003F3BEB" w:rsidRDefault="008502BD" w:rsidP="00067415">
      <w:pPr>
        <w:outlineLvl w:val="3"/>
        <w:rPr>
          <w:rFonts w:ascii="Arial" w:hAnsi="Arial" w:cs="Arial"/>
          <w:color w:val="002060"/>
        </w:rPr>
      </w:pPr>
    </w:p>
    <w:p w14:paraId="31A6F566" w14:textId="77777777" w:rsidR="008502BD" w:rsidRPr="003F3BEB" w:rsidRDefault="00E30E13" w:rsidP="00067415">
      <w:pPr>
        <w:outlineLvl w:val="3"/>
        <w:rPr>
          <w:rFonts w:ascii="Arial" w:hAnsi="Arial" w:cs="Arial"/>
          <w:color w:val="002060"/>
        </w:rPr>
      </w:pPr>
      <w:r w:rsidRPr="003F3BEB">
        <w:rPr>
          <w:noProof/>
          <w:color w:val="002060"/>
        </w:rPr>
        <w:drawing>
          <wp:anchor distT="0" distB="0" distL="114300" distR="114300" simplePos="0" relativeHeight="251651584" behindDoc="1" locked="0" layoutInCell="1" allowOverlap="1" wp14:anchorId="30E46673" wp14:editId="0E4C0770">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D212AB6" w14:textId="77777777" w:rsidR="008502BD" w:rsidRPr="003F3BEB" w:rsidRDefault="008502BD" w:rsidP="00067415">
      <w:pPr>
        <w:outlineLvl w:val="3"/>
        <w:rPr>
          <w:rFonts w:ascii="Arial" w:hAnsi="Arial" w:cs="Arial"/>
          <w:color w:val="002060"/>
        </w:rPr>
      </w:pPr>
    </w:p>
    <w:p w14:paraId="2C706E19" w14:textId="77777777" w:rsidR="008502BD" w:rsidRPr="003F3BEB" w:rsidRDefault="008502BD" w:rsidP="00067415">
      <w:pPr>
        <w:outlineLvl w:val="3"/>
        <w:rPr>
          <w:rFonts w:ascii="Arial" w:hAnsi="Arial" w:cs="Arial"/>
          <w:color w:val="002060"/>
        </w:rPr>
      </w:pPr>
    </w:p>
    <w:p w14:paraId="703C70CC" w14:textId="77777777" w:rsidR="008502BD" w:rsidRPr="003F3BEB" w:rsidRDefault="008502BD" w:rsidP="00067415">
      <w:pPr>
        <w:outlineLvl w:val="3"/>
        <w:rPr>
          <w:rFonts w:ascii="Arial" w:hAnsi="Arial" w:cs="Arial"/>
          <w:color w:val="002060"/>
        </w:rPr>
      </w:pPr>
    </w:p>
    <w:p w14:paraId="59C03965" w14:textId="77777777" w:rsidR="008502BD" w:rsidRPr="003F3BEB" w:rsidRDefault="008502BD" w:rsidP="00067415">
      <w:pPr>
        <w:outlineLvl w:val="3"/>
        <w:rPr>
          <w:rFonts w:ascii="Arial" w:hAnsi="Arial" w:cs="Arial"/>
          <w:color w:val="002060"/>
        </w:rPr>
      </w:pPr>
    </w:p>
    <w:p w14:paraId="3E66B820" w14:textId="77777777" w:rsidR="008502BD" w:rsidRPr="003F3BEB" w:rsidRDefault="008502BD" w:rsidP="00067415">
      <w:pPr>
        <w:jc w:val="both"/>
        <w:outlineLvl w:val="3"/>
        <w:rPr>
          <w:rFonts w:ascii="Arial" w:hAnsi="Arial" w:cs="Arial"/>
          <w:color w:val="002060"/>
        </w:rPr>
      </w:pPr>
      <w:r w:rsidRPr="003F3BEB">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5B274B4" w14:textId="77777777" w:rsidR="008502BD" w:rsidRPr="003F3BEB" w:rsidRDefault="008502BD" w:rsidP="00067415">
      <w:pPr>
        <w:jc w:val="both"/>
        <w:rPr>
          <w:rFonts w:ascii="Arial" w:hAnsi="Arial" w:cs="Arial"/>
          <w:color w:val="002060"/>
        </w:rPr>
      </w:pPr>
    </w:p>
    <w:p w14:paraId="2A33BF09" w14:textId="77777777" w:rsidR="008502BD" w:rsidRPr="003F3BEB" w:rsidRDefault="008502BD" w:rsidP="00067415">
      <w:pPr>
        <w:jc w:val="both"/>
        <w:rPr>
          <w:rFonts w:ascii="Arial" w:hAnsi="Arial" w:cs="Arial"/>
          <w:color w:val="002060"/>
        </w:rPr>
      </w:pPr>
      <w:r w:rsidRPr="003F3BEB">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E34851A" w14:textId="77777777" w:rsidR="008502BD" w:rsidRPr="003F3BEB" w:rsidRDefault="008502BD" w:rsidP="00067415">
      <w:pPr>
        <w:jc w:val="both"/>
        <w:rPr>
          <w:rFonts w:ascii="Arial" w:hAnsi="Arial" w:cs="Arial"/>
          <w:color w:val="002060"/>
        </w:rPr>
      </w:pPr>
    </w:p>
    <w:p w14:paraId="5FE2FF33" w14:textId="77777777" w:rsidR="008502BD" w:rsidRPr="003F3BEB" w:rsidRDefault="008502BD" w:rsidP="00067415">
      <w:pPr>
        <w:jc w:val="both"/>
        <w:rPr>
          <w:rFonts w:ascii="Arial" w:hAnsi="Arial" w:cs="Arial"/>
          <w:color w:val="002060"/>
        </w:rPr>
      </w:pPr>
      <w:r w:rsidRPr="003F3BEB">
        <w:rPr>
          <w:rFonts w:ascii="Arial" w:hAnsi="Arial" w:cs="Arial"/>
          <w:color w:val="002060"/>
        </w:rPr>
        <w:t xml:space="preserve">Offering the best of both worlds, Glasgow is close to </w:t>
      </w:r>
      <w:proofErr w:type="spellStart"/>
      <w:r w:rsidRPr="003F3BEB">
        <w:rPr>
          <w:rFonts w:ascii="Arial" w:hAnsi="Arial" w:cs="Arial"/>
          <w:color w:val="002060"/>
        </w:rPr>
        <w:t>breathtaking</w:t>
      </w:r>
      <w:proofErr w:type="spellEnd"/>
      <w:r w:rsidRPr="003F3BEB">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22652FAE" w14:textId="77777777" w:rsidR="008502BD" w:rsidRPr="003F3BEB" w:rsidRDefault="008502BD" w:rsidP="00067415">
      <w:pPr>
        <w:jc w:val="both"/>
        <w:rPr>
          <w:rFonts w:ascii="Arial" w:hAnsi="Arial" w:cs="Arial"/>
          <w:color w:val="002060"/>
        </w:rPr>
      </w:pPr>
    </w:p>
    <w:p w14:paraId="1EE2EC1F" w14:textId="77777777" w:rsidR="008502BD" w:rsidRPr="003F3BEB" w:rsidRDefault="008502BD" w:rsidP="00067415">
      <w:pPr>
        <w:jc w:val="both"/>
        <w:rPr>
          <w:rFonts w:ascii="Arial" w:hAnsi="Arial" w:cs="Arial"/>
          <w:color w:val="002060"/>
        </w:rPr>
      </w:pPr>
      <w:r w:rsidRPr="003F3BEB">
        <w:rPr>
          <w:rFonts w:ascii="Arial" w:hAnsi="Arial" w:cs="Arial"/>
          <w:color w:val="002060"/>
        </w:rPr>
        <w:t>Home to over 133,000 students from around the world, this vibrant city has five world-renowned universities and seven colleges.</w:t>
      </w:r>
    </w:p>
    <w:p w14:paraId="028926CD" w14:textId="77777777" w:rsidR="008502BD" w:rsidRPr="003F3BEB" w:rsidRDefault="008502BD" w:rsidP="00067415">
      <w:pPr>
        <w:jc w:val="both"/>
        <w:rPr>
          <w:rFonts w:ascii="Arial" w:hAnsi="Arial" w:cs="Arial"/>
          <w:color w:val="002060"/>
        </w:rPr>
      </w:pPr>
    </w:p>
    <w:p w14:paraId="62A2292A" w14:textId="77777777" w:rsidR="008502BD" w:rsidRPr="003F3BEB" w:rsidRDefault="008502BD" w:rsidP="00067415">
      <w:pPr>
        <w:outlineLvl w:val="3"/>
        <w:rPr>
          <w:rFonts w:ascii="Arial" w:hAnsi="Arial" w:cs="Arial"/>
          <w:b/>
          <w:color w:val="002060"/>
        </w:rPr>
      </w:pPr>
      <w:r w:rsidRPr="003F3BEB">
        <w:rPr>
          <w:rFonts w:ascii="Arial" w:hAnsi="Arial" w:cs="Arial"/>
          <w:b/>
          <w:color w:val="002060"/>
        </w:rPr>
        <w:t>Lots to see and do</w:t>
      </w:r>
    </w:p>
    <w:p w14:paraId="02120DED" w14:textId="77777777" w:rsidR="008502BD" w:rsidRPr="003F3BEB" w:rsidRDefault="008502BD" w:rsidP="00067415">
      <w:pPr>
        <w:outlineLvl w:val="3"/>
        <w:rPr>
          <w:rFonts w:ascii="Arial" w:hAnsi="Arial" w:cs="Arial"/>
          <w:b/>
          <w:color w:val="002060"/>
        </w:rPr>
      </w:pPr>
    </w:p>
    <w:p w14:paraId="09ACE32A" w14:textId="77777777" w:rsidR="008502BD" w:rsidRPr="003F3BEB" w:rsidRDefault="008502BD" w:rsidP="00067415">
      <w:pPr>
        <w:jc w:val="both"/>
        <w:rPr>
          <w:rFonts w:ascii="Arial" w:hAnsi="Arial" w:cs="Arial"/>
          <w:color w:val="002060"/>
        </w:rPr>
      </w:pPr>
      <w:r w:rsidRPr="003F3BEB">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4893803A" w14:textId="77777777" w:rsidR="008502BD" w:rsidRPr="003F3BEB" w:rsidRDefault="008502BD" w:rsidP="00067415">
      <w:pPr>
        <w:jc w:val="both"/>
        <w:rPr>
          <w:rFonts w:ascii="Arial" w:hAnsi="Arial" w:cs="Arial"/>
          <w:color w:val="002060"/>
        </w:rPr>
      </w:pPr>
    </w:p>
    <w:p w14:paraId="5DAB03DB" w14:textId="77777777" w:rsidR="008502BD" w:rsidRPr="003F3BEB" w:rsidRDefault="008502BD" w:rsidP="00067415">
      <w:pPr>
        <w:jc w:val="both"/>
        <w:rPr>
          <w:rFonts w:ascii="Arial" w:hAnsi="Arial" w:cs="Arial"/>
          <w:color w:val="002060"/>
        </w:rPr>
      </w:pPr>
      <w:r w:rsidRPr="003F3BEB">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04BFCE77" w14:textId="77777777" w:rsidR="008502BD" w:rsidRPr="003F3BEB" w:rsidRDefault="008502BD" w:rsidP="00067415">
      <w:pPr>
        <w:jc w:val="both"/>
        <w:rPr>
          <w:rFonts w:ascii="Arial" w:hAnsi="Arial" w:cs="Arial"/>
          <w:color w:val="002060"/>
        </w:rPr>
      </w:pPr>
    </w:p>
    <w:p w14:paraId="4D605FE8" w14:textId="77777777" w:rsidR="008502BD" w:rsidRPr="003F3BEB" w:rsidRDefault="008502BD" w:rsidP="00067415">
      <w:pPr>
        <w:jc w:val="both"/>
        <w:rPr>
          <w:rFonts w:ascii="Arial" w:hAnsi="Arial" w:cs="Arial"/>
          <w:color w:val="002060"/>
        </w:rPr>
      </w:pPr>
      <w:r w:rsidRPr="003F3BEB">
        <w:rPr>
          <w:rFonts w:ascii="Arial" w:hAnsi="Arial" w:cs="Arial"/>
          <w:color w:val="002060"/>
        </w:rPr>
        <w:t xml:space="preserve">Experience the award-winning wonder of </w:t>
      </w:r>
      <w:proofErr w:type="spellStart"/>
      <w:r w:rsidRPr="003F3BEB">
        <w:rPr>
          <w:rFonts w:ascii="Arial" w:hAnsi="Arial" w:cs="Arial"/>
          <w:color w:val="002060"/>
        </w:rPr>
        <w:t>Kelvingrove</w:t>
      </w:r>
      <w:proofErr w:type="spellEnd"/>
      <w:r w:rsidRPr="003F3BEB">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054C155C" w14:textId="77777777" w:rsidR="008502BD" w:rsidRPr="003F3BEB" w:rsidRDefault="008502BD" w:rsidP="00067415">
      <w:pPr>
        <w:jc w:val="both"/>
        <w:rPr>
          <w:rFonts w:ascii="Arial" w:hAnsi="Arial" w:cs="Arial"/>
          <w:color w:val="002060"/>
        </w:rPr>
      </w:pPr>
    </w:p>
    <w:p w14:paraId="52DC283D" w14:textId="77777777" w:rsidR="008502BD" w:rsidRPr="003F3BEB" w:rsidRDefault="008502BD" w:rsidP="00067415">
      <w:pPr>
        <w:jc w:val="both"/>
        <w:rPr>
          <w:rFonts w:ascii="Arial" w:hAnsi="Arial" w:cs="Arial"/>
          <w:color w:val="002060"/>
        </w:rPr>
      </w:pPr>
      <w:r w:rsidRPr="003F3BEB">
        <w:rPr>
          <w:rFonts w:ascii="Arial" w:hAnsi="Arial" w:cs="Arial"/>
          <w:color w:val="002060"/>
        </w:rPr>
        <w:t>This year’s Mercer’s Quality of Living survey sees Glasgow beat the likes of Rome, Prague, and Dubai to be </w:t>
      </w:r>
      <w:hyperlink w:history="1">
        <w:r w:rsidRPr="003F3BEB">
          <w:rPr>
            <w:rFonts w:ascii="Arial" w:hAnsi="Arial" w:cs="Arial"/>
            <w:color w:val="002060"/>
          </w:rPr>
          <w:t>named as one of the best cities in the world to live.</w:t>
        </w:r>
      </w:hyperlink>
    </w:p>
    <w:p w14:paraId="63008061" w14:textId="77777777" w:rsidR="008502BD" w:rsidRPr="003F3BEB" w:rsidRDefault="008502BD" w:rsidP="00067415">
      <w:pPr>
        <w:jc w:val="both"/>
        <w:rPr>
          <w:rFonts w:ascii="Arial" w:hAnsi="Arial" w:cs="Arial"/>
          <w:color w:val="002060"/>
        </w:rPr>
      </w:pPr>
    </w:p>
    <w:p w14:paraId="2549E960" w14:textId="77777777" w:rsidR="008502BD" w:rsidRPr="003F3BEB" w:rsidRDefault="008502BD" w:rsidP="00067415">
      <w:pPr>
        <w:jc w:val="both"/>
        <w:rPr>
          <w:rFonts w:ascii="Arial" w:hAnsi="Arial" w:cs="Arial"/>
          <w:color w:val="002060"/>
        </w:rPr>
      </w:pPr>
      <w:r w:rsidRPr="003F3BEB">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1F8ABD14" w14:textId="77777777" w:rsidR="008502BD" w:rsidRPr="003F3BEB" w:rsidRDefault="008502BD" w:rsidP="00067415">
      <w:pPr>
        <w:jc w:val="both"/>
        <w:rPr>
          <w:rFonts w:ascii="Arial" w:hAnsi="Arial" w:cs="Arial"/>
          <w:color w:val="002060"/>
        </w:rPr>
      </w:pPr>
    </w:p>
    <w:p w14:paraId="28845A65" w14:textId="77777777" w:rsidR="008502BD" w:rsidRPr="003F3BEB" w:rsidRDefault="00E30E13" w:rsidP="00067415">
      <w:pPr>
        <w:jc w:val="both"/>
        <w:rPr>
          <w:rFonts w:ascii="Arial" w:hAnsi="Arial" w:cs="Arial"/>
          <w:color w:val="002060"/>
        </w:rPr>
      </w:pPr>
      <w:r w:rsidRPr="003F3BEB">
        <w:rPr>
          <w:noProof/>
          <w:color w:val="002060"/>
        </w:rPr>
        <w:drawing>
          <wp:anchor distT="0" distB="0" distL="114300" distR="114300" simplePos="0" relativeHeight="251649536" behindDoc="1" locked="0" layoutInCell="1" allowOverlap="1" wp14:anchorId="061D8C3F" wp14:editId="15C61687">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F3BEB">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788C9C05" w14:textId="77777777" w:rsidR="008502BD" w:rsidRPr="003F3BEB" w:rsidRDefault="008502BD" w:rsidP="00067415">
      <w:pPr>
        <w:jc w:val="both"/>
        <w:rPr>
          <w:rFonts w:ascii="Arial" w:hAnsi="Arial" w:cs="Arial"/>
          <w:color w:val="002060"/>
        </w:rPr>
      </w:pPr>
    </w:p>
    <w:p w14:paraId="454A6906" w14:textId="77777777" w:rsidR="008502BD" w:rsidRPr="003F3BEB" w:rsidRDefault="008502BD" w:rsidP="00067415">
      <w:pPr>
        <w:outlineLvl w:val="3"/>
        <w:rPr>
          <w:rFonts w:ascii="Arial" w:hAnsi="Arial" w:cs="Arial"/>
          <w:b/>
          <w:color w:val="002060"/>
        </w:rPr>
      </w:pPr>
      <w:r w:rsidRPr="003F3BEB">
        <w:rPr>
          <w:rFonts w:ascii="Arial" w:hAnsi="Arial" w:cs="Arial"/>
          <w:b/>
          <w:color w:val="002060"/>
        </w:rPr>
        <w:t>Housing</w:t>
      </w:r>
    </w:p>
    <w:p w14:paraId="52ABD2BC" w14:textId="77777777" w:rsidR="008502BD" w:rsidRPr="003F3BEB" w:rsidRDefault="008502BD" w:rsidP="00067415">
      <w:pPr>
        <w:outlineLvl w:val="3"/>
        <w:rPr>
          <w:rFonts w:ascii="Arial" w:hAnsi="Arial" w:cs="Arial"/>
          <w:b/>
          <w:color w:val="002060"/>
        </w:rPr>
      </w:pPr>
    </w:p>
    <w:p w14:paraId="24C0620C" w14:textId="77777777" w:rsidR="008502BD" w:rsidRPr="003F3BEB" w:rsidRDefault="008502BD" w:rsidP="00067415">
      <w:pPr>
        <w:jc w:val="both"/>
        <w:rPr>
          <w:rFonts w:ascii="Arial" w:hAnsi="Arial" w:cs="Arial"/>
          <w:color w:val="002060"/>
        </w:rPr>
      </w:pPr>
      <w:r w:rsidRPr="003F3BEB">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037E217B" w14:textId="77777777" w:rsidR="008502BD" w:rsidRPr="003F3BEB" w:rsidRDefault="008502BD" w:rsidP="00067415">
      <w:pPr>
        <w:outlineLvl w:val="3"/>
        <w:rPr>
          <w:rFonts w:ascii="Arial" w:hAnsi="Arial" w:cs="Arial"/>
          <w:color w:val="002060"/>
        </w:rPr>
      </w:pPr>
    </w:p>
    <w:p w14:paraId="18D72B3A" w14:textId="77777777" w:rsidR="008502BD" w:rsidRPr="003F3BEB" w:rsidRDefault="008502BD" w:rsidP="00067415">
      <w:pPr>
        <w:outlineLvl w:val="3"/>
        <w:rPr>
          <w:rFonts w:ascii="Arial" w:hAnsi="Arial" w:cs="Arial"/>
          <w:b/>
          <w:color w:val="002060"/>
        </w:rPr>
      </w:pPr>
    </w:p>
    <w:p w14:paraId="11A204C0" w14:textId="77777777" w:rsidR="008502BD" w:rsidRPr="003F3BEB" w:rsidRDefault="00E30E13" w:rsidP="00067415">
      <w:pPr>
        <w:outlineLvl w:val="3"/>
        <w:rPr>
          <w:rFonts w:ascii="Arial" w:hAnsi="Arial" w:cs="Arial"/>
          <w:b/>
          <w:color w:val="002060"/>
        </w:rPr>
      </w:pPr>
      <w:r w:rsidRPr="003F3BEB">
        <w:rPr>
          <w:rFonts w:ascii="Arial" w:hAnsi="Arial" w:cs="Arial"/>
          <w:b/>
          <w:noProof/>
          <w:color w:val="002060"/>
        </w:rPr>
        <w:drawing>
          <wp:inline distT="0" distB="0" distL="0" distR="0" wp14:anchorId="4AFBD941" wp14:editId="6B5AED6A">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6"/>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0F9CE177" w14:textId="77777777" w:rsidR="008502BD" w:rsidRPr="003F3BEB" w:rsidRDefault="008502BD" w:rsidP="00067415">
      <w:pPr>
        <w:outlineLvl w:val="3"/>
        <w:rPr>
          <w:rFonts w:ascii="Arial" w:hAnsi="Arial" w:cs="Arial"/>
          <w:b/>
          <w:color w:val="002060"/>
        </w:rPr>
      </w:pPr>
    </w:p>
    <w:p w14:paraId="1082500D" w14:textId="77777777" w:rsidR="008502BD" w:rsidRPr="003F3BEB" w:rsidRDefault="008502BD" w:rsidP="00067415">
      <w:pPr>
        <w:outlineLvl w:val="3"/>
        <w:rPr>
          <w:rFonts w:ascii="Arial" w:hAnsi="Arial" w:cs="Arial"/>
          <w:b/>
          <w:color w:val="002060"/>
        </w:rPr>
      </w:pPr>
      <w:r w:rsidRPr="003F3BEB">
        <w:rPr>
          <w:rFonts w:ascii="Arial" w:hAnsi="Arial" w:cs="Arial"/>
          <w:b/>
          <w:color w:val="002060"/>
        </w:rPr>
        <w:t>Getting around</w:t>
      </w:r>
    </w:p>
    <w:p w14:paraId="7245B093" w14:textId="77777777" w:rsidR="008502BD" w:rsidRPr="003F3BEB" w:rsidRDefault="008502BD" w:rsidP="00067415">
      <w:pPr>
        <w:outlineLvl w:val="3"/>
        <w:rPr>
          <w:rFonts w:ascii="Arial" w:hAnsi="Arial" w:cs="Arial"/>
          <w:b/>
          <w:color w:val="002060"/>
        </w:rPr>
      </w:pPr>
    </w:p>
    <w:p w14:paraId="7693FDE5" w14:textId="77777777" w:rsidR="008502BD" w:rsidRPr="003F3BEB" w:rsidRDefault="008502BD" w:rsidP="00067415">
      <w:pPr>
        <w:jc w:val="both"/>
        <w:rPr>
          <w:rFonts w:ascii="Arial" w:hAnsi="Arial" w:cs="Arial"/>
          <w:color w:val="002060"/>
        </w:rPr>
      </w:pPr>
      <w:r w:rsidRPr="003F3BEB">
        <w:rPr>
          <w:rFonts w:ascii="Arial" w:hAnsi="Arial" w:cs="Arial"/>
          <w:color w:val="002060"/>
        </w:rPr>
        <w:t>The region’s excellent transport links mean you’re connected to the rest of the UK - and the world. </w:t>
      </w:r>
    </w:p>
    <w:p w14:paraId="26803C32" w14:textId="77777777" w:rsidR="008502BD" w:rsidRPr="003F3BEB" w:rsidRDefault="008502BD" w:rsidP="00067415">
      <w:pPr>
        <w:jc w:val="both"/>
        <w:rPr>
          <w:rFonts w:ascii="Arial" w:hAnsi="Arial" w:cs="Arial"/>
          <w:color w:val="002060"/>
        </w:rPr>
      </w:pPr>
    </w:p>
    <w:p w14:paraId="20920356" w14:textId="77777777" w:rsidR="008502BD" w:rsidRPr="003F3BEB" w:rsidRDefault="008502BD" w:rsidP="00067415">
      <w:pPr>
        <w:jc w:val="both"/>
        <w:rPr>
          <w:rFonts w:ascii="Arial" w:hAnsi="Arial" w:cs="Arial"/>
          <w:color w:val="002060"/>
        </w:rPr>
      </w:pPr>
      <w:r w:rsidRPr="003F3BEB">
        <w:rPr>
          <w:rFonts w:ascii="Arial" w:hAnsi="Arial" w:cs="Arial"/>
          <w:color w:val="002060"/>
        </w:rPr>
        <w:t>The M8 motorway connects the West with the rest of Scotland, taking just under an hour to drive between the country’s major cities Glasgow and Edinburgh, a well-used commuter’s route.</w:t>
      </w:r>
    </w:p>
    <w:p w14:paraId="1C96C46C" w14:textId="77777777" w:rsidR="008502BD" w:rsidRPr="003F3BEB" w:rsidRDefault="008502BD" w:rsidP="00067415">
      <w:pPr>
        <w:jc w:val="both"/>
        <w:rPr>
          <w:rFonts w:ascii="Arial" w:hAnsi="Arial" w:cs="Arial"/>
          <w:color w:val="002060"/>
        </w:rPr>
      </w:pPr>
    </w:p>
    <w:p w14:paraId="5EFA3654" w14:textId="77777777" w:rsidR="008502BD" w:rsidRPr="003F3BEB" w:rsidRDefault="008502BD" w:rsidP="00067415">
      <w:pPr>
        <w:jc w:val="both"/>
        <w:rPr>
          <w:rFonts w:ascii="Arial" w:hAnsi="Arial" w:cs="Arial"/>
          <w:color w:val="002060"/>
        </w:rPr>
      </w:pPr>
      <w:r w:rsidRPr="003F3BEB">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40031F37" w14:textId="77777777" w:rsidR="008502BD" w:rsidRPr="003F3BEB" w:rsidRDefault="008502BD" w:rsidP="00067415">
      <w:pPr>
        <w:jc w:val="both"/>
        <w:rPr>
          <w:rFonts w:ascii="Arial" w:hAnsi="Arial" w:cs="Arial"/>
          <w:color w:val="002060"/>
        </w:rPr>
      </w:pPr>
      <w:r w:rsidRPr="003F3BEB">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52D14DA2" w14:textId="77777777" w:rsidR="008502BD" w:rsidRPr="003F3BEB" w:rsidRDefault="008502BD" w:rsidP="00067415">
      <w:pPr>
        <w:jc w:val="both"/>
        <w:rPr>
          <w:rFonts w:ascii="Arial" w:hAnsi="Arial" w:cs="Arial"/>
          <w:color w:val="002060"/>
        </w:rPr>
      </w:pPr>
    </w:p>
    <w:p w14:paraId="429C12B9" w14:textId="77777777" w:rsidR="008502BD" w:rsidRPr="003F3BEB" w:rsidRDefault="008502BD" w:rsidP="00067415">
      <w:pPr>
        <w:jc w:val="both"/>
        <w:rPr>
          <w:rFonts w:ascii="Arial" w:hAnsi="Arial" w:cs="Arial"/>
          <w:color w:val="002060"/>
        </w:rPr>
      </w:pPr>
      <w:r w:rsidRPr="003F3BEB">
        <w:rPr>
          <w:rFonts w:ascii="Arial" w:hAnsi="Arial" w:cs="Arial"/>
          <w:color w:val="002060"/>
        </w:rPr>
        <w:t xml:space="preserve">From </w:t>
      </w:r>
      <w:proofErr w:type="spellStart"/>
      <w:r w:rsidRPr="003F3BEB">
        <w:rPr>
          <w:rFonts w:ascii="Arial" w:hAnsi="Arial" w:cs="Arial"/>
          <w:color w:val="002060"/>
        </w:rPr>
        <w:t>Ardrossan</w:t>
      </w:r>
      <w:proofErr w:type="spellEnd"/>
      <w:r w:rsidRPr="003F3BEB">
        <w:rPr>
          <w:rFonts w:ascii="Arial" w:hAnsi="Arial" w:cs="Arial"/>
          <w:color w:val="002060"/>
        </w:rPr>
        <w:t xml:space="preserve">, </w:t>
      </w:r>
      <w:proofErr w:type="spellStart"/>
      <w:r w:rsidRPr="003F3BEB">
        <w:rPr>
          <w:rFonts w:ascii="Arial" w:hAnsi="Arial" w:cs="Arial"/>
          <w:color w:val="002060"/>
        </w:rPr>
        <w:t>Gourock</w:t>
      </w:r>
      <w:proofErr w:type="spellEnd"/>
      <w:r w:rsidRPr="003F3BEB">
        <w:rPr>
          <w:rFonts w:ascii="Arial" w:hAnsi="Arial" w:cs="Arial"/>
          <w:color w:val="002060"/>
        </w:rPr>
        <w:t xml:space="preserve"> and </w:t>
      </w:r>
      <w:proofErr w:type="spellStart"/>
      <w:r w:rsidRPr="003F3BEB">
        <w:rPr>
          <w:rFonts w:ascii="Arial" w:hAnsi="Arial" w:cs="Arial"/>
          <w:color w:val="002060"/>
        </w:rPr>
        <w:t>Wemyss</w:t>
      </w:r>
      <w:proofErr w:type="spellEnd"/>
      <w:r w:rsidRPr="003F3BEB">
        <w:rPr>
          <w:rFonts w:ascii="Arial" w:hAnsi="Arial" w:cs="Arial"/>
          <w:color w:val="002060"/>
        </w:rPr>
        <w:t xml:space="preserve"> Bay you can also travel by ferry to many of Scotland’s islands, or further afield from one of the cruise ships that dock at Greenock harbour.</w:t>
      </w:r>
    </w:p>
    <w:p w14:paraId="788718FF" w14:textId="77777777" w:rsidR="008502BD" w:rsidRPr="003F3BEB" w:rsidRDefault="008502BD" w:rsidP="00067415">
      <w:pPr>
        <w:jc w:val="both"/>
        <w:rPr>
          <w:rFonts w:ascii="Arial" w:hAnsi="Arial" w:cs="Arial"/>
          <w:color w:val="002060"/>
        </w:rPr>
      </w:pPr>
    </w:p>
    <w:p w14:paraId="71D6EE03" w14:textId="77777777" w:rsidR="008502BD" w:rsidRPr="003F3BEB" w:rsidRDefault="008502BD" w:rsidP="00067415">
      <w:pPr>
        <w:jc w:val="both"/>
        <w:rPr>
          <w:rFonts w:ascii="Arial" w:hAnsi="Arial" w:cs="Arial"/>
          <w:color w:val="002060"/>
        </w:rPr>
      </w:pPr>
      <w:r w:rsidRPr="003F3BEB">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5D75E133" w14:textId="77777777" w:rsidR="008502BD" w:rsidRPr="003F3BEB" w:rsidRDefault="008502BD" w:rsidP="00067415">
      <w:pPr>
        <w:jc w:val="both"/>
        <w:rPr>
          <w:rFonts w:ascii="Arial" w:hAnsi="Arial" w:cs="Arial"/>
          <w:color w:val="002060"/>
        </w:rPr>
      </w:pPr>
    </w:p>
    <w:p w14:paraId="0E4D41F7" w14:textId="77777777" w:rsidR="008502BD" w:rsidRPr="003F3BEB" w:rsidRDefault="008502BD" w:rsidP="00067415">
      <w:pPr>
        <w:jc w:val="both"/>
        <w:rPr>
          <w:rFonts w:ascii="Arial" w:hAnsi="Arial" w:cs="Arial"/>
          <w:color w:val="002060"/>
        </w:rPr>
      </w:pPr>
      <w:r w:rsidRPr="003F3BEB">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44E84B71" w14:textId="77777777" w:rsidR="008502BD" w:rsidRPr="003F3BEB" w:rsidRDefault="008502BD" w:rsidP="00067415">
      <w:pPr>
        <w:jc w:val="both"/>
        <w:rPr>
          <w:rFonts w:ascii="Arial" w:hAnsi="Arial" w:cs="Arial"/>
          <w:color w:val="002060"/>
        </w:rPr>
      </w:pPr>
    </w:p>
    <w:p w14:paraId="1EA2F60F" w14:textId="77777777" w:rsidR="008502BD" w:rsidRPr="003F3BEB" w:rsidRDefault="00E30E13" w:rsidP="00067415">
      <w:pPr>
        <w:pStyle w:val="Default"/>
        <w:rPr>
          <w:b/>
          <w:color w:val="002060"/>
        </w:rPr>
      </w:pPr>
      <w:r w:rsidRPr="003F3BEB">
        <w:rPr>
          <w:noProof/>
          <w:color w:val="002060"/>
        </w:rPr>
        <w:drawing>
          <wp:anchor distT="0" distB="0" distL="114300" distR="114300" simplePos="0" relativeHeight="251662848" behindDoc="1" locked="0" layoutInCell="1" allowOverlap="1" wp14:anchorId="0145401D" wp14:editId="1A52FA70">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3F3BEB">
        <w:rPr>
          <w:b/>
          <w:color w:val="002060"/>
        </w:rPr>
        <w:t xml:space="preserve">To find more information about living and working in Scotland please visit:  </w:t>
      </w:r>
    </w:p>
    <w:p w14:paraId="6CC66647" w14:textId="77777777" w:rsidR="008502BD" w:rsidRPr="003F3BEB" w:rsidRDefault="008502BD" w:rsidP="00067415">
      <w:pPr>
        <w:pStyle w:val="Default"/>
        <w:rPr>
          <w:b/>
          <w:color w:val="002060"/>
        </w:rPr>
      </w:pPr>
    </w:p>
    <w:p w14:paraId="124EA0EA" w14:textId="77777777" w:rsidR="008502BD" w:rsidRPr="003F3BEB" w:rsidRDefault="00684CD9" w:rsidP="00067415">
      <w:pPr>
        <w:pStyle w:val="Default"/>
        <w:rPr>
          <w:b/>
          <w:color w:val="002060"/>
        </w:rPr>
      </w:pPr>
      <w:hyperlink w:history="1">
        <w:r w:rsidR="008502BD" w:rsidRPr="003F3BEB">
          <w:rPr>
            <w:rStyle w:val="Hyperlink"/>
            <w:b/>
            <w:color w:val="002060"/>
          </w:rPr>
          <w:t>https://www.visitscotland.com/</w:t>
        </w:r>
      </w:hyperlink>
    </w:p>
    <w:p w14:paraId="6D7FF2DE" w14:textId="77777777" w:rsidR="008502BD" w:rsidRPr="003F3BEB" w:rsidRDefault="008502BD" w:rsidP="00067415">
      <w:pPr>
        <w:pStyle w:val="Default"/>
        <w:rPr>
          <w:b/>
          <w:color w:val="002060"/>
        </w:rPr>
      </w:pPr>
    </w:p>
    <w:p w14:paraId="609521E3" w14:textId="77777777" w:rsidR="008502BD" w:rsidRPr="003F3BEB" w:rsidRDefault="00684CD9" w:rsidP="00067415">
      <w:pPr>
        <w:pStyle w:val="Default"/>
        <w:rPr>
          <w:b/>
          <w:color w:val="002060"/>
        </w:rPr>
      </w:pPr>
      <w:hyperlink w:history="1">
        <w:r w:rsidR="008502BD" w:rsidRPr="003F3BEB">
          <w:rPr>
            <w:rStyle w:val="Hyperlink"/>
            <w:b/>
            <w:color w:val="002060"/>
          </w:rPr>
          <w:t>https://www.scotland.org/</w:t>
        </w:r>
      </w:hyperlink>
    </w:p>
    <w:p w14:paraId="5441E964" w14:textId="77777777" w:rsidR="008502BD" w:rsidRPr="003F3BEB" w:rsidRDefault="009563BF" w:rsidP="00067415">
      <w:pPr>
        <w:pStyle w:val="Default"/>
        <w:rPr>
          <w:rStyle w:val="Hyperlink"/>
          <w:b/>
          <w:color w:val="002060"/>
        </w:rPr>
      </w:pPr>
      <w:r w:rsidRPr="003F3BEB">
        <w:rPr>
          <w:b/>
          <w:color w:val="002060"/>
        </w:rPr>
        <w:fldChar w:fldCharType="begin"/>
      </w:r>
      <w:r w:rsidR="008502BD" w:rsidRPr="003F3BEB">
        <w:rPr>
          <w:b/>
          <w:color w:val="002060"/>
        </w:rPr>
        <w:instrText xml:space="preserve"> HYPERLINK ""  "https://www.talentscotland.com/" </w:instrText>
      </w:r>
      <w:r w:rsidRPr="003F3BEB">
        <w:rPr>
          <w:b/>
          <w:color w:val="002060"/>
        </w:rPr>
        <w:fldChar w:fldCharType="separate"/>
      </w:r>
    </w:p>
    <w:p w14:paraId="7FA378B1" w14:textId="77777777" w:rsidR="008502BD" w:rsidRPr="003F3BEB" w:rsidRDefault="008502BD" w:rsidP="00067415">
      <w:pPr>
        <w:pStyle w:val="Default"/>
        <w:rPr>
          <w:b/>
          <w:color w:val="002060"/>
        </w:rPr>
      </w:pPr>
      <w:r w:rsidRPr="003F3BEB">
        <w:rPr>
          <w:rStyle w:val="Hyperlink"/>
          <w:b/>
          <w:color w:val="002060"/>
        </w:rPr>
        <w:t>https://www.talentscotland.com/</w:t>
      </w:r>
      <w:r w:rsidR="009563BF" w:rsidRPr="003F3BEB">
        <w:rPr>
          <w:b/>
          <w:color w:val="002060"/>
        </w:rPr>
        <w:fldChar w:fldCharType="end"/>
      </w:r>
    </w:p>
    <w:p w14:paraId="3D5A1690" w14:textId="77777777" w:rsidR="008502BD" w:rsidRPr="003F3BEB" w:rsidRDefault="008502BD" w:rsidP="00067415">
      <w:pPr>
        <w:pStyle w:val="Default"/>
        <w:rPr>
          <w:b/>
          <w:color w:val="002060"/>
        </w:rPr>
      </w:pPr>
    </w:p>
    <w:p w14:paraId="44205A52" w14:textId="77777777" w:rsidR="008502BD" w:rsidRPr="003F3BEB" w:rsidRDefault="00684CD9" w:rsidP="00067415">
      <w:pPr>
        <w:pStyle w:val="Default"/>
        <w:rPr>
          <w:b/>
          <w:color w:val="002060"/>
        </w:rPr>
      </w:pPr>
      <w:hyperlink w:history="1">
        <w:r w:rsidR="008502BD" w:rsidRPr="003F3BEB">
          <w:rPr>
            <w:rStyle w:val="Hyperlink"/>
            <w:b/>
            <w:color w:val="002060"/>
          </w:rPr>
          <w:t>https://moverdb.com/moving-to-glasgow/</w:t>
        </w:r>
      </w:hyperlink>
    </w:p>
    <w:p w14:paraId="2835C49F" w14:textId="77777777" w:rsidR="008502BD" w:rsidRPr="003F3BEB" w:rsidRDefault="008502BD" w:rsidP="00067415">
      <w:pPr>
        <w:pStyle w:val="Default"/>
        <w:rPr>
          <w:b/>
          <w:color w:val="002060"/>
        </w:rPr>
      </w:pPr>
    </w:p>
    <w:p w14:paraId="31C4D085" w14:textId="77777777" w:rsidR="008502BD" w:rsidRPr="003F3BEB" w:rsidRDefault="008502BD" w:rsidP="00067415">
      <w:pPr>
        <w:pStyle w:val="Default"/>
        <w:rPr>
          <w:b/>
          <w:color w:val="002060"/>
        </w:rPr>
      </w:pPr>
    </w:p>
    <w:p w14:paraId="6680401A" w14:textId="77777777" w:rsidR="008502BD" w:rsidRPr="003F3BEB" w:rsidRDefault="008502BD" w:rsidP="00315293">
      <w:pPr>
        <w:ind w:left="284"/>
        <w:rPr>
          <w:rFonts w:cs="Arial"/>
          <w:color w:val="002060"/>
        </w:rPr>
      </w:pPr>
    </w:p>
    <w:p w14:paraId="612811B7" w14:textId="77777777" w:rsidR="008502BD" w:rsidRPr="003F3BEB" w:rsidRDefault="008502BD" w:rsidP="00315293">
      <w:pPr>
        <w:autoSpaceDE w:val="0"/>
        <w:autoSpaceDN w:val="0"/>
        <w:adjustRightInd w:val="0"/>
        <w:rPr>
          <w:rFonts w:ascii="Arial" w:hAnsi="Arial" w:cs="Arial"/>
          <w:color w:val="002060"/>
        </w:rPr>
      </w:pPr>
    </w:p>
    <w:p w14:paraId="593C8560" w14:textId="77777777" w:rsidR="008502BD" w:rsidRPr="003F3BEB" w:rsidRDefault="008502BD" w:rsidP="00315293">
      <w:pPr>
        <w:pStyle w:val="Default"/>
        <w:tabs>
          <w:tab w:val="left" w:pos="1843"/>
        </w:tabs>
        <w:jc w:val="both"/>
        <w:rPr>
          <w:b/>
          <w:bCs/>
          <w:color w:val="002060"/>
        </w:rPr>
      </w:pPr>
      <w:r w:rsidRPr="003F3BEB">
        <w:rPr>
          <w:b/>
          <w:bCs/>
          <w:color w:val="002060"/>
        </w:rPr>
        <w:t xml:space="preserve">                         </w:t>
      </w:r>
    </w:p>
    <w:p w14:paraId="01D5A34C" w14:textId="6A9E5107" w:rsidR="008502BD" w:rsidRPr="003F3BEB" w:rsidRDefault="008502BD" w:rsidP="00EF6D04">
      <w:pPr>
        <w:pStyle w:val="Default"/>
        <w:rPr>
          <w:b/>
          <w:color w:val="002060"/>
        </w:rPr>
      </w:pPr>
    </w:p>
    <w:sectPr w:rsidR="008502BD" w:rsidRPr="003F3BEB" w:rsidSect="00EF6D04">
      <w:footerReference w:type="even" r:id="rId17"/>
      <w:footerReference w:type="default" r:id="rId18"/>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E0C8A" w14:textId="77777777" w:rsidR="003F3BEB" w:rsidRDefault="003F3BEB">
      <w:r>
        <w:separator/>
      </w:r>
    </w:p>
  </w:endnote>
  <w:endnote w:type="continuationSeparator" w:id="0">
    <w:p w14:paraId="4365673E" w14:textId="77777777" w:rsidR="003F3BEB" w:rsidRDefault="003F3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89970" w14:textId="77777777" w:rsidR="003F3BEB" w:rsidRDefault="003F3BEB"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5F30BB2" w14:textId="77777777" w:rsidR="003F3BEB" w:rsidRDefault="003F3BEB"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AD6D5" w14:textId="77777777" w:rsidR="003F3BEB" w:rsidRDefault="003F3BEB"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EC9D0" w14:textId="77777777" w:rsidR="003F3BEB" w:rsidRDefault="003F3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0D411066" w14:textId="77777777" w:rsidR="003F3BEB" w:rsidRDefault="003F3BEB">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DD9FF" w14:textId="77777777" w:rsidR="003F3BEB" w:rsidRPr="00067415" w:rsidRDefault="003F3BEB"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3752A" w14:textId="77777777" w:rsidR="003F3BEB" w:rsidRDefault="003F3BEB">
      <w:r>
        <w:separator/>
      </w:r>
    </w:p>
  </w:footnote>
  <w:footnote w:type="continuationSeparator" w:id="0">
    <w:p w14:paraId="00594CD7" w14:textId="77777777" w:rsidR="003F3BEB" w:rsidRDefault="003F3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483BE" w14:textId="77777777" w:rsidR="003F3BEB" w:rsidRDefault="00684CD9">
    <w:pPr>
      <w:pStyle w:val="Header"/>
    </w:pPr>
    <w:r>
      <w:rPr>
        <w:noProof/>
      </w:rPr>
      <w:pict w14:anchorId="3F2D2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71377" w14:textId="77777777" w:rsidR="003F3BEB" w:rsidRDefault="00684CD9">
    <w:pPr>
      <w:pStyle w:val="Header"/>
    </w:pPr>
    <w:r>
      <w:rPr>
        <w:noProof/>
      </w:rPr>
      <w:pict w14:anchorId="419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FCE0D" w14:textId="77777777" w:rsidR="003F3BEB" w:rsidRDefault="00684CD9">
    <w:pPr>
      <w:pStyle w:val="Header"/>
    </w:pPr>
    <w:r>
      <w:rPr>
        <w:noProof/>
      </w:rPr>
      <w:pict w14:anchorId="29E1D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24D391C"/>
    <w:multiLevelType w:val="hybridMultilevel"/>
    <w:tmpl w:val="62749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8B45E4F"/>
    <w:multiLevelType w:val="hybridMultilevel"/>
    <w:tmpl w:val="9A3423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9AC219C"/>
    <w:multiLevelType w:val="multilevel"/>
    <w:tmpl w:val="35BE486E"/>
    <w:lvl w:ilvl="0">
      <w:start w:val="1"/>
      <w:numFmt w:val="decimal"/>
      <w:lvlText w:val="%1)"/>
      <w:lvlJc w:val="left"/>
      <w:pPr>
        <w:tabs>
          <w:tab w:val="num" w:pos="360"/>
        </w:tabs>
        <w:ind w:left="360" w:hanging="360"/>
      </w:pPr>
      <w:rPr>
        <w:b/>
      </w:rPr>
    </w:lvl>
    <w:lvl w:ilvl="1">
      <w:start w:val="1"/>
      <w:numFmt w:val="bullet"/>
      <w:lvlText w:val=""/>
      <w:lvlJc w:val="left"/>
      <w:pPr>
        <w:tabs>
          <w:tab w:val="num" w:pos="720"/>
        </w:tabs>
        <w:ind w:left="720" w:hanging="360"/>
      </w:pPr>
      <w:rPr>
        <w:rFonts w:ascii="Symbol" w:hAnsi="Symbol"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4"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7"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8"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1"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6" w15:restartNumberingAfterBreak="0">
    <w:nsid w:val="73805143"/>
    <w:multiLevelType w:val="multilevel"/>
    <w:tmpl w:val="35BE486E"/>
    <w:lvl w:ilvl="0">
      <w:start w:val="1"/>
      <w:numFmt w:val="decimal"/>
      <w:lvlText w:val="%1)"/>
      <w:lvlJc w:val="left"/>
      <w:pPr>
        <w:tabs>
          <w:tab w:val="num" w:pos="360"/>
        </w:tabs>
        <w:ind w:left="360" w:hanging="360"/>
      </w:pPr>
      <w:rPr>
        <w:b/>
      </w:rPr>
    </w:lvl>
    <w:lvl w:ilvl="1">
      <w:start w:val="1"/>
      <w:numFmt w:val="bullet"/>
      <w:lvlText w:val=""/>
      <w:lvlJc w:val="left"/>
      <w:pPr>
        <w:tabs>
          <w:tab w:val="num" w:pos="720"/>
        </w:tabs>
        <w:ind w:left="720" w:hanging="360"/>
      </w:pPr>
      <w:rPr>
        <w:rFonts w:ascii="Symbol" w:hAnsi="Symbol"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0"/>
  </w:num>
  <w:num w:numId="9">
    <w:abstractNumId w:val="21"/>
  </w:num>
  <w:num w:numId="10">
    <w:abstractNumId w:val="3"/>
  </w:num>
  <w:num w:numId="11">
    <w:abstractNumId w:val="28"/>
  </w:num>
  <w:num w:numId="12">
    <w:abstractNumId w:val="23"/>
  </w:num>
  <w:num w:numId="13">
    <w:abstractNumId w:val="15"/>
  </w:num>
  <w:num w:numId="14">
    <w:abstractNumId w:val="18"/>
  </w:num>
  <w:num w:numId="15">
    <w:abstractNumId w:val="16"/>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9"/>
  </w:num>
  <w:num w:numId="20">
    <w:abstractNumId w:val="29"/>
  </w:num>
  <w:num w:numId="21">
    <w:abstractNumId w:val="27"/>
  </w:num>
  <w:num w:numId="22">
    <w:abstractNumId w:val="24"/>
  </w:num>
  <w:num w:numId="23">
    <w:abstractNumId w:val="10"/>
  </w:num>
  <w:num w:numId="24">
    <w:abstractNumId w:val="7"/>
  </w:num>
  <w:num w:numId="25">
    <w:abstractNumId w:val="13"/>
  </w:num>
  <w:num w:numId="26">
    <w:abstractNumId w:val="8"/>
  </w:num>
  <w:num w:numId="27">
    <w:abstractNumId w:val="22"/>
  </w:num>
  <w:num w:numId="28">
    <w:abstractNumId w:val="20"/>
  </w:num>
  <w:num w:numId="29">
    <w:abstractNumId w:val="1"/>
  </w:num>
  <w:num w:numId="30">
    <w:abstractNumId w:val="17"/>
  </w:num>
  <w:num w:numId="31">
    <w:abstractNumId w:val="25"/>
  </w:num>
  <w:num w:numId="32">
    <w:abstractNumId w:val="19"/>
  </w:num>
  <w:num w:numId="33">
    <w:abstractNumId w:val="4"/>
  </w:num>
  <w:num w:numId="34">
    <w:abstractNumId w:val="26"/>
  </w:num>
  <w:num w:numId="35">
    <w:abstractNumId w:val="2"/>
  </w:num>
  <w:num w:numId="36">
    <w:abstractNumId w:val="6"/>
  </w:num>
  <w:num w:numId="3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D5B1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46FF3"/>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3BEB"/>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4CD9"/>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2052"/>
    <o:shapelayout v:ext="edit">
      <o:idmap v:ext="edit" data="1"/>
    </o:shapelayout>
  </w:shapeDefaults>
  <w:decimalSymbol w:val="."/>
  <w:listSeparator w:val=","/>
  <w14:docId w14:val="286A7701"/>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34"/>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4.jpeg" /><Relationship Id="rId18" Type="http://schemas.openxmlformats.org/officeDocument/2006/relationships/footer" Target="footer4.xml" /><Relationship Id="rId3" Type="http://schemas.openxmlformats.org/officeDocument/2006/relationships/settings" Target="settings.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footer" Target="footer3.xml" /><Relationship Id="rId2" Type="http://schemas.openxmlformats.org/officeDocument/2006/relationships/styles" Target="styles.xml" /><Relationship Id="rId16" Type="http://schemas.openxmlformats.org/officeDocument/2006/relationships/image" Target="media/image7.png"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6.jpeg" /><Relationship Id="rId10" Type="http://schemas.openxmlformats.org/officeDocument/2006/relationships/footer" Target="footer1.xm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7346</Words>
  <Characters>43803</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2021-08-10T10:20:00Z</dcterms:created>
  <dcterms:modified xsi:type="dcterms:W3CDTF">2021-08-10T10:20:00Z</dcterms:modified>
</cp:coreProperties>
</file>