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627" w:rsidRPr="00F70A95" w:rsidRDefault="00B67627" w:rsidP="00245E55">
      <w:pPr>
        <w:jc w:val="center"/>
        <w:rPr>
          <w:rFonts w:cs="Arial"/>
          <w:b/>
          <w:sz w:val="36"/>
          <w:szCs w:val="36"/>
        </w:rPr>
      </w:pPr>
    </w:p>
    <w:p w:rsidR="00B67627" w:rsidRPr="00F70A95" w:rsidRDefault="00B67627" w:rsidP="00245E55">
      <w:pPr>
        <w:jc w:val="center"/>
        <w:rPr>
          <w:rFonts w:cs="Arial"/>
          <w:b/>
          <w:sz w:val="36"/>
          <w:szCs w:val="36"/>
        </w:rPr>
      </w:pPr>
    </w:p>
    <w:p w:rsidR="00B67627" w:rsidRPr="00F70A95" w:rsidRDefault="00B67627" w:rsidP="00245E55">
      <w:pPr>
        <w:jc w:val="center"/>
        <w:rPr>
          <w:rFonts w:cs="Arial"/>
          <w:b/>
          <w:sz w:val="36"/>
          <w:szCs w:val="36"/>
        </w:rPr>
      </w:pPr>
    </w:p>
    <w:p w:rsidR="00B67627" w:rsidRPr="00F70A95" w:rsidRDefault="009069CE" w:rsidP="00245E55">
      <w:pPr>
        <w:jc w:val="center"/>
        <w:rPr>
          <w:rFonts w:cs="Arial"/>
        </w:rPr>
      </w:pPr>
      <w:r w:rsidRPr="00F70A95">
        <w:rPr>
          <w:rFonts w:cs="Arial"/>
          <w:noProof/>
        </w:rPr>
        <w:drawing>
          <wp:inline distT="0" distB="0" distL="0" distR="0">
            <wp:extent cx="5486400" cy="2812415"/>
            <wp:effectExtent l="19050" t="0" r="0" b="0"/>
            <wp:docPr id="1" name="Picture 1" descr="http://upload.wikimedia.org/wikipedia/commons/2/20/Ninewells_Hos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2/20/Ninewells_Hospital.jpg"/>
                    <pic:cNvPicPr>
                      <a:picLocks noChangeAspect="1" noChangeArrowheads="1"/>
                    </pic:cNvPicPr>
                  </pic:nvPicPr>
                  <pic:blipFill>
                    <a:blip r:embed="rId8"/>
                    <a:srcRect t="13898" b="18433"/>
                    <a:stretch>
                      <a:fillRect/>
                    </a:stretch>
                  </pic:blipFill>
                  <pic:spPr bwMode="auto">
                    <a:xfrm>
                      <a:off x="0" y="0"/>
                      <a:ext cx="5486400" cy="2812415"/>
                    </a:xfrm>
                    <a:prstGeom prst="rect">
                      <a:avLst/>
                    </a:prstGeom>
                    <a:noFill/>
                    <a:ln w="9525">
                      <a:noFill/>
                      <a:miter lim="800000"/>
                      <a:headEnd/>
                      <a:tailEnd/>
                    </a:ln>
                  </pic:spPr>
                </pic:pic>
              </a:graphicData>
            </a:graphic>
          </wp:inline>
        </w:drawing>
      </w:r>
    </w:p>
    <w:p w:rsidR="00B67627" w:rsidRPr="00F70A95" w:rsidRDefault="00B67627" w:rsidP="00245E55">
      <w:pPr>
        <w:jc w:val="center"/>
        <w:rPr>
          <w:rFonts w:cs="Arial"/>
          <w:b/>
          <w:sz w:val="36"/>
          <w:szCs w:val="36"/>
        </w:rPr>
      </w:pPr>
    </w:p>
    <w:p w:rsidR="00B67627" w:rsidRPr="00F70A95" w:rsidRDefault="00B67627" w:rsidP="00245E55">
      <w:pPr>
        <w:jc w:val="center"/>
        <w:rPr>
          <w:rFonts w:cs="Arial"/>
          <w:b/>
          <w:sz w:val="36"/>
          <w:szCs w:val="36"/>
        </w:rPr>
      </w:pPr>
    </w:p>
    <w:p w:rsidR="00B67627" w:rsidRPr="00F70A95" w:rsidRDefault="00B67627" w:rsidP="00245E55">
      <w:pPr>
        <w:jc w:val="center"/>
        <w:rPr>
          <w:rFonts w:cs="Arial"/>
          <w:b/>
          <w:sz w:val="36"/>
          <w:szCs w:val="36"/>
        </w:rPr>
      </w:pPr>
    </w:p>
    <w:p w:rsidR="00B67627" w:rsidRPr="00F70A95" w:rsidRDefault="00B67627" w:rsidP="00245E55">
      <w:pPr>
        <w:jc w:val="center"/>
        <w:rPr>
          <w:rFonts w:cs="Arial"/>
          <w:b/>
          <w:sz w:val="36"/>
          <w:szCs w:val="36"/>
        </w:rPr>
      </w:pPr>
    </w:p>
    <w:p w:rsidR="00B67627" w:rsidRPr="00F70A95" w:rsidRDefault="00B67627" w:rsidP="00245E55">
      <w:pPr>
        <w:jc w:val="center"/>
        <w:rPr>
          <w:rFonts w:cs="Arial"/>
          <w:b/>
          <w:sz w:val="36"/>
          <w:szCs w:val="36"/>
        </w:rPr>
      </w:pPr>
      <w:r w:rsidRPr="00F70A95">
        <w:rPr>
          <w:rFonts w:cs="Arial"/>
          <w:b/>
          <w:sz w:val="36"/>
          <w:szCs w:val="36"/>
        </w:rPr>
        <w:t>JOB DESCRIPTION</w:t>
      </w:r>
    </w:p>
    <w:p w:rsidR="00B67627" w:rsidRPr="00F70A95" w:rsidRDefault="00B67627">
      <w:pPr>
        <w:jc w:val="center"/>
        <w:rPr>
          <w:rFonts w:cs="Arial"/>
          <w:b/>
          <w:sz w:val="36"/>
          <w:szCs w:val="36"/>
        </w:rPr>
      </w:pPr>
    </w:p>
    <w:p w:rsidR="00BD2A38" w:rsidRPr="00F70A95" w:rsidRDefault="006D37DD">
      <w:pPr>
        <w:jc w:val="center"/>
        <w:rPr>
          <w:rFonts w:cs="Arial"/>
          <w:b/>
          <w:sz w:val="36"/>
          <w:szCs w:val="36"/>
        </w:rPr>
      </w:pPr>
      <w:r w:rsidRPr="00F70A95">
        <w:rPr>
          <w:rFonts w:cs="Arial"/>
          <w:b/>
          <w:sz w:val="36"/>
          <w:szCs w:val="36"/>
        </w:rPr>
        <w:t>I</w:t>
      </w:r>
      <w:r w:rsidR="00AE298C" w:rsidRPr="00F70A95">
        <w:rPr>
          <w:rFonts w:cs="Arial"/>
          <w:b/>
          <w:sz w:val="36"/>
          <w:szCs w:val="36"/>
        </w:rPr>
        <w:t>NFECTION PREVENTION &amp;</w:t>
      </w:r>
      <w:r w:rsidR="008756AB" w:rsidRPr="00F70A95">
        <w:rPr>
          <w:rFonts w:cs="Arial"/>
          <w:b/>
          <w:sz w:val="36"/>
          <w:szCs w:val="36"/>
        </w:rPr>
        <w:t xml:space="preserve"> </w:t>
      </w:r>
      <w:r w:rsidR="00AE298C" w:rsidRPr="00F70A95">
        <w:rPr>
          <w:rFonts w:cs="Arial"/>
          <w:b/>
          <w:sz w:val="36"/>
          <w:szCs w:val="36"/>
        </w:rPr>
        <w:t>CONTROL</w:t>
      </w:r>
      <w:r w:rsidR="008756AB" w:rsidRPr="00F70A95">
        <w:rPr>
          <w:rFonts w:cs="Arial"/>
          <w:b/>
          <w:sz w:val="36"/>
          <w:szCs w:val="36"/>
        </w:rPr>
        <w:t xml:space="preserve"> DOCTOR</w:t>
      </w:r>
    </w:p>
    <w:p w:rsidR="00BD2A38" w:rsidRPr="00F70A95" w:rsidRDefault="00BD2A38" w:rsidP="00BD2A38">
      <w:pPr>
        <w:jc w:val="center"/>
        <w:rPr>
          <w:rFonts w:cs="Arial"/>
          <w:b/>
          <w:sz w:val="36"/>
          <w:szCs w:val="36"/>
        </w:rPr>
      </w:pPr>
      <w:r w:rsidRPr="00F70A95">
        <w:rPr>
          <w:rFonts w:cs="Arial"/>
          <w:b/>
          <w:sz w:val="36"/>
          <w:szCs w:val="36"/>
        </w:rPr>
        <w:t>&amp; CONSULTANT MICROBIO</w:t>
      </w:r>
      <w:r w:rsidR="00D22A23">
        <w:rPr>
          <w:rFonts w:cs="Arial"/>
          <w:b/>
          <w:sz w:val="36"/>
          <w:szCs w:val="36"/>
        </w:rPr>
        <w:t>LO</w:t>
      </w:r>
      <w:r w:rsidRPr="00F70A95">
        <w:rPr>
          <w:rFonts w:cs="Arial"/>
          <w:b/>
          <w:sz w:val="36"/>
          <w:szCs w:val="36"/>
        </w:rPr>
        <w:t>GIST/</w:t>
      </w:r>
      <w:r w:rsidR="00556931" w:rsidRPr="00F70A95">
        <w:rPr>
          <w:rFonts w:cs="Arial"/>
          <w:b/>
          <w:sz w:val="36"/>
          <w:szCs w:val="36"/>
        </w:rPr>
        <w:t xml:space="preserve">CONSULTANT IN </w:t>
      </w:r>
      <w:r w:rsidRPr="00F70A95">
        <w:rPr>
          <w:rFonts w:cs="Arial"/>
          <w:b/>
          <w:sz w:val="36"/>
          <w:szCs w:val="36"/>
        </w:rPr>
        <w:t>INFECTION</w:t>
      </w:r>
    </w:p>
    <w:p w:rsidR="00EC04FA" w:rsidRPr="00F70A95" w:rsidRDefault="00EC04FA">
      <w:pPr>
        <w:jc w:val="center"/>
        <w:rPr>
          <w:rFonts w:cs="Arial"/>
          <w:b/>
          <w:sz w:val="36"/>
          <w:szCs w:val="36"/>
        </w:rPr>
      </w:pPr>
    </w:p>
    <w:p w:rsidR="00BD2A38" w:rsidRPr="00F70A95" w:rsidRDefault="00BD2A38">
      <w:pPr>
        <w:jc w:val="center"/>
        <w:rPr>
          <w:rFonts w:cs="Arial"/>
          <w:b/>
          <w:sz w:val="36"/>
          <w:szCs w:val="36"/>
        </w:rPr>
      </w:pPr>
      <w:r w:rsidRPr="00F70A95">
        <w:rPr>
          <w:rFonts w:cs="Arial"/>
          <w:b/>
          <w:sz w:val="36"/>
          <w:szCs w:val="36"/>
        </w:rPr>
        <w:t>DIAGNOSTICS LABORATORIES</w:t>
      </w:r>
    </w:p>
    <w:p w:rsidR="00EC04FA" w:rsidRPr="00F70A95" w:rsidRDefault="00EC04FA">
      <w:pPr>
        <w:jc w:val="center"/>
        <w:rPr>
          <w:rFonts w:cs="Arial"/>
          <w:b/>
          <w:sz w:val="36"/>
          <w:szCs w:val="36"/>
        </w:rPr>
      </w:pPr>
      <w:r w:rsidRPr="00F70A95">
        <w:rPr>
          <w:rFonts w:cs="Arial"/>
          <w:b/>
          <w:sz w:val="36"/>
          <w:szCs w:val="36"/>
        </w:rPr>
        <w:t>DEPARTMENT OF MEDICAL MICROBIOLOGY</w:t>
      </w:r>
    </w:p>
    <w:p w:rsidR="00EC04FA" w:rsidRPr="00F70A95" w:rsidRDefault="00EC04FA">
      <w:pPr>
        <w:jc w:val="center"/>
        <w:rPr>
          <w:rFonts w:cs="Arial"/>
          <w:b/>
          <w:sz w:val="36"/>
          <w:szCs w:val="36"/>
        </w:rPr>
      </w:pPr>
    </w:p>
    <w:p w:rsidR="00EC04FA" w:rsidRPr="00F70A95" w:rsidRDefault="00EC04FA">
      <w:pPr>
        <w:jc w:val="center"/>
        <w:rPr>
          <w:rFonts w:cs="Arial"/>
          <w:b/>
          <w:sz w:val="36"/>
          <w:szCs w:val="36"/>
        </w:rPr>
      </w:pPr>
      <w:r w:rsidRPr="00F70A95">
        <w:rPr>
          <w:rFonts w:cs="Arial"/>
          <w:b/>
          <w:sz w:val="36"/>
          <w:szCs w:val="36"/>
        </w:rPr>
        <w:t>NINEWELLS HOSPITAL, DUNDEE</w:t>
      </w:r>
    </w:p>
    <w:p w:rsidR="00B67627" w:rsidRPr="00F70A95" w:rsidRDefault="00B67627" w:rsidP="007F2CE5">
      <w:pPr>
        <w:jc w:val="center"/>
        <w:rPr>
          <w:rFonts w:cs="Arial"/>
          <w:b/>
          <w:sz w:val="36"/>
          <w:szCs w:val="36"/>
        </w:rPr>
      </w:pPr>
    </w:p>
    <w:p w:rsidR="00B67627" w:rsidRPr="00F70A95" w:rsidRDefault="00B67627" w:rsidP="007F2CE5">
      <w:pPr>
        <w:jc w:val="center"/>
        <w:rPr>
          <w:rFonts w:cs="Arial"/>
          <w:b/>
          <w:sz w:val="36"/>
          <w:szCs w:val="36"/>
        </w:rPr>
      </w:pPr>
    </w:p>
    <w:p w:rsidR="00B67627" w:rsidRPr="00F70A95" w:rsidRDefault="00B67627" w:rsidP="007F2CE5">
      <w:pPr>
        <w:jc w:val="center"/>
        <w:rPr>
          <w:rFonts w:cs="Arial"/>
          <w:b/>
          <w:sz w:val="36"/>
          <w:szCs w:val="36"/>
        </w:rPr>
      </w:pPr>
    </w:p>
    <w:p w:rsidR="00B67627" w:rsidRPr="00F70A95" w:rsidRDefault="00B67627" w:rsidP="007F2CE5">
      <w:pPr>
        <w:jc w:val="center"/>
        <w:rPr>
          <w:rFonts w:cs="Arial"/>
          <w:b/>
          <w:sz w:val="36"/>
          <w:szCs w:val="36"/>
        </w:rPr>
      </w:pPr>
    </w:p>
    <w:p w:rsidR="00B67627" w:rsidRPr="00F70A95" w:rsidRDefault="00EF76A7" w:rsidP="007F2CE5">
      <w:pPr>
        <w:jc w:val="center"/>
        <w:rPr>
          <w:rFonts w:cs="Arial"/>
          <w:b/>
          <w:sz w:val="28"/>
        </w:rPr>
      </w:pPr>
      <w:r>
        <w:rPr>
          <w:rFonts w:cs="Arial"/>
        </w:rPr>
        <w:t>Sept</w:t>
      </w:r>
      <w:r w:rsidR="00737770">
        <w:rPr>
          <w:rFonts w:cs="Arial"/>
        </w:rPr>
        <w:t>ember</w:t>
      </w:r>
      <w:r w:rsidR="006D37DD" w:rsidRPr="00F70A95">
        <w:rPr>
          <w:rFonts w:cs="Arial"/>
        </w:rPr>
        <w:t xml:space="preserve"> 2021</w:t>
      </w:r>
      <w:r w:rsidR="00B67627" w:rsidRPr="00F70A95">
        <w:rPr>
          <w:rFonts w:cs="Arial"/>
        </w:rPr>
        <w:br w:type="column"/>
      </w:r>
      <w:r w:rsidR="00B67627" w:rsidRPr="00F70A95">
        <w:rPr>
          <w:rFonts w:cs="Arial"/>
          <w:b/>
          <w:sz w:val="28"/>
        </w:rPr>
        <w:lastRenderedPageBreak/>
        <w:t>NHS TAYSIDE</w:t>
      </w:r>
    </w:p>
    <w:p w:rsidR="00B67627" w:rsidRPr="00F70A95" w:rsidRDefault="00B67627" w:rsidP="007F2CE5">
      <w:pPr>
        <w:jc w:val="center"/>
        <w:rPr>
          <w:rFonts w:cs="Arial"/>
          <w:b/>
          <w:sz w:val="28"/>
        </w:rPr>
      </w:pPr>
    </w:p>
    <w:p w:rsidR="00B67627" w:rsidRPr="00F70A95" w:rsidRDefault="00337B7D">
      <w:pPr>
        <w:jc w:val="center"/>
        <w:rPr>
          <w:rFonts w:cs="Arial"/>
          <w:b/>
          <w:sz w:val="28"/>
        </w:rPr>
      </w:pPr>
      <w:r w:rsidRPr="00F70A95">
        <w:rPr>
          <w:rFonts w:cs="Arial"/>
          <w:b/>
          <w:sz w:val="28"/>
        </w:rPr>
        <w:t>ACCESS</w:t>
      </w:r>
      <w:r w:rsidR="0096500A" w:rsidRPr="00F70A95">
        <w:rPr>
          <w:rFonts w:cs="Arial"/>
          <w:b/>
          <w:sz w:val="28"/>
        </w:rPr>
        <w:t xml:space="preserve"> &amp; ASSURANCE</w:t>
      </w:r>
      <w:r w:rsidR="006D37DD" w:rsidRPr="00F70A95">
        <w:rPr>
          <w:rFonts w:cs="Arial"/>
          <w:b/>
          <w:sz w:val="28"/>
        </w:rPr>
        <w:t xml:space="preserve"> CARE DIVISION</w:t>
      </w:r>
    </w:p>
    <w:p w:rsidR="00BD2A38" w:rsidRPr="00F70A95" w:rsidRDefault="00BD2A38">
      <w:pPr>
        <w:jc w:val="center"/>
        <w:rPr>
          <w:rFonts w:cs="Arial"/>
          <w:b/>
          <w:sz w:val="28"/>
        </w:rPr>
      </w:pPr>
    </w:p>
    <w:p w:rsidR="00BD2A38" w:rsidRPr="00F70A95" w:rsidRDefault="00BD2A38" w:rsidP="00BD2A38">
      <w:pPr>
        <w:jc w:val="center"/>
        <w:rPr>
          <w:rFonts w:cs="Arial"/>
          <w:b/>
          <w:sz w:val="28"/>
        </w:rPr>
      </w:pPr>
      <w:r w:rsidRPr="00F70A95">
        <w:rPr>
          <w:rFonts w:cs="Arial"/>
          <w:b/>
          <w:sz w:val="28"/>
        </w:rPr>
        <w:t>DIAGNOSTICS LABORATORIES</w:t>
      </w:r>
    </w:p>
    <w:p w:rsidR="00B67627" w:rsidRPr="00F70A95" w:rsidRDefault="00B67627">
      <w:pPr>
        <w:jc w:val="center"/>
        <w:rPr>
          <w:rFonts w:cs="Arial"/>
          <w:b/>
          <w:sz w:val="28"/>
        </w:rPr>
      </w:pPr>
    </w:p>
    <w:p w:rsidR="00B67627" w:rsidRPr="00F70A95" w:rsidRDefault="00B67627">
      <w:pPr>
        <w:jc w:val="center"/>
        <w:rPr>
          <w:rFonts w:cs="Arial"/>
          <w:b/>
          <w:sz w:val="28"/>
        </w:rPr>
      </w:pPr>
      <w:r w:rsidRPr="00F70A95">
        <w:rPr>
          <w:rFonts w:cs="Arial"/>
          <w:b/>
          <w:sz w:val="28"/>
        </w:rPr>
        <w:t>MEDICAL MICROBIOLOGY</w:t>
      </w:r>
    </w:p>
    <w:p w:rsidR="003C2EEE" w:rsidRPr="00F70A95" w:rsidRDefault="003C2EEE">
      <w:pPr>
        <w:jc w:val="center"/>
        <w:rPr>
          <w:rFonts w:cs="Arial"/>
          <w:b/>
          <w:sz w:val="28"/>
          <w:szCs w:val="28"/>
        </w:rPr>
      </w:pPr>
    </w:p>
    <w:p w:rsidR="00BD2A38" w:rsidRPr="00F70A95" w:rsidRDefault="00BD2A38" w:rsidP="00BD2A38">
      <w:pPr>
        <w:jc w:val="center"/>
        <w:rPr>
          <w:rFonts w:cs="Arial"/>
          <w:b/>
          <w:sz w:val="28"/>
          <w:szCs w:val="28"/>
        </w:rPr>
      </w:pPr>
      <w:r w:rsidRPr="00F70A95">
        <w:rPr>
          <w:rFonts w:cs="Arial"/>
          <w:b/>
          <w:sz w:val="28"/>
          <w:szCs w:val="28"/>
        </w:rPr>
        <w:t>INFECTION PREVENTION &amp;CONTROL</w:t>
      </w:r>
    </w:p>
    <w:p w:rsidR="00685904" w:rsidRDefault="00BD2A38" w:rsidP="00771188">
      <w:pPr>
        <w:jc w:val="center"/>
        <w:rPr>
          <w:rFonts w:cs="Arial"/>
          <w:b/>
          <w:sz w:val="28"/>
          <w:szCs w:val="28"/>
        </w:rPr>
      </w:pPr>
      <w:r w:rsidRPr="00F70A95">
        <w:rPr>
          <w:rFonts w:cs="Arial"/>
          <w:b/>
          <w:sz w:val="28"/>
          <w:szCs w:val="28"/>
        </w:rPr>
        <w:t>&amp; CONSULTANT MICROBIOGIST/INFECTION</w:t>
      </w:r>
    </w:p>
    <w:p w:rsidR="00B73584" w:rsidRPr="00F70A95" w:rsidRDefault="00B73584" w:rsidP="00771188">
      <w:pPr>
        <w:jc w:val="center"/>
        <w:rPr>
          <w:rFonts w:cs="Arial"/>
          <w:b/>
          <w:sz w:val="28"/>
          <w:szCs w:val="28"/>
        </w:rPr>
      </w:pPr>
      <w:r>
        <w:rPr>
          <w:rFonts w:cs="Arial"/>
          <w:b/>
          <w:sz w:val="28"/>
          <w:szCs w:val="28"/>
        </w:rPr>
        <w:t>(Built Envir</w:t>
      </w:r>
      <w:r w:rsidR="0064563D">
        <w:rPr>
          <w:rFonts w:cs="Arial"/>
          <w:b/>
          <w:sz w:val="28"/>
          <w:szCs w:val="28"/>
        </w:rPr>
        <w:t>o</w:t>
      </w:r>
      <w:r>
        <w:rPr>
          <w:rFonts w:cs="Arial"/>
          <w:b/>
          <w:sz w:val="28"/>
          <w:szCs w:val="28"/>
        </w:rPr>
        <w:t>nment)</w:t>
      </w:r>
    </w:p>
    <w:p w:rsidR="00B67627" w:rsidRPr="00F70A95" w:rsidRDefault="00B67627" w:rsidP="000009E5">
      <w:pPr>
        <w:pStyle w:val="BodyText"/>
        <w:rPr>
          <w:rFonts w:ascii="Arial" w:hAnsi="Arial" w:cs="Arial"/>
          <w:sz w:val="22"/>
          <w:szCs w:val="22"/>
        </w:rPr>
      </w:pPr>
    </w:p>
    <w:p w:rsidR="00EC04FA" w:rsidRPr="00F70A95" w:rsidRDefault="00593332" w:rsidP="00EC04FA">
      <w:pPr>
        <w:jc w:val="both"/>
        <w:rPr>
          <w:rFonts w:cs="Arial"/>
          <w:b/>
          <w:sz w:val="22"/>
          <w:szCs w:val="22"/>
        </w:rPr>
      </w:pPr>
      <w:r w:rsidRPr="00F70A95">
        <w:rPr>
          <w:rFonts w:cs="Arial"/>
          <w:b/>
          <w:sz w:val="22"/>
          <w:szCs w:val="22"/>
        </w:rPr>
        <w:t>Outline of the Post</w:t>
      </w:r>
    </w:p>
    <w:p w:rsidR="00B67627" w:rsidRPr="00F70A95" w:rsidRDefault="00593332">
      <w:pPr>
        <w:jc w:val="both"/>
        <w:rPr>
          <w:rFonts w:cs="Arial"/>
          <w:sz w:val="22"/>
          <w:szCs w:val="22"/>
        </w:rPr>
      </w:pPr>
      <w:r w:rsidRPr="00F70A95">
        <w:rPr>
          <w:rFonts w:cs="Arial"/>
          <w:sz w:val="22"/>
          <w:szCs w:val="22"/>
        </w:rPr>
        <w:t>This post is a full time post as a Consultant Medical Microbiologist</w:t>
      </w:r>
      <w:r w:rsidR="00365E0A" w:rsidRPr="00F70A95">
        <w:rPr>
          <w:rFonts w:cs="Arial"/>
          <w:sz w:val="22"/>
          <w:szCs w:val="22"/>
        </w:rPr>
        <w:t>/</w:t>
      </w:r>
      <w:r w:rsidR="008756AB" w:rsidRPr="00F70A95">
        <w:rPr>
          <w:rFonts w:cs="Arial"/>
          <w:sz w:val="22"/>
          <w:szCs w:val="22"/>
        </w:rPr>
        <w:t xml:space="preserve">Consultant in infection &amp; </w:t>
      </w:r>
      <w:r w:rsidR="00365E0A" w:rsidRPr="00F70A95">
        <w:rPr>
          <w:rFonts w:cs="Arial"/>
          <w:sz w:val="22"/>
          <w:szCs w:val="22"/>
        </w:rPr>
        <w:t>Lead Infection Prevention &amp; Control Doctor</w:t>
      </w:r>
      <w:r w:rsidRPr="00F70A95">
        <w:rPr>
          <w:rFonts w:cs="Arial"/>
          <w:sz w:val="22"/>
          <w:szCs w:val="22"/>
        </w:rPr>
        <w:t>, employed by NHS Tayside and based at Ninewells Hospital, Dundee. The post holder will join a team of Consultants responsible for providing Microbiology and Virology services.</w:t>
      </w:r>
    </w:p>
    <w:p w:rsidR="004E7198" w:rsidRPr="00F70A95" w:rsidRDefault="004E7198">
      <w:pPr>
        <w:jc w:val="both"/>
        <w:rPr>
          <w:rFonts w:cs="Arial"/>
          <w:sz w:val="22"/>
          <w:szCs w:val="22"/>
        </w:rPr>
      </w:pPr>
    </w:p>
    <w:p w:rsidR="00705CF2" w:rsidRPr="00F70A95" w:rsidRDefault="006F3C08" w:rsidP="00AA61AE">
      <w:pPr>
        <w:jc w:val="both"/>
        <w:rPr>
          <w:rFonts w:cs="Arial"/>
          <w:snapToGrid w:val="0"/>
          <w:sz w:val="22"/>
          <w:szCs w:val="22"/>
        </w:rPr>
      </w:pPr>
      <w:r w:rsidRPr="00F70A95">
        <w:rPr>
          <w:rFonts w:cs="Arial"/>
          <w:snapToGrid w:val="0"/>
          <w:sz w:val="22"/>
          <w:szCs w:val="22"/>
        </w:rPr>
        <w:t xml:space="preserve">The job plan will be offered as a 10 PA contract, with funding available for </w:t>
      </w:r>
      <w:r w:rsidR="0092108A">
        <w:rPr>
          <w:rFonts w:cs="Arial"/>
          <w:snapToGrid w:val="0"/>
          <w:sz w:val="22"/>
          <w:szCs w:val="22"/>
        </w:rPr>
        <w:t>additional EPAs</w:t>
      </w:r>
      <w:r w:rsidRPr="00F70A95">
        <w:rPr>
          <w:rFonts w:cs="Arial"/>
          <w:snapToGrid w:val="0"/>
          <w:sz w:val="22"/>
          <w:szCs w:val="22"/>
        </w:rPr>
        <w:t>. The balance between direct clinical care and supporting professional activities will be discussed at interview, and agreed with the successful applicant, post appointment. Part-time working will be considered.</w:t>
      </w:r>
    </w:p>
    <w:p w:rsidR="00AA61AE" w:rsidRPr="00F70A95" w:rsidRDefault="00AA61AE" w:rsidP="00526856">
      <w:pPr>
        <w:tabs>
          <w:tab w:val="left" w:pos="3165"/>
        </w:tabs>
        <w:jc w:val="both"/>
        <w:rPr>
          <w:rFonts w:cs="Arial"/>
          <w:snapToGrid w:val="0"/>
          <w:sz w:val="22"/>
          <w:szCs w:val="22"/>
        </w:rPr>
      </w:pPr>
    </w:p>
    <w:p w:rsidR="00B67627" w:rsidRPr="00F70A95" w:rsidRDefault="00593332" w:rsidP="000009E5">
      <w:pPr>
        <w:pStyle w:val="BodyText"/>
        <w:rPr>
          <w:rFonts w:ascii="Arial" w:hAnsi="Arial" w:cs="Arial"/>
          <w:b/>
          <w:sz w:val="22"/>
          <w:szCs w:val="22"/>
        </w:rPr>
      </w:pPr>
      <w:r w:rsidRPr="00F70A95">
        <w:rPr>
          <w:rFonts w:ascii="Arial" w:hAnsi="Arial" w:cs="Arial"/>
          <w:b/>
          <w:sz w:val="22"/>
          <w:szCs w:val="22"/>
        </w:rPr>
        <w:t>Qualifications and experience</w:t>
      </w:r>
    </w:p>
    <w:p w:rsidR="001F5942" w:rsidRPr="00F70A95" w:rsidRDefault="00593332" w:rsidP="00EE0035">
      <w:pPr>
        <w:pStyle w:val="BodyText2"/>
        <w:jc w:val="both"/>
        <w:rPr>
          <w:rFonts w:ascii="Arial" w:hAnsi="Arial" w:cs="Arial"/>
          <w:b w:val="0"/>
          <w:sz w:val="22"/>
          <w:szCs w:val="22"/>
        </w:rPr>
      </w:pPr>
      <w:r w:rsidRPr="00F70A95">
        <w:rPr>
          <w:rFonts w:ascii="Arial" w:hAnsi="Arial" w:cs="Arial"/>
          <w:b w:val="0"/>
          <w:sz w:val="22"/>
          <w:szCs w:val="22"/>
        </w:rPr>
        <w:t>Candidates for the post must be either:</w:t>
      </w:r>
    </w:p>
    <w:p w:rsidR="00B33C7B" w:rsidRPr="00F70A95" w:rsidRDefault="00593332">
      <w:pPr>
        <w:pStyle w:val="BodyText2"/>
        <w:numPr>
          <w:ilvl w:val="0"/>
          <w:numId w:val="22"/>
        </w:numPr>
        <w:jc w:val="both"/>
        <w:rPr>
          <w:rFonts w:ascii="Arial" w:hAnsi="Arial" w:cs="Arial"/>
          <w:b w:val="0"/>
          <w:sz w:val="22"/>
          <w:szCs w:val="22"/>
        </w:rPr>
      </w:pPr>
      <w:r w:rsidRPr="00F70A95">
        <w:rPr>
          <w:rFonts w:ascii="Arial" w:hAnsi="Arial" w:cs="Arial"/>
          <w:b w:val="0"/>
          <w:sz w:val="22"/>
          <w:szCs w:val="22"/>
        </w:rPr>
        <w:t>A registered medical practitioners and on the Specialist Register of the GMC or be eligible to be on the specialist register within 6 months of the date of the Advisory Appointments Committee (AAC), with FRCPath or equivalent.</w:t>
      </w:r>
    </w:p>
    <w:p w:rsidR="00623C33" w:rsidRPr="00F70A95" w:rsidRDefault="00623C33" w:rsidP="00EE0035">
      <w:pPr>
        <w:pStyle w:val="BodyText2"/>
        <w:jc w:val="both"/>
        <w:rPr>
          <w:rFonts w:ascii="Arial" w:hAnsi="Arial" w:cs="Arial"/>
          <w:b w:val="0"/>
          <w:sz w:val="22"/>
          <w:szCs w:val="22"/>
        </w:rPr>
      </w:pPr>
    </w:p>
    <w:p w:rsidR="00B67627" w:rsidRPr="00F70A95" w:rsidRDefault="00593332" w:rsidP="000009E5">
      <w:pPr>
        <w:pStyle w:val="BodyText"/>
        <w:rPr>
          <w:rFonts w:ascii="Arial" w:hAnsi="Arial" w:cs="Arial"/>
          <w:b/>
          <w:sz w:val="22"/>
          <w:szCs w:val="22"/>
        </w:rPr>
      </w:pPr>
      <w:r w:rsidRPr="00F70A95">
        <w:rPr>
          <w:rFonts w:ascii="Arial" w:hAnsi="Arial" w:cs="Arial"/>
          <w:b/>
          <w:sz w:val="22"/>
          <w:szCs w:val="22"/>
        </w:rPr>
        <w:t>NHS Tayside (NHST)</w:t>
      </w:r>
    </w:p>
    <w:p w:rsidR="00AE4A82" w:rsidRPr="00F70A95" w:rsidRDefault="006F3C08" w:rsidP="00AE4A82">
      <w:pPr>
        <w:widowControl w:val="0"/>
        <w:tabs>
          <w:tab w:val="left" w:pos="204"/>
        </w:tabs>
        <w:jc w:val="both"/>
        <w:rPr>
          <w:rFonts w:cs="Arial"/>
          <w:snapToGrid w:val="0"/>
          <w:sz w:val="22"/>
          <w:szCs w:val="22"/>
        </w:rPr>
      </w:pPr>
      <w:r w:rsidRPr="00F70A95">
        <w:rPr>
          <w:rFonts w:cs="Arial"/>
          <w:snapToGrid w:val="0"/>
          <w:sz w:val="22"/>
          <w:szCs w:val="22"/>
        </w:rPr>
        <w:t>NHS Tayside is a single integrated healthcare system that provides a comprehensive range of hospital and community healthcare services for Tayside and North East Fife and South Grampian. Several acute services are provided on a wider Regional and National basis. Hospital services are provided from several</w:t>
      </w:r>
      <w:r w:rsidRPr="00F70A95">
        <w:rPr>
          <w:rFonts w:cs="Arial"/>
          <w:i/>
          <w:snapToGrid w:val="0"/>
          <w:sz w:val="22"/>
          <w:szCs w:val="22"/>
        </w:rPr>
        <w:t xml:space="preserve"> </w:t>
      </w:r>
      <w:r w:rsidRPr="00F70A95">
        <w:rPr>
          <w:rFonts w:cs="Arial"/>
          <w:snapToGrid w:val="0"/>
          <w:sz w:val="22"/>
          <w:szCs w:val="22"/>
        </w:rPr>
        <w:t>locations within Tayside</w:t>
      </w:r>
      <w:r w:rsidR="002B3B5C" w:rsidRPr="00F70A95">
        <w:rPr>
          <w:rFonts w:cs="Arial"/>
          <w:snapToGrid w:val="0"/>
          <w:sz w:val="22"/>
          <w:szCs w:val="22"/>
        </w:rPr>
        <w:t xml:space="preserve">, with 1088 beds across NHST </w:t>
      </w:r>
      <w:r w:rsidR="00BD2A38" w:rsidRPr="00F70A95">
        <w:rPr>
          <w:rFonts w:cs="Arial"/>
          <w:snapToGrid w:val="0"/>
          <w:sz w:val="22"/>
          <w:szCs w:val="22"/>
        </w:rPr>
        <w:t>(Ninewells Hospital, Royal Victoria Hospital</w:t>
      </w:r>
      <w:r w:rsidR="00365E0A" w:rsidRPr="00F70A95">
        <w:rPr>
          <w:rFonts w:cs="Arial"/>
          <w:snapToGrid w:val="0"/>
          <w:sz w:val="22"/>
          <w:szCs w:val="22"/>
        </w:rPr>
        <w:t>,</w:t>
      </w:r>
      <w:r w:rsidR="00BD2A38" w:rsidRPr="00F70A95">
        <w:rPr>
          <w:rFonts w:cs="Arial"/>
          <w:snapToGrid w:val="0"/>
          <w:sz w:val="22"/>
          <w:szCs w:val="22"/>
        </w:rPr>
        <w:t xml:space="preserve"> Perth Royal Infirmary, and Angus). NHS Tayside also includes </w:t>
      </w:r>
      <w:r w:rsidRPr="00F70A95">
        <w:rPr>
          <w:rFonts w:cs="Arial"/>
          <w:snapToGrid w:val="0"/>
          <w:sz w:val="22"/>
          <w:szCs w:val="22"/>
        </w:rPr>
        <w:t>Dundee Dental Hospital. Community based services are delivered through three Community Health Partnerships in Angus, Dundee and Perth &amp; Kinross.</w:t>
      </w:r>
    </w:p>
    <w:p w:rsidR="00B67627" w:rsidRPr="00F70A95" w:rsidRDefault="00B67627">
      <w:pPr>
        <w:widowControl w:val="0"/>
        <w:tabs>
          <w:tab w:val="left" w:pos="204"/>
        </w:tabs>
        <w:jc w:val="both"/>
        <w:rPr>
          <w:rFonts w:cs="Arial"/>
          <w:snapToGrid w:val="0"/>
          <w:sz w:val="22"/>
          <w:szCs w:val="22"/>
        </w:rPr>
      </w:pPr>
    </w:p>
    <w:p w:rsidR="00B67627" w:rsidRPr="00F70A95" w:rsidRDefault="00593332" w:rsidP="000009E5">
      <w:pPr>
        <w:pStyle w:val="BodyText"/>
        <w:rPr>
          <w:rFonts w:ascii="Arial" w:hAnsi="Arial" w:cs="Arial"/>
          <w:b/>
          <w:sz w:val="22"/>
          <w:szCs w:val="22"/>
        </w:rPr>
      </w:pPr>
      <w:r w:rsidRPr="00F70A95">
        <w:rPr>
          <w:rFonts w:ascii="Arial" w:hAnsi="Arial" w:cs="Arial"/>
          <w:b/>
          <w:sz w:val="22"/>
          <w:szCs w:val="22"/>
        </w:rPr>
        <w:t>Services</w:t>
      </w:r>
      <w:r w:rsidR="00BD2A38" w:rsidRPr="00F70A95">
        <w:rPr>
          <w:rFonts w:ascii="Arial" w:hAnsi="Arial" w:cs="Arial"/>
          <w:b/>
          <w:sz w:val="22"/>
          <w:szCs w:val="22"/>
        </w:rPr>
        <w:t xml:space="preserve"> upda</w:t>
      </w:r>
      <w:r w:rsidR="006D37DD" w:rsidRPr="00F70A95">
        <w:rPr>
          <w:rFonts w:ascii="Arial" w:hAnsi="Arial" w:cs="Arial"/>
          <w:b/>
          <w:sz w:val="22"/>
          <w:szCs w:val="22"/>
        </w:rPr>
        <w:t>te</w:t>
      </w:r>
    </w:p>
    <w:p w:rsidR="00AE4A82" w:rsidRPr="00F70A95" w:rsidRDefault="006F3C08" w:rsidP="00AE4A82">
      <w:pPr>
        <w:widowControl w:val="0"/>
        <w:tabs>
          <w:tab w:val="left" w:pos="204"/>
        </w:tabs>
        <w:jc w:val="both"/>
        <w:rPr>
          <w:rFonts w:cs="Arial"/>
          <w:sz w:val="22"/>
          <w:szCs w:val="22"/>
        </w:rPr>
      </w:pPr>
      <w:r w:rsidRPr="00F70A95">
        <w:rPr>
          <w:rFonts w:cs="Arial"/>
          <w:snapToGrid w:val="0"/>
          <w:sz w:val="22"/>
          <w:szCs w:val="22"/>
        </w:rPr>
        <w:t>NHS Tayside provides services for a population of around 400,000 within a geographical area of approximately 3,175</w:t>
      </w:r>
      <w:r w:rsidRPr="00F70A95">
        <w:rPr>
          <w:rFonts w:cs="Arial"/>
          <w:i/>
          <w:snapToGrid w:val="0"/>
          <w:sz w:val="22"/>
          <w:szCs w:val="22"/>
        </w:rPr>
        <w:t xml:space="preserve"> </w:t>
      </w:r>
      <w:r w:rsidRPr="00F70A95">
        <w:rPr>
          <w:rFonts w:cs="Arial"/>
          <w:snapToGrid w:val="0"/>
          <w:sz w:val="22"/>
          <w:szCs w:val="22"/>
        </w:rPr>
        <w:t xml:space="preserve">square miles. NHS Tayside is </w:t>
      </w:r>
      <w:r w:rsidRPr="00F70A95">
        <w:rPr>
          <w:rFonts w:cs="Arial"/>
          <w:sz w:val="22"/>
          <w:szCs w:val="22"/>
        </w:rPr>
        <w:t>a major health service provider and focus for medical, nursing and midwifery education. The University of Dundee is also an international centre for medical education and research</w:t>
      </w:r>
      <w:r w:rsidR="00B43293" w:rsidRPr="00F70A95">
        <w:rPr>
          <w:rFonts w:cs="Arial"/>
          <w:sz w:val="22"/>
          <w:szCs w:val="22"/>
        </w:rPr>
        <w:t xml:space="preserve"> and the School of Medicine delivers much of its training on the Ninewells Hospital site</w:t>
      </w:r>
      <w:r w:rsidRPr="00F70A95">
        <w:rPr>
          <w:rFonts w:cs="Arial"/>
          <w:sz w:val="22"/>
          <w:szCs w:val="22"/>
        </w:rPr>
        <w:t>.</w:t>
      </w:r>
    </w:p>
    <w:p w:rsidR="00AE4A82" w:rsidRPr="00F70A95" w:rsidRDefault="00AE4A82" w:rsidP="00AE4A82">
      <w:pPr>
        <w:widowControl w:val="0"/>
        <w:tabs>
          <w:tab w:val="left" w:pos="204"/>
        </w:tabs>
        <w:jc w:val="both"/>
        <w:rPr>
          <w:rFonts w:cs="Arial"/>
          <w:snapToGrid w:val="0"/>
          <w:sz w:val="22"/>
          <w:szCs w:val="22"/>
        </w:rPr>
      </w:pPr>
    </w:p>
    <w:p w:rsidR="00AE4A82" w:rsidRPr="00F70A95" w:rsidRDefault="006F3C08" w:rsidP="00AE4A82">
      <w:pPr>
        <w:jc w:val="both"/>
        <w:rPr>
          <w:rFonts w:cs="Arial"/>
          <w:sz w:val="22"/>
          <w:szCs w:val="22"/>
        </w:rPr>
      </w:pPr>
      <w:r w:rsidRPr="00F70A95">
        <w:rPr>
          <w:rFonts w:cs="Arial"/>
          <w:sz w:val="22"/>
          <w:szCs w:val="22"/>
        </w:rPr>
        <w:t>NHS Tayside aims to provide a patient-focused service which treats patients by giving good access to treatments and facilities.</w:t>
      </w:r>
    </w:p>
    <w:p w:rsidR="00AE4A82" w:rsidRPr="00F70A95" w:rsidRDefault="00AE4A82" w:rsidP="00AE4A82">
      <w:pPr>
        <w:widowControl w:val="0"/>
        <w:tabs>
          <w:tab w:val="left" w:pos="204"/>
        </w:tabs>
        <w:jc w:val="both"/>
        <w:rPr>
          <w:rFonts w:cs="Arial"/>
          <w:snapToGrid w:val="0"/>
          <w:sz w:val="22"/>
          <w:szCs w:val="22"/>
        </w:rPr>
      </w:pPr>
    </w:p>
    <w:p w:rsidR="00AE4A82" w:rsidRPr="00F70A95" w:rsidRDefault="006F3C08" w:rsidP="00AE4A82">
      <w:pPr>
        <w:widowControl w:val="0"/>
        <w:tabs>
          <w:tab w:val="left" w:pos="204"/>
        </w:tabs>
        <w:jc w:val="both"/>
        <w:rPr>
          <w:rFonts w:cs="Arial"/>
          <w:snapToGrid w:val="0"/>
          <w:sz w:val="22"/>
          <w:szCs w:val="22"/>
        </w:rPr>
      </w:pPr>
      <w:r w:rsidRPr="00F70A95">
        <w:rPr>
          <w:rFonts w:cs="Arial"/>
          <w:snapToGrid w:val="0"/>
          <w:sz w:val="22"/>
          <w:szCs w:val="22"/>
        </w:rPr>
        <w:t>NHS Tayside has five major but interacting roles:</w:t>
      </w:r>
    </w:p>
    <w:p w:rsidR="00AE4A82" w:rsidRPr="00F70A95" w:rsidRDefault="00AE4A82" w:rsidP="00AE4A82">
      <w:pPr>
        <w:widowControl w:val="0"/>
        <w:tabs>
          <w:tab w:val="left" w:pos="204"/>
        </w:tabs>
        <w:jc w:val="both"/>
        <w:rPr>
          <w:rFonts w:cs="Arial"/>
          <w:snapToGrid w:val="0"/>
          <w:sz w:val="22"/>
          <w:szCs w:val="22"/>
        </w:rPr>
      </w:pPr>
    </w:p>
    <w:p w:rsidR="00AE4A82" w:rsidRPr="00F70A95" w:rsidRDefault="006F3C08" w:rsidP="00AE4A82">
      <w:pPr>
        <w:widowControl w:val="0"/>
        <w:tabs>
          <w:tab w:val="left" w:pos="374"/>
        </w:tabs>
        <w:ind w:left="375" w:hanging="374"/>
        <w:jc w:val="both"/>
        <w:rPr>
          <w:rFonts w:cs="Arial"/>
          <w:snapToGrid w:val="0"/>
          <w:sz w:val="22"/>
          <w:szCs w:val="22"/>
        </w:rPr>
      </w:pPr>
      <w:r w:rsidRPr="00F70A95">
        <w:rPr>
          <w:rFonts w:cs="Arial"/>
          <w:snapToGrid w:val="0"/>
          <w:sz w:val="22"/>
          <w:szCs w:val="22"/>
        </w:rPr>
        <w:t>•</w:t>
      </w:r>
      <w:r w:rsidRPr="00F70A95">
        <w:rPr>
          <w:rFonts w:cs="Arial"/>
          <w:snapToGrid w:val="0"/>
          <w:sz w:val="22"/>
          <w:szCs w:val="22"/>
        </w:rPr>
        <w:tab/>
        <w:t xml:space="preserve">as a Regional Centre for acute and high technology based hospital service for the </w:t>
      </w:r>
      <w:r w:rsidR="00BD2A38" w:rsidRPr="00F70A95">
        <w:rPr>
          <w:rFonts w:cs="Arial"/>
          <w:snapToGrid w:val="0"/>
          <w:sz w:val="22"/>
          <w:szCs w:val="22"/>
        </w:rPr>
        <w:t>E</w:t>
      </w:r>
      <w:r w:rsidRPr="00F70A95">
        <w:rPr>
          <w:rFonts w:cs="Arial"/>
          <w:snapToGrid w:val="0"/>
          <w:sz w:val="22"/>
          <w:szCs w:val="22"/>
        </w:rPr>
        <w:t>ast of Scotland and a Scottish Nat</w:t>
      </w:r>
      <w:r w:rsidR="00BD2A38" w:rsidRPr="00F70A95">
        <w:rPr>
          <w:rFonts w:cs="Arial"/>
          <w:snapToGrid w:val="0"/>
          <w:sz w:val="22"/>
          <w:szCs w:val="22"/>
        </w:rPr>
        <w:t>ional Service for some services</w:t>
      </w:r>
    </w:p>
    <w:p w:rsidR="00AE4A82" w:rsidRPr="00F70A95" w:rsidRDefault="006F3C08" w:rsidP="00AE4A82">
      <w:pPr>
        <w:widowControl w:val="0"/>
        <w:tabs>
          <w:tab w:val="left" w:pos="374"/>
        </w:tabs>
        <w:ind w:left="375" w:hanging="374"/>
        <w:jc w:val="both"/>
        <w:rPr>
          <w:rFonts w:cs="Arial"/>
          <w:snapToGrid w:val="0"/>
          <w:sz w:val="22"/>
          <w:szCs w:val="22"/>
        </w:rPr>
      </w:pPr>
      <w:r w:rsidRPr="00F70A95">
        <w:rPr>
          <w:rFonts w:cs="Arial"/>
          <w:snapToGrid w:val="0"/>
          <w:sz w:val="22"/>
          <w:szCs w:val="22"/>
        </w:rPr>
        <w:t>•</w:t>
      </w:r>
      <w:r w:rsidRPr="00F70A95">
        <w:rPr>
          <w:rFonts w:cs="Arial"/>
          <w:snapToGrid w:val="0"/>
          <w:sz w:val="22"/>
          <w:szCs w:val="22"/>
        </w:rPr>
        <w:tab/>
      </w:r>
      <w:proofErr w:type="gramStart"/>
      <w:r w:rsidRPr="00F70A95">
        <w:rPr>
          <w:rFonts w:cs="Arial"/>
          <w:snapToGrid w:val="0"/>
          <w:sz w:val="22"/>
          <w:szCs w:val="22"/>
        </w:rPr>
        <w:t>as</w:t>
      </w:r>
      <w:proofErr w:type="gramEnd"/>
      <w:r w:rsidRPr="00F70A95">
        <w:rPr>
          <w:rFonts w:cs="Arial"/>
          <w:snapToGrid w:val="0"/>
          <w:sz w:val="22"/>
          <w:szCs w:val="22"/>
        </w:rPr>
        <w:t xml:space="preserve"> a Regional Trauma Centre</w:t>
      </w:r>
    </w:p>
    <w:p w:rsidR="00AE4A82" w:rsidRPr="00F70A95" w:rsidRDefault="006F3C08" w:rsidP="00AE4A82">
      <w:pPr>
        <w:widowControl w:val="0"/>
        <w:tabs>
          <w:tab w:val="left" w:pos="374"/>
        </w:tabs>
        <w:ind w:left="375" w:hanging="374"/>
        <w:jc w:val="both"/>
        <w:rPr>
          <w:rFonts w:cs="Arial"/>
          <w:snapToGrid w:val="0"/>
          <w:sz w:val="22"/>
          <w:szCs w:val="22"/>
        </w:rPr>
      </w:pPr>
      <w:r w:rsidRPr="00F70A95">
        <w:rPr>
          <w:rFonts w:cs="Arial"/>
          <w:snapToGrid w:val="0"/>
          <w:sz w:val="22"/>
          <w:szCs w:val="22"/>
        </w:rPr>
        <w:t>•</w:t>
      </w:r>
      <w:r w:rsidRPr="00F70A95">
        <w:rPr>
          <w:rFonts w:cs="Arial"/>
          <w:snapToGrid w:val="0"/>
          <w:sz w:val="22"/>
          <w:szCs w:val="22"/>
        </w:rPr>
        <w:tab/>
      </w:r>
      <w:proofErr w:type="gramStart"/>
      <w:r w:rsidRPr="00F70A95">
        <w:rPr>
          <w:rFonts w:cs="Arial"/>
          <w:snapToGrid w:val="0"/>
          <w:sz w:val="22"/>
          <w:szCs w:val="22"/>
        </w:rPr>
        <w:t>as</w:t>
      </w:r>
      <w:proofErr w:type="gramEnd"/>
      <w:r w:rsidRPr="00F70A95">
        <w:rPr>
          <w:rFonts w:cs="Arial"/>
          <w:snapToGrid w:val="0"/>
          <w:sz w:val="22"/>
          <w:szCs w:val="22"/>
        </w:rPr>
        <w:t xml:space="preserve"> a general hospital provider f</w:t>
      </w:r>
      <w:r w:rsidR="00BD2A38" w:rsidRPr="00F70A95">
        <w:rPr>
          <w:rFonts w:cs="Arial"/>
          <w:snapToGrid w:val="0"/>
          <w:sz w:val="22"/>
          <w:szCs w:val="22"/>
        </w:rPr>
        <w:t>or the population of Tayside,</w:t>
      </w:r>
      <w:r w:rsidRPr="00F70A95">
        <w:rPr>
          <w:rFonts w:cs="Arial"/>
          <w:snapToGrid w:val="0"/>
          <w:sz w:val="22"/>
          <w:szCs w:val="22"/>
        </w:rPr>
        <w:t xml:space="preserve"> North East Fife &amp; S</w:t>
      </w:r>
      <w:r w:rsidR="00BD2A38" w:rsidRPr="00F70A95">
        <w:rPr>
          <w:rFonts w:cs="Arial"/>
          <w:snapToGrid w:val="0"/>
          <w:sz w:val="22"/>
          <w:szCs w:val="22"/>
        </w:rPr>
        <w:t>outh</w:t>
      </w:r>
      <w:r w:rsidRPr="00F70A95">
        <w:rPr>
          <w:rFonts w:cs="Arial"/>
          <w:snapToGrid w:val="0"/>
          <w:sz w:val="22"/>
          <w:szCs w:val="22"/>
        </w:rPr>
        <w:t xml:space="preserve"> Grampian.</w:t>
      </w:r>
    </w:p>
    <w:p w:rsidR="00AE4A82" w:rsidRPr="00F70A95" w:rsidRDefault="006F3C08" w:rsidP="00AE4A82">
      <w:pPr>
        <w:widowControl w:val="0"/>
        <w:tabs>
          <w:tab w:val="left" w:pos="374"/>
        </w:tabs>
        <w:ind w:left="375" w:hanging="374"/>
        <w:jc w:val="both"/>
        <w:rPr>
          <w:rFonts w:cs="Arial"/>
          <w:snapToGrid w:val="0"/>
          <w:sz w:val="22"/>
          <w:szCs w:val="22"/>
        </w:rPr>
      </w:pPr>
      <w:r w:rsidRPr="00F70A95">
        <w:rPr>
          <w:rFonts w:cs="Arial"/>
          <w:snapToGrid w:val="0"/>
          <w:sz w:val="22"/>
          <w:szCs w:val="22"/>
        </w:rPr>
        <w:t>•</w:t>
      </w:r>
      <w:r w:rsidRPr="00F70A95">
        <w:rPr>
          <w:rFonts w:cs="Arial"/>
          <w:snapToGrid w:val="0"/>
          <w:sz w:val="22"/>
          <w:szCs w:val="22"/>
        </w:rPr>
        <w:tab/>
      </w:r>
      <w:proofErr w:type="gramStart"/>
      <w:r w:rsidRPr="00F70A95">
        <w:rPr>
          <w:rFonts w:cs="Arial"/>
          <w:snapToGrid w:val="0"/>
          <w:sz w:val="22"/>
          <w:szCs w:val="22"/>
        </w:rPr>
        <w:t>as</w:t>
      </w:r>
      <w:proofErr w:type="gramEnd"/>
      <w:r w:rsidRPr="00F70A95">
        <w:rPr>
          <w:rFonts w:cs="Arial"/>
          <w:snapToGrid w:val="0"/>
          <w:sz w:val="22"/>
          <w:szCs w:val="22"/>
        </w:rPr>
        <w:t xml:space="preserve"> a source of highly skilled medical staff, nurses and other professionals for the whole of Tayside Region and beyond.</w:t>
      </w:r>
    </w:p>
    <w:p w:rsidR="00AE4A82" w:rsidRPr="00F70A95" w:rsidRDefault="006F3C08" w:rsidP="00AE4A82">
      <w:pPr>
        <w:widowControl w:val="0"/>
        <w:tabs>
          <w:tab w:val="left" w:pos="374"/>
        </w:tabs>
        <w:ind w:left="375" w:hanging="374"/>
        <w:jc w:val="both"/>
        <w:rPr>
          <w:rFonts w:cs="Arial"/>
          <w:snapToGrid w:val="0"/>
          <w:sz w:val="22"/>
          <w:szCs w:val="22"/>
        </w:rPr>
      </w:pPr>
      <w:r w:rsidRPr="00F70A95">
        <w:rPr>
          <w:rFonts w:cs="Arial"/>
          <w:snapToGrid w:val="0"/>
          <w:sz w:val="22"/>
          <w:szCs w:val="22"/>
        </w:rPr>
        <w:t>•</w:t>
      </w:r>
      <w:r w:rsidRPr="00F70A95">
        <w:rPr>
          <w:rFonts w:cs="Arial"/>
          <w:snapToGrid w:val="0"/>
          <w:sz w:val="22"/>
          <w:szCs w:val="22"/>
        </w:rPr>
        <w:tab/>
      </w:r>
      <w:proofErr w:type="gramStart"/>
      <w:r w:rsidRPr="00F70A95">
        <w:rPr>
          <w:rFonts w:cs="Arial"/>
          <w:snapToGrid w:val="0"/>
          <w:sz w:val="22"/>
          <w:szCs w:val="22"/>
        </w:rPr>
        <w:t>as</w:t>
      </w:r>
      <w:proofErr w:type="gramEnd"/>
      <w:r w:rsidRPr="00F70A95">
        <w:rPr>
          <w:rFonts w:cs="Arial"/>
          <w:snapToGrid w:val="0"/>
          <w:sz w:val="22"/>
          <w:szCs w:val="22"/>
        </w:rPr>
        <w:t xml:space="preserve"> a resource for high quality Research and Development.</w:t>
      </w:r>
    </w:p>
    <w:p w:rsidR="00AE4A82" w:rsidRPr="00F70A95" w:rsidRDefault="00AE4A82" w:rsidP="00AE4A82">
      <w:pPr>
        <w:widowControl w:val="0"/>
        <w:tabs>
          <w:tab w:val="left" w:pos="374"/>
        </w:tabs>
        <w:jc w:val="both"/>
        <w:rPr>
          <w:rFonts w:cs="Arial"/>
          <w:snapToGrid w:val="0"/>
          <w:sz w:val="22"/>
          <w:szCs w:val="22"/>
        </w:rPr>
      </w:pPr>
    </w:p>
    <w:p w:rsidR="005315A8" w:rsidRPr="00F70A95" w:rsidRDefault="005315A8" w:rsidP="00AE4A82">
      <w:pPr>
        <w:widowControl w:val="0"/>
        <w:tabs>
          <w:tab w:val="left" w:pos="374"/>
        </w:tabs>
        <w:jc w:val="both"/>
        <w:rPr>
          <w:rFonts w:cs="Arial"/>
          <w:snapToGrid w:val="0"/>
          <w:sz w:val="22"/>
          <w:szCs w:val="22"/>
        </w:rPr>
      </w:pPr>
    </w:p>
    <w:p w:rsidR="00AE4A82" w:rsidRPr="00F70A95" w:rsidRDefault="006F3C08" w:rsidP="00AE4A82">
      <w:pPr>
        <w:jc w:val="both"/>
        <w:rPr>
          <w:rFonts w:cs="Arial"/>
          <w:sz w:val="22"/>
          <w:szCs w:val="22"/>
        </w:rPr>
      </w:pPr>
      <w:r w:rsidRPr="00F70A95">
        <w:rPr>
          <w:rFonts w:cs="Arial"/>
          <w:sz w:val="22"/>
          <w:szCs w:val="22"/>
        </w:rPr>
        <w:t>In common with Scotland’s other major cities, the close links between the University and NHST makes possible the attraction of world class staff and helps ensure that the latest technologies, techniques and treatments are available and are fully used. NHST currently employs around 1</w:t>
      </w:r>
      <w:r w:rsidR="00BD2A38" w:rsidRPr="00F70A95">
        <w:rPr>
          <w:rFonts w:cs="Arial"/>
          <w:sz w:val="22"/>
          <w:szCs w:val="22"/>
        </w:rPr>
        <w:t>6</w:t>
      </w:r>
      <w:r w:rsidRPr="00F70A95">
        <w:rPr>
          <w:rFonts w:cs="Arial"/>
          <w:sz w:val="22"/>
          <w:szCs w:val="22"/>
        </w:rPr>
        <w:t>,500 staff.</w:t>
      </w:r>
    </w:p>
    <w:p w:rsidR="005315A8" w:rsidRPr="00F70A95" w:rsidRDefault="005315A8" w:rsidP="00AE4A82">
      <w:pPr>
        <w:jc w:val="both"/>
        <w:rPr>
          <w:rFonts w:cs="Arial"/>
          <w:sz w:val="22"/>
          <w:szCs w:val="22"/>
        </w:rPr>
      </w:pPr>
    </w:p>
    <w:p w:rsidR="00AE4A82" w:rsidRPr="00F70A95" w:rsidRDefault="006F3C08" w:rsidP="00AE4A82">
      <w:pPr>
        <w:jc w:val="both"/>
        <w:rPr>
          <w:rFonts w:cs="Arial"/>
          <w:sz w:val="22"/>
          <w:szCs w:val="22"/>
        </w:rPr>
      </w:pPr>
      <w:r w:rsidRPr="00F70A95">
        <w:rPr>
          <w:rFonts w:cs="Arial"/>
          <w:sz w:val="22"/>
          <w:szCs w:val="22"/>
        </w:rPr>
        <w:t>NHS</w:t>
      </w:r>
      <w:r w:rsidR="00BD2A38" w:rsidRPr="00F70A95">
        <w:rPr>
          <w:rFonts w:cs="Arial"/>
          <w:sz w:val="22"/>
          <w:szCs w:val="22"/>
        </w:rPr>
        <w:t>T Board comprises a Chairman,</w:t>
      </w:r>
      <w:r w:rsidRPr="00F70A95">
        <w:rPr>
          <w:rFonts w:cs="Arial"/>
          <w:sz w:val="22"/>
          <w:szCs w:val="22"/>
        </w:rPr>
        <w:t xml:space="preserve"> Board Members</w:t>
      </w:r>
      <w:r w:rsidR="00BD2A38" w:rsidRPr="00F70A95">
        <w:rPr>
          <w:rFonts w:cs="Arial"/>
          <w:sz w:val="22"/>
          <w:szCs w:val="22"/>
        </w:rPr>
        <w:t xml:space="preserve"> and non-executive members</w:t>
      </w:r>
      <w:r w:rsidRPr="00F70A95">
        <w:rPr>
          <w:rFonts w:cs="Arial"/>
          <w:sz w:val="22"/>
          <w:szCs w:val="22"/>
        </w:rPr>
        <w:t>. It is committed to public involvement and openness and holds its meetings in public.</w:t>
      </w:r>
    </w:p>
    <w:p w:rsidR="005315A8" w:rsidRPr="00F70A95" w:rsidRDefault="005315A8" w:rsidP="00AE4A82">
      <w:pPr>
        <w:widowControl w:val="0"/>
        <w:tabs>
          <w:tab w:val="left" w:pos="204"/>
        </w:tabs>
        <w:rPr>
          <w:rFonts w:cs="Arial"/>
          <w:snapToGrid w:val="0"/>
          <w:sz w:val="22"/>
          <w:szCs w:val="22"/>
        </w:rPr>
      </w:pPr>
    </w:p>
    <w:p w:rsidR="00AE4A82" w:rsidRPr="00F70A95" w:rsidRDefault="006F3C08" w:rsidP="00AE4A82">
      <w:pPr>
        <w:jc w:val="both"/>
        <w:rPr>
          <w:rFonts w:cs="Arial"/>
          <w:b/>
          <w:sz w:val="22"/>
          <w:szCs w:val="22"/>
        </w:rPr>
      </w:pPr>
      <w:r w:rsidRPr="00F70A95">
        <w:rPr>
          <w:rFonts w:cs="Arial"/>
          <w:b/>
          <w:sz w:val="22"/>
          <w:szCs w:val="22"/>
        </w:rPr>
        <w:t>Specialties</w:t>
      </w:r>
    </w:p>
    <w:p w:rsidR="0037431F" w:rsidRPr="00F70A95" w:rsidRDefault="0037431F" w:rsidP="0037431F">
      <w:pPr>
        <w:widowControl w:val="0"/>
        <w:tabs>
          <w:tab w:val="left" w:pos="737"/>
          <w:tab w:val="left" w:pos="3702"/>
          <w:tab w:val="left" w:pos="5901"/>
        </w:tabs>
        <w:ind w:left="720"/>
        <w:rPr>
          <w:rFonts w:cs="Arial"/>
          <w:snapToGrid w:val="0"/>
          <w:sz w:val="22"/>
          <w:szCs w:val="22"/>
        </w:rPr>
      </w:pPr>
      <w:r w:rsidRPr="00F70A95">
        <w:rPr>
          <w:rFonts w:cs="Arial"/>
          <w:snapToGrid w:val="0"/>
          <w:sz w:val="22"/>
          <w:szCs w:val="22"/>
        </w:rPr>
        <w:t>General surgery</w:t>
      </w:r>
      <w:r w:rsidRPr="00F70A95">
        <w:rPr>
          <w:rFonts w:cs="Arial"/>
          <w:snapToGrid w:val="0"/>
          <w:sz w:val="22"/>
          <w:szCs w:val="22"/>
        </w:rPr>
        <w:tab/>
        <w:t>Orthopaedics</w:t>
      </w:r>
      <w:r w:rsidRPr="00F70A95">
        <w:rPr>
          <w:rFonts w:cs="Arial"/>
          <w:snapToGrid w:val="0"/>
          <w:sz w:val="22"/>
          <w:szCs w:val="22"/>
        </w:rPr>
        <w:tab/>
        <w:t>Ear, Nose and Throat</w:t>
      </w:r>
    </w:p>
    <w:p w:rsidR="0037431F" w:rsidRPr="00F70A95" w:rsidRDefault="0037431F" w:rsidP="0037431F">
      <w:pPr>
        <w:widowControl w:val="0"/>
        <w:tabs>
          <w:tab w:val="left" w:pos="737"/>
          <w:tab w:val="left" w:pos="3702"/>
          <w:tab w:val="left" w:pos="5901"/>
        </w:tabs>
        <w:ind w:left="720"/>
        <w:rPr>
          <w:rFonts w:cs="Arial"/>
          <w:snapToGrid w:val="0"/>
          <w:sz w:val="22"/>
          <w:szCs w:val="22"/>
        </w:rPr>
      </w:pPr>
      <w:r w:rsidRPr="00F70A95">
        <w:rPr>
          <w:rFonts w:cs="Arial"/>
          <w:snapToGrid w:val="0"/>
          <w:sz w:val="22"/>
          <w:szCs w:val="22"/>
        </w:rPr>
        <w:t>Ophthalmology</w:t>
      </w:r>
      <w:r w:rsidRPr="00F70A95">
        <w:rPr>
          <w:rFonts w:cs="Arial"/>
          <w:snapToGrid w:val="0"/>
          <w:sz w:val="22"/>
          <w:szCs w:val="22"/>
        </w:rPr>
        <w:tab/>
        <w:t>Urology</w:t>
      </w:r>
      <w:r w:rsidRPr="00F70A95">
        <w:rPr>
          <w:rFonts w:cs="Arial"/>
          <w:snapToGrid w:val="0"/>
          <w:sz w:val="22"/>
          <w:szCs w:val="22"/>
        </w:rPr>
        <w:tab/>
        <w:t>Neurosurgery</w:t>
      </w:r>
    </w:p>
    <w:p w:rsidR="0037431F" w:rsidRPr="00F70A95" w:rsidRDefault="0037431F" w:rsidP="0037431F">
      <w:pPr>
        <w:widowControl w:val="0"/>
        <w:tabs>
          <w:tab w:val="left" w:pos="737"/>
          <w:tab w:val="left" w:pos="3702"/>
          <w:tab w:val="left" w:pos="5901"/>
        </w:tabs>
        <w:ind w:left="720"/>
        <w:rPr>
          <w:rFonts w:cs="Arial"/>
          <w:snapToGrid w:val="0"/>
          <w:sz w:val="22"/>
          <w:szCs w:val="22"/>
        </w:rPr>
      </w:pPr>
      <w:r w:rsidRPr="00F70A95">
        <w:rPr>
          <w:rFonts w:cs="Arial"/>
          <w:snapToGrid w:val="0"/>
          <w:sz w:val="22"/>
          <w:szCs w:val="22"/>
        </w:rPr>
        <w:t>Plastic Surgery &amp; Burns</w:t>
      </w:r>
      <w:r w:rsidRPr="00F70A95">
        <w:rPr>
          <w:rFonts w:cs="Arial"/>
          <w:snapToGrid w:val="0"/>
          <w:sz w:val="22"/>
          <w:szCs w:val="22"/>
        </w:rPr>
        <w:tab/>
        <w:t>Paediatrics</w:t>
      </w:r>
      <w:r w:rsidRPr="00F70A95">
        <w:rPr>
          <w:rFonts w:cs="Arial"/>
          <w:snapToGrid w:val="0"/>
          <w:sz w:val="22"/>
          <w:szCs w:val="22"/>
        </w:rPr>
        <w:tab/>
        <w:t>Accident &amp; Emergency</w:t>
      </w:r>
    </w:p>
    <w:p w:rsidR="0037431F" w:rsidRPr="00F70A95" w:rsidRDefault="0037431F" w:rsidP="0037431F">
      <w:pPr>
        <w:widowControl w:val="0"/>
        <w:tabs>
          <w:tab w:val="left" w:pos="737"/>
          <w:tab w:val="left" w:pos="3702"/>
          <w:tab w:val="left" w:pos="5901"/>
        </w:tabs>
        <w:ind w:left="720"/>
        <w:rPr>
          <w:rFonts w:cs="Arial"/>
          <w:snapToGrid w:val="0"/>
          <w:sz w:val="22"/>
          <w:szCs w:val="22"/>
        </w:rPr>
      </w:pPr>
      <w:r w:rsidRPr="00F70A95">
        <w:rPr>
          <w:rFonts w:cs="Arial"/>
          <w:snapToGrid w:val="0"/>
          <w:sz w:val="22"/>
          <w:szCs w:val="22"/>
        </w:rPr>
        <w:t>General Medical</w:t>
      </w:r>
      <w:r w:rsidRPr="00F70A95">
        <w:rPr>
          <w:rFonts w:cs="Arial"/>
          <w:snapToGrid w:val="0"/>
          <w:sz w:val="22"/>
          <w:szCs w:val="22"/>
        </w:rPr>
        <w:tab/>
        <w:t>Haematology</w:t>
      </w:r>
      <w:r w:rsidRPr="00F70A95">
        <w:rPr>
          <w:rFonts w:cs="Arial"/>
          <w:snapToGrid w:val="0"/>
          <w:sz w:val="22"/>
          <w:szCs w:val="22"/>
        </w:rPr>
        <w:tab/>
        <w:t>Neurology</w:t>
      </w:r>
    </w:p>
    <w:p w:rsidR="0037431F" w:rsidRPr="00F70A95" w:rsidRDefault="0037431F" w:rsidP="0037431F">
      <w:pPr>
        <w:widowControl w:val="0"/>
        <w:tabs>
          <w:tab w:val="left" w:pos="737"/>
          <w:tab w:val="left" w:pos="3702"/>
          <w:tab w:val="left" w:pos="5901"/>
        </w:tabs>
        <w:ind w:left="720"/>
        <w:rPr>
          <w:rFonts w:cs="Arial"/>
          <w:snapToGrid w:val="0"/>
          <w:sz w:val="22"/>
          <w:szCs w:val="22"/>
        </w:rPr>
      </w:pPr>
      <w:r w:rsidRPr="00F70A95">
        <w:rPr>
          <w:rFonts w:cs="Arial"/>
          <w:snapToGrid w:val="0"/>
          <w:sz w:val="22"/>
          <w:szCs w:val="22"/>
        </w:rPr>
        <w:t>Dermatology</w:t>
      </w:r>
      <w:r w:rsidRPr="00F70A95">
        <w:rPr>
          <w:rFonts w:cs="Arial"/>
          <w:snapToGrid w:val="0"/>
          <w:sz w:val="22"/>
          <w:szCs w:val="22"/>
        </w:rPr>
        <w:tab/>
        <w:t>Nephrology</w:t>
      </w:r>
      <w:r w:rsidRPr="00F70A95">
        <w:rPr>
          <w:rFonts w:cs="Arial"/>
          <w:snapToGrid w:val="0"/>
          <w:sz w:val="22"/>
          <w:szCs w:val="22"/>
        </w:rPr>
        <w:tab/>
        <w:t>Respiratory Medicine</w:t>
      </w:r>
    </w:p>
    <w:p w:rsidR="0037431F" w:rsidRPr="00F70A95" w:rsidRDefault="0037431F" w:rsidP="0037431F">
      <w:pPr>
        <w:widowControl w:val="0"/>
        <w:tabs>
          <w:tab w:val="left" w:pos="737"/>
          <w:tab w:val="left" w:pos="3702"/>
          <w:tab w:val="left" w:pos="5901"/>
        </w:tabs>
        <w:ind w:left="720"/>
        <w:rPr>
          <w:rFonts w:cs="Arial"/>
          <w:snapToGrid w:val="0"/>
          <w:sz w:val="22"/>
          <w:szCs w:val="22"/>
        </w:rPr>
      </w:pPr>
      <w:r w:rsidRPr="00F70A95">
        <w:rPr>
          <w:rFonts w:cs="Arial"/>
          <w:snapToGrid w:val="0"/>
          <w:sz w:val="22"/>
          <w:szCs w:val="22"/>
        </w:rPr>
        <w:t>Infectious Diseases</w:t>
      </w:r>
      <w:r w:rsidRPr="00F70A95">
        <w:rPr>
          <w:rFonts w:cs="Arial"/>
          <w:snapToGrid w:val="0"/>
          <w:sz w:val="22"/>
          <w:szCs w:val="22"/>
        </w:rPr>
        <w:tab/>
        <w:t>Radiotherapy</w:t>
      </w:r>
      <w:r w:rsidRPr="00F70A95">
        <w:rPr>
          <w:rFonts w:cs="Arial"/>
          <w:snapToGrid w:val="0"/>
          <w:sz w:val="22"/>
          <w:szCs w:val="22"/>
        </w:rPr>
        <w:tab/>
        <w:t>Obstetrics</w:t>
      </w:r>
    </w:p>
    <w:p w:rsidR="0037431F" w:rsidRPr="00F70A95" w:rsidRDefault="0037431F" w:rsidP="0037431F">
      <w:pPr>
        <w:widowControl w:val="0"/>
        <w:tabs>
          <w:tab w:val="left" w:pos="737"/>
          <w:tab w:val="left" w:pos="3702"/>
          <w:tab w:val="left" w:pos="5901"/>
        </w:tabs>
        <w:ind w:left="720"/>
        <w:rPr>
          <w:rFonts w:cs="Arial"/>
          <w:snapToGrid w:val="0"/>
          <w:sz w:val="22"/>
          <w:szCs w:val="22"/>
        </w:rPr>
      </w:pPr>
      <w:r w:rsidRPr="00F70A95">
        <w:rPr>
          <w:rFonts w:cs="Arial"/>
          <w:snapToGrid w:val="0"/>
          <w:sz w:val="22"/>
          <w:szCs w:val="22"/>
        </w:rPr>
        <w:t>Gynaecology</w:t>
      </w:r>
      <w:r w:rsidRPr="00F70A95">
        <w:rPr>
          <w:rFonts w:cs="Arial"/>
          <w:snapToGrid w:val="0"/>
          <w:sz w:val="22"/>
          <w:szCs w:val="22"/>
        </w:rPr>
        <w:tab/>
        <w:t>Oral Surgery</w:t>
      </w:r>
      <w:r w:rsidRPr="00F70A95">
        <w:rPr>
          <w:rFonts w:cs="Arial"/>
          <w:snapToGrid w:val="0"/>
          <w:sz w:val="22"/>
          <w:szCs w:val="22"/>
        </w:rPr>
        <w:tab/>
        <w:t>Intensive Care</w:t>
      </w:r>
    </w:p>
    <w:p w:rsidR="0037431F" w:rsidRPr="00F70A95" w:rsidRDefault="0037431F" w:rsidP="0037431F">
      <w:pPr>
        <w:widowControl w:val="0"/>
        <w:tabs>
          <w:tab w:val="left" w:pos="737"/>
          <w:tab w:val="left" w:pos="3702"/>
          <w:tab w:val="left" w:pos="5901"/>
        </w:tabs>
        <w:ind w:left="720"/>
        <w:rPr>
          <w:rFonts w:cs="Arial"/>
          <w:snapToGrid w:val="0"/>
          <w:sz w:val="22"/>
          <w:szCs w:val="22"/>
        </w:rPr>
      </w:pPr>
      <w:r w:rsidRPr="00F70A95">
        <w:rPr>
          <w:rFonts w:cs="Arial"/>
          <w:snapToGrid w:val="0"/>
          <w:sz w:val="22"/>
          <w:szCs w:val="22"/>
        </w:rPr>
        <w:t>Neonatal Intensive Care</w:t>
      </w:r>
      <w:r w:rsidRPr="00F70A95">
        <w:rPr>
          <w:rFonts w:cs="Arial"/>
          <w:snapToGrid w:val="0"/>
          <w:sz w:val="22"/>
          <w:szCs w:val="22"/>
        </w:rPr>
        <w:tab/>
        <w:t>Coronary Care</w:t>
      </w:r>
      <w:r w:rsidRPr="00F70A95">
        <w:rPr>
          <w:rFonts w:cs="Arial"/>
          <w:snapToGrid w:val="0"/>
          <w:sz w:val="22"/>
          <w:szCs w:val="22"/>
        </w:rPr>
        <w:tab/>
        <w:t>Cancer Centre</w:t>
      </w:r>
    </w:p>
    <w:p w:rsidR="00B67627" w:rsidRPr="00F70A95" w:rsidRDefault="00B67627">
      <w:pPr>
        <w:widowControl w:val="0"/>
        <w:tabs>
          <w:tab w:val="left" w:pos="204"/>
        </w:tabs>
        <w:rPr>
          <w:rFonts w:cs="Arial"/>
          <w:snapToGrid w:val="0"/>
          <w:sz w:val="22"/>
          <w:szCs w:val="22"/>
        </w:rPr>
      </w:pPr>
    </w:p>
    <w:p w:rsidR="00AE4A82" w:rsidRPr="00F70A95" w:rsidRDefault="006F3C08" w:rsidP="00AE4A82">
      <w:pPr>
        <w:jc w:val="both"/>
        <w:rPr>
          <w:rFonts w:cs="Arial"/>
          <w:b/>
          <w:sz w:val="22"/>
          <w:szCs w:val="22"/>
        </w:rPr>
      </w:pPr>
      <w:r w:rsidRPr="00F70A95">
        <w:rPr>
          <w:rFonts w:cs="Arial"/>
          <w:b/>
          <w:sz w:val="22"/>
          <w:szCs w:val="22"/>
        </w:rPr>
        <w:t>The University of Dundee -Academic facilities</w:t>
      </w:r>
    </w:p>
    <w:p w:rsidR="0037431F" w:rsidRPr="00F70A95" w:rsidRDefault="0037431F" w:rsidP="0037431F">
      <w:pPr>
        <w:jc w:val="both"/>
        <w:rPr>
          <w:rFonts w:cs="Arial"/>
          <w:sz w:val="22"/>
          <w:szCs w:val="22"/>
        </w:rPr>
      </w:pPr>
      <w:r w:rsidRPr="00F70A95">
        <w:rPr>
          <w:rFonts w:cs="Arial"/>
          <w:sz w:val="22"/>
          <w:szCs w:val="22"/>
        </w:rPr>
        <w:t xml:space="preserve">The University of Dundee has been voted university of the year for student experience in </w:t>
      </w:r>
      <w:r w:rsidR="0042614A" w:rsidRPr="00F70A95">
        <w:rPr>
          <w:rFonts w:cs="Arial"/>
          <w:sz w:val="22"/>
          <w:szCs w:val="22"/>
        </w:rPr>
        <w:t>the</w:t>
      </w:r>
      <w:r w:rsidRPr="00F70A95">
        <w:rPr>
          <w:rFonts w:cs="Arial"/>
          <w:sz w:val="22"/>
          <w:szCs w:val="22"/>
        </w:rPr>
        <w:t xml:space="preserve"> Times &amp; </w:t>
      </w:r>
      <w:r w:rsidR="00E413CC" w:rsidRPr="00F70A95">
        <w:rPr>
          <w:rFonts w:cs="Arial"/>
          <w:sz w:val="22"/>
          <w:szCs w:val="22"/>
        </w:rPr>
        <w:t>the</w:t>
      </w:r>
      <w:r w:rsidRPr="00F70A95">
        <w:rPr>
          <w:rFonts w:cs="Arial"/>
          <w:sz w:val="22"/>
          <w:szCs w:val="22"/>
        </w:rPr>
        <w:t xml:space="preserve"> Sunday Times Good University Guide 2020. Undergraduate nursing, dental and medical schools exis</w:t>
      </w:r>
      <w:r w:rsidR="002B3B5C" w:rsidRPr="00F70A95">
        <w:rPr>
          <w:rFonts w:cs="Arial"/>
          <w:sz w:val="22"/>
          <w:szCs w:val="22"/>
        </w:rPr>
        <w:t xml:space="preserve">t in the University of Dundee. </w:t>
      </w:r>
      <w:r w:rsidRPr="00F70A95">
        <w:rPr>
          <w:rFonts w:cs="Arial"/>
          <w:sz w:val="22"/>
          <w:szCs w:val="22"/>
        </w:rPr>
        <w:t xml:space="preserve">Key research interests within Ninewells include infection, cancer and diabetes. There is a translational research facility, the Clinical Research Centre, on the Ninewells site. In addition, the Department has close Microbiology research links with </w:t>
      </w:r>
      <w:r w:rsidR="002B59CA" w:rsidRPr="00F70A95">
        <w:rPr>
          <w:rFonts w:cs="Arial"/>
          <w:sz w:val="22"/>
          <w:szCs w:val="22"/>
        </w:rPr>
        <w:t xml:space="preserve">Population Health and Genomics, Dundee School of Medicine </w:t>
      </w:r>
      <w:r w:rsidRPr="00F70A95">
        <w:rPr>
          <w:rFonts w:cs="Arial"/>
          <w:sz w:val="22"/>
          <w:szCs w:val="22"/>
        </w:rPr>
        <w:t>and the Infection Group, St Andrews University involving a number of genomic research projects</w:t>
      </w:r>
      <w:r w:rsidR="00B43293" w:rsidRPr="00F70A95">
        <w:rPr>
          <w:rFonts w:cs="Arial"/>
          <w:sz w:val="22"/>
          <w:szCs w:val="22"/>
        </w:rPr>
        <w:t xml:space="preserve"> focusing on detection of outbreaks and antimicrobial resistance</w:t>
      </w:r>
      <w:r w:rsidRPr="00F70A95">
        <w:rPr>
          <w:rFonts w:cs="Arial"/>
          <w:sz w:val="22"/>
          <w:szCs w:val="22"/>
        </w:rPr>
        <w:t>. Microbiology has established links with commercial partners</w:t>
      </w:r>
      <w:r w:rsidR="006D37DD" w:rsidRPr="00F70A95">
        <w:rPr>
          <w:rFonts w:cs="Arial"/>
          <w:sz w:val="22"/>
          <w:szCs w:val="22"/>
        </w:rPr>
        <w:t xml:space="preserve">. Abertay </w:t>
      </w:r>
      <w:r w:rsidR="00E413CC" w:rsidRPr="00F70A95">
        <w:rPr>
          <w:rFonts w:cs="Arial"/>
          <w:sz w:val="22"/>
          <w:szCs w:val="22"/>
        </w:rPr>
        <w:t>University</w:t>
      </w:r>
      <w:r w:rsidR="006D37DD" w:rsidRPr="00F70A95">
        <w:rPr>
          <w:rFonts w:cs="Arial"/>
          <w:sz w:val="22"/>
          <w:szCs w:val="22"/>
        </w:rPr>
        <w:t xml:space="preserve"> and links</w:t>
      </w:r>
      <w:r w:rsidR="00BD2A38" w:rsidRPr="00F70A95">
        <w:rPr>
          <w:rFonts w:cs="Arial"/>
          <w:sz w:val="22"/>
          <w:szCs w:val="22"/>
        </w:rPr>
        <w:t xml:space="preserve"> with other training providers.</w:t>
      </w:r>
    </w:p>
    <w:p w:rsidR="00AE4A82" w:rsidRPr="00F70A95" w:rsidRDefault="00AE4A82" w:rsidP="00AE4A82">
      <w:pPr>
        <w:rPr>
          <w:rFonts w:cs="Arial"/>
          <w:sz w:val="22"/>
          <w:szCs w:val="22"/>
        </w:rPr>
      </w:pPr>
    </w:p>
    <w:p w:rsidR="00AE4A82" w:rsidRPr="00F70A95" w:rsidRDefault="006F3C08" w:rsidP="00AE4A82">
      <w:pPr>
        <w:jc w:val="both"/>
        <w:rPr>
          <w:rFonts w:cs="Arial"/>
          <w:b/>
          <w:sz w:val="22"/>
          <w:szCs w:val="22"/>
        </w:rPr>
      </w:pPr>
      <w:r w:rsidRPr="00F70A95">
        <w:rPr>
          <w:rFonts w:cs="Arial"/>
          <w:b/>
          <w:sz w:val="22"/>
          <w:szCs w:val="22"/>
        </w:rPr>
        <w:t>The library and postgraduate facilities</w:t>
      </w:r>
    </w:p>
    <w:p w:rsidR="00AE4A82" w:rsidRPr="00F70A95" w:rsidRDefault="006F3C08" w:rsidP="00AE4A82">
      <w:pPr>
        <w:jc w:val="both"/>
        <w:rPr>
          <w:rFonts w:cs="Arial"/>
          <w:snapToGrid w:val="0"/>
          <w:sz w:val="22"/>
          <w:szCs w:val="22"/>
        </w:rPr>
      </w:pPr>
      <w:r w:rsidRPr="00F70A95">
        <w:rPr>
          <w:rFonts w:cs="Arial"/>
          <w:snapToGrid w:val="0"/>
          <w:sz w:val="22"/>
          <w:szCs w:val="22"/>
        </w:rPr>
        <w:t>A well-stocked library is available with access to medical databases. An active postgraduate education programme is in place.</w:t>
      </w:r>
    </w:p>
    <w:p w:rsidR="00AE4A82" w:rsidRPr="00F70A95" w:rsidRDefault="00AE4A82" w:rsidP="00AE4A82">
      <w:pPr>
        <w:jc w:val="both"/>
        <w:rPr>
          <w:rFonts w:cs="Arial"/>
          <w:snapToGrid w:val="0"/>
          <w:sz w:val="22"/>
          <w:szCs w:val="22"/>
        </w:rPr>
      </w:pPr>
    </w:p>
    <w:p w:rsidR="00AE4A82" w:rsidRPr="00F70A95" w:rsidRDefault="006F3C08" w:rsidP="00AE4A82">
      <w:pPr>
        <w:jc w:val="both"/>
        <w:rPr>
          <w:rFonts w:cs="Arial"/>
          <w:b/>
          <w:snapToGrid w:val="0"/>
          <w:sz w:val="22"/>
          <w:szCs w:val="22"/>
        </w:rPr>
      </w:pPr>
      <w:r w:rsidRPr="00F70A95">
        <w:rPr>
          <w:rFonts w:cs="Arial"/>
          <w:b/>
          <w:sz w:val="22"/>
          <w:szCs w:val="22"/>
        </w:rPr>
        <w:t>Medical Microbiology</w:t>
      </w:r>
    </w:p>
    <w:p w:rsidR="00AE4A82" w:rsidRPr="00F70A95" w:rsidRDefault="006F3C08" w:rsidP="00AE4A82">
      <w:pPr>
        <w:widowControl w:val="0"/>
        <w:tabs>
          <w:tab w:val="left" w:pos="748"/>
        </w:tabs>
        <w:jc w:val="both"/>
        <w:rPr>
          <w:rFonts w:cs="Arial"/>
          <w:snapToGrid w:val="0"/>
          <w:sz w:val="22"/>
          <w:szCs w:val="22"/>
        </w:rPr>
      </w:pPr>
      <w:r w:rsidRPr="00F70A95">
        <w:rPr>
          <w:rFonts w:cs="Arial"/>
          <w:snapToGrid w:val="0"/>
          <w:sz w:val="22"/>
          <w:szCs w:val="22"/>
        </w:rPr>
        <w:t>The Department of Medical Microbiology based at Ninewells Teaching Hospital, Dundee provides a comprehensive diagnostic service for Dundee, Perth &amp; Kinross, Angus and the surrounding areas including North Fife. Area services</w:t>
      </w:r>
      <w:r w:rsidR="00B33C7B" w:rsidRPr="00F70A95">
        <w:rPr>
          <w:rFonts w:cs="Arial"/>
          <w:snapToGrid w:val="0"/>
          <w:sz w:val="22"/>
          <w:szCs w:val="22"/>
        </w:rPr>
        <w:t xml:space="preserve"> are provided for microbiology, molecular microbiology,</w:t>
      </w:r>
      <w:r w:rsidRPr="00F70A95">
        <w:rPr>
          <w:rFonts w:cs="Arial"/>
          <w:snapToGrid w:val="0"/>
          <w:sz w:val="22"/>
          <w:szCs w:val="22"/>
        </w:rPr>
        <w:t xml:space="preserve"> bacterial serology, mycology and other specialised techniques.</w:t>
      </w:r>
    </w:p>
    <w:p w:rsidR="00337B7D" w:rsidRPr="00F70A95" w:rsidRDefault="00337B7D" w:rsidP="00337B7D">
      <w:pPr>
        <w:pStyle w:val="BodyText"/>
        <w:rPr>
          <w:rFonts w:ascii="Arial" w:hAnsi="Arial" w:cs="Arial"/>
          <w:snapToGrid w:val="0"/>
          <w:sz w:val="22"/>
          <w:szCs w:val="22"/>
        </w:rPr>
      </w:pPr>
    </w:p>
    <w:p w:rsidR="00B67627" w:rsidRPr="00F70A95" w:rsidRDefault="00593332">
      <w:pPr>
        <w:pStyle w:val="BodyText"/>
        <w:rPr>
          <w:rFonts w:ascii="Arial" w:hAnsi="Arial" w:cs="Arial"/>
          <w:sz w:val="22"/>
          <w:szCs w:val="22"/>
        </w:rPr>
      </w:pPr>
      <w:bookmarkStart w:id="0" w:name="_GoBack"/>
      <w:bookmarkEnd w:id="0"/>
      <w:r w:rsidRPr="00F70A95">
        <w:rPr>
          <w:rFonts w:ascii="Arial" w:hAnsi="Arial" w:cs="Arial"/>
          <w:sz w:val="22"/>
          <w:szCs w:val="22"/>
        </w:rPr>
        <w:t>Th</w:t>
      </w:r>
      <w:r w:rsidR="00BD2A38" w:rsidRPr="00F70A95">
        <w:rPr>
          <w:rFonts w:ascii="Arial" w:hAnsi="Arial" w:cs="Arial"/>
          <w:sz w:val="22"/>
          <w:szCs w:val="22"/>
        </w:rPr>
        <w:t>e Department carries out over 3</w:t>
      </w:r>
      <w:r w:rsidRPr="00F70A95">
        <w:rPr>
          <w:rFonts w:ascii="Arial" w:hAnsi="Arial" w:cs="Arial"/>
          <w:sz w:val="22"/>
          <w:szCs w:val="22"/>
        </w:rPr>
        <w:t>5</w:t>
      </w:r>
      <w:r w:rsidR="00BD2A38" w:rsidRPr="00F70A95">
        <w:rPr>
          <w:rFonts w:ascii="Arial" w:hAnsi="Arial" w:cs="Arial"/>
          <w:sz w:val="22"/>
          <w:szCs w:val="22"/>
        </w:rPr>
        <w:t>0</w:t>
      </w:r>
      <w:r w:rsidRPr="00F70A95">
        <w:rPr>
          <w:rFonts w:ascii="Arial" w:hAnsi="Arial" w:cs="Arial"/>
          <w:sz w:val="22"/>
          <w:szCs w:val="22"/>
        </w:rPr>
        <w:t>,000 investigations (45% GP) including bacterial culture and serology, v</w:t>
      </w:r>
      <w:r w:rsidR="006F3C08" w:rsidRPr="00F70A95">
        <w:rPr>
          <w:rFonts w:ascii="Arial" w:hAnsi="Arial" w:cs="Arial"/>
          <w:sz w:val="22"/>
          <w:szCs w:val="22"/>
        </w:rPr>
        <w:t>iral serology and NAAT testing for a wide range of pathogens</w:t>
      </w:r>
      <w:r w:rsidRPr="00F70A95">
        <w:rPr>
          <w:rFonts w:ascii="Arial" w:hAnsi="Arial" w:cs="Arial"/>
          <w:sz w:val="22"/>
          <w:szCs w:val="22"/>
        </w:rPr>
        <w:t>, TB and Gonococcal/Chlamydia PCR, basic mycology and parasitology. Plans to introduce more molecular technology for bacterial detection are well advanced.</w:t>
      </w:r>
    </w:p>
    <w:p w:rsidR="00B67627" w:rsidRPr="00F70A95" w:rsidRDefault="00B67627">
      <w:pPr>
        <w:pStyle w:val="BodyText"/>
        <w:rPr>
          <w:rFonts w:ascii="Arial" w:hAnsi="Arial" w:cs="Arial"/>
          <w:sz w:val="22"/>
          <w:szCs w:val="22"/>
        </w:rPr>
      </w:pPr>
    </w:p>
    <w:p w:rsidR="00B67627" w:rsidRPr="00F70A95" w:rsidRDefault="00593332">
      <w:pPr>
        <w:pStyle w:val="BodyTextIndent3"/>
        <w:spacing w:line="240" w:lineRule="auto"/>
        <w:ind w:left="0"/>
        <w:rPr>
          <w:rFonts w:ascii="Arial" w:hAnsi="Arial" w:cs="Arial"/>
          <w:sz w:val="22"/>
          <w:szCs w:val="22"/>
          <w:lang w:val="en-GB"/>
        </w:rPr>
      </w:pPr>
      <w:r w:rsidRPr="00F70A95">
        <w:rPr>
          <w:rFonts w:ascii="Arial" w:hAnsi="Arial" w:cs="Arial"/>
          <w:sz w:val="22"/>
          <w:szCs w:val="22"/>
          <w:lang w:val="en-GB"/>
        </w:rPr>
        <w:t>A 24 hour service is provided 365 days per year. An extended working day is in operation in Bacteriology from 08.00 to 21.00 Mon — Fri, for routine work at Ninewells with Sat (9am-5pm) and Sun (morning) working. On-call operates out with these hours.</w:t>
      </w:r>
    </w:p>
    <w:p w:rsidR="00AA61AE" w:rsidRPr="00F70A95" w:rsidRDefault="00AA61AE">
      <w:pPr>
        <w:pStyle w:val="BodyTextIndent3"/>
        <w:spacing w:line="240" w:lineRule="auto"/>
        <w:ind w:left="0"/>
        <w:rPr>
          <w:rFonts w:ascii="Arial" w:hAnsi="Arial" w:cs="Arial"/>
          <w:sz w:val="22"/>
          <w:szCs w:val="22"/>
          <w:lang w:val="en-GB"/>
        </w:rPr>
      </w:pPr>
    </w:p>
    <w:p w:rsidR="00B67627" w:rsidRPr="00F70A95" w:rsidRDefault="00593332">
      <w:pPr>
        <w:pStyle w:val="BodyTextIndent3"/>
        <w:spacing w:line="240" w:lineRule="auto"/>
        <w:ind w:left="0"/>
        <w:rPr>
          <w:rFonts w:ascii="Arial" w:hAnsi="Arial" w:cs="Arial"/>
          <w:b/>
          <w:sz w:val="22"/>
          <w:szCs w:val="22"/>
          <w:lang w:val="en-GB"/>
        </w:rPr>
      </w:pPr>
      <w:r w:rsidRPr="00F70A95">
        <w:rPr>
          <w:rFonts w:ascii="Arial" w:hAnsi="Arial" w:cs="Arial"/>
          <w:b/>
          <w:sz w:val="22"/>
          <w:szCs w:val="22"/>
          <w:lang w:val="en-GB"/>
        </w:rPr>
        <w:t>Virology</w:t>
      </w:r>
    </w:p>
    <w:p w:rsidR="0059040C" w:rsidRPr="00F70A95" w:rsidRDefault="00593332">
      <w:pPr>
        <w:pStyle w:val="BodyTextIndent3"/>
        <w:spacing w:line="240" w:lineRule="auto"/>
        <w:ind w:left="0"/>
        <w:rPr>
          <w:rFonts w:ascii="Arial" w:hAnsi="Arial" w:cs="Arial"/>
          <w:sz w:val="22"/>
          <w:szCs w:val="22"/>
          <w:lang w:val="en-GB"/>
        </w:rPr>
      </w:pPr>
      <w:r w:rsidRPr="00F70A95">
        <w:rPr>
          <w:rFonts w:ascii="Arial" w:hAnsi="Arial" w:cs="Arial"/>
          <w:sz w:val="22"/>
          <w:szCs w:val="22"/>
          <w:lang w:val="en-GB"/>
        </w:rPr>
        <w:t>The Department is equipped with a wide range of automation in Virology. The department is fully computerised with LabCentre as the LIMS and ICE for Electronic</w:t>
      </w:r>
      <w:r w:rsidR="005315A8" w:rsidRPr="00F70A95">
        <w:rPr>
          <w:rFonts w:ascii="Arial" w:hAnsi="Arial" w:cs="Arial"/>
          <w:sz w:val="22"/>
          <w:szCs w:val="22"/>
          <w:lang w:val="en-GB"/>
        </w:rPr>
        <w:t xml:space="preserve"> test requesting and reporting.</w:t>
      </w:r>
    </w:p>
    <w:p w:rsidR="0059040C" w:rsidRPr="00F70A95" w:rsidRDefault="0059040C">
      <w:pPr>
        <w:pStyle w:val="BodyTextIndent3"/>
        <w:spacing w:line="240" w:lineRule="auto"/>
        <w:ind w:left="0"/>
        <w:rPr>
          <w:rFonts w:ascii="Arial" w:hAnsi="Arial" w:cs="Arial"/>
          <w:sz w:val="22"/>
          <w:szCs w:val="22"/>
          <w:lang w:val="en-GB"/>
        </w:rPr>
      </w:pPr>
    </w:p>
    <w:p w:rsidR="00CC5C79" w:rsidRPr="00F70A95" w:rsidRDefault="002B59CA">
      <w:pPr>
        <w:pStyle w:val="BodyTextIndent3"/>
        <w:spacing w:line="240" w:lineRule="auto"/>
        <w:ind w:left="0"/>
        <w:rPr>
          <w:rFonts w:ascii="Arial" w:hAnsi="Arial" w:cs="Arial"/>
          <w:sz w:val="22"/>
          <w:szCs w:val="22"/>
          <w:lang w:val="en-GB"/>
        </w:rPr>
      </w:pPr>
      <w:r w:rsidRPr="00F70A95">
        <w:rPr>
          <w:rFonts w:ascii="Arial" w:hAnsi="Arial" w:cs="Arial"/>
          <w:sz w:val="22"/>
          <w:szCs w:val="22"/>
          <w:lang w:val="en-GB"/>
        </w:rPr>
        <w:t>Significant investment has been made to provide a secure resilient virology service which has allowe</w:t>
      </w:r>
      <w:r w:rsidR="00906703" w:rsidRPr="00F70A95">
        <w:rPr>
          <w:rFonts w:ascii="Arial" w:hAnsi="Arial" w:cs="Arial"/>
          <w:sz w:val="22"/>
          <w:szCs w:val="22"/>
          <w:lang w:val="en-GB"/>
        </w:rPr>
        <w:t>d</w:t>
      </w:r>
      <w:r w:rsidRPr="00F70A95">
        <w:rPr>
          <w:rFonts w:ascii="Arial" w:hAnsi="Arial" w:cs="Arial"/>
          <w:sz w:val="22"/>
          <w:szCs w:val="22"/>
          <w:lang w:val="en-GB"/>
        </w:rPr>
        <w:t xml:space="preserve"> us to keep pace with the ever changing demands of pandemic work such as SARS-CoV-</w:t>
      </w:r>
      <w:r w:rsidR="005F216C" w:rsidRPr="00F70A95">
        <w:rPr>
          <w:rFonts w:ascii="Arial" w:hAnsi="Arial" w:cs="Arial"/>
          <w:sz w:val="22"/>
          <w:szCs w:val="22"/>
          <w:lang w:val="en-GB"/>
        </w:rPr>
        <w:t>2.</w:t>
      </w:r>
      <w:r w:rsidRPr="00F70A95">
        <w:rPr>
          <w:rFonts w:ascii="Arial" w:hAnsi="Arial" w:cs="Arial"/>
          <w:sz w:val="22"/>
          <w:szCs w:val="22"/>
          <w:lang w:val="en-GB"/>
        </w:rPr>
        <w:t xml:space="preserve"> The department has </w:t>
      </w:r>
      <w:r w:rsidR="00BD2A38" w:rsidRPr="00F70A95">
        <w:rPr>
          <w:rFonts w:ascii="Arial" w:hAnsi="Arial" w:cs="Arial"/>
          <w:sz w:val="22"/>
          <w:szCs w:val="22"/>
          <w:lang w:val="en-GB"/>
        </w:rPr>
        <w:t>5</w:t>
      </w:r>
      <w:r w:rsidRPr="00F70A95">
        <w:rPr>
          <w:rFonts w:ascii="Arial" w:hAnsi="Arial" w:cs="Arial"/>
          <w:sz w:val="22"/>
          <w:szCs w:val="22"/>
          <w:lang w:val="en-GB"/>
        </w:rPr>
        <w:t xml:space="preserve"> </w:t>
      </w:r>
      <w:r w:rsidR="00BD2A38" w:rsidRPr="00F70A95">
        <w:rPr>
          <w:rFonts w:ascii="Arial" w:hAnsi="Arial" w:cs="Arial"/>
          <w:sz w:val="22"/>
          <w:szCs w:val="22"/>
          <w:lang w:val="en-GB"/>
        </w:rPr>
        <w:t>SeeGene Starlet analysers, 1</w:t>
      </w:r>
      <w:r w:rsidRPr="00F70A95">
        <w:rPr>
          <w:rFonts w:ascii="Arial" w:hAnsi="Arial" w:cs="Arial"/>
          <w:sz w:val="22"/>
          <w:szCs w:val="22"/>
          <w:lang w:val="en-GB"/>
        </w:rPr>
        <w:t xml:space="preserve"> Hologic Panther</w:t>
      </w:r>
      <w:r w:rsidR="005F216C" w:rsidRPr="00F70A95">
        <w:rPr>
          <w:rFonts w:ascii="Arial" w:hAnsi="Arial" w:cs="Arial"/>
          <w:sz w:val="22"/>
          <w:szCs w:val="22"/>
          <w:lang w:val="en-GB"/>
        </w:rPr>
        <w:t xml:space="preserve"> analyser, </w:t>
      </w:r>
      <w:r w:rsidR="00BD2A38" w:rsidRPr="00F70A95">
        <w:rPr>
          <w:rFonts w:ascii="Arial" w:hAnsi="Arial" w:cs="Arial"/>
          <w:sz w:val="22"/>
          <w:szCs w:val="22"/>
          <w:lang w:val="en-GB"/>
        </w:rPr>
        <w:t>4</w:t>
      </w:r>
      <w:r w:rsidRPr="00F70A95">
        <w:rPr>
          <w:rFonts w:ascii="Arial" w:hAnsi="Arial" w:cs="Arial"/>
          <w:sz w:val="22"/>
          <w:szCs w:val="22"/>
          <w:lang w:val="en-GB"/>
        </w:rPr>
        <w:t xml:space="preserve"> ABI 7500 thermal cyclers, and o</w:t>
      </w:r>
      <w:r w:rsidR="00BD2A38" w:rsidRPr="00F70A95">
        <w:rPr>
          <w:rFonts w:ascii="Arial" w:hAnsi="Arial" w:cs="Arial"/>
          <w:sz w:val="22"/>
          <w:szCs w:val="22"/>
          <w:lang w:val="en-GB"/>
        </w:rPr>
        <w:t>ne eMag nucleic acid extractor.</w:t>
      </w:r>
    </w:p>
    <w:p w:rsidR="0059040C" w:rsidRPr="00F70A95" w:rsidRDefault="0059040C">
      <w:pPr>
        <w:pStyle w:val="BodyTextIndent3"/>
        <w:spacing w:line="240" w:lineRule="auto"/>
        <w:ind w:left="0"/>
        <w:rPr>
          <w:rFonts w:ascii="Arial" w:hAnsi="Arial" w:cs="Arial"/>
          <w:sz w:val="22"/>
          <w:szCs w:val="22"/>
          <w:lang w:val="en-GB"/>
        </w:rPr>
      </w:pPr>
    </w:p>
    <w:p w:rsidR="00BD2A38" w:rsidRPr="00F70A95" w:rsidRDefault="00BD2A38" w:rsidP="00BD2A38">
      <w:pPr>
        <w:pStyle w:val="BodyTextIndent3"/>
        <w:spacing w:line="240" w:lineRule="auto"/>
        <w:ind w:left="0"/>
        <w:rPr>
          <w:rFonts w:ascii="Arial" w:hAnsi="Arial" w:cs="Arial"/>
          <w:sz w:val="22"/>
          <w:szCs w:val="22"/>
          <w:lang w:val="en-GB"/>
        </w:rPr>
      </w:pPr>
      <w:r w:rsidRPr="00F70A95">
        <w:rPr>
          <w:rFonts w:ascii="Arial" w:hAnsi="Arial" w:cs="Arial"/>
          <w:sz w:val="22"/>
          <w:szCs w:val="22"/>
          <w:lang w:val="en-GB"/>
        </w:rPr>
        <w:t xml:space="preserve">NHS Tayside has been at the forefront of innovation during the period of SARS-Cov-2 with establishment of a drive-through testing for SARS-CoV-2 in symptomatic health and social care workers and household members which was the first in the country. NHS Tayside was the third health board to implement SARS-CoV-2 testing in the country. The department has also provided </w:t>
      </w:r>
      <w:r w:rsidRPr="00F70A95">
        <w:rPr>
          <w:rFonts w:ascii="Arial" w:hAnsi="Arial" w:cs="Arial"/>
          <w:sz w:val="22"/>
          <w:szCs w:val="22"/>
          <w:lang w:val="en-GB"/>
        </w:rPr>
        <w:lastRenderedPageBreak/>
        <w:t>rapid SARS-Cov-2 testing for inpatients with the establishment of a “rapid Covid-19 hot lab”. Delivering a 5 hour TaT, and recognised as an exemplar service across Scotland and the UK.</w:t>
      </w:r>
    </w:p>
    <w:p w:rsidR="00A70D80" w:rsidRPr="00F70A95" w:rsidRDefault="00A70D80">
      <w:pPr>
        <w:pStyle w:val="BodyTextIndent3"/>
        <w:spacing w:line="240" w:lineRule="auto"/>
        <w:ind w:left="0"/>
        <w:rPr>
          <w:rFonts w:ascii="Arial" w:hAnsi="Arial" w:cs="Arial"/>
          <w:sz w:val="22"/>
          <w:szCs w:val="22"/>
          <w:lang w:val="en-GB"/>
        </w:rPr>
      </w:pPr>
    </w:p>
    <w:p w:rsidR="00871C1F" w:rsidRPr="00F70A95" w:rsidRDefault="00593332">
      <w:pPr>
        <w:pStyle w:val="BodyTextIndent3"/>
        <w:spacing w:line="240" w:lineRule="auto"/>
        <w:ind w:left="0"/>
        <w:rPr>
          <w:rFonts w:ascii="Arial" w:hAnsi="Arial" w:cs="Arial"/>
          <w:sz w:val="22"/>
          <w:szCs w:val="22"/>
          <w:lang w:val="en-GB"/>
        </w:rPr>
      </w:pPr>
      <w:r w:rsidRPr="00F70A95">
        <w:rPr>
          <w:rFonts w:ascii="Arial" w:hAnsi="Arial" w:cs="Arial"/>
          <w:sz w:val="22"/>
          <w:szCs w:val="22"/>
          <w:lang w:val="en-GB"/>
        </w:rPr>
        <w:t>The Department has</w:t>
      </w:r>
    </w:p>
    <w:p w:rsidR="00871C1F" w:rsidRPr="00F70A95" w:rsidRDefault="00593332" w:rsidP="00871C1F">
      <w:pPr>
        <w:pStyle w:val="BodyTextIndent3"/>
        <w:numPr>
          <w:ilvl w:val="0"/>
          <w:numId w:val="18"/>
        </w:numPr>
        <w:spacing w:line="240" w:lineRule="auto"/>
        <w:rPr>
          <w:rFonts w:ascii="Arial" w:hAnsi="Arial" w:cs="Arial"/>
          <w:sz w:val="22"/>
          <w:szCs w:val="22"/>
          <w:lang w:val="en-GB"/>
        </w:rPr>
      </w:pPr>
      <w:r w:rsidRPr="00F70A95">
        <w:rPr>
          <w:rFonts w:ascii="Arial" w:hAnsi="Arial" w:cs="Arial"/>
          <w:sz w:val="22"/>
          <w:szCs w:val="22"/>
          <w:lang w:val="en-GB"/>
        </w:rPr>
        <w:t xml:space="preserve">ISO 15189 accreditation from UKAS, </w:t>
      </w:r>
      <w:r w:rsidR="00BD2A38" w:rsidRPr="00F70A95">
        <w:rPr>
          <w:rFonts w:ascii="Arial" w:hAnsi="Arial" w:cs="Arial"/>
          <w:sz w:val="22"/>
          <w:szCs w:val="22"/>
          <w:lang w:val="en-GB"/>
        </w:rPr>
        <w:t>new second cycle visit in August 2021</w:t>
      </w:r>
    </w:p>
    <w:p w:rsidR="00871C1F" w:rsidRPr="00F70A95" w:rsidRDefault="00593332" w:rsidP="00871C1F">
      <w:pPr>
        <w:pStyle w:val="BodyTextIndent3"/>
        <w:numPr>
          <w:ilvl w:val="0"/>
          <w:numId w:val="18"/>
        </w:numPr>
        <w:spacing w:line="240" w:lineRule="auto"/>
        <w:rPr>
          <w:rFonts w:ascii="Arial" w:hAnsi="Arial" w:cs="Arial"/>
          <w:sz w:val="22"/>
          <w:szCs w:val="22"/>
          <w:lang w:val="en-GB"/>
        </w:rPr>
      </w:pPr>
      <w:r w:rsidRPr="00F70A95">
        <w:rPr>
          <w:rFonts w:ascii="Arial" w:hAnsi="Arial" w:cs="Arial"/>
          <w:sz w:val="22"/>
          <w:szCs w:val="22"/>
          <w:lang w:val="en-GB"/>
        </w:rPr>
        <w:t>accredited by the IBMS/HCPC for BMS</w:t>
      </w:r>
      <w:r w:rsidR="00BD2A38" w:rsidRPr="00F70A95">
        <w:rPr>
          <w:rFonts w:ascii="Arial" w:hAnsi="Arial" w:cs="Arial"/>
          <w:sz w:val="22"/>
          <w:szCs w:val="22"/>
          <w:lang w:val="en-GB"/>
        </w:rPr>
        <w:t>/CS</w:t>
      </w:r>
      <w:r w:rsidRPr="00F70A95">
        <w:rPr>
          <w:rFonts w:ascii="Arial" w:hAnsi="Arial" w:cs="Arial"/>
          <w:sz w:val="22"/>
          <w:szCs w:val="22"/>
          <w:lang w:val="en-GB"/>
        </w:rPr>
        <w:t xml:space="preserve"> training lab approval until 2020</w:t>
      </w:r>
    </w:p>
    <w:p w:rsidR="00545CE8" w:rsidRPr="00F70A95" w:rsidRDefault="00593332" w:rsidP="00871C1F">
      <w:pPr>
        <w:pStyle w:val="BodyTextIndent3"/>
        <w:numPr>
          <w:ilvl w:val="0"/>
          <w:numId w:val="18"/>
        </w:numPr>
        <w:spacing w:line="240" w:lineRule="auto"/>
        <w:rPr>
          <w:rFonts w:ascii="Arial" w:hAnsi="Arial" w:cs="Arial"/>
          <w:sz w:val="22"/>
          <w:szCs w:val="22"/>
          <w:lang w:val="en-GB"/>
        </w:rPr>
      </w:pPr>
      <w:r w:rsidRPr="00F70A95">
        <w:rPr>
          <w:rFonts w:ascii="Arial" w:hAnsi="Arial" w:cs="Arial"/>
          <w:sz w:val="22"/>
          <w:szCs w:val="22"/>
          <w:lang w:val="en-GB"/>
        </w:rPr>
        <w:t>Royal College of Pathologists for Core Infection and Microbiology training of junior medical staff.</w:t>
      </w:r>
    </w:p>
    <w:p w:rsidR="00AE4A82" w:rsidRPr="00F70A95" w:rsidRDefault="00AE4A82">
      <w:pPr>
        <w:pStyle w:val="BodyTextIndent3"/>
        <w:spacing w:line="240" w:lineRule="auto"/>
        <w:ind w:left="0"/>
        <w:rPr>
          <w:rFonts w:ascii="Arial" w:hAnsi="Arial" w:cs="Arial"/>
          <w:sz w:val="22"/>
          <w:szCs w:val="22"/>
          <w:lang w:val="en-GB"/>
        </w:rPr>
      </w:pPr>
    </w:p>
    <w:p w:rsidR="00E24149" w:rsidRPr="00F70A95" w:rsidRDefault="00593332">
      <w:pPr>
        <w:pStyle w:val="BodyTextIndent3"/>
        <w:spacing w:line="240" w:lineRule="auto"/>
        <w:ind w:left="0"/>
        <w:rPr>
          <w:rFonts w:ascii="Arial" w:hAnsi="Arial" w:cs="Arial"/>
          <w:sz w:val="22"/>
          <w:szCs w:val="22"/>
          <w:lang w:val="en-GB"/>
        </w:rPr>
      </w:pPr>
      <w:r w:rsidRPr="00F70A95">
        <w:rPr>
          <w:rFonts w:ascii="Arial" w:hAnsi="Arial" w:cs="Arial"/>
          <w:sz w:val="22"/>
          <w:szCs w:val="22"/>
          <w:lang w:val="en-GB"/>
        </w:rPr>
        <w:t>The Ninewells department was fully refurbished in 200</w:t>
      </w:r>
      <w:r w:rsidR="00BD2A38" w:rsidRPr="00F70A95">
        <w:rPr>
          <w:rFonts w:ascii="Arial" w:hAnsi="Arial" w:cs="Arial"/>
          <w:sz w:val="22"/>
          <w:szCs w:val="22"/>
          <w:lang w:val="en-GB"/>
        </w:rPr>
        <w:t>4 with</w:t>
      </w:r>
      <w:r w:rsidRPr="00F70A95">
        <w:rPr>
          <w:rFonts w:ascii="Arial" w:hAnsi="Arial" w:cs="Arial"/>
          <w:sz w:val="22"/>
          <w:szCs w:val="22"/>
          <w:lang w:val="en-GB"/>
        </w:rPr>
        <w:t xml:space="preserve"> additional upgrading in 2012.</w:t>
      </w:r>
      <w:r w:rsidR="00BD2A38" w:rsidRPr="00F70A95">
        <w:rPr>
          <w:rFonts w:ascii="Arial" w:hAnsi="Arial" w:cs="Arial"/>
          <w:sz w:val="22"/>
          <w:szCs w:val="22"/>
          <w:lang w:val="en-GB"/>
        </w:rPr>
        <w:t xml:space="preserve"> Analytical platforms are and services have been extensively redesigned</w:t>
      </w:r>
      <w:r w:rsidR="00E24149" w:rsidRPr="00F70A95">
        <w:rPr>
          <w:rFonts w:ascii="Arial" w:hAnsi="Arial" w:cs="Arial"/>
          <w:sz w:val="22"/>
          <w:szCs w:val="22"/>
          <w:lang w:val="en-GB"/>
        </w:rPr>
        <w:t>.</w:t>
      </w:r>
    </w:p>
    <w:p w:rsidR="00E24149" w:rsidRPr="00F70A95" w:rsidRDefault="00E24149">
      <w:pPr>
        <w:pStyle w:val="BodyTextIndent3"/>
        <w:spacing w:line="240" w:lineRule="auto"/>
        <w:ind w:left="0"/>
        <w:rPr>
          <w:rFonts w:ascii="Arial" w:hAnsi="Arial" w:cs="Arial"/>
          <w:sz w:val="22"/>
          <w:szCs w:val="22"/>
          <w:lang w:val="en-GB"/>
        </w:rPr>
      </w:pPr>
      <w:r w:rsidRPr="00F70A95">
        <w:rPr>
          <w:rFonts w:ascii="Arial" w:hAnsi="Arial" w:cs="Arial"/>
          <w:sz w:val="22"/>
          <w:szCs w:val="22"/>
          <w:lang w:val="en-GB"/>
        </w:rPr>
        <w:t>I</w:t>
      </w:r>
      <w:r w:rsidR="00BD2A38" w:rsidRPr="00F70A95">
        <w:rPr>
          <w:rFonts w:ascii="Arial" w:hAnsi="Arial" w:cs="Arial"/>
          <w:sz w:val="22"/>
          <w:szCs w:val="22"/>
          <w:lang w:val="en-GB"/>
        </w:rPr>
        <w:t>n 2020</w:t>
      </w:r>
      <w:r w:rsidRPr="00F70A95">
        <w:rPr>
          <w:rFonts w:ascii="Arial" w:hAnsi="Arial" w:cs="Arial"/>
          <w:sz w:val="22"/>
          <w:szCs w:val="22"/>
          <w:lang w:val="en-GB"/>
        </w:rPr>
        <w:t xml:space="preserve"> a new “state of the art” Virology laboratory was instigated, followed up in 2021 with the establishment of a Molecular (PCR) Service, Bacteriology is currently being automated utilising the Biomerieux Wasp system.</w:t>
      </w:r>
    </w:p>
    <w:p w:rsidR="00871C1F" w:rsidRPr="00F70A95" w:rsidRDefault="00871C1F">
      <w:pPr>
        <w:pStyle w:val="BodyTextIndent3"/>
        <w:spacing w:line="240" w:lineRule="auto"/>
        <w:ind w:left="0"/>
        <w:rPr>
          <w:rFonts w:ascii="Arial" w:hAnsi="Arial" w:cs="Arial"/>
          <w:sz w:val="22"/>
          <w:szCs w:val="22"/>
          <w:lang w:val="en-GB"/>
        </w:rPr>
      </w:pPr>
    </w:p>
    <w:p w:rsidR="002A31B1" w:rsidRPr="00F70A95" w:rsidRDefault="00593332" w:rsidP="002A31B1">
      <w:pPr>
        <w:pStyle w:val="BodyTextIndent2"/>
        <w:spacing w:line="240" w:lineRule="auto"/>
        <w:ind w:left="0"/>
        <w:rPr>
          <w:rFonts w:ascii="Arial" w:hAnsi="Arial" w:cs="Arial"/>
          <w:sz w:val="22"/>
          <w:szCs w:val="22"/>
          <w:lang w:val="en-GB"/>
        </w:rPr>
      </w:pPr>
      <w:r w:rsidRPr="00F70A95">
        <w:rPr>
          <w:rFonts w:ascii="Arial" w:hAnsi="Arial" w:cs="Arial"/>
          <w:sz w:val="22"/>
          <w:szCs w:val="22"/>
          <w:lang w:val="en-GB"/>
        </w:rPr>
        <w:t>The Microbiology Department operates the laboratory van service for uplift of specimens and delivery of mail and vaccines in the Dundee area. It acts as a source of expertise on control of infection, health and safety (with particular regard to microbiological hazards) and related topics. There is a considerable commitment to teaching across a diverse range of students and healthcare groups.</w:t>
      </w:r>
    </w:p>
    <w:p w:rsidR="00967664" w:rsidRPr="00F70A95" w:rsidRDefault="00967664">
      <w:pPr>
        <w:pStyle w:val="BodyTextIndent3"/>
        <w:spacing w:line="240" w:lineRule="auto"/>
        <w:ind w:left="0"/>
        <w:rPr>
          <w:rFonts w:ascii="Arial" w:hAnsi="Arial" w:cs="Arial"/>
          <w:sz w:val="22"/>
          <w:szCs w:val="22"/>
          <w:lang w:val="en-GB"/>
        </w:rPr>
      </w:pPr>
    </w:p>
    <w:p w:rsidR="00B67627" w:rsidRPr="00F70A95" w:rsidRDefault="00593332" w:rsidP="00871C1F">
      <w:pPr>
        <w:widowControl w:val="0"/>
        <w:tabs>
          <w:tab w:val="left" w:pos="204"/>
        </w:tabs>
        <w:jc w:val="both"/>
        <w:rPr>
          <w:rFonts w:cs="Arial"/>
          <w:b/>
          <w:sz w:val="22"/>
          <w:szCs w:val="22"/>
        </w:rPr>
      </w:pPr>
      <w:r w:rsidRPr="00F70A95">
        <w:rPr>
          <w:rFonts w:cs="Arial"/>
          <w:b/>
          <w:sz w:val="22"/>
          <w:szCs w:val="22"/>
        </w:rPr>
        <w:t>Office accommodation</w:t>
      </w:r>
    </w:p>
    <w:p w:rsidR="00DE3F37" w:rsidRPr="00F70A95" w:rsidRDefault="00593332">
      <w:pPr>
        <w:pStyle w:val="BodyTextIndent3"/>
        <w:spacing w:line="240" w:lineRule="auto"/>
        <w:ind w:left="0"/>
        <w:rPr>
          <w:rFonts w:ascii="Arial" w:hAnsi="Arial" w:cs="Arial"/>
          <w:sz w:val="22"/>
          <w:szCs w:val="22"/>
          <w:lang w:val="en-GB"/>
        </w:rPr>
      </w:pPr>
      <w:r w:rsidRPr="00F70A95">
        <w:rPr>
          <w:rFonts w:ascii="Arial" w:hAnsi="Arial" w:cs="Arial"/>
          <w:sz w:val="22"/>
          <w:szCs w:val="22"/>
          <w:lang w:val="en-GB"/>
        </w:rPr>
        <w:t xml:space="preserve">An office is available with a personal </w:t>
      </w:r>
      <w:r w:rsidR="00E24149" w:rsidRPr="00F70A95">
        <w:rPr>
          <w:rFonts w:ascii="Arial" w:hAnsi="Arial" w:cs="Arial"/>
          <w:sz w:val="22"/>
          <w:szCs w:val="22"/>
          <w:lang w:val="en-GB"/>
        </w:rPr>
        <w:t xml:space="preserve">laptop </w:t>
      </w:r>
      <w:r w:rsidRPr="00F70A95">
        <w:rPr>
          <w:rFonts w:ascii="Arial" w:hAnsi="Arial" w:cs="Arial"/>
          <w:sz w:val="22"/>
          <w:szCs w:val="22"/>
          <w:lang w:val="en-GB"/>
        </w:rPr>
        <w:t>computer linked to the laboratory network and the internet. A laptop with Office suite is also provided.</w:t>
      </w:r>
    </w:p>
    <w:p w:rsidR="00B13B48" w:rsidRPr="00F70A95" w:rsidRDefault="00B13B48">
      <w:pPr>
        <w:pStyle w:val="BodyTextIndent3"/>
        <w:spacing w:line="240" w:lineRule="auto"/>
        <w:ind w:left="0"/>
        <w:rPr>
          <w:rFonts w:ascii="Arial" w:hAnsi="Arial" w:cs="Arial"/>
          <w:sz w:val="22"/>
          <w:szCs w:val="22"/>
          <w:lang w:val="en-GB"/>
        </w:rPr>
      </w:pPr>
    </w:p>
    <w:p w:rsidR="00B13B48" w:rsidRPr="00F70A95" w:rsidRDefault="00E24149">
      <w:pPr>
        <w:pStyle w:val="BodyTextIndent3"/>
        <w:spacing w:line="240" w:lineRule="auto"/>
        <w:ind w:left="0"/>
        <w:rPr>
          <w:rFonts w:ascii="Arial" w:hAnsi="Arial" w:cs="Arial"/>
          <w:b/>
          <w:sz w:val="22"/>
          <w:szCs w:val="22"/>
          <w:lang w:val="en-GB"/>
        </w:rPr>
      </w:pPr>
      <w:r w:rsidRPr="00F70A95">
        <w:rPr>
          <w:rFonts w:ascii="Arial" w:hAnsi="Arial" w:cs="Arial"/>
          <w:b/>
          <w:sz w:val="22"/>
          <w:szCs w:val="22"/>
          <w:lang w:val="en-GB"/>
        </w:rPr>
        <w:t>Secretarial support</w:t>
      </w:r>
    </w:p>
    <w:p w:rsidR="00B67627" w:rsidRPr="00F70A95" w:rsidRDefault="00B13B48">
      <w:pPr>
        <w:pStyle w:val="BodyTextIndent3"/>
        <w:spacing w:line="240" w:lineRule="auto"/>
        <w:ind w:left="0"/>
        <w:rPr>
          <w:rFonts w:ascii="Arial" w:hAnsi="Arial" w:cs="Arial"/>
          <w:sz w:val="22"/>
          <w:szCs w:val="22"/>
          <w:lang w:val="en-GB"/>
        </w:rPr>
      </w:pPr>
      <w:r w:rsidRPr="00F70A95">
        <w:rPr>
          <w:rFonts w:ascii="Arial" w:hAnsi="Arial" w:cs="Arial"/>
          <w:sz w:val="22"/>
          <w:szCs w:val="22"/>
          <w:lang w:val="en-GB"/>
        </w:rPr>
        <w:t xml:space="preserve">The consultant will be supported with </w:t>
      </w:r>
      <w:r w:rsidR="005F216C" w:rsidRPr="00F70A95">
        <w:rPr>
          <w:rFonts w:ascii="Arial" w:hAnsi="Arial" w:cs="Arial"/>
          <w:sz w:val="22"/>
          <w:szCs w:val="22"/>
          <w:lang w:val="en-GB"/>
        </w:rPr>
        <w:t>S</w:t>
      </w:r>
      <w:r w:rsidR="00593332" w:rsidRPr="00F70A95">
        <w:rPr>
          <w:rFonts w:ascii="Arial" w:hAnsi="Arial" w:cs="Arial"/>
          <w:sz w:val="22"/>
          <w:szCs w:val="22"/>
          <w:lang w:val="en-GB"/>
        </w:rPr>
        <w:t xml:space="preserve">ecretarial support </w:t>
      </w:r>
      <w:r w:rsidR="005F216C" w:rsidRPr="00F70A95">
        <w:rPr>
          <w:rFonts w:ascii="Arial" w:hAnsi="Arial" w:cs="Arial"/>
          <w:sz w:val="22"/>
          <w:szCs w:val="22"/>
          <w:lang w:val="en-GB"/>
        </w:rPr>
        <w:t>available from infection prevention and control for meeting minutes, arranging meetings etc</w:t>
      </w:r>
      <w:r w:rsidRPr="00F70A95">
        <w:rPr>
          <w:rFonts w:ascii="Arial" w:hAnsi="Arial" w:cs="Arial"/>
          <w:sz w:val="22"/>
          <w:szCs w:val="22"/>
          <w:lang w:val="en-GB"/>
        </w:rPr>
        <w:t xml:space="preserve"> and from microbiology for typing of documents.</w:t>
      </w:r>
    </w:p>
    <w:p w:rsidR="00B67627" w:rsidRPr="00F70A95" w:rsidRDefault="00B67627">
      <w:pPr>
        <w:widowControl w:val="0"/>
        <w:tabs>
          <w:tab w:val="left" w:pos="204"/>
        </w:tabs>
        <w:jc w:val="both"/>
        <w:rPr>
          <w:rFonts w:cs="Arial"/>
          <w:snapToGrid w:val="0"/>
          <w:sz w:val="22"/>
          <w:szCs w:val="22"/>
        </w:rPr>
      </w:pPr>
    </w:p>
    <w:p w:rsidR="00B67627" w:rsidRPr="00F70A95" w:rsidRDefault="00593332" w:rsidP="00871C1F">
      <w:pPr>
        <w:widowControl w:val="0"/>
        <w:tabs>
          <w:tab w:val="left" w:pos="204"/>
        </w:tabs>
        <w:jc w:val="both"/>
        <w:rPr>
          <w:rFonts w:cs="Arial"/>
          <w:b/>
          <w:sz w:val="22"/>
          <w:szCs w:val="22"/>
        </w:rPr>
      </w:pPr>
      <w:r w:rsidRPr="00F70A95">
        <w:rPr>
          <w:rFonts w:cs="Arial"/>
          <w:b/>
          <w:sz w:val="22"/>
          <w:szCs w:val="22"/>
        </w:rPr>
        <w:t>Other information</w:t>
      </w:r>
    </w:p>
    <w:p w:rsidR="00B67627" w:rsidRPr="00F70A95" w:rsidRDefault="00593332" w:rsidP="00871C1F">
      <w:pPr>
        <w:pStyle w:val="BodyTextIndent3"/>
        <w:spacing w:line="240" w:lineRule="auto"/>
        <w:ind w:left="0"/>
        <w:rPr>
          <w:rFonts w:ascii="Arial" w:hAnsi="Arial" w:cs="Arial"/>
          <w:sz w:val="22"/>
          <w:szCs w:val="22"/>
          <w:lang w:val="en-GB"/>
        </w:rPr>
      </w:pPr>
      <w:r w:rsidRPr="00F70A95">
        <w:rPr>
          <w:rFonts w:ascii="Arial" w:hAnsi="Arial" w:cs="Arial"/>
          <w:sz w:val="22"/>
          <w:szCs w:val="22"/>
          <w:lang w:val="en-GB"/>
        </w:rPr>
        <w:t xml:space="preserve">Research interests of staff include Infection Prevention and Control, </w:t>
      </w:r>
      <w:r w:rsidR="005F216C" w:rsidRPr="00F70A95">
        <w:rPr>
          <w:rFonts w:ascii="Arial" w:hAnsi="Arial" w:cs="Arial"/>
          <w:sz w:val="22"/>
          <w:szCs w:val="22"/>
          <w:lang w:val="en-GB"/>
        </w:rPr>
        <w:t xml:space="preserve">genomics for outbreak detection and antimicrobial resistance, </w:t>
      </w:r>
      <w:r w:rsidRPr="00F70A95">
        <w:rPr>
          <w:rFonts w:ascii="Arial" w:hAnsi="Arial" w:cs="Arial"/>
          <w:sz w:val="22"/>
          <w:szCs w:val="22"/>
          <w:lang w:val="en-GB"/>
        </w:rPr>
        <w:t>antibiotic resistance in Gram negative bacilli, demand optimisation, molecular diagnostics, hepatitis and antibiotic stewardship.</w:t>
      </w:r>
    </w:p>
    <w:p w:rsidR="00B67627" w:rsidRPr="00F70A95" w:rsidRDefault="00B67627" w:rsidP="00871C1F">
      <w:pPr>
        <w:pStyle w:val="BodyTextIndent3"/>
        <w:spacing w:line="240" w:lineRule="auto"/>
        <w:ind w:left="0"/>
        <w:rPr>
          <w:rFonts w:ascii="Arial" w:hAnsi="Arial" w:cs="Arial"/>
          <w:sz w:val="22"/>
          <w:szCs w:val="22"/>
          <w:lang w:val="en-GB"/>
        </w:rPr>
      </w:pPr>
    </w:p>
    <w:p w:rsidR="00B67627" w:rsidRPr="00F70A95" w:rsidRDefault="00593332">
      <w:pPr>
        <w:widowControl w:val="0"/>
        <w:tabs>
          <w:tab w:val="left" w:pos="204"/>
        </w:tabs>
        <w:jc w:val="both"/>
        <w:rPr>
          <w:rFonts w:cs="Arial"/>
          <w:b/>
          <w:snapToGrid w:val="0"/>
          <w:sz w:val="22"/>
          <w:szCs w:val="22"/>
        </w:rPr>
      </w:pPr>
      <w:r w:rsidRPr="00F70A95">
        <w:rPr>
          <w:rFonts w:cs="Arial"/>
          <w:b/>
          <w:sz w:val="22"/>
          <w:szCs w:val="22"/>
        </w:rPr>
        <w:t>Medical / Clinical Scientist Staff</w:t>
      </w:r>
    </w:p>
    <w:p w:rsidR="00910B3F" w:rsidRPr="00F70A95" w:rsidRDefault="00593332">
      <w:pPr>
        <w:widowControl w:val="0"/>
        <w:tabs>
          <w:tab w:val="left" w:pos="204"/>
        </w:tabs>
        <w:jc w:val="both"/>
        <w:rPr>
          <w:rFonts w:cs="Arial"/>
          <w:snapToGrid w:val="0"/>
          <w:sz w:val="22"/>
          <w:szCs w:val="22"/>
        </w:rPr>
      </w:pPr>
      <w:r w:rsidRPr="00F70A95">
        <w:rPr>
          <w:rFonts w:cs="Arial"/>
          <w:snapToGrid w:val="0"/>
          <w:sz w:val="22"/>
          <w:szCs w:val="22"/>
        </w:rPr>
        <w:t>Dr I Aggarwal, Consultant Microbiologist</w:t>
      </w:r>
    </w:p>
    <w:p w:rsidR="009C5291" w:rsidRPr="00F70A95" w:rsidRDefault="009C5291">
      <w:pPr>
        <w:widowControl w:val="0"/>
        <w:tabs>
          <w:tab w:val="left" w:pos="204"/>
        </w:tabs>
        <w:jc w:val="both"/>
        <w:rPr>
          <w:rFonts w:cs="Arial"/>
          <w:snapToGrid w:val="0"/>
          <w:sz w:val="22"/>
          <w:szCs w:val="22"/>
        </w:rPr>
      </w:pPr>
      <w:r w:rsidRPr="00F70A95">
        <w:rPr>
          <w:rFonts w:cs="Arial"/>
          <w:snapToGrid w:val="0"/>
          <w:sz w:val="22"/>
          <w:szCs w:val="22"/>
        </w:rPr>
        <w:t>Dr Amanda Bradley-Stewart, Clinical Scientist in Virology</w:t>
      </w:r>
    </w:p>
    <w:p w:rsidR="004011E9" w:rsidRPr="00F70A95" w:rsidRDefault="00593332" w:rsidP="004011E9">
      <w:pPr>
        <w:widowControl w:val="0"/>
        <w:tabs>
          <w:tab w:val="left" w:pos="204"/>
        </w:tabs>
        <w:jc w:val="both"/>
        <w:rPr>
          <w:rFonts w:cs="Arial"/>
          <w:snapToGrid w:val="0"/>
          <w:sz w:val="22"/>
          <w:szCs w:val="22"/>
        </w:rPr>
      </w:pPr>
      <w:r w:rsidRPr="00F70A95">
        <w:rPr>
          <w:rFonts w:cs="Arial"/>
          <w:snapToGrid w:val="0"/>
          <w:sz w:val="22"/>
          <w:szCs w:val="22"/>
        </w:rPr>
        <w:t>Dr AM Karcher Consultant Microbiologist</w:t>
      </w:r>
    </w:p>
    <w:p w:rsidR="00A70D80" w:rsidRPr="00F70A95" w:rsidRDefault="00A70D80" w:rsidP="004011E9">
      <w:pPr>
        <w:widowControl w:val="0"/>
        <w:tabs>
          <w:tab w:val="left" w:pos="204"/>
        </w:tabs>
        <w:jc w:val="both"/>
        <w:rPr>
          <w:rFonts w:cs="Arial"/>
          <w:snapToGrid w:val="0"/>
          <w:sz w:val="22"/>
          <w:szCs w:val="22"/>
        </w:rPr>
      </w:pPr>
      <w:r w:rsidRPr="00F70A95">
        <w:rPr>
          <w:rFonts w:cs="Arial"/>
          <w:snapToGrid w:val="0"/>
          <w:sz w:val="22"/>
          <w:szCs w:val="22"/>
        </w:rPr>
        <w:t xml:space="preserve">Dr D Muntaneau Consultant </w:t>
      </w:r>
      <w:r w:rsidR="009C5291" w:rsidRPr="00F70A95">
        <w:rPr>
          <w:rFonts w:cs="Arial"/>
          <w:snapToGrid w:val="0"/>
          <w:sz w:val="22"/>
          <w:szCs w:val="22"/>
        </w:rPr>
        <w:t>in Clinical Microbiology and Infectious Diseases</w:t>
      </w:r>
    </w:p>
    <w:p w:rsidR="00B67627" w:rsidRPr="00F70A95" w:rsidRDefault="00593332">
      <w:pPr>
        <w:widowControl w:val="0"/>
        <w:tabs>
          <w:tab w:val="left" w:pos="204"/>
        </w:tabs>
        <w:jc w:val="both"/>
        <w:rPr>
          <w:rFonts w:cs="Arial"/>
          <w:snapToGrid w:val="0"/>
          <w:sz w:val="22"/>
          <w:szCs w:val="22"/>
        </w:rPr>
      </w:pPr>
      <w:r w:rsidRPr="00F70A95">
        <w:rPr>
          <w:rFonts w:cs="Arial"/>
          <w:snapToGrid w:val="0"/>
          <w:sz w:val="22"/>
          <w:szCs w:val="22"/>
        </w:rPr>
        <w:t>Dr B Parcell, Consultant Microbiologist</w:t>
      </w:r>
    </w:p>
    <w:p w:rsidR="004011E9" w:rsidRPr="00F70A95" w:rsidRDefault="00593332">
      <w:pPr>
        <w:widowControl w:val="0"/>
        <w:tabs>
          <w:tab w:val="left" w:pos="204"/>
        </w:tabs>
        <w:jc w:val="both"/>
        <w:rPr>
          <w:rFonts w:cs="Arial"/>
          <w:snapToGrid w:val="0"/>
          <w:sz w:val="22"/>
          <w:szCs w:val="22"/>
        </w:rPr>
      </w:pPr>
      <w:r w:rsidRPr="00F70A95">
        <w:rPr>
          <w:rFonts w:cs="Arial"/>
          <w:snapToGrid w:val="0"/>
          <w:sz w:val="22"/>
          <w:szCs w:val="22"/>
        </w:rPr>
        <w:t>Dr J Shone, Consultant Clinical Scientist</w:t>
      </w:r>
    </w:p>
    <w:p w:rsidR="00910B3F" w:rsidRPr="00F70A95" w:rsidRDefault="00593332">
      <w:pPr>
        <w:widowControl w:val="0"/>
        <w:tabs>
          <w:tab w:val="left" w:pos="204"/>
        </w:tabs>
        <w:rPr>
          <w:rFonts w:cs="Arial"/>
          <w:snapToGrid w:val="0"/>
          <w:sz w:val="22"/>
          <w:szCs w:val="22"/>
        </w:rPr>
      </w:pPr>
      <w:r w:rsidRPr="00F70A95">
        <w:rPr>
          <w:rFonts w:cs="Arial"/>
          <w:snapToGrid w:val="0"/>
          <w:sz w:val="22"/>
          <w:szCs w:val="22"/>
        </w:rPr>
        <w:t>ST posts</w:t>
      </w:r>
      <w:r w:rsidRPr="00F70A95">
        <w:rPr>
          <w:rFonts w:cs="Arial"/>
          <w:snapToGrid w:val="0"/>
          <w:sz w:val="22"/>
          <w:szCs w:val="22"/>
        </w:rPr>
        <w:tab/>
      </w:r>
      <w:r w:rsidRPr="00F70A95">
        <w:rPr>
          <w:rFonts w:cs="Arial"/>
          <w:snapToGrid w:val="0"/>
          <w:sz w:val="22"/>
          <w:szCs w:val="22"/>
        </w:rPr>
        <w:tab/>
      </w:r>
      <w:r w:rsidRPr="00F70A95">
        <w:rPr>
          <w:rFonts w:cs="Arial"/>
          <w:snapToGrid w:val="0"/>
          <w:sz w:val="22"/>
          <w:szCs w:val="22"/>
        </w:rPr>
        <w:tab/>
      </w:r>
      <w:r w:rsidRPr="00F70A95">
        <w:rPr>
          <w:rFonts w:cs="Arial"/>
          <w:snapToGrid w:val="0"/>
          <w:sz w:val="22"/>
          <w:szCs w:val="22"/>
        </w:rPr>
        <w:tab/>
      </w:r>
      <w:r w:rsidRPr="00F70A95">
        <w:rPr>
          <w:rFonts w:cs="Arial"/>
          <w:snapToGrid w:val="0"/>
          <w:sz w:val="22"/>
          <w:szCs w:val="22"/>
        </w:rPr>
        <w:tab/>
        <w:t>x 2.0</w:t>
      </w:r>
    </w:p>
    <w:p w:rsidR="00DC135E" w:rsidRPr="00F70A95" w:rsidRDefault="00593332">
      <w:pPr>
        <w:widowControl w:val="0"/>
        <w:tabs>
          <w:tab w:val="left" w:pos="204"/>
        </w:tabs>
        <w:rPr>
          <w:rFonts w:cs="Arial"/>
          <w:snapToGrid w:val="0"/>
          <w:sz w:val="22"/>
          <w:szCs w:val="22"/>
        </w:rPr>
      </w:pPr>
      <w:r w:rsidRPr="00F70A95">
        <w:rPr>
          <w:rFonts w:cs="Arial"/>
          <w:snapToGrid w:val="0"/>
          <w:sz w:val="22"/>
          <w:szCs w:val="22"/>
        </w:rPr>
        <w:t>Pre-registration Clinical Scientist posts</w:t>
      </w:r>
      <w:r w:rsidRPr="00F70A95">
        <w:rPr>
          <w:rFonts w:cs="Arial"/>
          <w:snapToGrid w:val="0"/>
          <w:sz w:val="22"/>
          <w:szCs w:val="22"/>
        </w:rPr>
        <w:tab/>
        <w:t>x 1.0</w:t>
      </w:r>
    </w:p>
    <w:p w:rsidR="00677DE2" w:rsidRPr="00F70A95" w:rsidRDefault="00677DE2">
      <w:pPr>
        <w:widowControl w:val="0"/>
        <w:tabs>
          <w:tab w:val="left" w:pos="204"/>
        </w:tabs>
        <w:rPr>
          <w:rFonts w:cs="Arial"/>
          <w:snapToGrid w:val="0"/>
          <w:sz w:val="22"/>
          <w:szCs w:val="22"/>
        </w:rPr>
      </w:pPr>
    </w:p>
    <w:p w:rsidR="00337B7D" w:rsidRPr="00F70A95" w:rsidRDefault="00593332" w:rsidP="007F2CE5">
      <w:pPr>
        <w:jc w:val="both"/>
        <w:rPr>
          <w:rFonts w:cs="Arial"/>
          <w:b/>
          <w:sz w:val="22"/>
          <w:szCs w:val="22"/>
        </w:rPr>
      </w:pPr>
      <w:r w:rsidRPr="00F70A95">
        <w:rPr>
          <w:rFonts w:cs="Arial"/>
          <w:b/>
          <w:sz w:val="22"/>
          <w:szCs w:val="22"/>
        </w:rPr>
        <w:t>Biomedical Scientist Staff (BMS)</w:t>
      </w:r>
    </w:p>
    <w:p w:rsidR="00B67627" w:rsidRPr="00F70A95" w:rsidRDefault="00593332" w:rsidP="007F2CE5">
      <w:pPr>
        <w:widowControl w:val="0"/>
        <w:tabs>
          <w:tab w:val="left" w:pos="204"/>
        </w:tabs>
        <w:jc w:val="both"/>
        <w:rPr>
          <w:rFonts w:cs="Arial"/>
          <w:snapToGrid w:val="0"/>
          <w:sz w:val="22"/>
          <w:szCs w:val="22"/>
        </w:rPr>
      </w:pPr>
      <w:r w:rsidRPr="00F70A95">
        <w:rPr>
          <w:rFonts w:cs="Arial"/>
          <w:snapToGrid w:val="0"/>
          <w:sz w:val="22"/>
          <w:szCs w:val="22"/>
        </w:rPr>
        <w:t>Clinical Laboratory Manager</w:t>
      </w:r>
      <w:r w:rsidRPr="00F70A95">
        <w:rPr>
          <w:rFonts w:cs="Arial"/>
          <w:snapToGrid w:val="0"/>
          <w:sz w:val="22"/>
          <w:szCs w:val="22"/>
        </w:rPr>
        <w:tab/>
      </w:r>
      <w:r w:rsidRPr="00F70A95">
        <w:rPr>
          <w:rFonts w:cs="Arial"/>
          <w:snapToGrid w:val="0"/>
          <w:sz w:val="22"/>
          <w:szCs w:val="22"/>
        </w:rPr>
        <w:tab/>
        <w:t>x   1.0</w:t>
      </w:r>
      <w:r w:rsidRPr="00F70A95">
        <w:rPr>
          <w:rFonts w:cs="Arial"/>
          <w:snapToGrid w:val="0"/>
          <w:sz w:val="22"/>
          <w:szCs w:val="22"/>
        </w:rPr>
        <w:tab/>
        <w:t>WTE</w:t>
      </w:r>
    </w:p>
    <w:p w:rsidR="00B67627" w:rsidRPr="00F70A95" w:rsidRDefault="00593332">
      <w:pPr>
        <w:widowControl w:val="0"/>
        <w:tabs>
          <w:tab w:val="left" w:pos="204"/>
        </w:tabs>
        <w:jc w:val="both"/>
        <w:rPr>
          <w:rFonts w:cs="Arial"/>
          <w:snapToGrid w:val="0"/>
          <w:sz w:val="22"/>
          <w:szCs w:val="22"/>
        </w:rPr>
      </w:pPr>
      <w:r w:rsidRPr="00F70A95">
        <w:rPr>
          <w:rFonts w:cs="Arial"/>
          <w:snapToGrid w:val="0"/>
          <w:sz w:val="22"/>
          <w:szCs w:val="22"/>
        </w:rPr>
        <w:t>Scientific/Technical</w:t>
      </w:r>
      <w:r w:rsidRPr="00F70A95">
        <w:rPr>
          <w:rFonts w:cs="Arial"/>
          <w:snapToGrid w:val="0"/>
          <w:sz w:val="22"/>
          <w:szCs w:val="22"/>
        </w:rPr>
        <w:tab/>
      </w:r>
      <w:r w:rsidRPr="00F70A95">
        <w:rPr>
          <w:rFonts w:cs="Arial"/>
          <w:snapToGrid w:val="0"/>
          <w:sz w:val="22"/>
          <w:szCs w:val="22"/>
        </w:rPr>
        <w:tab/>
      </w:r>
      <w:r w:rsidRPr="00F70A95">
        <w:rPr>
          <w:rFonts w:cs="Arial"/>
          <w:snapToGrid w:val="0"/>
          <w:sz w:val="22"/>
          <w:szCs w:val="22"/>
        </w:rPr>
        <w:tab/>
        <w:t>x 38.4</w:t>
      </w:r>
      <w:r w:rsidRPr="00F70A95">
        <w:rPr>
          <w:rFonts w:cs="Arial"/>
          <w:snapToGrid w:val="0"/>
          <w:sz w:val="22"/>
          <w:szCs w:val="22"/>
        </w:rPr>
        <w:tab/>
        <w:t>WTE</w:t>
      </w:r>
    </w:p>
    <w:p w:rsidR="00B67627" w:rsidRPr="00F70A95" w:rsidRDefault="00593332">
      <w:pPr>
        <w:widowControl w:val="0"/>
        <w:tabs>
          <w:tab w:val="left" w:pos="204"/>
        </w:tabs>
        <w:jc w:val="both"/>
        <w:rPr>
          <w:rFonts w:cs="Arial"/>
          <w:snapToGrid w:val="0"/>
          <w:sz w:val="22"/>
          <w:szCs w:val="22"/>
        </w:rPr>
      </w:pPr>
      <w:r w:rsidRPr="00F70A95">
        <w:rPr>
          <w:rFonts w:cs="Arial"/>
          <w:snapToGrid w:val="0"/>
          <w:sz w:val="22"/>
          <w:szCs w:val="22"/>
        </w:rPr>
        <w:t>Support staff</w:t>
      </w:r>
      <w:r w:rsidRPr="00F70A95">
        <w:rPr>
          <w:rFonts w:cs="Arial"/>
          <w:snapToGrid w:val="0"/>
          <w:sz w:val="22"/>
          <w:szCs w:val="22"/>
        </w:rPr>
        <w:tab/>
      </w:r>
      <w:r w:rsidRPr="00F70A95">
        <w:rPr>
          <w:rFonts w:cs="Arial"/>
          <w:snapToGrid w:val="0"/>
          <w:sz w:val="22"/>
          <w:szCs w:val="22"/>
        </w:rPr>
        <w:tab/>
      </w:r>
      <w:r w:rsidRPr="00F70A95">
        <w:rPr>
          <w:rFonts w:cs="Arial"/>
          <w:snapToGrid w:val="0"/>
          <w:sz w:val="22"/>
          <w:szCs w:val="22"/>
        </w:rPr>
        <w:tab/>
      </w:r>
      <w:r w:rsidRPr="00F70A95">
        <w:rPr>
          <w:rFonts w:cs="Arial"/>
          <w:snapToGrid w:val="0"/>
          <w:sz w:val="22"/>
          <w:szCs w:val="22"/>
        </w:rPr>
        <w:tab/>
        <w:t>x 10.5</w:t>
      </w:r>
      <w:r w:rsidRPr="00F70A95">
        <w:rPr>
          <w:rFonts w:cs="Arial"/>
          <w:snapToGrid w:val="0"/>
          <w:sz w:val="22"/>
          <w:szCs w:val="22"/>
        </w:rPr>
        <w:tab/>
        <w:t>WTE</w:t>
      </w:r>
    </w:p>
    <w:p w:rsidR="000E7069" w:rsidRPr="00F70A95" w:rsidRDefault="00593332" w:rsidP="000E7069">
      <w:pPr>
        <w:widowControl w:val="0"/>
        <w:tabs>
          <w:tab w:val="left" w:pos="204"/>
        </w:tabs>
        <w:jc w:val="both"/>
        <w:rPr>
          <w:rFonts w:cs="Arial"/>
          <w:b/>
          <w:sz w:val="22"/>
          <w:szCs w:val="22"/>
        </w:rPr>
      </w:pPr>
      <w:r w:rsidRPr="00F70A95">
        <w:rPr>
          <w:rFonts w:cs="Arial"/>
          <w:snapToGrid w:val="0"/>
          <w:sz w:val="22"/>
          <w:szCs w:val="22"/>
        </w:rPr>
        <w:t>A&amp;C staff</w:t>
      </w:r>
      <w:r w:rsidRPr="00F70A95">
        <w:rPr>
          <w:rFonts w:cs="Arial"/>
          <w:snapToGrid w:val="0"/>
          <w:sz w:val="22"/>
          <w:szCs w:val="22"/>
        </w:rPr>
        <w:tab/>
      </w:r>
      <w:r w:rsidRPr="00F70A95">
        <w:rPr>
          <w:rFonts w:cs="Arial"/>
          <w:snapToGrid w:val="0"/>
          <w:sz w:val="22"/>
          <w:szCs w:val="22"/>
        </w:rPr>
        <w:tab/>
      </w:r>
      <w:r w:rsidRPr="00F70A95">
        <w:rPr>
          <w:rFonts w:cs="Arial"/>
          <w:snapToGrid w:val="0"/>
          <w:sz w:val="22"/>
          <w:szCs w:val="22"/>
        </w:rPr>
        <w:tab/>
      </w:r>
      <w:r w:rsidRPr="00F70A95">
        <w:rPr>
          <w:rFonts w:cs="Arial"/>
          <w:snapToGrid w:val="0"/>
          <w:sz w:val="22"/>
          <w:szCs w:val="22"/>
        </w:rPr>
        <w:tab/>
        <w:t>x   4.0</w:t>
      </w:r>
      <w:r w:rsidRPr="00F70A95">
        <w:rPr>
          <w:rFonts w:cs="Arial"/>
          <w:snapToGrid w:val="0"/>
          <w:sz w:val="22"/>
          <w:szCs w:val="22"/>
        </w:rPr>
        <w:tab/>
        <w:t>WTE</w:t>
      </w:r>
    </w:p>
    <w:p w:rsidR="00A70D80" w:rsidRPr="00F70A95" w:rsidRDefault="00A70D80">
      <w:pPr>
        <w:rPr>
          <w:rFonts w:cs="Arial"/>
          <w:snapToGrid w:val="0"/>
          <w:sz w:val="22"/>
          <w:szCs w:val="22"/>
        </w:rPr>
      </w:pPr>
      <w:r w:rsidRPr="00F70A95">
        <w:rPr>
          <w:rFonts w:cs="Arial"/>
          <w:b/>
          <w:snapToGrid w:val="0"/>
          <w:sz w:val="22"/>
          <w:szCs w:val="22"/>
        </w:rPr>
        <w:br w:type="page"/>
      </w:r>
    </w:p>
    <w:p w:rsidR="00A70D80" w:rsidRPr="00F70A95" w:rsidRDefault="00A70D80">
      <w:pPr>
        <w:widowControl w:val="0"/>
        <w:tabs>
          <w:tab w:val="left" w:pos="204"/>
        </w:tabs>
        <w:rPr>
          <w:rFonts w:cs="Arial"/>
          <w:snapToGrid w:val="0"/>
          <w:sz w:val="22"/>
          <w:szCs w:val="22"/>
        </w:rPr>
      </w:pPr>
    </w:p>
    <w:p w:rsidR="00B67627" w:rsidRPr="00F70A95" w:rsidRDefault="00593332">
      <w:pPr>
        <w:widowControl w:val="0"/>
        <w:tabs>
          <w:tab w:val="left" w:pos="204"/>
        </w:tabs>
        <w:rPr>
          <w:rFonts w:cs="Arial"/>
          <w:snapToGrid w:val="0"/>
          <w:sz w:val="22"/>
          <w:szCs w:val="22"/>
        </w:rPr>
      </w:pPr>
      <w:r w:rsidRPr="00F70A95">
        <w:rPr>
          <w:rFonts w:cs="Arial"/>
          <w:b/>
          <w:snapToGrid w:val="0"/>
          <w:sz w:val="22"/>
          <w:szCs w:val="22"/>
        </w:rPr>
        <w:t>Managerial accountability:</w:t>
      </w:r>
    </w:p>
    <w:p w:rsidR="00541141" w:rsidRPr="00F70A95" w:rsidRDefault="00541141" w:rsidP="00541141">
      <w:pPr>
        <w:ind w:left="426"/>
        <w:rPr>
          <w:rFonts w:cs="Arial"/>
          <w:sz w:val="22"/>
          <w:szCs w:val="22"/>
        </w:rPr>
      </w:pPr>
      <w:r w:rsidRPr="00F70A95">
        <w:rPr>
          <w:rFonts w:cs="Arial"/>
          <w:sz w:val="22"/>
          <w:szCs w:val="22"/>
        </w:rPr>
        <w:t>Associate Medical Director</w:t>
      </w:r>
      <w:r w:rsidR="00744435" w:rsidRPr="00F70A95">
        <w:rPr>
          <w:rFonts w:cs="Arial"/>
          <w:sz w:val="22"/>
          <w:szCs w:val="22"/>
        </w:rPr>
        <w:t xml:space="preserve">- - - - - - - - - - - - </w:t>
      </w:r>
      <w:r w:rsidR="00744435" w:rsidRPr="00F70A95">
        <w:rPr>
          <w:rFonts w:cs="Arial"/>
          <w:sz w:val="22"/>
          <w:szCs w:val="22"/>
        </w:rPr>
        <w:tab/>
      </w:r>
      <w:r w:rsidR="00E24149" w:rsidRPr="00F70A95">
        <w:rPr>
          <w:rFonts w:cs="Arial"/>
          <w:sz w:val="22"/>
          <w:szCs w:val="22"/>
        </w:rPr>
        <w:t>Associate Director</w:t>
      </w:r>
    </w:p>
    <w:p w:rsidR="00744435" w:rsidRPr="00F70A95" w:rsidRDefault="00A41F4D" w:rsidP="00541141">
      <w:pPr>
        <w:ind w:left="426"/>
        <w:rPr>
          <w:rFonts w:cs="Arial"/>
          <w:sz w:val="22"/>
          <w:szCs w:val="22"/>
        </w:rPr>
      </w:pPr>
      <w:r>
        <w:rPr>
          <w:rFonts w:cs="Arial"/>
          <w:noProof/>
          <w:sz w:val="22"/>
          <w:szCs w:val="22"/>
          <w:lang w:eastAsia="en-US"/>
        </w:rPr>
        <w:pict>
          <v:line id="Line 27" o:spid="_x0000_s1026" style="position:absolute;left:0;text-align:left;z-index:251658240;visibility:visible;mso-wrap-distance-left:3.17497mm;mso-wrap-distance-right:3.17497mm" from="275.85pt,13.45pt" to="275.8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"/>
        </w:pict>
      </w:r>
      <w:r>
        <w:rPr>
          <w:rFonts w:cs="Arial"/>
          <w:noProof/>
          <w:sz w:val="22"/>
          <w:szCs w:val="22"/>
          <w:lang w:eastAsia="en-US"/>
        </w:rPr>
        <w:pict>
          <v:line id="Line 13" o:spid="_x0000_s1031" style="position:absolute;left:0;text-align:left;z-index:251655168;visibility:visible;mso-wrap-distance-left:3.17497mm;mso-wrap-distance-right:3.17497mm" from="50.85pt,13.45pt" to="50.8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"/>
        </w:pict>
      </w:r>
      <w:r w:rsidR="004011E9" w:rsidRPr="00F70A95">
        <w:rPr>
          <w:rFonts w:cs="Arial"/>
          <w:sz w:val="22"/>
          <w:szCs w:val="22"/>
        </w:rPr>
        <w:t>(Patient Access &amp; Assurance</w:t>
      </w:r>
      <w:r w:rsidR="005C1C43" w:rsidRPr="00F70A95">
        <w:rPr>
          <w:rFonts w:cs="Arial"/>
          <w:sz w:val="22"/>
          <w:szCs w:val="22"/>
        </w:rPr>
        <w:t xml:space="preserve"> </w:t>
      </w:r>
      <w:bookmarkStart w:id="1" w:name="_Hlk29145886"/>
      <w:r w:rsidR="005C1C43" w:rsidRPr="00F70A95">
        <w:rPr>
          <w:rFonts w:cs="Arial"/>
          <w:sz w:val="22"/>
          <w:szCs w:val="22"/>
        </w:rPr>
        <w:t>Division</w:t>
      </w:r>
      <w:bookmarkEnd w:id="1"/>
      <w:r w:rsidR="004011E9" w:rsidRPr="00F70A95">
        <w:rPr>
          <w:rFonts w:cs="Arial"/>
          <w:sz w:val="22"/>
          <w:szCs w:val="22"/>
        </w:rPr>
        <w:t>)</w:t>
      </w:r>
      <w:r w:rsidR="004011E9" w:rsidRPr="00F70A95">
        <w:rPr>
          <w:rFonts w:cs="Arial"/>
          <w:sz w:val="22"/>
          <w:szCs w:val="22"/>
        </w:rPr>
        <w:tab/>
      </w:r>
      <w:r w:rsidR="005C1C43" w:rsidRPr="00F70A95">
        <w:rPr>
          <w:rFonts w:cs="Arial"/>
          <w:sz w:val="22"/>
          <w:szCs w:val="22"/>
        </w:rPr>
        <w:tab/>
      </w:r>
      <w:r w:rsidR="00744435" w:rsidRPr="00F70A95">
        <w:rPr>
          <w:rFonts w:cs="Arial"/>
          <w:sz w:val="22"/>
          <w:szCs w:val="22"/>
        </w:rPr>
        <w:t>(</w:t>
      </w:r>
      <w:r w:rsidR="004011E9" w:rsidRPr="00F70A95">
        <w:rPr>
          <w:rFonts w:cs="Arial"/>
          <w:sz w:val="22"/>
          <w:szCs w:val="22"/>
        </w:rPr>
        <w:t>Patient Access &amp; Assurance</w:t>
      </w:r>
      <w:r w:rsidR="005C1C43" w:rsidRPr="00F70A95">
        <w:rPr>
          <w:rFonts w:cs="Arial"/>
          <w:sz w:val="22"/>
          <w:szCs w:val="22"/>
        </w:rPr>
        <w:t xml:space="preserve"> Division</w:t>
      </w:r>
      <w:r w:rsidR="00744435" w:rsidRPr="00F70A95">
        <w:rPr>
          <w:rFonts w:cs="Arial"/>
          <w:sz w:val="22"/>
          <w:szCs w:val="22"/>
        </w:rPr>
        <w:t>)</w:t>
      </w:r>
    </w:p>
    <w:p w:rsidR="00744435" w:rsidRPr="00F70A95" w:rsidRDefault="00744435" w:rsidP="00541141">
      <w:pPr>
        <w:ind w:left="426"/>
        <w:rPr>
          <w:rFonts w:cs="Arial"/>
          <w:sz w:val="22"/>
          <w:szCs w:val="22"/>
        </w:rPr>
      </w:pPr>
    </w:p>
    <w:p w:rsidR="00744435" w:rsidRPr="00F70A95" w:rsidRDefault="00744435" w:rsidP="00541141">
      <w:pPr>
        <w:ind w:left="426"/>
        <w:rPr>
          <w:rFonts w:cs="Arial"/>
          <w:sz w:val="22"/>
          <w:szCs w:val="22"/>
        </w:rPr>
      </w:pPr>
    </w:p>
    <w:p w:rsidR="00744435" w:rsidRPr="00F70A95" w:rsidRDefault="00744435" w:rsidP="00541141">
      <w:pPr>
        <w:ind w:left="426"/>
        <w:rPr>
          <w:rFonts w:cs="Arial"/>
          <w:sz w:val="22"/>
          <w:szCs w:val="22"/>
        </w:rPr>
      </w:pPr>
      <w:r w:rsidRPr="00F70A95">
        <w:rPr>
          <w:rFonts w:cs="Arial"/>
          <w:sz w:val="22"/>
          <w:szCs w:val="22"/>
        </w:rPr>
        <w:t xml:space="preserve">Clinical </w:t>
      </w:r>
      <w:r w:rsidR="005C1C43" w:rsidRPr="00F70A95">
        <w:rPr>
          <w:rFonts w:cs="Arial"/>
          <w:sz w:val="22"/>
          <w:szCs w:val="22"/>
        </w:rPr>
        <w:t xml:space="preserve">Care Group </w:t>
      </w:r>
      <w:r w:rsidRPr="00F70A95">
        <w:rPr>
          <w:rFonts w:cs="Arial"/>
          <w:sz w:val="22"/>
          <w:szCs w:val="22"/>
        </w:rPr>
        <w:t>Director - - - - - - - - - - - - - -</w:t>
      </w:r>
      <w:r w:rsidR="004011E9" w:rsidRPr="00F70A95">
        <w:rPr>
          <w:rFonts w:cs="Arial"/>
          <w:sz w:val="22"/>
          <w:szCs w:val="22"/>
        </w:rPr>
        <w:t xml:space="preserve">Clinical </w:t>
      </w:r>
      <w:r w:rsidR="005C1C43" w:rsidRPr="00F70A95">
        <w:rPr>
          <w:rFonts w:cs="Arial"/>
          <w:sz w:val="22"/>
          <w:szCs w:val="22"/>
        </w:rPr>
        <w:t>Care Group</w:t>
      </w:r>
      <w:r w:rsidR="004011E9" w:rsidRPr="00F70A95">
        <w:rPr>
          <w:rFonts w:cs="Arial"/>
          <w:sz w:val="22"/>
          <w:szCs w:val="22"/>
        </w:rPr>
        <w:t xml:space="preserve"> </w:t>
      </w:r>
      <w:r w:rsidRPr="00F70A95">
        <w:rPr>
          <w:rFonts w:cs="Arial"/>
          <w:sz w:val="22"/>
          <w:szCs w:val="22"/>
        </w:rPr>
        <w:t>Manager</w:t>
      </w:r>
    </w:p>
    <w:p w:rsidR="00744435" w:rsidRPr="00F70A95" w:rsidRDefault="00A41F4D" w:rsidP="00541141">
      <w:pPr>
        <w:ind w:left="426"/>
        <w:rPr>
          <w:rFonts w:cs="Arial"/>
          <w:sz w:val="22"/>
          <w:szCs w:val="22"/>
        </w:rPr>
      </w:pPr>
      <w:r>
        <w:rPr>
          <w:rFonts w:cs="Arial"/>
          <w:noProof/>
          <w:sz w:val="22"/>
          <w:szCs w:val="22"/>
          <w:lang w:eastAsia="en-US"/>
        </w:rPr>
        <w:pict>
          <v:line id="Line 28" o:spid="_x0000_s1030" style="position:absolute;left:0;text-align:left;z-index:251659264;visibility:visible;mso-wrap-distance-left:3.17497mm;mso-wrap-distance-right:3.17497mm" from="275.85pt,12.25pt" to="275.8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"/>
        </w:pict>
      </w:r>
      <w:r>
        <w:rPr>
          <w:rFonts w:cs="Arial"/>
          <w:noProof/>
          <w:sz w:val="22"/>
          <w:szCs w:val="22"/>
          <w:lang w:eastAsia="en-US"/>
        </w:rPr>
        <w:pict>
          <v:line id="Line 17" o:spid="_x0000_s1029" style="position:absolute;left:0;text-align:left;z-index:251656192;visibility:visible;mso-wrap-distance-left:3.17497mm;mso-wrap-distance-right:3.17497mm" from="50.85pt,12.25pt" to="50.8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"/>
        </w:pict>
      </w:r>
      <w:r w:rsidR="00744435" w:rsidRPr="00F70A95">
        <w:rPr>
          <w:rFonts w:cs="Arial"/>
          <w:sz w:val="22"/>
          <w:szCs w:val="22"/>
        </w:rPr>
        <w:t>(Diagnostics)</w:t>
      </w:r>
      <w:r w:rsidR="00744435" w:rsidRPr="00F70A95">
        <w:rPr>
          <w:rFonts w:cs="Arial"/>
          <w:sz w:val="22"/>
          <w:szCs w:val="22"/>
        </w:rPr>
        <w:tab/>
      </w:r>
      <w:r w:rsidR="00744435" w:rsidRPr="00F70A95">
        <w:rPr>
          <w:rFonts w:cs="Arial"/>
          <w:sz w:val="22"/>
          <w:szCs w:val="22"/>
        </w:rPr>
        <w:tab/>
      </w:r>
      <w:r w:rsidR="00744435" w:rsidRPr="00F70A95">
        <w:rPr>
          <w:rFonts w:cs="Arial"/>
          <w:sz w:val="22"/>
          <w:szCs w:val="22"/>
        </w:rPr>
        <w:tab/>
      </w:r>
      <w:r w:rsidR="00744435" w:rsidRPr="00F70A95">
        <w:rPr>
          <w:rFonts w:cs="Arial"/>
          <w:sz w:val="22"/>
          <w:szCs w:val="22"/>
        </w:rPr>
        <w:tab/>
      </w:r>
      <w:r w:rsidR="00744435" w:rsidRPr="00F70A95">
        <w:rPr>
          <w:rFonts w:cs="Arial"/>
          <w:sz w:val="22"/>
          <w:szCs w:val="22"/>
        </w:rPr>
        <w:tab/>
        <w:t>(Diagnostics)</w:t>
      </w:r>
    </w:p>
    <w:p w:rsidR="00744435" w:rsidRPr="00F70A95" w:rsidRDefault="00744435" w:rsidP="00541141">
      <w:pPr>
        <w:ind w:left="426"/>
        <w:rPr>
          <w:rFonts w:cs="Arial"/>
          <w:sz w:val="22"/>
          <w:szCs w:val="22"/>
        </w:rPr>
      </w:pPr>
    </w:p>
    <w:p w:rsidR="00744435" w:rsidRPr="00F70A95" w:rsidRDefault="00744435" w:rsidP="00541141">
      <w:pPr>
        <w:ind w:left="426"/>
        <w:rPr>
          <w:rFonts w:cs="Arial"/>
          <w:sz w:val="22"/>
          <w:szCs w:val="22"/>
        </w:rPr>
      </w:pPr>
    </w:p>
    <w:p w:rsidR="00744435" w:rsidRPr="00F70A95" w:rsidRDefault="00744435" w:rsidP="00541141">
      <w:pPr>
        <w:ind w:left="426"/>
        <w:rPr>
          <w:rFonts w:cs="Arial"/>
          <w:sz w:val="22"/>
          <w:szCs w:val="22"/>
        </w:rPr>
      </w:pPr>
      <w:r w:rsidRPr="00F70A95">
        <w:rPr>
          <w:rFonts w:cs="Arial"/>
          <w:sz w:val="22"/>
          <w:szCs w:val="22"/>
        </w:rPr>
        <w:t>Clinical Lead- - - - - - - - - - - - - - - - - - - - - -</w:t>
      </w:r>
      <w:r w:rsidRPr="00F70A95">
        <w:rPr>
          <w:rFonts w:cs="Arial"/>
          <w:sz w:val="22"/>
          <w:szCs w:val="22"/>
        </w:rPr>
        <w:tab/>
        <w:t>Clinical Laboratory Manager</w:t>
      </w:r>
    </w:p>
    <w:p w:rsidR="00744435" w:rsidRPr="00F70A95" w:rsidRDefault="00A41F4D" w:rsidP="00541141">
      <w:pPr>
        <w:ind w:left="426"/>
        <w:rPr>
          <w:rFonts w:cs="Arial"/>
          <w:sz w:val="22"/>
          <w:szCs w:val="22"/>
        </w:rPr>
      </w:pPr>
      <w:r>
        <w:rPr>
          <w:rFonts w:cs="Arial"/>
          <w:noProof/>
          <w:sz w:val="22"/>
          <w:szCs w:val="22"/>
          <w:lang w:eastAsia="en-US"/>
        </w:rPr>
        <w:pict>
          <v:line id="Line 29" o:spid="_x0000_s1028" style="position:absolute;left:0;text-align:left;z-index:251660288;visibility:visible;mso-wrap-distance-left:3.17497mm;mso-wrap-distance-right:3.17497mm" from="275.85pt,11.05pt" to="275.8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"/>
        </w:pict>
      </w:r>
      <w:r>
        <w:rPr>
          <w:rFonts w:cs="Arial"/>
          <w:noProof/>
          <w:sz w:val="22"/>
          <w:szCs w:val="22"/>
          <w:lang w:eastAsia="en-US"/>
        </w:rPr>
        <w:pict>
          <v:line id="Line 24" o:spid="_x0000_s1027" style="position:absolute;left:0;text-align:left;z-index:251657216;visibility:visible;mso-wrap-distance-left:3.17497mm;mso-wrap-distance-right:3.17497mm" from="50.85pt,11.05pt" to="50.8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"/>
        </w:pict>
      </w:r>
      <w:r w:rsidR="00744435" w:rsidRPr="00F70A95">
        <w:rPr>
          <w:rFonts w:cs="Arial"/>
          <w:sz w:val="22"/>
          <w:szCs w:val="22"/>
        </w:rPr>
        <w:t>(Microbiology)</w:t>
      </w:r>
      <w:r w:rsidR="00744435" w:rsidRPr="00F70A95">
        <w:rPr>
          <w:rFonts w:cs="Arial"/>
          <w:sz w:val="22"/>
          <w:szCs w:val="22"/>
        </w:rPr>
        <w:tab/>
      </w:r>
      <w:r w:rsidR="00744435" w:rsidRPr="00F70A95">
        <w:rPr>
          <w:rFonts w:cs="Arial"/>
          <w:sz w:val="22"/>
          <w:szCs w:val="22"/>
        </w:rPr>
        <w:tab/>
      </w:r>
      <w:r w:rsidR="00744435" w:rsidRPr="00F70A95">
        <w:rPr>
          <w:rFonts w:cs="Arial"/>
          <w:sz w:val="22"/>
          <w:szCs w:val="22"/>
        </w:rPr>
        <w:tab/>
      </w:r>
      <w:r w:rsidR="00744435" w:rsidRPr="00F70A95">
        <w:rPr>
          <w:rFonts w:cs="Arial"/>
          <w:sz w:val="22"/>
          <w:szCs w:val="22"/>
        </w:rPr>
        <w:tab/>
      </w:r>
      <w:r w:rsidR="00744435" w:rsidRPr="00F70A95">
        <w:rPr>
          <w:rFonts w:cs="Arial"/>
          <w:sz w:val="22"/>
          <w:szCs w:val="22"/>
        </w:rPr>
        <w:tab/>
        <w:t>(Microbiology)</w:t>
      </w:r>
    </w:p>
    <w:p w:rsidR="00744435" w:rsidRPr="00F70A95" w:rsidRDefault="00744435" w:rsidP="00541141">
      <w:pPr>
        <w:ind w:left="426"/>
        <w:rPr>
          <w:rFonts w:cs="Arial"/>
          <w:sz w:val="22"/>
          <w:szCs w:val="22"/>
        </w:rPr>
      </w:pPr>
    </w:p>
    <w:p w:rsidR="00744435" w:rsidRPr="00F70A95" w:rsidRDefault="00744435" w:rsidP="00541141">
      <w:pPr>
        <w:ind w:left="426"/>
        <w:rPr>
          <w:rFonts w:cs="Arial"/>
          <w:sz w:val="22"/>
          <w:szCs w:val="22"/>
        </w:rPr>
      </w:pPr>
    </w:p>
    <w:p w:rsidR="00744435" w:rsidRPr="00F70A95" w:rsidRDefault="00744435" w:rsidP="00541141">
      <w:pPr>
        <w:ind w:left="426"/>
        <w:rPr>
          <w:rFonts w:cs="Arial"/>
          <w:sz w:val="22"/>
          <w:szCs w:val="22"/>
        </w:rPr>
      </w:pPr>
      <w:r w:rsidRPr="00F70A95">
        <w:rPr>
          <w:rFonts w:cs="Arial"/>
          <w:sz w:val="22"/>
          <w:szCs w:val="22"/>
        </w:rPr>
        <w:t>Consultant</w:t>
      </w:r>
      <w:r w:rsidRPr="00F70A95">
        <w:rPr>
          <w:rFonts w:cs="Arial"/>
          <w:sz w:val="22"/>
          <w:szCs w:val="22"/>
        </w:rPr>
        <w:tab/>
      </w:r>
      <w:r w:rsidRPr="00F70A95">
        <w:rPr>
          <w:rFonts w:cs="Arial"/>
          <w:sz w:val="22"/>
          <w:szCs w:val="22"/>
        </w:rPr>
        <w:tab/>
      </w:r>
      <w:r w:rsidRPr="00F70A95">
        <w:rPr>
          <w:rFonts w:cs="Arial"/>
          <w:sz w:val="22"/>
          <w:szCs w:val="22"/>
        </w:rPr>
        <w:tab/>
      </w:r>
      <w:r w:rsidRPr="00F70A95">
        <w:rPr>
          <w:rFonts w:cs="Arial"/>
          <w:sz w:val="22"/>
          <w:szCs w:val="22"/>
        </w:rPr>
        <w:tab/>
      </w:r>
      <w:r w:rsidRPr="00F70A95">
        <w:rPr>
          <w:rFonts w:cs="Arial"/>
          <w:sz w:val="22"/>
          <w:szCs w:val="22"/>
        </w:rPr>
        <w:tab/>
        <w:t>BMS staff</w:t>
      </w:r>
    </w:p>
    <w:p w:rsidR="00744435" w:rsidRPr="00F70A95" w:rsidRDefault="00744435" w:rsidP="00C05EDF">
      <w:pPr>
        <w:ind w:left="5040"/>
        <w:rPr>
          <w:rFonts w:cs="Arial"/>
          <w:sz w:val="22"/>
          <w:szCs w:val="22"/>
        </w:rPr>
      </w:pPr>
      <w:r w:rsidRPr="00F70A95">
        <w:rPr>
          <w:rFonts w:cs="Arial"/>
          <w:sz w:val="22"/>
          <w:szCs w:val="22"/>
        </w:rPr>
        <w:t>MLA staff</w:t>
      </w:r>
    </w:p>
    <w:p w:rsidR="00541141" w:rsidRPr="00F70A95" w:rsidRDefault="00541141" w:rsidP="00677DE2">
      <w:pPr>
        <w:rPr>
          <w:rFonts w:cs="Arial"/>
          <w:sz w:val="22"/>
          <w:szCs w:val="22"/>
        </w:rPr>
      </w:pPr>
    </w:p>
    <w:p w:rsidR="00C05EDF" w:rsidRPr="00F70A95" w:rsidRDefault="00C05EDF">
      <w:pPr>
        <w:jc w:val="both"/>
        <w:rPr>
          <w:rFonts w:cs="Arial"/>
          <w:sz w:val="22"/>
          <w:szCs w:val="22"/>
        </w:rPr>
      </w:pPr>
      <w:r w:rsidRPr="00F70A95">
        <w:rPr>
          <w:rFonts w:cs="Arial"/>
          <w:sz w:val="22"/>
          <w:szCs w:val="22"/>
        </w:rPr>
        <w:t xml:space="preserve">Medical </w:t>
      </w:r>
      <w:r w:rsidR="007F51AC" w:rsidRPr="00F70A95">
        <w:rPr>
          <w:rFonts w:cs="Arial"/>
          <w:sz w:val="22"/>
          <w:szCs w:val="22"/>
        </w:rPr>
        <w:t xml:space="preserve">Microbiology </w:t>
      </w:r>
      <w:r w:rsidR="00E24149" w:rsidRPr="00F70A95">
        <w:rPr>
          <w:rFonts w:cs="Arial"/>
          <w:sz w:val="22"/>
          <w:szCs w:val="22"/>
        </w:rPr>
        <w:t>discipline</w:t>
      </w:r>
      <w:r w:rsidR="007F51AC" w:rsidRPr="00F70A95">
        <w:rPr>
          <w:rFonts w:cs="Arial"/>
          <w:sz w:val="22"/>
          <w:szCs w:val="22"/>
        </w:rPr>
        <w:t>s of Bacteriology, Virology &amp; Molecular Diagnostics sits</w:t>
      </w:r>
      <w:r w:rsidR="00E24149" w:rsidRPr="00F70A95">
        <w:rPr>
          <w:rFonts w:cs="Arial"/>
          <w:sz w:val="22"/>
          <w:szCs w:val="22"/>
        </w:rPr>
        <w:t xml:space="preserve"> within the Diagnostics laboratory service </w:t>
      </w:r>
      <w:r w:rsidRPr="00F70A95">
        <w:rPr>
          <w:rFonts w:cs="Arial"/>
          <w:sz w:val="22"/>
          <w:szCs w:val="22"/>
        </w:rPr>
        <w:t xml:space="preserve">within </w:t>
      </w:r>
      <w:r w:rsidR="00B67627" w:rsidRPr="00F70A95">
        <w:rPr>
          <w:rFonts w:cs="Arial"/>
          <w:sz w:val="22"/>
          <w:szCs w:val="22"/>
        </w:rPr>
        <w:t>the</w:t>
      </w:r>
      <w:r w:rsidR="00677DE2" w:rsidRPr="00F70A95">
        <w:rPr>
          <w:rFonts w:cs="Arial"/>
          <w:sz w:val="22"/>
          <w:szCs w:val="22"/>
        </w:rPr>
        <w:t xml:space="preserve"> Diagnostics Group</w:t>
      </w:r>
      <w:r w:rsidR="00B67627" w:rsidRPr="00F70A95">
        <w:rPr>
          <w:rFonts w:cs="Arial"/>
          <w:sz w:val="22"/>
          <w:szCs w:val="22"/>
        </w:rPr>
        <w:t xml:space="preserve"> which includes the diagnostic laboratories,</w:t>
      </w:r>
      <w:r w:rsidRPr="00F70A95">
        <w:rPr>
          <w:rFonts w:cs="Arial"/>
          <w:sz w:val="22"/>
          <w:szCs w:val="22"/>
        </w:rPr>
        <w:t xml:space="preserve"> radiology and medical physics.</w:t>
      </w:r>
    </w:p>
    <w:p w:rsidR="00B67627" w:rsidRPr="00F70A95" w:rsidRDefault="00677DE2">
      <w:pPr>
        <w:jc w:val="both"/>
        <w:rPr>
          <w:rFonts w:cs="Arial"/>
          <w:sz w:val="22"/>
          <w:szCs w:val="22"/>
        </w:rPr>
      </w:pPr>
      <w:r w:rsidRPr="00F70A95">
        <w:rPr>
          <w:rFonts w:cs="Arial"/>
          <w:sz w:val="22"/>
          <w:szCs w:val="22"/>
        </w:rPr>
        <w:t xml:space="preserve">The </w:t>
      </w:r>
      <w:r w:rsidR="00AA436D" w:rsidRPr="00F70A95">
        <w:rPr>
          <w:rFonts w:cs="Arial"/>
          <w:sz w:val="22"/>
          <w:szCs w:val="22"/>
        </w:rPr>
        <w:t xml:space="preserve">Diagnostics Group </w:t>
      </w:r>
      <w:r w:rsidR="00C05EDF" w:rsidRPr="00F70A95">
        <w:rPr>
          <w:rFonts w:cs="Arial"/>
          <w:sz w:val="22"/>
          <w:szCs w:val="22"/>
        </w:rPr>
        <w:t>sits within</w:t>
      </w:r>
      <w:r w:rsidR="00AA436D" w:rsidRPr="00F70A95">
        <w:rPr>
          <w:rFonts w:cs="Arial"/>
          <w:sz w:val="22"/>
          <w:szCs w:val="22"/>
        </w:rPr>
        <w:t xml:space="preserve"> Patient</w:t>
      </w:r>
      <w:r w:rsidRPr="00F70A95">
        <w:rPr>
          <w:rFonts w:cs="Arial"/>
          <w:sz w:val="22"/>
          <w:szCs w:val="22"/>
        </w:rPr>
        <w:t xml:space="preserve"> </w:t>
      </w:r>
      <w:r w:rsidR="00AA436D" w:rsidRPr="00F70A95">
        <w:rPr>
          <w:rFonts w:cs="Arial"/>
          <w:sz w:val="22"/>
          <w:szCs w:val="22"/>
        </w:rPr>
        <w:t>Access &amp; Assurance</w:t>
      </w:r>
      <w:r w:rsidR="007F2CE5" w:rsidRPr="00F70A95">
        <w:rPr>
          <w:rFonts w:cs="Arial"/>
          <w:sz w:val="22"/>
          <w:szCs w:val="22"/>
        </w:rPr>
        <w:t>.</w:t>
      </w:r>
    </w:p>
    <w:p w:rsidR="008C513A" w:rsidRPr="00F70A95" w:rsidRDefault="008C513A">
      <w:pPr>
        <w:rPr>
          <w:rFonts w:cs="Arial"/>
          <w:sz w:val="22"/>
          <w:szCs w:val="22"/>
        </w:rPr>
      </w:pPr>
    </w:p>
    <w:p w:rsidR="00D60CFA" w:rsidRPr="00F70A95" w:rsidRDefault="00593332" w:rsidP="00D60CFA">
      <w:pPr>
        <w:jc w:val="both"/>
        <w:rPr>
          <w:rFonts w:cs="Arial"/>
          <w:b/>
          <w:sz w:val="22"/>
          <w:szCs w:val="22"/>
        </w:rPr>
      </w:pPr>
      <w:r w:rsidRPr="00F70A95">
        <w:rPr>
          <w:rFonts w:cs="Arial"/>
          <w:b/>
          <w:sz w:val="22"/>
          <w:szCs w:val="22"/>
        </w:rPr>
        <w:t>Roles and Responsibilities</w:t>
      </w:r>
    </w:p>
    <w:p w:rsidR="00B33C7B" w:rsidRPr="00F70A95" w:rsidRDefault="00B33C7B" w:rsidP="00D60CFA">
      <w:pPr>
        <w:jc w:val="both"/>
        <w:rPr>
          <w:rFonts w:cs="Arial"/>
          <w:sz w:val="22"/>
          <w:szCs w:val="22"/>
        </w:rPr>
      </w:pPr>
    </w:p>
    <w:p w:rsidR="0037431F" w:rsidRPr="00F70A95" w:rsidRDefault="00B33C7B" w:rsidP="00D60CFA">
      <w:pPr>
        <w:jc w:val="both"/>
        <w:rPr>
          <w:rFonts w:cs="Arial"/>
          <w:b/>
          <w:sz w:val="22"/>
          <w:szCs w:val="22"/>
          <w:u w:val="single"/>
        </w:rPr>
      </w:pPr>
      <w:r w:rsidRPr="00F70A95">
        <w:rPr>
          <w:rFonts w:cs="Arial"/>
          <w:b/>
          <w:sz w:val="22"/>
          <w:szCs w:val="22"/>
          <w:u w:val="single"/>
        </w:rPr>
        <w:t>Infection prevention and control services</w:t>
      </w:r>
    </w:p>
    <w:p w:rsidR="007F51AC" w:rsidRPr="00F70A95" w:rsidRDefault="007F51AC" w:rsidP="00771188">
      <w:pPr>
        <w:rPr>
          <w:rFonts w:cs="Arial"/>
          <w:sz w:val="22"/>
          <w:szCs w:val="22"/>
        </w:rPr>
      </w:pPr>
      <w:r w:rsidRPr="00F70A95">
        <w:rPr>
          <w:rFonts w:cs="Arial"/>
          <w:sz w:val="22"/>
          <w:szCs w:val="22"/>
        </w:rPr>
        <w:t>The Infection Prevention &amp; Control Doctor will provide senior clinical leadership and oversight of NHS Tayside’s Infection prevention and control (IPC)</w:t>
      </w:r>
      <w:r w:rsidR="00685904" w:rsidRPr="00F70A95">
        <w:rPr>
          <w:rFonts w:cs="Arial"/>
          <w:sz w:val="22"/>
          <w:szCs w:val="22"/>
        </w:rPr>
        <w:t xml:space="preserve"> role and remit within the built environment</w:t>
      </w:r>
      <w:r w:rsidRPr="00F70A95">
        <w:rPr>
          <w:rFonts w:cs="Arial"/>
          <w:sz w:val="22"/>
          <w:szCs w:val="22"/>
        </w:rPr>
        <w:t xml:space="preserve">. This includes providing strategic and operational management in </w:t>
      </w:r>
      <w:r w:rsidR="00685904" w:rsidRPr="00F70A95">
        <w:rPr>
          <w:rFonts w:cs="Arial"/>
          <w:sz w:val="22"/>
          <w:szCs w:val="22"/>
        </w:rPr>
        <w:t xml:space="preserve">relation to HAI within the built environment </w:t>
      </w:r>
      <w:r w:rsidRPr="00F70A95">
        <w:rPr>
          <w:rFonts w:cs="Arial"/>
          <w:sz w:val="22"/>
          <w:szCs w:val="22"/>
        </w:rPr>
        <w:t xml:space="preserve">across NHS Tayside and engagement with stakeholders and agencies (locally and nationally) to minimise the risk of infection </w:t>
      </w:r>
      <w:r w:rsidR="00771188" w:rsidRPr="00F70A95">
        <w:rPr>
          <w:rFonts w:cs="Arial"/>
          <w:sz w:val="22"/>
          <w:szCs w:val="22"/>
        </w:rPr>
        <w:t>to patients, visitors and staff.</w:t>
      </w:r>
      <w:r w:rsidRPr="00F70A95">
        <w:rPr>
          <w:rFonts w:cs="Arial"/>
          <w:sz w:val="22"/>
          <w:szCs w:val="22"/>
        </w:rPr>
        <w:t xml:space="preserve"> As part of this, </w:t>
      </w:r>
      <w:r w:rsidR="00556931" w:rsidRPr="00F70A95">
        <w:rPr>
          <w:rFonts w:cs="Arial"/>
          <w:sz w:val="22"/>
          <w:szCs w:val="22"/>
        </w:rPr>
        <w:t xml:space="preserve">the Infection </w:t>
      </w:r>
      <w:r w:rsidRPr="00F70A95">
        <w:rPr>
          <w:rFonts w:cs="Arial"/>
          <w:sz w:val="22"/>
          <w:szCs w:val="22"/>
        </w:rPr>
        <w:t>Prevention &amp; Control Doctor will provide clinical leadership and operational oversight in the management of outbreaks, provides expertise, advice and regular progress reports to the Chief Executive, Medical Director (HAI Executive Lead) and NHS Tayside Board in relation to Infection Prevention and Control issues</w:t>
      </w:r>
      <w:r w:rsidR="00685904" w:rsidRPr="00F70A95">
        <w:rPr>
          <w:rFonts w:cs="Arial"/>
          <w:sz w:val="22"/>
          <w:szCs w:val="22"/>
        </w:rPr>
        <w:t xml:space="preserve"> relating to HAI within the built environment</w:t>
      </w:r>
      <w:r w:rsidR="00771188" w:rsidRPr="00F70A95">
        <w:rPr>
          <w:rFonts w:cs="Arial"/>
          <w:sz w:val="22"/>
          <w:szCs w:val="22"/>
        </w:rPr>
        <w:t>.</w:t>
      </w:r>
    </w:p>
    <w:p w:rsidR="00771188" w:rsidRPr="00F70A95" w:rsidRDefault="00771188" w:rsidP="00771188">
      <w:pPr>
        <w:rPr>
          <w:rFonts w:cs="Arial"/>
          <w:sz w:val="22"/>
          <w:szCs w:val="22"/>
        </w:rPr>
      </w:pPr>
    </w:p>
    <w:p w:rsidR="007F51AC" w:rsidRPr="00F70A95" w:rsidRDefault="007F51AC" w:rsidP="00771188">
      <w:pPr>
        <w:rPr>
          <w:rFonts w:cs="Arial"/>
          <w:sz w:val="22"/>
          <w:szCs w:val="22"/>
        </w:rPr>
      </w:pPr>
      <w:r w:rsidRPr="00F70A95">
        <w:rPr>
          <w:rFonts w:cs="Arial"/>
          <w:sz w:val="22"/>
          <w:szCs w:val="22"/>
        </w:rPr>
        <w:t xml:space="preserve">The Infection Prevention and Control Doctor will provide input into programmes including, </w:t>
      </w:r>
      <w:r w:rsidR="00685904" w:rsidRPr="00F70A95">
        <w:rPr>
          <w:rFonts w:cs="Arial"/>
          <w:sz w:val="22"/>
          <w:szCs w:val="22"/>
        </w:rPr>
        <w:t>ventilation and water management,</w:t>
      </w:r>
      <w:r w:rsidR="00771188" w:rsidRPr="00F70A95">
        <w:rPr>
          <w:rFonts w:cs="Arial"/>
          <w:sz w:val="22"/>
          <w:szCs w:val="22"/>
        </w:rPr>
        <w:t xml:space="preserve"> </w:t>
      </w:r>
      <w:r w:rsidR="00685904" w:rsidRPr="00F70A95">
        <w:rPr>
          <w:rFonts w:cs="Arial"/>
          <w:sz w:val="22"/>
          <w:szCs w:val="22"/>
        </w:rPr>
        <w:t xml:space="preserve">new builds and capital planning and assurance with relevant </w:t>
      </w:r>
      <w:r w:rsidR="00771188" w:rsidRPr="00F70A95">
        <w:rPr>
          <w:rFonts w:cs="Arial"/>
          <w:sz w:val="22"/>
          <w:szCs w:val="22"/>
        </w:rPr>
        <w:t>SHTMs.</w:t>
      </w:r>
      <w:r w:rsidR="00685904" w:rsidRPr="00F70A95">
        <w:rPr>
          <w:rFonts w:cs="Arial"/>
          <w:sz w:val="22"/>
          <w:szCs w:val="22"/>
        </w:rPr>
        <w:t xml:space="preserve"> as well as a</w:t>
      </w:r>
      <w:r w:rsidRPr="00F70A95">
        <w:rPr>
          <w:rFonts w:cs="Arial"/>
          <w:sz w:val="22"/>
          <w:szCs w:val="22"/>
        </w:rPr>
        <w:t xml:space="preserve"> supporting the Infection Prevention and Control Team in the delivery of the HAI agenda.</w:t>
      </w:r>
    </w:p>
    <w:p w:rsidR="00AD0FAB" w:rsidRPr="00F70A95" w:rsidRDefault="00AD0FAB" w:rsidP="00D60CFA">
      <w:pPr>
        <w:jc w:val="both"/>
        <w:rPr>
          <w:rFonts w:cs="Arial"/>
          <w:sz w:val="22"/>
          <w:szCs w:val="22"/>
        </w:rPr>
      </w:pPr>
    </w:p>
    <w:p w:rsidR="006D37DD" w:rsidRPr="00F70A95" w:rsidRDefault="00A41F4D" w:rsidP="00D60CFA">
      <w:pPr>
        <w:jc w:val="both"/>
        <w:rPr>
          <w:rFonts w:cs="Arial"/>
          <w:sz w:val="22"/>
          <w:szCs w:val="22"/>
        </w:rPr>
      </w:pPr>
      <w:r w:rsidRPr="00A41F4D">
        <w:rPr>
          <w:rFonts w:cs="Arial"/>
          <w:b/>
          <w:noProof/>
          <w:sz w:val="22"/>
          <w:szCs w:val="22"/>
        </w:rPr>
        <w:pict>
          <v:group id="_x0000_s1065" style="position:absolute;left:0;text-align:left;margin-left:18.45pt;margin-top:1.2pt;width:384.9pt;height:288.35pt;z-index:251661312" coordorigin="2144,6342" coordsize="7698,5767">
            <v:shapetype id="_x0000_t202" coordsize="21600,21600" o:spt="202" path="m,l,21600r21600,l21600,xe">
              <v:stroke joinstyle="miter"/>
              <v:path gradientshapeok="t" o:connecttype="rect"/>
            </v:shapetype>
            <v:shape id="_x0000_s1066" type="#_x0000_t202" style="position:absolute;left:3135;top:7623;width:1838;height:875;mso-width-relative:margin;mso-height-relative:margin">
              <v:textbox style="mso-next-textbox:#_x0000_s1066">
                <w:txbxContent>
                  <w:p w:rsidR="00771188" w:rsidRDefault="00771188" w:rsidP="00E24149">
                    <w:pPr>
                      <w:jc w:val="center"/>
                    </w:pPr>
                    <w:r>
                      <w:rPr>
                        <w:sz w:val="18"/>
                        <w:szCs w:val="18"/>
                      </w:rPr>
                      <w:t>Nurse Director</w:t>
                    </w:r>
                  </w:p>
                </w:txbxContent>
              </v:textbox>
            </v:shape>
            <v:shape id="_x0000_s1067" type="#_x0000_t202" style="position:absolute;left:6134;top:7621;width:1692;height:963;mso-width-relative:margin;mso-height-relative:margin">
              <v:textbox style="mso-next-textbox:#_x0000_s1067">
                <w:txbxContent>
                  <w:p w:rsidR="00771188" w:rsidRDefault="00771188" w:rsidP="00E24149">
                    <w:pPr>
                      <w:jc w:val="center"/>
                    </w:pPr>
                    <w:r w:rsidRPr="00F30400">
                      <w:rPr>
                        <w:sz w:val="18"/>
                        <w:szCs w:val="18"/>
                      </w:rPr>
                      <w:t>Medical Director (HAI Executive Lead)</w:t>
                    </w:r>
                  </w:p>
                </w:txbxContent>
              </v:textbox>
            </v:shape>
            <v:shape id="_x0000_s1068" type="#_x0000_t202" style="position:absolute;left:4563;top:6342;width:2193;height:508;mso-width-relative:margin;mso-height-relative:margin">
              <v:textbox style="mso-next-textbox:#_x0000_s1068">
                <w:txbxContent>
                  <w:p w:rsidR="00771188" w:rsidRDefault="00771188" w:rsidP="00E24149">
                    <w:pPr>
                      <w:jc w:val="center"/>
                    </w:pPr>
                    <w:r w:rsidRPr="00F30400">
                      <w:rPr>
                        <w:sz w:val="18"/>
                        <w:szCs w:val="18"/>
                      </w:rPr>
                      <w:t>Chief Executive</w:t>
                    </w:r>
                  </w:p>
                </w:txbxContent>
              </v:textbox>
            </v:shape>
            <v:shape id="_x0000_s1069" type="#_x0000_t202" style="position:absolute;left:4488;top:9162;width:2553;height:918;mso-width-relative:margin;mso-height-relative:margin" strokeweight="2pt">
              <v:textbox style="mso-next-textbox:#_x0000_s1069">
                <w:txbxContent>
                  <w:p w:rsidR="00771188" w:rsidRDefault="00771188" w:rsidP="003B427B">
                    <w:pPr>
                      <w:jc w:val="center"/>
                      <w:rPr>
                        <w:sz w:val="20"/>
                      </w:rPr>
                    </w:pPr>
                    <w:r w:rsidRPr="00F30400">
                      <w:rPr>
                        <w:sz w:val="20"/>
                      </w:rPr>
                      <w:t xml:space="preserve">Infection Prevention </w:t>
                    </w:r>
                  </w:p>
                  <w:p w:rsidR="00771188" w:rsidRDefault="00771188" w:rsidP="003B427B">
                    <w:pPr>
                      <w:jc w:val="center"/>
                      <w:rPr>
                        <w:sz w:val="20"/>
                      </w:rPr>
                    </w:pPr>
                    <w:r w:rsidRPr="00F30400">
                      <w:rPr>
                        <w:sz w:val="20"/>
                      </w:rPr>
                      <w:t xml:space="preserve">and </w:t>
                    </w:r>
                  </w:p>
                  <w:p w:rsidR="00771188" w:rsidRPr="00F30400" w:rsidRDefault="00771188" w:rsidP="003B427B">
                    <w:pPr>
                      <w:jc w:val="center"/>
                      <w:rPr>
                        <w:sz w:val="20"/>
                      </w:rPr>
                    </w:pPr>
                    <w:r w:rsidRPr="00F30400">
                      <w:rPr>
                        <w:sz w:val="20"/>
                      </w:rPr>
                      <w:t>Control Manager</w:t>
                    </w:r>
                  </w:p>
                  <w:p w:rsidR="00771188" w:rsidRDefault="00771188" w:rsidP="003B427B"/>
                </w:txbxContent>
              </v:textbox>
            </v:shape>
            <v:shape id="_x0000_s1070" type="#_x0000_t202" style="position:absolute;left:2144;top:10869;width:1843;height:1106;mso-width-relative:margin;mso-height-relative:margin">
              <v:textbox style="mso-next-textbox:#_x0000_s1070">
                <w:txbxContent>
                  <w:p w:rsidR="00771188" w:rsidRDefault="00771188" w:rsidP="00E24149">
                    <w:pPr>
                      <w:jc w:val="center"/>
                    </w:pPr>
                    <w:r w:rsidRPr="00F30400">
                      <w:rPr>
                        <w:sz w:val="18"/>
                        <w:szCs w:val="18"/>
                      </w:rPr>
                      <w:t>Infection Prevention and Control Lead Doctor</w:t>
                    </w:r>
                    <w:r>
                      <w:rPr>
                        <w:sz w:val="18"/>
                        <w:szCs w:val="18"/>
                      </w:rPr>
                      <w:t xml:space="preserve"> (this post)</w:t>
                    </w:r>
                  </w:p>
                </w:txbxContent>
              </v:textbox>
            </v:shape>
            <v:shape id="_x0000_s1071" type="#_x0000_t202" style="position:absolute;left:4624;top:10744;width:2132;height:779;mso-width-relative:margin;mso-height-relative:margin">
              <v:textbox style="mso-next-textbox:#_x0000_s1071">
                <w:txbxContent>
                  <w:p w:rsidR="00771188" w:rsidRDefault="00771188" w:rsidP="00E24149">
                    <w:pPr>
                      <w:jc w:val="center"/>
                    </w:pPr>
                    <w:r w:rsidRPr="00F30400">
                      <w:rPr>
                        <w:sz w:val="18"/>
                        <w:szCs w:val="18"/>
                      </w:rPr>
                      <w:t>Infection Prevention and Control Team</w:t>
                    </w:r>
                  </w:p>
                </w:txbxContent>
              </v:textbox>
            </v:shape>
            <v:shape id="_x0000_s1072" type="#_x0000_t202" style="position:absolute;left:7641;top:11445;width:2201;height:664;mso-width-relative:margin;mso-height-relative:margin">
              <v:textbox style="mso-next-textbox:#_x0000_s1072">
                <w:txbxContent>
                  <w:p w:rsidR="00771188" w:rsidRPr="00F30400" w:rsidRDefault="00771188" w:rsidP="003B427B">
                    <w:pPr>
                      <w:rPr>
                        <w:sz w:val="18"/>
                        <w:szCs w:val="18"/>
                      </w:rPr>
                    </w:pPr>
                    <w:r w:rsidRPr="00F30400">
                      <w:rPr>
                        <w:sz w:val="18"/>
                        <w:szCs w:val="18"/>
                      </w:rPr>
                      <w:t>Budget: £1.2m</w:t>
                    </w:r>
                  </w:p>
                  <w:p w:rsidR="00771188" w:rsidRDefault="00771188" w:rsidP="003B427B">
                    <w:r w:rsidRPr="00F30400">
                      <w:rPr>
                        <w:sz w:val="18"/>
                        <w:szCs w:val="18"/>
                      </w:rPr>
                      <w:t>Staffing: 21.48 wte</w:t>
                    </w:r>
                  </w:p>
                </w:txbxContent>
              </v:textbox>
            </v:shape>
            <v:shapetype id="_x0000_t32" coordsize="21600,21600" o:spt="32" o:oned="t" path="m,l21600,21600e" filled="f">
              <v:path arrowok="t" fillok="f" o:connecttype="none"/>
              <o:lock v:ext="edit" shapetype="t"/>
            </v:shapetype>
            <v:shape id="_x0000_s1073" type="#_x0000_t32" style="position:absolute;left:4152;top:7293;width:3034;height:1;flip:x" o:connectortype="straight"/>
            <v:shape id="_x0000_s1074" type="#_x0000_t32" style="position:absolute;left:5685;top:6850;width:1;height:434" o:connectortype="straight"/>
            <v:shape id="_x0000_s1075" type="#_x0000_t32" style="position:absolute;left:7186;top:7284;width:0;height:337" o:connectortype="straight"/>
            <v:shape id="_x0000_s1076" type="#_x0000_t32" style="position:absolute;left:4220;top:8815;width:2966;height:1;flip:x" o:connectortype="straight"/>
            <v:shape id="_x0000_s1077" type="#_x0000_t32" style="position:absolute;left:5686;top:8816;width:2;height:346" o:connectortype="straight"/>
            <v:shape id="_x0000_s1078" type="#_x0000_t32" style="position:absolute;left:3907;top:10080;width:852;height:789;flip:x" o:connectortype="straight" strokecolor="red" strokeweight="2pt">
              <v:stroke dashstyle="1 1"/>
            </v:shape>
            <v:shape id="_x0000_s1079" type="#_x0000_t32" style="position:absolute;left:5689;top:10080;width:0;height:664" o:connectortype="straight"/>
            <v:shape id="_x0000_s1080" type="#_x0000_t32" style="position:absolute;left:4152;top:7284;width:0;height:337" o:connectortype="straight"/>
            <v:shape id="_x0000_s1081" type="#_x0000_t32" style="position:absolute;left:4220;top:8479;width:0;height:337" o:connectortype="straight"/>
            <v:shape id="_x0000_s1082" type="#_x0000_t32" style="position:absolute;left:7186;top:8584;width:0;height:232" o:connectortype="straight"/>
            <w10:wrap type="square"/>
          </v:group>
        </w:pict>
      </w:r>
    </w:p>
    <w:p w:rsidR="003B427B" w:rsidRPr="00F70A95" w:rsidRDefault="003B427B" w:rsidP="00D60CFA">
      <w:pPr>
        <w:jc w:val="both"/>
        <w:rPr>
          <w:rFonts w:cs="Arial"/>
          <w:sz w:val="22"/>
          <w:szCs w:val="22"/>
        </w:rPr>
      </w:pPr>
    </w:p>
    <w:p w:rsidR="003B427B" w:rsidRPr="00F70A95" w:rsidRDefault="003B427B" w:rsidP="00D60CFA">
      <w:pPr>
        <w:jc w:val="both"/>
        <w:rPr>
          <w:rFonts w:cs="Arial"/>
          <w:sz w:val="22"/>
          <w:szCs w:val="22"/>
        </w:rPr>
      </w:pPr>
    </w:p>
    <w:p w:rsidR="00AD0FAB" w:rsidRPr="00F70A95" w:rsidRDefault="00AD0FAB" w:rsidP="00DE3F37">
      <w:pPr>
        <w:widowControl w:val="0"/>
        <w:tabs>
          <w:tab w:val="left" w:pos="3888"/>
        </w:tabs>
        <w:jc w:val="both"/>
        <w:rPr>
          <w:rFonts w:cs="Arial"/>
          <w:snapToGrid w:val="0"/>
          <w:sz w:val="22"/>
          <w:szCs w:val="22"/>
          <w:u w:val="single"/>
        </w:rPr>
      </w:pPr>
    </w:p>
    <w:p w:rsidR="00AD0FAB" w:rsidRPr="00F70A95" w:rsidRDefault="00AD0FAB" w:rsidP="00DE3F37">
      <w:pPr>
        <w:widowControl w:val="0"/>
        <w:tabs>
          <w:tab w:val="left" w:pos="3888"/>
        </w:tabs>
        <w:jc w:val="both"/>
        <w:rPr>
          <w:rFonts w:cs="Arial"/>
          <w:snapToGrid w:val="0"/>
          <w:sz w:val="22"/>
          <w:szCs w:val="22"/>
          <w:u w:val="single"/>
        </w:rPr>
      </w:pPr>
    </w:p>
    <w:p w:rsidR="00AD0FAB" w:rsidRPr="00F70A95" w:rsidRDefault="00A41F4D" w:rsidP="00DE3F37">
      <w:pPr>
        <w:widowControl w:val="0"/>
        <w:tabs>
          <w:tab w:val="left" w:pos="3888"/>
        </w:tabs>
        <w:jc w:val="both"/>
        <w:rPr>
          <w:rFonts w:cs="Arial"/>
          <w:snapToGrid w:val="0"/>
          <w:sz w:val="22"/>
          <w:szCs w:val="22"/>
          <w:u w:val="single"/>
        </w:rPr>
      </w:pPr>
      <w:r>
        <w:rPr>
          <w:rFonts w:cs="Arial"/>
          <w:noProof/>
          <w:sz w:val="22"/>
          <w:szCs w:val="22"/>
          <w:u w:val="single"/>
        </w:rPr>
        <w:pict>
          <v:shape id="_x0000_s1084" type="#_x0000_t32" style="position:absolute;left:0;text-align:left;margin-left:-394.8pt;margin-top:1.9pt;width:199.5pt;height:162.4pt;flip:x;z-index:251662336" o:connectortype="straight"/>
        </w:pict>
      </w:r>
    </w:p>
    <w:p w:rsidR="00AD0FAB" w:rsidRPr="00F70A95" w:rsidRDefault="00AD0FAB" w:rsidP="00DE3F37">
      <w:pPr>
        <w:widowControl w:val="0"/>
        <w:tabs>
          <w:tab w:val="left" w:pos="3888"/>
        </w:tabs>
        <w:jc w:val="both"/>
        <w:rPr>
          <w:rFonts w:cs="Arial"/>
          <w:snapToGrid w:val="0"/>
          <w:sz w:val="22"/>
          <w:szCs w:val="22"/>
          <w:u w:val="single"/>
        </w:rPr>
      </w:pPr>
    </w:p>
    <w:p w:rsidR="00AD0FAB" w:rsidRPr="00F70A95" w:rsidRDefault="00AD0FAB" w:rsidP="00DE3F37">
      <w:pPr>
        <w:widowControl w:val="0"/>
        <w:tabs>
          <w:tab w:val="left" w:pos="3888"/>
        </w:tabs>
        <w:jc w:val="both"/>
        <w:rPr>
          <w:rFonts w:cs="Arial"/>
          <w:snapToGrid w:val="0"/>
          <w:sz w:val="22"/>
          <w:szCs w:val="22"/>
          <w:u w:val="single"/>
        </w:rPr>
      </w:pPr>
    </w:p>
    <w:p w:rsidR="00AD0FAB" w:rsidRPr="00F70A95" w:rsidRDefault="00AD0FAB" w:rsidP="00DE3F37">
      <w:pPr>
        <w:widowControl w:val="0"/>
        <w:tabs>
          <w:tab w:val="left" w:pos="3888"/>
        </w:tabs>
        <w:jc w:val="both"/>
        <w:rPr>
          <w:rFonts w:cs="Arial"/>
          <w:snapToGrid w:val="0"/>
          <w:sz w:val="22"/>
          <w:szCs w:val="22"/>
          <w:u w:val="single"/>
        </w:rPr>
      </w:pPr>
    </w:p>
    <w:p w:rsidR="00AD0FAB" w:rsidRPr="00F70A95" w:rsidRDefault="00AD0FAB" w:rsidP="00DE3F37">
      <w:pPr>
        <w:widowControl w:val="0"/>
        <w:tabs>
          <w:tab w:val="left" w:pos="3888"/>
        </w:tabs>
        <w:jc w:val="both"/>
        <w:rPr>
          <w:rFonts w:cs="Arial"/>
          <w:snapToGrid w:val="0"/>
          <w:sz w:val="22"/>
          <w:szCs w:val="22"/>
          <w:u w:val="single"/>
        </w:rPr>
      </w:pPr>
    </w:p>
    <w:p w:rsidR="00AD0FAB" w:rsidRPr="00F70A95" w:rsidRDefault="00AD0FAB" w:rsidP="00DE3F37">
      <w:pPr>
        <w:widowControl w:val="0"/>
        <w:tabs>
          <w:tab w:val="left" w:pos="3888"/>
        </w:tabs>
        <w:jc w:val="both"/>
        <w:rPr>
          <w:rFonts w:cs="Arial"/>
          <w:snapToGrid w:val="0"/>
          <w:sz w:val="22"/>
          <w:szCs w:val="22"/>
          <w:u w:val="single"/>
        </w:rPr>
      </w:pPr>
    </w:p>
    <w:p w:rsidR="00AD0FAB" w:rsidRPr="00F70A95" w:rsidRDefault="00AD0FAB" w:rsidP="00DE3F37">
      <w:pPr>
        <w:widowControl w:val="0"/>
        <w:tabs>
          <w:tab w:val="left" w:pos="3888"/>
        </w:tabs>
        <w:jc w:val="both"/>
        <w:rPr>
          <w:rFonts w:cs="Arial"/>
          <w:snapToGrid w:val="0"/>
          <w:sz w:val="22"/>
          <w:szCs w:val="22"/>
          <w:u w:val="single"/>
        </w:rPr>
      </w:pPr>
    </w:p>
    <w:p w:rsidR="00AD0FAB" w:rsidRPr="00F70A95" w:rsidRDefault="00AD0FAB" w:rsidP="00DE3F37">
      <w:pPr>
        <w:widowControl w:val="0"/>
        <w:tabs>
          <w:tab w:val="left" w:pos="3888"/>
        </w:tabs>
        <w:jc w:val="both"/>
        <w:rPr>
          <w:rFonts w:cs="Arial"/>
          <w:snapToGrid w:val="0"/>
          <w:sz w:val="22"/>
          <w:szCs w:val="22"/>
          <w:u w:val="single"/>
        </w:rPr>
      </w:pPr>
    </w:p>
    <w:p w:rsidR="00AD0FAB" w:rsidRPr="00F70A95" w:rsidRDefault="00AD0FAB" w:rsidP="00DE3F37">
      <w:pPr>
        <w:widowControl w:val="0"/>
        <w:tabs>
          <w:tab w:val="left" w:pos="3888"/>
        </w:tabs>
        <w:jc w:val="both"/>
        <w:rPr>
          <w:rFonts w:cs="Arial"/>
          <w:snapToGrid w:val="0"/>
          <w:sz w:val="22"/>
          <w:szCs w:val="22"/>
          <w:u w:val="single"/>
        </w:rPr>
      </w:pPr>
    </w:p>
    <w:p w:rsidR="00AD0FAB" w:rsidRPr="00F70A95" w:rsidRDefault="00AD0FAB" w:rsidP="00DE3F37">
      <w:pPr>
        <w:widowControl w:val="0"/>
        <w:tabs>
          <w:tab w:val="left" w:pos="3888"/>
        </w:tabs>
        <w:jc w:val="both"/>
        <w:rPr>
          <w:rFonts w:cs="Arial"/>
          <w:snapToGrid w:val="0"/>
          <w:sz w:val="22"/>
          <w:szCs w:val="22"/>
          <w:u w:val="single"/>
        </w:rPr>
      </w:pPr>
    </w:p>
    <w:p w:rsidR="00AD0FAB" w:rsidRPr="00F70A95" w:rsidRDefault="00AD0FAB" w:rsidP="00DE3F37">
      <w:pPr>
        <w:widowControl w:val="0"/>
        <w:tabs>
          <w:tab w:val="left" w:pos="3888"/>
        </w:tabs>
        <w:jc w:val="both"/>
        <w:rPr>
          <w:rFonts w:cs="Arial"/>
          <w:snapToGrid w:val="0"/>
          <w:sz w:val="22"/>
          <w:szCs w:val="22"/>
          <w:u w:val="single"/>
        </w:rPr>
      </w:pPr>
    </w:p>
    <w:p w:rsidR="00AD0FAB" w:rsidRPr="00F70A95" w:rsidRDefault="00AD0FAB" w:rsidP="00DE3F37">
      <w:pPr>
        <w:widowControl w:val="0"/>
        <w:tabs>
          <w:tab w:val="left" w:pos="3888"/>
        </w:tabs>
        <w:jc w:val="both"/>
        <w:rPr>
          <w:rFonts w:cs="Arial"/>
          <w:snapToGrid w:val="0"/>
          <w:sz w:val="22"/>
          <w:szCs w:val="22"/>
          <w:u w:val="single"/>
        </w:rPr>
      </w:pPr>
    </w:p>
    <w:p w:rsidR="00AD0FAB" w:rsidRPr="00F70A95" w:rsidRDefault="00AD0FAB" w:rsidP="00DE3F37">
      <w:pPr>
        <w:widowControl w:val="0"/>
        <w:tabs>
          <w:tab w:val="left" w:pos="3888"/>
        </w:tabs>
        <w:jc w:val="both"/>
        <w:rPr>
          <w:rFonts w:cs="Arial"/>
          <w:snapToGrid w:val="0"/>
          <w:sz w:val="22"/>
          <w:szCs w:val="22"/>
          <w:u w:val="single"/>
        </w:rPr>
      </w:pPr>
    </w:p>
    <w:p w:rsidR="00AD0FAB" w:rsidRPr="00F70A95" w:rsidRDefault="00AD0FAB" w:rsidP="00DE3F37">
      <w:pPr>
        <w:widowControl w:val="0"/>
        <w:tabs>
          <w:tab w:val="left" w:pos="3888"/>
        </w:tabs>
        <w:jc w:val="both"/>
        <w:rPr>
          <w:rFonts w:cs="Arial"/>
          <w:snapToGrid w:val="0"/>
          <w:sz w:val="22"/>
          <w:szCs w:val="22"/>
          <w:u w:val="single"/>
        </w:rPr>
      </w:pPr>
    </w:p>
    <w:p w:rsidR="002520BB" w:rsidRPr="00F70A95" w:rsidRDefault="00556931" w:rsidP="00B13B48">
      <w:pPr>
        <w:spacing w:before="100" w:beforeAutospacing="1" w:after="100" w:afterAutospacing="1"/>
        <w:rPr>
          <w:rFonts w:cs="Arial"/>
          <w:sz w:val="22"/>
          <w:szCs w:val="22"/>
        </w:rPr>
      </w:pPr>
      <w:r w:rsidRPr="00F70A95">
        <w:rPr>
          <w:rFonts w:cs="Arial"/>
          <w:sz w:val="22"/>
          <w:szCs w:val="22"/>
        </w:rPr>
        <w:lastRenderedPageBreak/>
        <w:t>The post-holder will have remit for providing clinical and infection prevention control advice and support for environmental works including new builds and refurbishments works in NHS Tayside, working with the infection prevention and control team and liaising with associated agencies</w:t>
      </w:r>
      <w:r w:rsidR="00685904" w:rsidRPr="00F70A95">
        <w:rPr>
          <w:rFonts w:cs="Arial"/>
          <w:sz w:val="22"/>
          <w:szCs w:val="22"/>
        </w:rPr>
        <w:t xml:space="preserve"> </w:t>
      </w:r>
      <w:r w:rsidR="00771188" w:rsidRPr="00F70A95">
        <w:rPr>
          <w:rFonts w:cs="Arial"/>
          <w:sz w:val="22"/>
          <w:szCs w:val="22"/>
        </w:rPr>
        <w:t>e.g.</w:t>
      </w:r>
      <w:r w:rsidR="00685904" w:rsidRPr="00F70A95">
        <w:rPr>
          <w:rFonts w:cs="Arial"/>
          <w:sz w:val="22"/>
          <w:szCs w:val="22"/>
        </w:rPr>
        <w:t xml:space="preserve"> NHS Assure</w:t>
      </w:r>
      <w:r w:rsidRPr="00F70A95">
        <w:rPr>
          <w:rFonts w:cs="Arial"/>
          <w:sz w:val="22"/>
          <w:szCs w:val="22"/>
        </w:rPr>
        <w:t xml:space="preserve">. </w:t>
      </w:r>
    </w:p>
    <w:p w:rsidR="00556931" w:rsidRPr="00F70A95" w:rsidRDefault="00556931" w:rsidP="00B13B48">
      <w:pPr>
        <w:spacing w:before="100" w:beforeAutospacing="1" w:after="100" w:afterAutospacing="1"/>
        <w:rPr>
          <w:rFonts w:cs="Arial"/>
          <w:sz w:val="22"/>
          <w:szCs w:val="22"/>
        </w:rPr>
      </w:pPr>
      <w:r w:rsidRPr="00F70A95">
        <w:rPr>
          <w:rFonts w:cs="Arial"/>
          <w:sz w:val="22"/>
          <w:szCs w:val="22"/>
        </w:rPr>
        <w:t>The post holder will act as the nominated IPCD</w:t>
      </w:r>
      <w:r w:rsidR="002520BB" w:rsidRPr="00F70A95">
        <w:rPr>
          <w:rFonts w:cs="Arial"/>
          <w:sz w:val="22"/>
          <w:szCs w:val="22"/>
        </w:rPr>
        <w:t xml:space="preserve"> for the built environment and decontamination</w:t>
      </w:r>
      <w:r w:rsidR="00771188" w:rsidRPr="00F70A95">
        <w:rPr>
          <w:rFonts w:cs="Arial"/>
          <w:sz w:val="22"/>
          <w:szCs w:val="22"/>
        </w:rPr>
        <w:t>, working</w:t>
      </w:r>
      <w:r w:rsidRPr="00F70A95">
        <w:rPr>
          <w:rFonts w:cs="Arial"/>
          <w:sz w:val="22"/>
          <w:szCs w:val="22"/>
        </w:rPr>
        <w:t xml:space="preserve"> with </w:t>
      </w:r>
      <w:r w:rsidR="00685904" w:rsidRPr="00F70A95">
        <w:rPr>
          <w:rFonts w:cs="Arial"/>
          <w:sz w:val="22"/>
          <w:szCs w:val="22"/>
        </w:rPr>
        <w:t xml:space="preserve">relevant groups </w:t>
      </w:r>
      <w:r w:rsidR="00771188" w:rsidRPr="00F70A95">
        <w:rPr>
          <w:rFonts w:cs="Arial"/>
          <w:sz w:val="22"/>
          <w:szCs w:val="22"/>
        </w:rPr>
        <w:t>e.g.</w:t>
      </w:r>
      <w:r w:rsidR="00685904" w:rsidRPr="00F70A95">
        <w:rPr>
          <w:rFonts w:cs="Arial"/>
          <w:sz w:val="22"/>
          <w:szCs w:val="22"/>
        </w:rPr>
        <w:t xml:space="preserve"> </w:t>
      </w:r>
      <w:r w:rsidRPr="00F70A95">
        <w:rPr>
          <w:rFonts w:cs="Arial"/>
          <w:sz w:val="22"/>
          <w:szCs w:val="22"/>
        </w:rPr>
        <w:t>Water Safety Group</w:t>
      </w:r>
      <w:r w:rsidR="00685904" w:rsidRPr="00F70A95">
        <w:rPr>
          <w:rFonts w:cs="Arial"/>
          <w:sz w:val="22"/>
          <w:szCs w:val="22"/>
        </w:rPr>
        <w:t xml:space="preserve"> and capital project groups</w:t>
      </w:r>
      <w:r w:rsidRPr="00F70A95">
        <w:rPr>
          <w:rFonts w:cs="Arial"/>
          <w:sz w:val="22"/>
          <w:szCs w:val="22"/>
        </w:rPr>
        <w:t xml:space="preserve"> and other relevant stakeholders, advise and support all aspects relating to water safety, includi</w:t>
      </w:r>
      <w:r w:rsidR="00771188" w:rsidRPr="00F70A95">
        <w:rPr>
          <w:rFonts w:cs="Arial"/>
          <w:sz w:val="22"/>
          <w:szCs w:val="22"/>
        </w:rPr>
        <w:t>ng Legionella and Pseudomonas.</w:t>
      </w:r>
    </w:p>
    <w:p w:rsidR="00B13B48" w:rsidRPr="00F70A95" w:rsidRDefault="00E40941" w:rsidP="00B13B48">
      <w:pPr>
        <w:spacing w:before="100" w:beforeAutospacing="1" w:after="100" w:afterAutospacing="1"/>
        <w:rPr>
          <w:rFonts w:cs="Arial"/>
          <w:sz w:val="22"/>
          <w:szCs w:val="22"/>
        </w:rPr>
      </w:pPr>
      <w:r w:rsidRPr="00F70A95">
        <w:rPr>
          <w:rFonts w:cs="Arial"/>
          <w:sz w:val="22"/>
          <w:szCs w:val="22"/>
        </w:rPr>
        <w:t>The</w:t>
      </w:r>
      <w:r w:rsidR="00894A6F" w:rsidRPr="00F70A95">
        <w:rPr>
          <w:rFonts w:cs="Arial"/>
          <w:sz w:val="22"/>
          <w:szCs w:val="22"/>
        </w:rPr>
        <w:t xml:space="preserve"> post-holder will have remit for providing clinical and infection prevention control advice </w:t>
      </w:r>
      <w:r w:rsidR="00D25DF0" w:rsidRPr="00F70A95">
        <w:rPr>
          <w:rFonts w:cs="Arial"/>
          <w:sz w:val="22"/>
          <w:szCs w:val="22"/>
        </w:rPr>
        <w:t xml:space="preserve">in </w:t>
      </w:r>
      <w:r w:rsidR="00894A6F" w:rsidRPr="00F70A95">
        <w:rPr>
          <w:rFonts w:cs="Arial"/>
          <w:sz w:val="22"/>
          <w:szCs w:val="22"/>
        </w:rPr>
        <w:t xml:space="preserve">NHS Tayside, working with the infection prevention and control team and liaising with associated </w:t>
      </w:r>
      <w:r w:rsidR="00E24149" w:rsidRPr="00F70A95">
        <w:rPr>
          <w:rFonts w:cs="Arial"/>
          <w:sz w:val="22"/>
          <w:szCs w:val="22"/>
        </w:rPr>
        <w:t xml:space="preserve">agencies. </w:t>
      </w:r>
      <w:r w:rsidR="002B59CA" w:rsidRPr="00F70A95">
        <w:rPr>
          <w:rFonts w:cs="Arial"/>
          <w:sz w:val="22"/>
          <w:szCs w:val="22"/>
        </w:rPr>
        <w:t xml:space="preserve">The post holder will represent the service providing leadership in matters related to Healthcare Associated Infection </w:t>
      </w:r>
      <w:r w:rsidR="00685904" w:rsidRPr="00F70A95">
        <w:rPr>
          <w:rFonts w:cs="Arial"/>
          <w:sz w:val="22"/>
          <w:szCs w:val="22"/>
        </w:rPr>
        <w:t xml:space="preserve">within the built environment </w:t>
      </w:r>
      <w:r w:rsidR="002B59CA" w:rsidRPr="00F70A95">
        <w:rPr>
          <w:rFonts w:cs="Arial"/>
          <w:sz w:val="22"/>
          <w:szCs w:val="22"/>
        </w:rPr>
        <w:t>across NHS Tayside with responsibility for creating the conditions that support a culture of effective practice to ensure that infection prevention and control is embedded in staff practice across the organisation.</w:t>
      </w:r>
    </w:p>
    <w:p w:rsidR="00B13B48" w:rsidRPr="00F70A95" w:rsidRDefault="00B13B48" w:rsidP="00B13B48">
      <w:pPr>
        <w:spacing w:before="100" w:beforeAutospacing="1" w:after="100" w:afterAutospacing="1"/>
        <w:rPr>
          <w:rFonts w:cs="Arial"/>
          <w:sz w:val="22"/>
          <w:szCs w:val="22"/>
        </w:rPr>
      </w:pPr>
      <w:r w:rsidRPr="00F70A95">
        <w:rPr>
          <w:rFonts w:cs="Arial"/>
          <w:sz w:val="22"/>
          <w:szCs w:val="22"/>
        </w:rPr>
        <w:t>The po</w:t>
      </w:r>
      <w:r w:rsidR="007F51AC" w:rsidRPr="00F70A95">
        <w:rPr>
          <w:rFonts w:cs="Arial"/>
          <w:sz w:val="22"/>
          <w:szCs w:val="22"/>
        </w:rPr>
        <w:t>st holder will report directly through the Clinical Lead for Microbiology, to the Diagnostics Clinical Care Group Director then the Associate Medical Director for Access &amp; Patient Assurance.</w:t>
      </w:r>
      <w:r w:rsidR="00685904" w:rsidRPr="00F70A95">
        <w:rPr>
          <w:rFonts w:cs="Arial"/>
          <w:sz w:val="22"/>
          <w:szCs w:val="22"/>
        </w:rPr>
        <w:t xml:space="preserve"> </w:t>
      </w:r>
      <w:r w:rsidR="00771188" w:rsidRPr="00F70A95">
        <w:rPr>
          <w:rFonts w:cs="Arial"/>
          <w:sz w:val="22"/>
          <w:szCs w:val="22"/>
        </w:rPr>
        <w:t>IPCD role</w:t>
      </w:r>
      <w:r w:rsidR="00F70A95">
        <w:rPr>
          <w:rFonts w:cs="Arial"/>
          <w:sz w:val="22"/>
          <w:szCs w:val="22"/>
        </w:rPr>
        <w:t xml:space="preserve"> with direct reporting</w:t>
      </w:r>
      <w:r w:rsidR="00771188" w:rsidRPr="00F70A95">
        <w:rPr>
          <w:rFonts w:cs="Arial"/>
          <w:sz w:val="22"/>
          <w:szCs w:val="22"/>
        </w:rPr>
        <w:t xml:space="preserve"> to HAI </w:t>
      </w:r>
      <w:r w:rsidR="00F70A95">
        <w:rPr>
          <w:rFonts w:cs="Arial"/>
          <w:sz w:val="22"/>
          <w:szCs w:val="22"/>
        </w:rPr>
        <w:t xml:space="preserve">executive </w:t>
      </w:r>
      <w:r w:rsidR="00771188" w:rsidRPr="00F70A95">
        <w:rPr>
          <w:rFonts w:cs="Arial"/>
          <w:sz w:val="22"/>
          <w:szCs w:val="22"/>
        </w:rPr>
        <w:t>lead</w:t>
      </w:r>
    </w:p>
    <w:p w:rsidR="00DE3F37" w:rsidRPr="00F70A95" w:rsidRDefault="006F3C08" w:rsidP="00DE3F37">
      <w:pPr>
        <w:widowControl w:val="0"/>
        <w:tabs>
          <w:tab w:val="left" w:pos="3888"/>
        </w:tabs>
        <w:jc w:val="both"/>
        <w:rPr>
          <w:rFonts w:cs="Arial"/>
          <w:b/>
          <w:snapToGrid w:val="0"/>
          <w:sz w:val="22"/>
          <w:szCs w:val="22"/>
          <w:u w:val="single"/>
        </w:rPr>
      </w:pPr>
      <w:r w:rsidRPr="00F70A95">
        <w:rPr>
          <w:rFonts w:cs="Arial"/>
          <w:b/>
          <w:snapToGrid w:val="0"/>
          <w:sz w:val="22"/>
          <w:szCs w:val="22"/>
          <w:u w:val="single"/>
        </w:rPr>
        <w:t>Diagnostic Services:</w:t>
      </w:r>
    </w:p>
    <w:p w:rsidR="00733747" w:rsidRPr="00F70A95" w:rsidRDefault="00733747" w:rsidP="00DE3F37">
      <w:pPr>
        <w:widowControl w:val="0"/>
        <w:tabs>
          <w:tab w:val="left" w:pos="3888"/>
        </w:tabs>
        <w:jc w:val="both"/>
        <w:rPr>
          <w:rFonts w:cs="Arial"/>
          <w:snapToGrid w:val="0"/>
          <w:sz w:val="22"/>
          <w:szCs w:val="22"/>
        </w:rPr>
      </w:pPr>
    </w:p>
    <w:p w:rsidR="00DE3F37" w:rsidRPr="00F70A95" w:rsidRDefault="006F3C08" w:rsidP="00DE3F37">
      <w:pPr>
        <w:widowControl w:val="0"/>
        <w:tabs>
          <w:tab w:val="left" w:pos="3888"/>
        </w:tabs>
        <w:contextualSpacing/>
        <w:jc w:val="both"/>
        <w:rPr>
          <w:rFonts w:cs="Arial"/>
          <w:snapToGrid w:val="0"/>
          <w:sz w:val="22"/>
          <w:szCs w:val="22"/>
        </w:rPr>
      </w:pPr>
      <w:r w:rsidRPr="00F70A95">
        <w:rPr>
          <w:rFonts w:cs="Arial"/>
          <w:snapToGrid w:val="0"/>
          <w:sz w:val="22"/>
          <w:szCs w:val="22"/>
        </w:rPr>
        <w:t>The appointee will be part of the clinical rota during which they will fully participate in the day-to-day running of the Medical Microbiology diagnostic laboratory service at a Consultant level, for consolidation and maintenance of existing services and for future development of the service. Working alongside other departmental Consultant staff, the appointee will be involved in routine supervision of diagnostic methods and will supervise and provide an integrated and adequately assured specimen examination, test selection, report authorisation and interpretative service for hospital and general practitioners of the type required to maintain laboratory accreditation and will supervise BMS staff in their routine laboratory work and the performance of the laboratory in external and internal quality control procedures.</w:t>
      </w:r>
    </w:p>
    <w:p w:rsidR="00DE3F37" w:rsidRPr="00F70A95" w:rsidRDefault="00DE3F37" w:rsidP="00DE3F37">
      <w:pPr>
        <w:widowControl w:val="0"/>
        <w:tabs>
          <w:tab w:val="left" w:pos="3888"/>
        </w:tabs>
        <w:jc w:val="both"/>
        <w:rPr>
          <w:rFonts w:cs="Arial"/>
          <w:snapToGrid w:val="0"/>
          <w:sz w:val="22"/>
          <w:szCs w:val="22"/>
        </w:rPr>
      </w:pPr>
    </w:p>
    <w:p w:rsidR="00DE3F37" w:rsidRPr="00F70A95" w:rsidRDefault="006F3C08" w:rsidP="00DE3F37">
      <w:pPr>
        <w:widowControl w:val="0"/>
        <w:tabs>
          <w:tab w:val="left" w:pos="3888"/>
        </w:tabs>
        <w:jc w:val="both"/>
        <w:rPr>
          <w:rFonts w:cs="Arial"/>
          <w:snapToGrid w:val="0"/>
          <w:sz w:val="22"/>
          <w:szCs w:val="22"/>
        </w:rPr>
      </w:pPr>
      <w:r w:rsidRPr="00F70A95">
        <w:rPr>
          <w:rFonts w:cs="Arial"/>
          <w:snapToGrid w:val="0"/>
          <w:sz w:val="22"/>
          <w:szCs w:val="22"/>
        </w:rPr>
        <w:t>The Consultant will support and promulgate safe working practices at all times. You will also participate in audit of laboratory usage in conjunction with other hospital departments and General Practitioners. As with other Consultants, the appointee will be encouraged to have or to develop a specialist interest and expertise in a particular field of Microbiology and IPC, and to provide a repository of knowledge and advice in relation to diagnosis of difficult or unusual cases or introduction of clinical and laboratory protocols within that particular area. You will also be expected to develop close and profitable working relationships within the Department and with other relevant clinical services and management structures.</w:t>
      </w:r>
    </w:p>
    <w:p w:rsidR="00DE3F37" w:rsidRPr="00F70A95" w:rsidRDefault="00DE3F37" w:rsidP="00DE3F37">
      <w:pPr>
        <w:widowControl w:val="0"/>
        <w:tabs>
          <w:tab w:val="left" w:pos="3888"/>
        </w:tabs>
        <w:jc w:val="both"/>
        <w:rPr>
          <w:rFonts w:cs="Arial"/>
          <w:snapToGrid w:val="0"/>
          <w:sz w:val="22"/>
          <w:szCs w:val="22"/>
        </w:rPr>
      </w:pPr>
    </w:p>
    <w:p w:rsidR="00DE3F37" w:rsidRPr="00F70A95" w:rsidRDefault="006F3C08" w:rsidP="00DE3F37">
      <w:pPr>
        <w:widowControl w:val="0"/>
        <w:tabs>
          <w:tab w:val="left" w:pos="3888"/>
        </w:tabs>
        <w:jc w:val="both"/>
        <w:rPr>
          <w:rFonts w:cs="Arial"/>
          <w:snapToGrid w:val="0"/>
          <w:sz w:val="22"/>
          <w:szCs w:val="22"/>
        </w:rPr>
      </w:pPr>
      <w:r w:rsidRPr="00F70A95">
        <w:rPr>
          <w:rFonts w:cs="Arial"/>
          <w:snapToGrid w:val="0"/>
          <w:sz w:val="22"/>
          <w:szCs w:val="22"/>
        </w:rPr>
        <w:t>You will undertake necessary administrative duties associated with the post and take an appropriate share in the running of the service, its management and development and of the Department as a whole.</w:t>
      </w:r>
    </w:p>
    <w:p w:rsidR="00DE3F37" w:rsidRPr="00F70A95" w:rsidRDefault="00DE3F37" w:rsidP="00DE3F37">
      <w:pPr>
        <w:widowControl w:val="0"/>
        <w:tabs>
          <w:tab w:val="left" w:pos="3888"/>
        </w:tabs>
        <w:jc w:val="both"/>
        <w:rPr>
          <w:rFonts w:cs="Arial"/>
          <w:snapToGrid w:val="0"/>
          <w:sz w:val="22"/>
          <w:szCs w:val="22"/>
        </w:rPr>
      </w:pPr>
    </w:p>
    <w:p w:rsidR="00DE3F37" w:rsidRPr="00F70A95" w:rsidRDefault="006F3C08" w:rsidP="00DE3F37">
      <w:pPr>
        <w:widowControl w:val="0"/>
        <w:tabs>
          <w:tab w:val="left" w:pos="3888"/>
        </w:tabs>
        <w:jc w:val="both"/>
        <w:rPr>
          <w:rFonts w:cs="Arial"/>
          <w:snapToGrid w:val="0"/>
          <w:sz w:val="22"/>
          <w:szCs w:val="22"/>
        </w:rPr>
      </w:pPr>
      <w:r w:rsidRPr="00F70A95">
        <w:rPr>
          <w:rFonts w:cs="Arial"/>
          <w:snapToGrid w:val="0"/>
          <w:sz w:val="22"/>
          <w:szCs w:val="22"/>
        </w:rPr>
        <w:t xml:space="preserve">Consultant </w:t>
      </w:r>
      <w:proofErr w:type="gramStart"/>
      <w:r w:rsidRPr="00F70A95">
        <w:rPr>
          <w:rFonts w:cs="Arial"/>
          <w:snapToGrid w:val="0"/>
          <w:sz w:val="22"/>
          <w:szCs w:val="22"/>
        </w:rPr>
        <w:t>staff are</w:t>
      </w:r>
      <w:proofErr w:type="gramEnd"/>
      <w:r w:rsidRPr="00F70A95">
        <w:rPr>
          <w:rFonts w:cs="Arial"/>
          <w:snapToGrid w:val="0"/>
          <w:sz w:val="22"/>
          <w:szCs w:val="22"/>
        </w:rPr>
        <w:t xml:space="preserve"> expected to contribute to, and develop:</w:t>
      </w:r>
    </w:p>
    <w:p w:rsidR="00DE3F37" w:rsidRPr="00F70A95" w:rsidRDefault="00DE3F37" w:rsidP="00DE3F37">
      <w:pPr>
        <w:widowControl w:val="0"/>
        <w:tabs>
          <w:tab w:val="left" w:pos="3888"/>
        </w:tabs>
        <w:jc w:val="both"/>
        <w:rPr>
          <w:rFonts w:cs="Arial"/>
          <w:snapToGrid w:val="0"/>
          <w:sz w:val="22"/>
          <w:szCs w:val="22"/>
        </w:rPr>
      </w:pPr>
    </w:p>
    <w:p w:rsidR="00DE3F37" w:rsidRPr="00F70A95" w:rsidRDefault="006F3C08" w:rsidP="00DE3F37">
      <w:pPr>
        <w:widowControl w:val="0"/>
        <w:numPr>
          <w:ilvl w:val="0"/>
          <w:numId w:val="12"/>
        </w:numPr>
        <w:tabs>
          <w:tab w:val="left" w:pos="3888"/>
        </w:tabs>
        <w:jc w:val="both"/>
        <w:rPr>
          <w:rFonts w:cs="Arial"/>
          <w:snapToGrid w:val="0"/>
          <w:sz w:val="22"/>
          <w:szCs w:val="22"/>
        </w:rPr>
      </w:pPr>
      <w:r w:rsidRPr="00F70A95">
        <w:rPr>
          <w:rFonts w:cs="Arial"/>
          <w:snapToGrid w:val="0"/>
          <w:sz w:val="22"/>
          <w:szCs w:val="22"/>
        </w:rPr>
        <w:t>Departmental policy-making and strategic direction</w:t>
      </w:r>
    </w:p>
    <w:p w:rsidR="00DE3F37" w:rsidRPr="00F70A95" w:rsidRDefault="006F3C08" w:rsidP="00DE3F37">
      <w:pPr>
        <w:widowControl w:val="0"/>
        <w:numPr>
          <w:ilvl w:val="0"/>
          <w:numId w:val="12"/>
        </w:numPr>
        <w:tabs>
          <w:tab w:val="left" w:pos="3888"/>
        </w:tabs>
        <w:jc w:val="both"/>
        <w:rPr>
          <w:rFonts w:cs="Arial"/>
          <w:snapToGrid w:val="0"/>
          <w:sz w:val="22"/>
          <w:szCs w:val="22"/>
        </w:rPr>
      </w:pPr>
      <w:r w:rsidRPr="00F70A95">
        <w:rPr>
          <w:rFonts w:cs="Arial"/>
          <w:snapToGrid w:val="0"/>
          <w:sz w:val="22"/>
          <w:szCs w:val="22"/>
        </w:rPr>
        <w:t>Written, operational policies and procedures</w:t>
      </w:r>
    </w:p>
    <w:p w:rsidR="00DE3F37" w:rsidRPr="00F70A95" w:rsidRDefault="006F3C08" w:rsidP="00DE3F37">
      <w:pPr>
        <w:widowControl w:val="0"/>
        <w:numPr>
          <w:ilvl w:val="0"/>
          <w:numId w:val="12"/>
        </w:numPr>
        <w:tabs>
          <w:tab w:val="left" w:pos="3888"/>
        </w:tabs>
        <w:jc w:val="both"/>
        <w:rPr>
          <w:rFonts w:cs="Arial"/>
          <w:snapToGrid w:val="0"/>
          <w:sz w:val="22"/>
          <w:szCs w:val="22"/>
        </w:rPr>
      </w:pPr>
      <w:r w:rsidRPr="00F70A95">
        <w:rPr>
          <w:rFonts w:cs="Arial"/>
          <w:snapToGrid w:val="0"/>
          <w:sz w:val="22"/>
          <w:szCs w:val="22"/>
        </w:rPr>
        <w:t>Good internal and external quality assurance performance</w:t>
      </w:r>
    </w:p>
    <w:p w:rsidR="00DE3F37" w:rsidRPr="00F70A95" w:rsidRDefault="006F3C08" w:rsidP="00DE3F37">
      <w:pPr>
        <w:widowControl w:val="0"/>
        <w:numPr>
          <w:ilvl w:val="0"/>
          <w:numId w:val="12"/>
        </w:numPr>
        <w:tabs>
          <w:tab w:val="left" w:pos="3888"/>
        </w:tabs>
        <w:jc w:val="both"/>
        <w:rPr>
          <w:rFonts w:cs="Arial"/>
          <w:snapToGrid w:val="0"/>
          <w:sz w:val="22"/>
          <w:szCs w:val="22"/>
        </w:rPr>
      </w:pPr>
      <w:r w:rsidRPr="00F70A95">
        <w:rPr>
          <w:rFonts w:cs="Arial"/>
          <w:snapToGrid w:val="0"/>
          <w:sz w:val="22"/>
          <w:szCs w:val="22"/>
        </w:rPr>
        <w:t>Maintenance of current external accreditation to ISO 15189 with UKAS or other equivalent bodies in the future, look to support ISO 22870 POCT / NPT</w:t>
      </w:r>
    </w:p>
    <w:p w:rsidR="00DE3F37" w:rsidRPr="00F70A95" w:rsidRDefault="006F3C08" w:rsidP="00DE3F37">
      <w:pPr>
        <w:widowControl w:val="0"/>
        <w:numPr>
          <w:ilvl w:val="0"/>
          <w:numId w:val="12"/>
        </w:numPr>
        <w:tabs>
          <w:tab w:val="left" w:pos="3888"/>
        </w:tabs>
        <w:jc w:val="both"/>
        <w:rPr>
          <w:rFonts w:cs="Arial"/>
          <w:snapToGrid w:val="0"/>
          <w:sz w:val="22"/>
          <w:szCs w:val="22"/>
        </w:rPr>
      </w:pPr>
      <w:r w:rsidRPr="00F70A95">
        <w:rPr>
          <w:rFonts w:cs="Arial"/>
          <w:snapToGrid w:val="0"/>
          <w:sz w:val="22"/>
          <w:szCs w:val="22"/>
        </w:rPr>
        <w:t>Business and strategic planning for the service including assessment and introduction of new methods and technologies, staff development and succession arrangements and equipment replacement requirements.</w:t>
      </w:r>
    </w:p>
    <w:p w:rsidR="00DE3F37" w:rsidRPr="00F70A95" w:rsidRDefault="006F3C08" w:rsidP="00DE3F37">
      <w:pPr>
        <w:numPr>
          <w:ilvl w:val="0"/>
          <w:numId w:val="12"/>
        </w:numPr>
        <w:jc w:val="both"/>
        <w:rPr>
          <w:rFonts w:cs="Arial"/>
          <w:sz w:val="22"/>
          <w:szCs w:val="22"/>
        </w:rPr>
      </w:pPr>
      <w:r w:rsidRPr="00F70A95">
        <w:rPr>
          <w:rFonts w:cs="Arial"/>
          <w:sz w:val="22"/>
          <w:szCs w:val="22"/>
        </w:rPr>
        <w:t xml:space="preserve">Departmental Bacteriology Services, Virology Services </w:t>
      </w:r>
      <w:r w:rsidR="007D4727" w:rsidRPr="00F70A95">
        <w:rPr>
          <w:rFonts w:cs="Arial"/>
          <w:sz w:val="22"/>
          <w:szCs w:val="22"/>
        </w:rPr>
        <w:t xml:space="preserve">and Infection </w:t>
      </w:r>
      <w:r w:rsidR="0037431F" w:rsidRPr="00F70A95">
        <w:rPr>
          <w:rFonts w:cs="Arial"/>
          <w:sz w:val="22"/>
          <w:szCs w:val="22"/>
        </w:rPr>
        <w:t>Prevention</w:t>
      </w:r>
      <w:r w:rsidR="007D4727" w:rsidRPr="00F70A95">
        <w:rPr>
          <w:rFonts w:cs="Arial"/>
          <w:sz w:val="22"/>
          <w:szCs w:val="22"/>
        </w:rPr>
        <w:t xml:space="preserve"> &amp; Control </w:t>
      </w:r>
      <w:r w:rsidRPr="00F70A95">
        <w:rPr>
          <w:rFonts w:cs="Arial"/>
          <w:sz w:val="22"/>
          <w:szCs w:val="22"/>
        </w:rPr>
        <w:t>as appropriate.</w:t>
      </w:r>
    </w:p>
    <w:p w:rsidR="00DE3F37" w:rsidRPr="00F70A95" w:rsidRDefault="00DE3F37" w:rsidP="00DE3F37">
      <w:pPr>
        <w:jc w:val="both"/>
        <w:rPr>
          <w:rFonts w:cs="Arial"/>
          <w:sz w:val="22"/>
          <w:szCs w:val="22"/>
        </w:rPr>
      </w:pPr>
    </w:p>
    <w:p w:rsidR="00261625" w:rsidRPr="00F70A95" w:rsidRDefault="00D60CFA" w:rsidP="00D60CFA">
      <w:pPr>
        <w:widowControl w:val="0"/>
        <w:tabs>
          <w:tab w:val="left" w:pos="3888"/>
        </w:tabs>
        <w:jc w:val="both"/>
        <w:rPr>
          <w:rFonts w:cs="Arial"/>
          <w:snapToGrid w:val="0"/>
          <w:sz w:val="22"/>
          <w:szCs w:val="22"/>
        </w:rPr>
      </w:pPr>
      <w:r w:rsidRPr="00F70A95">
        <w:rPr>
          <w:rFonts w:cs="Arial"/>
          <w:b/>
          <w:snapToGrid w:val="0"/>
          <w:sz w:val="22"/>
          <w:szCs w:val="22"/>
          <w:u w:val="single"/>
        </w:rPr>
        <w:t>Clinical Services and Liaison:</w:t>
      </w:r>
    </w:p>
    <w:p w:rsidR="00325CF6" w:rsidRPr="00F70A95" w:rsidRDefault="00325CF6" w:rsidP="00325CF6">
      <w:pPr>
        <w:widowControl w:val="0"/>
        <w:tabs>
          <w:tab w:val="left" w:pos="3888"/>
        </w:tabs>
        <w:jc w:val="both"/>
        <w:rPr>
          <w:rFonts w:cs="Arial"/>
          <w:snapToGrid w:val="0"/>
          <w:sz w:val="22"/>
          <w:szCs w:val="22"/>
        </w:rPr>
      </w:pPr>
      <w:r w:rsidRPr="00F70A95">
        <w:rPr>
          <w:rFonts w:cs="Arial"/>
          <w:snapToGrid w:val="0"/>
          <w:sz w:val="22"/>
          <w:szCs w:val="22"/>
        </w:rPr>
        <w:t xml:space="preserve">You will maintain and develop the current provision of advisory services and direct input into </w:t>
      </w:r>
      <w:r w:rsidRPr="00F70A95">
        <w:rPr>
          <w:rFonts w:cs="Arial"/>
          <w:snapToGrid w:val="0"/>
          <w:sz w:val="22"/>
          <w:szCs w:val="22"/>
        </w:rPr>
        <w:lastRenderedPageBreak/>
        <w:t xml:space="preserve">individual patient care (e.g. with the clinical haematology, orthopaedics, renal, surgical HDU and ICU departments). There is also a close working relationship with the Departments of Infectious Diseases and Sexual and Reproductive Health. Liaison will be undertaken in a timely manner with clinicians, hospital staff, departmental colleagues, Infection </w:t>
      </w:r>
      <w:r w:rsidR="00401DE8" w:rsidRPr="00F70A95">
        <w:rPr>
          <w:rFonts w:cs="Arial"/>
          <w:snapToGrid w:val="0"/>
          <w:sz w:val="22"/>
          <w:szCs w:val="22"/>
        </w:rPr>
        <w:t xml:space="preserve">Prevention &amp; </w:t>
      </w:r>
      <w:r w:rsidRPr="00F70A95">
        <w:rPr>
          <w:rFonts w:cs="Arial"/>
          <w:snapToGrid w:val="0"/>
          <w:sz w:val="22"/>
          <w:szCs w:val="22"/>
        </w:rPr>
        <w:t xml:space="preserve">Control </w:t>
      </w:r>
      <w:r w:rsidR="00401DE8" w:rsidRPr="00F70A95">
        <w:rPr>
          <w:rFonts w:cs="Arial"/>
          <w:snapToGrid w:val="0"/>
          <w:sz w:val="22"/>
          <w:szCs w:val="22"/>
        </w:rPr>
        <w:t>team</w:t>
      </w:r>
      <w:r w:rsidRPr="00F70A95">
        <w:rPr>
          <w:rFonts w:cs="Arial"/>
          <w:snapToGrid w:val="0"/>
          <w:sz w:val="22"/>
          <w:szCs w:val="22"/>
        </w:rPr>
        <w:t xml:space="preserve">, General Practitioners </w:t>
      </w:r>
      <w:r w:rsidR="00E24149" w:rsidRPr="00F70A95">
        <w:rPr>
          <w:rFonts w:cs="Arial"/>
          <w:snapToGrid w:val="0"/>
          <w:sz w:val="22"/>
          <w:szCs w:val="22"/>
        </w:rPr>
        <w:t>and Health</w:t>
      </w:r>
      <w:r w:rsidRPr="00F70A95">
        <w:rPr>
          <w:rFonts w:cs="Arial"/>
          <w:snapToGrid w:val="0"/>
          <w:sz w:val="22"/>
          <w:szCs w:val="22"/>
        </w:rPr>
        <w:t xml:space="preserve"> </w:t>
      </w:r>
      <w:r w:rsidR="00401DE8" w:rsidRPr="00F70A95">
        <w:rPr>
          <w:rFonts w:cs="Arial"/>
          <w:snapToGrid w:val="0"/>
          <w:sz w:val="22"/>
          <w:szCs w:val="22"/>
        </w:rPr>
        <w:t xml:space="preserve">Protection team </w:t>
      </w:r>
      <w:r w:rsidRPr="00F70A95">
        <w:rPr>
          <w:rFonts w:cs="Arial"/>
          <w:snapToGrid w:val="0"/>
          <w:sz w:val="22"/>
          <w:szCs w:val="22"/>
        </w:rPr>
        <w:t>structures concerning the diagnosis and management of patients and in control and prevention of infection. This may include provision of telephone advice and commitment to ward rounds, multidisciplinary team meetings and other clinical or audit meetings including Antimicrobial Management Group meetings as necessary. Good communication skills including email and teleconference abilities are essential to the role.</w:t>
      </w:r>
      <w:r w:rsidR="00E24149" w:rsidRPr="00F70A95">
        <w:rPr>
          <w:rFonts w:cs="Arial"/>
          <w:snapToGrid w:val="0"/>
          <w:sz w:val="22"/>
          <w:szCs w:val="22"/>
        </w:rPr>
        <w:t xml:space="preserve"> Review</w:t>
      </w:r>
    </w:p>
    <w:p w:rsidR="00D60CFA" w:rsidRPr="00F70A95" w:rsidRDefault="00D60CFA" w:rsidP="00D60CFA">
      <w:pPr>
        <w:widowControl w:val="0"/>
        <w:tabs>
          <w:tab w:val="left" w:pos="3888"/>
        </w:tabs>
        <w:jc w:val="both"/>
        <w:rPr>
          <w:rFonts w:cs="Arial"/>
          <w:snapToGrid w:val="0"/>
          <w:sz w:val="22"/>
          <w:szCs w:val="22"/>
        </w:rPr>
      </w:pPr>
    </w:p>
    <w:p w:rsidR="004B2FDE" w:rsidRPr="00F70A95" w:rsidRDefault="006F3C08" w:rsidP="007F2CE5">
      <w:pPr>
        <w:widowControl w:val="0"/>
        <w:tabs>
          <w:tab w:val="left" w:pos="3888"/>
        </w:tabs>
        <w:jc w:val="both"/>
        <w:rPr>
          <w:rFonts w:cs="Arial"/>
          <w:b/>
          <w:snapToGrid w:val="0"/>
          <w:sz w:val="22"/>
          <w:szCs w:val="22"/>
          <w:u w:val="single"/>
        </w:rPr>
      </w:pPr>
      <w:r w:rsidRPr="00F70A95">
        <w:rPr>
          <w:rFonts w:cs="Arial"/>
          <w:b/>
          <w:snapToGrid w:val="0"/>
          <w:sz w:val="22"/>
          <w:szCs w:val="22"/>
          <w:u w:val="single"/>
        </w:rPr>
        <w:t>Teaching and training</w:t>
      </w:r>
    </w:p>
    <w:p w:rsidR="00705CF2" w:rsidRPr="00F70A95" w:rsidRDefault="00EF5A1A" w:rsidP="004B2FDE">
      <w:pPr>
        <w:jc w:val="both"/>
        <w:rPr>
          <w:rFonts w:cs="Arial"/>
          <w:sz w:val="22"/>
          <w:szCs w:val="22"/>
        </w:rPr>
      </w:pPr>
      <w:r w:rsidRPr="00F70A95">
        <w:rPr>
          <w:rFonts w:cs="Arial"/>
          <w:sz w:val="22"/>
          <w:szCs w:val="22"/>
        </w:rPr>
        <w:t xml:space="preserve">All Consultants </w:t>
      </w:r>
      <w:r w:rsidR="005C1C43" w:rsidRPr="00F70A95">
        <w:rPr>
          <w:rFonts w:cs="Arial"/>
          <w:sz w:val="22"/>
          <w:szCs w:val="22"/>
        </w:rPr>
        <w:t>are expected to</w:t>
      </w:r>
      <w:r w:rsidR="00AA436D" w:rsidRPr="00F70A95">
        <w:rPr>
          <w:rFonts w:cs="Arial"/>
          <w:sz w:val="22"/>
          <w:szCs w:val="22"/>
        </w:rPr>
        <w:t xml:space="preserve"> </w:t>
      </w:r>
      <w:r w:rsidR="004B2FDE" w:rsidRPr="00F70A95">
        <w:rPr>
          <w:rFonts w:cs="Arial"/>
          <w:sz w:val="22"/>
          <w:szCs w:val="22"/>
        </w:rPr>
        <w:t xml:space="preserve">participate in the supervision and training of medical </w:t>
      </w:r>
      <w:r w:rsidR="003A653C" w:rsidRPr="00F70A95">
        <w:rPr>
          <w:rFonts w:cs="Arial"/>
          <w:sz w:val="22"/>
          <w:szCs w:val="22"/>
        </w:rPr>
        <w:t xml:space="preserve">and scientist </w:t>
      </w:r>
      <w:r w:rsidR="004B2FDE" w:rsidRPr="00F70A95">
        <w:rPr>
          <w:rFonts w:cs="Arial"/>
          <w:sz w:val="22"/>
          <w:szCs w:val="22"/>
        </w:rPr>
        <w:t>staff in Medical Microbiology and Virology</w:t>
      </w:r>
      <w:r w:rsidR="003A653C" w:rsidRPr="00F70A95">
        <w:rPr>
          <w:rFonts w:cs="Arial"/>
          <w:sz w:val="22"/>
          <w:szCs w:val="22"/>
        </w:rPr>
        <w:t>,</w:t>
      </w:r>
      <w:r w:rsidR="004B2FDE" w:rsidRPr="00F70A95">
        <w:rPr>
          <w:rFonts w:cs="Arial"/>
          <w:sz w:val="22"/>
          <w:szCs w:val="22"/>
        </w:rPr>
        <w:t xml:space="preserve"> and in teaching of undergraduate medical students, postgraduates and others, both locally and regionally.</w:t>
      </w:r>
    </w:p>
    <w:p w:rsidR="00261625" w:rsidRPr="00F70A95" w:rsidRDefault="006B18E1" w:rsidP="004B2FDE">
      <w:pPr>
        <w:jc w:val="both"/>
        <w:rPr>
          <w:rFonts w:cs="Arial"/>
          <w:sz w:val="22"/>
          <w:szCs w:val="22"/>
        </w:rPr>
      </w:pPr>
      <w:r w:rsidRPr="00F70A95">
        <w:rPr>
          <w:rFonts w:cs="Arial"/>
          <w:sz w:val="22"/>
          <w:szCs w:val="22"/>
        </w:rPr>
        <w:t>T</w:t>
      </w:r>
      <w:r w:rsidR="004B2FDE" w:rsidRPr="00F70A95">
        <w:rPr>
          <w:rFonts w:cs="Arial"/>
          <w:sz w:val="22"/>
          <w:szCs w:val="22"/>
        </w:rPr>
        <w:t>here are currently 2 RCPath accredited training posts in Medical</w:t>
      </w:r>
      <w:r w:rsidR="00B2583E" w:rsidRPr="00F70A95">
        <w:rPr>
          <w:rFonts w:cs="Arial"/>
          <w:sz w:val="22"/>
          <w:szCs w:val="22"/>
        </w:rPr>
        <w:t xml:space="preserve"> Microbiology</w:t>
      </w:r>
      <w:r w:rsidR="00D70015" w:rsidRPr="00F70A95">
        <w:rPr>
          <w:rFonts w:cs="Arial"/>
          <w:sz w:val="22"/>
          <w:szCs w:val="22"/>
        </w:rPr>
        <w:t>/Virology, and one pre-registration clinical scientist training post</w:t>
      </w:r>
      <w:r w:rsidR="003A653C" w:rsidRPr="00F70A95">
        <w:rPr>
          <w:rFonts w:cs="Arial"/>
          <w:sz w:val="22"/>
          <w:szCs w:val="22"/>
        </w:rPr>
        <w:t>.</w:t>
      </w:r>
    </w:p>
    <w:p w:rsidR="004B2FDE" w:rsidRPr="00F70A95" w:rsidRDefault="004B2FDE" w:rsidP="004B2FDE">
      <w:pPr>
        <w:jc w:val="both"/>
        <w:rPr>
          <w:rFonts w:cs="Arial"/>
          <w:sz w:val="22"/>
          <w:szCs w:val="22"/>
        </w:rPr>
      </w:pPr>
      <w:r w:rsidRPr="00F70A95">
        <w:rPr>
          <w:rFonts w:cs="Arial"/>
          <w:sz w:val="22"/>
          <w:szCs w:val="22"/>
        </w:rPr>
        <w:t>The Department also partici</w:t>
      </w:r>
      <w:r w:rsidR="006B18E1" w:rsidRPr="00F70A95">
        <w:rPr>
          <w:rFonts w:cs="Arial"/>
          <w:sz w:val="22"/>
          <w:szCs w:val="22"/>
        </w:rPr>
        <w:t xml:space="preserve">pates in Core Infection </w:t>
      </w:r>
      <w:r w:rsidR="00401DE8" w:rsidRPr="00F70A95">
        <w:rPr>
          <w:rFonts w:cs="Arial"/>
          <w:sz w:val="22"/>
          <w:szCs w:val="22"/>
        </w:rPr>
        <w:t xml:space="preserve">Prevention &amp; Control </w:t>
      </w:r>
      <w:r w:rsidR="006B18E1" w:rsidRPr="00F70A95">
        <w:rPr>
          <w:rFonts w:cs="Arial"/>
          <w:sz w:val="22"/>
          <w:szCs w:val="22"/>
        </w:rPr>
        <w:t>Training</w:t>
      </w:r>
      <w:r w:rsidRPr="00F70A95">
        <w:rPr>
          <w:rFonts w:cs="Arial"/>
          <w:sz w:val="22"/>
          <w:szCs w:val="22"/>
        </w:rPr>
        <w:t>.</w:t>
      </w:r>
    </w:p>
    <w:p w:rsidR="00325CF6" w:rsidRPr="00F70A95" w:rsidRDefault="00325CF6" w:rsidP="00325CF6">
      <w:pPr>
        <w:jc w:val="both"/>
        <w:rPr>
          <w:rFonts w:cs="Arial"/>
          <w:sz w:val="22"/>
          <w:szCs w:val="22"/>
        </w:rPr>
      </w:pPr>
      <w:r w:rsidRPr="00F70A95">
        <w:rPr>
          <w:rFonts w:cs="Arial"/>
          <w:sz w:val="22"/>
          <w:szCs w:val="22"/>
        </w:rPr>
        <w:t xml:space="preserve">The Department has close links with the </w:t>
      </w:r>
      <w:r w:rsidR="0037431F" w:rsidRPr="00F70A95">
        <w:rPr>
          <w:rFonts w:cs="Arial"/>
          <w:sz w:val="22"/>
          <w:szCs w:val="22"/>
        </w:rPr>
        <w:t>University</w:t>
      </w:r>
      <w:r w:rsidRPr="00F70A95">
        <w:rPr>
          <w:rFonts w:cs="Arial"/>
          <w:sz w:val="22"/>
          <w:szCs w:val="22"/>
        </w:rPr>
        <w:t xml:space="preserve"> </w:t>
      </w:r>
      <w:proofErr w:type="gramStart"/>
      <w:r w:rsidR="00E413CC" w:rsidRPr="00F70A95">
        <w:rPr>
          <w:rFonts w:cs="Arial"/>
          <w:sz w:val="22"/>
          <w:szCs w:val="22"/>
        </w:rPr>
        <w:t>of</w:t>
      </w:r>
      <w:proofErr w:type="gramEnd"/>
      <w:r w:rsidRPr="00F70A95">
        <w:rPr>
          <w:rFonts w:cs="Arial"/>
          <w:sz w:val="22"/>
          <w:szCs w:val="22"/>
        </w:rPr>
        <w:t xml:space="preserve"> Dundee Medical School; additional PAs for teaching may be available to interested successful candidates on appointment, following discussion with the Clinical Lead</w:t>
      </w:r>
      <w:r w:rsidR="00971B44" w:rsidRPr="00F70A95">
        <w:rPr>
          <w:rFonts w:cs="Arial"/>
          <w:sz w:val="22"/>
          <w:szCs w:val="22"/>
        </w:rPr>
        <w:t>.</w:t>
      </w:r>
    </w:p>
    <w:p w:rsidR="004B2FDE" w:rsidRPr="00F70A95" w:rsidRDefault="004B2FDE" w:rsidP="007F2CE5">
      <w:pPr>
        <w:widowControl w:val="0"/>
        <w:tabs>
          <w:tab w:val="left" w:pos="3888"/>
        </w:tabs>
        <w:jc w:val="both"/>
        <w:rPr>
          <w:rFonts w:cs="Arial"/>
          <w:snapToGrid w:val="0"/>
          <w:sz w:val="22"/>
          <w:szCs w:val="22"/>
        </w:rPr>
      </w:pPr>
    </w:p>
    <w:p w:rsidR="00B67627" w:rsidRPr="00F70A95" w:rsidRDefault="006F3C08" w:rsidP="007F2CE5">
      <w:pPr>
        <w:widowControl w:val="0"/>
        <w:tabs>
          <w:tab w:val="left" w:pos="3888"/>
        </w:tabs>
        <w:jc w:val="both"/>
        <w:rPr>
          <w:rFonts w:cs="Arial"/>
          <w:b/>
          <w:snapToGrid w:val="0"/>
          <w:sz w:val="22"/>
          <w:szCs w:val="22"/>
          <w:u w:val="single"/>
        </w:rPr>
      </w:pPr>
      <w:r w:rsidRPr="00F70A95">
        <w:rPr>
          <w:rFonts w:cs="Arial"/>
          <w:b/>
          <w:snapToGrid w:val="0"/>
          <w:sz w:val="22"/>
          <w:szCs w:val="22"/>
          <w:u w:val="single"/>
        </w:rPr>
        <w:t>Out of hours</w:t>
      </w:r>
    </w:p>
    <w:p w:rsidR="00DE3F37" w:rsidRPr="00F70A95" w:rsidRDefault="0037431F" w:rsidP="005C1C43">
      <w:pPr>
        <w:jc w:val="both"/>
        <w:rPr>
          <w:rFonts w:cs="Arial"/>
          <w:sz w:val="22"/>
          <w:szCs w:val="22"/>
        </w:rPr>
      </w:pPr>
      <w:r w:rsidRPr="00F70A95">
        <w:rPr>
          <w:rFonts w:cs="Arial"/>
          <w:sz w:val="22"/>
          <w:szCs w:val="22"/>
        </w:rPr>
        <w:t>Microbiology</w:t>
      </w:r>
      <w:r w:rsidR="000446C8" w:rsidRPr="00F70A95">
        <w:rPr>
          <w:rFonts w:cs="Arial"/>
          <w:sz w:val="22"/>
          <w:szCs w:val="22"/>
        </w:rPr>
        <w:t xml:space="preserve"> </w:t>
      </w:r>
      <w:r w:rsidR="005712F1" w:rsidRPr="00F70A95">
        <w:rPr>
          <w:rFonts w:cs="Arial"/>
          <w:sz w:val="22"/>
          <w:szCs w:val="22"/>
        </w:rPr>
        <w:t>Consultants</w:t>
      </w:r>
      <w:r w:rsidRPr="00F70A95">
        <w:rPr>
          <w:rFonts w:cs="Arial"/>
          <w:sz w:val="22"/>
          <w:szCs w:val="22"/>
        </w:rPr>
        <w:t xml:space="preserve"> </w:t>
      </w:r>
      <w:r w:rsidR="00B67627" w:rsidRPr="00F70A95">
        <w:rPr>
          <w:rFonts w:cs="Arial"/>
          <w:sz w:val="22"/>
          <w:szCs w:val="22"/>
        </w:rPr>
        <w:t xml:space="preserve">participate </w:t>
      </w:r>
      <w:r w:rsidR="00C50834" w:rsidRPr="00F70A95">
        <w:rPr>
          <w:rFonts w:cs="Arial"/>
          <w:sz w:val="22"/>
          <w:szCs w:val="22"/>
        </w:rPr>
        <w:t xml:space="preserve">in the out of </w:t>
      </w:r>
      <w:r w:rsidR="007F2CE5" w:rsidRPr="00F70A95">
        <w:rPr>
          <w:rFonts w:cs="Arial"/>
          <w:sz w:val="22"/>
          <w:szCs w:val="22"/>
        </w:rPr>
        <w:t>hour’s</w:t>
      </w:r>
      <w:r w:rsidR="00C50834" w:rsidRPr="00F70A95">
        <w:rPr>
          <w:rFonts w:cs="Arial"/>
          <w:sz w:val="22"/>
          <w:szCs w:val="22"/>
        </w:rPr>
        <w:t xml:space="preserve"> service</w:t>
      </w:r>
      <w:r w:rsidR="00B67627" w:rsidRPr="00F70A95">
        <w:rPr>
          <w:rFonts w:cs="Arial"/>
          <w:sz w:val="22"/>
          <w:szCs w:val="22"/>
        </w:rPr>
        <w:t xml:space="preserve"> and </w:t>
      </w:r>
      <w:r w:rsidR="00CD298F" w:rsidRPr="00F70A95">
        <w:rPr>
          <w:rFonts w:cs="Arial"/>
          <w:sz w:val="22"/>
          <w:szCs w:val="22"/>
        </w:rPr>
        <w:t>are</w:t>
      </w:r>
      <w:r w:rsidR="00B67627" w:rsidRPr="00F70A95">
        <w:rPr>
          <w:rFonts w:cs="Arial"/>
          <w:sz w:val="22"/>
          <w:szCs w:val="22"/>
        </w:rPr>
        <w:t xml:space="preserve"> expected to work in the laboratory on Saturday</w:t>
      </w:r>
      <w:r w:rsidR="006B18E1" w:rsidRPr="00F70A95">
        <w:rPr>
          <w:rFonts w:cs="Arial"/>
          <w:sz w:val="22"/>
          <w:szCs w:val="22"/>
        </w:rPr>
        <w:t>s</w:t>
      </w:r>
      <w:r w:rsidR="00B67627" w:rsidRPr="00F70A95">
        <w:rPr>
          <w:rFonts w:cs="Arial"/>
          <w:sz w:val="22"/>
          <w:szCs w:val="22"/>
        </w:rPr>
        <w:t xml:space="preserve"> and v</w:t>
      </w:r>
      <w:r w:rsidR="00CF0FFB" w:rsidRPr="00F70A95">
        <w:rPr>
          <w:rFonts w:cs="Arial"/>
          <w:sz w:val="22"/>
          <w:szCs w:val="22"/>
        </w:rPr>
        <w:t xml:space="preserve">isit as necessary after hours. </w:t>
      </w:r>
      <w:r w:rsidR="00B67627" w:rsidRPr="00F70A95">
        <w:rPr>
          <w:rFonts w:cs="Arial"/>
          <w:sz w:val="22"/>
          <w:szCs w:val="22"/>
        </w:rPr>
        <w:t>The on-call covers all of Tayside</w:t>
      </w:r>
      <w:r w:rsidR="00CD298F" w:rsidRPr="00F70A95">
        <w:rPr>
          <w:rFonts w:cs="Arial"/>
          <w:sz w:val="22"/>
          <w:szCs w:val="22"/>
        </w:rPr>
        <w:t xml:space="preserve"> including</w:t>
      </w:r>
      <w:r w:rsidR="00771104" w:rsidRPr="00F70A95">
        <w:rPr>
          <w:rFonts w:cs="Arial"/>
          <w:sz w:val="22"/>
          <w:szCs w:val="22"/>
        </w:rPr>
        <w:t xml:space="preserve"> Perth </w:t>
      </w:r>
      <w:r w:rsidR="00CC5484" w:rsidRPr="00F70A95">
        <w:rPr>
          <w:rFonts w:cs="Arial"/>
          <w:sz w:val="22"/>
          <w:szCs w:val="22"/>
        </w:rPr>
        <w:t>Royal Infi</w:t>
      </w:r>
      <w:r w:rsidR="00C62211" w:rsidRPr="00F70A95">
        <w:rPr>
          <w:rFonts w:cs="Arial"/>
          <w:sz w:val="22"/>
          <w:szCs w:val="22"/>
        </w:rPr>
        <w:t>rmary</w:t>
      </w:r>
      <w:r w:rsidR="00CD298F" w:rsidRPr="00F70A95">
        <w:rPr>
          <w:rFonts w:cs="Arial"/>
          <w:sz w:val="22"/>
          <w:szCs w:val="22"/>
        </w:rPr>
        <w:t xml:space="preserve"> </w:t>
      </w:r>
      <w:r w:rsidR="00771104" w:rsidRPr="00F70A95">
        <w:rPr>
          <w:rFonts w:cs="Arial"/>
          <w:sz w:val="22"/>
          <w:szCs w:val="22"/>
        </w:rPr>
        <w:t>and Infection</w:t>
      </w:r>
      <w:r w:rsidR="00C62211" w:rsidRPr="00F70A95">
        <w:rPr>
          <w:rFonts w:cs="Arial"/>
          <w:sz w:val="22"/>
          <w:szCs w:val="22"/>
        </w:rPr>
        <w:t xml:space="preserve"> Prevention and </w:t>
      </w:r>
      <w:r w:rsidR="00771104" w:rsidRPr="00F70A95">
        <w:rPr>
          <w:rFonts w:cs="Arial"/>
          <w:sz w:val="22"/>
          <w:szCs w:val="22"/>
        </w:rPr>
        <w:t>Control.</w:t>
      </w:r>
      <w:r w:rsidR="004B2FDE" w:rsidRPr="00F70A95">
        <w:rPr>
          <w:rFonts w:cs="Arial"/>
          <w:sz w:val="22"/>
          <w:szCs w:val="22"/>
        </w:rPr>
        <w:t xml:space="preserve"> </w:t>
      </w:r>
      <w:r w:rsidR="004B2FDE" w:rsidRPr="00F70A95">
        <w:rPr>
          <w:rFonts w:cs="Arial"/>
          <w:snapToGrid w:val="0"/>
          <w:sz w:val="22"/>
          <w:szCs w:val="22"/>
        </w:rPr>
        <w:t>It is expected the appointee will partic</w:t>
      </w:r>
      <w:r w:rsidR="00C50834" w:rsidRPr="00F70A95">
        <w:rPr>
          <w:rFonts w:cs="Arial"/>
          <w:snapToGrid w:val="0"/>
          <w:sz w:val="22"/>
          <w:szCs w:val="22"/>
        </w:rPr>
        <w:t xml:space="preserve">ipate in out of </w:t>
      </w:r>
      <w:r w:rsidR="007F2CE5" w:rsidRPr="00F70A95">
        <w:rPr>
          <w:rFonts w:cs="Arial"/>
          <w:snapToGrid w:val="0"/>
          <w:sz w:val="22"/>
          <w:szCs w:val="22"/>
        </w:rPr>
        <w:t>hour’s</w:t>
      </w:r>
      <w:r w:rsidR="00C50834" w:rsidRPr="00F70A95">
        <w:rPr>
          <w:rFonts w:cs="Arial"/>
          <w:snapToGrid w:val="0"/>
          <w:sz w:val="22"/>
          <w:szCs w:val="22"/>
        </w:rPr>
        <w:t xml:space="preserve"> service</w:t>
      </w:r>
      <w:r w:rsidRPr="00F70A95">
        <w:rPr>
          <w:rFonts w:cs="Arial"/>
          <w:snapToGrid w:val="0"/>
          <w:sz w:val="22"/>
          <w:szCs w:val="22"/>
        </w:rPr>
        <w:t xml:space="preserve"> at a frequency of 1:5.</w:t>
      </w:r>
    </w:p>
    <w:p w:rsidR="00B67627" w:rsidRPr="00F70A95" w:rsidRDefault="00B67627">
      <w:pPr>
        <w:jc w:val="both"/>
        <w:rPr>
          <w:rFonts w:cs="Arial"/>
          <w:sz w:val="22"/>
          <w:szCs w:val="22"/>
        </w:rPr>
      </w:pPr>
    </w:p>
    <w:p w:rsidR="00B67627" w:rsidRPr="00F70A95" w:rsidRDefault="006F3C08" w:rsidP="007F2CE5">
      <w:pPr>
        <w:widowControl w:val="0"/>
        <w:tabs>
          <w:tab w:val="left" w:pos="3888"/>
        </w:tabs>
        <w:jc w:val="both"/>
        <w:rPr>
          <w:rFonts w:cs="Arial"/>
          <w:b/>
          <w:snapToGrid w:val="0"/>
          <w:sz w:val="22"/>
          <w:szCs w:val="22"/>
          <w:u w:val="single"/>
        </w:rPr>
      </w:pPr>
      <w:r w:rsidRPr="00F70A95">
        <w:rPr>
          <w:rFonts w:cs="Arial"/>
          <w:b/>
          <w:snapToGrid w:val="0"/>
          <w:sz w:val="22"/>
          <w:szCs w:val="22"/>
          <w:u w:val="single"/>
        </w:rPr>
        <w:t>Administrative</w:t>
      </w:r>
    </w:p>
    <w:p w:rsidR="00B67627" w:rsidRPr="00F70A95" w:rsidRDefault="005712F1">
      <w:pPr>
        <w:pStyle w:val="BodyText"/>
        <w:rPr>
          <w:rFonts w:ascii="Arial" w:hAnsi="Arial" w:cs="Arial"/>
          <w:sz w:val="22"/>
          <w:szCs w:val="22"/>
        </w:rPr>
      </w:pPr>
      <w:r w:rsidRPr="00F70A95">
        <w:rPr>
          <w:rFonts w:ascii="Arial" w:hAnsi="Arial" w:cs="Arial"/>
          <w:sz w:val="22"/>
          <w:szCs w:val="22"/>
        </w:rPr>
        <w:t>Consultants</w:t>
      </w:r>
      <w:r w:rsidR="00B67627" w:rsidRPr="00F70A95">
        <w:rPr>
          <w:rFonts w:ascii="Arial" w:hAnsi="Arial" w:cs="Arial"/>
          <w:sz w:val="22"/>
          <w:szCs w:val="22"/>
        </w:rPr>
        <w:t xml:space="preserve"> will contrib</w:t>
      </w:r>
      <w:r w:rsidR="00B21F41" w:rsidRPr="00F70A95">
        <w:rPr>
          <w:rFonts w:ascii="Arial" w:hAnsi="Arial" w:cs="Arial"/>
          <w:sz w:val="22"/>
          <w:szCs w:val="22"/>
        </w:rPr>
        <w:t>ute to management within the NHST</w:t>
      </w:r>
      <w:r w:rsidR="00B67627" w:rsidRPr="00F70A95">
        <w:rPr>
          <w:rFonts w:ascii="Arial" w:hAnsi="Arial" w:cs="Arial"/>
          <w:sz w:val="22"/>
          <w:szCs w:val="22"/>
        </w:rPr>
        <w:t xml:space="preserve">, via the Directorate structure and </w:t>
      </w:r>
      <w:r w:rsidR="00B21F41" w:rsidRPr="00F70A95">
        <w:rPr>
          <w:rFonts w:ascii="Arial" w:hAnsi="Arial" w:cs="Arial"/>
          <w:sz w:val="22"/>
          <w:szCs w:val="22"/>
        </w:rPr>
        <w:t xml:space="preserve">will </w:t>
      </w:r>
      <w:r w:rsidR="00B67627" w:rsidRPr="00F70A95">
        <w:rPr>
          <w:rFonts w:ascii="Arial" w:hAnsi="Arial" w:cs="Arial"/>
          <w:sz w:val="22"/>
          <w:szCs w:val="22"/>
        </w:rPr>
        <w:t>act as custodian of data under the Data Protection Act, and custodian for stored samples.  Service and administrative duties on various committees may be included such as the department mee</w:t>
      </w:r>
      <w:r w:rsidR="00EB115D" w:rsidRPr="00F70A95">
        <w:rPr>
          <w:rFonts w:ascii="Arial" w:hAnsi="Arial" w:cs="Arial"/>
          <w:sz w:val="22"/>
          <w:szCs w:val="22"/>
        </w:rPr>
        <w:t>tings, Consultant</w:t>
      </w:r>
      <w:r w:rsidR="00B67627" w:rsidRPr="00F70A95">
        <w:rPr>
          <w:rFonts w:ascii="Arial" w:hAnsi="Arial" w:cs="Arial"/>
          <w:sz w:val="22"/>
          <w:szCs w:val="22"/>
        </w:rPr>
        <w:t xml:space="preserve"> Medical Staff meetings etc.</w:t>
      </w:r>
    </w:p>
    <w:p w:rsidR="00B67627" w:rsidRPr="00F70A95" w:rsidRDefault="00B67627">
      <w:pPr>
        <w:jc w:val="both"/>
        <w:rPr>
          <w:rFonts w:cs="Arial"/>
          <w:sz w:val="22"/>
          <w:szCs w:val="22"/>
        </w:rPr>
      </w:pPr>
    </w:p>
    <w:p w:rsidR="004B2FDE" w:rsidRPr="00F70A95" w:rsidRDefault="006F3C08" w:rsidP="007F2CE5">
      <w:pPr>
        <w:widowControl w:val="0"/>
        <w:tabs>
          <w:tab w:val="left" w:pos="3888"/>
        </w:tabs>
        <w:jc w:val="both"/>
        <w:rPr>
          <w:rFonts w:cs="Arial"/>
          <w:b/>
          <w:snapToGrid w:val="0"/>
          <w:sz w:val="22"/>
          <w:szCs w:val="22"/>
          <w:u w:val="single"/>
        </w:rPr>
      </w:pPr>
      <w:r w:rsidRPr="00F70A95">
        <w:rPr>
          <w:rFonts w:cs="Arial"/>
          <w:b/>
          <w:snapToGrid w:val="0"/>
          <w:sz w:val="22"/>
          <w:szCs w:val="22"/>
          <w:u w:val="single"/>
        </w:rPr>
        <w:t>Clinical governance and audit</w:t>
      </w:r>
    </w:p>
    <w:p w:rsidR="004B2FDE" w:rsidRPr="00F70A95" w:rsidRDefault="004B2FDE" w:rsidP="004B2FDE">
      <w:pPr>
        <w:pStyle w:val="BodyText"/>
        <w:rPr>
          <w:rFonts w:ascii="Arial" w:hAnsi="Arial" w:cs="Arial"/>
          <w:sz w:val="22"/>
          <w:szCs w:val="22"/>
        </w:rPr>
      </w:pPr>
      <w:r w:rsidRPr="00F70A95">
        <w:rPr>
          <w:rFonts w:ascii="Arial" w:hAnsi="Arial" w:cs="Arial"/>
          <w:sz w:val="22"/>
          <w:szCs w:val="22"/>
        </w:rPr>
        <w:t>Consultants are expected to participate in multidisciplinary clinical audit, and in the implementation of an on-going clinical audit programme within the department. Consultants are also expected to provide advice in development of guidelines, investigation protocols, and use of antimicrobials, appropriate to the clinical units served.</w:t>
      </w:r>
    </w:p>
    <w:p w:rsidR="004B2FDE" w:rsidRPr="00F70A95" w:rsidRDefault="004B2FDE" w:rsidP="004B2FDE">
      <w:pPr>
        <w:jc w:val="both"/>
        <w:rPr>
          <w:rFonts w:cs="Arial"/>
          <w:sz w:val="22"/>
          <w:szCs w:val="22"/>
        </w:rPr>
      </w:pPr>
    </w:p>
    <w:p w:rsidR="004B2FDE" w:rsidRPr="00F70A95" w:rsidRDefault="006F3C08" w:rsidP="00261625">
      <w:pPr>
        <w:widowControl w:val="0"/>
        <w:tabs>
          <w:tab w:val="left" w:pos="3888"/>
        </w:tabs>
        <w:jc w:val="both"/>
        <w:rPr>
          <w:rFonts w:cs="Arial"/>
          <w:b/>
          <w:snapToGrid w:val="0"/>
          <w:sz w:val="22"/>
          <w:szCs w:val="22"/>
          <w:u w:val="single"/>
        </w:rPr>
      </w:pPr>
      <w:r w:rsidRPr="00F70A95">
        <w:rPr>
          <w:rFonts w:cs="Arial"/>
          <w:b/>
          <w:snapToGrid w:val="0"/>
          <w:sz w:val="22"/>
          <w:szCs w:val="22"/>
          <w:u w:val="single"/>
        </w:rPr>
        <w:t>Research and development</w:t>
      </w:r>
    </w:p>
    <w:p w:rsidR="00DE3F37" w:rsidRPr="00F70A95" w:rsidRDefault="006F3C08" w:rsidP="00DE3F37">
      <w:pPr>
        <w:jc w:val="both"/>
        <w:rPr>
          <w:rFonts w:cs="Arial"/>
          <w:sz w:val="22"/>
          <w:szCs w:val="22"/>
        </w:rPr>
      </w:pPr>
      <w:r w:rsidRPr="00F70A95">
        <w:rPr>
          <w:rFonts w:cs="Arial"/>
          <w:sz w:val="22"/>
          <w:szCs w:val="22"/>
        </w:rPr>
        <w:t xml:space="preserve">Research and development relevant to the Microbiology service, Directorate and NHST priorities is expected and supported, as is collaboration with </w:t>
      </w:r>
      <w:r w:rsidR="007D4727" w:rsidRPr="00F70A95">
        <w:rPr>
          <w:rFonts w:cs="Arial"/>
          <w:sz w:val="22"/>
          <w:szCs w:val="22"/>
        </w:rPr>
        <w:t xml:space="preserve">universities and </w:t>
      </w:r>
      <w:r w:rsidRPr="00F70A95">
        <w:rPr>
          <w:rFonts w:cs="Arial"/>
          <w:sz w:val="22"/>
          <w:szCs w:val="22"/>
        </w:rPr>
        <w:t>clinical colleagues in approved research projects.</w:t>
      </w:r>
    </w:p>
    <w:p w:rsidR="004B2FDE" w:rsidRPr="00F70A95" w:rsidRDefault="004B2FDE">
      <w:pPr>
        <w:jc w:val="both"/>
        <w:rPr>
          <w:rFonts w:cs="Arial"/>
          <w:sz w:val="22"/>
          <w:szCs w:val="22"/>
        </w:rPr>
      </w:pPr>
    </w:p>
    <w:p w:rsidR="00B67627" w:rsidRPr="00F70A95" w:rsidRDefault="006F3C08" w:rsidP="007F2CE5">
      <w:pPr>
        <w:widowControl w:val="0"/>
        <w:tabs>
          <w:tab w:val="left" w:pos="3888"/>
        </w:tabs>
        <w:jc w:val="both"/>
        <w:rPr>
          <w:rFonts w:cs="Arial"/>
          <w:b/>
          <w:snapToGrid w:val="0"/>
          <w:sz w:val="22"/>
          <w:szCs w:val="22"/>
          <w:u w:val="single"/>
        </w:rPr>
      </w:pPr>
      <w:r w:rsidRPr="00F70A95">
        <w:rPr>
          <w:rFonts w:cs="Arial"/>
          <w:b/>
          <w:snapToGrid w:val="0"/>
          <w:sz w:val="22"/>
          <w:szCs w:val="22"/>
          <w:u w:val="single"/>
        </w:rPr>
        <w:t>Professional</w:t>
      </w:r>
    </w:p>
    <w:p w:rsidR="00DE3F37" w:rsidRPr="00F70A95" w:rsidRDefault="006F3C08" w:rsidP="00DE3F37">
      <w:pPr>
        <w:jc w:val="both"/>
        <w:rPr>
          <w:rFonts w:cs="Arial"/>
          <w:sz w:val="22"/>
          <w:szCs w:val="22"/>
        </w:rPr>
      </w:pPr>
      <w:r w:rsidRPr="00F70A95">
        <w:rPr>
          <w:rFonts w:cs="Arial"/>
          <w:sz w:val="22"/>
          <w:szCs w:val="22"/>
        </w:rPr>
        <w:t>Consultants will be expected to be registered for continuing professional development (CPD) with the Royal College of Pathologists, and to fulfil requirements for annual certification and for appropriate revalidation.</w:t>
      </w:r>
    </w:p>
    <w:p w:rsidR="00DE3F37" w:rsidRPr="00F70A95" w:rsidRDefault="006F3C08" w:rsidP="00DE3F37">
      <w:pPr>
        <w:jc w:val="both"/>
        <w:rPr>
          <w:rFonts w:cs="Arial"/>
          <w:sz w:val="22"/>
          <w:szCs w:val="22"/>
        </w:rPr>
      </w:pPr>
      <w:r w:rsidRPr="00F70A95">
        <w:rPr>
          <w:rFonts w:cs="Arial"/>
          <w:sz w:val="22"/>
          <w:szCs w:val="22"/>
        </w:rPr>
        <w:t>Time for study leave and a study budget are granted in accordance with the consultant contract</w:t>
      </w:r>
      <w:r w:rsidR="003A653C" w:rsidRPr="00F70A95">
        <w:rPr>
          <w:rFonts w:cs="Arial"/>
          <w:sz w:val="22"/>
          <w:szCs w:val="22"/>
        </w:rPr>
        <w:t>/AfC</w:t>
      </w:r>
      <w:r w:rsidRPr="00F70A95">
        <w:rPr>
          <w:rFonts w:cs="Arial"/>
          <w:sz w:val="22"/>
          <w:szCs w:val="22"/>
        </w:rPr>
        <w:t xml:space="preserve"> for Scotland.</w:t>
      </w:r>
    </w:p>
    <w:p w:rsidR="00B67627" w:rsidRPr="00F70A95" w:rsidRDefault="00B67627">
      <w:pPr>
        <w:jc w:val="both"/>
        <w:rPr>
          <w:rFonts w:cs="Arial"/>
          <w:sz w:val="22"/>
          <w:szCs w:val="22"/>
        </w:rPr>
      </w:pPr>
    </w:p>
    <w:p w:rsidR="00B67627" w:rsidRPr="00F70A95" w:rsidRDefault="006F3C08" w:rsidP="007F2CE5">
      <w:pPr>
        <w:widowControl w:val="0"/>
        <w:tabs>
          <w:tab w:val="left" w:pos="3888"/>
        </w:tabs>
        <w:jc w:val="both"/>
        <w:rPr>
          <w:rFonts w:cs="Arial"/>
          <w:b/>
          <w:snapToGrid w:val="0"/>
          <w:sz w:val="22"/>
          <w:szCs w:val="22"/>
          <w:u w:val="single"/>
        </w:rPr>
      </w:pPr>
      <w:r w:rsidRPr="00F70A95">
        <w:rPr>
          <w:rFonts w:cs="Arial"/>
          <w:b/>
          <w:snapToGrid w:val="0"/>
          <w:sz w:val="22"/>
          <w:szCs w:val="22"/>
          <w:u w:val="single"/>
        </w:rPr>
        <w:t>Arrangements for annual and study leave</w:t>
      </w:r>
    </w:p>
    <w:p w:rsidR="00686E41" w:rsidRPr="00F70A95" w:rsidRDefault="00686E41" w:rsidP="00686E41">
      <w:pPr>
        <w:jc w:val="both"/>
        <w:rPr>
          <w:rFonts w:cs="Arial"/>
          <w:sz w:val="22"/>
          <w:szCs w:val="22"/>
        </w:rPr>
      </w:pPr>
      <w:r w:rsidRPr="00F70A95">
        <w:rPr>
          <w:rFonts w:cs="Arial"/>
          <w:sz w:val="22"/>
          <w:szCs w:val="22"/>
        </w:rPr>
        <w:t>The arrangements for covering the absence of the consultant during annual and study leave are that the consultants swap any on-call commitments and at least two Microbiologists are expected to be available in Tayside, unless previously agreed with the Clinical Lead. Locum cover is not provided. There is at least one virology consultant every working day</w:t>
      </w:r>
    </w:p>
    <w:p w:rsidR="00686E41" w:rsidRPr="00F70A95" w:rsidRDefault="00686E41" w:rsidP="00686E41">
      <w:pPr>
        <w:rPr>
          <w:rFonts w:cs="Arial"/>
          <w:sz w:val="22"/>
          <w:szCs w:val="22"/>
        </w:rPr>
      </w:pPr>
    </w:p>
    <w:p w:rsidR="00B67627" w:rsidRPr="00F70A95" w:rsidRDefault="006F3C08" w:rsidP="007F2CE5">
      <w:pPr>
        <w:widowControl w:val="0"/>
        <w:tabs>
          <w:tab w:val="left" w:pos="3888"/>
        </w:tabs>
        <w:jc w:val="both"/>
        <w:rPr>
          <w:rFonts w:cs="Arial"/>
          <w:b/>
          <w:snapToGrid w:val="0"/>
          <w:sz w:val="22"/>
          <w:szCs w:val="22"/>
          <w:u w:val="single"/>
        </w:rPr>
      </w:pPr>
      <w:r w:rsidRPr="00F70A95">
        <w:rPr>
          <w:rFonts w:cs="Arial"/>
          <w:b/>
          <w:snapToGrid w:val="0"/>
          <w:sz w:val="22"/>
          <w:szCs w:val="22"/>
          <w:u w:val="single"/>
        </w:rPr>
        <w:t>Annual appraisal and Revalidation</w:t>
      </w:r>
    </w:p>
    <w:p w:rsidR="00686E41" w:rsidRPr="00F70A95" w:rsidRDefault="00686E41" w:rsidP="00686E41">
      <w:pPr>
        <w:pStyle w:val="BodyText"/>
        <w:rPr>
          <w:rFonts w:ascii="Arial" w:hAnsi="Arial" w:cs="Arial"/>
          <w:sz w:val="22"/>
          <w:szCs w:val="22"/>
        </w:rPr>
      </w:pPr>
      <w:r w:rsidRPr="00F70A95">
        <w:rPr>
          <w:rFonts w:ascii="Arial" w:hAnsi="Arial" w:cs="Arial"/>
          <w:sz w:val="22"/>
          <w:szCs w:val="22"/>
        </w:rPr>
        <w:t>Consultants are expected to participate in NHST’s Consultant Annual Appraisal programme and will undergo revalidation in line with GMC / RC Path recommendations.</w:t>
      </w:r>
    </w:p>
    <w:p w:rsidR="00567694" w:rsidRPr="00F70A95" w:rsidRDefault="00567694" w:rsidP="00567694">
      <w:pPr>
        <w:widowControl w:val="0"/>
        <w:tabs>
          <w:tab w:val="left" w:pos="3888"/>
        </w:tabs>
        <w:jc w:val="both"/>
        <w:rPr>
          <w:rFonts w:cs="Arial"/>
          <w:snapToGrid w:val="0"/>
          <w:sz w:val="22"/>
          <w:szCs w:val="22"/>
        </w:rPr>
      </w:pPr>
    </w:p>
    <w:p w:rsidR="0084178B" w:rsidRPr="00F70A95" w:rsidRDefault="006F3C08" w:rsidP="00567694">
      <w:pPr>
        <w:widowControl w:val="0"/>
        <w:tabs>
          <w:tab w:val="left" w:pos="3888"/>
        </w:tabs>
        <w:jc w:val="both"/>
        <w:rPr>
          <w:rFonts w:cs="Arial"/>
          <w:b/>
          <w:snapToGrid w:val="0"/>
          <w:sz w:val="22"/>
          <w:szCs w:val="22"/>
          <w:u w:val="single"/>
        </w:rPr>
      </w:pPr>
      <w:r w:rsidRPr="00F70A95">
        <w:rPr>
          <w:rFonts w:cs="Arial"/>
          <w:b/>
          <w:snapToGrid w:val="0"/>
          <w:sz w:val="22"/>
          <w:szCs w:val="22"/>
          <w:u w:val="single"/>
        </w:rPr>
        <w:lastRenderedPageBreak/>
        <w:t>Job Planning</w:t>
      </w:r>
    </w:p>
    <w:p w:rsidR="00C17006" w:rsidRPr="00F70A95" w:rsidRDefault="00C17006" w:rsidP="00C17006">
      <w:pPr>
        <w:widowControl w:val="0"/>
        <w:tabs>
          <w:tab w:val="left" w:pos="3888"/>
        </w:tabs>
        <w:jc w:val="both"/>
        <w:rPr>
          <w:rFonts w:cs="Arial"/>
          <w:snapToGrid w:val="0"/>
          <w:sz w:val="22"/>
          <w:szCs w:val="22"/>
        </w:rPr>
      </w:pPr>
      <w:r w:rsidRPr="00F70A95">
        <w:rPr>
          <w:rFonts w:cs="Arial"/>
          <w:snapToGrid w:val="0"/>
          <w:sz w:val="22"/>
          <w:szCs w:val="22"/>
        </w:rPr>
        <w:t>The process of developing and agreeing an initial job plan (and annually thereafter) will be un</w:t>
      </w:r>
      <w:r w:rsidR="00B33C7B" w:rsidRPr="00F70A95">
        <w:rPr>
          <w:rFonts w:cs="Arial"/>
          <w:snapToGrid w:val="0"/>
          <w:sz w:val="22"/>
          <w:szCs w:val="22"/>
        </w:rPr>
        <w:t>dertaken with the Clinical Lead, taking in to account infection prevention and control and clinical microbiology requirements.</w:t>
      </w:r>
    </w:p>
    <w:p w:rsidR="00C17006" w:rsidRPr="00F70A95" w:rsidRDefault="00C17006" w:rsidP="00C17006">
      <w:pPr>
        <w:widowControl w:val="0"/>
        <w:tabs>
          <w:tab w:val="left" w:pos="3888"/>
        </w:tabs>
        <w:jc w:val="both"/>
        <w:rPr>
          <w:rFonts w:cs="Arial"/>
          <w:snapToGrid w:val="0"/>
          <w:sz w:val="22"/>
          <w:szCs w:val="22"/>
        </w:rPr>
      </w:pPr>
    </w:p>
    <w:p w:rsidR="00C17006" w:rsidRPr="00F70A95" w:rsidRDefault="00593332" w:rsidP="00C17006">
      <w:pPr>
        <w:widowControl w:val="0"/>
        <w:tabs>
          <w:tab w:val="left" w:pos="3888"/>
        </w:tabs>
        <w:jc w:val="both"/>
        <w:rPr>
          <w:rFonts w:cs="Arial"/>
          <w:snapToGrid w:val="0"/>
          <w:sz w:val="22"/>
          <w:szCs w:val="22"/>
        </w:rPr>
      </w:pPr>
      <w:r w:rsidRPr="00F70A95">
        <w:rPr>
          <w:rFonts w:cs="Arial"/>
          <w:snapToGrid w:val="0"/>
          <w:sz w:val="22"/>
          <w:szCs w:val="22"/>
        </w:rPr>
        <w:t>The post is full-time, incorporating 1</w:t>
      </w:r>
      <w:r w:rsidR="006F3C08" w:rsidRPr="00F70A95">
        <w:rPr>
          <w:rFonts w:cs="Arial"/>
          <w:snapToGrid w:val="0"/>
          <w:sz w:val="22"/>
          <w:szCs w:val="22"/>
        </w:rPr>
        <w:t>0</w:t>
      </w:r>
      <w:r w:rsidR="00771188" w:rsidRPr="00F70A95">
        <w:rPr>
          <w:rFonts w:cs="Arial"/>
          <w:snapToGrid w:val="0"/>
          <w:sz w:val="22"/>
          <w:szCs w:val="22"/>
        </w:rPr>
        <w:t xml:space="preserve"> Programmed Activities (</w:t>
      </w:r>
      <w:r w:rsidR="0092108A">
        <w:rPr>
          <w:rFonts w:cs="Arial"/>
          <w:b/>
          <w:snapToGrid w:val="0"/>
          <w:sz w:val="22"/>
          <w:szCs w:val="22"/>
        </w:rPr>
        <w:t>8</w:t>
      </w:r>
      <w:r w:rsidRPr="00F70A95">
        <w:rPr>
          <w:rFonts w:cs="Arial"/>
          <w:b/>
          <w:snapToGrid w:val="0"/>
          <w:sz w:val="22"/>
          <w:szCs w:val="22"/>
        </w:rPr>
        <w:t xml:space="preserve"> DCC + </w:t>
      </w:r>
      <w:r w:rsidR="00771188" w:rsidRPr="00F70A95">
        <w:rPr>
          <w:rFonts w:cs="Arial"/>
          <w:b/>
          <w:snapToGrid w:val="0"/>
          <w:sz w:val="22"/>
          <w:szCs w:val="22"/>
        </w:rPr>
        <w:t xml:space="preserve">2 </w:t>
      </w:r>
      <w:r w:rsidRPr="00F70A95">
        <w:rPr>
          <w:rFonts w:cs="Arial"/>
          <w:b/>
          <w:snapToGrid w:val="0"/>
          <w:sz w:val="22"/>
          <w:szCs w:val="22"/>
        </w:rPr>
        <w:t>SPA</w:t>
      </w:r>
      <w:r w:rsidRPr="00F70A95">
        <w:rPr>
          <w:rFonts w:cs="Arial"/>
          <w:snapToGrid w:val="0"/>
          <w:sz w:val="22"/>
          <w:szCs w:val="22"/>
        </w:rPr>
        <w:t xml:space="preserve">) </w:t>
      </w:r>
      <w:r w:rsidR="0092108A">
        <w:rPr>
          <w:rFonts w:cs="Arial"/>
          <w:snapToGrid w:val="0"/>
          <w:sz w:val="22"/>
          <w:szCs w:val="22"/>
        </w:rPr>
        <w:t xml:space="preserve">but with funding approved for additional </w:t>
      </w:r>
      <w:r w:rsidRPr="00F70A95">
        <w:rPr>
          <w:rFonts w:cs="Arial"/>
          <w:snapToGrid w:val="0"/>
          <w:sz w:val="22"/>
          <w:szCs w:val="22"/>
        </w:rPr>
        <w:t>EPA</w:t>
      </w:r>
      <w:r w:rsidR="0092108A">
        <w:rPr>
          <w:rFonts w:cs="Arial"/>
          <w:snapToGrid w:val="0"/>
          <w:sz w:val="22"/>
          <w:szCs w:val="22"/>
        </w:rPr>
        <w:t>s</w:t>
      </w:r>
      <w:r w:rsidRPr="00F70A95">
        <w:rPr>
          <w:rFonts w:cs="Arial"/>
          <w:snapToGrid w:val="0"/>
          <w:sz w:val="22"/>
          <w:szCs w:val="22"/>
        </w:rPr>
        <w:t>. Outline job plan commitments to be agreed following appointment.</w:t>
      </w:r>
    </w:p>
    <w:p w:rsidR="00C17006" w:rsidRPr="00F70A95" w:rsidRDefault="00C17006" w:rsidP="00C17006">
      <w:pPr>
        <w:widowControl w:val="0"/>
        <w:tabs>
          <w:tab w:val="left" w:pos="3888"/>
        </w:tabs>
        <w:jc w:val="both"/>
        <w:rPr>
          <w:rFonts w:cs="Arial"/>
          <w:snapToGrid w:val="0"/>
          <w:sz w:val="22"/>
          <w:szCs w:val="22"/>
        </w:rPr>
      </w:pPr>
    </w:p>
    <w:p w:rsidR="00BD56C6" w:rsidRPr="00F70A95" w:rsidRDefault="00C17006" w:rsidP="00C17006">
      <w:pPr>
        <w:widowControl w:val="0"/>
        <w:tabs>
          <w:tab w:val="left" w:pos="3888"/>
        </w:tabs>
        <w:jc w:val="both"/>
        <w:rPr>
          <w:rFonts w:cs="Arial"/>
          <w:snapToGrid w:val="0"/>
          <w:sz w:val="22"/>
          <w:szCs w:val="22"/>
        </w:rPr>
      </w:pPr>
      <w:r w:rsidRPr="00F70A95">
        <w:rPr>
          <w:rFonts w:cs="Arial"/>
          <w:snapToGrid w:val="0"/>
          <w:sz w:val="22"/>
          <w:szCs w:val="22"/>
        </w:rPr>
        <w:t>Detailed Job Planning construction will be undertaken within the mechanisms and operational guidance agreed between NHS Tayside and the BMA Local Negotiating Committee. Resolution of any disputes over Job Planning will take place locally in discussion with Clinical Lead and Clinical Director of Diagnostics, and thereafter, as necessary, with the Associate Medical Director, utili</w:t>
      </w:r>
      <w:r w:rsidR="005C1C43" w:rsidRPr="00F70A95">
        <w:rPr>
          <w:rFonts w:cs="Arial"/>
          <w:snapToGrid w:val="0"/>
          <w:sz w:val="22"/>
          <w:szCs w:val="22"/>
        </w:rPr>
        <w:t>s</w:t>
      </w:r>
      <w:r w:rsidRPr="00F70A95">
        <w:rPr>
          <w:rFonts w:cs="Arial"/>
          <w:snapToGrid w:val="0"/>
          <w:sz w:val="22"/>
          <w:szCs w:val="22"/>
        </w:rPr>
        <w:t>ing existing mechanisms within the Acute Services Human Resources structure.</w:t>
      </w:r>
    </w:p>
    <w:p w:rsidR="00733747" w:rsidRPr="00F70A95" w:rsidRDefault="00733747" w:rsidP="00567694">
      <w:pPr>
        <w:widowControl w:val="0"/>
        <w:tabs>
          <w:tab w:val="left" w:pos="3888"/>
        </w:tabs>
        <w:jc w:val="both"/>
        <w:rPr>
          <w:rFonts w:cs="Arial"/>
          <w:snapToGrid w:val="0"/>
          <w:sz w:val="22"/>
          <w:szCs w:val="22"/>
        </w:rPr>
      </w:pPr>
    </w:p>
    <w:p w:rsidR="00567694" w:rsidRPr="00F70A95" w:rsidRDefault="00567694" w:rsidP="00567694">
      <w:pPr>
        <w:widowControl w:val="0"/>
        <w:tabs>
          <w:tab w:val="left" w:pos="3888"/>
        </w:tabs>
        <w:jc w:val="both"/>
        <w:rPr>
          <w:rFonts w:cs="Arial"/>
          <w:snapToGrid w:val="0"/>
          <w:sz w:val="22"/>
          <w:szCs w:val="22"/>
        </w:rPr>
      </w:pPr>
      <w:r w:rsidRPr="00F70A95">
        <w:rPr>
          <w:rFonts w:cs="Arial"/>
          <w:snapToGrid w:val="0"/>
          <w:sz w:val="22"/>
          <w:szCs w:val="22"/>
        </w:rPr>
        <w:t>An indicative</w:t>
      </w:r>
      <w:r w:rsidR="00703FD2" w:rsidRPr="00F70A95">
        <w:rPr>
          <w:rFonts w:cs="Arial"/>
          <w:snapToGrid w:val="0"/>
          <w:sz w:val="22"/>
          <w:szCs w:val="22"/>
        </w:rPr>
        <w:t xml:space="preserve"> weekly</w:t>
      </w:r>
      <w:r w:rsidRPr="00F70A95">
        <w:rPr>
          <w:rFonts w:cs="Arial"/>
          <w:snapToGrid w:val="0"/>
          <w:sz w:val="22"/>
          <w:szCs w:val="22"/>
        </w:rPr>
        <w:t xml:space="preserve"> job plan would be </w:t>
      </w:r>
      <w:r w:rsidRPr="00F70A95">
        <w:rPr>
          <w:rFonts w:cs="Arial"/>
          <w:i/>
          <w:snapToGrid w:val="0"/>
          <w:sz w:val="22"/>
          <w:szCs w:val="22"/>
        </w:rPr>
        <w:t>(note that this job plan will be subject to review on successful appointment)</w:t>
      </w:r>
      <w:r w:rsidRPr="00F70A95">
        <w:rPr>
          <w:rFonts w:cs="Arial"/>
          <w:snapToGrid w:val="0"/>
          <w:sz w:val="22"/>
          <w:szCs w:val="22"/>
        </w:rPr>
        <w:t>:</w:t>
      </w:r>
    </w:p>
    <w:p w:rsidR="00971B44" w:rsidRPr="00F70A95" w:rsidRDefault="00971B44" w:rsidP="00567694">
      <w:pPr>
        <w:widowControl w:val="0"/>
        <w:tabs>
          <w:tab w:val="left" w:pos="3888"/>
        </w:tabs>
        <w:jc w:val="both"/>
        <w:rPr>
          <w:rFonts w:cs="Arial"/>
          <w:snapToGrid w:val="0"/>
          <w:sz w:val="22"/>
          <w:szCs w:val="22"/>
        </w:rPr>
      </w:pPr>
    </w:p>
    <w:tbl>
      <w:tblPr>
        <w:tblW w:w="0" w:type="auto"/>
        <w:jc w:val="center"/>
        <w:tblCellMar>
          <w:left w:w="0" w:type="dxa"/>
          <w:right w:w="0" w:type="dxa"/>
        </w:tblCellMar>
        <w:tblLook w:val="04A0"/>
      </w:tblPr>
      <w:tblGrid>
        <w:gridCol w:w="2093"/>
        <w:gridCol w:w="1134"/>
        <w:gridCol w:w="709"/>
        <w:gridCol w:w="2835"/>
        <w:gridCol w:w="1134"/>
        <w:gridCol w:w="992"/>
      </w:tblGrid>
      <w:tr w:rsidR="00884EF7" w:rsidRPr="00F70A95" w:rsidTr="00884EF7">
        <w:trPr>
          <w:jc w:val="center"/>
        </w:trPr>
        <w:tc>
          <w:tcPr>
            <w:tcW w:w="2093"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B33C7B" w:rsidRPr="00F70A95" w:rsidRDefault="006F3C08">
            <w:pPr>
              <w:jc w:val="center"/>
              <w:rPr>
                <w:rFonts w:eastAsiaTheme="minorHAnsi" w:cs="Arial"/>
                <w:b/>
                <w:bCs/>
                <w:snapToGrid w:val="0"/>
                <w:sz w:val="20"/>
              </w:rPr>
            </w:pPr>
            <w:r w:rsidRPr="00F70A95">
              <w:rPr>
                <w:rFonts w:cs="Arial"/>
                <w:b/>
                <w:bCs/>
                <w:snapToGrid w:val="0"/>
                <w:sz w:val="20"/>
              </w:rPr>
              <w:t>Day</w:t>
            </w:r>
          </w:p>
        </w:tc>
        <w:tc>
          <w:tcPr>
            <w:tcW w:w="1134"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B33C7B" w:rsidRPr="00F70A95" w:rsidRDefault="006F3C08">
            <w:pPr>
              <w:jc w:val="center"/>
              <w:rPr>
                <w:rFonts w:eastAsiaTheme="minorHAnsi" w:cs="Arial"/>
                <w:b/>
                <w:bCs/>
                <w:snapToGrid w:val="0"/>
                <w:sz w:val="20"/>
              </w:rPr>
            </w:pPr>
            <w:r w:rsidRPr="00F70A95">
              <w:rPr>
                <w:rFonts w:cs="Arial"/>
                <w:b/>
                <w:bCs/>
                <w:snapToGrid w:val="0"/>
                <w:sz w:val="20"/>
              </w:rPr>
              <w:t>Time</w:t>
            </w:r>
          </w:p>
        </w:tc>
        <w:tc>
          <w:tcPr>
            <w:tcW w:w="709"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B33C7B" w:rsidRPr="00F70A95" w:rsidRDefault="006F3C08">
            <w:pPr>
              <w:jc w:val="center"/>
              <w:rPr>
                <w:rFonts w:eastAsiaTheme="minorHAnsi" w:cs="Arial"/>
                <w:b/>
                <w:bCs/>
                <w:snapToGrid w:val="0"/>
                <w:sz w:val="20"/>
              </w:rPr>
            </w:pPr>
            <w:r w:rsidRPr="00F70A95">
              <w:rPr>
                <w:rFonts w:cs="Arial"/>
                <w:b/>
                <w:bCs/>
                <w:snapToGrid w:val="0"/>
                <w:sz w:val="20"/>
              </w:rPr>
              <w:t>Site</w:t>
            </w:r>
          </w:p>
        </w:tc>
        <w:tc>
          <w:tcPr>
            <w:tcW w:w="2835"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B33C7B" w:rsidRPr="00F70A95" w:rsidRDefault="006F3C08">
            <w:pPr>
              <w:jc w:val="center"/>
              <w:rPr>
                <w:rFonts w:eastAsiaTheme="minorHAnsi" w:cs="Arial"/>
                <w:b/>
                <w:bCs/>
                <w:snapToGrid w:val="0"/>
                <w:sz w:val="20"/>
              </w:rPr>
            </w:pPr>
            <w:r w:rsidRPr="00F70A95">
              <w:rPr>
                <w:rFonts w:cs="Arial"/>
                <w:b/>
                <w:bCs/>
                <w:snapToGrid w:val="0"/>
                <w:sz w:val="20"/>
              </w:rPr>
              <w:t>Work</w:t>
            </w:r>
          </w:p>
        </w:tc>
        <w:tc>
          <w:tcPr>
            <w:tcW w:w="1134"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B33C7B" w:rsidRPr="00F70A95" w:rsidRDefault="006F3C08">
            <w:pPr>
              <w:jc w:val="center"/>
              <w:rPr>
                <w:rFonts w:eastAsiaTheme="minorHAnsi" w:cs="Arial"/>
                <w:b/>
                <w:bCs/>
                <w:snapToGrid w:val="0"/>
                <w:sz w:val="20"/>
              </w:rPr>
            </w:pPr>
            <w:r w:rsidRPr="00F70A95">
              <w:rPr>
                <w:rFonts w:cs="Arial"/>
                <w:b/>
                <w:bCs/>
                <w:snapToGrid w:val="0"/>
                <w:sz w:val="20"/>
              </w:rPr>
              <w:t>Category</w:t>
            </w:r>
          </w:p>
        </w:tc>
        <w:tc>
          <w:tcPr>
            <w:tcW w:w="992"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B33C7B" w:rsidRPr="00F70A95" w:rsidRDefault="006F3C08">
            <w:pPr>
              <w:jc w:val="center"/>
              <w:rPr>
                <w:rFonts w:eastAsiaTheme="minorHAnsi" w:cs="Arial"/>
                <w:b/>
                <w:bCs/>
                <w:snapToGrid w:val="0"/>
                <w:sz w:val="20"/>
              </w:rPr>
            </w:pPr>
            <w:r w:rsidRPr="00F70A95">
              <w:rPr>
                <w:rFonts w:cs="Arial"/>
                <w:b/>
                <w:bCs/>
                <w:snapToGrid w:val="0"/>
                <w:sz w:val="20"/>
              </w:rPr>
              <w:t>Hours</w:t>
            </w:r>
          </w:p>
        </w:tc>
      </w:tr>
      <w:tr w:rsidR="00884EF7" w:rsidRPr="00F70A95" w:rsidTr="00884EF7">
        <w:trPr>
          <w:jc w:val="center"/>
        </w:trPr>
        <w:tc>
          <w:tcPr>
            <w:tcW w:w="2093"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B33C7B" w:rsidRPr="00F70A95" w:rsidRDefault="006F3C08">
            <w:pPr>
              <w:jc w:val="center"/>
              <w:rPr>
                <w:rFonts w:eastAsiaTheme="minorHAnsi" w:cs="Arial"/>
                <w:snapToGrid w:val="0"/>
                <w:sz w:val="20"/>
              </w:rPr>
            </w:pPr>
            <w:r w:rsidRPr="00F70A95">
              <w:rPr>
                <w:rFonts w:cs="Arial"/>
                <w:snapToGrid w:val="0"/>
                <w:sz w:val="20"/>
              </w:rPr>
              <w:t>Monday</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9am-1pm</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NW</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884EF7">
            <w:pPr>
              <w:jc w:val="center"/>
              <w:rPr>
                <w:rFonts w:eastAsiaTheme="minorHAnsi" w:cs="Arial"/>
                <w:sz w:val="20"/>
              </w:rPr>
            </w:pPr>
            <w:r w:rsidRPr="00F70A95">
              <w:rPr>
                <w:rFonts w:cs="Arial"/>
                <w:sz w:val="20"/>
              </w:rPr>
              <w:t>Clinical diagnostic work</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DCC</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4</w:t>
            </w:r>
          </w:p>
        </w:tc>
      </w:tr>
      <w:tr w:rsidR="00884EF7" w:rsidRPr="00F70A95" w:rsidTr="00884EF7">
        <w:trPr>
          <w:jc w:val="center"/>
        </w:trPr>
        <w:tc>
          <w:tcPr>
            <w:tcW w:w="2093"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rsidR="00B33C7B" w:rsidRPr="00F70A95" w:rsidRDefault="00B33C7B">
            <w:pPr>
              <w:jc w:val="center"/>
              <w:rPr>
                <w:rFonts w:eastAsiaTheme="minorHAnsi" w:cs="Arial"/>
                <w:snapToGrid w:val="0"/>
                <w:sz w:val="20"/>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1pm-5pm</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NW</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884EF7">
            <w:pPr>
              <w:jc w:val="center"/>
              <w:rPr>
                <w:rFonts w:eastAsiaTheme="minorHAnsi" w:cs="Arial"/>
                <w:sz w:val="20"/>
              </w:rPr>
            </w:pPr>
            <w:r w:rsidRPr="00F70A95">
              <w:rPr>
                <w:rFonts w:cs="Arial"/>
                <w:sz w:val="20"/>
              </w:rPr>
              <w:t>Clinical diagnostic work</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DCC</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4</w:t>
            </w:r>
          </w:p>
        </w:tc>
      </w:tr>
      <w:tr w:rsidR="00884EF7" w:rsidRPr="00F70A95" w:rsidTr="00884EF7">
        <w:trPr>
          <w:jc w:val="center"/>
        </w:trPr>
        <w:tc>
          <w:tcPr>
            <w:tcW w:w="2093"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B33C7B" w:rsidRPr="00F70A95" w:rsidRDefault="006F3C08">
            <w:pPr>
              <w:jc w:val="center"/>
              <w:rPr>
                <w:rFonts w:eastAsiaTheme="minorHAnsi" w:cs="Arial"/>
                <w:snapToGrid w:val="0"/>
                <w:sz w:val="20"/>
              </w:rPr>
            </w:pPr>
            <w:r w:rsidRPr="00F70A95">
              <w:rPr>
                <w:rFonts w:cs="Arial"/>
                <w:snapToGrid w:val="0"/>
                <w:sz w:val="20"/>
              </w:rPr>
              <w:t>Tuesday</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9am-1pm</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NW</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733747">
            <w:pPr>
              <w:jc w:val="center"/>
              <w:rPr>
                <w:rFonts w:eastAsiaTheme="minorHAnsi" w:cs="Arial"/>
                <w:sz w:val="20"/>
              </w:rPr>
            </w:pPr>
            <w:r w:rsidRPr="00F70A95">
              <w:rPr>
                <w:rFonts w:cs="Arial"/>
                <w:sz w:val="20"/>
              </w:rPr>
              <w:t>Clinical diagnostic work</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DCC</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4</w:t>
            </w:r>
          </w:p>
        </w:tc>
      </w:tr>
      <w:tr w:rsidR="00884EF7" w:rsidRPr="00F70A95" w:rsidTr="00884EF7">
        <w:trPr>
          <w:jc w:val="center"/>
        </w:trPr>
        <w:tc>
          <w:tcPr>
            <w:tcW w:w="2093"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rsidR="00B33C7B" w:rsidRPr="00F70A95" w:rsidRDefault="00B33C7B">
            <w:pPr>
              <w:jc w:val="center"/>
              <w:rPr>
                <w:rFonts w:eastAsiaTheme="minorHAnsi" w:cs="Arial"/>
                <w:snapToGrid w:val="0"/>
                <w:sz w:val="20"/>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1pm-5pm</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NW</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733747">
            <w:pPr>
              <w:jc w:val="center"/>
              <w:rPr>
                <w:rFonts w:eastAsiaTheme="minorHAnsi" w:cs="Arial"/>
                <w:sz w:val="20"/>
              </w:rPr>
            </w:pPr>
            <w:r w:rsidRPr="00F70A95">
              <w:rPr>
                <w:rFonts w:cs="Arial"/>
                <w:sz w:val="20"/>
              </w:rPr>
              <w:t>Clinical diagnostic work</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DCC</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4</w:t>
            </w:r>
          </w:p>
        </w:tc>
      </w:tr>
      <w:tr w:rsidR="00884EF7" w:rsidRPr="00F70A95" w:rsidTr="00884EF7">
        <w:trPr>
          <w:trHeight w:val="118"/>
          <w:jc w:val="center"/>
        </w:trPr>
        <w:tc>
          <w:tcPr>
            <w:tcW w:w="2093"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B33C7B" w:rsidRPr="00F70A95" w:rsidRDefault="006F3C08">
            <w:pPr>
              <w:jc w:val="center"/>
              <w:rPr>
                <w:rFonts w:eastAsiaTheme="minorHAnsi" w:cs="Arial"/>
                <w:snapToGrid w:val="0"/>
                <w:sz w:val="20"/>
              </w:rPr>
            </w:pPr>
            <w:r w:rsidRPr="00F70A95">
              <w:rPr>
                <w:rFonts w:cs="Arial"/>
                <w:snapToGrid w:val="0"/>
                <w:sz w:val="20"/>
              </w:rPr>
              <w:t>Wednesday</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9am-1pm</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NW</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SPA; including CPD, Job Plan &amp; Appraisal</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SPA</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4</w:t>
            </w:r>
          </w:p>
        </w:tc>
      </w:tr>
      <w:tr w:rsidR="00884EF7" w:rsidRPr="00F70A95" w:rsidTr="00884EF7">
        <w:trPr>
          <w:jc w:val="center"/>
        </w:trPr>
        <w:tc>
          <w:tcPr>
            <w:tcW w:w="2093"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rsidR="00B33C7B" w:rsidRPr="00F70A95" w:rsidRDefault="00B33C7B">
            <w:pPr>
              <w:jc w:val="center"/>
              <w:rPr>
                <w:rFonts w:eastAsiaTheme="minorHAnsi" w:cs="Arial"/>
                <w:snapToGrid w:val="0"/>
                <w:sz w:val="20"/>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1pm-5pm</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r>
      <w:tr w:rsidR="00884EF7" w:rsidRPr="00F70A95" w:rsidTr="00884EF7">
        <w:trPr>
          <w:jc w:val="center"/>
        </w:trPr>
        <w:tc>
          <w:tcPr>
            <w:tcW w:w="2093"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B33C7B" w:rsidRPr="00F70A95" w:rsidRDefault="006F3C08">
            <w:pPr>
              <w:jc w:val="center"/>
              <w:rPr>
                <w:rFonts w:eastAsiaTheme="minorHAnsi" w:cs="Arial"/>
                <w:snapToGrid w:val="0"/>
                <w:sz w:val="20"/>
              </w:rPr>
            </w:pPr>
            <w:r w:rsidRPr="00F70A95">
              <w:rPr>
                <w:rFonts w:cs="Arial"/>
                <w:snapToGrid w:val="0"/>
                <w:sz w:val="20"/>
              </w:rPr>
              <w:t>Thursday</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9am-1pm</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NW</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733747">
            <w:pPr>
              <w:jc w:val="center"/>
              <w:rPr>
                <w:rFonts w:eastAsiaTheme="minorHAnsi" w:cs="Arial"/>
                <w:sz w:val="20"/>
              </w:rPr>
            </w:pPr>
            <w:r w:rsidRPr="00F70A95">
              <w:rPr>
                <w:rFonts w:cs="Arial"/>
                <w:sz w:val="20"/>
              </w:rPr>
              <w:t>IPC work</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DCC</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4</w:t>
            </w:r>
          </w:p>
        </w:tc>
      </w:tr>
      <w:tr w:rsidR="00884EF7" w:rsidRPr="00F70A95" w:rsidTr="00884EF7">
        <w:trPr>
          <w:jc w:val="center"/>
        </w:trPr>
        <w:tc>
          <w:tcPr>
            <w:tcW w:w="2093"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rsidR="00B33C7B" w:rsidRPr="00F70A95" w:rsidRDefault="00B33C7B">
            <w:pPr>
              <w:jc w:val="center"/>
              <w:rPr>
                <w:rFonts w:eastAsiaTheme="minorHAnsi" w:cs="Arial"/>
                <w:snapToGrid w:val="0"/>
                <w:sz w:val="20"/>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1pm-5pm</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NW</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733747">
            <w:pPr>
              <w:jc w:val="center"/>
              <w:rPr>
                <w:rFonts w:eastAsiaTheme="minorHAnsi" w:cs="Arial"/>
                <w:sz w:val="20"/>
              </w:rPr>
            </w:pPr>
            <w:r w:rsidRPr="00F70A95">
              <w:rPr>
                <w:rFonts w:cs="Arial"/>
                <w:sz w:val="20"/>
              </w:rPr>
              <w:t>IPC work</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DCC</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4</w:t>
            </w:r>
          </w:p>
        </w:tc>
      </w:tr>
      <w:tr w:rsidR="00884EF7" w:rsidRPr="00F70A95" w:rsidTr="00884EF7">
        <w:trPr>
          <w:jc w:val="center"/>
        </w:trPr>
        <w:tc>
          <w:tcPr>
            <w:tcW w:w="2093"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B33C7B" w:rsidRPr="00F70A95" w:rsidRDefault="006F3C08">
            <w:pPr>
              <w:jc w:val="center"/>
              <w:rPr>
                <w:rFonts w:eastAsiaTheme="minorHAnsi" w:cs="Arial"/>
                <w:snapToGrid w:val="0"/>
                <w:sz w:val="20"/>
              </w:rPr>
            </w:pPr>
            <w:r w:rsidRPr="00F70A95">
              <w:rPr>
                <w:rFonts w:cs="Arial"/>
                <w:snapToGrid w:val="0"/>
                <w:sz w:val="20"/>
              </w:rPr>
              <w:t>Friday</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9am-1pm</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NW</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733747">
            <w:pPr>
              <w:jc w:val="center"/>
              <w:rPr>
                <w:rFonts w:eastAsiaTheme="minorHAnsi" w:cs="Arial"/>
                <w:sz w:val="20"/>
              </w:rPr>
            </w:pPr>
            <w:r w:rsidRPr="00F70A95">
              <w:rPr>
                <w:rFonts w:cs="Arial"/>
                <w:sz w:val="20"/>
              </w:rPr>
              <w:t>IPC work</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DCC</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4</w:t>
            </w:r>
          </w:p>
        </w:tc>
      </w:tr>
      <w:tr w:rsidR="00884EF7" w:rsidRPr="00F70A95" w:rsidTr="00884EF7">
        <w:trPr>
          <w:jc w:val="center"/>
        </w:trPr>
        <w:tc>
          <w:tcPr>
            <w:tcW w:w="2093"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rsidR="00B33C7B" w:rsidRPr="00F70A95" w:rsidRDefault="00B33C7B">
            <w:pPr>
              <w:jc w:val="center"/>
              <w:rPr>
                <w:rFonts w:eastAsiaTheme="minorHAnsi" w:cs="Arial"/>
                <w:snapToGrid w:val="0"/>
                <w:sz w:val="20"/>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1pm-5pm</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NW</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733747">
            <w:pPr>
              <w:jc w:val="center"/>
              <w:rPr>
                <w:rFonts w:eastAsiaTheme="minorHAnsi" w:cs="Arial"/>
                <w:sz w:val="20"/>
              </w:rPr>
            </w:pPr>
            <w:r w:rsidRPr="00F70A95">
              <w:rPr>
                <w:rFonts w:cs="Arial"/>
                <w:sz w:val="20"/>
              </w:rPr>
              <w:t>IPC work</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DCC</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4</w:t>
            </w:r>
          </w:p>
        </w:tc>
      </w:tr>
      <w:tr w:rsidR="00884EF7" w:rsidRPr="00F70A95" w:rsidTr="00884EF7">
        <w:trPr>
          <w:jc w:val="center"/>
        </w:trPr>
        <w:tc>
          <w:tcPr>
            <w:tcW w:w="2093"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B33C7B" w:rsidRPr="00F70A95" w:rsidRDefault="006F3C08">
            <w:pPr>
              <w:jc w:val="center"/>
              <w:rPr>
                <w:rFonts w:eastAsiaTheme="minorHAnsi" w:cs="Arial"/>
                <w:snapToGrid w:val="0"/>
                <w:sz w:val="20"/>
              </w:rPr>
            </w:pPr>
            <w:r w:rsidRPr="00F70A95">
              <w:rPr>
                <w:rFonts w:cs="Arial"/>
                <w:snapToGrid w:val="0"/>
                <w:sz w:val="20"/>
              </w:rPr>
              <w:t>Saturday (1:5)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9pm-5pm</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NW</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Clinical diagnostic work</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DCC</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2.4</w:t>
            </w:r>
          </w:p>
        </w:tc>
      </w:tr>
      <w:tr w:rsidR="00884EF7" w:rsidRPr="00F70A95" w:rsidTr="00884EF7">
        <w:trPr>
          <w:jc w:val="center"/>
        </w:trPr>
        <w:tc>
          <w:tcPr>
            <w:tcW w:w="2093"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rsidR="00B33C7B" w:rsidRPr="00F70A95" w:rsidRDefault="00B33C7B">
            <w:pPr>
              <w:jc w:val="center"/>
              <w:rPr>
                <w:rFonts w:eastAsiaTheme="minorHAnsi" w:cs="Arial"/>
                <w:snapToGrid w:val="0"/>
                <w:sz w:val="20"/>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r>
      <w:tr w:rsidR="00884EF7" w:rsidRPr="00F70A95" w:rsidTr="00884EF7">
        <w:trPr>
          <w:jc w:val="center"/>
        </w:trPr>
        <w:tc>
          <w:tcPr>
            <w:tcW w:w="2093"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B33C7B" w:rsidRPr="00F70A95" w:rsidRDefault="006F3C08">
            <w:pPr>
              <w:jc w:val="center"/>
              <w:rPr>
                <w:rFonts w:eastAsiaTheme="minorHAnsi" w:cs="Arial"/>
                <w:snapToGrid w:val="0"/>
                <w:sz w:val="20"/>
              </w:rPr>
            </w:pPr>
            <w:r w:rsidRPr="00F70A95">
              <w:rPr>
                <w:rFonts w:cs="Arial"/>
                <w:snapToGrid w:val="0"/>
                <w:sz w:val="20"/>
              </w:rPr>
              <w:t>Sunday (1:5)</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9pm-1pm</w:t>
            </w: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NW</w:t>
            </w: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Clinical diagnostic work</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DCC</w:t>
            </w: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1.2</w:t>
            </w:r>
          </w:p>
        </w:tc>
      </w:tr>
      <w:tr w:rsidR="00884EF7" w:rsidRPr="00F70A95" w:rsidTr="00884EF7">
        <w:trPr>
          <w:jc w:val="center"/>
        </w:trPr>
        <w:tc>
          <w:tcPr>
            <w:tcW w:w="2093"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rsidR="00B33C7B" w:rsidRPr="00F70A95" w:rsidRDefault="00B33C7B">
            <w:pPr>
              <w:jc w:val="center"/>
              <w:rPr>
                <w:rFonts w:eastAsiaTheme="minorHAnsi" w:cs="Arial"/>
                <w:snapToGrid w:val="0"/>
                <w:sz w:val="20"/>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r>
      <w:tr w:rsidR="00884EF7" w:rsidRPr="00F70A95" w:rsidTr="00884EF7">
        <w:trPr>
          <w:jc w:val="center"/>
        </w:trPr>
        <w:tc>
          <w:tcPr>
            <w:tcW w:w="2093"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B33C7B" w:rsidRPr="00F70A95" w:rsidRDefault="006F3C08">
            <w:pPr>
              <w:jc w:val="center"/>
              <w:rPr>
                <w:rFonts w:eastAsiaTheme="minorHAnsi" w:cs="Arial"/>
                <w:snapToGrid w:val="0"/>
                <w:sz w:val="20"/>
              </w:rPr>
            </w:pPr>
            <w:r w:rsidRPr="00F70A95">
              <w:rPr>
                <w:rFonts w:cs="Arial"/>
                <w:snapToGrid w:val="0"/>
                <w:sz w:val="20"/>
              </w:rPr>
              <w:t>Predictable emergency on-call work</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(Saturday and Sunday 1:5 as above)</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r>
      <w:tr w:rsidR="00884EF7" w:rsidRPr="00F70A95" w:rsidTr="00884EF7">
        <w:trPr>
          <w:jc w:val="center"/>
        </w:trPr>
        <w:tc>
          <w:tcPr>
            <w:tcW w:w="2093"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rsidR="00B33C7B" w:rsidRPr="00F70A95" w:rsidRDefault="00B33C7B">
            <w:pPr>
              <w:jc w:val="center"/>
              <w:rPr>
                <w:rFonts w:eastAsiaTheme="minorHAnsi" w:cs="Arial"/>
                <w:snapToGrid w:val="0"/>
                <w:sz w:val="20"/>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r>
      <w:tr w:rsidR="00884EF7" w:rsidRPr="00F70A95" w:rsidTr="00884EF7">
        <w:trPr>
          <w:jc w:val="center"/>
        </w:trPr>
        <w:tc>
          <w:tcPr>
            <w:tcW w:w="2093"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B33C7B" w:rsidRPr="00F70A95" w:rsidRDefault="006F3C08">
            <w:pPr>
              <w:jc w:val="center"/>
              <w:rPr>
                <w:rFonts w:eastAsiaTheme="minorHAnsi" w:cs="Arial"/>
                <w:snapToGrid w:val="0"/>
                <w:sz w:val="20"/>
              </w:rPr>
            </w:pPr>
            <w:r w:rsidRPr="00F70A95">
              <w:rPr>
                <w:rFonts w:cs="Arial"/>
                <w:snapToGrid w:val="0"/>
                <w:sz w:val="20"/>
              </w:rPr>
              <w:t>Unpredictable emergency on-call work</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0.4</w:t>
            </w:r>
          </w:p>
        </w:tc>
      </w:tr>
      <w:tr w:rsidR="00884EF7" w:rsidRPr="00F70A95" w:rsidTr="00884EF7">
        <w:trPr>
          <w:jc w:val="center"/>
        </w:trPr>
        <w:tc>
          <w:tcPr>
            <w:tcW w:w="2093"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rsidR="00B33C7B" w:rsidRPr="00F70A95" w:rsidRDefault="00B33C7B">
            <w:pPr>
              <w:jc w:val="center"/>
              <w:rPr>
                <w:rFonts w:eastAsiaTheme="minorHAnsi" w:cs="Arial"/>
                <w:snapToGrid w:val="0"/>
                <w:sz w:val="20"/>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r>
      <w:tr w:rsidR="00884EF7" w:rsidRPr="00F70A95" w:rsidTr="00884EF7">
        <w:trPr>
          <w:jc w:val="center"/>
        </w:trPr>
        <w:tc>
          <w:tcPr>
            <w:tcW w:w="2093"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B33C7B" w:rsidRPr="00F70A95" w:rsidRDefault="006F3C08">
            <w:pPr>
              <w:jc w:val="center"/>
              <w:rPr>
                <w:rFonts w:eastAsiaTheme="minorHAnsi" w:cs="Arial"/>
                <w:b/>
                <w:bCs/>
                <w:snapToGrid w:val="0"/>
                <w:sz w:val="20"/>
              </w:rPr>
            </w:pPr>
            <w:r w:rsidRPr="00F70A95">
              <w:rPr>
                <w:rFonts w:cs="Arial"/>
                <w:b/>
                <w:bCs/>
                <w:snapToGrid w:val="0"/>
                <w:sz w:val="20"/>
              </w:rPr>
              <w:t>Total hours</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40</w:t>
            </w:r>
          </w:p>
        </w:tc>
      </w:tr>
      <w:tr w:rsidR="00884EF7" w:rsidRPr="00F70A95" w:rsidTr="00884EF7">
        <w:trPr>
          <w:jc w:val="center"/>
        </w:trPr>
        <w:tc>
          <w:tcPr>
            <w:tcW w:w="2093"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rsidR="00B33C7B" w:rsidRPr="00F70A95" w:rsidRDefault="006F3C08">
            <w:pPr>
              <w:jc w:val="center"/>
              <w:rPr>
                <w:rFonts w:eastAsiaTheme="minorHAnsi" w:cs="Arial"/>
                <w:b/>
                <w:bCs/>
                <w:snapToGrid w:val="0"/>
                <w:sz w:val="20"/>
              </w:rPr>
            </w:pPr>
            <w:r w:rsidRPr="00F70A95">
              <w:rPr>
                <w:rFonts w:cs="Arial"/>
                <w:b/>
                <w:bCs/>
                <w:snapToGrid w:val="0"/>
                <w:sz w:val="20"/>
              </w:rPr>
              <w:t>Total PAs</w:t>
            </w: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709"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2835"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vAlign w:val="center"/>
          </w:tcPr>
          <w:p w:rsidR="00B33C7B" w:rsidRPr="00F70A95" w:rsidRDefault="00B33C7B">
            <w:pPr>
              <w:jc w:val="center"/>
              <w:rPr>
                <w:rFonts w:eastAsiaTheme="minorHAnsi" w:cs="Arial"/>
                <w:sz w:val="20"/>
              </w:rPr>
            </w:pPr>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B33C7B" w:rsidRPr="00F70A95" w:rsidRDefault="006F3C08">
            <w:pPr>
              <w:jc w:val="center"/>
              <w:rPr>
                <w:rFonts w:eastAsiaTheme="minorHAnsi" w:cs="Arial"/>
                <w:sz w:val="20"/>
              </w:rPr>
            </w:pPr>
            <w:r w:rsidRPr="00F70A95">
              <w:rPr>
                <w:rFonts w:cs="Arial"/>
                <w:sz w:val="20"/>
              </w:rPr>
              <w:t>10</w:t>
            </w:r>
          </w:p>
        </w:tc>
      </w:tr>
      <w:tr w:rsidR="00884EF7" w:rsidRPr="00F70A95" w:rsidTr="00884EF7">
        <w:trPr>
          <w:jc w:val="center"/>
        </w:trPr>
        <w:tc>
          <w:tcPr>
            <w:tcW w:w="2093" w:type="dxa"/>
            <w:tcBorders>
              <w:top w:val="nil"/>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tcPr>
          <w:p w:rsidR="00B33C7B" w:rsidRPr="00F70A95" w:rsidRDefault="00B33C7B">
            <w:pPr>
              <w:jc w:val="center"/>
              <w:rPr>
                <w:rFonts w:eastAsiaTheme="minorHAnsi" w:cs="Arial"/>
                <w:snapToGrid w:val="0"/>
                <w:sz w:val="20"/>
              </w:rPr>
            </w:pPr>
          </w:p>
        </w:tc>
        <w:tc>
          <w:tcPr>
            <w:tcW w:w="1134" w:type="dxa"/>
            <w:tcBorders>
              <w:top w:val="nil"/>
              <w:left w:val="nil"/>
              <w:bottom w:val="single" w:sz="8" w:space="0" w:color="000000"/>
              <w:right w:val="single" w:sz="8" w:space="0" w:color="000000"/>
            </w:tcBorders>
            <w:shd w:val="clear" w:color="auto" w:fill="BFBFBF"/>
            <w:tcMar>
              <w:top w:w="0" w:type="dxa"/>
              <w:left w:w="108" w:type="dxa"/>
              <w:bottom w:w="0" w:type="dxa"/>
              <w:right w:w="108" w:type="dxa"/>
            </w:tcMar>
            <w:vAlign w:val="center"/>
          </w:tcPr>
          <w:p w:rsidR="00B33C7B" w:rsidRPr="00F70A95" w:rsidRDefault="00B33C7B">
            <w:pPr>
              <w:jc w:val="center"/>
              <w:rPr>
                <w:rFonts w:eastAsiaTheme="minorHAnsi" w:cs="Arial"/>
                <w:snapToGrid w:val="0"/>
                <w:sz w:val="20"/>
              </w:rPr>
            </w:pPr>
          </w:p>
        </w:tc>
        <w:tc>
          <w:tcPr>
            <w:tcW w:w="709" w:type="dxa"/>
            <w:tcBorders>
              <w:top w:val="nil"/>
              <w:left w:val="nil"/>
              <w:bottom w:val="single" w:sz="8" w:space="0" w:color="000000"/>
              <w:right w:val="single" w:sz="8" w:space="0" w:color="000000"/>
            </w:tcBorders>
            <w:shd w:val="clear" w:color="auto" w:fill="BFBFBF"/>
            <w:tcMar>
              <w:top w:w="0" w:type="dxa"/>
              <w:left w:w="108" w:type="dxa"/>
              <w:bottom w:w="0" w:type="dxa"/>
              <w:right w:w="108" w:type="dxa"/>
            </w:tcMar>
            <w:vAlign w:val="center"/>
          </w:tcPr>
          <w:p w:rsidR="00B33C7B" w:rsidRPr="00F70A95" w:rsidRDefault="00B33C7B">
            <w:pPr>
              <w:jc w:val="center"/>
              <w:rPr>
                <w:rFonts w:eastAsiaTheme="minorHAnsi" w:cs="Arial"/>
                <w:snapToGrid w:val="0"/>
                <w:sz w:val="20"/>
              </w:rPr>
            </w:pPr>
          </w:p>
        </w:tc>
        <w:tc>
          <w:tcPr>
            <w:tcW w:w="2835" w:type="dxa"/>
            <w:tcBorders>
              <w:top w:val="nil"/>
              <w:left w:val="nil"/>
              <w:bottom w:val="single" w:sz="8" w:space="0" w:color="000000"/>
              <w:right w:val="single" w:sz="8" w:space="0" w:color="000000"/>
            </w:tcBorders>
            <w:shd w:val="clear" w:color="auto" w:fill="BFBFBF"/>
            <w:tcMar>
              <w:top w:w="0" w:type="dxa"/>
              <w:left w:w="108" w:type="dxa"/>
              <w:bottom w:w="0" w:type="dxa"/>
              <w:right w:w="108" w:type="dxa"/>
            </w:tcMar>
            <w:vAlign w:val="center"/>
          </w:tcPr>
          <w:p w:rsidR="00B33C7B" w:rsidRPr="00F70A95" w:rsidRDefault="00B33C7B">
            <w:pPr>
              <w:jc w:val="center"/>
              <w:rPr>
                <w:rFonts w:eastAsiaTheme="minorHAnsi" w:cs="Arial"/>
                <w:snapToGrid w:val="0"/>
                <w:sz w:val="20"/>
              </w:rPr>
            </w:pPr>
          </w:p>
        </w:tc>
        <w:tc>
          <w:tcPr>
            <w:tcW w:w="1134" w:type="dxa"/>
            <w:tcBorders>
              <w:top w:val="nil"/>
              <w:left w:val="nil"/>
              <w:bottom w:val="single" w:sz="8" w:space="0" w:color="000000"/>
              <w:right w:val="single" w:sz="8" w:space="0" w:color="000000"/>
            </w:tcBorders>
            <w:shd w:val="clear" w:color="auto" w:fill="BFBFBF"/>
            <w:tcMar>
              <w:top w:w="0" w:type="dxa"/>
              <w:left w:w="108" w:type="dxa"/>
              <w:bottom w:w="0" w:type="dxa"/>
              <w:right w:w="108" w:type="dxa"/>
            </w:tcMar>
            <w:vAlign w:val="center"/>
          </w:tcPr>
          <w:p w:rsidR="00B33C7B" w:rsidRPr="00F70A95" w:rsidRDefault="00B33C7B">
            <w:pPr>
              <w:jc w:val="center"/>
              <w:rPr>
                <w:rFonts w:eastAsiaTheme="minorHAnsi" w:cs="Arial"/>
                <w:snapToGrid w:val="0"/>
                <w:sz w:val="20"/>
              </w:rPr>
            </w:pPr>
          </w:p>
        </w:tc>
        <w:tc>
          <w:tcPr>
            <w:tcW w:w="992" w:type="dxa"/>
            <w:tcBorders>
              <w:top w:val="nil"/>
              <w:left w:val="nil"/>
              <w:bottom w:val="single" w:sz="8" w:space="0" w:color="000000"/>
              <w:right w:val="single" w:sz="8" w:space="0" w:color="000000"/>
            </w:tcBorders>
            <w:shd w:val="clear" w:color="auto" w:fill="BFBFBF"/>
            <w:tcMar>
              <w:top w:w="0" w:type="dxa"/>
              <w:left w:w="108" w:type="dxa"/>
              <w:bottom w:w="0" w:type="dxa"/>
              <w:right w:w="108" w:type="dxa"/>
            </w:tcMar>
            <w:vAlign w:val="center"/>
          </w:tcPr>
          <w:p w:rsidR="00B33C7B" w:rsidRPr="00F70A95" w:rsidRDefault="00B33C7B">
            <w:pPr>
              <w:jc w:val="center"/>
              <w:rPr>
                <w:rFonts w:eastAsiaTheme="minorHAnsi" w:cs="Arial"/>
                <w:snapToGrid w:val="0"/>
                <w:sz w:val="20"/>
              </w:rPr>
            </w:pPr>
          </w:p>
        </w:tc>
      </w:tr>
    </w:tbl>
    <w:p w:rsidR="00884EF7" w:rsidRPr="00F70A95" w:rsidRDefault="00884EF7" w:rsidP="00884EF7">
      <w:pPr>
        <w:jc w:val="both"/>
        <w:rPr>
          <w:rFonts w:eastAsiaTheme="minorHAnsi" w:cs="Arial"/>
          <w:sz w:val="22"/>
          <w:szCs w:val="22"/>
        </w:rPr>
      </w:pPr>
    </w:p>
    <w:p w:rsidR="00884EF7" w:rsidRPr="00F70A95" w:rsidRDefault="006F3C08" w:rsidP="00884EF7">
      <w:pPr>
        <w:jc w:val="both"/>
        <w:rPr>
          <w:rFonts w:cs="Arial"/>
          <w:sz w:val="22"/>
          <w:szCs w:val="22"/>
        </w:rPr>
      </w:pPr>
      <w:r w:rsidRPr="00F70A95">
        <w:rPr>
          <w:rFonts w:cs="Arial"/>
          <w:sz w:val="22"/>
          <w:szCs w:val="22"/>
        </w:rPr>
        <w:t>DCC –Direct Clinical Care</w:t>
      </w:r>
    </w:p>
    <w:p w:rsidR="00884EF7" w:rsidRPr="00F70A95" w:rsidRDefault="006F3C08" w:rsidP="00884EF7">
      <w:pPr>
        <w:jc w:val="both"/>
        <w:rPr>
          <w:rFonts w:cs="Arial"/>
          <w:sz w:val="22"/>
          <w:szCs w:val="22"/>
        </w:rPr>
      </w:pPr>
      <w:r w:rsidRPr="00F70A95">
        <w:rPr>
          <w:rFonts w:cs="Arial"/>
          <w:sz w:val="22"/>
          <w:szCs w:val="22"/>
        </w:rPr>
        <w:t>SPA –Supporting Professional Activities</w:t>
      </w:r>
    </w:p>
    <w:p w:rsidR="00567694" w:rsidRPr="00F70A95" w:rsidRDefault="00567694" w:rsidP="00567694">
      <w:pPr>
        <w:jc w:val="both"/>
        <w:rPr>
          <w:rFonts w:cs="Arial"/>
          <w:sz w:val="22"/>
          <w:szCs w:val="22"/>
        </w:rPr>
      </w:pPr>
    </w:p>
    <w:p w:rsidR="00A25125" w:rsidRPr="00F70A95" w:rsidRDefault="00A25125" w:rsidP="00F87A9E">
      <w:pPr>
        <w:jc w:val="both"/>
        <w:rPr>
          <w:rFonts w:cs="Arial"/>
          <w:b/>
          <w:sz w:val="22"/>
          <w:szCs w:val="22"/>
        </w:rPr>
      </w:pPr>
      <w:r w:rsidRPr="00F70A95">
        <w:rPr>
          <w:rFonts w:cs="Arial"/>
          <w:b/>
          <w:sz w:val="22"/>
          <w:szCs w:val="22"/>
        </w:rPr>
        <w:t>Dundee and surrounding area:</w:t>
      </w:r>
    </w:p>
    <w:p w:rsidR="00A25125" w:rsidRPr="00F70A95" w:rsidRDefault="003C5266" w:rsidP="00261625">
      <w:pPr>
        <w:widowControl w:val="0"/>
        <w:tabs>
          <w:tab w:val="left" w:pos="3888"/>
        </w:tabs>
        <w:jc w:val="both"/>
        <w:rPr>
          <w:rFonts w:cs="Arial"/>
          <w:snapToGrid w:val="0"/>
          <w:sz w:val="22"/>
          <w:szCs w:val="22"/>
        </w:rPr>
      </w:pPr>
      <w:r w:rsidRPr="00F70A95">
        <w:rPr>
          <w:rFonts w:cs="Arial"/>
          <w:snapToGrid w:val="0"/>
          <w:sz w:val="22"/>
          <w:szCs w:val="22"/>
        </w:rPr>
        <w:t>Dundee &amp; Angus is a compact area on the north east coast of Scotland which offers the perfect combination of both city and country life. Enjoy the exciting pace of life in the city of Dundee and explore the charming towns and villages throughout Angus.</w:t>
      </w:r>
    </w:p>
    <w:p w:rsidR="00261625" w:rsidRPr="00F70A95" w:rsidRDefault="00261625" w:rsidP="00261625">
      <w:pPr>
        <w:widowControl w:val="0"/>
        <w:tabs>
          <w:tab w:val="left" w:pos="3888"/>
        </w:tabs>
        <w:jc w:val="both"/>
        <w:rPr>
          <w:rFonts w:cs="Arial"/>
          <w:snapToGrid w:val="0"/>
          <w:sz w:val="22"/>
          <w:szCs w:val="22"/>
        </w:rPr>
      </w:pPr>
    </w:p>
    <w:p w:rsidR="003C5266" w:rsidRPr="00F70A95" w:rsidRDefault="003C5266" w:rsidP="007F2CE5">
      <w:pPr>
        <w:jc w:val="both"/>
        <w:rPr>
          <w:rFonts w:cs="Arial"/>
          <w:b/>
          <w:sz w:val="22"/>
          <w:szCs w:val="22"/>
        </w:rPr>
      </w:pPr>
      <w:r w:rsidRPr="00F70A95">
        <w:rPr>
          <w:rFonts w:cs="Arial"/>
          <w:b/>
          <w:sz w:val="22"/>
          <w:szCs w:val="22"/>
        </w:rPr>
        <w:t>Dundee</w:t>
      </w:r>
    </w:p>
    <w:p w:rsidR="00C8132B" w:rsidRPr="00F70A95" w:rsidRDefault="007D4727" w:rsidP="006B69DE">
      <w:pPr>
        <w:widowControl w:val="0"/>
        <w:tabs>
          <w:tab w:val="left" w:pos="3888"/>
        </w:tabs>
        <w:jc w:val="both"/>
        <w:rPr>
          <w:rFonts w:cs="Arial"/>
          <w:snapToGrid w:val="0"/>
          <w:sz w:val="22"/>
          <w:szCs w:val="22"/>
        </w:rPr>
      </w:pPr>
      <w:r w:rsidRPr="00F70A95">
        <w:rPr>
          <w:rFonts w:cs="Arial"/>
          <w:snapToGrid w:val="0"/>
          <w:sz w:val="22"/>
          <w:szCs w:val="22"/>
        </w:rPr>
        <w:t>Dundee has been named Scotland’s best place to live in 2019 in the Sunday Times 2019 “Best Place to Live</w:t>
      </w:r>
      <w:r w:rsidR="00AC6ACF" w:rsidRPr="00F70A95">
        <w:rPr>
          <w:rFonts w:cs="Arial"/>
          <w:snapToGrid w:val="0"/>
          <w:sz w:val="22"/>
          <w:szCs w:val="22"/>
        </w:rPr>
        <w:t>”</w:t>
      </w:r>
      <w:r w:rsidRPr="00F70A95">
        <w:rPr>
          <w:rFonts w:cs="Arial"/>
          <w:snapToGrid w:val="0"/>
          <w:sz w:val="22"/>
          <w:szCs w:val="22"/>
        </w:rPr>
        <w:t xml:space="preserve"> Guide. </w:t>
      </w:r>
      <w:r w:rsidR="003C5266" w:rsidRPr="00F70A95">
        <w:rPr>
          <w:rFonts w:cs="Arial"/>
          <w:snapToGrid w:val="0"/>
          <w:sz w:val="22"/>
          <w:szCs w:val="22"/>
        </w:rPr>
        <w:t xml:space="preserve">Known as ‘one city, many discoveries’, </w:t>
      </w:r>
      <w:hyperlink r:id="rId9" w:history="1">
        <w:r w:rsidR="003C5266" w:rsidRPr="00F70A95">
          <w:rPr>
            <w:rFonts w:cs="Arial"/>
            <w:snapToGrid w:val="0"/>
            <w:sz w:val="22"/>
            <w:szCs w:val="22"/>
          </w:rPr>
          <w:t>Dundee</w:t>
        </w:r>
      </w:hyperlink>
      <w:r w:rsidR="003C5266" w:rsidRPr="00F70A95">
        <w:rPr>
          <w:rFonts w:cs="Arial"/>
          <w:snapToGrid w:val="0"/>
          <w:sz w:val="22"/>
          <w:szCs w:val="22"/>
        </w:rPr>
        <w:t xml:space="preserve"> is Scotland’s fourth largest city and sits on the banks of the River Tay in the east of the country. This city has an industrial history stretching back over the years, and has been home to many inventors who have played an important role in many fields. Dundee has developed over the past years and now supports many up-and-coming industries such as life sciences, digital media and arts and </w:t>
      </w:r>
      <w:r w:rsidR="007F2CE5" w:rsidRPr="00F70A95">
        <w:rPr>
          <w:rFonts w:cs="Arial"/>
          <w:snapToGrid w:val="0"/>
          <w:sz w:val="22"/>
          <w:szCs w:val="22"/>
        </w:rPr>
        <w:t>culture. You</w:t>
      </w:r>
      <w:r w:rsidR="003C5266" w:rsidRPr="00F70A95">
        <w:rPr>
          <w:rFonts w:cs="Arial"/>
          <w:snapToGrid w:val="0"/>
          <w:sz w:val="22"/>
          <w:szCs w:val="22"/>
        </w:rPr>
        <w:t xml:space="preserve"> can find out more about the </w:t>
      </w:r>
      <w:hyperlink r:id="rId10" w:tooltip="Dundee &amp; Angus" w:history="1">
        <w:r w:rsidR="002B59CA" w:rsidRPr="00F70A95">
          <w:rPr>
            <w:rFonts w:cs="Arial"/>
            <w:snapToGrid w:val="0"/>
            <w:sz w:val="22"/>
            <w:szCs w:val="22"/>
          </w:rPr>
          <w:t>history</w:t>
        </w:r>
      </w:hyperlink>
      <w:r w:rsidR="003C5266" w:rsidRPr="00F70A95">
        <w:rPr>
          <w:rFonts w:cs="Arial"/>
          <w:snapToGrid w:val="0"/>
          <w:sz w:val="22"/>
          <w:szCs w:val="22"/>
        </w:rPr>
        <w:t xml:space="preserve"> of the city by visiting attractions such as the</w:t>
      </w:r>
      <w:r w:rsidR="001B440B" w:rsidRPr="00F70A95">
        <w:rPr>
          <w:rFonts w:cs="Arial"/>
          <w:snapToGrid w:val="0"/>
          <w:sz w:val="22"/>
          <w:szCs w:val="22"/>
        </w:rPr>
        <w:t xml:space="preserve"> </w:t>
      </w:r>
      <w:r w:rsidR="00E24149" w:rsidRPr="00F70A95">
        <w:rPr>
          <w:rFonts w:cs="Arial"/>
          <w:snapToGrid w:val="0"/>
          <w:sz w:val="22"/>
          <w:szCs w:val="22"/>
        </w:rPr>
        <w:t>Kengo Kuma designed</w:t>
      </w:r>
      <w:r w:rsidR="00C8132B" w:rsidRPr="00F70A95">
        <w:rPr>
          <w:rFonts w:cs="Arial"/>
          <w:snapToGrid w:val="0"/>
          <w:sz w:val="22"/>
          <w:szCs w:val="22"/>
        </w:rPr>
        <w:t xml:space="preserve"> </w:t>
      </w:r>
      <w:r w:rsidR="001B440B" w:rsidRPr="00F70A95">
        <w:rPr>
          <w:rFonts w:cs="Arial"/>
          <w:snapToGrid w:val="0"/>
          <w:sz w:val="22"/>
          <w:szCs w:val="22"/>
        </w:rPr>
        <w:t>V&amp;A,</w:t>
      </w:r>
      <w:r w:rsidR="003C5266" w:rsidRPr="00F70A95">
        <w:rPr>
          <w:rFonts w:cs="Arial"/>
          <w:snapToGrid w:val="0"/>
          <w:sz w:val="22"/>
          <w:szCs w:val="22"/>
        </w:rPr>
        <w:t xml:space="preserve"> </w:t>
      </w:r>
      <w:hyperlink r:id="rId11" w:tooltip="RRS Discovery" w:history="1">
        <w:r w:rsidR="002B59CA" w:rsidRPr="00F70A95">
          <w:rPr>
            <w:rFonts w:cs="Arial"/>
            <w:snapToGrid w:val="0"/>
            <w:sz w:val="22"/>
            <w:szCs w:val="22"/>
          </w:rPr>
          <w:t>RRS Discovery</w:t>
        </w:r>
      </w:hyperlink>
      <w:r w:rsidR="003C5266" w:rsidRPr="00F70A95">
        <w:rPr>
          <w:rFonts w:cs="Arial"/>
          <w:snapToGrid w:val="0"/>
          <w:sz w:val="22"/>
          <w:szCs w:val="22"/>
        </w:rPr>
        <w:t xml:space="preserve">, </w:t>
      </w:r>
      <w:hyperlink r:id="rId12" w:history="1">
        <w:r w:rsidR="002B59CA" w:rsidRPr="00F70A95">
          <w:rPr>
            <w:rFonts w:cs="Arial"/>
            <w:snapToGrid w:val="0"/>
            <w:sz w:val="22"/>
            <w:szCs w:val="22"/>
          </w:rPr>
          <w:t>Scotland’s Jute Museum at Verdant Works</w:t>
        </w:r>
      </w:hyperlink>
      <w:r w:rsidR="003C5266" w:rsidRPr="00F70A95">
        <w:rPr>
          <w:rFonts w:cs="Arial"/>
          <w:snapToGrid w:val="0"/>
          <w:sz w:val="22"/>
          <w:szCs w:val="22"/>
        </w:rPr>
        <w:t xml:space="preserve">, and the </w:t>
      </w:r>
      <w:hyperlink r:id="rId13" w:tooltip="The Mcmanus Art Gallery and Museum " w:history="1">
        <w:r w:rsidR="002B59CA" w:rsidRPr="00F70A95">
          <w:rPr>
            <w:rFonts w:cs="Arial"/>
            <w:snapToGrid w:val="0"/>
            <w:sz w:val="22"/>
            <w:szCs w:val="22"/>
          </w:rPr>
          <w:t xml:space="preserve">McManus: </w:t>
        </w:r>
        <w:r w:rsidR="002B59CA" w:rsidRPr="00F70A95">
          <w:rPr>
            <w:rFonts w:cs="Arial"/>
            <w:snapToGrid w:val="0"/>
            <w:sz w:val="22"/>
            <w:szCs w:val="22"/>
          </w:rPr>
          <w:lastRenderedPageBreak/>
          <w:t>Dundee's Art Gallery and Museum</w:t>
        </w:r>
      </w:hyperlink>
      <w:r w:rsidR="003C5266" w:rsidRPr="00F70A95">
        <w:rPr>
          <w:rFonts w:cs="Arial"/>
          <w:snapToGrid w:val="0"/>
          <w:sz w:val="22"/>
          <w:szCs w:val="22"/>
        </w:rPr>
        <w:t>.</w:t>
      </w:r>
      <w:r w:rsidR="00C8132B" w:rsidRPr="00F70A95">
        <w:rPr>
          <w:rFonts w:cs="Arial"/>
          <w:snapToGrid w:val="0"/>
          <w:sz w:val="22"/>
          <w:szCs w:val="22"/>
        </w:rPr>
        <w:t xml:space="preserve"> Dundee has been sele</w:t>
      </w:r>
      <w:r w:rsidR="00E24149" w:rsidRPr="00F70A95">
        <w:rPr>
          <w:rFonts w:cs="Arial"/>
          <w:snapToGrid w:val="0"/>
          <w:sz w:val="22"/>
          <w:szCs w:val="22"/>
        </w:rPr>
        <w:t>cted as the Scottish</w:t>
      </w:r>
      <w:r w:rsidR="00C8132B" w:rsidRPr="00F70A95">
        <w:rPr>
          <w:rFonts w:cs="Arial"/>
          <w:snapToGrid w:val="0"/>
          <w:sz w:val="22"/>
          <w:szCs w:val="22"/>
        </w:rPr>
        <w:t xml:space="preserve"> site for</w:t>
      </w:r>
      <w:r w:rsidR="00E24149" w:rsidRPr="00F70A95">
        <w:rPr>
          <w:rFonts w:cs="Arial"/>
          <w:snapToGrid w:val="0"/>
          <w:sz w:val="22"/>
          <w:szCs w:val="22"/>
        </w:rPr>
        <w:t xml:space="preserve"> the</w:t>
      </w:r>
      <w:r w:rsidR="00C8132B" w:rsidRPr="00F70A95">
        <w:rPr>
          <w:rFonts w:cs="Arial"/>
          <w:snapToGrid w:val="0"/>
          <w:sz w:val="22"/>
          <w:szCs w:val="22"/>
        </w:rPr>
        <w:t xml:space="preserve"> </w:t>
      </w:r>
      <w:r w:rsidR="002B59CA" w:rsidRPr="00F70A95">
        <w:rPr>
          <w:rFonts w:cs="Arial"/>
          <w:sz w:val="22"/>
          <w:szCs w:val="22"/>
        </w:rPr>
        <w:t xml:space="preserve">Eden Project Dundee which is expected to centre </w:t>
      </w:r>
      <w:proofErr w:type="gramStart"/>
      <w:r w:rsidR="002B59CA" w:rsidRPr="00F70A95">
        <w:rPr>
          <w:rFonts w:cs="Arial"/>
          <w:sz w:val="22"/>
          <w:szCs w:val="22"/>
        </w:rPr>
        <w:t>around</w:t>
      </w:r>
      <w:proofErr w:type="gramEnd"/>
      <w:r w:rsidR="002B59CA" w:rsidRPr="00F70A95">
        <w:rPr>
          <w:rFonts w:cs="Arial"/>
          <w:sz w:val="22"/>
          <w:szCs w:val="22"/>
        </w:rPr>
        <w:t xml:space="preserve"> a series of walled gardens. The</w:t>
      </w:r>
      <w:r w:rsidR="00C8132B" w:rsidRPr="00F70A95">
        <w:rPr>
          <w:rFonts w:cs="Arial"/>
          <w:snapToGrid w:val="0"/>
          <w:sz w:val="22"/>
          <w:szCs w:val="22"/>
        </w:rPr>
        <w:t xml:space="preserve"> </w:t>
      </w:r>
      <w:r w:rsidR="002B59CA" w:rsidRPr="00F70A95">
        <w:rPr>
          <w:rFonts w:cs="Arial"/>
          <w:sz w:val="22"/>
          <w:szCs w:val="22"/>
        </w:rPr>
        <w:t>Eden Project Dundee will be based on the city's Nine Incorporated Trades and 'Guilds' – of Healers, Growers, Navigators, Myth-Makers, Noticers, Alchemists, Celebrators, Menders and 'Re-Sourcerors'</w:t>
      </w:r>
    </w:p>
    <w:p w:rsidR="006B69DE" w:rsidRPr="00F70A95" w:rsidRDefault="006B69DE" w:rsidP="006B69DE">
      <w:pPr>
        <w:widowControl w:val="0"/>
        <w:tabs>
          <w:tab w:val="left" w:pos="3888"/>
        </w:tabs>
        <w:jc w:val="both"/>
        <w:rPr>
          <w:rFonts w:cs="Arial"/>
          <w:snapToGrid w:val="0"/>
          <w:sz w:val="22"/>
          <w:szCs w:val="22"/>
        </w:rPr>
      </w:pPr>
    </w:p>
    <w:p w:rsidR="003C5266" w:rsidRPr="00F70A95" w:rsidRDefault="003C5266" w:rsidP="006B69DE">
      <w:pPr>
        <w:widowControl w:val="0"/>
        <w:tabs>
          <w:tab w:val="left" w:pos="3888"/>
        </w:tabs>
        <w:jc w:val="both"/>
        <w:rPr>
          <w:rFonts w:cs="Arial"/>
          <w:snapToGrid w:val="0"/>
          <w:sz w:val="22"/>
          <w:szCs w:val="22"/>
        </w:rPr>
      </w:pPr>
      <w:r w:rsidRPr="00F70A95">
        <w:rPr>
          <w:rFonts w:cs="Arial"/>
          <w:snapToGrid w:val="0"/>
          <w:sz w:val="22"/>
          <w:szCs w:val="22"/>
        </w:rPr>
        <w:t xml:space="preserve">Follow the city’s scientific connections at </w:t>
      </w:r>
      <w:hyperlink r:id="rId14" w:tooltip="Dundee Science Centre" w:history="1">
        <w:r w:rsidRPr="00F70A95">
          <w:rPr>
            <w:rFonts w:cs="Arial"/>
            <w:snapToGrid w:val="0"/>
            <w:sz w:val="22"/>
            <w:szCs w:val="22"/>
          </w:rPr>
          <w:t>Dundee Science Centre</w:t>
        </w:r>
      </w:hyperlink>
      <w:r w:rsidRPr="00F70A95">
        <w:rPr>
          <w:rFonts w:cs="Arial"/>
          <w:snapToGrid w:val="0"/>
          <w:sz w:val="22"/>
          <w:szCs w:val="22"/>
        </w:rPr>
        <w:t xml:space="preserve"> and the </w:t>
      </w:r>
      <w:hyperlink r:id="rId15" w:tgtFrame="_blank" w:tooltip="D’Arcy Thompson Zoology Museum" w:history="1">
        <w:r w:rsidR="00B2583E" w:rsidRPr="00F70A95">
          <w:rPr>
            <w:rFonts w:cs="Arial"/>
            <w:snapToGrid w:val="0"/>
            <w:sz w:val="22"/>
            <w:szCs w:val="22"/>
          </w:rPr>
          <w:t>D’Arcy Thom</w:t>
        </w:r>
        <w:r w:rsidRPr="00F70A95">
          <w:rPr>
            <w:rFonts w:cs="Arial"/>
            <w:snapToGrid w:val="0"/>
            <w:sz w:val="22"/>
            <w:szCs w:val="22"/>
          </w:rPr>
          <w:t>p</w:t>
        </w:r>
        <w:r w:rsidR="00B2583E" w:rsidRPr="00F70A95">
          <w:rPr>
            <w:rFonts w:cs="Arial"/>
            <w:snapToGrid w:val="0"/>
            <w:sz w:val="22"/>
            <w:szCs w:val="22"/>
          </w:rPr>
          <w:t>s</w:t>
        </w:r>
        <w:r w:rsidRPr="00F70A95">
          <w:rPr>
            <w:rFonts w:cs="Arial"/>
            <w:snapToGrid w:val="0"/>
            <w:sz w:val="22"/>
            <w:szCs w:val="22"/>
          </w:rPr>
          <w:t>on Zoology Museum</w:t>
        </w:r>
      </w:hyperlink>
      <w:r w:rsidRPr="00F70A95">
        <w:rPr>
          <w:rFonts w:cs="Arial"/>
          <w:snapToGrid w:val="0"/>
          <w:sz w:val="22"/>
          <w:szCs w:val="22"/>
        </w:rPr>
        <w:t>.</w:t>
      </w:r>
    </w:p>
    <w:p w:rsidR="006B69DE" w:rsidRPr="00F70A95" w:rsidRDefault="006B69DE" w:rsidP="006B69DE">
      <w:pPr>
        <w:widowControl w:val="0"/>
        <w:tabs>
          <w:tab w:val="left" w:pos="3888"/>
        </w:tabs>
        <w:jc w:val="both"/>
        <w:rPr>
          <w:rFonts w:cs="Arial"/>
          <w:snapToGrid w:val="0"/>
          <w:sz w:val="22"/>
          <w:szCs w:val="22"/>
        </w:rPr>
      </w:pPr>
    </w:p>
    <w:p w:rsidR="003C5266" w:rsidRPr="00F70A95" w:rsidRDefault="003C5266" w:rsidP="006B69DE">
      <w:pPr>
        <w:widowControl w:val="0"/>
        <w:tabs>
          <w:tab w:val="left" w:pos="3888"/>
        </w:tabs>
        <w:jc w:val="both"/>
        <w:rPr>
          <w:rFonts w:cs="Arial"/>
          <w:snapToGrid w:val="0"/>
          <w:sz w:val="22"/>
          <w:szCs w:val="22"/>
        </w:rPr>
      </w:pPr>
      <w:r w:rsidRPr="00F70A95">
        <w:rPr>
          <w:rFonts w:cs="Arial"/>
          <w:snapToGrid w:val="0"/>
          <w:sz w:val="22"/>
          <w:szCs w:val="22"/>
        </w:rPr>
        <w:t xml:space="preserve">Celebrate the expanding </w:t>
      </w:r>
      <w:hyperlink r:id="rId16" w:tooltip="Dundee &amp; Angus" w:history="1">
        <w:r w:rsidRPr="00F70A95">
          <w:rPr>
            <w:rFonts w:cs="Arial"/>
            <w:snapToGrid w:val="0"/>
            <w:sz w:val="22"/>
            <w:szCs w:val="22"/>
          </w:rPr>
          <w:t>arts and cultural</w:t>
        </w:r>
      </w:hyperlink>
      <w:r w:rsidRPr="00F70A95">
        <w:rPr>
          <w:rFonts w:cs="Arial"/>
          <w:snapToGrid w:val="0"/>
          <w:sz w:val="22"/>
          <w:szCs w:val="22"/>
        </w:rPr>
        <w:t xml:space="preserve"> scene in Dundee with trips to the </w:t>
      </w:r>
      <w:hyperlink r:id="rId17" w:tooltip="Dundee Rep" w:history="1">
        <w:r w:rsidRPr="00F70A95">
          <w:rPr>
            <w:rFonts w:cs="Arial"/>
            <w:snapToGrid w:val="0"/>
            <w:sz w:val="22"/>
            <w:szCs w:val="22"/>
          </w:rPr>
          <w:t>Dundee Rep</w:t>
        </w:r>
      </w:hyperlink>
      <w:r w:rsidRPr="00F70A95">
        <w:rPr>
          <w:rFonts w:cs="Arial"/>
          <w:snapToGrid w:val="0"/>
          <w:sz w:val="22"/>
          <w:szCs w:val="22"/>
        </w:rPr>
        <w:t xml:space="preserve">, </w:t>
      </w:r>
      <w:hyperlink r:id="rId18" w:tooltip="Dundee Contemporary Arts" w:history="1">
        <w:r w:rsidRPr="00F70A95">
          <w:rPr>
            <w:rFonts w:cs="Arial"/>
            <w:snapToGrid w:val="0"/>
            <w:sz w:val="22"/>
            <w:szCs w:val="22"/>
          </w:rPr>
          <w:t>Dundee Contemporary Arts</w:t>
        </w:r>
      </w:hyperlink>
      <w:r w:rsidRPr="00F70A95">
        <w:rPr>
          <w:rFonts w:cs="Arial"/>
          <w:snapToGrid w:val="0"/>
          <w:sz w:val="22"/>
          <w:szCs w:val="22"/>
        </w:rPr>
        <w:t xml:space="preserve"> and the </w:t>
      </w:r>
      <w:hyperlink r:id="rId19" w:tooltip="Caird Hall" w:history="1">
        <w:r w:rsidRPr="00F70A95">
          <w:rPr>
            <w:rFonts w:cs="Arial"/>
            <w:snapToGrid w:val="0"/>
            <w:sz w:val="22"/>
            <w:szCs w:val="22"/>
          </w:rPr>
          <w:t>Caird Hall</w:t>
        </w:r>
      </w:hyperlink>
      <w:r w:rsidRPr="00F70A95">
        <w:rPr>
          <w:rFonts w:cs="Arial"/>
          <w:snapToGrid w:val="0"/>
          <w:sz w:val="22"/>
          <w:szCs w:val="22"/>
        </w:rPr>
        <w:t>.</w:t>
      </w:r>
    </w:p>
    <w:p w:rsidR="00971B44" w:rsidRPr="00F70A95" w:rsidRDefault="003C5266" w:rsidP="00E24149">
      <w:pPr>
        <w:pStyle w:val="NormalWeb"/>
        <w:shd w:val="clear" w:color="auto" w:fill="FFFFFF"/>
        <w:spacing w:line="240" w:lineRule="auto"/>
        <w:rPr>
          <w:rFonts w:ascii="Arial" w:hAnsi="Arial" w:cs="Arial"/>
          <w:sz w:val="22"/>
          <w:szCs w:val="22"/>
        </w:rPr>
      </w:pPr>
      <w:r w:rsidRPr="00F70A95">
        <w:rPr>
          <w:rFonts w:ascii="Arial" w:hAnsi="Arial" w:cs="Arial"/>
          <w:sz w:val="22"/>
          <w:szCs w:val="22"/>
        </w:rPr>
        <w:t xml:space="preserve">Just outside of the east of the city lies the town of </w:t>
      </w:r>
      <w:hyperlink r:id="rId20" w:tooltip="Broughty Ferry" w:history="1">
        <w:r w:rsidRPr="00F70A95">
          <w:rPr>
            <w:rFonts w:ascii="Arial" w:hAnsi="Arial" w:cs="Arial"/>
            <w:sz w:val="22"/>
            <w:szCs w:val="22"/>
          </w:rPr>
          <w:t>Broughty Ferry</w:t>
        </w:r>
      </w:hyperlink>
      <w:r w:rsidRPr="00F70A95">
        <w:rPr>
          <w:rFonts w:ascii="Arial" w:hAnsi="Arial" w:cs="Arial"/>
          <w:sz w:val="22"/>
          <w:szCs w:val="22"/>
        </w:rPr>
        <w:t xml:space="preserve">. Home to a beautiful award-winning </w:t>
      </w:r>
      <w:hyperlink r:id="rId21" w:tooltip="Broughty Ferry beach" w:history="1">
        <w:r w:rsidRPr="00F70A95">
          <w:rPr>
            <w:rFonts w:ascii="Arial" w:hAnsi="Arial" w:cs="Arial"/>
            <w:sz w:val="22"/>
            <w:szCs w:val="22"/>
          </w:rPr>
          <w:t>beach</w:t>
        </w:r>
      </w:hyperlink>
      <w:r w:rsidRPr="00F70A95">
        <w:rPr>
          <w:rFonts w:ascii="Arial" w:hAnsi="Arial" w:cs="Arial"/>
          <w:sz w:val="22"/>
          <w:szCs w:val="22"/>
        </w:rPr>
        <w:t>, this town is perfect on a sunny day, as you can wander along the main High Street, pop into the shops and boutiques and enjoy a bite to eat in a friendly café or pub.</w:t>
      </w:r>
    </w:p>
    <w:p w:rsidR="003C5266" w:rsidRPr="00F70A95" w:rsidRDefault="003C5266" w:rsidP="007F2CE5">
      <w:pPr>
        <w:jc w:val="both"/>
        <w:rPr>
          <w:rFonts w:cs="Arial"/>
          <w:b/>
          <w:sz w:val="22"/>
          <w:szCs w:val="22"/>
        </w:rPr>
      </w:pPr>
      <w:r w:rsidRPr="00F70A95">
        <w:rPr>
          <w:rFonts w:cs="Arial"/>
          <w:b/>
          <w:sz w:val="22"/>
          <w:szCs w:val="22"/>
        </w:rPr>
        <w:t>Angus</w:t>
      </w:r>
    </w:p>
    <w:p w:rsidR="003C5266" w:rsidRPr="00F70A95" w:rsidRDefault="003C5266" w:rsidP="006B69DE">
      <w:pPr>
        <w:widowControl w:val="0"/>
        <w:tabs>
          <w:tab w:val="left" w:pos="3888"/>
        </w:tabs>
        <w:jc w:val="both"/>
        <w:rPr>
          <w:rFonts w:cs="Arial"/>
          <w:snapToGrid w:val="0"/>
          <w:sz w:val="22"/>
          <w:szCs w:val="22"/>
        </w:rPr>
      </w:pPr>
      <w:r w:rsidRPr="00F70A95">
        <w:rPr>
          <w:rFonts w:cs="Arial"/>
          <w:snapToGrid w:val="0"/>
          <w:sz w:val="22"/>
          <w:szCs w:val="22"/>
        </w:rPr>
        <w:t>This is a land where kings, adventurers and inventors have left their mark. Once the site of fierce battles between the Scots and English, today you can experience the tranquillity of the Angus Glens and explore the coastal jewels of Arbroath and the Royal Burgh of Montrose.</w:t>
      </w:r>
    </w:p>
    <w:p w:rsidR="003C5266" w:rsidRPr="00F70A95" w:rsidRDefault="003C5266" w:rsidP="00F87A9E">
      <w:pPr>
        <w:pStyle w:val="NormalWeb"/>
        <w:shd w:val="clear" w:color="auto" w:fill="FFFFFF"/>
        <w:spacing w:line="240" w:lineRule="auto"/>
        <w:rPr>
          <w:rFonts w:ascii="Arial" w:hAnsi="Arial" w:cs="Arial"/>
          <w:sz w:val="22"/>
          <w:szCs w:val="22"/>
        </w:rPr>
      </w:pPr>
      <w:r w:rsidRPr="00F70A95">
        <w:rPr>
          <w:rFonts w:ascii="Arial" w:hAnsi="Arial" w:cs="Arial"/>
          <w:sz w:val="22"/>
          <w:szCs w:val="22"/>
        </w:rPr>
        <w:t>The countryside of Angus stretches out from the city of Dundee, right around the east coast and inland, to the soft peaks of the Angus Glens. The countryside areas are mostly agricultural, providing fertile land for food to be grown. Amongst these beautiful green fields are several towns and smaller villages, all well worth exploring to discover the relaxed pace of life and friendly locals.</w:t>
      </w:r>
    </w:p>
    <w:p w:rsidR="003C5266" w:rsidRPr="00F70A95" w:rsidRDefault="003C5266" w:rsidP="00F87A9E">
      <w:pPr>
        <w:pStyle w:val="NormalWeb"/>
        <w:shd w:val="clear" w:color="auto" w:fill="FFFFFF"/>
        <w:spacing w:line="240" w:lineRule="auto"/>
        <w:rPr>
          <w:rFonts w:ascii="Arial" w:hAnsi="Arial" w:cs="Arial"/>
          <w:sz w:val="22"/>
          <w:szCs w:val="22"/>
        </w:rPr>
      </w:pPr>
      <w:r w:rsidRPr="00F70A95">
        <w:rPr>
          <w:rFonts w:ascii="Arial" w:hAnsi="Arial" w:cs="Arial"/>
          <w:sz w:val="22"/>
          <w:szCs w:val="22"/>
        </w:rPr>
        <w:t xml:space="preserve">Following the coast, you’ll come across the pretty coastal town of </w:t>
      </w:r>
      <w:hyperlink r:id="rId22" w:history="1">
        <w:r w:rsidRPr="00F70A95">
          <w:rPr>
            <w:rFonts w:ascii="Arial" w:hAnsi="Arial" w:cs="Arial"/>
            <w:sz w:val="22"/>
            <w:szCs w:val="22"/>
          </w:rPr>
          <w:t>Monifieth</w:t>
        </w:r>
      </w:hyperlink>
      <w:r w:rsidRPr="00F70A95">
        <w:rPr>
          <w:rFonts w:ascii="Arial" w:hAnsi="Arial" w:cs="Arial"/>
          <w:sz w:val="22"/>
          <w:szCs w:val="22"/>
        </w:rPr>
        <w:t xml:space="preserve">, which is known for its </w:t>
      </w:r>
      <w:hyperlink r:id="rId23" w:tooltip="Dundee and Angus" w:history="1">
        <w:r w:rsidRPr="00F70A95">
          <w:rPr>
            <w:rFonts w:ascii="Arial" w:hAnsi="Arial" w:cs="Arial"/>
            <w:sz w:val="22"/>
            <w:szCs w:val="22"/>
          </w:rPr>
          <w:t>golf courses</w:t>
        </w:r>
      </w:hyperlink>
      <w:r w:rsidRPr="00F70A95">
        <w:rPr>
          <w:rFonts w:ascii="Arial" w:hAnsi="Arial" w:cs="Arial"/>
          <w:sz w:val="22"/>
          <w:szCs w:val="22"/>
        </w:rPr>
        <w:t xml:space="preserve">, used as Open qualifying courses. Further east, you’ll find the well-known golf town of </w:t>
      </w:r>
      <w:hyperlink r:id="rId24" w:tooltip="Carnoustie" w:history="1">
        <w:r w:rsidRPr="00F70A95">
          <w:rPr>
            <w:rFonts w:ascii="Arial" w:hAnsi="Arial" w:cs="Arial"/>
            <w:sz w:val="22"/>
            <w:szCs w:val="22"/>
          </w:rPr>
          <w:t>Carnoustie</w:t>
        </w:r>
      </w:hyperlink>
      <w:r w:rsidRPr="00F70A95">
        <w:rPr>
          <w:rFonts w:ascii="Arial" w:hAnsi="Arial" w:cs="Arial"/>
          <w:sz w:val="22"/>
          <w:szCs w:val="22"/>
        </w:rPr>
        <w:t xml:space="preserve">, home to one of the world’s </w:t>
      </w:r>
      <w:hyperlink r:id="rId25" w:history="1">
        <w:r w:rsidRPr="00F70A95">
          <w:rPr>
            <w:rFonts w:ascii="Arial" w:hAnsi="Arial" w:cs="Arial"/>
            <w:sz w:val="22"/>
            <w:szCs w:val="22"/>
          </w:rPr>
          <w:t>most challenging courses</w:t>
        </w:r>
      </w:hyperlink>
      <w:r w:rsidRPr="00F70A95">
        <w:rPr>
          <w:rFonts w:ascii="Arial" w:hAnsi="Arial" w:cs="Arial"/>
          <w:sz w:val="22"/>
          <w:szCs w:val="22"/>
        </w:rPr>
        <w:t xml:space="preserve">. Right on the edge of the east coast is the port town of </w:t>
      </w:r>
      <w:hyperlink r:id="rId26" w:history="1">
        <w:r w:rsidRPr="00F70A95">
          <w:rPr>
            <w:rFonts w:ascii="Arial" w:hAnsi="Arial" w:cs="Arial"/>
            <w:sz w:val="22"/>
            <w:szCs w:val="22"/>
          </w:rPr>
          <w:t>Arbroath</w:t>
        </w:r>
      </w:hyperlink>
      <w:r w:rsidRPr="00F70A95">
        <w:rPr>
          <w:rFonts w:ascii="Arial" w:hAnsi="Arial" w:cs="Arial"/>
          <w:sz w:val="22"/>
          <w:szCs w:val="22"/>
        </w:rPr>
        <w:t xml:space="preserve">, the largest in Angus with a history dating back to Pictish times. It was at </w:t>
      </w:r>
      <w:hyperlink r:id="rId27" w:tooltip="Arbroath Abbey" w:history="1">
        <w:r w:rsidRPr="00F70A95">
          <w:rPr>
            <w:rFonts w:ascii="Arial" w:hAnsi="Arial" w:cs="Arial"/>
            <w:sz w:val="22"/>
            <w:szCs w:val="22"/>
          </w:rPr>
          <w:t>Arbroath Abbey</w:t>
        </w:r>
      </w:hyperlink>
      <w:r w:rsidRPr="00F70A95">
        <w:rPr>
          <w:rFonts w:ascii="Arial" w:hAnsi="Arial" w:cs="Arial"/>
          <w:sz w:val="22"/>
          <w:szCs w:val="22"/>
        </w:rPr>
        <w:t xml:space="preserve"> that the famous </w:t>
      </w:r>
      <w:hyperlink r:id="rId28" w:tooltip="Declaration of Arbroath " w:history="1">
        <w:r w:rsidRPr="00F70A95">
          <w:rPr>
            <w:rFonts w:ascii="Arial" w:hAnsi="Arial" w:cs="Arial"/>
            <w:sz w:val="22"/>
            <w:szCs w:val="22"/>
          </w:rPr>
          <w:t>Declaration of Scottish independence</w:t>
        </w:r>
      </w:hyperlink>
      <w:r w:rsidRPr="00F70A95">
        <w:rPr>
          <w:rFonts w:ascii="Arial" w:hAnsi="Arial" w:cs="Arial"/>
          <w:sz w:val="22"/>
          <w:szCs w:val="22"/>
        </w:rPr>
        <w:t xml:space="preserve"> was signed in 1320.</w:t>
      </w:r>
    </w:p>
    <w:p w:rsidR="003C5266" w:rsidRPr="00F70A95" w:rsidRDefault="003C5266" w:rsidP="00F87A9E">
      <w:pPr>
        <w:pStyle w:val="NormalWeb"/>
        <w:shd w:val="clear" w:color="auto" w:fill="FFFFFF"/>
        <w:spacing w:line="240" w:lineRule="auto"/>
        <w:rPr>
          <w:rFonts w:ascii="Arial" w:hAnsi="Arial" w:cs="Arial"/>
          <w:sz w:val="22"/>
          <w:szCs w:val="22"/>
        </w:rPr>
      </w:pPr>
      <w:r w:rsidRPr="00F70A95">
        <w:rPr>
          <w:rFonts w:ascii="Arial" w:hAnsi="Arial" w:cs="Arial"/>
          <w:sz w:val="22"/>
          <w:szCs w:val="22"/>
        </w:rPr>
        <w:t xml:space="preserve">North up the coast from Arbroath is Auchmithie, the small village which brought the world the </w:t>
      </w:r>
      <w:hyperlink r:id="rId29" w:tooltip="Dundee &amp; Angus" w:history="1">
        <w:r w:rsidRPr="00F70A95">
          <w:rPr>
            <w:rFonts w:ascii="Arial" w:hAnsi="Arial" w:cs="Arial"/>
            <w:sz w:val="22"/>
            <w:szCs w:val="22"/>
          </w:rPr>
          <w:t>Arbroath Smokie</w:t>
        </w:r>
      </w:hyperlink>
      <w:r w:rsidRPr="00F70A95">
        <w:rPr>
          <w:rFonts w:ascii="Arial" w:hAnsi="Arial" w:cs="Arial"/>
          <w:sz w:val="22"/>
          <w:szCs w:val="22"/>
        </w:rPr>
        <w:t xml:space="preserve">. Further north, on the edge of Angus, is </w:t>
      </w:r>
      <w:hyperlink r:id="rId30" w:history="1">
        <w:r w:rsidRPr="00F70A95">
          <w:rPr>
            <w:rFonts w:ascii="Arial" w:hAnsi="Arial" w:cs="Arial"/>
            <w:sz w:val="22"/>
            <w:szCs w:val="22"/>
          </w:rPr>
          <w:t>Montrose</w:t>
        </w:r>
      </w:hyperlink>
      <w:r w:rsidRPr="00F70A95">
        <w:rPr>
          <w:rFonts w:ascii="Arial" w:hAnsi="Arial" w:cs="Arial"/>
          <w:sz w:val="22"/>
          <w:szCs w:val="22"/>
        </w:rPr>
        <w:t xml:space="preserve">, which enjoys another spectacular setting overlooking the sea and the </w:t>
      </w:r>
      <w:hyperlink r:id="rId31" w:history="1">
        <w:r w:rsidRPr="00F70A95">
          <w:rPr>
            <w:rFonts w:ascii="Arial" w:hAnsi="Arial" w:cs="Arial"/>
            <w:sz w:val="22"/>
            <w:szCs w:val="22"/>
          </w:rPr>
          <w:t>Montrose Basin</w:t>
        </w:r>
      </w:hyperlink>
      <w:r w:rsidRPr="00F70A95">
        <w:rPr>
          <w:rFonts w:ascii="Arial" w:hAnsi="Arial" w:cs="Arial"/>
          <w:sz w:val="22"/>
          <w:szCs w:val="22"/>
        </w:rPr>
        <w:t>.</w:t>
      </w:r>
    </w:p>
    <w:p w:rsidR="003C5266" w:rsidRPr="00F70A95" w:rsidRDefault="003C5266" w:rsidP="00F87A9E">
      <w:pPr>
        <w:pStyle w:val="NormalWeb"/>
        <w:shd w:val="clear" w:color="auto" w:fill="FFFFFF"/>
        <w:spacing w:line="240" w:lineRule="auto"/>
        <w:rPr>
          <w:rFonts w:ascii="Arial" w:hAnsi="Arial" w:cs="Arial"/>
          <w:sz w:val="22"/>
          <w:szCs w:val="22"/>
        </w:rPr>
      </w:pPr>
      <w:r w:rsidRPr="00F70A95">
        <w:rPr>
          <w:rFonts w:ascii="Arial" w:hAnsi="Arial" w:cs="Arial"/>
          <w:sz w:val="22"/>
          <w:szCs w:val="22"/>
        </w:rPr>
        <w:t xml:space="preserve">East of Montrose is </w:t>
      </w:r>
      <w:hyperlink r:id="rId32" w:history="1">
        <w:r w:rsidRPr="00F70A95">
          <w:rPr>
            <w:rFonts w:ascii="Arial" w:hAnsi="Arial" w:cs="Arial"/>
            <w:sz w:val="22"/>
            <w:szCs w:val="22"/>
          </w:rPr>
          <w:t>Brechin</w:t>
        </w:r>
      </w:hyperlink>
      <w:r w:rsidRPr="00F70A95">
        <w:rPr>
          <w:rFonts w:ascii="Arial" w:hAnsi="Arial" w:cs="Arial"/>
          <w:sz w:val="22"/>
          <w:szCs w:val="22"/>
        </w:rPr>
        <w:t xml:space="preserve">, another historic city which is known for its 11th century round tower. The town is home to the fantastic attractions of </w:t>
      </w:r>
      <w:hyperlink r:id="rId33" w:tooltip="Pictavia" w:history="1">
        <w:r w:rsidRPr="00F70A95">
          <w:rPr>
            <w:rFonts w:ascii="Arial" w:hAnsi="Arial" w:cs="Arial"/>
            <w:sz w:val="22"/>
            <w:szCs w:val="22"/>
          </w:rPr>
          <w:t>Pictavia</w:t>
        </w:r>
      </w:hyperlink>
      <w:r w:rsidRPr="00F70A95">
        <w:rPr>
          <w:rFonts w:ascii="Arial" w:hAnsi="Arial" w:cs="Arial"/>
          <w:sz w:val="22"/>
          <w:szCs w:val="22"/>
        </w:rPr>
        <w:t xml:space="preserve"> and the </w:t>
      </w:r>
      <w:hyperlink r:id="rId34" w:tooltip="Caledonian Railway" w:history="1">
        <w:r w:rsidRPr="00F70A95">
          <w:rPr>
            <w:rFonts w:ascii="Arial" w:hAnsi="Arial" w:cs="Arial"/>
            <w:sz w:val="22"/>
            <w:szCs w:val="22"/>
          </w:rPr>
          <w:t>Caledonian Railway Steam Trains</w:t>
        </w:r>
      </w:hyperlink>
      <w:r w:rsidRPr="00F70A95">
        <w:rPr>
          <w:rFonts w:ascii="Arial" w:hAnsi="Arial" w:cs="Arial"/>
          <w:sz w:val="22"/>
          <w:szCs w:val="22"/>
        </w:rPr>
        <w:t xml:space="preserve">. South east is the town of </w:t>
      </w:r>
      <w:hyperlink r:id="rId35" w:history="1">
        <w:r w:rsidRPr="00F70A95">
          <w:rPr>
            <w:rFonts w:ascii="Arial" w:hAnsi="Arial" w:cs="Arial"/>
            <w:sz w:val="22"/>
            <w:szCs w:val="22"/>
          </w:rPr>
          <w:t>Forfar</w:t>
        </w:r>
      </w:hyperlink>
      <w:r w:rsidRPr="00F70A95">
        <w:rPr>
          <w:rFonts w:ascii="Arial" w:hAnsi="Arial" w:cs="Arial"/>
          <w:sz w:val="22"/>
          <w:szCs w:val="22"/>
        </w:rPr>
        <w:t xml:space="preserve"> - find out more about the royal and religious history in the </w:t>
      </w:r>
      <w:hyperlink r:id="rId36" w:tooltip="Meffan Museum &amp; Art Gallery" w:history="1">
        <w:r w:rsidRPr="00F70A95">
          <w:rPr>
            <w:rFonts w:ascii="Arial" w:hAnsi="Arial" w:cs="Arial"/>
            <w:sz w:val="22"/>
            <w:szCs w:val="22"/>
          </w:rPr>
          <w:t>Meffan Museum &amp; Art Gallery</w:t>
        </w:r>
      </w:hyperlink>
      <w:r w:rsidRPr="00F70A95">
        <w:rPr>
          <w:rFonts w:ascii="Arial" w:hAnsi="Arial" w:cs="Arial"/>
          <w:sz w:val="22"/>
          <w:szCs w:val="22"/>
        </w:rPr>
        <w:t>.</w:t>
      </w:r>
    </w:p>
    <w:p w:rsidR="003C5266" w:rsidRPr="00F70A95" w:rsidRDefault="003C5266" w:rsidP="00F87A9E">
      <w:pPr>
        <w:pStyle w:val="NormalWeb"/>
        <w:shd w:val="clear" w:color="auto" w:fill="FFFFFF"/>
        <w:spacing w:line="240" w:lineRule="auto"/>
        <w:rPr>
          <w:rFonts w:ascii="Arial" w:hAnsi="Arial" w:cs="Arial"/>
          <w:sz w:val="22"/>
          <w:szCs w:val="22"/>
        </w:rPr>
      </w:pPr>
      <w:r w:rsidRPr="00F70A95">
        <w:rPr>
          <w:rFonts w:ascii="Arial" w:hAnsi="Arial" w:cs="Arial"/>
          <w:sz w:val="22"/>
          <w:szCs w:val="22"/>
        </w:rPr>
        <w:t xml:space="preserve">Further east is </w:t>
      </w:r>
      <w:hyperlink r:id="rId37" w:history="1">
        <w:r w:rsidRPr="00F70A95">
          <w:rPr>
            <w:rFonts w:ascii="Arial" w:hAnsi="Arial" w:cs="Arial"/>
            <w:sz w:val="22"/>
            <w:szCs w:val="22"/>
          </w:rPr>
          <w:t>Kirriemuir</w:t>
        </w:r>
      </w:hyperlink>
      <w:r w:rsidRPr="00F70A95">
        <w:rPr>
          <w:rFonts w:ascii="Arial" w:hAnsi="Arial" w:cs="Arial"/>
          <w:sz w:val="22"/>
          <w:szCs w:val="22"/>
        </w:rPr>
        <w:t xml:space="preserve">, the birthplace of Peter Pan creator, JM Barrie, and the ‘gateway to the Angus Glens’. Nearby is the village of </w:t>
      </w:r>
      <w:hyperlink r:id="rId38" w:tooltip="Glamis" w:history="1">
        <w:r w:rsidRPr="00F70A95">
          <w:rPr>
            <w:rFonts w:ascii="Arial" w:hAnsi="Arial" w:cs="Arial"/>
            <w:sz w:val="22"/>
            <w:szCs w:val="22"/>
          </w:rPr>
          <w:t>Glamis</w:t>
        </w:r>
      </w:hyperlink>
      <w:r w:rsidRPr="00F70A95">
        <w:rPr>
          <w:rFonts w:ascii="Arial" w:hAnsi="Arial" w:cs="Arial"/>
          <w:sz w:val="22"/>
          <w:szCs w:val="22"/>
        </w:rPr>
        <w:t xml:space="preserve">, home to the breathtaking </w:t>
      </w:r>
      <w:hyperlink r:id="rId39" w:history="1">
        <w:r w:rsidRPr="00F70A95">
          <w:rPr>
            <w:rFonts w:ascii="Arial" w:hAnsi="Arial" w:cs="Arial"/>
            <w:sz w:val="22"/>
            <w:szCs w:val="22"/>
          </w:rPr>
          <w:t>Glamis Castle</w:t>
        </w:r>
      </w:hyperlink>
      <w:r w:rsidRPr="00F70A95">
        <w:rPr>
          <w:rFonts w:ascii="Arial" w:hAnsi="Arial" w:cs="Arial"/>
          <w:sz w:val="22"/>
          <w:szCs w:val="22"/>
        </w:rPr>
        <w:t>, the childhood home of the late Queen Mother.</w:t>
      </w:r>
    </w:p>
    <w:p w:rsidR="003C5266" w:rsidRPr="00F70A95" w:rsidRDefault="003C5266" w:rsidP="00F87A9E">
      <w:pPr>
        <w:pStyle w:val="NormalWeb"/>
        <w:shd w:val="clear" w:color="auto" w:fill="FFFFFF"/>
        <w:spacing w:line="240" w:lineRule="auto"/>
        <w:rPr>
          <w:rFonts w:ascii="Arial" w:hAnsi="Arial" w:cs="Arial"/>
          <w:sz w:val="22"/>
          <w:szCs w:val="22"/>
        </w:rPr>
      </w:pPr>
      <w:r w:rsidRPr="00F70A95">
        <w:rPr>
          <w:rFonts w:ascii="Arial" w:hAnsi="Arial" w:cs="Arial"/>
          <w:sz w:val="22"/>
          <w:szCs w:val="22"/>
        </w:rPr>
        <w:t xml:space="preserve">The </w:t>
      </w:r>
      <w:hyperlink r:id="rId40" w:tooltip="Angus Glens" w:history="1">
        <w:r w:rsidRPr="00F70A95">
          <w:rPr>
            <w:rFonts w:ascii="Arial" w:hAnsi="Arial" w:cs="Arial"/>
            <w:sz w:val="22"/>
            <w:szCs w:val="22"/>
          </w:rPr>
          <w:t>Angus Glens</w:t>
        </w:r>
      </w:hyperlink>
      <w:r w:rsidRPr="00F70A95">
        <w:rPr>
          <w:rFonts w:ascii="Arial" w:hAnsi="Arial" w:cs="Arial"/>
          <w:sz w:val="22"/>
          <w:szCs w:val="22"/>
        </w:rPr>
        <w:t xml:space="preserve"> sit to the north west of this region and are five glens with 10 </w:t>
      </w:r>
      <w:hyperlink r:id="rId41" w:tooltip="Munros" w:history="1">
        <w:r w:rsidRPr="00F70A95">
          <w:rPr>
            <w:rFonts w:ascii="Arial" w:hAnsi="Arial" w:cs="Arial"/>
            <w:sz w:val="22"/>
            <w:szCs w:val="22"/>
          </w:rPr>
          <w:t>Munros</w:t>
        </w:r>
      </w:hyperlink>
      <w:r w:rsidRPr="00F70A95">
        <w:rPr>
          <w:rFonts w:ascii="Arial" w:hAnsi="Arial" w:cs="Arial"/>
          <w:sz w:val="22"/>
          <w:szCs w:val="22"/>
        </w:rPr>
        <w:t xml:space="preserve">. Explore miles and miles of twisting small roads and paths, perfect for </w:t>
      </w:r>
      <w:hyperlink r:id="rId42" w:tooltip="Dundee &amp; Angus" w:history="1">
        <w:r w:rsidRPr="00F70A95">
          <w:rPr>
            <w:rFonts w:ascii="Arial" w:hAnsi="Arial" w:cs="Arial"/>
            <w:sz w:val="22"/>
            <w:szCs w:val="22"/>
          </w:rPr>
          <w:t>walking</w:t>
        </w:r>
      </w:hyperlink>
      <w:r w:rsidRPr="00F70A95">
        <w:rPr>
          <w:rFonts w:ascii="Arial" w:hAnsi="Arial" w:cs="Arial"/>
          <w:sz w:val="22"/>
          <w:szCs w:val="22"/>
        </w:rPr>
        <w:t xml:space="preserve">, </w:t>
      </w:r>
      <w:hyperlink r:id="rId43" w:tooltip="Dundee &amp; Angus" w:history="1">
        <w:r w:rsidRPr="00F70A95">
          <w:rPr>
            <w:rFonts w:ascii="Arial" w:hAnsi="Arial" w:cs="Arial"/>
            <w:sz w:val="22"/>
            <w:szCs w:val="22"/>
          </w:rPr>
          <w:t>cycling</w:t>
        </w:r>
      </w:hyperlink>
      <w:r w:rsidRPr="00F70A95">
        <w:rPr>
          <w:rFonts w:ascii="Arial" w:hAnsi="Arial" w:cs="Arial"/>
          <w:sz w:val="22"/>
          <w:szCs w:val="22"/>
        </w:rPr>
        <w:t xml:space="preserve"> and just enjoying the </w:t>
      </w:r>
      <w:hyperlink r:id="rId44" w:tooltip="Dundee &amp; Angus" w:history="1">
        <w:r w:rsidRPr="00F70A95">
          <w:rPr>
            <w:rFonts w:ascii="Arial" w:hAnsi="Arial" w:cs="Arial"/>
            <w:sz w:val="22"/>
            <w:szCs w:val="22"/>
          </w:rPr>
          <w:t>great outdoors</w:t>
        </w:r>
      </w:hyperlink>
      <w:r w:rsidRPr="00F70A95">
        <w:rPr>
          <w:rFonts w:ascii="Arial" w:hAnsi="Arial" w:cs="Arial"/>
          <w:sz w:val="22"/>
          <w:szCs w:val="22"/>
        </w:rPr>
        <w:t>.</w:t>
      </w:r>
    </w:p>
    <w:p w:rsidR="00D85250" w:rsidRPr="00F70A95" w:rsidRDefault="00D85250" w:rsidP="00D85250">
      <w:pPr>
        <w:widowControl w:val="0"/>
        <w:tabs>
          <w:tab w:val="left" w:pos="1008"/>
        </w:tabs>
        <w:jc w:val="both"/>
        <w:rPr>
          <w:rFonts w:cs="Arial"/>
          <w:i/>
          <w:snapToGrid w:val="0"/>
          <w:sz w:val="22"/>
          <w:szCs w:val="22"/>
        </w:rPr>
      </w:pPr>
      <w:r w:rsidRPr="00F70A95">
        <w:rPr>
          <w:rFonts w:cs="Arial"/>
          <w:b/>
          <w:i/>
          <w:snapToGrid w:val="0"/>
          <w:sz w:val="22"/>
          <w:szCs w:val="22"/>
        </w:rPr>
        <w:t>ENQUIRY ARRANGEMENTS</w:t>
      </w:r>
    </w:p>
    <w:p w:rsidR="00D85250" w:rsidRPr="00F70A95" w:rsidRDefault="006F3C08" w:rsidP="00D85250">
      <w:pPr>
        <w:jc w:val="both"/>
        <w:rPr>
          <w:rFonts w:cs="Arial"/>
          <w:sz w:val="22"/>
          <w:szCs w:val="22"/>
        </w:rPr>
      </w:pPr>
      <w:r w:rsidRPr="00F70A95">
        <w:rPr>
          <w:rFonts w:cs="Arial"/>
          <w:snapToGrid w:val="0"/>
          <w:sz w:val="22"/>
          <w:szCs w:val="22"/>
        </w:rPr>
        <w:t xml:space="preserve">For any further details please contact </w:t>
      </w:r>
      <w:r w:rsidR="00686E41" w:rsidRPr="00F70A95">
        <w:rPr>
          <w:rFonts w:cs="Arial"/>
          <w:sz w:val="22"/>
          <w:szCs w:val="22"/>
        </w:rPr>
        <w:t>Dr John Shone</w:t>
      </w:r>
      <w:r w:rsidRPr="00F70A95">
        <w:rPr>
          <w:rFonts w:cs="Arial"/>
          <w:sz w:val="22"/>
          <w:szCs w:val="22"/>
        </w:rPr>
        <w:t>, Joint Clinical Lead for Medical Microbiology –</w:t>
      </w:r>
      <w:r w:rsidR="007D4727" w:rsidRPr="00F70A95">
        <w:rPr>
          <w:rFonts w:cs="Arial"/>
          <w:sz w:val="22"/>
          <w:szCs w:val="22"/>
        </w:rPr>
        <w:t xml:space="preserve"> </w:t>
      </w:r>
      <w:r w:rsidR="00623C33" w:rsidRPr="00F70A95">
        <w:rPr>
          <w:rFonts w:cs="Arial"/>
          <w:sz w:val="22"/>
          <w:szCs w:val="22"/>
        </w:rPr>
        <w:t xml:space="preserve">Consultant Clinical Scientist </w:t>
      </w:r>
      <w:r w:rsidRPr="00F70A95">
        <w:rPr>
          <w:rFonts w:cs="Arial"/>
          <w:sz w:val="22"/>
          <w:szCs w:val="22"/>
        </w:rPr>
        <w:t xml:space="preserve">(e-mail address </w:t>
      </w:r>
      <w:hyperlink r:id="rId45" w:history="1">
        <w:r w:rsidR="00E24149" w:rsidRPr="00F70A95">
          <w:rPr>
            <w:rStyle w:val="Hyperlink"/>
            <w:rFonts w:cs="Arial"/>
            <w:i/>
            <w:color w:val="auto"/>
            <w:sz w:val="22"/>
            <w:szCs w:val="22"/>
          </w:rPr>
          <w:t>john.shone@nhs.scot</w:t>
        </w:r>
      </w:hyperlink>
      <w:r w:rsidRPr="00F70A95">
        <w:rPr>
          <w:rFonts w:cs="Arial"/>
          <w:sz w:val="22"/>
          <w:szCs w:val="22"/>
        </w:rPr>
        <w:t xml:space="preserve">) </w:t>
      </w:r>
      <w:r w:rsidR="003B53AC" w:rsidRPr="00F70A95">
        <w:rPr>
          <w:rFonts w:cs="Arial"/>
          <w:sz w:val="22"/>
          <w:szCs w:val="22"/>
        </w:rPr>
        <w:t>Contact</w:t>
      </w:r>
      <w:r w:rsidR="00CE1703" w:rsidRPr="00F70A95">
        <w:rPr>
          <w:rFonts w:cs="Arial"/>
          <w:sz w:val="22"/>
          <w:szCs w:val="22"/>
        </w:rPr>
        <w:t xml:space="preserve"> telephone number</w:t>
      </w:r>
      <w:r w:rsidR="003B53AC" w:rsidRPr="00F70A95">
        <w:rPr>
          <w:rFonts w:cs="Arial"/>
          <w:sz w:val="22"/>
          <w:szCs w:val="22"/>
        </w:rPr>
        <w:t xml:space="preserve"> is</w:t>
      </w:r>
      <w:r w:rsidR="001B440B" w:rsidRPr="00F70A95">
        <w:rPr>
          <w:rFonts w:cs="Arial"/>
          <w:sz w:val="22"/>
          <w:szCs w:val="22"/>
        </w:rPr>
        <w:t xml:space="preserve"> 01382 632559</w:t>
      </w:r>
    </w:p>
    <w:p w:rsidR="00D85250" w:rsidRPr="00F70A95" w:rsidRDefault="00D85250" w:rsidP="00D85250">
      <w:pPr>
        <w:jc w:val="both"/>
        <w:rPr>
          <w:rFonts w:cs="Arial"/>
          <w:sz w:val="22"/>
          <w:szCs w:val="22"/>
        </w:rPr>
      </w:pPr>
    </w:p>
    <w:p w:rsidR="00D85250" w:rsidRDefault="00D85250" w:rsidP="00D852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2"/>
        </w:rPr>
      </w:pPr>
      <w:r w:rsidRPr="00F70A95">
        <w:rPr>
          <w:rFonts w:cs="Arial"/>
          <w:snapToGrid w:val="0"/>
          <w:sz w:val="22"/>
          <w:szCs w:val="22"/>
        </w:rPr>
        <w:t>Arrangements to visit the department can be m</w:t>
      </w:r>
      <w:r w:rsidR="006F3C08" w:rsidRPr="00F70A95">
        <w:rPr>
          <w:rFonts w:cs="Arial"/>
          <w:snapToGrid w:val="0"/>
          <w:sz w:val="22"/>
          <w:szCs w:val="22"/>
        </w:rPr>
        <w:t xml:space="preserve">ade through </w:t>
      </w:r>
      <w:r w:rsidR="006F3C08" w:rsidRPr="00F70A95">
        <w:rPr>
          <w:rFonts w:cs="Arial"/>
          <w:sz w:val="22"/>
          <w:szCs w:val="22"/>
        </w:rPr>
        <w:t>telephone number 01382 632855</w:t>
      </w:r>
    </w:p>
    <w:p w:rsidR="00737770" w:rsidRPr="00F70A95" w:rsidRDefault="00737770" w:rsidP="00D852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i/>
          <w:snapToGrid w:val="0"/>
          <w:sz w:val="22"/>
          <w:szCs w:val="22"/>
        </w:rPr>
      </w:pPr>
    </w:p>
    <w:p w:rsidR="00D85250" w:rsidRPr="00F70A95" w:rsidRDefault="00D85250" w:rsidP="00D85250">
      <w:pPr>
        <w:jc w:val="both"/>
        <w:rPr>
          <w:rFonts w:cs="Arial"/>
          <w:sz w:val="22"/>
          <w:szCs w:val="22"/>
        </w:rPr>
      </w:pPr>
    </w:p>
    <w:p w:rsidR="00D85250" w:rsidRPr="00F70A95" w:rsidRDefault="00D85250" w:rsidP="00D85250">
      <w:pPr>
        <w:widowControl w:val="0"/>
        <w:tabs>
          <w:tab w:val="left" w:pos="576"/>
          <w:tab w:val="left" w:pos="993"/>
          <w:tab w:val="left" w:pos="1296"/>
          <w:tab w:val="left" w:pos="1872"/>
          <w:tab w:val="left" w:pos="6336"/>
          <w:tab w:val="left" w:pos="8640"/>
          <w:tab w:val="left" w:pos="17280"/>
          <w:tab w:val="left" w:pos="25920"/>
        </w:tabs>
        <w:jc w:val="both"/>
        <w:rPr>
          <w:rFonts w:cs="Arial"/>
          <w:snapToGrid w:val="0"/>
          <w:sz w:val="22"/>
          <w:szCs w:val="22"/>
        </w:rPr>
      </w:pPr>
      <w:r w:rsidRPr="00F70A95">
        <w:rPr>
          <w:rFonts w:cs="Arial"/>
          <w:b/>
          <w:snapToGrid w:val="0"/>
          <w:sz w:val="22"/>
          <w:szCs w:val="22"/>
        </w:rPr>
        <w:lastRenderedPageBreak/>
        <w:t>QUALIFICATIONS</w:t>
      </w:r>
    </w:p>
    <w:p w:rsidR="00D85250" w:rsidRPr="00F70A95" w:rsidRDefault="00D85250" w:rsidP="00D85250">
      <w:pPr>
        <w:widowControl w:val="0"/>
        <w:tabs>
          <w:tab w:val="left" w:pos="576"/>
          <w:tab w:val="left" w:pos="1296"/>
          <w:tab w:val="left" w:pos="1872"/>
          <w:tab w:val="left" w:pos="6336"/>
          <w:tab w:val="left" w:pos="8640"/>
          <w:tab w:val="left" w:pos="17280"/>
          <w:tab w:val="left" w:pos="25920"/>
        </w:tabs>
        <w:jc w:val="both"/>
        <w:rPr>
          <w:rFonts w:cs="Arial"/>
          <w:snapToGrid w:val="0"/>
          <w:sz w:val="22"/>
          <w:szCs w:val="22"/>
        </w:rPr>
      </w:pPr>
    </w:p>
    <w:p w:rsidR="00D85250" w:rsidRPr="00F70A95" w:rsidRDefault="00D85250" w:rsidP="00D85250">
      <w:pPr>
        <w:widowControl w:val="0"/>
        <w:tabs>
          <w:tab w:val="left" w:pos="576"/>
          <w:tab w:val="left" w:pos="1296"/>
          <w:tab w:val="left" w:pos="1872"/>
          <w:tab w:val="left" w:pos="6336"/>
          <w:tab w:val="left" w:pos="8640"/>
          <w:tab w:val="left" w:pos="17280"/>
          <w:tab w:val="left" w:pos="25920"/>
        </w:tabs>
        <w:jc w:val="both"/>
        <w:rPr>
          <w:rFonts w:cs="Arial"/>
          <w:snapToGrid w:val="0"/>
          <w:sz w:val="22"/>
          <w:szCs w:val="22"/>
        </w:rPr>
      </w:pPr>
      <w:r w:rsidRPr="00F70A95">
        <w:rPr>
          <w:rFonts w:cs="Arial"/>
          <w:snapToGrid w:val="0"/>
          <w:sz w:val="22"/>
          <w:szCs w:val="22"/>
        </w:rPr>
        <w:t xml:space="preserve">All candidates will </w:t>
      </w:r>
      <w:r w:rsidR="007F2CE5" w:rsidRPr="00F70A95">
        <w:rPr>
          <w:rFonts w:cs="Arial"/>
          <w:snapToGrid w:val="0"/>
          <w:sz w:val="22"/>
          <w:szCs w:val="22"/>
        </w:rPr>
        <w:t>require</w:t>
      </w:r>
      <w:r w:rsidRPr="00F70A95">
        <w:rPr>
          <w:rFonts w:cs="Arial"/>
          <w:snapToGrid w:val="0"/>
          <w:sz w:val="22"/>
          <w:szCs w:val="22"/>
        </w:rPr>
        <w:t xml:space="preserve"> </w:t>
      </w:r>
      <w:proofErr w:type="gramStart"/>
      <w:r w:rsidRPr="00F70A95">
        <w:rPr>
          <w:rFonts w:cs="Arial"/>
          <w:snapToGrid w:val="0"/>
          <w:sz w:val="22"/>
          <w:szCs w:val="22"/>
        </w:rPr>
        <w:t>to be</w:t>
      </w:r>
      <w:proofErr w:type="gramEnd"/>
      <w:r w:rsidRPr="00F70A95">
        <w:rPr>
          <w:rFonts w:cs="Arial"/>
          <w:snapToGrid w:val="0"/>
          <w:sz w:val="22"/>
          <w:szCs w:val="22"/>
        </w:rPr>
        <w:t xml:space="preserve"> on the GMC Specialist Register</w:t>
      </w:r>
      <w:r w:rsidR="003B53AC" w:rsidRPr="00F70A95">
        <w:rPr>
          <w:rFonts w:cs="Arial"/>
          <w:snapToGrid w:val="0"/>
          <w:sz w:val="22"/>
          <w:szCs w:val="22"/>
        </w:rPr>
        <w:t>, or HCPC Clinical Scientist register</w:t>
      </w:r>
      <w:r w:rsidRPr="00F70A95">
        <w:rPr>
          <w:rFonts w:cs="Arial"/>
          <w:snapToGrid w:val="0"/>
          <w:sz w:val="22"/>
          <w:szCs w:val="22"/>
        </w:rPr>
        <w:t>.</w:t>
      </w:r>
    </w:p>
    <w:p w:rsidR="00D85250" w:rsidRPr="00F70A95" w:rsidRDefault="00D85250" w:rsidP="00D85250">
      <w:pPr>
        <w:widowControl w:val="0"/>
        <w:tabs>
          <w:tab w:val="left" w:pos="576"/>
          <w:tab w:val="left" w:pos="1296"/>
          <w:tab w:val="left" w:pos="1872"/>
          <w:tab w:val="left" w:pos="6336"/>
          <w:tab w:val="left" w:pos="8640"/>
          <w:tab w:val="left" w:pos="17280"/>
          <w:tab w:val="left" w:pos="25920"/>
        </w:tabs>
        <w:jc w:val="both"/>
        <w:rPr>
          <w:rFonts w:cs="Arial"/>
          <w:snapToGrid w:val="0"/>
          <w:sz w:val="22"/>
          <w:szCs w:val="22"/>
        </w:rPr>
      </w:pPr>
    </w:p>
    <w:p w:rsidR="00D85250" w:rsidRPr="00F70A95" w:rsidRDefault="00D85250" w:rsidP="006B69DE">
      <w:pPr>
        <w:pStyle w:val="BodyText2"/>
        <w:rPr>
          <w:rFonts w:ascii="Arial" w:hAnsi="Arial" w:cs="Arial"/>
          <w:sz w:val="22"/>
          <w:szCs w:val="22"/>
        </w:rPr>
      </w:pPr>
      <w:r w:rsidRPr="00F70A95">
        <w:rPr>
          <w:rFonts w:ascii="Arial" w:hAnsi="Arial" w:cs="Arial"/>
          <w:sz w:val="22"/>
          <w:szCs w:val="22"/>
        </w:rPr>
        <w:t>See Selection Criteria for further details.</w:t>
      </w:r>
    </w:p>
    <w:p w:rsidR="002520BB" w:rsidRPr="00F70A95" w:rsidRDefault="002520BB" w:rsidP="00D85250">
      <w:pPr>
        <w:widowControl w:val="0"/>
        <w:tabs>
          <w:tab w:val="left" w:pos="576"/>
          <w:tab w:val="left" w:pos="1296"/>
          <w:tab w:val="left" w:pos="1872"/>
          <w:tab w:val="left" w:pos="6336"/>
          <w:tab w:val="left" w:pos="8640"/>
          <w:tab w:val="left" w:pos="17280"/>
          <w:tab w:val="left" w:pos="25920"/>
        </w:tabs>
        <w:jc w:val="both"/>
        <w:rPr>
          <w:rFonts w:cs="Arial"/>
          <w:snapToGrid w:val="0"/>
          <w:sz w:val="22"/>
          <w:szCs w:val="22"/>
        </w:rPr>
      </w:pPr>
    </w:p>
    <w:p w:rsidR="00D85250" w:rsidRPr="00F70A95" w:rsidRDefault="00D85250" w:rsidP="00D85250">
      <w:pPr>
        <w:widowControl w:val="0"/>
        <w:tabs>
          <w:tab w:val="left" w:pos="576"/>
          <w:tab w:val="left" w:pos="1296"/>
          <w:tab w:val="left" w:pos="1872"/>
          <w:tab w:val="left" w:pos="6336"/>
          <w:tab w:val="left" w:pos="8640"/>
          <w:tab w:val="left" w:pos="17280"/>
          <w:tab w:val="left" w:pos="25920"/>
        </w:tabs>
        <w:jc w:val="both"/>
        <w:rPr>
          <w:rFonts w:cs="Arial"/>
          <w:b/>
          <w:snapToGrid w:val="0"/>
          <w:sz w:val="22"/>
          <w:szCs w:val="22"/>
        </w:rPr>
      </w:pPr>
      <w:r w:rsidRPr="00F70A95">
        <w:rPr>
          <w:rFonts w:cs="Arial"/>
          <w:b/>
          <w:snapToGrid w:val="0"/>
          <w:sz w:val="22"/>
          <w:szCs w:val="22"/>
        </w:rPr>
        <w:t>TERMS AND CONDITIONS OF SERVICE</w:t>
      </w:r>
    </w:p>
    <w:p w:rsidR="00D85250" w:rsidRPr="00F70A95" w:rsidRDefault="00D85250" w:rsidP="00D85250">
      <w:pPr>
        <w:widowControl w:val="0"/>
        <w:tabs>
          <w:tab w:val="left" w:pos="576"/>
          <w:tab w:val="left" w:pos="1296"/>
          <w:tab w:val="left" w:pos="1872"/>
          <w:tab w:val="left" w:pos="6336"/>
          <w:tab w:val="left" w:pos="8640"/>
          <w:tab w:val="left" w:pos="17280"/>
          <w:tab w:val="left" w:pos="25920"/>
        </w:tabs>
        <w:jc w:val="both"/>
        <w:rPr>
          <w:rFonts w:cs="Arial"/>
          <w:snapToGrid w:val="0"/>
          <w:sz w:val="22"/>
          <w:szCs w:val="22"/>
        </w:rPr>
      </w:pPr>
    </w:p>
    <w:p w:rsidR="00D85250" w:rsidRPr="00F70A95" w:rsidRDefault="00D85250" w:rsidP="00D85250">
      <w:pPr>
        <w:pStyle w:val="BodyText"/>
        <w:tabs>
          <w:tab w:val="left" w:pos="1170"/>
          <w:tab w:val="left" w:pos="1890"/>
          <w:tab w:val="left" w:pos="2610"/>
          <w:tab w:val="left" w:pos="3330"/>
          <w:tab w:val="left" w:pos="4050"/>
          <w:tab w:val="left" w:pos="4770"/>
          <w:tab w:val="left" w:pos="5490"/>
          <w:tab w:val="left" w:pos="6210"/>
          <w:tab w:val="left" w:pos="6930"/>
          <w:tab w:val="left" w:pos="7650"/>
          <w:tab w:val="left" w:pos="8370"/>
        </w:tabs>
        <w:rPr>
          <w:rFonts w:ascii="Arial" w:hAnsi="Arial" w:cs="Arial"/>
          <w:b/>
          <w:i/>
          <w:sz w:val="22"/>
          <w:szCs w:val="22"/>
        </w:rPr>
      </w:pPr>
      <w:r w:rsidRPr="00F70A95">
        <w:rPr>
          <w:rFonts w:ascii="Arial" w:hAnsi="Arial" w:cs="Arial"/>
          <w:b/>
          <w:i/>
          <w:sz w:val="22"/>
          <w:szCs w:val="22"/>
        </w:rPr>
        <w:t>General</w:t>
      </w:r>
    </w:p>
    <w:p w:rsidR="00D85250" w:rsidRPr="00F70A95" w:rsidRDefault="00D85250" w:rsidP="00D85250">
      <w:pPr>
        <w:tabs>
          <w:tab w:val="left" w:pos="1170"/>
          <w:tab w:val="left" w:pos="1890"/>
          <w:tab w:val="left" w:pos="2610"/>
          <w:tab w:val="left" w:pos="3330"/>
          <w:tab w:val="left" w:pos="4050"/>
          <w:tab w:val="left" w:pos="4770"/>
          <w:tab w:val="left" w:pos="5490"/>
          <w:tab w:val="left" w:pos="6210"/>
          <w:tab w:val="left" w:pos="6930"/>
          <w:tab w:val="left" w:pos="7650"/>
          <w:tab w:val="left" w:pos="8370"/>
        </w:tabs>
        <w:rPr>
          <w:rFonts w:cs="Arial"/>
          <w:sz w:val="22"/>
          <w:szCs w:val="22"/>
        </w:rPr>
      </w:pPr>
    </w:p>
    <w:p w:rsidR="00D85250" w:rsidRPr="00F70A95" w:rsidRDefault="00D85250" w:rsidP="00D85250">
      <w:pPr>
        <w:pStyle w:val="BodyText"/>
        <w:tabs>
          <w:tab w:val="left" w:pos="1170"/>
          <w:tab w:val="left" w:pos="1890"/>
          <w:tab w:val="left" w:pos="2610"/>
          <w:tab w:val="left" w:pos="3330"/>
          <w:tab w:val="left" w:pos="4050"/>
          <w:tab w:val="left" w:pos="4770"/>
          <w:tab w:val="left" w:pos="5490"/>
          <w:tab w:val="left" w:pos="6210"/>
          <w:tab w:val="left" w:pos="6930"/>
          <w:tab w:val="left" w:pos="7650"/>
          <w:tab w:val="left" w:pos="8370"/>
        </w:tabs>
        <w:rPr>
          <w:rFonts w:ascii="Arial" w:hAnsi="Arial" w:cs="Arial"/>
          <w:sz w:val="22"/>
          <w:szCs w:val="22"/>
        </w:rPr>
      </w:pPr>
      <w:r w:rsidRPr="00F70A95">
        <w:rPr>
          <w:rFonts w:ascii="Arial" w:hAnsi="Arial" w:cs="Arial"/>
          <w:sz w:val="22"/>
          <w:szCs w:val="22"/>
        </w:rPr>
        <w:t>Subject to the Board’s Terms and Conditions of Service, the post</w:t>
      </w:r>
      <w:r w:rsidR="00A25125" w:rsidRPr="00F70A95">
        <w:rPr>
          <w:rFonts w:ascii="Arial" w:hAnsi="Arial" w:cs="Arial"/>
          <w:sz w:val="22"/>
          <w:szCs w:val="22"/>
        </w:rPr>
        <w:t xml:space="preserve"> </w:t>
      </w:r>
      <w:r w:rsidR="00CE1703" w:rsidRPr="00F70A95">
        <w:rPr>
          <w:rFonts w:ascii="Arial" w:hAnsi="Arial" w:cs="Arial"/>
          <w:sz w:val="22"/>
          <w:szCs w:val="22"/>
        </w:rPr>
        <w:t>holder is required to:</w:t>
      </w:r>
    </w:p>
    <w:p w:rsidR="00D85250" w:rsidRPr="00F70A95" w:rsidRDefault="00D85250" w:rsidP="00D85250">
      <w:pPr>
        <w:tabs>
          <w:tab w:val="left" w:pos="1170"/>
          <w:tab w:val="left" w:pos="1890"/>
          <w:tab w:val="left" w:pos="2610"/>
          <w:tab w:val="left" w:pos="3330"/>
          <w:tab w:val="left" w:pos="4050"/>
          <w:tab w:val="left" w:pos="4770"/>
          <w:tab w:val="left" w:pos="5490"/>
          <w:tab w:val="left" w:pos="6210"/>
          <w:tab w:val="left" w:pos="6930"/>
          <w:tab w:val="left" w:pos="7650"/>
          <w:tab w:val="left" w:pos="8370"/>
        </w:tabs>
        <w:rPr>
          <w:rFonts w:cs="Arial"/>
          <w:sz w:val="22"/>
          <w:szCs w:val="22"/>
        </w:rPr>
      </w:pPr>
    </w:p>
    <w:p w:rsidR="00D85250" w:rsidRPr="00F70A95" w:rsidRDefault="00D85250" w:rsidP="00D85250">
      <w:pPr>
        <w:pStyle w:val="BodyText"/>
        <w:numPr>
          <w:ilvl w:val="0"/>
          <w:numId w:val="2"/>
        </w:numPr>
        <w:tabs>
          <w:tab w:val="num" w:pos="363"/>
          <w:tab w:val="left" w:pos="1170"/>
          <w:tab w:val="left" w:pos="1890"/>
          <w:tab w:val="left" w:pos="2610"/>
          <w:tab w:val="left" w:pos="3330"/>
          <w:tab w:val="left" w:pos="4050"/>
          <w:tab w:val="left" w:pos="4770"/>
          <w:tab w:val="left" w:pos="5490"/>
          <w:tab w:val="left" w:pos="6210"/>
          <w:tab w:val="left" w:pos="6930"/>
          <w:tab w:val="left" w:pos="7650"/>
          <w:tab w:val="left" w:pos="8370"/>
        </w:tabs>
        <w:ind w:left="363"/>
        <w:rPr>
          <w:rFonts w:ascii="Arial" w:hAnsi="Arial" w:cs="Arial"/>
          <w:sz w:val="22"/>
          <w:szCs w:val="22"/>
        </w:rPr>
      </w:pPr>
      <w:proofErr w:type="gramStart"/>
      <w:r w:rsidRPr="00F70A95">
        <w:rPr>
          <w:rFonts w:ascii="Arial" w:hAnsi="Arial" w:cs="Arial"/>
          <w:sz w:val="22"/>
          <w:szCs w:val="22"/>
        </w:rPr>
        <w:t>observe</w:t>
      </w:r>
      <w:proofErr w:type="gramEnd"/>
      <w:r w:rsidRPr="00F70A95">
        <w:rPr>
          <w:rFonts w:ascii="Arial" w:hAnsi="Arial" w:cs="Arial"/>
          <w:sz w:val="22"/>
          <w:szCs w:val="22"/>
        </w:rPr>
        <w:t xml:space="preserve"> the Board’s agreed policies and procedures, drawn up in consultation with the profession on clinical matters.</w:t>
      </w:r>
    </w:p>
    <w:p w:rsidR="00D85250" w:rsidRPr="00F70A95" w:rsidRDefault="00D85250" w:rsidP="00D85250">
      <w:pPr>
        <w:tabs>
          <w:tab w:val="left" w:pos="1170"/>
          <w:tab w:val="left" w:pos="1890"/>
          <w:tab w:val="left" w:pos="2610"/>
          <w:tab w:val="left" w:pos="3330"/>
          <w:tab w:val="left" w:pos="4050"/>
          <w:tab w:val="left" w:pos="4770"/>
          <w:tab w:val="left" w:pos="5490"/>
          <w:tab w:val="left" w:pos="6210"/>
          <w:tab w:val="left" w:pos="6930"/>
          <w:tab w:val="left" w:pos="7650"/>
          <w:tab w:val="left" w:pos="8370"/>
        </w:tabs>
        <w:jc w:val="both"/>
        <w:rPr>
          <w:rFonts w:cs="Arial"/>
          <w:sz w:val="22"/>
          <w:szCs w:val="22"/>
        </w:rPr>
      </w:pPr>
    </w:p>
    <w:p w:rsidR="00D85250" w:rsidRPr="00F70A95" w:rsidRDefault="00D85250" w:rsidP="00D85250">
      <w:pPr>
        <w:pStyle w:val="BodyText"/>
        <w:numPr>
          <w:ilvl w:val="0"/>
          <w:numId w:val="2"/>
        </w:numPr>
        <w:tabs>
          <w:tab w:val="num" w:pos="363"/>
          <w:tab w:val="left" w:pos="1170"/>
          <w:tab w:val="left" w:pos="1890"/>
          <w:tab w:val="left" w:pos="2610"/>
          <w:tab w:val="left" w:pos="3330"/>
          <w:tab w:val="left" w:pos="4050"/>
          <w:tab w:val="left" w:pos="4770"/>
          <w:tab w:val="left" w:pos="5490"/>
          <w:tab w:val="left" w:pos="6210"/>
          <w:tab w:val="left" w:pos="6930"/>
          <w:tab w:val="left" w:pos="7650"/>
          <w:tab w:val="left" w:pos="8370"/>
        </w:tabs>
        <w:ind w:left="363"/>
        <w:rPr>
          <w:rFonts w:ascii="Arial" w:hAnsi="Arial" w:cs="Arial"/>
          <w:sz w:val="22"/>
          <w:szCs w:val="22"/>
        </w:rPr>
      </w:pPr>
      <w:proofErr w:type="gramStart"/>
      <w:r w:rsidRPr="00F70A95">
        <w:rPr>
          <w:rFonts w:ascii="Arial" w:hAnsi="Arial" w:cs="Arial"/>
          <w:sz w:val="22"/>
          <w:szCs w:val="22"/>
        </w:rPr>
        <w:t>follow</w:t>
      </w:r>
      <w:proofErr w:type="gramEnd"/>
      <w:r w:rsidRPr="00F70A95">
        <w:rPr>
          <w:rFonts w:ascii="Arial" w:hAnsi="Arial" w:cs="Arial"/>
          <w:sz w:val="22"/>
          <w:szCs w:val="22"/>
        </w:rPr>
        <w:t xml:space="preserve"> the Standing Orders and Financial Instructions of the Board.</w:t>
      </w:r>
    </w:p>
    <w:p w:rsidR="00D85250" w:rsidRPr="00F70A95" w:rsidRDefault="00D85250" w:rsidP="00D85250">
      <w:pPr>
        <w:tabs>
          <w:tab w:val="left" w:pos="1170"/>
          <w:tab w:val="left" w:pos="1890"/>
          <w:tab w:val="left" w:pos="2610"/>
          <w:tab w:val="left" w:pos="3330"/>
          <w:tab w:val="left" w:pos="4050"/>
          <w:tab w:val="left" w:pos="4770"/>
          <w:tab w:val="left" w:pos="5490"/>
          <w:tab w:val="left" w:pos="6210"/>
          <w:tab w:val="left" w:pos="6930"/>
          <w:tab w:val="left" w:pos="7650"/>
          <w:tab w:val="left" w:pos="8370"/>
        </w:tabs>
        <w:jc w:val="both"/>
        <w:rPr>
          <w:rFonts w:cs="Arial"/>
          <w:sz w:val="22"/>
          <w:szCs w:val="22"/>
        </w:rPr>
      </w:pPr>
    </w:p>
    <w:p w:rsidR="00D85250" w:rsidRPr="00F70A95" w:rsidRDefault="00D85250" w:rsidP="00D85250">
      <w:pPr>
        <w:pStyle w:val="BodyText"/>
        <w:numPr>
          <w:ilvl w:val="0"/>
          <w:numId w:val="2"/>
        </w:numPr>
        <w:tabs>
          <w:tab w:val="num" w:pos="363"/>
          <w:tab w:val="left" w:pos="1170"/>
          <w:tab w:val="left" w:pos="1890"/>
          <w:tab w:val="left" w:pos="2610"/>
          <w:tab w:val="left" w:pos="3330"/>
          <w:tab w:val="left" w:pos="4050"/>
          <w:tab w:val="left" w:pos="4770"/>
          <w:tab w:val="left" w:pos="5490"/>
          <w:tab w:val="left" w:pos="6210"/>
          <w:tab w:val="left" w:pos="6930"/>
          <w:tab w:val="left" w:pos="7650"/>
          <w:tab w:val="left" w:pos="8370"/>
        </w:tabs>
        <w:ind w:left="363"/>
        <w:rPr>
          <w:rFonts w:ascii="Arial" w:hAnsi="Arial" w:cs="Arial"/>
          <w:sz w:val="22"/>
          <w:szCs w:val="22"/>
        </w:rPr>
      </w:pPr>
      <w:proofErr w:type="gramStart"/>
      <w:r w:rsidRPr="00F70A95">
        <w:rPr>
          <w:rFonts w:ascii="Arial" w:hAnsi="Arial" w:cs="Arial"/>
          <w:sz w:val="22"/>
          <w:szCs w:val="22"/>
        </w:rPr>
        <w:t>comply</w:t>
      </w:r>
      <w:proofErr w:type="gramEnd"/>
      <w:r w:rsidRPr="00F70A95">
        <w:rPr>
          <w:rFonts w:ascii="Arial" w:hAnsi="Arial" w:cs="Arial"/>
          <w:sz w:val="22"/>
          <w:szCs w:val="22"/>
        </w:rPr>
        <w:t xml:space="preserve"> with Health and Safety Policies, in particular in managing employees of the Board.</w:t>
      </w:r>
    </w:p>
    <w:p w:rsidR="00D85250" w:rsidRPr="00F70A95" w:rsidRDefault="00D85250" w:rsidP="00D85250">
      <w:pPr>
        <w:tabs>
          <w:tab w:val="left" w:pos="1170"/>
          <w:tab w:val="left" w:pos="1890"/>
          <w:tab w:val="left" w:pos="2610"/>
          <w:tab w:val="left" w:pos="3330"/>
          <w:tab w:val="left" w:pos="4050"/>
          <w:tab w:val="left" w:pos="4770"/>
          <w:tab w:val="left" w:pos="5490"/>
          <w:tab w:val="left" w:pos="6210"/>
          <w:tab w:val="left" w:pos="6930"/>
          <w:tab w:val="left" w:pos="7650"/>
          <w:tab w:val="left" w:pos="8370"/>
        </w:tabs>
        <w:jc w:val="both"/>
        <w:rPr>
          <w:rFonts w:cs="Arial"/>
          <w:sz w:val="22"/>
          <w:szCs w:val="22"/>
        </w:rPr>
      </w:pPr>
    </w:p>
    <w:p w:rsidR="00D85250" w:rsidRPr="00F70A95" w:rsidRDefault="00D85250" w:rsidP="00D85250">
      <w:pPr>
        <w:pStyle w:val="BodyText"/>
        <w:numPr>
          <w:ilvl w:val="0"/>
          <w:numId w:val="2"/>
        </w:numPr>
        <w:tabs>
          <w:tab w:val="num" w:pos="363"/>
          <w:tab w:val="left" w:pos="1170"/>
          <w:tab w:val="left" w:pos="1890"/>
          <w:tab w:val="left" w:pos="2610"/>
          <w:tab w:val="left" w:pos="3330"/>
          <w:tab w:val="left" w:pos="4050"/>
          <w:tab w:val="left" w:pos="4770"/>
          <w:tab w:val="left" w:pos="5490"/>
          <w:tab w:val="left" w:pos="6210"/>
          <w:tab w:val="left" w:pos="6930"/>
          <w:tab w:val="left" w:pos="7650"/>
          <w:tab w:val="left" w:pos="8370"/>
        </w:tabs>
        <w:ind w:left="363"/>
        <w:rPr>
          <w:rFonts w:ascii="Arial" w:hAnsi="Arial" w:cs="Arial"/>
          <w:sz w:val="22"/>
          <w:szCs w:val="22"/>
        </w:rPr>
      </w:pPr>
      <w:proofErr w:type="gramStart"/>
      <w:r w:rsidRPr="00F70A95">
        <w:rPr>
          <w:rFonts w:ascii="Arial" w:hAnsi="Arial" w:cs="Arial"/>
          <w:sz w:val="22"/>
          <w:szCs w:val="22"/>
        </w:rPr>
        <w:t>follow</w:t>
      </w:r>
      <w:proofErr w:type="gramEnd"/>
      <w:r w:rsidRPr="00F70A95">
        <w:rPr>
          <w:rFonts w:ascii="Arial" w:hAnsi="Arial" w:cs="Arial"/>
          <w:sz w:val="22"/>
          <w:szCs w:val="22"/>
        </w:rPr>
        <w:t xml:space="preserve"> the Board’s personnel policies and procedures.</w:t>
      </w:r>
    </w:p>
    <w:p w:rsidR="00D85250" w:rsidRPr="00F70A95" w:rsidRDefault="00D85250" w:rsidP="00D85250">
      <w:pPr>
        <w:pStyle w:val="BodyText"/>
        <w:tabs>
          <w:tab w:val="left" w:pos="1170"/>
          <w:tab w:val="left" w:pos="1890"/>
          <w:tab w:val="left" w:pos="2610"/>
          <w:tab w:val="left" w:pos="3330"/>
          <w:tab w:val="left" w:pos="4050"/>
          <w:tab w:val="left" w:pos="4770"/>
          <w:tab w:val="left" w:pos="5490"/>
          <w:tab w:val="left" w:pos="6210"/>
          <w:tab w:val="left" w:pos="6930"/>
          <w:tab w:val="left" w:pos="7650"/>
          <w:tab w:val="left" w:pos="8370"/>
        </w:tabs>
        <w:rPr>
          <w:rFonts w:ascii="Arial" w:hAnsi="Arial" w:cs="Arial"/>
          <w:sz w:val="22"/>
          <w:szCs w:val="22"/>
        </w:rPr>
      </w:pPr>
    </w:p>
    <w:p w:rsidR="00D85250" w:rsidRPr="00F70A95" w:rsidRDefault="00D85250" w:rsidP="00D85250">
      <w:pPr>
        <w:pStyle w:val="BodyText"/>
        <w:numPr>
          <w:ilvl w:val="0"/>
          <w:numId w:val="2"/>
        </w:numPr>
        <w:tabs>
          <w:tab w:val="num" w:pos="363"/>
          <w:tab w:val="left" w:pos="1170"/>
          <w:tab w:val="left" w:pos="1890"/>
          <w:tab w:val="left" w:pos="2610"/>
          <w:tab w:val="left" w:pos="3330"/>
          <w:tab w:val="left" w:pos="4050"/>
          <w:tab w:val="left" w:pos="4770"/>
          <w:tab w:val="left" w:pos="5490"/>
          <w:tab w:val="left" w:pos="6210"/>
          <w:tab w:val="left" w:pos="6930"/>
          <w:tab w:val="left" w:pos="7650"/>
          <w:tab w:val="left" w:pos="8370"/>
        </w:tabs>
        <w:ind w:left="363"/>
        <w:rPr>
          <w:rFonts w:ascii="Arial" w:hAnsi="Arial" w:cs="Arial"/>
          <w:i/>
          <w:sz w:val="22"/>
          <w:szCs w:val="22"/>
        </w:rPr>
      </w:pPr>
      <w:proofErr w:type="gramStart"/>
      <w:r w:rsidRPr="00F70A95">
        <w:rPr>
          <w:rFonts w:ascii="Arial" w:hAnsi="Arial" w:cs="Arial"/>
          <w:sz w:val="22"/>
          <w:szCs w:val="22"/>
        </w:rPr>
        <w:t>comply</w:t>
      </w:r>
      <w:proofErr w:type="gramEnd"/>
      <w:r w:rsidRPr="00F70A95">
        <w:rPr>
          <w:rFonts w:ascii="Arial" w:hAnsi="Arial" w:cs="Arial"/>
          <w:sz w:val="22"/>
          <w:szCs w:val="22"/>
        </w:rPr>
        <w:t xml:space="preserve"> with all reporting requirements, systems and duties of action put in place by the Board to deliver research governance.</w:t>
      </w:r>
    </w:p>
    <w:p w:rsidR="006B69DE" w:rsidRPr="00F70A95" w:rsidRDefault="006B69DE" w:rsidP="006B69DE">
      <w:pPr>
        <w:pStyle w:val="ListParagraph"/>
        <w:ind w:left="0"/>
        <w:rPr>
          <w:rFonts w:cs="Arial"/>
          <w:i/>
          <w:sz w:val="22"/>
          <w:szCs w:val="22"/>
        </w:rPr>
      </w:pPr>
    </w:p>
    <w:p w:rsidR="00D85250" w:rsidRPr="00F70A95" w:rsidRDefault="00D85250" w:rsidP="00D85250">
      <w:pPr>
        <w:pStyle w:val="BodyText"/>
        <w:tabs>
          <w:tab w:val="left" w:pos="1170"/>
          <w:tab w:val="left" w:pos="1890"/>
          <w:tab w:val="left" w:pos="2610"/>
          <w:tab w:val="left" w:pos="3330"/>
          <w:tab w:val="left" w:pos="4050"/>
          <w:tab w:val="left" w:pos="4770"/>
          <w:tab w:val="left" w:pos="5490"/>
          <w:tab w:val="left" w:pos="6210"/>
          <w:tab w:val="left" w:pos="6930"/>
          <w:tab w:val="left" w:pos="7650"/>
          <w:tab w:val="left" w:pos="8370"/>
        </w:tabs>
        <w:rPr>
          <w:rFonts w:ascii="Arial" w:hAnsi="Arial" w:cs="Arial"/>
          <w:i/>
          <w:sz w:val="22"/>
          <w:szCs w:val="22"/>
        </w:rPr>
      </w:pPr>
      <w:r w:rsidRPr="00F70A95">
        <w:rPr>
          <w:rFonts w:ascii="Arial" w:hAnsi="Arial" w:cs="Arial"/>
          <w:b/>
          <w:i/>
          <w:sz w:val="22"/>
          <w:szCs w:val="22"/>
        </w:rPr>
        <w:t>Conditions of Service</w:t>
      </w:r>
    </w:p>
    <w:p w:rsidR="00D85250" w:rsidRPr="00F70A95" w:rsidRDefault="00D85250" w:rsidP="00D85250">
      <w:pPr>
        <w:tabs>
          <w:tab w:val="left" w:pos="1170"/>
          <w:tab w:val="left" w:pos="1890"/>
          <w:tab w:val="left" w:pos="2610"/>
          <w:tab w:val="left" w:pos="3330"/>
          <w:tab w:val="left" w:pos="4050"/>
          <w:tab w:val="left" w:pos="4770"/>
          <w:tab w:val="left" w:pos="5490"/>
          <w:tab w:val="left" w:pos="6210"/>
          <w:tab w:val="left" w:pos="6930"/>
          <w:tab w:val="left" w:pos="7650"/>
          <w:tab w:val="left" w:pos="8370"/>
        </w:tabs>
        <w:rPr>
          <w:rFonts w:cs="Arial"/>
          <w:sz w:val="22"/>
          <w:szCs w:val="22"/>
        </w:rPr>
      </w:pPr>
    </w:p>
    <w:p w:rsidR="00D85250" w:rsidRPr="00F70A95" w:rsidRDefault="00D85250" w:rsidP="00D85250">
      <w:pPr>
        <w:pStyle w:val="BodyText"/>
        <w:tabs>
          <w:tab w:val="left" w:pos="1170"/>
          <w:tab w:val="left" w:pos="1890"/>
          <w:tab w:val="left" w:pos="2610"/>
          <w:tab w:val="left" w:pos="3330"/>
          <w:tab w:val="left" w:pos="4050"/>
          <w:tab w:val="left" w:pos="4770"/>
          <w:tab w:val="left" w:pos="5490"/>
          <w:tab w:val="left" w:pos="6210"/>
          <w:tab w:val="left" w:pos="6930"/>
          <w:tab w:val="left" w:pos="7650"/>
          <w:tab w:val="left" w:pos="8370"/>
        </w:tabs>
        <w:rPr>
          <w:rFonts w:ascii="Arial" w:hAnsi="Arial" w:cs="Arial"/>
          <w:sz w:val="22"/>
          <w:szCs w:val="22"/>
        </w:rPr>
      </w:pPr>
      <w:r w:rsidRPr="00F70A95">
        <w:rPr>
          <w:rFonts w:ascii="Arial" w:hAnsi="Arial" w:cs="Arial"/>
          <w:sz w:val="22"/>
          <w:szCs w:val="22"/>
        </w:rPr>
        <w:t>This appointment will be under the Terms and Conditions of the new Consultant Contract.</w:t>
      </w:r>
    </w:p>
    <w:p w:rsidR="00D85250" w:rsidRPr="00F70A95" w:rsidRDefault="00D85250" w:rsidP="00D85250">
      <w:pPr>
        <w:tabs>
          <w:tab w:val="left" w:pos="1170"/>
          <w:tab w:val="left" w:pos="1890"/>
          <w:tab w:val="left" w:pos="2610"/>
          <w:tab w:val="left" w:pos="3330"/>
          <w:tab w:val="left" w:pos="4050"/>
          <w:tab w:val="left" w:pos="4770"/>
          <w:tab w:val="left" w:pos="5490"/>
          <w:tab w:val="left" w:pos="6210"/>
          <w:tab w:val="left" w:pos="6930"/>
          <w:tab w:val="left" w:pos="7650"/>
          <w:tab w:val="left" w:pos="8370"/>
        </w:tabs>
        <w:rPr>
          <w:rFonts w:cs="Arial"/>
          <w:sz w:val="22"/>
          <w:szCs w:val="22"/>
        </w:rPr>
      </w:pPr>
    </w:p>
    <w:p w:rsidR="00D85250" w:rsidRPr="00F70A95" w:rsidRDefault="00D85250" w:rsidP="00D85250">
      <w:pPr>
        <w:pStyle w:val="BodyText"/>
        <w:tabs>
          <w:tab w:val="left" w:pos="1170"/>
          <w:tab w:val="left" w:pos="1890"/>
          <w:tab w:val="left" w:pos="2610"/>
          <w:tab w:val="left" w:pos="3330"/>
          <w:tab w:val="left" w:pos="4050"/>
          <w:tab w:val="left" w:pos="4770"/>
          <w:tab w:val="left" w:pos="5490"/>
          <w:tab w:val="left" w:pos="6210"/>
          <w:tab w:val="left" w:pos="6930"/>
          <w:tab w:val="left" w:pos="7650"/>
          <w:tab w:val="left" w:pos="8370"/>
        </w:tabs>
        <w:rPr>
          <w:rFonts w:ascii="Arial" w:hAnsi="Arial" w:cs="Arial"/>
          <w:sz w:val="22"/>
          <w:szCs w:val="22"/>
        </w:rPr>
      </w:pPr>
      <w:r w:rsidRPr="00F70A95">
        <w:rPr>
          <w:rFonts w:ascii="Arial" w:hAnsi="Arial" w:cs="Arial"/>
          <w:sz w:val="22"/>
          <w:szCs w:val="22"/>
        </w:rPr>
        <w:t>The post is non-resident, but temporary married or single accomm</w:t>
      </w:r>
      <w:r w:rsidR="007F2CE5" w:rsidRPr="00F70A95">
        <w:rPr>
          <w:rFonts w:ascii="Arial" w:hAnsi="Arial" w:cs="Arial"/>
          <w:sz w:val="22"/>
          <w:szCs w:val="22"/>
        </w:rPr>
        <w:t>odation can be made available.</w:t>
      </w:r>
    </w:p>
    <w:p w:rsidR="00D85250" w:rsidRPr="00F70A95" w:rsidRDefault="00D85250" w:rsidP="00D85250">
      <w:pPr>
        <w:tabs>
          <w:tab w:val="left" w:pos="1170"/>
          <w:tab w:val="left" w:pos="1890"/>
          <w:tab w:val="left" w:pos="2610"/>
          <w:tab w:val="left" w:pos="3330"/>
          <w:tab w:val="left" w:pos="4050"/>
          <w:tab w:val="left" w:pos="4770"/>
          <w:tab w:val="left" w:pos="5490"/>
          <w:tab w:val="left" w:pos="6210"/>
          <w:tab w:val="left" w:pos="6930"/>
          <w:tab w:val="left" w:pos="7650"/>
          <w:tab w:val="left" w:pos="8370"/>
        </w:tabs>
        <w:rPr>
          <w:rFonts w:cs="Arial"/>
          <w:sz w:val="22"/>
          <w:szCs w:val="22"/>
        </w:rPr>
      </w:pPr>
    </w:p>
    <w:p w:rsidR="00D85250" w:rsidRPr="00F70A95" w:rsidRDefault="00D85250" w:rsidP="007F2CE5">
      <w:pPr>
        <w:pStyle w:val="BodyText"/>
        <w:tabs>
          <w:tab w:val="left" w:pos="1170"/>
          <w:tab w:val="left" w:pos="1890"/>
          <w:tab w:val="left" w:pos="2610"/>
          <w:tab w:val="left" w:pos="3330"/>
          <w:tab w:val="left" w:pos="4050"/>
          <w:tab w:val="left" w:pos="4770"/>
          <w:tab w:val="left" w:pos="5490"/>
          <w:tab w:val="left" w:pos="6210"/>
          <w:tab w:val="left" w:pos="6930"/>
          <w:tab w:val="left" w:pos="7650"/>
          <w:tab w:val="left" w:pos="8370"/>
        </w:tabs>
        <w:rPr>
          <w:rFonts w:ascii="Arial" w:hAnsi="Arial" w:cs="Arial"/>
          <w:sz w:val="22"/>
          <w:szCs w:val="22"/>
        </w:rPr>
      </w:pPr>
    </w:p>
    <w:p w:rsidR="00F361E2" w:rsidRPr="00F70A95" w:rsidRDefault="00F361E2" w:rsidP="007F2CE5">
      <w:pPr>
        <w:pStyle w:val="BodyText"/>
        <w:tabs>
          <w:tab w:val="left" w:pos="1170"/>
          <w:tab w:val="left" w:pos="1890"/>
          <w:tab w:val="left" w:pos="2610"/>
          <w:tab w:val="left" w:pos="3330"/>
          <w:tab w:val="left" w:pos="4050"/>
          <w:tab w:val="left" w:pos="4770"/>
          <w:tab w:val="left" w:pos="5490"/>
          <w:tab w:val="left" w:pos="6210"/>
          <w:tab w:val="left" w:pos="6930"/>
          <w:tab w:val="left" w:pos="7650"/>
          <w:tab w:val="left" w:pos="8370"/>
        </w:tabs>
        <w:rPr>
          <w:rFonts w:ascii="Arial" w:hAnsi="Arial" w:cs="Arial"/>
          <w:sz w:val="22"/>
          <w:szCs w:val="22"/>
        </w:rPr>
      </w:pPr>
    </w:p>
    <w:p w:rsidR="00D85250" w:rsidRPr="00F70A95" w:rsidRDefault="00A25125" w:rsidP="00D852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napToGrid w:val="0"/>
          <w:szCs w:val="24"/>
        </w:rPr>
      </w:pPr>
      <w:r w:rsidRPr="00F70A95">
        <w:rPr>
          <w:rFonts w:cs="Arial"/>
          <w:b/>
          <w:snapToGrid w:val="0"/>
          <w:szCs w:val="24"/>
        </w:rPr>
        <w:br w:type="page"/>
      </w:r>
      <w:r w:rsidR="00D85250" w:rsidRPr="00F70A95">
        <w:rPr>
          <w:rFonts w:cs="Arial"/>
          <w:b/>
          <w:snapToGrid w:val="0"/>
          <w:szCs w:val="24"/>
        </w:rPr>
        <w:lastRenderedPageBreak/>
        <w:t>SELECTION CRITERIA</w:t>
      </w:r>
    </w:p>
    <w:p w:rsidR="00D85250" w:rsidRPr="00F70A95" w:rsidRDefault="00D85250" w:rsidP="00D852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napToGrid w:val="0"/>
          <w:szCs w:val="24"/>
        </w:rPr>
      </w:pPr>
    </w:p>
    <w:p w:rsidR="00D85250" w:rsidRPr="00F70A95" w:rsidRDefault="00D85250" w:rsidP="00D852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napToGrid w:val="0"/>
          <w:szCs w:val="24"/>
        </w:rPr>
      </w:pPr>
      <w:r w:rsidRPr="00F70A95">
        <w:rPr>
          <w:rFonts w:cs="Arial"/>
          <w:b/>
          <w:i/>
          <w:snapToGrid w:val="0"/>
          <w:szCs w:val="24"/>
        </w:rPr>
        <w:t>Appointment of -</w:t>
      </w:r>
    </w:p>
    <w:p w:rsidR="00D85250" w:rsidRPr="00F70A95" w:rsidRDefault="00D85250" w:rsidP="00D852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napToGrid w:val="0"/>
          <w:szCs w:val="24"/>
        </w:rPr>
      </w:pPr>
    </w:p>
    <w:p w:rsidR="00D85250" w:rsidRPr="00F70A95" w:rsidRDefault="006F3C08" w:rsidP="0041643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napToGrid w:val="0"/>
          <w:szCs w:val="24"/>
        </w:rPr>
      </w:pPr>
      <w:r w:rsidRPr="00F70A95">
        <w:rPr>
          <w:rFonts w:cs="Arial"/>
          <w:snapToGrid w:val="0"/>
          <w:szCs w:val="24"/>
        </w:rPr>
        <w:t>CONSULTANT MICROBIOLOGIST</w:t>
      </w:r>
      <w:r w:rsidR="001A3E47" w:rsidRPr="00F70A95">
        <w:rPr>
          <w:rFonts w:cs="Arial"/>
          <w:snapToGrid w:val="0"/>
          <w:szCs w:val="24"/>
        </w:rPr>
        <w:t>/IPC DOCTOR</w:t>
      </w:r>
    </w:p>
    <w:p w:rsidR="00D85250" w:rsidRPr="00F70A95" w:rsidRDefault="00D85250" w:rsidP="00D8525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napToGrid w:val="0"/>
          <w:szCs w:val="24"/>
        </w:rPr>
      </w:pPr>
    </w:p>
    <w:tbl>
      <w:tblPr>
        <w:tblW w:w="10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tblPr>
      <w:tblGrid>
        <w:gridCol w:w="1943"/>
        <w:gridCol w:w="4006"/>
        <w:gridCol w:w="2509"/>
        <w:gridCol w:w="1646"/>
      </w:tblGrid>
      <w:tr w:rsidR="006B69DE" w:rsidRPr="00F70A95" w:rsidTr="006B69DE">
        <w:trPr>
          <w:trHeight w:val="757"/>
          <w:jc w:val="center"/>
        </w:trPr>
        <w:tc>
          <w:tcPr>
            <w:tcW w:w="0" w:type="auto"/>
            <w:shd w:val="clear" w:color="auto" w:fill="C0C0C0"/>
            <w:vAlign w:val="center"/>
          </w:tcPr>
          <w:p w:rsidR="006B69DE" w:rsidRPr="00F70A95" w:rsidRDefault="00416433" w:rsidP="00416433">
            <w:pPr>
              <w:widowControl w:val="0"/>
              <w:jc w:val="center"/>
              <w:rPr>
                <w:rFonts w:cs="Arial"/>
                <w:snapToGrid w:val="0"/>
              </w:rPr>
            </w:pPr>
            <w:r w:rsidRPr="00F70A95">
              <w:rPr>
                <w:rFonts w:cs="Arial"/>
                <w:b/>
                <w:snapToGrid w:val="0"/>
              </w:rPr>
              <w:t>JOB REQUIREMENT</w:t>
            </w:r>
          </w:p>
        </w:tc>
        <w:tc>
          <w:tcPr>
            <w:tcW w:w="0" w:type="auto"/>
            <w:shd w:val="clear" w:color="auto" w:fill="C0C0C0"/>
            <w:vAlign w:val="center"/>
          </w:tcPr>
          <w:p w:rsidR="006B69DE" w:rsidRPr="00F70A95" w:rsidRDefault="00416433" w:rsidP="00416433">
            <w:pPr>
              <w:widowControl w:val="0"/>
              <w:jc w:val="center"/>
              <w:rPr>
                <w:rFonts w:cs="Arial"/>
                <w:snapToGrid w:val="0"/>
              </w:rPr>
            </w:pPr>
            <w:r w:rsidRPr="00F70A95">
              <w:rPr>
                <w:rFonts w:cs="Arial"/>
                <w:b/>
                <w:snapToGrid w:val="0"/>
              </w:rPr>
              <w:t>ESSENTIAL</w:t>
            </w:r>
          </w:p>
        </w:tc>
        <w:tc>
          <w:tcPr>
            <w:tcW w:w="0" w:type="auto"/>
            <w:shd w:val="clear" w:color="auto" w:fill="C0C0C0"/>
            <w:vAlign w:val="center"/>
          </w:tcPr>
          <w:p w:rsidR="006B69DE" w:rsidRPr="00F70A95" w:rsidRDefault="00416433" w:rsidP="00416433">
            <w:pPr>
              <w:widowControl w:val="0"/>
              <w:jc w:val="center"/>
              <w:rPr>
                <w:rFonts w:cs="Arial"/>
                <w:snapToGrid w:val="0"/>
              </w:rPr>
            </w:pPr>
            <w:r w:rsidRPr="00F70A95">
              <w:rPr>
                <w:rFonts w:cs="Arial"/>
                <w:b/>
                <w:snapToGrid w:val="0"/>
              </w:rPr>
              <w:t>DESIRABLE</w:t>
            </w:r>
          </w:p>
        </w:tc>
        <w:tc>
          <w:tcPr>
            <w:tcW w:w="1646" w:type="dxa"/>
            <w:shd w:val="clear" w:color="auto" w:fill="C0C0C0"/>
          </w:tcPr>
          <w:p w:rsidR="006B69DE" w:rsidRPr="00F70A95" w:rsidRDefault="00416433" w:rsidP="00416433">
            <w:pPr>
              <w:widowControl w:val="0"/>
              <w:jc w:val="center"/>
              <w:rPr>
                <w:rFonts w:cs="Arial"/>
                <w:b/>
                <w:snapToGrid w:val="0"/>
              </w:rPr>
            </w:pPr>
            <w:r w:rsidRPr="00F70A95">
              <w:rPr>
                <w:rFonts w:cs="Arial"/>
                <w:b/>
              </w:rPr>
              <w:t>METHOD OF EVALUATION</w:t>
            </w:r>
          </w:p>
        </w:tc>
      </w:tr>
      <w:tr w:rsidR="006B69DE" w:rsidRPr="00F70A95" w:rsidTr="00971B44">
        <w:trPr>
          <w:cantSplit/>
          <w:trHeight w:val="2682"/>
          <w:jc w:val="center"/>
        </w:trPr>
        <w:tc>
          <w:tcPr>
            <w:tcW w:w="0" w:type="auto"/>
          </w:tcPr>
          <w:p w:rsidR="006B69DE" w:rsidRPr="00F70A95" w:rsidRDefault="006F3C08" w:rsidP="00D85250">
            <w:pPr>
              <w:widowControl w:val="0"/>
              <w:jc w:val="both"/>
              <w:rPr>
                <w:rFonts w:cs="Arial"/>
                <w:b/>
                <w:i/>
                <w:snapToGrid w:val="0"/>
                <w:sz w:val="20"/>
              </w:rPr>
            </w:pPr>
            <w:r w:rsidRPr="00F70A95">
              <w:rPr>
                <w:rFonts w:cs="Arial"/>
                <w:b/>
                <w:i/>
                <w:snapToGrid w:val="0"/>
                <w:sz w:val="20"/>
              </w:rPr>
              <w:t>Qualifications</w:t>
            </w:r>
          </w:p>
        </w:tc>
        <w:tc>
          <w:tcPr>
            <w:tcW w:w="0" w:type="auto"/>
          </w:tcPr>
          <w:p w:rsidR="006B69DE" w:rsidRPr="00F70A95" w:rsidRDefault="006F3C08" w:rsidP="00A25125">
            <w:pPr>
              <w:widowControl w:val="0"/>
              <w:numPr>
                <w:ilvl w:val="0"/>
                <w:numId w:val="7"/>
              </w:numPr>
              <w:ind w:left="460" w:hanging="460"/>
              <w:jc w:val="both"/>
              <w:rPr>
                <w:rFonts w:cs="Arial"/>
                <w:sz w:val="20"/>
              </w:rPr>
            </w:pPr>
            <w:r w:rsidRPr="00F70A95">
              <w:rPr>
                <w:rFonts w:cs="Arial"/>
                <w:sz w:val="20"/>
              </w:rPr>
              <w:t>Hold a recognised medical degree</w:t>
            </w:r>
          </w:p>
          <w:p w:rsidR="00BD56C6" w:rsidRPr="00F70A95" w:rsidRDefault="006F3C08" w:rsidP="00A25125">
            <w:pPr>
              <w:widowControl w:val="0"/>
              <w:numPr>
                <w:ilvl w:val="0"/>
                <w:numId w:val="7"/>
              </w:numPr>
              <w:ind w:left="460" w:hanging="460"/>
              <w:jc w:val="both"/>
              <w:rPr>
                <w:rFonts w:cs="Arial"/>
                <w:sz w:val="20"/>
              </w:rPr>
            </w:pPr>
            <w:r w:rsidRPr="00F70A95">
              <w:rPr>
                <w:rFonts w:cs="Arial"/>
                <w:sz w:val="20"/>
              </w:rPr>
              <w:t>Have fellowship of the RCPath (or equivalent)</w:t>
            </w:r>
          </w:p>
          <w:p w:rsidR="00B33C7B" w:rsidRPr="00F70A95" w:rsidRDefault="006F3C08">
            <w:pPr>
              <w:widowControl w:val="0"/>
              <w:numPr>
                <w:ilvl w:val="0"/>
                <w:numId w:val="7"/>
              </w:numPr>
              <w:ind w:left="460" w:hanging="460"/>
              <w:jc w:val="both"/>
              <w:rPr>
                <w:rFonts w:cs="Arial"/>
                <w:sz w:val="20"/>
              </w:rPr>
            </w:pPr>
            <w:r w:rsidRPr="00F70A95">
              <w:rPr>
                <w:rFonts w:cs="Arial"/>
                <w:sz w:val="20"/>
              </w:rPr>
              <w:t>Those trained in the UK should have evidence of higher specialist training leading to CCT in Medical Microbiology or eligibility for Specialist Registration (CESR) or be within 6 months of the anticipated award of a CCT/CESR</w:t>
            </w:r>
            <w:r w:rsidR="00971B44" w:rsidRPr="00F70A95">
              <w:rPr>
                <w:rFonts w:cs="Arial"/>
                <w:sz w:val="20"/>
              </w:rPr>
              <w:t xml:space="preserve"> (</w:t>
            </w:r>
            <w:r w:rsidRPr="00F70A95">
              <w:rPr>
                <w:rFonts w:cs="Arial"/>
                <w:sz w:val="20"/>
              </w:rPr>
              <w:t>CP) at the time of interview for the post.</w:t>
            </w:r>
          </w:p>
        </w:tc>
        <w:tc>
          <w:tcPr>
            <w:tcW w:w="0" w:type="auto"/>
          </w:tcPr>
          <w:p w:rsidR="006B69DE" w:rsidRPr="00F70A95" w:rsidRDefault="006B69DE" w:rsidP="001A3E47">
            <w:pPr>
              <w:widowControl w:val="0"/>
              <w:ind w:left="460"/>
              <w:rPr>
                <w:rFonts w:cs="Arial"/>
                <w:snapToGrid w:val="0"/>
                <w:sz w:val="20"/>
              </w:rPr>
            </w:pPr>
          </w:p>
        </w:tc>
        <w:tc>
          <w:tcPr>
            <w:tcW w:w="1646" w:type="dxa"/>
          </w:tcPr>
          <w:p w:rsidR="006B69DE" w:rsidRPr="00F70A95" w:rsidRDefault="006F3C08" w:rsidP="00416433">
            <w:pPr>
              <w:tabs>
                <w:tab w:val="left" w:pos="2700"/>
                <w:tab w:val="left" w:pos="6750"/>
              </w:tabs>
              <w:jc w:val="center"/>
              <w:rPr>
                <w:rFonts w:cs="Arial"/>
                <w:sz w:val="20"/>
              </w:rPr>
            </w:pPr>
            <w:r w:rsidRPr="00F70A95">
              <w:rPr>
                <w:rFonts w:cs="Arial"/>
                <w:sz w:val="20"/>
              </w:rPr>
              <w:t>Application form</w:t>
            </w:r>
          </w:p>
          <w:p w:rsidR="00416433" w:rsidRPr="00F70A95" w:rsidRDefault="00416433" w:rsidP="00416433">
            <w:pPr>
              <w:tabs>
                <w:tab w:val="left" w:pos="2700"/>
                <w:tab w:val="left" w:pos="6750"/>
              </w:tabs>
              <w:jc w:val="center"/>
              <w:rPr>
                <w:rFonts w:cs="Arial"/>
                <w:sz w:val="20"/>
              </w:rPr>
            </w:pPr>
          </w:p>
          <w:p w:rsidR="006B69DE" w:rsidRPr="00F70A95" w:rsidRDefault="006F3C08" w:rsidP="00416433">
            <w:pPr>
              <w:tabs>
                <w:tab w:val="left" w:pos="2700"/>
                <w:tab w:val="left" w:pos="6750"/>
              </w:tabs>
              <w:jc w:val="center"/>
              <w:rPr>
                <w:rFonts w:cs="Arial"/>
                <w:sz w:val="20"/>
              </w:rPr>
            </w:pPr>
            <w:r w:rsidRPr="00F70A95">
              <w:rPr>
                <w:rFonts w:cs="Arial"/>
                <w:sz w:val="20"/>
              </w:rPr>
              <w:t>Interview</w:t>
            </w:r>
          </w:p>
        </w:tc>
      </w:tr>
      <w:tr w:rsidR="006B69DE" w:rsidRPr="00F70A95" w:rsidTr="00416433">
        <w:trPr>
          <w:cantSplit/>
          <w:trHeight w:val="2363"/>
          <w:jc w:val="center"/>
        </w:trPr>
        <w:tc>
          <w:tcPr>
            <w:tcW w:w="0" w:type="auto"/>
          </w:tcPr>
          <w:p w:rsidR="006B69DE" w:rsidRPr="00F70A95" w:rsidRDefault="006F3C08" w:rsidP="00D85250">
            <w:pPr>
              <w:widowControl w:val="0"/>
              <w:jc w:val="both"/>
              <w:rPr>
                <w:rFonts w:cs="Arial"/>
                <w:b/>
                <w:i/>
                <w:snapToGrid w:val="0"/>
                <w:sz w:val="20"/>
              </w:rPr>
            </w:pPr>
            <w:r w:rsidRPr="00F70A95">
              <w:rPr>
                <w:rFonts w:cs="Arial"/>
                <w:b/>
                <w:i/>
                <w:snapToGrid w:val="0"/>
                <w:sz w:val="20"/>
              </w:rPr>
              <w:t>Knowledge/ Experience</w:t>
            </w:r>
          </w:p>
        </w:tc>
        <w:tc>
          <w:tcPr>
            <w:tcW w:w="0" w:type="auto"/>
          </w:tcPr>
          <w:p w:rsidR="006B69DE" w:rsidRPr="00F70A95" w:rsidRDefault="006F3C08" w:rsidP="00D85250">
            <w:pPr>
              <w:widowControl w:val="0"/>
              <w:numPr>
                <w:ilvl w:val="0"/>
                <w:numId w:val="6"/>
              </w:numPr>
              <w:ind w:left="460" w:right="144" w:hanging="460"/>
              <w:jc w:val="both"/>
              <w:rPr>
                <w:rFonts w:cs="Arial"/>
                <w:snapToGrid w:val="0"/>
                <w:sz w:val="20"/>
              </w:rPr>
            </w:pPr>
            <w:r w:rsidRPr="00F70A95">
              <w:rPr>
                <w:rFonts w:cs="Arial"/>
                <w:snapToGrid w:val="0"/>
                <w:sz w:val="20"/>
              </w:rPr>
              <w:t>Wide general experience in all aspects of Medical Microbiology &amp; IPC</w:t>
            </w:r>
          </w:p>
          <w:p w:rsidR="006B69DE" w:rsidRPr="00F70A95" w:rsidRDefault="006F3C08" w:rsidP="00D85250">
            <w:pPr>
              <w:widowControl w:val="0"/>
              <w:numPr>
                <w:ilvl w:val="0"/>
                <w:numId w:val="6"/>
              </w:numPr>
              <w:ind w:left="460" w:right="144" w:hanging="460"/>
              <w:jc w:val="both"/>
              <w:rPr>
                <w:rFonts w:cs="Arial"/>
                <w:snapToGrid w:val="0"/>
                <w:sz w:val="20"/>
              </w:rPr>
            </w:pPr>
            <w:r w:rsidRPr="00F70A95">
              <w:rPr>
                <w:rFonts w:cs="Arial"/>
                <w:snapToGrid w:val="0"/>
                <w:sz w:val="20"/>
              </w:rPr>
              <w:t>Able to liaise effectively with colleagues both locally and in other centres.</w:t>
            </w:r>
          </w:p>
          <w:p w:rsidR="00416433" w:rsidRPr="00F70A95" w:rsidRDefault="00416433" w:rsidP="00D85250">
            <w:pPr>
              <w:widowControl w:val="0"/>
              <w:numPr>
                <w:ilvl w:val="0"/>
                <w:numId w:val="6"/>
              </w:numPr>
              <w:ind w:left="460" w:right="144" w:hanging="460"/>
              <w:jc w:val="both"/>
              <w:rPr>
                <w:rFonts w:cs="Arial"/>
                <w:snapToGrid w:val="0"/>
                <w:sz w:val="20"/>
              </w:rPr>
            </w:pPr>
            <w:r w:rsidRPr="00F70A95">
              <w:rPr>
                <w:rFonts w:cs="Arial"/>
                <w:sz w:val="20"/>
              </w:rPr>
              <w:t xml:space="preserve">Evidence of CPD </w:t>
            </w:r>
            <w:r w:rsidR="006F3C08" w:rsidRPr="00F70A95">
              <w:rPr>
                <w:rFonts w:cs="Arial"/>
                <w:i/>
                <w:snapToGrid w:val="0"/>
                <w:sz w:val="20"/>
              </w:rPr>
              <w:t>(continuous professional development)</w:t>
            </w:r>
          </w:p>
          <w:p w:rsidR="00AE298C" w:rsidRPr="00F70A95" w:rsidRDefault="00AE298C" w:rsidP="00FD232D">
            <w:pPr>
              <w:widowControl w:val="0"/>
              <w:numPr>
                <w:ilvl w:val="0"/>
                <w:numId w:val="6"/>
              </w:numPr>
              <w:ind w:left="460" w:right="144" w:hanging="460"/>
              <w:jc w:val="both"/>
              <w:rPr>
                <w:rFonts w:cs="Arial"/>
                <w:snapToGrid w:val="0"/>
                <w:sz w:val="20"/>
              </w:rPr>
            </w:pPr>
            <w:r w:rsidRPr="00F70A95">
              <w:rPr>
                <w:rFonts w:cs="Arial"/>
                <w:i/>
                <w:snapToGrid w:val="0"/>
                <w:sz w:val="20"/>
              </w:rPr>
              <w:t>Knowledge of IPC/</w:t>
            </w:r>
            <w:r w:rsidR="00FD232D" w:rsidRPr="00F70A95">
              <w:rPr>
                <w:rFonts w:cs="Arial"/>
                <w:i/>
                <w:snapToGrid w:val="0"/>
                <w:sz w:val="20"/>
              </w:rPr>
              <w:t xml:space="preserve"> HAI within the built </w:t>
            </w:r>
            <w:r w:rsidRPr="00F70A95">
              <w:rPr>
                <w:rFonts w:cs="Arial"/>
                <w:i/>
                <w:snapToGrid w:val="0"/>
                <w:sz w:val="20"/>
              </w:rPr>
              <w:t>environment</w:t>
            </w:r>
            <w:r w:rsidR="00FD232D" w:rsidRPr="00F70A95">
              <w:rPr>
                <w:rFonts w:cs="Arial"/>
                <w:i/>
                <w:snapToGrid w:val="0"/>
                <w:sz w:val="20"/>
              </w:rPr>
              <w:t>.</w:t>
            </w:r>
            <w:r w:rsidRPr="00F70A95">
              <w:rPr>
                <w:rFonts w:cs="Arial"/>
                <w:i/>
                <w:snapToGrid w:val="0"/>
                <w:sz w:val="20"/>
              </w:rPr>
              <w:t xml:space="preserve"> </w:t>
            </w:r>
          </w:p>
        </w:tc>
        <w:tc>
          <w:tcPr>
            <w:tcW w:w="0" w:type="auto"/>
          </w:tcPr>
          <w:p w:rsidR="006B69DE" w:rsidRPr="00F70A95" w:rsidRDefault="006F3C08" w:rsidP="00A25125">
            <w:pPr>
              <w:widowControl w:val="0"/>
              <w:numPr>
                <w:ilvl w:val="0"/>
                <w:numId w:val="6"/>
              </w:numPr>
              <w:ind w:left="355" w:hanging="283"/>
              <w:jc w:val="both"/>
              <w:rPr>
                <w:rFonts w:cs="Arial"/>
                <w:snapToGrid w:val="0"/>
                <w:sz w:val="20"/>
              </w:rPr>
            </w:pPr>
            <w:r w:rsidRPr="00F70A95">
              <w:rPr>
                <w:rFonts w:cs="Arial"/>
                <w:snapToGrid w:val="0"/>
                <w:sz w:val="20"/>
              </w:rPr>
              <w:t>Experience in maintaining ISO 15189 Laboratory Accreditation.</w:t>
            </w:r>
          </w:p>
          <w:p w:rsidR="006B69DE" w:rsidRPr="00F70A95" w:rsidRDefault="006F3C08" w:rsidP="00A25125">
            <w:pPr>
              <w:widowControl w:val="0"/>
              <w:numPr>
                <w:ilvl w:val="0"/>
                <w:numId w:val="6"/>
              </w:numPr>
              <w:ind w:left="355" w:hanging="283"/>
              <w:jc w:val="both"/>
              <w:rPr>
                <w:rFonts w:cs="Arial"/>
                <w:snapToGrid w:val="0"/>
                <w:sz w:val="20"/>
              </w:rPr>
            </w:pPr>
            <w:r w:rsidRPr="00F70A95">
              <w:rPr>
                <w:rFonts w:cs="Arial"/>
                <w:sz w:val="20"/>
              </w:rPr>
              <w:t>Experience in specialist areas of reporting required to complement and support the skills of the existing post holders</w:t>
            </w:r>
          </w:p>
        </w:tc>
        <w:tc>
          <w:tcPr>
            <w:tcW w:w="1646" w:type="dxa"/>
          </w:tcPr>
          <w:p w:rsidR="006B69DE" w:rsidRPr="00F70A95" w:rsidRDefault="006F3C08" w:rsidP="00416433">
            <w:pPr>
              <w:tabs>
                <w:tab w:val="left" w:pos="2700"/>
                <w:tab w:val="left" w:pos="6750"/>
              </w:tabs>
              <w:jc w:val="center"/>
              <w:rPr>
                <w:rFonts w:cs="Arial"/>
                <w:sz w:val="20"/>
              </w:rPr>
            </w:pPr>
            <w:r w:rsidRPr="00F70A95">
              <w:rPr>
                <w:rFonts w:cs="Arial"/>
                <w:sz w:val="20"/>
              </w:rPr>
              <w:t>Application form</w:t>
            </w:r>
          </w:p>
          <w:p w:rsidR="00416433" w:rsidRPr="00F70A95" w:rsidRDefault="00416433" w:rsidP="00416433">
            <w:pPr>
              <w:tabs>
                <w:tab w:val="left" w:pos="2700"/>
                <w:tab w:val="left" w:pos="6750"/>
              </w:tabs>
              <w:jc w:val="center"/>
              <w:rPr>
                <w:rFonts w:cs="Arial"/>
                <w:sz w:val="20"/>
              </w:rPr>
            </w:pPr>
          </w:p>
          <w:p w:rsidR="00416433" w:rsidRPr="00F70A95" w:rsidRDefault="006F3C08" w:rsidP="00416433">
            <w:pPr>
              <w:tabs>
                <w:tab w:val="left" w:pos="2700"/>
                <w:tab w:val="left" w:pos="6750"/>
              </w:tabs>
              <w:jc w:val="center"/>
              <w:rPr>
                <w:rFonts w:cs="Arial"/>
                <w:sz w:val="20"/>
              </w:rPr>
            </w:pPr>
            <w:r w:rsidRPr="00F70A95">
              <w:rPr>
                <w:rFonts w:cs="Arial"/>
                <w:sz w:val="20"/>
              </w:rPr>
              <w:t>Interview</w:t>
            </w:r>
          </w:p>
        </w:tc>
      </w:tr>
      <w:tr w:rsidR="006B69DE" w:rsidRPr="00F70A95" w:rsidTr="00BD56C6">
        <w:trPr>
          <w:cantSplit/>
          <w:trHeight w:val="1296"/>
          <w:jc w:val="center"/>
        </w:trPr>
        <w:tc>
          <w:tcPr>
            <w:tcW w:w="0" w:type="auto"/>
          </w:tcPr>
          <w:p w:rsidR="006B69DE" w:rsidRPr="00F70A95" w:rsidRDefault="006F3C08" w:rsidP="00D85250">
            <w:pPr>
              <w:widowControl w:val="0"/>
              <w:jc w:val="both"/>
              <w:rPr>
                <w:rFonts w:cs="Arial"/>
                <w:b/>
                <w:i/>
                <w:snapToGrid w:val="0"/>
                <w:sz w:val="20"/>
              </w:rPr>
            </w:pPr>
            <w:r w:rsidRPr="00F70A95">
              <w:rPr>
                <w:rFonts w:cs="Arial"/>
                <w:b/>
                <w:i/>
                <w:snapToGrid w:val="0"/>
                <w:sz w:val="20"/>
              </w:rPr>
              <w:t xml:space="preserve">Personal attributes </w:t>
            </w:r>
          </w:p>
        </w:tc>
        <w:tc>
          <w:tcPr>
            <w:tcW w:w="0" w:type="auto"/>
          </w:tcPr>
          <w:p w:rsidR="006B69DE" w:rsidRPr="00F70A95" w:rsidRDefault="006F3C08" w:rsidP="00D85250">
            <w:pPr>
              <w:widowControl w:val="0"/>
              <w:numPr>
                <w:ilvl w:val="0"/>
                <w:numId w:val="3"/>
              </w:numPr>
              <w:jc w:val="both"/>
              <w:rPr>
                <w:rFonts w:cs="Arial"/>
                <w:snapToGrid w:val="0"/>
                <w:sz w:val="20"/>
              </w:rPr>
            </w:pPr>
            <w:r w:rsidRPr="00F70A95">
              <w:rPr>
                <w:rFonts w:cs="Arial"/>
                <w:snapToGrid w:val="0"/>
                <w:sz w:val="20"/>
              </w:rPr>
              <w:t>Develop self awareness</w:t>
            </w:r>
          </w:p>
          <w:p w:rsidR="006B69DE" w:rsidRPr="00F70A95" w:rsidRDefault="006F3C08" w:rsidP="00D85250">
            <w:pPr>
              <w:widowControl w:val="0"/>
              <w:numPr>
                <w:ilvl w:val="0"/>
                <w:numId w:val="3"/>
              </w:numPr>
              <w:jc w:val="both"/>
              <w:rPr>
                <w:rFonts w:cs="Arial"/>
                <w:snapToGrid w:val="0"/>
                <w:sz w:val="20"/>
              </w:rPr>
            </w:pPr>
            <w:r w:rsidRPr="00F70A95">
              <w:rPr>
                <w:rFonts w:cs="Arial"/>
                <w:snapToGrid w:val="0"/>
                <w:sz w:val="20"/>
              </w:rPr>
              <w:t>Acting with integrity</w:t>
            </w:r>
          </w:p>
          <w:p w:rsidR="006B69DE" w:rsidRPr="00F70A95" w:rsidRDefault="006F3C08" w:rsidP="00D85250">
            <w:pPr>
              <w:widowControl w:val="0"/>
              <w:numPr>
                <w:ilvl w:val="0"/>
                <w:numId w:val="3"/>
              </w:numPr>
              <w:jc w:val="both"/>
              <w:rPr>
                <w:rFonts w:cs="Arial"/>
                <w:snapToGrid w:val="0"/>
                <w:sz w:val="20"/>
              </w:rPr>
            </w:pPr>
            <w:r w:rsidRPr="00F70A95">
              <w:rPr>
                <w:rFonts w:cs="Arial"/>
                <w:snapToGrid w:val="0"/>
                <w:sz w:val="20"/>
              </w:rPr>
              <w:t xml:space="preserve">Evidence of CPD </w:t>
            </w:r>
            <w:r w:rsidRPr="00F70A95">
              <w:rPr>
                <w:rFonts w:cs="Arial"/>
                <w:i/>
                <w:snapToGrid w:val="0"/>
                <w:sz w:val="20"/>
              </w:rPr>
              <w:t>(continuous professional development)</w:t>
            </w:r>
          </w:p>
        </w:tc>
        <w:tc>
          <w:tcPr>
            <w:tcW w:w="0" w:type="auto"/>
          </w:tcPr>
          <w:p w:rsidR="006B69DE" w:rsidRPr="00F70A95" w:rsidRDefault="006F3C08" w:rsidP="00D85250">
            <w:pPr>
              <w:widowControl w:val="0"/>
              <w:numPr>
                <w:ilvl w:val="0"/>
                <w:numId w:val="3"/>
              </w:numPr>
              <w:jc w:val="both"/>
              <w:rPr>
                <w:rFonts w:cs="Arial"/>
                <w:snapToGrid w:val="0"/>
                <w:sz w:val="20"/>
              </w:rPr>
            </w:pPr>
            <w:r w:rsidRPr="00F70A95">
              <w:rPr>
                <w:rFonts w:cs="Arial"/>
                <w:snapToGrid w:val="0"/>
                <w:sz w:val="20"/>
              </w:rPr>
              <w:t>Critical evaluation</w:t>
            </w:r>
          </w:p>
        </w:tc>
        <w:tc>
          <w:tcPr>
            <w:tcW w:w="1646" w:type="dxa"/>
          </w:tcPr>
          <w:p w:rsidR="006B69DE" w:rsidRPr="00F70A95" w:rsidRDefault="006F3C08" w:rsidP="00416433">
            <w:pPr>
              <w:tabs>
                <w:tab w:val="left" w:pos="2700"/>
                <w:tab w:val="left" w:pos="6750"/>
              </w:tabs>
              <w:jc w:val="center"/>
              <w:rPr>
                <w:rFonts w:cs="Arial"/>
                <w:sz w:val="20"/>
              </w:rPr>
            </w:pPr>
            <w:r w:rsidRPr="00F70A95">
              <w:rPr>
                <w:rFonts w:cs="Arial"/>
                <w:sz w:val="20"/>
              </w:rPr>
              <w:t>Application form</w:t>
            </w:r>
          </w:p>
          <w:p w:rsidR="006B69DE" w:rsidRPr="00F70A95" w:rsidRDefault="006B69DE" w:rsidP="00416433">
            <w:pPr>
              <w:tabs>
                <w:tab w:val="left" w:pos="2700"/>
                <w:tab w:val="left" w:pos="6750"/>
              </w:tabs>
              <w:jc w:val="center"/>
              <w:rPr>
                <w:rFonts w:cs="Arial"/>
                <w:sz w:val="20"/>
              </w:rPr>
            </w:pPr>
          </w:p>
          <w:p w:rsidR="006B69DE" w:rsidRPr="00F70A95" w:rsidRDefault="006F3C08" w:rsidP="00416433">
            <w:pPr>
              <w:tabs>
                <w:tab w:val="left" w:pos="2700"/>
                <w:tab w:val="left" w:pos="6750"/>
              </w:tabs>
              <w:jc w:val="center"/>
              <w:rPr>
                <w:rFonts w:cs="Arial"/>
                <w:sz w:val="20"/>
              </w:rPr>
            </w:pPr>
            <w:r w:rsidRPr="00F70A95">
              <w:rPr>
                <w:rFonts w:cs="Arial"/>
                <w:sz w:val="20"/>
              </w:rPr>
              <w:t>Interview</w:t>
            </w:r>
          </w:p>
          <w:p w:rsidR="006B69DE" w:rsidRPr="00F70A95" w:rsidRDefault="006B69DE" w:rsidP="00416433">
            <w:pPr>
              <w:tabs>
                <w:tab w:val="left" w:pos="2700"/>
                <w:tab w:val="left" w:pos="6750"/>
              </w:tabs>
              <w:jc w:val="center"/>
              <w:rPr>
                <w:rFonts w:cs="Arial"/>
                <w:sz w:val="20"/>
              </w:rPr>
            </w:pPr>
          </w:p>
          <w:p w:rsidR="00416433" w:rsidRPr="00F70A95" w:rsidRDefault="006F3C08" w:rsidP="00416433">
            <w:pPr>
              <w:tabs>
                <w:tab w:val="left" w:pos="2700"/>
                <w:tab w:val="left" w:pos="6750"/>
              </w:tabs>
              <w:jc w:val="center"/>
              <w:rPr>
                <w:rFonts w:cs="Arial"/>
                <w:sz w:val="20"/>
              </w:rPr>
            </w:pPr>
            <w:r w:rsidRPr="00F70A95">
              <w:rPr>
                <w:rFonts w:cs="Arial"/>
                <w:sz w:val="20"/>
              </w:rPr>
              <w:t>References</w:t>
            </w:r>
          </w:p>
        </w:tc>
      </w:tr>
      <w:tr w:rsidR="006B69DE" w:rsidRPr="00F70A95" w:rsidTr="006B69DE">
        <w:trPr>
          <w:cantSplit/>
          <w:trHeight w:val="2317"/>
          <w:jc w:val="center"/>
        </w:trPr>
        <w:tc>
          <w:tcPr>
            <w:tcW w:w="0" w:type="auto"/>
          </w:tcPr>
          <w:p w:rsidR="006B69DE" w:rsidRPr="00F70A95" w:rsidRDefault="006F3C08" w:rsidP="00D85250">
            <w:pPr>
              <w:widowControl w:val="0"/>
              <w:jc w:val="both"/>
              <w:rPr>
                <w:rFonts w:cs="Arial"/>
                <w:b/>
                <w:i/>
                <w:snapToGrid w:val="0"/>
                <w:sz w:val="20"/>
              </w:rPr>
            </w:pPr>
            <w:r w:rsidRPr="00F70A95">
              <w:rPr>
                <w:rFonts w:cs="Arial"/>
                <w:b/>
                <w:i/>
                <w:snapToGrid w:val="0"/>
                <w:sz w:val="20"/>
              </w:rPr>
              <w:t>Personal skills and attitude</w:t>
            </w:r>
          </w:p>
        </w:tc>
        <w:tc>
          <w:tcPr>
            <w:tcW w:w="0" w:type="auto"/>
          </w:tcPr>
          <w:p w:rsidR="006B69DE" w:rsidRPr="00F70A95" w:rsidRDefault="006F3C08" w:rsidP="00A25125">
            <w:pPr>
              <w:numPr>
                <w:ilvl w:val="0"/>
                <w:numId w:val="8"/>
              </w:numPr>
              <w:rPr>
                <w:rFonts w:cs="Arial"/>
                <w:sz w:val="20"/>
              </w:rPr>
            </w:pPr>
            <w:r w:rsidRPr="00F70A95">
              <w:rPr>
                <w:rFonts w:cs="Arial"/>
                <w:sz w:val="20"/>
              </w:rPr>
              <w:t>Good communication skills, (oral, written and listening).</w:t>
            </w:r>
          </w:p>
          <w:p w:rsidR="006B69DE" w:rsidRPr="00F70A95" w:rsidRDefault="006F3C08" w:rsidP="001336E2">
            <w:pPr>
              <w:numPr>
                <w:ilvl w:val="0"/>
                <w:numId w:val="8"/>
              </w:numPr>
              <w:rPr>
                <w:rFonts w:cs="Arial"/>
                <w:sz w:val="20"/>
              </w:rPr>
            </w:pPr>
            <w:r w:rsidRPr="00F70A95">
              <w:rPr>
                <w:rFonts w:cs="Arial"/>
                <w:sz w:val="20"/>
              </w:rPr>
              <w:t>Hold PLAB or equivalent (if appropriate)</w:t>
            </w:r>
          </w:p>
          <w:p w:rsidR="006B69DE" w:rsidRPr="00F70A95" w:rsidRDefault="006F3C08" w:rsidP="00A25125">
            <w:pPr>
              <w:numPr>
                <w:ilvl w:val="0"/>
                <w:numId w:val="8"/>
              </w:numPr>
              <w:rPr>
                <w:rFonts w:cs="Arial"/>
                <w:sz w:val="20"/>
              </w:rPr>
            </w:pPr>
            <w:r w:rsidRPr="00F70A95">
              <w:rPr>
                <w:rFonts w:cs="Arial"/>
                <w:sz w:val="20"/>
              </w:rPr>
              <w:t>Good presentation skills</w:t>
            </w:r>
          </w:p>
          <w:p w:rsidR="006B69DE" w:rsidRPr="00F70A95" w:rsidRDefault="006F3C08" w:rsidP="00A25125">
            <w:pPr>
              <w:numPr>
                <w:ilvl w:val="0"/>
                <w:numId w:val="8"/>
              </w:numPr>
              <w:rPr>
                <w:rFonts w:cs="Arial"/>
                <w:sz w:val="20"/>
              </w:rPr>
            </w:pPr>
            <w:r w:rsidRPr="00F70A95">
              <w:rPr>
                <w:rFonts w:cs="Arial"/>
                <w:sz w:val="20"/>
              </w:rPr>
              <w:t>Good Team player</w:t>
            </w:r>
          </w:p>
          <w:p w:rsidR="006B69DE" w:rsidRPr="00F70A95" w:rsidRDefault="006F3C08" w:rsidP="00A25125">
            <w:pPr>
              <w:numPr>
                <w:ilvl w:val="0"/>
                <w:numId w:val="8"/>
              </w:numPr>
              <w:rPr>
                <w:rFonts w:cs="Arial"/>
                <w:sz w:val="20"/>
              </w:rPr>
            </w:pPr>
            <w:r w:rsidRPr="00F70A95">
              <w:rPr>
                <w:rFonts w:cs="Arial"/>
                <w:sz w:val="20"/>
              </w:rPr>
              <w:t>Ability to manage stressful situations</w:t>
            </w:r>
          </w:p>
          <w:p w:rsidR="006B69DE" w:rsidRPr="00F70A95" w:rsidRDefault="006F3C08" w:rsidP="00A25125">
            <w:pPr>
              <w:widowControl w:val="0"/>
              <w:numPr>
                <w:ilvl w:val="0"/>
                <w:numId w:val="8"/>
              </w:numPr>
              <w:jc w:val="both"/>
              <w:rPr>
                <w:rFonts w:cs="Arial"/>
                <w:snapToGrid w:val="0"/>
                <w:sz w:val="20"/>
              </w:rPr>
            </w:pPr>
            <w:r w:rsidRPr="00F70A95">
              <w:rPr>
                <w:rFonts w:cs="Arial"/>
                <w:sz w:val="20"/>
              </w:rPr>
              <w:t>Time management skills</w:t>
            </w:r>
          </w:p>
          <w:p w:rsidR="009069CE" w:rsidRPr="00F70A95" w:rsidRDefault="006F3C08" w:rsidP="009069CE">
            <w:pPr>
              <w:widowControl w:val="0"/>
              <w:numPr>
                <w:ilvl w:val="0"/>
                <w:numId w:val="5"/>
              </w:numPr>
              <w:jc w:val="both"/>
              <w:rPr>
                <w:rFonts w:cs="Arial"/>
                <w:snapToGrid w:val="0"/>
                <w:sz w:val="20"/>
              </w:rPr>
            </w:pPr>
            <w:r w:rsidRPr="00F70A95">
              <w:rPr>
                <w:rFonts w:cs="Arial"/>
                <w:snapToGrid w:val="0"/>
                <w:sz w:val="20"/>
              </w:rPr>
              <w:t>Able to convey a professional image to colleagues and patients</w:t>
            </w:r>
          </w:p>
        </w:tc>
        <w:tc>
          <w:tcPr>
            <w:tcW w:w="0" w:type="auto"/>
          </w:tcPr>
          <w:p w:rsidR="006B69DE" w:rsidRPr="00F70A95" w:rsidRDefault="006F3C08" w:rsidP="00D85250">
            <w:pPr>
              <w:widowControl w:val="0"/>
              <w:numPr>
                <w:ilvl w:val="0"/>
                <w:numId w:val="4"/>
              </w:numPr>
              <w:jc w:val="both"/>
              <w:rPr>
                <w:rFonts w:cs="Arial"/>
                <w:snapToGrid w:val="0"/>
                <w:sz w:val="20"/>
              </w:rPr>
            </w:pPr>
            <w:r w:rsidRPr="00F70A95">
              <w:rPr>
                <w:rFonts w:cs="Arial"/>
                <w:snapToGrid w:val="0"/>
                <w:sz w:val="20"/>
              </w:rPr>
              <w:t>Developing networks</w:t>
            </w:r>
          </w:p>
          <w:p w:rsidR="006B69DE" w:rsidRPr="00F70A95" w:rsidRDefault="006F3C08" w:rsidP="00D85250">
            <w:pPr>
              <w:widowControl w:val="0"/>
              <w:numPr>
                <w:ilvl w:val="0"/>
                <w:numId w:val="4"/>
              </w:numPr>
              <w:jc w:val="both"/>
              <w:rPr>
                <w:rFonts w:cs="Arial"/>
                <w:snapToGrid w:val="0"/>
                <w:sz w:val="20"/>
              </w:rPr>
            </w:pPr>
            <w:r w:rsidRPr="00F70A95">
              <w:rPr>
                <w:rFonts w:cs="Arial"/>
                <w:snapToGrid w:val="0"/>
                <w:sz w:val="20"/>
              </w:rPr>
              <w:t>Ability to encourage contribution</w:t>
            </w:r>
          </w:p>
          <w:p w:rsidR="006B69DE" w:rsidRPr="00F70A95" w:rsidRDefault="006F3C08" w:rsidP="00D85250">
            <w:pPr>
              <w:widowControl w:val="0"/>
              <w:numPr>
                <w:ilvl w:val="0"/>
                <w:numId w:val="4"/>
              </w:numPr>
              <w:jc w:val="both"/>
              <w:rPr>
                <w:rFonts w:cs="Arial"/>
                <w:snapToGrid w:val="0"/>
                <w:sz w:val="20"/>
              </w:rPr>
            </w:pPr>
            <w:r w:rsidRPr="00F70A95">
              <w:rPr>
                <w:rFonts w:cs="Arial"/>
                <w:snapToGrid w:val="0"/>
                <w:sz w:val="20"/>
              </w:rPr>
              <w:t>Ability to lead teams</w:t>
            </w:r>
          </w:p>
          <w:p w:rsidR="006B69DE" w:rsidRPr="00F70A95" w:rsidRDefault="006F3C08" w:rsidP="00D85250">
            <w:pPr>
              <w:widowControl w:val="0"/>
              <w:numPr>
                <w:ilvl w:val="0"/>
                <w:numId w:val="4"/>
              </w:numPr>
              <w:jc w:val="both"/>
              <w:rPr>
                <w:rFonts w:cs="Arial"/>
                <w:snapToGrid w:val="0"/>
                <w:sz w:val="20"/>
              </w:rPr>
            </w:pPr>
            <w:r w:rsidRPr="00F70A95">
              <w:rPr>
                <w:rFonts w:cs="Arial"/>
                <w:snapToGrid w:val="0"/>
                <w:sz w:val="20"/>
              </w:rPr>
              <w:t>Ability to teach / train staff</w:t>
            </w:r>
          </w:p>
        </w:tc>
        <w:tc>
          <w:tcPr>
            <w:tcW w:w="1646" w:type="dxa"/>
          </w:tcPr>
          <w:p w:rsidR="006B69DE" w:rsidRPr="00F70A95" w:rsidRDefault="006F3C08" w:rsidP="00416433">
            <w:pPr>
              <w:tabs>
                <w:tab w:val="left" w:pos="2700"/>
                <w:tab w:val="left" w:pos="6750"/>
              </w:tabs>
              <w:jc w:val="center"/>
              <w:rPr>
                <w:rFonts w:cs="Arial"/>
                <w:sz w:val="20"/>
              </w:rPr>
            </w:pPr>
            <w:r w:rsidRPr="00F70A95">
              <w:rPr>
                <w:rFonts w:cs="Arial"/>
                <w:sz w:val="20"/>
              </w:rPr>
              <w:t>Application form</w:t>
            </w:r>
          </w:p>
          <w:p w:rsidR="006B69DE" w:rsidRPr="00F70A95" w:rsidRDefault="006B69DE" w:rsidP="00416433">
            <w:pPr>
              <w:tabs>
                <w:tab w:val="left" w:pos="2700"/>
                <w:tab w:val="left" w:pos="6750"/>
              </w:tabs>
              <w:jc w:val="center"/>
              <w:rPr>
                <w:rFonts w:cs="Arial"/>
                <w:sz w:val="20"/>
              </w:rPr>
            </w:pPr>
          </w:p>
          <w:p w:rsidR="006B69DE" w:rsidRPr="00F70A95" w:rsidRDefault="006F3C08" w:rsidP="00416433">
            <w:pPr>
              <w:tabs>
                <w:tab w:val="left" w:pos="2700"/>
                <w:tab w:val="left" w:pos="6750"/>
              </w:tabs>
              <w:jc w:val="center"/>
              <w:rPr>
                <w:rFonts w:cs="Arial"/>
                <w:sz w:val="20"/>
              </w:rPr>
            </w:pPr>
            <w:r w:rsidRPr="00F70A95">
              <w:rPr>
                <w:rFonts w:cs="Arial"/>
                <w:sz w:val="20"/>
              </w:rPr>
              <w:t>Interview</w:t>
            </w:r>
          </w:p>
          <w:p w:rsidR="006B69DE" w:rsidRPr="00F70A95" w:rsidRDefault="006B69DE" w:rsidP="00416433">
            <w:pPr>
              <w:tabs>
                <w:tab w:val="left" w:pos="2700"/>
                <w:tab w:val="left" w:pos="6750"/>
              </w:tabs>
              <w:jc w:val="center"/>
              <w:rPr>
                <w:rFonts w:cs="Arial"/>
                <w:sz w:val="20"/>
              </w:rPr>
            </w:pPr>
          </w:p>
          <w:p w:rsidR="006B69DE" w:rsidRPr="00F70A95" w:rsidRDefault="006F3C08" w:rsidP="00416433">
            <w:pPr>
              <w:tabs>
                <w:tab w:val="left" w:pos="2700"/>
                <w:tab w:val="left" w:pos="6750"/>
              </w:tabs>
              <w:jc w:val="center"/>
              <w:rPr>
                <w:rFonts w:cs="Arial"/>
                <w:sz w:val="20"/>
              </w:rPr>
            </w:pPr>
            <w:r w:rsidRPr="00F70A95">
              <w:rPr>
                <w:rFonts w:cs="Arial"/>
                <w:sz w:val="20"/>
              </w:rPr>
              <w:t>References</w:t>
            </w:r>
          </w:p>
        </w:tc>
      </w:tr>
      <w:tr w:rsidR="006B69DE" w:rsidRPr="00F70A95" w:rsidTr="00BD56C6">
        <w:trPr>
          <w:cantSplit/>
          <w:trHeight w:val="1831"/>
          <w:jc w:val="center"/>
        </w:trPr>
        <w:tc>
          <w:tcPr>
            <w:tcW w:w="0" w:type="auto"/>
          </w:tcPr>
          <w:p w:rsidR="006B69DE" w:rsidRPr="00F70A95" w:rsidRDefault="006F3C08" w:rsidP="00D85250">
            <w:pPr>
              <w:rPr>
                <w:rFonts w:cs="Arial"/>
                <w:b/>
                <w:i/>
                <w:sz w:val="20"/>
              </w:rPr>
            </w:pPr>
            <w:r w:rsidRPr="00F70A95">
              <w:rPr>
                <w:rFonts w:cs="Arial"/>
                <w:b/>
                <w:i/>
                <w:sz w:val="20"/>
              </w:rPr>
              <w:t xml:space="preserve">Knowledge/ </w:t>
            </w:r>
          </w:p>
          <w:p w:rsidR="006B69DE" w:rsidRPr="00F70A95" w:rsidRDefault="006F3C08" w:rsidP="00D85250">
            <w:pPr>
              <w:widowControl w:val="0"/>
              <w:jc w:val="both"/>
              <w:rPr>
                <w:rFonts w:cs="Arial"/>
                <w:b/>
                <w:i/>
                <w:snapToGrid w:val="0"/>
                <w:sz w:val="20"/>
              </w:rPr>
            </w:pPr>
            <w:r w:rsidRPr="00F70A95">
              <w:rPr>
                <w:rFonts w:cs="Arial"/>
                <w:b/>
                <w:i/>
                <w:sz w:val="20"/>
              </w:rPr>
              <w:t>understanding</w:t>
            </w:r>
          </w:p>
        </w:tc>
        <w:tc>
          <w:tcPr>
            <w:tcW w:w="0" w:type="auto"/>
          </w:tcPr>
          <w:p w:rsidR="006B69DE" w:rsidRPr="00F70A95" w:rsidRDefault="006F3C08" w:rsidP="00A25125">
            <w:pPr>
              <w:numPr>
                <w:ilvl w:val="0"/>
                <w:numId w:val="9"/>
              </w:numPr>
              <w:rPr>
                <w:rFonts w:cs="Arial"/>
                <w:sz w:val="20"/>
              </w:rPr>
            </w:pPr>
            <w:r w:rsidRPr="00F70A95">
              <w:rPr>
                <w:rFonts w:cs="Arial"/>
                <w:sz w:val="20"/>
              </w:rPr>
              <w:t>Demonstrable understanding &amp; acceptance of the principles of Clinical Governance</w:t>
            </w:r>
          </w:p>
          <w:p w:rsidR="006B69DE" w:rsidRPr="00F70A95" w:rsidRDefault="006F3C08" w:rsidP="00A25125">
            <w:pPr>
              <w:numPr>
                <w:ilvl w:val="0"/>
                <w:numId w:val="9"/>
              </w:numPr>
              <w:rPr>
                <w:rFonts w:cs="Arial"/>
                <w:sz w:val="20"/>
              </w:rPr>
            </w:pPr>
            <w:r w:rsidRPr="00F70A95">
              <w:rPr>
                <w:rFonts w:cs="Arial"/>
                <w:sz w:val="20"/>
              </w:rPr>
              <w:t>Awareness of new developments in the specialty with ability to critically assess the impact of these on the service.</w:t>
            </w:r>
          </w:p>
          <w:p w:rsidR="006B69DE" w:rsidRPr="00F70A95" w:rsidRDefault="006F3C08" w:rsidP="00D85250">
            <w:pPr>
              <w:widowControl w:val="0"/>
              <w:numPr>
                <w:ilvl w:val="0"/>
                <w:numId w:val="9"/>
              </w:numPr>
              <w:jc w:val="both"/>
              <w:rPr>
                <w:rFonts w:cs="Arial"/>
                <w:sz w:val="20"/>
              </w:rPr>
            </w:pPr>
            <w:r w:rsidRPr="00F70A95">
              <w:rPr>
                <w:rFonts w:cs="Arial"/>
                <w:sz w:val="20"/>
              </w:rPr>
              <w:t>Clinical Audit</w:t>
            </w:r>
          </w:p>
        </w:tc>
        <w:tc>
          <w:tcPr>
            <w:tcW w:w="0" w:type="auto"/>
          </w:tcPr>
          <w:p w:rsidR="006B69DE" w:rsidRPr="00F70A95" w:rsidRDefault="006F3C08" w:rsidP="006B69DE">
            <w:pPr>
              <w:numPr>
                <w:ilvl w:val="0"/>
                <w:numId w:val="9"/>
              </w:numPr>
              <w:rPr>
                <w:rFonts w:cs="Arial"/>
                <w:sz w:val="20"/>
              </w:rPr>
            </w:pPr>
            <w:r w:rsidRPr="00F70A95">
              <w:rPr>
                <w:rFonts w:cs="Arial"/>
                <w:sz w:val="20"/>
              </w:rPr>
              <w:t>Evidence of participation and involvement in Clinical Research</w:t>
            </w:r>
          </w:p>
        </w:tc>
        <w:tc>
          <w:tcPr>
            <w:tcW w:w="1646" w:type="dxa"/>
          </w:tcPr>
          <w:p w:rsidR="00416433" w:rsidRPr="00F70A95" w:rsidRDefault="006F3C08" w:rsidP="00416433">
            <w:pPr>
              <w:tabs>
                <w:tab w:val="left" w:pos="2700"/>
                <w:tab w:val="left" w:pos="6750"/>
              </w:tabs>
              <w:jc w:val="center"/>
              <w:rPr>
                <w:rFonts w:cs="Arial"/>
                <w:sz w:val="20"/>
              </w:rPr>
            </w:pPr>
            <w:r w:rsidRPr="00F70A95">
              <w:rPr>
                <w:rFonts w:cs="Arial"/>
                <w:sz w:val="20"/>
              </w:rPr>
              <w:t>Interview</w:t>
            </w:r>
          </w:p>
          <w:p w:rsidR="00416433" w:rsidRPr="00F70A95" w:rsidRDefault="00416433" w:rsidP="00416433">
            <w:pPr>
              <w:tabs>
                <w:tab w:val="left" w:pos="2700"/>
                <w:tab w:val="left" w:pos="6750"/>
              </w:tabs>
              <w:jc w:val="center"/>
              <w:rPr>
                <w:rFonts w:cs="Arial"/>
                <w:sz w:val="20"/>
              </w:rPr>
            </w:pPr>
          </w:p>
          <w:p w:rsidR="006B69DE" w:rsidRPr="00F70A95" w:rsidRDefault="006F3C08" w:rsidP="00416433">
            <w:pPr>
              <w:tabs>
                <w:tab w:val="left" w:pos="2700"/>
                <w:tab w:val="left" w:pos="6750"/>
              </w:tabs>
              <w:jc w:val="center"/>
              <w:rPr>
                <w:rFonts w:cs="Arial"/>
                <w:sz w:val="20"/>
              </w:rPr>
            </w:pPr>
            <w:r w:rsidRPr="00F70A95">
              <w:rPr>
                <w:rFonts w:cs="Arial"/>
                <w:sz w:val="20"/>
              </w:rPr>
              <w:t>References</w:t>
            </w:r>
          </w:p>
        </w:tc>
      </w:tr>
      <w:tr w:rsidR="006B69DE" w:rsidRPr="00F70A95" w:rsidTr="006B69DE">
        <w:trPr>
          <w:cantSplit/>
          <w:trHeight w:val="1977"/>
          <w:jc w:val="center"/>
        </w:trPr>
        <w:tc>
          <w:tcPr>
            <w:tcW w:w="0" w:type="auto"/>
          </w:tcPr>
          <w:p w:rsidR="006B69DE" w:rsidRPr="00F70A95" w:rsidRDefault="006F3C08" w:rsidP="00D85250">
            <w:pPr>
              <w:rPr>
                <w:rFonts w:cs="Arial"/>
                <w:b/>
                <w:i/>
                <w:sz w:val="20"/>
              </w:rPr>
            </w:pPr>
            <w:r w:rsidRPr="00F70A95">
              <w:rPr>
                <w:rFonts w:cs="Arial"/>
                <w:b/>
                <w:i/>
                <w:sz w:val="20"/>
              </w:rPr>
              <w:t>Management</w:t>
            </w:r>
          </w:p>
          <w:p w:rsidR="006B69DE" w:rsidRPr="00F70A95" w:rsidRDefault="006F3C08" w:rsidP="00D85250">
            <w:pPr>
              <w:rPr>
                <w:rFonts w:cs="Arial"/>
                <w:b/>
                <w:i/>
                <w:sz w:val="20"/>
              </w:rPr>
            </w:pPr>
            <w:r w:rsidRPr="00F70A95">
              <w:rPr>
                <w:rFonts w:cs="Arial"/>
                <w:b/>
                <w:i/>
                <w:sz w:val="20"/>
              </w:rPr>
              <w:t>Ability</w:t>
            </w:r>
          </w:p>
        </w:tc>
        <w:tc>
          <w:tcPr>
            <w:tcW w:w="0" w:type="auto"/>
          </w:tcPr>
          <w:p w:rsidR="006B69DE" w:rsidRPr="00F70A95" w:rsidRDefault="006F3C08" w:rsidP="00D85250">
            <w:pPr>
              <w:widowControl w:val="0"/>
              <w:numPr>
                <w:ilvl w:val="0"/>
                <w:numId w:val="5"/>
              </w:numPr>
              <w:jc w:val="both"/>
              <w:rPr>
                <w:rFonts w:cs="Arial"/>
                <w:snapToGrid w:val="0"/>
                <w:sz w:val="20"/>
              </w:rPr>
            </w:pPr>
            <w:r w:rsidRPr="00F70A95">
              <w:rPr>
                <w:rFonts w:cs="Arial"/>
                <w:snapToGrid w:val="0"/>
                <w:sz w:val="20"/>
              </w:rPr>
              <w:t xml:space="preserve">Organisational awareness </w:t>
            </w:r>
          </w:p>
          <w:p w:rsidR="006B69DE" w:rsidRPr="00F70A95" w:rsidRDefault="006F3C08" w:rsidP="00D85250">
            <w:pPr>
              <w:widowControl w:val="0"/>
              <w:numPr>
                <w:ilvl w:val="0"/>
                <w:numId w:val="5"/>
              </w:numPr>
              <w:jc w:val="both"/>
              <w:rPr>
                <w:rFonts w:cs="Arial"/>
                <w:snapToGrid w:val="0"/>
                <w:sz w:val="20"/>
              </w:rPr>
            </w:pPr>
            <w:r w:rsidRPr="00F70A95">
              <w:rPr>
                <w:rFonts w:cs="Arial"/>
                <w:snapToGrid w:val="0"/>
                <w:sz w:val="20"/>
              </w:rPr>
              <w:t xml:space="preserve">Ability to make decisions </w:t>
            </w:r>
          </w:p>
          <w:p w:rsidR="006B69DE" w:rsidRPr="00F70A95" w:rsidRDefault="006F3C08" w:rsidP="00D85250">
            <w:pPr>
              <w:widowControl w:val="0"/>
              <w:numPr>
                <w:ilvl w:val="0"/>
                <w:numId w:val="5"/>
              </w:numPr>
              <w:jc w:val="both"/>
              <w:rPr>
                <w:rFonts w:cs="Arial"/>
                <w:snapToGrid w:val="0"/>
                <w:sz w:val="20"/>
              </w:rPr>
            </w:pPr>
            <w:r w:rsidRPr="00F70A95">
              <w:rPr>
                <w:rFonts w:cs="Arial"/>
                <w:snapToGrid w:val="0"/>
                <w:sz w:val="20"/>
              </w:rPr>
              <w:t>Ability to improve services through change</w:t>
            </w:r>
          </w:p>
          <w:p w:rsidR="006B69DE" w:rsidRPr="00F70A95" w:rsidRDefault="006F3C08" w:rsidP="00D85250">
            <w:pPr>
              <w:widowControl w:val="0"/>
              <w:numPr>
                <w:ilvl w:val="0"/>
                <w:numId w:val="5"/>
              </w:numPr>
              <w:jc w:val="both"/>
              <w:rPr>
                <w:rFonts w:cs="Arial"/>
                <w:snapToGrid w:val="0"/>
                <w:sz w:val="20"/>
              </w:rPr>
            </w:pPr>
            <w:r w:rsidRPr="00F70A95">
              <w:rPr>
                <w:rFonts w:cs="Arial"/>
                <w:snapToGrid w:val="0"/>
                <w:sz w:val="20"/>
              </w:rPr>
              <w:t>Ability to use email and IT systems</w:t>
            </w:r>
          </w:p>
        </w:tc>
        <w:tc>
          <w:tcPr>
            <w:tcW w:w="0" w:type="auto"/>
          </w:tcPr>
          <w:p w:rsidR="006B69DE" w:rsidRPr="00F70A95" w:rsidRDefault="006F3C08" w:rsidP="00D85250">
            <w:pPr>
              <w:widowControl w:val="0"/>
              <w:numPr>
                <w:ilvl w:val="0"/>
                <w:numId w:val="5"/>
              </w:numPr>
              <w:jc w:val="both"/>
              <w:rPr>
                <w:rFonts w:cs="Arial"/>
                <w:snapToGrid w:val="0"/>
                <w:sz w:val="20"/>
              </w:rPr>
            </w:pPr>
            <w:r w:rsidRPr="00F70A95">
              <w:rPr>
                <w:rFonts w:cs="Arial"/>
                <w:snapToGrid w:val="0"/>
                <w:sz w:val="20"/>
              </w:rPr>
              <w:t>Evaluate impact</w:t>
            </w:r>
          </w:p>
          <w:p w:rsidR="006B69DE" w:rsidRPr="00F70A95" w:rsidRDefault="006F3C08" w:rsidP="00D85250">
            <w:pPr>
              <w:widowControl w:val="0"/>
              <w:numPr>
                <w:ilvl w:val="0"/>
                <w:numId w:val="5"/>
              </w:numPr>
              <w:jc w:val="both"/>
              <w:rPr>
                <w:rFonts w:cs="Arial"/>
                <w:snapToGrid w:val="0"/>
                <w:sz w:val="20"/>
              </w:rPr>
            </w:pPr>
            <w:r w:rsidRPr="00F70A95">
              <w:rPr>
                <w:rFonts w:cs="Arial"/>
                <w:snapToGrid w:val="0"/>
                <w:sz w:val="20"/>
              </w:rPr>
              <w:t xml:space="preserve">Identifying context for change </w:t>
            </w:r>
          </w:p>
          <w:p w:rsidR="006B69DE" w:rsidRPr="00F70A95" w:rsidRDefault="006F3C08" w:rsidP="00D85250">
            <w:pPr>
              <w:widowControl w:val="0"/>
              <w:numPr>
                <w:ilvl w:val="0"/>
                <w:numId w:val="5"/>
              </w:numPr>
              <w:jc w:val="both"/>
              <w:rPr>
                <w:rFonts w:cs="Arial"/>
                <w:snapToGrid w:val="0"/>
                <w:sz w:val="20"/>
              </w:rPr>
            </w:pPr>
            <w:r w:rsidRPr="00F70A95">
              <w:rPr>
                <w:rFonts w:cs="Arial"/>
                <w:snapToGrid w:val="0"/>
                <w:sz w:val="20"/>
              </w:rPr>
              <w:t>Encouraging improvement and innovation</w:t>
            </w:r>
          </w:p>
          <w:p w:rsidR="006B69DE" w:rsidRPr="00F70A95" w:rsidRDefault="006F3C08" w:rsidP="00D85250">
            <w:pPr>
              <w:widowControl w:val="0"/>
              <w:numPr>
                <w:ilvl w:val="0"/>
                <w:numId w:val="5"/>
              </w:numPr>
              <w:jc w:val="both"/>
              <w:rPr>
                <w:rFonts w:cs="Arial"/>
                <w:snapToGrid w:val="0"/>
                <w:sz w:val="20"/>
              </w:rPr>
            </w:pPr>
            <w:r w:rsidRPr="00F70A95">
              <w:rPr>
                <w:rFonts w:cs="Arial"/>
                <w:snapToGrid w:val="0"/>
                <w:sz w:val="20"/>
              </w:rPr>
              <w:t>Experience of planning, managing resources and people.</w:t>
            </w:r>
          </w:p>
        </w:tc>
        <w:tc>
          <w:tcPr>
            <w:tcW w:w="1646" w:type="dxa"/>
          </w:tcPr>
          <w:p w:rsidR="006B69DE" w:rsidRPr="00F70A95" w:rsidRDefault="006F3C08" w:rsidP="00416433">
            <w:pPr>
              <w:tabs>
                <w:tab w:val="left" w:pos="2700"/>
                <w:tab w:val="left" w:pos="6750"/>
              </w:tabs>
              <w:jc w:val="center"/>
              <w:rPr>
                <w:rFonts w:cs="Arial"/>
                <w:sz w:val="20"/>
              </w:rPr>
            </w:pPr>
            <w:r w:rsidRPr="00F70A95">
              <w:rPr>
                <w:rFonts w:cs="Arial"/>
                <w:sz w:val="20"/>
              </w:rPr>
              <w:t>Interview</w:t>
            </w:r>
          </w:p>
        </w:tc>
      </w:tr>
      <w:tr w:rsidR="006B69DE" w:rsidRPr="00F70A95" w:rsidTr="00971B44">
        <w:trPr>
          <w:cantSplit/>
          <w:trHeight w:val="1118"/>
          <w:jc w:val="center"/>
        </w:trPr>
        <w:tc>
          <w:tcPr>
            <w:tcW w:w="0" w:type="auto"/>
          </w:tcPr>
          <w:p w:rsidR="006B69DE" w:rsidRPr="00F70A95" w:rsidRDefault="006F3C08" w:rsidP="00D85250">
            <w:pPr>
              <w:widowControl w:val="0"/>
              <w:jc w:val="both"/>
              <w:rPr>
                <w:rFonts w:cs="Arial"/>
                <w:b/>
                <w:i/>
                <w:snapToGrid w:val="0"/>
                <w:sz w:val="20"/>
              </w:rPr>
            </w:pPr>
            <w:r w:rsidRPr="00F70A95">
              <w:rPr>
                <w:rFonts w:cs="Arial"/>
                <w:b/>
                <w:i/>
                <w:snapToGrid w:val="0"/>
                <w:sz w:val="20"/>
              </w:rPr>
              <w:lastRenderedPageBreak/>
              <w:t>Other Requirements</w:t>
            </w:r>
          </w:p>
        </w:tc>
        <w:tc>
          <w:tcPr>
            <w:tcW w:w="0" w:type="auto"/>
          </w:tcPr>
          <w:p w:rsidR="006B69DE" w:rsidRPr="00F70A95" w:rsidRDefault="006F3C08" w:rsidP="00A25125">
            <w:pPr>
              <w:numPr>
                <w:ilvl w:val="0"/>
                <w:numId w:val="10"/>
              </w:numPr>
              <w:rPr>
                <w:rFonts w:cs="Arial"/>
                <w:sz w:val="20"/>
              </w:rPr>
            </w:pPr>
            <w:r w:rsidRPr="00F70A95">
              <w:rPr>
                <w:rFonts w:cs="Arial"/>
                <w:sz w:val="20"/>
              </w:rPr>
              <w:t>Must be self-motivated</w:t>
            </w:r>
          </w:p>
          <w:p w:rsidR="009069CE" w:rsidRPr="00F70A95" w:rsidRDefault="006F3C08" w:rsidP="009069CE">
            <w:pPr>
              <w:widowControl w:val="0"/>
              <w:numPr>
                <w:ilvl w:val="0"/>
                <w:numId w:val="10"/>
              </w:numPr>
              <w:jc w:val="both"/>
              <w:rPr>
                <w:rFonts w:cs="Arial"/>
                <w:snapToGrid w:val="0"/>
                <w:sz w:val="20"/>
              </w:rPr>
            </w:pPr>
            <w:r w:rsidRPr="00F70A95">
              <w:rPr>
                <w:rFonts w:cs="Arial"/>
                <w:sz w:val="20"/>
              </w:rPr>
              <w:t>Must have a flexible approach to working</w:t>
            </w:r>
            <w:r w:rsidRPr="00F70A95">
              <w:rPr>
                <w:rFonts w:cs="Arial"/>
                <w:snapToGrid w:val="0"/>
                <w:sz w:val="20"/>
              </w:rPr>
              <w:t xml:space="preserve"> on an extended day in response to operational needs</w:t>
            </w:r>
          </w:p>
        </w:tc>
        <w:tc>
          <w:tcPr>
            <w:tcW w:w="0" w:type="auto"/>
          </w:tcPr>
          <w:p w:rsidR="006B69DE" w:rsidRPr="00F70A95" w:rsidRDefault="006F3C08" w:rsidP="009069CE">
            <w:pPr>
              <w:widowControl w:val="0"/>
              <w:numPr>
                <w:ilvl w:val="0"/>
                <w:numId w:val="5"/>
              </w:numPr>
              <w:jc w:val="both"/>
              <w:rPr>
                <w:rFonts w:cs="Arial"/>
                <w:snapToGrid w:val="0"/>
                <w:sz w:val="20"/>
              </w:rPr>
            </w:pPr>
            <w:r w:rsidRPr="00F70A95">
              <w:rPr>
                <w:rFonts w:cs="Arial"/>
                <w:snapToGrid w:val="0"/>
                <w:sz w:val="20"/>
              </w:rPr>
              <w:t>An interest in supporting staff development</w:t>
            </w:r>
          </w:p>
        </w:tc>
        <w:tc>
          <w:tcPr>
            <w:tcW w:w="1646" w:type="dxa"/>
          </w:tcPr>
          <w:p w:rsidR="006B69DE" w:rsidRPr="00F70A95" w:rsidRDefault="006F3C08" w:rsidP="002D5CDE">
            <w:pPr>
              <w:widowControl w:val="0"/>
              <w:ind w:left="360"/>
              <w:rPr>
                <w:rFonts w:cs="Arial"/>
                <w:snapToGrid w:val="0"/>
                <w:sz w:val="20"/>
              </w:rPr>
            </w:pPr>
            <w:r w:rsidRPr="00F70A95">
              <w:rPr>
                <w:rFonts w:cs="Arial"/>
                <w:sz w:val="20"/>
              </w:rPr>
              <w:t>Interview</w:t>
            </w:r>
          </w:p>
        </w:tc>
      </w:tr>
    </w:tbl>
    <w:p w:rsidR="00D85250" w:rsidRPr="00F70A95" w:rsidRDefault="00D85250" w:rsidP="002520BB">
      <w:pPr>
        <w:rPr>
          <w:rFonts w:cs="Arial"/>
          <w:snapToGrid w:val="0"/>
          <w:sz w:val="22"/>
          <w:szCs w:val="22"/>
        </w:rPr>
      </w:pPr>
    </w:p>
    <w:sectPr w:rsidR="00D85250" w:rsidRPr="00F70A95" w:rsidSect="005C1C43">
      <w:footerReference w:type="even" r:id="rId46"/>
      <w:footerReference w:type="default" r:id="rId47"/>
      <w:pgSz w:w="11906" w:h="16838"/>
      <w:pgMar w:top="567" w:right="1133" w:bottom="567" w:left="1276" w:header="706" w:footer="25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557" w:rsidRDefault="00DB5557">
      <w:r>
        <w:separator/>
      </w:r>
    </w:p>
  </w:endnote>
  <w:endnote w:type="continuationSeparator" w:id="0">
    <w:p w:rsidR="00DB5557" w:rsidRDefault="00DB555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188" w:rsidRDefault="00A41F4D">
    <w:pPr>
      <w:pStyle w:val="Footer"/>
      <w:framePr w:wrap="around" w:vAnchor="text" w:hAnchor="margin" w:xAlign="center" w:y="1"/>
      <w:rPr>
        <w:rStyle w:val="PageNumber"/>
      </w:rPr>
    </w:pPr>
    <w:r>
      <w:rPr>
        <w:rStyle w:val="PageNumber"/>
      </w:rPr>
      <w:fldChar w:fldCharType="begin"/>
    </w:r>
    <w:r w:rsidR="00771188">
      <w:rPr>
        <w:rStyle w:val="PageNumber"/>
      </w:rPr>
      <w:instrText xml:space="preserve">PAGE  </w:instrText>
    </w:r>
    <w:r>
      <w:rPr>
        <w:rStyle w:val="PageNumber"/>
      </w:rPr>
      <w:fldChar w:fldCharType="separate"/>
    </w:r>
    <w:r w:rsidR="00771188">
      <w:rPr>
        <w:rStyle w:val="PageNumber"/>
        <w:noProof/>
      </w:rPr>
      <w:t>1</w:t>
    </w:r>
    <w:r>
      <w:rPr>
        <w:rStyle w:val="PageNumber"/>
      </w:rPr>
      <w:fldChar w:fldCharType="end"/>
    </w:r>
  </w:p>
  <w:p w:rsidR="00771188" w:rsidRDefault="0077118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188" w:rsidRPr="006B69DE" w:rsidRDefault="00A41F4D">
    <w:pPr>
      <w:pStyle w:val="Footer"/>
      <w:framePr w:wrap="around" w:vAnchor="text" w:hAnchor="margin" w:xAlign="center" w:y="1"/>
      <w:rPr>
        <w:rStyle w:val="PageNumber"/>
      </w:rPr>
    </w:pPr>
    <w:r w:rsidRPr="006B69DE">
      <w:rPr>
        <w:rStyle w:val="PageNumber"/>
      </w:rPr>
      <w:fldChar w:fldCharType="begin"/>
    </w:r>
    <w:r w:rsidR="00771188" w:rsidRPr="006B69DE">
      <w:rPr>
        <w:rStyle w:val="PageNumber"/>
      </w:rPr>
      <w:instrText xml:space="preserve">PAGE  </w:instrText>
    </w:r>
    <w:r w:rsidRPr="006B69DE">
      <w:rPr>
        <w:rStyle w:val="PageNumber"/>
      </w:rPr>
      <w:fldChar w:fldCharType="separate"/>
    </w:r>
    <w:r w:rsidR="00737770">
      <w:rPr>
        <w:rStyle w:val="PageNumber"/>
        <w:noProof/>
      </w:rPr>
      <w:t>12</w:t>
    </w:r>
    <w:r w:rsidRPr="006B69DE">
      <w:rPr>
        <w:rStyle w:val="PageNumber"/>
      </w:rPr>
      <w:fldChar w:fldCharType="end"/>
    </w:r>
  </w:p>
  <w:p w:rsidR="00771188" w:rsidRDefault="00771188" w:rsidP="00BD2A38">
    <w:pPr>
      <w:pStyle w:val="Head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557" w:rsidRDefault="00DB5557">
      <w:r>
        <w:separator/>
      </w:r>
    </w:p>
  </w:footnote>
  <w:footnote w:type="continuationSeparator" w:id="0">
    <w:p w:rsidR="00DB5557" w:rsidRDefault="00DB55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360"/>
        </w:tabs>
        <w:ind w:left="360" w:hanging="360"/>
      </w:pPr>
      <w:rPr>
        <w:rFonts w:ascii="Wingdings" w:hAnsi="Wingdings" w:hint="default"/>
      </w:rPr>
    </w:lvl>
  </w:abstractNum>
  <w:abstractNum w:abstractNumId="1">
    <w:nsid w:val="00000002"/>
    <w:multiLevelType w:val="singleLevel"/>
    <w:tmpl w:val="00000002"/>
    <w:name w:val="WW8Num11"/>
    <w:lvl w:ilvl="0">
      <w:start w:val="1"/>
      <w:numFmt w:val="bullet"/>
      <w:lvlText w:val=""/>
      <w:lvlJc w:val="left"/>
      <w:pPr>
        <w:tabs>
          <w:tab w:val="num" w:pos="360"/>
        </w:tabs>
        <w:ind w:left="360" w:hanging="360"/>
      </w:pPr>
      <w:rPr>
        <w:rFonts w:ascii="Symbol" w:hAnsi="Symbol" w:cs="Symbol" w:hint="default"/>
      </w:rPr>
    </w:lvl>
  </w:abstractNum>
  <w:abstractNum w:abstractNumId="2">
    <w:nsid w:val="00000003"/>
    <w:multiLevelType w:val="singleLevel"/>
    <w:tmpl w:val="00000003"/>
    <w:name w:val="WW8Num3"/>
    <w:lvl w:ilvl="0">
      <w:start w:val="1"/>
      <w:numFmt w:val="bullet"/>
      <w:lvlText w:val=""/>
      <w:lvlJc w:val="left"/>
      <w:pPr>
        <w:tabs>
          <w:tab w:val="num" w:pos="248"/>
        </w:tabs>
        <w:ind w:left="248" w:hanging="248"/>
      </w:pPr>
      <w:rPr>
        <w:rFonts w:ascii="Symbol" w:hAnsi="Symbol" w:cs="Symbol" w:hint="default"/>
        <w:lang w:val="en-US"/>
      </w:rPr>
    </w:lvl>
  </w:abstractNum>
  <w:abstractNum w:abstractNumId="3">
    <w:nsid w:val="00000005"/>
    <w:multiLevelType w:val="singleLevel"/>
    <w:tmpl w:val="00000005"/>
    <w:name w:val="WW8Num4"/>
    <w:lvl w:ilvl="0">
      <w:start w:val="1"/>
      <w:numFmt w:val="bullet"/>
      <w:lvlText w:val=""/>
      <w:lvlJc w:val="left"/>
      <w:pPr>
        <w:tabs>
          <w:tab w:val="num" w:pos="720"/>
        </w:tabs>
        <w:ind w:left="720" w:hanging="360"/>
      </w:pPr>
      <w:rPr>
        <w:rFonts w:ascii="Symbol" w:hAnsi="Symbol"/>
        <w:sz w:val="22"/>
      </w:rPr>
    </w:lvl>
  </w:abstractNum>
  <w:abstractNum w:abstractNumId="4">
    <w:nsid w:val="00167EE3"/>
    <w:multiLevelType w:val="multilevel"/>
    <w:tmpl w:val="9CBA3958"/>
    <w:lvl w:ilvl="0">
      <w:start w:val="1"/>
      <w:numFmt w:val="bullet"/>
      <w:lvlText w:val=""/>
      <w:lvlJc w:val="left"/>
      <w:pPr>
        <w:tabs>
          <w:tab w:val="num" w:pos="1440"/>
        </w:tabs>
        <w:ind w:left="1440" w:hanging="363"/>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06D72288"/>
    <w:multiLevelType w:val="hybridMultilevel"/>
    <w:tmpl w:val="F9C80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840213C"/>
    <w:multiLevelType w:val="hybridMultilevel"/>
    <w:tmpl w:val="4F60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BB02246"/>
    <w:multiLevelType w:val="hybridMultilevel"/>
    <w:tmpl w:val="38FEF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C72932"/>
    <w:multiLevelType w:val="hybridMultilevel"/>
    <w:tmpl w:val="9B34A6CE"/>
    <w:lvl w:ilvl="0" w:tplc="B8C4C92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5A68EB"/>
    <w:multiLevelType w:val="hybridMultilevel"/>
    <w:tmpl w:val="8000E872"/>
    <w:lvl w:ilvl="0" w:tplc="FCCE1E58">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FFA50C9"/>
    <w:multiLevelType w:val="hybridMultilevel"/>
    <w:tmpl w:val="0D7CAA06"/>
    <w:lvl w:ilvl="0" w:tplc="B8C4C92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D82E6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nsid w:val="35AD7D1F"/>
    <w:multiLevelType w:val="hybridMultilevel"/>
    <w:tmpl w:val="4D4CF690"/>
    <w:lvl w:ilvl="0" w:tplc="B8C4C92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9294395"/>
    <w:multiLevelType w:val="hybridMultilevel"/>
    <w:tmpl w:val="A9B4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9891381"/>
    <w:multiLevelType w:val="hybridMultilevel"/>
    <w:tmpl w:val="C810942E"/>
    <w:lvl w:ilvl="0" w:tplc="B8C4C92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A1E09AA"/>
    <w:multiLevelType w:val="hybridMultilevel"/>
    <w:tmpl w:val="633C4918"/>
    <w:lvl w:ilvl="0" w:tplc="B8C4C92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38B2746"/>
    <w:multiLevelType w:val="hybridMultilevel"/>
    <w:tmpl w:val="D8945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6A34557"/>
    <w:multiLevelType w:val="hybridMultilevel"/>
    <w:tmpl w:val="B27EF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7016E54"/>
    <w:multiLevelType w:val="hybridMultilevel"/>
    <w:tmpl w:val="9C584650"/>
    <w:lvl w:ilvl="0" w:tplc="B8C4C92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6BC4DF9"/>
    <w:multiLevelType w:val="hybridMultilevel"/>
    <w:tmpl w:val="1F22D0B4"/>
    <w:lvl w:ilvl="0" w:tplc="DACE99C4">
      <w:start w:val="1"/>
      <w:numFmt w:val="bullet"/>
      <w:lvlText w:val=""/>
      <w:lvlJc w:val="left"/>
      <w:pPr>
        <w:tabs>
          <w:tab w:val="num" w:pos="248"/>
        </w:tabs>
        <w:ind w:left="248" w:hanging="24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7A5976A8"/>
    <w:multiLevelType w:val="hybridMultilevel"/>
    <w:tmpl w:val="0C28B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5"/>
  </w:num>
  <w:num w:numId="4">
    <w:abstractNumId w:val="12"/>
  </w:num>
  <w:num w:numId="5">
    <w:abstractNumId w:val="14"/>
  </w:num>
  <w:num w:numId="6">
    <w:abstractNumId w:val="13"/>
  </w:num>
  <w:num w:numId="7">
    <w:abstractNumId w:val="20"/>
  </w:num>
  <w:num w:numId="8">
    <w:abstractNumId w:val="10"/>
  </w:num>
  <w:num w:numId="9">
    <w:abstractNumId w:val="8"/>
  </w:num>
  <w:num w:numId="10">
    <w:abstractNumId w:val="18"/>
  </w:num>
  <w:num w:numId="11">
    <w:abstractNumId w:val="17"/>
  </w:num>
  <w:num w:numId="12">
    <w:abstractNumId w:val="9"/>
  </w:num>
  <w:num w:numId="13">
    <w:abstractNumId w:val="19"/>
  </w:num>
  <w:num w:numId="14">
    <w:abstractNumId w:val="1"/>
  </w:num>
  <w:num w:numId="15">
    <w:abstractNumId w:val="1"/>
  </w:num>
  <w:num w:numId="16">
    <w:abstractNumId w:val="0"/>
  </w:num>
  <w:num w:numId="17">
    <w:abstractNumId w:val="2"/>
  </w:num>
  <w:num w:numId="18">
    <w:abstractNumId w:val="5"/>
  </w:num>
  <w:num w:numId="19">
    <w:abstractNumId w:val="3"/>
  </w:num>
  <w:num w:numId="20">
    <w:abstractNumId w:val="7"/>
  </w:num>
  <w:num w:numId="21">
    <w:abstractNumId w:val="16"/>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32EE2"/>
    <w:rsid w:val="000009E5"/>
    <w:rsid w:val="000050B0"/>
    <w:rsid w:val="0001208E"/>
    <w:rsid w:val="00012C8A"/>
    <w:rsid w:val="000176B1"/>
    <w:rsid w:val="00026E2B"/>
    <w:rsid w:val="00027D7A"/>
    <w:rsid w:val="000407CF"/>
    <w:rsid w:val="000446C8"/>
    <w:rsid w:val="000568E7"/>
    <w:rsid w:val="00084641"/>
    <w:rsid w:val="00091CFB"/>
    <w:rsid w:val="00092FE2"/>
    <w:rsid w:val="000A4282"/>
    <w:rsid w:val="000B39C7"/>
    <w:rsid w:val="000C23AA"/>
    <w:rsid w:val="000C6ADE"/>
    <w:rsid w:val="000E7069"/>
    <w:rsid w:val="000F0EF6"/>
    <w:rsid w:val="000F3B9C"/>
    <w:rsid w:val="00127C4C"/>
    <w:rsid w:val="00131B24"/>
    <w:rsid w:val="001336E2"/>
    <w:rsid w:val="001A188F"/>
    <w:rsid w:val="001A3E47"/>
    <w:rsid w:val="001B440B"/>
    <w:rsid w:val="001B6BA5"/>
    <w:rsid w:val="001C1EB9"/>
    <w:rsid w:val="001C5B6F"/>
    <w:rsid w:val="001E0505"/>
    <w:rsid w:val="001F45EB"/>
    <w:rsid w:val="001F5942"/>
    <w:rsid w:val="002200E5"/>
    <w:rsid w:val="00222C75"/>
    <w:rsid w:val="00237A5F"/>
    <w:rsid w:val="0024205D"/>
    <w:rsid w:val="00245E55"/>
    <w:rsid w:val="002520BB"/>
    <w:rsid w:val="00261625"/>
    <w:rsid w:val="00270821"/>
    <w:rsid w:val="002761F5"/>
    <w:rsid w:val="002A0F43"/>
    <w:rsid w:val="002A31B1"/>
    <w:rsid w:val="002A41FB"/>
    <w:rsid w:val="002B3B5C"/>
    <w:rsid w:val="002B59CA"/>
    <w:rsid w:val="002D5CDE"/>
    <w:rsid w:val="002E4D25"/>
    <w:rsid w:val="002E5188"/>
    <w:rsid w:val="00300E36"/>
    <w:rsid w:val="00302F09"/>
    <w:rsid w:val="003069BD"/>
    <w:rsid w:val="003104D6"/>
    <w:rsid w:val="00311290"/>
    <w:rsid w:val="0032272E"/>
    <w:rsid w:val="00325CF6"/>
    <w:rsid w:val="00333822"/>
    <w:rsid w:val="00337B7D"/>
    <w:rsid w:val="003630C1"/>
    <w:rsid w:val="00364551"/>
    <w:rsid w:val="00365E0A"/>
    <w:rsid w:val="0037431F"/>
    <w:rsid w:val="003814CF"/>
    <w:rsid w:val="00394E90"/>
    <w:rsid w:val="003A653C"/>
    <w:rsid w:val="003B4007"/>
    <w:rsid w:val="003B427B"/>
    <w:rsid w:val="003B53AC"/>
    <w:rsid w:val="003C2EEE"/>
    <w:rsid w:val="003C3E25"/>
    <w:rsid w:val="003C5266"/>
    <w:rsid w:val="003D234D"/>
    <w:rsid w:val="003E058E"/>
    <w:rsid w:val="004011E9"/>
    <w:rsid w:val="00401DE8"/>
    <w:rsid w:val="00402325"/>
    <w:rsid w:val="00404BA5"/>
    <w:rsid w:val="00416433"/>
    <w:rsid w:val="004211D9"/>
    <w:rsid w:val="0042614A"/>
    <w:rsid w:val="00432EE2"/>
    <w:rsid w:val="00443B08"/>
    <w:rsid w:val="00454046"/>
    <w:rsid w:val="00463338"/>
    <w:rsid w:val="00482B7D"/>
    <w:rsid w:val="00496512"/>
    <w:rsid w:val="004A3F61"/>
    <w:rsid w:val="004B2180"/>
    <w:rsid w:val="004B2FDE"/>
    <w:rsid w:val="004B3985"/>
    <w:rsid w:val="004B733E"/>
    <w:rsid w:val="004D056A"/>
    <w:rsid w:val="004E7198"/>
    <w:rsid w:val="00520C0A"/>
    <w:rsid w:val="00523388"/>
    <w:rsid w:val="00526856"/>
    <w:rsid w:val="005301A2"/>
    <w:rsid w:val="005315A8"/>
    <w:rsid w:val="00533FB5"/>
    <w:rsid w:val="00541141"/>
    <w:rsid w:val="00545CE8"/>
    <w:rsid w:val="00556931"/>
    <w:rsid w:val="00564CE3"/>
    <w:rsid w:val="0056621E"/>
    <w:rsid w:val="00567694"/>
    <w:rsid w:val="005712F1"/>
    <w:rsid w:val="00580A4B"/>
    <w:rsid w:val="00587C61"/>
    <w:rsid w:val="0059040C"/>
    <w:rsid w:val="0059274F"/>
    <w:rsid w:val="00593332"/>
    <w:rsid w:val="005A3171"/>
    <w:rsid w:val="005C1C43"/>
    <w:rsid w:val="005C7B5F"/>
    <w:rsid w:val="005D4BE4"/>
    <w:rsid w:val="005E3EAB"/>
    <w:rsid w:val="005F216C"/>
    <w:rsid w:val="00615EF4"/>
    <w:rsid w:val="0061794A"/>
    <w:rsid w:val="00623C33"/>
    <w:rsid w:val="006253D9"/>
    <w:rsid w:val="00625D92"/>
    <w:rsid w:val="00626BF5"/>
    <w:rsid w:val="006416BC"/>
    <w:rsid w:val="0064563D"/>
    <w:rsid w:val="00657404"/>
    <w:rsid w:val="00670351"/>
    <w:rsid w:val="00671FC5"/>
    <w:rsid w:val="00674CD5"/>
    <w:rsid w:val="00677DE2"/>
    <w:rsid w:val="00684CF5"/>
    <w:rsid w:val="00685904"/>
    <w:rsid w:val="00686E41"/>
    <w:rsid w:val="00687128"/>
    <w:rsid w:val="006944D5"/>
    <w:rsid w:val="006A7EA4"/>
    <w:rsid w:val="006B16C8"/>
    <w:rsid w:val="006B18E1"/>
    <w:rsid w:val="006B69DE"/>
    <w:rsid w:val="006C01B7"/>
    <w:rsid w:val="006C5239"/>
    <w:rsid w:val="006D1BDA"/>
    <w:rsid w:val="006D37DD"/>
    <w:rsid w:val="006E3B4A"/>
    <w:rsid w:val="006F0463"/>
    <w:rsid w:val="006F3C08"/>
    <w:rsid w:val="00703FD2"/>
    <w:rsid w:val="00704186"/>
    <w:rsid w:val="00705CF2"/>
    <w:rsid w:val="00711303"/>
    <w:rsid w:val="007238DA"/>
    <w:rsid w:val="007311D3"/>
    <w:rsid w:val="00733747"/>
    <w:rsid w:val="00737770"/>
    <w:rsid w:val="00740E95"/>
    <w:rsid w:val="00744435"/>
    <w:rsid w:val="00747B99"/>
    <w:rsid w:val="007611D5"/>
    <w:rsid w:val="0076265D"/>
    <w:rsid w:val="00771104"/>
    <w:rsid w:val="00771188"/>
    <w:rsid w:val="00780313"/>
    <w:rsid w:val="007A4052"/>
    <w:rsid w:val="007B622B"/>
    <w:rsid w:val="007C02F2"/>
    <w:rsid w:val="007D0A7D"/>
    <w:rsid w:val="007D399C"/>
    <w:rsid w:val="007D4727"/>
    <w:rsid w:val="007D5DF8"/>
    <w:rsid w:val="007E1D42"/>
    <w:rsid w:val="007F2CE5"/>
    <w:rsid w:val="007F4ACE"/>
    <w:rsid w:val="007F51AC"/>
    <w:rsid w:val="00825F37"/>
    <w:rsid w:val="00835AAC"/>
    <w:rsid w:val="00836C1F"/>
    <w:rsid w:val="0084100E"/>
    <w:rsid w:val="0084178B"/>
    <w:rsid w:val="00871C1F"/>
    <w:rsid w:val="008756AB"/>
    <w:rsid w:val="008757FE"/>
    <w:rsid w:val="00876C1B"/>
    <w:rsid w:val="00876F02"/>
    <w:rsid w:val="00884EF7"/>
    <w:rsid w:val="00891D70"/>
    <w:rsid w:val="008926D7"/>
    <w:rsid w:val="00894A6F"/>
    <w:rsid w:val="008A205F"/>
    <w:rsid w:val="008A2502"/>
    <w:rsid w:val="008A5E99"/>
    <w:rsid w:val="008B2A79"/>
    <w:rsid w:val="008C513A"/>
    <w:rsid w:val="008D1070"/>
    <w:rsid w:val="008D1D49"/>
    <w:rsid w:val="008E2F62"/>
    <w:rsid w:val="008E5362"/>
    <w:rsid w:val="00906703"/>
    <w:rsid w:val="009069CE"/>
    <w:rsid w:val="00910B3F"/>
    <w:rsid w:val="0092108A"/>
    <w:rsid w:val="0092397D"/>
    <w:rsid w:val="00931710"/>
    <w:rsid w:val="00960F75"/>
    <w:rsid w:val="00964EF4"/>
    <w:rsid w:val="00964F23"/>
    <w:rsid w:val="0096500A"/>
    <w:rsid w:val="00967664"/>
    <w:rsid w:val="00971B44"/>
    <w:rsid w:val="009748FD"/>
    <w:rsid w:val="00975583"/>
    <w:rsid w:val="00982557"/>
    <w:rsid w:val="00991797"/>
    <w:rsid w:val="00992E1F"/>
    <w:rsid w:val="009B196D"/>
    <w:rsid w:val="009C5291"/>
    <w:rsid w:val="009D2AB8"/>
    <w:rsid w:val="00A1031A"/>
    <w:rsid w:val="00A1195F"/>
    <w:rsid w:val="00A25125"/>
    <w:rsid w:val="00A30E5A"/>
    <w:rsid w:val="00A31F10"/>
    <w:rsid w:val="00A41F4D"/>
    <w:rsid w:val="00A45178"/>
    <w:rsid w:val="00A46623"/>
    <w:rsid w:val="00A46FB9"/>
    <w:rsid w:val="00A60CCC"/>
    <w:rsid w:val="00A70D80"/>
    <w:rsid w:val="00A71341"/>
    <w:rsid w:val="00A71B63"/>
    <w:rsid w:val="00A8071F"/>
    <w:rsid w:val="00AA210B"/>
    <w:rsid w:val="00AA436D"/>
    <w:rsid w:val="00AA61AE"/>
    <w:rsid w:val="00AB28DF"/>
    <w:rsid w:val="00AB4ECA"/>
    <w:rsid w:val="00AC6ACF"/>
    <w:rsid w:val="00AD0518"/>
    <w:rsid w:val="00AD0FAB"/>
    <w:rsid w:val="00AD1BBC"/>
    <w:rsid w:val="00AD39C4"/>
    <w:rsid w:val="00AD5079"/>
    <w:rsid w:val="00AE298C"/>
    <w:rsid w:val="00AE4A82"/>
    <w:rsid w:val="00AE63C3"/>
    <w:rsid w:val="00AE7E4B"/>
    <w:rsid w:val="00B13B48"/>
    <w:rsid w:val="00B17649"/>
    <w:rsid w:val="00B211B8"/>
    <w:rsid w:val="00B21F41"/>
    <w:rsid w:val="00B227E1"/>
    <w:rsid w:val="00B2583E"/>
    <w:rsid w:val="00B2673A"/>
    <w:rsid w:val="00B33C7B"/>
    <w:rsid w:val="00B41F9C"/>
    <w:rsid w:val="00B43293"/>
    <w:rsid w:val="00B4601F"/>
    <w:rsid w:val="00B51343"/>
    <w:rsid w:val="00B55EC5"/>
    <w:rsid w:val="00B56611"/>
    <w:rsid w:val="00B61410"/>
    <w:rsid w:val="00B63DB1"/>
    <w:rsid w:val="00B67627"/>
    <w:rsid w:val="00B73584"/>
    <w:rsid w:val="00B91E76"/>
    <w:rsid w:val="00B9323A"/>
    <w:rsid w:val="00BB0559"/>
    <w:rsid w:val="00BB7853"/>
    <w:rsid w:val="00BC4396"/>
    <w:rsid w:val="00BC4411"/>
    <w:rsid w:val="00BD2A38"/>
    <w:rsid w:val="00BD56C6"/>
    <w:rsid w:val="00BE5FC0"/>
    <w:rsid w:val="00BF1829"/>
    <w:rsid w:val="00BF2256"/>
    <w:rsid w:val="00BF509D"/>
    <w:rsid w:val="00C05EDF"/>
    <w:rsid w:val="00C17006"/>
    <w:rsid w:val="00C40E12"/>
    <w:rsid w:val="00C41219"/>
    <w:rsid w:val="00C47782"/>
    <w:rsid w:val="00C50834"/>
    <w:rsid w:val="00C62211"/>
    <w:rsid w:val="00C648C9"/>
    <w:rsid w:val="00C721FC"/>
    <w:rsid w:val="00C8132B"/>
    <w:rsid w:val="00C94A35"/>
    <w:rsid w:val="00CB1AEC"/>
    <w:rsid w:val="00CB5ABD"/>
    <w:rsid w:val="00CC5484"/>
    <w:rsid w:val="00CC5C79"/>
    <w:rsid w:val="00CD298F"/>
    <w:rsid w:val="00CD491A"/>
    <w:rsid w:val="00CE14A4"/>
    <w:rsid w:val="00CE1703"/>
    <w:rsid w:val="00CF0FFB"/>
    <w:rsid w:val="00CF517A"/>
    <w:rsid w:val="00CF67B8"/>
    <w:rsid w:val="00D02BD6"/>
    <w:rsid w:val="00D10277"/>
    <w:rsid w:val="00D17660"/>
    <w:rsid w:val="00D208FC"/>
    <w:rsid w:val="00D22A23"/>
    <w:rsid w:val="00D25DF0"/>
    <w:rsid w:val="00D27589"/>
    <w:rsid w:val="00D4531B"/>
    <w:rsid w:val="00D50BB1"/>
    <w:rsid w:val="00D54503"/>
    <w:rsid w:val="00D60CFA"/>
    <w:rsid w:val="00D70015"/>
    <w:rsid w:val="00D730CD"/>
    <w:rsid w:val="00D85250"/>
    <w:rsid w:val="00D96055"/>
    <w:rsid w:val="00D964FF"/>
    <w:rsid w:val="00DA1473"/>
    <w:rsid w:val="00DA2816"/>
    <w:rsid w:val="00DA6521"/>
    <w:rsid w:val="00DB01FF"/>
    <w:rsid w:val="00DB5557"/>
    <w:rsid w:val="00DC135E"/>
    <w:rsid w:val="00DD51A0"/>
    <w:rsid w:val="00DE06CA"/>
    <w:rsid w:val="00DE3F37"/>
    <w:rsid w:val="00DF78E5"/>
    <w:rsid w:val="00E04473"/>
    <w:rsid w:val="00E15BF3"/>
    <w:rsid w:val="00E17796"/>
    <w:rsid w:val="00E20D3F"/>
    <w:rsid w:val="00E24149"/>
    <w:rsid w:val="00E30CA3"/>
    <w:rsid w:val="00E35E2B"/>
    <w:rsid w:val="00E40941"/>
    <w:rsid w:val="00E413CC"/>
    <w:rsid w:val="00E4684F"/>
    <w:rsid w:val="00E51C67"/>
    <w:rsid w:val="00E5693C"/>
    <w:rsid w:val="00E71514"/>
    <w:rsid w:val="00E81D07"/>
    <w:rsid w:val="00E915D2"/>
    <w:rsid w:val="00EA0FDB"/>
    <w:rsid w:val="00EB0C5F"/>
    <w:rsid w:val="00EB115D"/>
    <w:rsid w:val="00EB483F"/>
    <w:rsid w:val="00EC04FA"/>
    <w:rsid w:val="00EC2B65"/>
    <w:rsid w:val="00EC7D60"/>
    <w:rsid w:val="00ED7FC7"/>
    <w:rsid w:val="00EE0035"/>
    <w:rsid w:val="00EE1FB5"/>
    <w:rsid w:val="00EF5A1A"/>
    <w:rsid w:val="00EF76A7"/>
    <w:rsid w:val="00F01288"/>
    <w:rsid w:val="00F1158E"/>
    <w:rsid w:val="00F24200"/>
    <w:rsid w:val="00F34311"/>
    <w:rsid w:val="00F361E2"/>
    <w:rsid w:val="00F42724"/>
    <w:rsid w:val="00F512A3"/>
    <w:rsid w:val="00F637D8"/>
    <w:rsid w:val="00F70A95"/>
    <w:rsid w:val="00F76624"/>
    <w:rsid w:val="00F86D21"/>
    <w:rsid w:val="00F87A9E"/>
    <w:rsid w:val="00FA3386"/>
    <w:rsid w:val="00FD232D"/>
    <w:rsid w:val="00FD3780"/>
    <w:rsid w:val="00FE150D"/>
    <w:rsid w:val="00FE3CA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6"/>
    <o:shapelayout v:ext="edit">
      <o:idmap v:ext="edit" data="1"/>
      <o:rules v:ext="edit">
        <o:r id="V:Rule12" type="connector" idref="#_x0000_s1080"/>
        <o:r id="V:Rule13" type="connector" idref="#_x0000_s1082"/>
        <o:r id="V:Rule14" type="connector" idref="#_x0000_s1074"/>
        <o:r id="V:Rule15" type="connector" idref="#_x0000_s1084"/>
        <o:r id="V:Rule16" type="connector" idref="#_x0000_s1073"/>
        <o:r id="V:Rule17" type="connector" idref="#_x0000_s1076"/>
        <o:r id="V:Rule18" type="connector" idref="#_x0000_s1077"/>
        <o:r id="V:Rule19" type="connector" idref="#_x0000_s1081"/>
        <o:r id="V:Rule20" type="connector" idref="#_x0000_s1075"/>
        <o:r id="V:Rule21" type="connector" idref="#_x0000_s1079"/>
        <o:r id="V:Rule22" type="connector" idref="#_x0000_s107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63"/>
    <w:rPr>
      <w:rFonts w:ascii="Arial" w:hAnsi="Arial"/>
      <w:sz w:val="24"/>
    </w:rPr>
  </w:style>
  <w:style w:type="paragraph" w:styleId="Heading1">
    <w:name w:val="heading 1"/>
    <w:basedOn w:val="Normal"/>
    <w:next w:val="Normal"/>
    <w:qFormat/>
    <w:rsid w:val="006F0463"/>
    <w:pPr>
      <w:keepNext/>
      <w:outlineLvl w:val="0"/>
    </w:pPr>
    <w:rPr>
      <w:rFonts w:ascii="Tahoma" w:hAnsi="Tahoma"/>
      <w:b/>
    </w:rPr>
  </w:style>
  <w:style w:type="paragraph" w:styleId="Heading2">
    <w:name w:val="heading 2"/>
    <w:basedOn w:val="Normal"/>
    <w:next w:val="Normal"/>
    <w:qFormat/>
    <w:rsid w:val="006F0463"/>
    <w:pPr>
      <w:keepNext/>
      <w:outlineLvl w:val="1"/>
    </w:pPr>
    <w:rPr>
      <w:rFonts w:ascii="Tahoma" w:hAnsi="Tahoma"/>
      <w:b/>
      <w:sz w:val="36"/>
    </w:rPr>
  </w:style>
  <w:style w:type="paragraph" w:styleId="Heading3">
    <w:name w:val="heading 3"/>
    <w:basedOn w:val="Normal"/>
    <w:next w:val="Normal"/>
    <w:qFormat/>
    <w:rsid w:val="006F0463"/>
    <w:pPr>
      <w:keepNext/>
      <w:outlineLvl w:val="2"/>
    </w:pPr>
    <w:rPr>
      <w:rFonts w:ascii="Tahoma" w:hAnsi="Tahoma"/>
      <w:b/>
      <w:sz w:val="28"/>
    </w:rPr>
  </w:style>
  <w:style w:type="paragraph" w:styleId="Heading4">
    <w:name w:val="heading 4"/>
    <w:basedOn w:val="Normal"/>
    <w:next w:val="Normal"/>
    <w:qFormat/>
    <w:rsid w:val="006F0463"/>
    <w:pPr>
      <w:keepNext/>
      <w:jc w:val="both"/>
      <w:outlineLvl w:val="3"/>
    </w:pPr>
    <w:rPr>
      <w:rFonts w:ascii="Tahoma" w:hAnsi="Tahoma"/>
      <w:b/>
    </w:rPr>
  </w:style>
  <w:style w:type="paragraph" w:styleId="Heading5">
    <w:name w:val="heading 5"/>
    <w:basedOn w:val="Normal"/>
    <w:next w:val="Normal"/>
    <w:qFormat/>
    <w:rsid w:val="006F0463"/>
    <w:pPr>
      <w:keepNext/>
      <w:jc w:val="center"/>
      <w:outlineLvl w:val="4"/>
    </w:pPr>
    <w:rPr>
      <w:b/>
      <w:sz w:val="36"/>
    </w:rPr>
  </w:style>
  <w:style w:type="paragraph" w:styleId="Heading6">
    <w:name w:val="heading 6"/>
    <w:basedOn w:val="Normal"/>
    <w:next w:val="Normal"/>
    <w:qFormat/>
    <w:rsid w:val="006F0463"/>
    <w:pPr>
      <w:keepNext/>
      <w:widowControl w:val="0"/>
      <w:tabs>
        <w:tab w:val="left" w:pos="204"/>
      </w:tabs>
      <w:spacing w:line="277" w:lineRule="exact"/>
      <w:jc w:val="both"/>
      <w:outlineLvl w:val="5"/>
    </w:pPr>
    <w:rPr>
      <w:rFonts w:ascii="Tahoma" w:hAnsi="Tahoma"/>
      <w:b/>
      <w:snapToGrid w:val="0"/>
      <w:sz w:val="28"/>
    </w:rPr>
  </w:style>
  <w:style w:type="paragraph" w:styleId="Heading7">
    <w:name w:val="heading 7"/>
    <w:basedOn w:val="Normal"/>
    <w:next w:val="Normal"/>
    <w:qFormat/>
    <w:rsid w:val="006F0463"/>
    <w:pPr>
      <w:keepNext/>
      <w:widowControl w:val="0"/>
      <w:tabs>
        <w:tab w:val="center" w:pos="4790"/>
      </w:tabs>
      <w:jc w:val="center"/>
      <w:outlineLvl w:val="6"/>
    </w:pPr>
    <w:rPr>
      <w:snapToGrid w:val="0"/>
      <w:sz w:val="32"/>
      <w:lang w:val="en-US"/>
    </w:rPr>
  </w:style>
  <w:style w:type="paragraph" w:styleId="Heading8">
    <w:name w:val="heading 8"/>
    <w:basedOn w:val="Normal"/>
    <w:next w:val="Normal"/>
    <w:qFormat/>
    <w:rsid w:val="006F0463"/>
    <w:pPr>
      <w:keepNext/>
      <w:widowControl w:val="0"/>
      <w:tabs>
        <w:tab w:val="center" w:pos="4790"/>
      </w:tabs>
      <w:jc w:val="center"/>
      <w:outlineLvl w:val="7"/>
    </w:pPr>
    <w:rPr>
      <w:b/>
      <w:snapToGrid w:val="0"/>
      <w:sz w:val="36"/>
      <w:lang w:val="en-US"/>
    </w:rPr>
  </w:style>
  <w:style w:type="paragraph" w:styleId="Heading9">
    <w:name w:val="heading 9"/>
    <w:basedOn w:val="Normal"/>
    <w:next w:val="Normal"/>
    <w:qFormat/>
    <w:rsid w:val="006F0463"/>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F0463"/>
    <w:pPr>
      <w:jc w:val="both"/>
    </w:pPr>
    <w:rPr>
      <w:rFonts w:ascii="Tahoma" w:hAnsi="Tahoma"/>
    </w:rPr>
  </w:style>
  <w:style w:type="paragraph" w:styleId="BodyTextIndent2">
    <w:name w:val="Body Text Indent 2"/>
    <w:basedOn w:val="Normal"/>
    <w:rsid w:val="006F0463"/>
    <w:pPr>
      <w:widowControl w:val="0"/>
      <w:tabs>
        <w:tab w:val="left" w:pos="748"/>
      </w:tabs>
      <w:spacing w:line="277" w:lineRule="exact"/>
      <w:ind w:left="749"/>
      <w:jc w:val="both"/>
    </w:pPr>
    <w:rPr>
      <w:rFonts w:ascii="Tahoma" w:hAnsi="Tahoma"/>
      <w:snapToGrid w:val="0"/>
      <w:lang w:val="en-US" w:eastAsia="en-US"/>
    </w:rPr>
  </w:style>
  <w:style w:type="paragraph" w:styleId="BodyTextIndent3">
    <w:name w:val="Body Text Indent 3"/>
    <w:basedOn w:val="Normal"/>
    <w:rsid w:val="006F0463"/>
    <w:pPr>
      <w:widowControl w:val="0"/>
      <w:tabs>
        <w:tab w:val="left" w:pos="204"/>
      </w:tabs>
      <w:spacing w:line="277" w:lineRule="exact"/>
      <w:ind w:left="720"/>
      <w:jc w:val="both"/>
    </w:pPr>
    <w:rPr>
      <w:rFonts w:ascii="Tahoma" w:hAnsi="Tahoma"/>
      <w:snapToGrid w:val="0"/>
      <w:lang w:val="en-US" w:eastAsia="en-US"/>
    </w:rPr>
  </w:style>
  <w:style w:type="paragraph" w:styleId="BodyTextIndent">
    <w:name w:val="Body Text Indent"/>
    <w:basedOn w:val="Normal"/>
    <w:rsid w:val="006F0463"/>
    <w:rPr>
      <w:rFonts w:ascii="Tahoma" w:hAnsi="Tahoma"/>
      <w:lang w:eastAsia="en-US"/>
    </w:rPr>
  </w:style>
  <w:style w:type="paragraph" w:styleId="BodyText2">
    <w:name w:val="Body Text 2"/>
    <w:basedOn w:val="Normal"/>
    <w:rsid w:val="006F0463"/>
    <w:rPr>
      <w:rFonts w:ascii="Tahoma" w:hAnsi="Tahoma"/>
      <w:b/>
    </w:rPr>
  </w:style>
  <w:style w:type="paragraph" w:styleId="Footer">
    <w:name w:val="footer"/>
    <w:basedOn w:val="Normal"/>
    <w:rsid w:val="006F0463"/>
    <w:pPr>
      <w:tabs>
        <w:tab w:val="center" w:pos="4320"/>
        <w:tab w:val="right" w:pos="8640"/>
      </w:tabs>
    </w:pPr>
  </w:style>
  <w:style w:type="character" w:styleId="PageNumber">
    <w:name w:val="page number"/>
    <w:basedOn w:val="DefaultParagraphFont"/>
    <w:rsid w:val="006F0463"/>
  </w:style>
  <w:style w:type="paragraph" w:styleId="Header">
    <w:name w:val="header"/>
    <w:basedOn w:val="Normal"/>
    <w:rsid w:val="00BB7853"/>
    <w:pPr>
      <w:tabs>
        <w:tab w:val="center" w:pos="4153"/>
        <w:tab w:val="right" w:pos="8306"/>
      </w:tabs>
    </w:pPr>
    <w:rPr>
      <w:rFonts w:ascii="Times New Roman" w:hAnsi="Times New Roman"/>
      <w:sz w:val="20"/>
    </w:rPr>
  </w:style>
  <w:style w:type="character" w:styleId="Hyperlink">
    <w:name w:val="Hyperlink"/>
    <w:basedOn w:val="DefaultParagraphFont"/>
    <w:rsid w:val="00D85250"/>
    <w:rPr>
      <w:color w:val="0000FF"/>
      <w:u w:val="single"/>
    </w:rPr>
  </w:style>
  <w:style w:type="paragraph" w:styleId="NormalWeb">
    <w:name w:val="Normal (Web)"/>
    <w:basedOn w:val="Normal"/>
    <w:uiPriority w:val="99"/>
    <w:unhideWhenUsed/>
    <w:rsid w:val="003C5266"/>
    <w:pPr>
      <w:spacing w:before="100" w:beforeAutospacing="1" w:after="360" w:line="324" w:lineRule="atLeast"/>
    </w:pPr>
    <w:rPr>
      <w:rFonts w:ascii="Times New Roman" w:hAnsi="Times New Roman"/>
      <w:sz w:val="25"/>
      <w:szCs w:val="25"/>
    </w:rPr>
  </w:style>
  <w:style w:type="paragraph" w:styleId="BalloonText">
    <w:name w:val="Balloon Text"/>
    <w:basedOn w:val="Normal"/>
    <w:link w:val="BalloonTextChar"/>
    <w:rsid w:val="0092397D"/>
    <w:rPr>
      <w:rFonts w:ascii="Tahoma" w:hAnsi="Tahoma" w:cs="Tahoma"/>
      <w:sz w:val="16"/>
      <w:szCs w:val="16"/>
    </w:rPr>
  </w:style>
  <w:style w:type="character" w:customStyle="1" w:styleId="BalloonTextChar">
    <w:name w:val="Balloon Text Char"/>
    <w:basedOn w:val="DefaultParagraphFont"/>
    <w:link w:val="BalloonText"/>
    <w:rsid w:val="0092397D"/>
    <w:rPr>
      <w:rFonts w:ascii="Tahoma" w:hAnsi="Tahoma" w:cs="Tahoma"/>
      <w:sz w:val="16"/>
      <w:szCs w:val="16"/>
    </w:rPr>
  </w:style>
  <w:style w:type="character" w:customStyle="1" w:styleId="WW8Num1z0">
    <w:name w:val="WW8Num1z0"/>
    <w:rsid w:val="00C62211"/>
    <w:rPr>
      <w:rFonts w:ascii="Symbol" w:hAnsi="Symbol" w:cs="Symbol" w:hint="default"/>
    </w:rPr>
  </w:style>
  <w:style w:type="paragraph" w:styleId="BodyText3">
    <w:name w:val="Body Text 3"/>
    <w:basedOn w:val="Normal"/>
    <w:link w:val="BodyText3Char"/>
    <w:rsid w:val="00C62211"/>
    <w:pPr>
      <w:spacing w:after="120"/>
    </w:pPr>
    <w:rPr>
      <w:sz w:val="16"/>
      <w:szCs w:val="16"/>
    </w:rPr>
  </w:style>
  <w:style w:type="character" w:customStyle="1" w:styleId="BodyText3Char">
    <w:name w:val="Body Text 3 Char"/>
    <w:basedOn w:val="DefaultParagraphFont"/>
    <w:link w:val="BodyText3"/>
    <w:rsid w:val="00C62211"/>
    <w:rPr>
      <w:rFonts w:ascii="Arial" w:hAnsi="Arial"/>
      <w:sz w:val="16"/>
      <w:szCs w:val="16"/>
    </w:rPr>
  </w:style>
  <w:style w:type="paragraph" w:customStyle="1" w:styleId="WW-Default">
    <w:name w:val="WW-Default"/>
    <w:rsid w:val="00C62211"/>
    <w:pPr>
      <w:suppressAutoHyphens/>
      <w:autoSpaceDE w:val="0"/>
    </w:pPr>
    <w:rPr>
      <w:color w:val="000000"/>
      <w:sz w:val="24"/>
      <w:szCs w:val="24"/>
      <w:lang w:eastAsia="ar-SA"/>
    </w:rPr>
  </w:style>
  <w:style w:type="character" w:styleId="CommentReference">
    <w:name w:val="annotation reference"/>
    <w:basedOn w:val="DefaultParagraphFont"/>
    <w:rsid w:val="005E3EAB"/>
    <w:rPr>
      <w:sz w:val="18"/>
      <w:szCs w:val="18"/>
    </w:rPr>
  </w:style>
  <w:style w:type="paragraph" w:styleId="CommentText">
    <w:name w:val="annotation text"/>
    <w:basedOn w:val="Normal"/>
    <w:link w:val="CommentTextChar"/>
    <w:rsid w:val="005E3EAB"/>
    <w:rPr>
      <w:szCs w:val="24"/>
    </w:rPr>
  </w:style>
  <w:style w:type="character" w:customStyle="1" w:styleId="CommentTextChar">
    <w:name w:val="Comment Text Char"/>
    <w:basedOn w:val="DefaultParagraphFont"/>
    <w:link w:val="CommentText"/>
    <w:rsid w:val="005E3EAB"/>
    <w:rPr>
      <w:rFonts w:ascii="Arial" w:hAnsi="Arial"/>
      <w:sz w:val="24"/>
      <w:szCs w:val="24"/>
    </w:rPr>
  </w:style>
  <w:style w:type="paragraph" w:styleId="CommentSubject">
    <w:name w:val="annotation subject"/>
    <w:basedOn w:val="CommentText"/>
    <w:next w:val="CommentText"/>
    <w:link w:val="CommentSubjectChar"/>
    <w:rsid w:val="005E3EAB"/>
    <w:rPr>
      <w:b/>
      <w:bCs/>
      <w:sz w:val="20"/>
      <w:szCs w:val="20"/>
    </w:rPr>
  </w:style>
  <w:style w:type="character" w:customStyle="1" w:styleId="CommentSubjectChar">
    <w:name w:val="Comment Subject Char"/>
    <w:basedOn w:val="CommentTextChar"/>
    <w:link w:val="CommentSubject"/>
    <w:rsid w:val="005E3EAB"/>
    <w:rPr>
      <w:rFonts w:ascii="Arial" w:hAnsi="Arial"/>
      <w:b/>
      <w:bCs/>
      <w:sz w:val="24"/>
      <w:szCs w:val="24"/>
    </w:rPr>
  </w:style>
  <w:style w:type="paragraph" w:styleId="ListParagraph">
    <w:name w:val="List Paragraph"/>
    <w:basedOn w:val="Normal"/>
    <w:uiPriority w:val="34"/>
    <w:qFormat/>
    <w:rsid w:val="00CE14A4"/>
    <w:pPr>
      <w:ind w:left="720"/>
      <w:contextualSpacing/>
    </w:pPr>
  </w:style>
</w:styles>
</file>

<file path=word/webSettings.xml><?xml version="1.0" encoding="utf-8"?>
<w:webSettings xmlns:r="http://schemas.openxmlformats.org/officeDocument/2006/relationships" xmlns:w="http://schemas.openxmlformats.org/wordprocessingml/2006/main">
  <w:divs>
    <w:div w:id="117997272">
      <w:bodyDiv w:val="1"/>
      <w:marLeft w:val="0"/>
      <w:marRight w:val="0"/>
      <w:marTop w:val="0"/>
      <w:marBottom w:val="0"/>
      <w:divBdr>
        <w:top w:val="none" w:sz="0" w:space="0" w:color="auto"/>
        <w:left w:val="none" w:sz="0" w:space="0" w:color="auto"/>
        <w:bottom w:val="none" w:sz="0" w:space="0" w:color="auto"/>
        <w:right w:val="none" w:sz="0" w:space="0" w:color="auto"/>
      </w:divBdr>
    </w:div>
    <w:div w:id="178353242">
      <w:bodyDiv w:val="1"/>
      <w:marLeft w:val="0"/>
      <w:marRight w:val="0"/>
      <w:marTop w:val="0"/>
      <w:marBottom w:val="0"/>
      <w:divBdr>
        <w:top w:val="none" w:sz="0" w:space="0" w:color="auto"/>
        <w:left w:val="none" w:sz="0" w:space="0" w:color="auto"/>
        <w:bottom w:val="none" w:sz="0" w:space="0" w:color="auto"/>
        <w:right w:val="none" w:sz="0" w:space="0" w:color="auto"/>
      </w:divBdr>
      <w:divsChild>
        <w:div w:id="1223641370">
          <w:marLeft w:val="0"/>
          <w:marRight w:val="0"/>
          <w:marTop w:val="0"/>
          <w:marBottom w:val="0"/>
          <w:divBdr>
            <w:top w:val="none" w:sz="0" w:space="0" w:color="auto"/>
            <w:left w:val="none" w:sz="0" w:space="0" w:color="auto"/>
            <w:bottom w:val="none" w:sz="0" w:space="0" w:color="auto"/>
            <w:right w:val="none" w:sz="0" w:space="0" w:color="auto"/>
          </w:divBdr>
          <w:divsChild>
            <w:div w:id="2016152158">
              <w:marLeft w:val="0"/>
              <w:marRight w:val="0"/>
              <w:marTop w:val="0"/>
              <w:marBottom w:val="0"/>
              <w:divBdr>
                <w:top w:val="none" w:sz="0" w:space="0" w:color="auto"/>
                <w:left w:val="none" w:sz="0" w:space="0" w:color="auto"/>
                <w:bottom w:val="none" w:sz="0" w:space="0" w:color="auto"/>
                <w:right w:val="none" w:sz="0" w:space="0" w:color="auto"/>
              </w:divBdr>
              <w:divsChild>
                <w:div w:id="1174883516">
                  <w:marLeft w:val="0"/>
                  <w:marRight w:val="0"/>
                  <w:marTop w:val="0"/>
                  <w:marBottom w:val="0"/>
                  <w:divBdr>
                    <w:top w:val="none" w:sz="0" w:space="0" w:color="auto"/>
                    <w:left w:val="none" w:sz="0" w:space="0" w:color="auto"/>
                    <w:bottom w:val="none" w:sz="0" w:space="0" w:color="auto"/>
                    <w:right w:val="single" w:sz="6" w:space="9" w:color="E5E5E5"/>
                  </w:divBdr>
                  <w:divsChild>
                    <w:div w:id="1840343323">
                      <w:marLeft w:val="0"/>
                      <w:marRight w:val="0"/>
                      <w:marTop w:val="0"/>
                      <w:marBottom w:val="0"/>
                      <w:divBdr>
                        <w:top w:val="none" w:sz="0" w:space="0" w:color="auto"/>
                        <w:left w:val="none" w:sz="0" w:space="0" w:color="auto"/>
                        <w:bottom w:val="none" w:sz="0" w:space="0" w:color="auto"/>
                        <w:right w:val="none" w:sz="0" w:space="0" w:color="auto"/>
                      </w:divBdr>
                      <w:divsChild>
                        <w:div w:id="702052386">
                          <w:marLeft w:val="0"/>
                          <w:marRight w:val="0"/>
                          <w:marTop w:val="0"/>
                          <w:marBottom w:val="0"/>
                          <w:divBdr>
                            <w:top w:val="none" w:sz="0" w:space="0" w:color="auto"/>
                            <w:left w:val="none" w:sz="0" w:space="0" w:color="auto"/>
                            <w:bottom w:val="none" w:sz="0" w:space="0" w:color="auto"/>
                            <w:right w:val="none" w:sz="0" w:space="0" w:color="auto"/>
                          </w:divBdr>
                          <w:divsChild>
                            <w:div w:id="1278637646">
                              <w:marLeft w:val="0"/>
                              <w:marRight w:val="0"/>
                              <w:marTop w:val="0"/>
                              <w:marBottom w:val="0"/>
                              <w:divBdr>
                                <w:top w:val="none" w:sz="0" w:space="0" w:color="auto"/>
                                <w:left w:val="none" w:sz="0" w:space="0" w:color="auto"/>
                                <w:bottom w:val="none" w:sz="0" w:space="0" w:color="auto"/>
                                <w:right w:val="none" w:sz="0" w:space="0" w:color="auto"/>
                              </w:divBdr>
                              <w:divsChild>
                                <w:div w:id="70244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040430">
      <w:bodyDiv w:val="1"/>
      <w:marLeft w:val="0"/>
      <w:marRight w:val="0"/>
      <w:marTop w:val="0"/>
      <w:marBottom w:val="0"/>
      <w:divBdr>
        <w:top w:val="none" w:sz="0" w:space="0" w:color="auto"/>
        <w:left w:val="none" w:sz="0" w:space="0" w:color="auto"/>
        <w:bottom w:val="none" w:sz="0" w:space="0" w:color="auto"/>
        <w:right w:val="none" w:sz="0" w:space="0" w:color="auto"/>
      </w:divBdr>
      <w:divsChild>
        <w:div w:id="2136829076">
          <w:marLeft w:val="0"/>
          <w:marRight w:val="0"/>
          <w:marTop w:val="0"/>
          <w:marBottom w:val="0"/>
          <w:divBdr>
            <w:top w:val="none" w:sz="0" w:space="0" w:color="auto"/>
            <w:left w:val="none" w:sz="0" w:space="0" w:color="auto"/>
            <w:bottom w:val="none" w:sz="0" w:space="0" w:color="auto"/>
            <w:right w:val="none" w:sz="0" w:space="0" w:color="auto"/>
          </w:divBdr>
          <w:divsChild>
            <w:div w:id="1600866035">
              <w:marLeft w:val="0"/>
              <w:marRight w:val="0"/>
              <w:marTop w:val="0"/>
              <w:marBottom w:val="0"/>
              <w:divBdr>
                <w:top w:val="none" w:sz="0" w:space="0" w:color="auto"/>
                <w:left w:val="none" w:sz="0" w:space="0" w:color="auto"/>
                <w:bottom w:val="none" w:sz="0" w:space="0" w:color="auto"/>
                <w:right w:val="none" w:sz="0" w:space="0" w:color="auto"/>
              </w:divBdr>
              <w:divsChild>
                <w:div w:id="940722350">
                  <w:marLeft w:val="0"/>
                  <w:marRight w:val="0"/>
                  <w:marTop w:val="0"/>
                  <w:marBottom w:val="0"/>
                  <w:divBdr>
                    <w:top w:val="none" w:sz="0" w:space="0" w:color="auto"/>
                    <w:left w:val="none" w:sz="0" w:space="0" w:color="auto"/>
                    <w:bottom w:val="none" w:sz="0" w:space="0" w:color="auto"/>
                    <w:right w:val="single" w:sz="6" w:space="9" w:color="E5E5E5"/>
                  </w:divBdr>
                  <w:divsChild>
                    <w:div w:id="2013953204">
                      <w:marLeft w:val="0"/>
                      <w:marRight w:val="0"/>
                      <w:marTop w:val="0"/>
                      <w:marBottom w:val="0"/>
                      <w:divBdr>
                        <w:top w:val="none" w:sz="0" w:space="0" w:color="auto"/>
                        <w:left w:val="none" w:sz="0" w:space="0" w:color="auto"/>
                        <w:bottom w:val="none" w:sz="0" w:space="0" w:color="auto"/>
                        <w:right w:val="none" w:sz="0" w:space="0" w:color="auto"/>
                      </w:divBdr>
                      <w:divsChild>
                        <w:div w:id="1041519915">
                          <w:marLeft w:val="0"/>
                          <w:marRight w:val="0"/>
                          <w:marTop w:val="0"/>
                          <w:marBottom w:val="0"/>
                          <w:divBdr>
                            <w:top w:val="none" w:sz="0" w:space="0" w:color="auto"/>
                            <w:left w:val="none" w:sz="0" w:space="0" w:color="auto"/>
                            <w:bottom w:val="none" w:sz="0" w:space="0" w:color="auto"/>
                            <w:right w:val="none" w:sz="0" w:space="0" w:color="auto"/>
                          </w:divBdr>
                          <w:divsChild>
                            <w:div w:id="1121609517">
                              <w:marLeft w:val="0"/>
                              <w:marRight w:val="0"/>
                              <w:marTop w:val="0"/>
                              <w:marBottom w:val="0"/>
                              <w:divBdr>
                                <w:top w:val="none" w:sz="0" w:space="0" w:color="auto"/>
                                <w:left w:val="none" w:sz="0" w:space="0" w:color="auto"/>
                                <w:bottom w:val="none" w:sz="0" w:space="0" w:color="auto"/>
                                <w:right w:val="none" w:sz="0" w:space="0" w:color="auto"/>
                              </w:divBdr>
                              <w:divsChild>
                                <w:div w:id="933170756">
                                  <w:marLeft w:val="0"/>
                                  <w:marRight w:val="0"/>
                                  <w:marTop w:val="0"/>
                                  <w:marBottom w:val="0"/>
                                  <w:divBdr>
                                    <w:top w:val="none" w:sz="0" w:space="0" w:color="auto"/>
                                    <w:left w:val="none" w:sz="0" w:space="0" w:color="auto"/>
                                    <w:bottom w:val="none" w:sz="0" w:space="0" w:color="auto"/>
                                    <w:right w:val="none" w:sz="0" w:space="0" w:color="auto"/>
                                  </w:divBdr>
                                  <w:divsChild>
                                    <w:div w:id="12862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950454">
      <w:bodyDiv w:val="1"/>
      <w:marLeft w:val="0"/>
      <w:marRight w:val="0"/>
      <w:marTop w:val="0"/>
      <w:marBottom w:val="0"/>
      <w:divBdr>
        <w:top w:val="none" w:sz="0" w:space="0" w:color="auto"/>
        <w:left w:val="none" w:sz="0" w:space="0" w:color="auto"/>
        <w:bottom w:val="none" w:sz="0" w:space="0" w:color="auto"/>
        <w:right w:val="none" w:sz="0" w:space="0" w:color="auto"/>
      </w:divBdr>
    </w:div>
    <w:div w:id="815727901">
      <w:bodyDiv w:val="1"/>
      <w:marLeft w:val="0"/>
      <w:marRight w:val="0"/>
      <w:marTop w:val="0"/>
      <w:marBottom w:val="0"/>
      <w:divBdr>
        <w:top w:val="none" w:sz="0" w:space="0" w:color="auto"/>
        <w:left w:val="none" w:sz="0" w:space="0" w:color="auto"/>
        <w:bottom w:val="none" w:sz="0" w:space="0" w:color="auto"/>
        <w:right w:val="none" w:sz="0" w:space="0" w:color="auto"/>
      </w:divBdr>
    </w:div>
    <w:div w:id="1620985247">
      <w:bodyDiv w:val="1"/>
      <w:marLeft w:val="0"/>
      <w:marRight w:val="0"/>
      <w:marTop w:val="0"/>
      <w:marBottom w:val="0"/>
      <w:divBdr>
        <w:top w:val="none" w:sz="0" w:space="0" w:color="auto"/>
        <w:left w:val="none" w:sz="0" w:space="0" w:color="auto"/>
        <w:bottom w:val="none" w:sz="0" w:space="0" w:color="auto"/>
        <w:right w:val="none" w:sz="0" w:space="0" w:color="auto"/>
      </w:divBdr>
    </w:div>
    <w:div w:id="1624916870">
      <w:bodyDiv w:val="1"/>
      <w:marLeft w:val="0"/>
      <w:marRight w:val="0"/>
      <w:marTop w:val="0"/>
      <w:marBottom w:val="0"/>
      <w:divBdr>
        <w:top w:val="none" w:sz="0" w:space="0" w:color="auto"/>
        <w:left w:val="none" w:sz="0" w:space="0" w:color="auto"/>
        <w:bottom w:val="none" w:sz="0" w:space="0" w:color="auto"/>
        <w:right w:val="none" w:sz="0" w:space="0" w:color="auto"/>
      </w:divBdr>
    </w:div>
    <w:div w:id="1753235398">
      <w:bodyDiv w:val="1"/>
      <w:marLeft w:val="0"/>
      <w:marRight w:val="0"/>
      <w:marTop w:val="0"/>
      <w:marBottom w:val="0"/>
      <w:divBdr>
        <w:top w:val="none" w:sz="0" w:space="0" w:color="auto"/>
        <w:left w:val="none" w:sz="0" w:space="0" w:color="auto"/>
        <w:bottom w:val="none" w:sz="0" w:space="0" w:color="auto"/>
        <w:right w:val="none" w:sz="0" w:space="0" w:color="auto"/>
      </w:divBdr>
    </w:div>
    <w:div w:id="202882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
<Relationships xmlns="http://schemas.openxmlformats.org/package/2006/relationships"><Relationship Id="rId13" Type="http://schemas.openxmlformats.org/officeDocument/2006/relationships/hyperlink" Target="#" TargetMode="External"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3" Type="http://schemas.openxmlformats.org/officeDocument/2006/relationships/styles" Target="styles.xm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footer" Target="footer2.xml" /><Relationship Id="rId7" Type="http://schemas.openxmlformats.org/officeDocument/2006/relationships/endnotes" Target="endnotes.xml" /><Relationship Id="rId12" Type="http://schemas.openxmlformats.org/officeDocument/2006/relationships/hyperlink" Target="#" TargetMode="Externa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 TargetMode="Externa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theme" Target="theme/theme1.xml" /><Relationship Id="rId10" Type="http://schemas.openxmlformats.org/officeDocument/2006/relationships/hyperlink" Target="#" TargetMode="Externa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fontTable" Target="fontTable.xml" /><Relationship Id="rId8" Type="http://schemas.openxmlformats.org/officeDocument/2006/relationships/image" Target="media/image1.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63BB4E-6E6E-47AF-8D94-8580DF25C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4283</Words>
  <Characters>28071</Characters>
  <Application>Microsoft Office Word</Application>
  <DocSecurity>0</DocSecurity>
  <Lines>233</Lines>
  <Paragraphs>64</Paragraphs>
  <ScaleCrop>false</ScaleCrop>
  <HeadingPairs>
    <vt:vector size="2" baseType="variant">
      <vt:variant>
        <vt:lpstr>Title</vt:lpstr>
      </vt:variant>
      <vt:variant>
        <vt:i4>1</vt:i4>
      </vt:variant>
    </vt:vector>
  </HeadingPairs>
  <TitlesOfParts>
    <vt:vector size="1" baseType="lpstr">
      <vt:lpstr>JOB DESCRIPTION</vt:lpstr>
    </vt:vector>
  </TitlesOfParts>
  <Company>NHS Tayside</Company>
  <LinksUpToDate>false</LinksUpToDate>
  <CharactersWithSpaces>32290</CharactersWithSpaces>
  <SharedDoc>false</SharedDoc>
  <HLinks>
    <vt:vector size="228" baseType="variant">
      <vt:variant>
        <vt:i4>1507382</vt:i4>
      </vt:variant>
      <vt:variant>
        <vt:i4>111</vt:i4>
      </vt:variant>
      <vt:variant>
        <vt:i4>0</vt:i4>
      </vt:variant>
      <vt:variant>
        <vt:i4>5</vt:i4>
      </vt:variant>
      <vt:variant>
        <vt:lpwstr>mailto:williamolver@nhs.net</vt:lpwstr>
      </vt:variant>
      <vt:variant>
        <vt:lpwstr/>
      </vt:variant>
      <vt:variant>
        <vt:i4>4849727</vt:i4>
      </vt:variant>
      <vt:variant>
        <vt:i4>108</vt:i4>
      </vt:variant>
      <vt:variant>
        <vt:i4>0</vt:i4>
      </vt:variant>
      <vt:variant>
        <vt:i4>5</vt:i4>
      </vt:variant>
      <vt:variant>
        <vt:lpwstr>mailto:dave.yirrell@nhs.net</vt:lpwstr>
      </vt:variant>
      <vt:variant>
        <vt:lpwstr/>
      </vt:variant>
      <vt:variant>
        <vt:i4>6029379</vt:i4>
      </vt:variant>
      <vt:variant>
        <vt:i4>105</vt:i4>
      </vt:variant>
      <vt:variant>
        <vt:i4>0</vt:i4>
      </vt:variant>
      <vt:variant>
        <vt:i4>5</vt:i4>
      </vt:variant>
      <vt:variant>
        <vt:lpwstr>http://www.visitscotland.com/about/nature-geography/dundee-angus/</vt:lpwstr>
      </vt:variant>
      <vt:variant>
        <vt:lpwstr/>
      </vt:variant>
      <vt:variant>
        <vt:i4>1703951</vt:i4>
      </vt:variant>
      <vt:variant>
        <vt:i4>102</vt:i4>
      </vt:variant>
      <vt:variant>
        <vt:i4>0</vt:i4>
      </vt:variant>
      <vt:variant>
        <vt:i4>5</vt:i4>
      </vt:variant>
      <vt:variant>
        <vt:lpwstr>http://www.visitscotland.com/see-do/activities/cycling/dundee-angus/</vt:lpwstr>
      </vt:variant>
      <vt:variant>
        <vt:lpwstr/>
      </vt:variant>
      <vt:variant>
        <vt:i4>3014755</vt:i4>
      </vt:variant>
      <vt:variant>
        <vt:i4>99</vt:i4>
      </vt:variant>
      <vt:variant>
        <vt:i4>0</vt:i4>
      </vt:variant>
      <vt:variant>
        <vt:i4>5</vt:i4>
      </vt:variant>
      <vt:variant>
        <vt:lpwstr>http://www.visitscotland.com/see-do/activities/walking/dundee-angus</vt:lpwstr>
      </vt:variant>
      <vt:variant>
        <vt:lpwstr/>
      </vt:variant>
      <vt:variant>
        <vt:i4>2097271</vt:i4>
      </vt:variant>
      <vt:variant>
        <vt:i4>96</vt:i4>
      </vt:variant>
      <vt:variant>
        <vt:i4>0</vt:i4>
      </vt:variant>
      <vt:variant>
        <vt:i4>5</vt:i4>
      </vt:variant>
      <vt:variant>
        <vt:lpwstr>http://www.visitscotland.com/about/nature-geography/mountains-hills/munros</vt:lpwstr>
      </vt:variant>
      <vt:variant>
        <vt:lpwstr/>
      </vt:variant>
      <vt:variant>
        <vt:i4>6291564</vt:i4>
      </vt:variant>
      <vt:variant>
        <vt:i4>93</vt:i4>
      </vt:variant>
      <vt:variant>
        <vt:i4>0</vt:i4>
      </vt:variant>
      <vt:variant>
        <vt:i4>5</vt:i4>
      </vt:variant>
      <vt:variant>
        <vt:lpwstr>http://www.visitscotland.com/about/nature-geography/mountains-hills/angus-glens</vt:lpwstr>
      </vt:variant>
      <vt:variant>
        <vt:lpwstr/>
      </vt:variant>
      <vt:variant>
        <vt:i4>3276896</vt:i4>
      </vt:variant>
      <vt:variant>
        <vt:i4>90</vt:i4>
      </vt:variant>
      <vt:variant>
        <vt:i4>0</vt:i4>
      </vt:variant>
      <vt:variant>
        <vt:i4>5</vt:i4>
      </vt:variant>
      <vt:variant>
        <vt:lpwstr>http://www.visitscotland.com/info/see-do/glamis-castle-p248451</vt:lpwstr>
      </vt:variant>
      <vt:variant>
        <vt:lpwstr/>
      </vt:variant>
      <vt:variant>
        <vt:i4>2883682</vt:i4>
      </vt:variant>
      <vt:variant>
        <vt:i4>87</vt:i4>
      </vt:variant>
      <vt:variant>
        <vt:i4>0</vt:i4>
      </vt:variant>
      <vt:variant>
        <vt:i4>5</vt:i4>
      </vt:variant>
      <vt:variant>
        <vt:lpwstr>http://www.visitscotland.com/info/towns-villages/glamis-p241461</vt:lpwstr>
      </vt:variant>
      <vt:variant>
        <vt:lpwstr/>
      </vt:variant>
      <vt:variant>
        <vt:i4>3211369</vt:i4>
      </vt:variant>
      <vt:variant>
        <vt:i4>84</vt:i4>
      </vt:variant>
      <vt:variant>
        <vt:i4>0</vt:i4>
      </vt:variant>
      <vt:variant>
        <vt:i4>5</vt:i4>
      </vt:variant>
      <vt:variant>
        <vt:lpwstr>http://www.visitscotland.com/info/towns-villages/kirriemuir-p244451</vt:lpwstr>
      </vt:variant>
      <vt:variant>
        <vt:lpwstr/>
      </vt:variant>
      <vt:variant>
        <vt:i4>3014698</vt:i4>
      </vt:variant>
      <vt:variant>
        <vt:i4>81</vt:i4>
      </vt:variant>
      <vt:variant>
        <vt:i4>0</vt:i4>
      </vt:variant>
      <vt:variant>
        <vt:i4>5</vt:i4>
      </vt:variant>
      <vt:variant>
        <vt:lpwstr>http://www.visitscotland.com/info/see-do/the-meffan-museum-art-gallery-p253241</vt:lpwstr>
      </vt:variant>
      <vt:variant>
        <vt:lpwstr/>
      </vt:variant>
      <vt:variant>
        <vt:i4>3735659</vt:i4>
      </vt:variant>
      <vt:variant>
        <vt:i4>78</vt:i4>
      </vt:variant>
      <vt:variant>
        <vt:i4>0</vt:i4>
      </vt:variant>
      <vt:variant>
        <vt:i4>5</vt:i4>
      </vt:variant>
      <vt:variant>
        <vt:lpwstr>http://www.visitscotland.com/info/towns-villages/forfar-p241491</vt:lpwstr>
      </vt:variant>
      <vt:variant>
        <vt:lpwstr/>
      </vt:variant>
      <vt:variant>
        <vt:i4>3932220</vt:i4>
      </vt:variant>
      <vt:variant>
        <vt:i4>75</vt:i4>
      </vt:variant>
      <vt:variant>
        <vt:i4>0</vt:i4>
      </vt:variant>
      <vt:variant>
        <vt:i4>5</vt:i4>
      </vt:variant>
      <vt:variant>
        <vt:lpwstr>http://www.visitscotland.com/info/see-do/the-caledonian-railway-brechin-p252811</vt:lpwstr>
      </vt:variant>
      <vt:variant>
        <vt:lpwstr/>
      </vt:variant>
      <vt:variant>
        <vt:i4>327699</vt:i4>
      </vt:variant>
      <vt:variant>
        <vt:i4>72</vt:i4>
      </vt:variant>
      <vt:variant>
        <vt:i4>0</vt:i4>
      </vt:variant>
      <vt:variant>
        <vt:i4>5</vt:i4>
      </vt:variant>
      <vt:variant>
        <vt:lpwstr>http://www.visitscotland.com/info/see-do/pictavia-visitor-centre-p253051</vt:lpwstr>
      </vt:variant>
      <vt:variant>
        <vt:lpwstr/>
      </vt:variant>
      <vt:variant>
        <vt:i4>1703950</vt:i4>
      </vt:variant>
      <vt:variant>
        <vt:i4>69</vt:i4>
      </vt:variant>
      <vt:variant>
        <vt:i4>0</vt:i4>
      </vt:variant>
      <vt:variant>
        <vt:i4>5</vt:i4>
      </vt:variant>
      <vt:variant>
        <vt:lpwstr>http://www.visitscotland.com/info/towns-villages/brechin-p241581</vt:lpwstr>
      </vt:variant>
      <vt:variant>
        <vt:lpwstr/>
      </vt:variant>
      <vt:variant>
        <vt:i4>3145843</vt:i4>
      </vt:variant>
      <vt:variant>
        <vt:i4>66</vt:i4>
      </vt:variant>
      <vt:variant>
        <vt:i4>0</vt:i4>
      </vt:variant>
      <vt:variant>
        <vt:i4>5</vt:i4>
      </vt:variant>
      <vt:variant>
        <vt:lpwstr>http://www.visitscotland.com/info/see-do/montrose-basin-visitor-centre-p251931</vt:lpwstr>
      </vt:variant>
      <vt:variant>
        <vt:lpwstr/>
      </vt:variant>
      <vt:variant>
        <vt:i4>4456461</vt:i4>
      </vt:variant>
      <vt:variant>
        <vt:i4>63</vt:i4>
      </vt:variant>
      <vt:variant>
        <vt:i4>0</vt:i4>
      </vt:variant>
      <vt:variant>
        <vt:i4>5</vt:i4>
      </vt:variant>
      <vt:variant>
        <vt:lpwstr>http://www.visitscotland.com/info/towns-villages/montrose-p244861</vt:lpwstr>
      </vt:variant>
      <vt:variant>
        <vt:lpwstr/>
      </vt:variant>
      <vt:variant>
        <vt:i4>5439552</vt:i4>
      </vt:variant>
      <vt:variant>
        <vt:i4>60</vt:i4>
      </vt:variant>
      <vt:variant>
        <vt:i4>0</vt:i4>
      </vt:variant>
      <vt:variant>
        <vt:i4>5</vt:i4>
      </vt:variant>
      <vt:variant>
        <vt:lpwstr>http://www.visitscotland.com/about/food-drink/local-produce/dundee-angus/</vt:lpwstr>
      </vt:variant>
      <vt:variant>
        <vt:lpwstr/>
      </vt:variant>
      <vt:variant>
        <vt:i4>7995499</vt:i4>
      </vt:variant>
      <vt:variant>
        <vt:i4>57</vt:i4>
      </vt:variant>
      <vt:variant>
        <vt:i4>0</vt:i4>
      </vt:variant>
      <vt:variant>
        <vt:i4>5</vt:i4>
      </vt:variant>
      <vt:variant>
        <vt:lpwstr>http://www.visitscotland.com/about/history/declaration-of-arbroath</vt:lpwstr>
      </vt:variant>
      <vt:variant>
        <vt:lpwstr/>
      </vt:variant>
      <vt:variant>
        <vt:i4>7078014</vt:i4>
      </vt:variant>
      <vt:variant>
        <vt:i4>54</vt:i4>
      </vt:variant>
      <vt:variant>
        <vt:i4>0</vt:i4>
      </vt:variant>
      <vt:variant>
        <vt:i4>5</vt:i4>
      </vt:variant>
      <vt:variant>
        <vt:lpwstr>http://www.visitscotland.com/info/see-do/arbroath-abbey-p247571</vt:lpwstr>
      </vt:variant>
      <vt:variant>
        <vt:lpwstr/>
      </vt:variant>
      <vt:variant>
        <vt:i4>5505048</vt:i4>
      </vt:variant>
      <vt:variant>
        <vt:i4>51</vt:i4>
      </vt:variant>
      <vt:variant>
        <vt:i4>0</vt:i4>
      </vt:variant>
      <vt:variant>
        <vt:i4>5</vt:i4>
      </vt:variant>
      <vt:variant>
        <vt:lpwstr>http://www.visitscotland.com/info/towns-villages/arbroath-p241591</vt:lpwstr>
      </vt:variant>
      <vt:variant>
        <vt:lpwstr/>
      </vt:variant>
      <vt:variant>
        <vt:i4>3538987</vt:i4>
      </vt:variant>
      <vt:variant>
        <vt:i4>48</vt:i4>
      </vt:variant>
      <vt:variant>
        <vt:i4>0</vt:i4>
      </vt:variant>
      <vt:variant>
        <vt:i4>5</vt:i4>
      </vt:variant>
      <vt:variant>
        <vt:lpwstr>http://www.visitscotland.com/info/see-do/carnoustie-golf-links-p260171</vt:lpwstr>
      </vt:variant>
      <vt:variant>
        <vt:lpwstr/>
      </vt:variant>
      <vt:variant>
        <vt:i4>2424955</vt:i4>
      </vt:variant>
      <vt:variant>
        <vt:i4>45</vt:i4>
      </vt:variant>
      <vt:variant>
        <vt:i4>0</vt:i4>
      </vt:variant>
      <vt:variant>
        <vt:i4>5</vt:i4>
      </vt:variant>
      <vt:variant>
        <vt:lpwstr>http://www.visitscotland.com/info/towns-villages/carnoustie-p241441</vt:lpwstr>
      </vt:variant>
      <vt:variant>
        <vt:lpwstr/>
      </vt:variant>
      <vt:variant>
        <vt:i4>4653066</vt:i4>
      </vt:variant>
      <vt:variant>
        <vt:i4>42</vt:i4>
      </vt:variant>
      <vt:variant>
        <vt:i4>0</vt:i4>
      </vt:variant>
      <vt:variant>
        <vt:i4>5</vt:i4>
      </vt:variant>
      <vt:variant>
        <vt:lpwstr>http://www.visitscotland.com/see-do/activities/golf/dundee-angus</vt:lpwstr>
      </vt:variant>
      <vt:variant>
        <vt:lpwstr/>
      </vt:variant>
      <vt:variant>
        <vt:i4>7602277</vt:i4>
      </vt:variant>
      <vt:variant>
        <vt:i4>39</vt:i4>
      </vt:variant>
      <vt:variant>
        <vt:i4>0</vt:i4>
      </vt:variant>
      <vt:variant>
        <vt:i4>5</vt:i4>
      </vt:variant>
      <vt:variant>
        <vt:lpwstr>http://www.visitscotland.com/info/towns-villages/monifieth-p315751</vt:lpwstr>
      </vt:variant>
      <vt:variant>
        <vt:lpwstr/>
      </vt:variant>
      <vt:variant>
        <vt:i4>4653057</vt:i4>
      </vt:variant>
      <vt:variant>
        <vt:i4>36</vt:i4>
      </vt:variant>
      <vt:variant>
        <vt:i4>0</vt:i4>
      </vt:variant>
      <vt:variant>
        <vt:i4>5</vt:i4>
      </vt:variant>
      <vt:variant>
        <vt:lpwstr>http://www.visitscotland.com/info/towns-villages/broughty-ferry-beach-p245591</vt:lpwstr>
      </vt:variant>
      <vt:variant>
        <vt:lpwstr/>
      </vt:variant>
      <vt:variant>
        <vt:i4>6488171</vt:i4>
      </vt:variant>
      <vt:variant>
        <vt:i4>33</vt:i4>
      </vt:variant>
      <vt:variant>
        <vt:i4>0</vt:i4>
      </vt:variant>
      <vt:variant>
        <vt:i4>5</vt:i4>
      </vt:variant>
      <vt:variant>
        <vt:lpwstr>http://www.visitscotland.com/info/towns-villages/broughty-ferry-p244471</vt:lpwstr>
      </vt:variant>
      <vt:variant>
        <vt:lpwstr/>
      </vt:variant>
      <vt:variant>
        <vt:i4>3997755</vt:i4>
      </vt:variant>
      <vt:variant>
        <vt:i4>30</vt:i4>
      </vt:variant>
      <vt:variant>
        <vt:i4>0</vt:i4>
      </vt:variant>
      <vt:variant>
        <vt:i4>5</vt:i4>
      </vt:variant>
      <vt:variant>
        <vt:lpwstr>http://www.visitscotland.com/info/see-do/caird-hall-p231781</vt:lpwstr>
      </vt:variant>
      <vt:variant>
        <vt:lpwstr/>
      </vt:variant>
      <vt:variant>
        <vt:i4>917576</vt:i4>
      </vt:variant>
      <vt:variant>
        <vt:i4>27</vt:i4>
      </vt:variant>
      <vt:variant>
        <vt:i4>0</vt:i4>
      </vt:variant>
      <vt:variant>
        <vt:i4>5</vt:i4>
      </vt:variant>
      <vt:variant>
        <vt:lpwstr>http://www.visitscotland.com/info/see-do/dundee-contemporary-arts-p246001</vt:lpwstr>
      </vt:variant>
      <vt:variant>
        <vt:lpwstr/>
      </vt:variant>
      <vt:variant>
        <vt:i4>2752639</vt:i4>
      </vt:variant>
      <vt:variant>
        <vt:i4>24</vt:i4>
      </vt:variant>
      <vt:variant>
        <vt:i4>0</vt:i4>
      </vt:variant>
      <vt:variant>
        <vt:i4>5</vt:i4>
      </vt:variant>
      <vt:variant>
        <vt:lpwstr>http://www.visitscotland.com/info/see-do/dundee-rep-theatre-p231641</vt:lpwstr>
      </vt:variant>
      <vt:variant>
        <vt:lpwstr/>
      </vt:variant>
      <vt:variant>
        <vt:i4>5832799</vt:i4>
      </vt:variant>
      <vt:variant>
        <vt:i4>21</vt:i4>
      </vt:variant>
      <vt:variant>
        <vt:i4>0</vt:i4>
      </vt:variant>
      <vt:variant>
        <vt:i4>5</vt:i4>
      </vt:variant>
      <vt:variant>
        <vt:lpwstr>http://www.visitscotland.com/about/arts-culture/dundee-angus/</vt:lpwstr>
      </vt:variant>
      <vt:variant>
        <vt:lpwstr/>
      </vt:variant>
      <vt:variant>
        <vt:i4>3080296</vt:i4>
      </vt:variant>
      <vt:variant>
        <vt:i4>18</vt:i4>
      </vt:variant>
      <vt:variant>
        <vt:i4>0</vt:i4>
      </vt:variant>
      <vt:variant>
        <vt:i4>5</vt:i4>
      </vt:variant>
      <vt:variant>
        <vt:lpwstr>http://www.dundee.ac.uk/museum/collections/zoology/</vt:lpwstr>
      </vt:variant>
      <vt:variant>
        <vt:lpwstr/>
      </vt:variant>
      <vt:variant>
        <vt:i4>7929982</vt:i4>
      </vt:variant>
      <vt:variant>
        <vt:i4>15</vt:i4>
      </vt:variant>
      <vt:variant>
        <vt:i4>0</vt:i4>
      </vt:variant>
      <vt:variant>
        <vt:i4>5</vt:i4>
      </vt:variant>
      <vt:variant>
        <vt:lpwstr>http://www.visitscotland.com/info/see-do/dundee-science-centre-p247301</vt:lpwstr>
      </vt:variant>
      <vt:variant>
        <vt:lpwstr/>
      </vt:variant>
      <vt:variant>
        <vt:i4>3014772</vt:i4>
      </vt:variant>
      <vt:variant>
        <vt:i4>12</vt:i4>
      </vt:variant>
      <vt:variant>
        <vt:i4>0</vt:i4>
      </vt:variant>
      <vt:variant>
        <vt:i4>5</vt:i4>
      </vt:variant>
      <vt:variant>
        <vt:lpwstr>http://www.visitscotland.com/info/see-do/the-mcmanus-dundees-art-gallery-and-museum-p245991</vt:lpwstr>
      </vt:variant>
      <vt:variant>
        <vt:lpwstr/>
      </vt:variant>
      <vt:variant>
        <vt:i4>4390989</vt:i4>
      </vt:variant>
      <vt:variant>
        <vt:i4>9</vt:i4>
      </vt:variant>
      <vt:variant>
        <vt:i4>0</vt:i4>
      </vt:variant>
      <vt:variant>
        <vt:i4>5</vt:i4>
      </vt:variant>
      <vt:variant>
        <vt:lpwstr>http://www.visitscotland.com/info/see-do/scotlands-jute-museum-verdant-works-p247361</vt:lpwstr>
      </vt:variant>
      <vt:variant>
        <vt:lpwstr/>
      </vt:variant>
      <vt:variant>
        <vt:i4>6619191</vt:i4>
      </vt:variant>
      <vt:variant>
        <vt:i4>6</vt:i4>
      </vt:variant>
      <vt:variant>
        <vt:i4>0</vt:i4>
      </vt:variant>
      <vt:variant>
        <vt:i4>5</vt:i4>
      </vt:variant>
      <vt:variant>
        <vt:lpwstr>http://www.visitscotland.com/info/see-do/rrs-discovery-p246431</vt:lpwstr>
      </vt:variant>
      <vt:variant>
        <vt:lpwstr/>
      </vt:variant>
      <vt:variant>
        <vt:i4>4653145</vt:i4>
      </vt:variant>
      <vt:variant>
        <vt:i4>3</vt:i4>
      </vt:variant>
      <vt:variant>
        <vt:i4>0</vt:i4>
      </vt:variant>
      <vt:variant>
        <vt:i4>5</vt:i4>
      </vt:variant>
      <vt:variant>
        <vt:lpwstr>http://www.visitscotland.com/about/history/dundee-angus/</vt:lpwstr>
      </vt:variant>
      <vt:variant>
        <vt:lpwstr/>
      </vt:variant>
      <vt:variant>
        <vt:i4>3080293</vt:i4>
      </vt:variant>
      <vt:variant>
        <vt:i4>0</vt:i4>
      </vt:variant>
      <vt:variant>
        <vt:i4>0</vt:i4>
      </vt:variant>
      <vt:variant>
        <vt:i4>5</vt:i4>
      </vt:variant>
      <vt:variant>
        <vt:lpwstr>http://www.visitscotland.com/info/towns-villages/dundee-p241551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JOB DESCRIPTION</dc:title>
  <dc:creator>chris hind</dc:creator>
  <cp:lastModifiedBy>smcintosh</cp:lastModifiedBy>
  <cp:revision>4</cp:revision>
  <cp:lastPrinted>2016-03-22T13:34:00Z</cp:lastPrinted>
  <dcterms:created xsi:type="dcterms:W3CDTF">2021-09-08T15:22:00Z</dcterms:created>
  <dcterms:modified xsi:type="dcterms:W3CDTF">2021-09-10T08:37:00Z</dcterms:modified>
</cp:coreProperties>
</file>