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A551" w14:textId="77777777" w:rsidR="00972B57" w:rsidRPr="00E66938" w:rsidRDefault="00972B57">
      <w:pPr>
        <w:rPr>
          <w:b/>
        </w:rPr>
      </w:pPr>
    </w:p>
    <w:p w14:paraId="24B3EAE5" w14:textId="77777777" w:rsidR="00007893" w:rsidRPr="00E66938" w:rsidRDefault="00007893">
      <w:pPr>
        <w:rPr>
          <w:b/>
        </w:rPr>
      </w:pPr>
      <w:r w:rsidRPr="00E66938">
        <w:rPr>
          <w:b/>
        </w:rPr>
        <w:t xml:space="preserve">                </w:t>
      </w:r>
    </w:p>
    <w:p w14:paraId="25471E32" w14:textId="77777777" w:rsidR="00007893" w:rsidRPr="00E66938" w:rsidRDefault="0063072C">
      <w:pPr>
        <w:ind w:left="3600" w:firstLine="720"/>
        <w:jc w:val="center"/>
        <w:rPr>
          <w:b/>
        </w:rPr>
      </w:pPr>
      <w:r>
        <w:rPr>
          <w:b/>
          <w:noProof/>
          <w:lang w:eastAsia="en-GB"/>
        </w:rPr>
        <w:drawing>
          <wp:anchor distT="0" distB="0" distL="114300" distR="114300" simplePos="0" relativeHeight="251657728" behindDoc="0" locked="0" layoutInCell="1" allowOverlap="1" wp14:anchorId="759282E0" wp14:editId="10B3B0FB">
            <wp:simplePos x="0" y="0"/>
            <wp:positionH relativeFrom="column">
              <wp:posOffset>5339715</wp:posOffset>
            </wp:positionH>
            <wp:positionV relativeFrom="paragraph">
              <wp:posOffset>-311150</wp:posOffset>
            </wp:positionV>
            <wp:extent cx="962025" cy="952500"/>
            <wp:effectExtent l="19050" t="0" r="9525" b="0"/>
            <wp:wrapSquare wrapText="lef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anchor>
        </w:drawing>
      </w:r>
      <w:r w:rsidR="00007893" w:rsidRPr="00E66938">
        <w:rPr>
          <w:b/>
        </w:rPr>
        <w:t xml:space="preserve">                        </w:t>
      </w:r>
      <w:r w:rsidR="00007893" w:rsidRPr="00E66938">
        <w:rPr>
          <w:b/>
        </w:rPr>
        <w:tab/>
      </w:r>
      <w:r w:rsidR="00007893" w:rsidRPr="00E66938">
        <w:rPr>
          <w:b/>
        </w:rPr>
        <w:tab/>
      </w:r>
      <w:r w:rsidR="00007893" w:rsidRPr="00E66938">
        <w:rPr>
          <w:b/>
        </w:rPr>
        <w:tab/>
        <w:t xml:space="preserve"> </w:t>
      </w:r>
    </w:p>
    <w:p w14:paraId="345E3730" w14:textId="77777777" w:rsidR="00007893" w:rsidRPr="00E66938" w:rsidRDefault="00007893">
      <w:pPr>
        <w:jc w:val="center"/>
        <w:rPr>
          <w:b/>
        </w:rPr>
      </w:pPr>
    </w:p>
    <w:p w14:paraId="1D77E9CE" w14:textId="77777777" w:rsidR="00007893" w:rsidRPr="00E66938" w:rsidRDefault="00007893">
      <w:pPr>
        <w:jc w:val="center"/>
        <w:rPr>
          <w:b/>
        </w:rPr>
      </w:pPr>
    </w:p>
    <w:p w14:paraId="1C51549C" w14:textId="77777777" w:rsidR="00007893" w:rsidRPr="00E66938" w:rsidRDefault="00007893">
      <w:pPr>
        <w:jc w:val="center"/>
        <w:rPr>
          <w:b/>
        </w:rPr>
      </w:pPr>
    </w:p>
    <w:p w14:paraId="7727B72A" w14:textId="77777777" w:rsidR="00007893" w:rsidRPr="00E66938" w:rsidRDefault="00007893">
      <w:pPr>
        <w:jc w:val="center"/>
        <w:rPr>
          <w:b/>
        </w:rPr>
      </w:pPr>
    </w:p>
    <w:p w14:paraId="49AAC5EF" w14:textId="77777777" w:rsidR="00007893" w:rsidRPr="00E66938" w:rsidRDefault="00007893">
      <w:pPr>
        <w:jc w:val="center"/>
        <w:rPr>
          <w:b/>
        </w:rPr>
      </w:pPr>
      <w:r w:rsidRPr="00E66938">
        <w:rPr>
          <w:b/>
        </w:rPr>
        <w:t>JOB DESCRIPTION</w:t>
      </w:r>
    </w:p>
    <w:p w14:paraId="37784F72" w14:textId="77777777" w:rsidR="00100B2F" w:rsidRPr="00E66938" w:rsidRDefault="00100B2F">
      <w:pPr>
        <w:jc w:val="center"/>
        <w:rPr>
          <w:b/>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87"/>
        <w:gridCol w:w="5869"/>
      </w:tblGrid>
      <w:tr w:rsidR="00007893" w:rsidRPr="00E66938" w14:paraId="65F3EB73" w14:textId="77777777" w:rsidTr="00100B2F">
        <w:trPr>
          <w:trHeight w:val="454"/>
        </w:trPr>
        <w:tc>
          <w:tcPr>
            <w:tcW w:w="4587" w:type="dxa"/>
          </w:tcPr>
          <w:p w14:paraId="1D8C984A" w14:textId="77777777" w:rsidR="00007893" w:rsidRPr="00E66938" w:rsidRDefault="00007893">
            <w:pPr>
              <w:spacing w:before="120"/>
            </w:pPr>
            <w:r w:rsidRPr="00E66938">
              <w:rPr>
                <w:b/>
              </w:rPr>
              <w:t>1.   JOB DETAILS</w:t>
            </w:r>
          </w:p>
        </w:tc>
        <w:tc>
          <w:tcPr>
            <w:tcW w:w="5869" w:type="dxa"/>
          </w:tcPr>
          <w:p w14:paraId="35BB1A7D" w14:textId="77777777" w:rsidR="00007893" w:rsidRPr="00E66938" w:rsidRDefault="00007893">
            <w:pPr>
              <w:spacing w:before="120"/>
              <w:rPr>
                <w:b/>
              </w:rPr>
            </w:pPr>
          </w:p>
        </w:tc>
      </w:tr>
      <w:tr w:rsidR="007B40F9" w:rsidRPr="00E66938" w14:paraId="7860DC0C" w14:textId="77777777" w:rsidTr="00100B2F">
        <w:trPr>
          <w:trHeight w:hRule="exact" w:val="567"/>
        </w:trPr>
        <w:tc>
          <w:tcPr>
            <w:tcW w:w="4587" w:type="dxa"/>
          </w:tcPr>
          <w:p w14:paraId="599C83E7" w14:textId="77777777" w:rsidR="007B40F9" w:rsidRPr="00E66938" w:rsidRDefault="007B40F9" w:rsidP="00711F89">
            <w:pPr>
              <w:spacing w:before="120"/>
            </w:pPr>
            <w:r w:rsidRPr="00E66938">
              <w:t>Job Title:</w:t>
            </w:r>
          </w:p>
          <w:p w14:paraId="647D08B0" w14:textId="77777777" w:rsidR="007B40F9" w:rsidRPr="00E66938" w:rsidRDefault="007B40F9">
            <w:pPr>
              <w:spacing w:before="120"/>
            </w:pPr>
          </w:p>
        </w:tc>
        <w:tc>
          <w:tcPr>
            <w:tcW w:w="5869" w:type="dxa"/>
          </w:tcPr>
          <w:p w14:paraId="2BC324A0" w14:textId="62133500" w:rsidR="007B40F9" w:rsidRPr="00E66938" w:rsidRDefault="00614248" w:rsidP="009871E1">
            <w:pPr>
              <w:pStyle w:val="Header"/>
              <w:tabs>
                <w:tab w:val="clear" w:pos="4153"/>
                <w:tab w:val="clear" w:pos="8306"/>
              </w:tabs>
              <w:spacing w:before="120"/>
              <w:rPr>
                <w:color w:val="000000"/>
              </w:rPr>
            </w:pPr>
            <w:r>
              <w:rPr>
                <w:color w:val="000000"/>
              </w:rPr>
              <w:t>Advanced Specialist</w:t>
            </w:r>
            <w:r w:rsidRPr="00E66938">
              <w:rPr>
                <w:color w:val="000000"/>
              </w:rPr>
              <w:t xml:space="preserve"> </w:t>
            </w:r>
            <w:r w:rsidR="00EE5B7E" w:rsidRPr="00E66938">
              <w:rPr>
                <w:color w:val="000000"/>
              </w:rPr>
              <w:t>Pharmacist</w:t>
            </w:r>
            <w:r w:rsidR="0029799E">
              <w:rPr>
                <w:color w:val="000000"/>
              </w:rPr>
              <w:t xml:space="preserve"> (</w:t>
            </w:r>
            <w:r w:rsidR="009871E1">
              <w:rPr>
                <w:color w:val="000000"/>
              </w:rPr>
              <w:t xml:space="preserve">Medicines </w:t>
            </w:r>
            <w:r w:rsidR="00DC297D">
              <w:rPr>
                <w:color w:val="000000"/>
              </w:rPr>
              <w:t>Homecare</w:t>
            </w:r>
            <w:r w:rsidR="009871E1">
              <w:rPr>
                <w:color w:val="000000"/>
              </w:rPr>
              <w:t xml:space="preserve"> &amp; </w:t>
            </w:r>
            <w:r w:rsidR="000D14D9">
              <w:rPr>
                <w:color w:val="000000"/>
              </w:rPr>
              <w:t>Primary Care</w:t>
            </w:r>
            <w:r w:rsidR="0029799E">
              <w:rPr>
                <w:color w:val="000000"/>
              </w:rPr>
              <w:t>)</w:t>
            </w:r>
          </w:p>
        </w:tc>
      </w:tr>
      <w:tr w:rsidR="007B40F9" w:rsidRPr="00E66938" w14:paraId="5786B692" w14:textId="77777777" w:rsidTr="00100B2F">
        <w:trPr>
          <w:trHeight w:hRule="exact" w:val="655"/>
        </w:trPr>
        <w:tc>
          <w:tcPr>
            <w:tcW w:w="4587" w:type="dxa"/>
          </w:tcPr>
          <w:p w14:paraId="36E6B4F7" w14:textId="77777777" w:rsidR="007B40F9" w:rsidRPr="00E66938" w:rsidRDefault="007B40F9">
            <w:pPr>
              <w:spacing w:before="120"/>
            </w:pPr>
            <w:r w:rsidRPr="00E66938">
              <w:t>Immediate Senior Officer/Line Manager</w:t>
            </w:r>
          </w:p>
        </w:tc>
        <w:tc>
          <w:tcPr>
            <w:tcW w:w="5869" w:type="dxa"/>
          </w:tcPr>
          <w:p w14:paraId="4BB94444" w14:textId="15E53EE2" w:rsidR="007B40F9" w:rsidRPr="00E66938" w:rsidRDefault="000D14D9">
            <w:pPr>
              <w:pStyle w:val="Header"/>
              <w:tabs>
                <w:tab w:val="clear" w:pos="4153"/>
                <w:tab w:val="clear" w:pos="8306"/>
              </w:tabs>
              <w:spacing w:before="120"/>
            </w:pPr>
            <w:r>
              <w:rPr>
                <w:bCs/>
              </w:rPr>
              <w:t>Principal Pharmacist Emergency Planning, Regulatory and Primary Care</w:t>
            </w:r>
          </w:p>
          <w:p w14:paraId="1D7CCB0F" w14:textId="77777777" w:rsidR="00100B2F" w:rsidRPr="00E66938" w:rsidRDefault="00100B2F">
            <w:pPr>
              <w:pStyle w:val="Header"/>
              <w:tabs>
                <w:tab w:val="clear" w:pos="4153"/>
                <w:tab w:val="clear" w:pos="8306"/>
              </w:tabs>
              <w:spacing w:before="120"/>
            </w:pPr>
          </w:p>
        </w:tc>
      </w:tr>
      <w:tr w:rsidR="00100B2F" w:rsidRPr="00E66938" w14:paraId="55A249CD" w14:textId="77777777" w:rsidTr="00100B2F">
        <w:trPr>
          <w:trHeight w:hRule="exact" w:val="567"/>
        </w:trPr>
        <w:tc>
          <w:tcPr>
            <w:tcW w:w="4587" w:type="dxa"/>
          </w:tcPr>
          <w:p w14:paraId="6616DAC0" w14:textId="77777777" w:rsidR="00100B2F" w:rsidRPr="00E66938" w:rsidRDefault="00100B2F" w:rsidP="00711F89">
            <w:pPr>
              <w:spacing w:before="120"/>
            </w:pPr>
            <w:r w:rsidRPr="00E66938">
              <w:t>Department:</w:t>
            </w:r>
          </w:p>
        </w:tc>
        <w:tc>
          <w:tcPr>
            <w:tcW w:w="5869" w:type="dxa"/>
          </w:tcPr>
          <w:p w14:paraId="15D2DE2E" w14:textId="16AA1D93" w:rsidR="00100B2F" w:rsidRPr="00E66938" w:rsidRDefault="00D33493">
            <w:pPr>
              <w:pStyle w:val="Header"/>
              <w:tabs>
                <w:tab w:val="clear" w:pos="4153"/>
                <w:tab w:val="clear" w:pos="8306"/>
              </w:tabs>
              <w:spacing w:before="120"/>
              <w:rPr>
                <w:bCs/>
              </w:rPr>
            </w:pPr>
            <w:r>
              <w:t>Medicines</w:t>
            </w:r>
            <w:r w:rsidRPr="00E66938">
              <w:t xml:space="preserve"> </w:t>
            </w:r>
            <w:r w:rsidR="00EE5B7E" w:rsidRPr="00E66938">
              <w:t>Team, National Procurement</w:t>
            </w:r>
          </w:p>
        </w:tc>
      </w:tr>
      <w:tr w:rsidR="00100B2F" w:rsidRPr="00E66938" w14:paraId="5DF8DCC3" w14:textId="77777777" w:rsidTr="00100B2F">
        <w:trPr>
          <w:trHeight w:hRule="exact" w:val="700"/>
        </w:trPr>
        <w:tc>
          <w:tcPr>
            <w:tcW w:w="4587" w:type="dxa"/>
          </w:tcPr>
          <w:p w14:paraId="4DF61510" w14:textId="77777777" w:rsidR="00100B2F" w:rsidRPr="00E66938" w:rsidRDefault="00100B2F" w:rsidP="00100B2F">
            <w:pPr>
              <w:spacing w:before="120"/>
            </w:pPr>
            <w:r w:rsidRPr="00E66938">
              <w:t>Division:</w:t>
            </w:r>
          </w:p>
          <w:p w14:paraId="7492ED9C" w14:textId="77777777" w:rsidR="00100B2F" w:rsidRPr="00E66938" w:rsidRDefault="00100B2F" w:rsidP="00711F89">
            <w:pPr>
              <w:spacing w:before="120"/>
            </w:pPr>
          </w:p>
        </w:tc>
        <w:tc>
          <w:tcPr>
            <w:tcW w:w="5869" w:type="dxa"/>
          </w:tcPr>
          <w:p w14:paraId="43B281F7" w14:textId="77777777" w:rsidR="00100B2F" w:rsidRPr="00E66938" w:rsidRDefault="00100B2F">
            <w:pPr>
              <w:pStyle w:val="Header"/>
              <w:tabs>
                <w:tab w:val="clear" w:pos="4153"/>
                <w:tab w:val="clear" w:pos="8306"/>
              </w:tabs>
              <w:spacing w:before="120"/>
              <w:rPr>
                <w:bCs/>
              </w:rPr>
            </w:pPr>
            <w:r w:rsidRPr="00E66938">
              <w:t xml:space="preserve">Procurement, Commissioning and Facilities Services Strategic Business Unit. </w:t>
            </w:r>
            <w:r w:rsidRPr="00E66938">
              <w:rPr>
                <w:bCs/>
              </w:rPr>
              <w:t xml:space="preserve"> </w:t>
            </w:r>
          </w:p>
          <w:p w14:paraId="3230CA28" w14:textId="77777777" w:rsidR="00100B2F" w:rsidRPr="00E66938" w:rsidRDefault="00100B2F">
            <w:pPr>
              <w:pStyle w:val="Header"/>
              <w:tabs>
                <w:tab w:val="clear" w:pos="4153"/>
                <w:tab w:val="clear" w:pos="8306"/>
              </w:tabs>
              <w:spacing w:before="120"/>
              <w:rPr>
                <w:bCs/>
              </w:rPr>
            </w:pPr>
          </w:p>
          <w:p w14:paraId="14C829D0" w14:textId="77777777" w:rsidR="00100B2F" w:rsidRPr="00E66938" w:rsidRDefault="00100B2F">
            <w:pPr>
              <w:pStyle w:val="Header"/>
              <w:tabs>
                <w:tab w:val="clear" w:pos="4153"/>
                <w:tab w:val="clear" w:pos="8306"/>
              </w:tabs>
              <w:spacing w:before="120"/>
              <w:rPr>
                <w:bCs/>
              </w:rPr>
            </w:pPr>
          </w:p>
        </w:tc>
      </w:tr>
      <w:tr w:rsidR="007B40F9" w:rsidRPr="00E66938" w14:paraId="70E200A1" w14:textId="77777777" w:rsidTr="00100B2F">
        <w:trPr>
          <w:trHeight w:hRule="exact" w:val="567"/>
        </w:trPr>
        <w:tc>
          <w:tcPr>
            <w:tcW w:w="4587" w:type="dxa"/>
          </w:tcPr>
          <w:p w14:paraId="2F3A1AA1" w14:textId="77777777" w:rsidR="007B40F9" w:rsidRPr="00E66938" w:rsidRDefault="007B40F9">
            <w:pPr>
              <w:spacing w:before="120"/>
            </w:pPr>
            <w:r w:rsidRPr="00E66938">
              <w:t>Location:</w:t>
            </w:r>
          </w:p>
          <w:p w14:paraId="631C5AA4" w14:textId="77777777" w:rsidR="007B40F9" w:rsidRPr="00E66938" w:rsidRDefault="007B40F9">
            <w:pPr>
              <w:pStyle w:val="Header"/>
              <w:tabs>
                <w:tab w:val="clear" w:pos="4153"/>
                <w:tab w:val="clear" w:pos="8306"/>
              </w:tabs>
              <w:spacing w:before="120"/>
            </w:pPr>
          </w:p>
        </w:tc>
        <w:tc>
          <w:tcPr>
            <w:tcW w:w="5869" w:type="dxa"/>
          </w:tcPr>
          <w:p w14:paraId="51CE42B5" w14:textId="77777777" w:rsidR="007B40F9" w:rsidRPr="00E66938" w:rsidRDefault="007B40F9">
            <w:pPr>
              <w:pStyle w:val="Header"/>
              <w:tabs>
                <w:tab w:val="clear" w:pos="4153"/>
                <w:tab w:val="clear" w:pos="8306"/>
              </w:tabs>
              <w:spacing w:before="120"/>
            </w:pPr>
            <w:r w:rsidRPr="00E66938">
              <w:t xml:space="preserve">Edinburgh </w:t>
            </w:r>
            <w:r w:rsidR="00BF7308">
              <w:t>or Larkhall</w:t>
            </w:r>
          </w:p>
        </w:tc>
      </w:tr>
    </w:tbl>
    <w:p w14:paraId="293F0964" w14:textId="77777777" w:rsidR="00007893" w:rsidRPr="00E66938" w:rsidRDefault="00007893"/>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2121A2" w:rsidRPr="00E66938" w14:paraId="66CE066D" w14:textId="77777777" w:rsidTr="00DE00ED">
        <w:trPr>
          <w:trHeight w:val="3414"/>
        </w:trPr>
        <w:tc>
          <w:tcPr>
            <w:tcW w:w="10456" w:type="dxa"/>
          </w:tcPr>
          <w:p w14:paraId="72580031" w14:textId="77777777" w:rsidR="002121A2" w:rsidRPr="00E66938" w:rsidRDefault="002121A2">
            <w:pPr>
              <w:spacing w:before="120"/>
              <w:rPr>
                <w:b/>
              </w:rPr>
            </w:pPr>
            <w:r w:rsidRPr="00E66938">
              <w:rPr>
                <w:b/>
              </w:rPr>
              <w:t>2.   JOB PURPOSE</w:t>
            </w:r>
          </w:p>
          <w:p w14:paraId="350C40DA" w14:textId="77777777" w:rsidR="00EE5B7E" w:rsidRPr="00E66938" w:rsidRDefault="00EE5B7E" w:rsidP="00EE5B7E">
            <w:pPr>
              <w:overflowPunct/>
              <w:jc w:val="both"/>
              <w:textAlignment w:val="auto"/>
              <w:rPr>
                <w:b/>
              </w:rPr>
            </w:pPr>
          </w:p>
          <w:p w14:paraId="3220B826" w14:textId="173D5018" w:rsidR="00D441C2" w:rsidRPr="00E66938" w:rsidRDefault="00EE5B7E" w:rsidP="00D441C2">
            <w:pPr>
              <w:overflowPunct/>
              <w:jc w:val="both"/>
              <w:textAlignment w:val="auto"/>
              <w:rPr>
                <w:lang w:eastAsia="en-GB"/>
              </w:rPr>
            </w:pPr>
            <w:r w:rsidRPr="00E66938">
              <w:rPr>
                <w:lang w:eastAsia="en-GB"/>
              </w:rPr>
              <w:t>The post-holder will lead in the provision of specialist and professional advice to</w:t>
            </w:r>
            <w:r w:rsidR="00DE00ED" w:rsidRPr="00E66938">
              <w:t xml:space="preserve"> </w:t>
            </w:r>
            <w:r w:rsidR="00D441C2" w:rsidRPr="00E66938">
              <w:t>NHS Boards and Scottish Government</w:t>
            </w:r>
            <w:r w:rsidR="00DE00ED" w:rsidRPr="00E66938">
              <w:t xml:space="preserve"> </w:t>
            </w:r>
            <w:r w:rsidRPr="00E66938">
              <w:rPr>
                <w:lang w:eastAsia="en-GB"/>
              </w:rPr>
              <w:t>in one or more areas related to</w:t>
            </w:r>
            <w:r w:rsidR="005A1049" w:rsidRPr="00E66938">
              <w:rPr>
                <w:lang w:eastAsia="en-GB"/>
              </w:rPr>
              <w:t xml:space="preserve"> the procurement of medicines and associated services and the medicines supply chain</w:t>
            </w:r>
            <w:r w:rsidRPr="00E66938">
              <w:rPr>
                <w:lang w:eastAsia="en-GB"/>
              </w:rPr>
              <w:t>.</w:t>
            </w:r>
            <w:r w:rsidR="0029799E">
              <w:rPr>
                <w:lang w:eastAsia="en-GB"/>
              </w:rPr>
              <w:t xml:space="preserve"> </w:t>
            </w:r>
            <w:r w:rsidR="00DC297D">
              <w:rPr>
                <w:lang w:eastAsia="en-GB"/>
              </w:rPr>
              <w:t>Key</w:t>
            </w:r>
            <w:r w:rsidR="00554545">
              <w:rPr>
                <w:lang w:eastAsia="en-GB"/>
              </w:rPr>
              <w:t xml:space="preserve"> focus area will </w:t>
            </w:r>
            <w:r w:rsidR="00DC297D">
              <w:rPr>
                <w:lang w:eastAsia="en-GB"/>
              </w:rPr>
              <w:t>include</w:t>
            </w:r>
            <w:r w:rsidR="00F123A8">
              <w:rPr>
                <w:lang w:eastAsia="en-GB"/>
              </w:rPr>
              <w:t xml:space="preserve"> </w:t>
            </w:r>
            <w:r w:rsidR="00DC297D">
              <w:rPr>
                <w:lang w:eastAsia="en-GB"/>
              </w:rPr>
              <w:t>medicines homecare</w:t>
            </w:r>
            <w:r w:rsidR="00BF7308">
              <w:rPr>
                <w:lang w:eastAsia="en-GB"/>
              </w:rPr>
              <w:t xml:space="preserve"> and </w:t>
            </w:r>
            <w:r w:rsidR="000D14D9">
              <w:rPr>
                <w:lang w:eastAsia="en-GB"/>
              </w:rPr>
              <w:t>primary care</w:t>
            </w:r>
            <w:r w:rsidR="00BF7308">
              <w:rPr>
                <w:lang w:eastAsia="en-GB"/>
              </w:rPr>
              <w:t xml:space="preserve"> medicines</w:t>
            </w:r>
            <w:r w:rsidR="00554545">
              <w:rPr>
                <w:lang w:eastAsia="en-GB"/>
              </w:rPr>
              <w:t xml:space="preserve">. </w:t>
            </w:r>
          </w:p>
          <w:p w14:paraId="2C455230" w14:textId="77777777" w:rsidR="00F123A8" w:rsidRPr="00E66938" w:rsidRDefault="00F123A8" w:rsidP="00D441C2">
            <w:pPr>
              <w:overflowPunct/>
              <w:jc w:val="both"/>
              <w:textAlignment w:val="auto"/>
              <w:rPr>
                <w:lang w:eastAsia="en-GB"/>
              </w:rPr>
            </w:pPr>
          </w:p>
          <w:p w14:paraId="7A6EC0BE" w14:textId="77777777" w:rsidR="00EE5B7E" w:rsidRPr="00E66938" w:rsidRDefault="00443FAD" w:rsidP="00D441C2">
            <w:pPr>
              <w:spacing w:before="120"/>
              <w:jc w:val="both"/>
              <w:rPr>
                <w:b/>
              </w:rPr>
            </w:pPr>
            <w:r>
              <w:t>T</w:t>
            </w:r>
            <w:r w:rsidR="00D441C2" w:rsidRPr="00E66938">
              <w:t>hey will initiate, lead and/or manage specific complex projects relating to the efficient and effective procurement, purchasing and supply of medicines and associated services and play a key role in</w:t>
            </w:r>
            <w:r w:rsidR="00E66938">
              <w:t xml:space="preserve"> both</w:t>
            </w:r>
            <w:r w:rsidR="00D441C2" w:rsidRPr="00E66938">
              <w:t xml:space="preserve"> </w:t>
            </w:r>
            <w:r w:rsidR="00D441C2" w:rsidRPr="00E66938">
              <w:rPr>
                <w:lang w:eastAsia="en-GB"/>
              </w:rPr>
              <w:t>informing and supporting the contracting process within their specialist area</w:t>
            </w:r>
            <w:r w:rsidR="00F9433E">
              <w:rPr>
                <w:lang w:eastAsia="en-GB"/>
              </w:rPr>
              <w:t xml:space="preserve">. </w:t>
            </w:r>
          </w:p>
          <w:p w14:paraId="05E539E7" w14:textId="77777777" w:rsidR="00EE5B7E" w:rsidRPr="00E66938" w:rsidRDefault="00EE5B7E" w:rsidP="00EE5B7E">
            <w:pPr>
              <w:overflowPunct/>
              <w:jc w:val="both"/>
              <w:textAlignment w:val="auto"/>
              <w:rPr>
                <w:lang w:eastAsia="en-GB"/>
              </w:rPr>
            </w:pPr>
          </w:p>
          <w:p w14:paraId="45EB1694" w14:textId="26366B55" w:rsidR="00EF006F" w:rsidRPr="00E66938" w:rsidRDefault="00D441C2" w:rsidP="00D441C2">
            <w:pPr>
              <w:overflowPunct/>
              <w:jc w:val="both"/>
              <w:textAlignment w:val="auto"/>
              <w:rPr>
                <w:lang w:eastAsia="en-GB"/>
              </w:rPr>
            </w:pPr>
            <w:r w:rsidRPr="00E66938">
              <w:rPr>
                <w:lang w:eastAsia="en-GB"/>
              </w:rPr>
              <w:t xml:space="preserve">A key part of </w:t>
            </w:r>
            <w:r w:rsidR="00E66938">
              <w:rPr>
                <w:lang w:eastAsia="en-GB"/>
              </w:rPr>
              <w:t>the role is stakeholder engagement</w:t>
            </w:r>
            <w:r w:rsidRPr="00E66938">
              <w:rPr>
                <w:lang w:eastAsia="en-GB"/>
              </w:rPr>
              <w:t xml:space="preserve">; working with </w:t>
            </w:r>
            <w:r w:rsidRPr="00E66938">
              <w:t xml:space="preserve">stakeholders and suppliers to develop and deliver procurement strategies that </w:t>
            </w:r>
            <w:r w:rsidR="00C50D1C">
              <w:t xml:space="preserve">improve and maintain governance, </w:t>
            </w:r>
            <w:r w:rsidR="00212E4F">
              <w:t xml:space="preserve">achieve </w:t>
            </w:r>
            <w:proofErr w:type="gramStart"/>
            <w:r w:rsidR="00212E4F">
              <w:t>savings</w:t>
            </w:r>
            <w:proofErr w:type="gramEnd"/>
            <w:r w:rsidR="00212E4F">
              <w:t xml:space="preserve"> or cost </w:t>
            </w:r>
            <w:r w:rsidRPr="00E66938">
              <w:t xml:space="preserve">avoidance, and support the national policy direction for </w:t>
            </w:r>
            <w:r w:rsidR="00212E4F">
              <w:t xml:space="preserve">optimising </w:t>
            </w:r>
            <w:r w:rsidRPr="00E66938">
              <w:t xml:space="preserve">pharmaceutical care.  </w:t>
            </w:r>
          </w:p>
        </w:tc>
      </w:tr>
    </w:tbl>
    <w:p w14:paraId="08D97B90" w14:textId="77777777" w:rsidR="00424D2E" w:rsidRPr="00E66938" w:rsidRDefault="00424D2E">
      <w:pPr>
        <w:spacing w:before="120"/>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A91D3D" w:rsidRPr="00E66938" w14:paraId="66B28B7A" w14:textId="77777777" w:rsidTr="00A91D3D">
        <w:trPr>
          <w:trHeight w:val="126"/>
        </w:trPr>
        <w:tc>
          <w:tcPr>
            <w:tcW w:w="10456" w:type="dxa"/>
          </w:tcPr>
          <w:p w14:paraId="1A65EF5F" w14:textId="77777777" w:rsidR="00A91D3D" w:rsidRDefault="00A91D3D" w:rsidP="00FA63C4">
            <w:pPr>
              <w:spacing w:before="120"/>
              <w:jc w:val="both"/>
              <w:rPr>
                <w:b/>
              </w:rPr>
            </w:pPr>
            <w:r w:rsidRPr="00E66938">
              <w:rPr>
                <w:b/>
              </w:rPr>
              <w:t>3.   DIMENSIONS</w:t>
            </w:r>
          </w:p>
          <w:p w14:paraId="539CE1DB" w14:textId="77777777" w:rsidR="00385C46" w:rsidRPr="00E66938" w:rsidRDefault="00385C46" w:rsidP="00FA63C4">
            <w:pPr>
              <w:spacing w:before="120"/>
              <w:jc w:val="both"/>
              <w:rPr>
                <w:b/>
              </w:rPr>
            </w:pPr>
          </w:p>
          <w:p w14:paraId="4491804D" w14:textId="77777777" w:rsidR="00303A94" w:rsidRPr="00303A94" w:rsidRDefault="00336899" w:rsidP="00385C46">
            <w:pPr>
              <w:tabs>
                <w:tab w:val="num" w:pos="2160"/>
              </w:tabs>
              <w:jc w:val="both"/>
            </w:pPr>
            <w:r w:rsidRPr="00303A94">
              <w:t>This is a national post serving all NHS Boards and Scottish Government. The postholder will provide specialist pharmaceutical advice to NHS Scotland</w:t>
            </w:r>
            <w:r w:rsidR="00D441C2" w:rsidRPr="00303A94">
              <w:t xml:space="preserve"> and Scottish Government</w:t>
            </w:r>
            <w:r w:rsidRPr="00303A94">
              <w:t>, support the contracting process and lead projects in their specialist area.</w:t>
            </w:r>
            <w:r w:rsidR="00303A94" w:rsidRPr="00303A94">
              <w:t xml:space="preserve"> The post-holder may act as a budget holder on occasions</w:t>
            </w:r>
            <w:r w:rsidR="00303A94">
              <w:t xml:space="preserve">. </w:t>
            </w:r>
            <w:r w:rsidR="00303A94" w:rsidRPr="00303A94">
              <w:t xml:space="preserve"> </w:t>
            </w:r>
          </w:p>
          <w:p w14:paraId="1CF3D979" w14:textId="77777777" w:rsidR="00336899" w:rsidRPr="00303A94" w:rsidRDefault="00336899" w:rsidP="00385C46">
            <w:pPr>
              <w:spacing w:before="120"/>
              <w:jc w:val="both"/>
            </w:pPr>
            <w:r w:rsidRPr="00303A94">
              <w:t xml:space="preserve">  </w:t>
            </w:r>
          </w:p>
          <w:p w14:paraId="51EAC615" w14:textId="77777777" w:rsidR="00336899" w:rsidRPr="00303A94" w:rsidRDefault="00336899" w:rsidP="00385C46">
            <w:pPr>
              <w:jc w:val="both"/>
              <w:rPr>
                <w:color w:val="000000"/>
              </w:rPr>
            </w:pPr>
            <w:r w:rsidRPr="00303A94">
              <w:t xml:space="preserve">NHSScotland has a supplier base of upwards of 12,000 suppliers.  </w:t>
            </w:r>
            <w:r w:rsidRPr="00303A94">
              <w:rPr>
                <w:color w:val="000000"/>
              </w:rPr>
              <w:t xml:space="preserve">The post involves close engagement with a broad supplier base which includes medicine manufacturers and distributors, wholesalers, homecare &amp; </w:t>
            </w:r>
            <w:r w:rsidR="00D441C2" w:rsidRPr="00303A94">
              <w:rPr>
                <w:color w:val="000000"/>
              </w:rPr>
              <w:t>ancillary</w:t>
            </w:r>
            <w:r w:rsidRPr="00303A94">
              <w:rPr>
                <w:color w:val="000000"/>
              </w:rPr>
              <w:t xml:space="preserve"> providers. </w:t>
            </w:r>
            <w:r w:rsidRPr="00303A94">
              <w:t>Approximately 1000 suppliers serve the medicines and related services market. A key part of the role will be horizon scanning of new procurement opportunities for medicines and related services.</w:t>
            </w:r>
          </w:p>
          <w:p w14:paraId="36BDE647" w14:textId="77777777" w:rsidR="00303A94" w:rsidRPr="00303A94" w:rsidRDefault="00303A94" w:rsidP="00385C46">
            <w:pPr>
              <w:tabs>
                <w:tab w:val="num" w:pos="2160"/>
              </w:tabs>
              <w:jc w:val="both"/>
            </w:pPr>
          </w:p>
          <w:p w14:paraId="2E37F2AF" w14:textId="77777777" w:rsidR="00303A94" w:rsidRPr="00303A94" w:rsidRDefault="00303A94" w:rsidP="00385C46">
            <w:pPr>
              <w:jc w:val="both"/>
              <w:rPr>
                <w:bCs/>
              </w:rPr>
            </w:pPr>
            <w:r w:rsidRPr="00303A94">
              <w:rPr>
                <w:bCs/>
              </w:rPr>
              <w:t>The post-holder will ov</w:t>
            </w:r>
            <w:r>
              <w:rPr>
                <w:bCs/>
              </w:rPr>
              <w:t>ersee the work of staff supporting projects within their specialist area; this may involve line management of staff</w:t>
            </w:r>
            <w:r w:rsidRPr="00303A94">
              <w:rPr>
                <w:bCs/>
              </w:rPr>
              <w:t>.</w:t>
            </w:r>
          </w:p>
          <w:p w14:paraId="3365E297" w14:textId="77777777" w:rsidR="00A91D3D" w:rsidRPr="00E66938" w:rsidRDefault="00A91D3D" w:rsidP="00336899">
            <w:pPr>
              <w:overflowPunct/>
              <w:jc w:val="both"/>
              <w:textAlignment w:val="auto"/>
              <w:rPr>
                <w:b/>
              </w:rPr>
            </w:pPr>
          </w:p>
        </w:tc>
      </w:tr>
    </w:tbl>
    <w:p w14:paraId="6A9DB23E" w14:textId="77777777" w:rsidR="00007893" w:rsidRPr="00E66938" w:rsidRDefault="00007893"/>
    <w:p w14:paraId="3ECBD615" w14:textId="77777777" w:rsidR="00007893" w:rsidRDefault="00007893"/>
    <w:p w14:paraId="2CE0AA23" w14:textId="77777777" w:rsidR="00614248" w:rsidRDefault="00614248"/>
    <w:p w14:paraId="41EBD7A2" w14:textId="77777777" w:rsidR="00614248" w:rsidRDefault="00614248"/>
    <w:p w14:paraId="0FBC304E" w14:textId="77777777" w:rsidR="00614248" w:rsidRDefault="00614248"/>
    <w:p w14:paraId="4195DAA1" w14:textId="77777777" w:rsidR="00614248" w:rsidRDefault="00614248"/>
    <w:p w14:paraId="2CF13878" w14:textId="77777777" w:rsidR="00614248" w:rsidRDefault="00614248"/>
    <w:p w14:paraId="3D100F3D" w14:textId="77777777" w:rsidR="00614248" w:rsidRDefault="00614248"/>
    <w:p w14:paraId="2C25611E" w14:textId="77777777" w:rsidR="00614248" w:rsidRPr="00E66938" w:rsidRDefault="00614248"/>
    <w:p w14:paraId="310B7A17" w14:textId="77777777" w:rsidR="00007893" w:rsidRPr="00E66938" w:rsidRDefault="00007893"/>
    <w:tbl>
      <w:tblPr>
        <w:tblW w:w="10490"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007893" w:rsidRPr="00E66938" w14:paraId="145229D8" w14:textId="77777777">
        <w:tc>
          <w:tcPr>
            <w:tcW w:w="10490" w:type="dxa"/>
          </w:tcPr>
          <w:p w14:paraId="2057950E" w14:textId="329B642C" w:rsidR="004D3ED7" w:rsidRPr="00E66938" w:rsidRDefault="00373EC0" w:rsidP="000A7010">
            <w:pPr>
              <w:tabs>
                <w:tab w:val="left" w:pos="720"/>
              </w:tabs>
              <w:spacing w:before="60" w:after="60"/>
              <w:rPr>
                <w:b/>
              </w:rPr>
            </w:pPr>
            <w:r>
              <w:rPr>
                <w:b/>
                <w:noProof/>
              </w:rPr>
              <w:drawing>
                <wp:anchor distT="0" distB="0" distL="114300" distR="114300" simplePos="0" relativeHeight="251658752" behindDoc="0" locked="0" layoutInCell="1" allowOverlap="1" wp14:anchorId="6C701348" wp14:editId="21840BBD">
                  <wp:simplePos x="0" y="0"/>
                  <wp:positionH relativeFrom="column">
                    <wp:posOffset>-50800</wp:posOffset>
                  </wp:positionH>
                  <wp:positionV relativeFrom="paragraph">
                    <wp:posOffset>263525</wp:posOffset>
                  </wp:positionV>
                  <wp:extent cx="6523990" cy="4893310"/>
                  <wp:effectExtent l="0" t="0" r="0" b="254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523990" cy="4893310"/>
                          </a:xfrm>
                          <a:prstGeom prst="rect">
                            <a:avLst/>
                          </a:prstGeom>
                        </pic:spPr>
                      </pic:pic>
                    </a:graphicData>
                  </a:graphic>
                </wp:anchor>
              </w:drawing>
            </w:r>
            <w:r w:rsidR="000A7010" w:rsidRPr="00E66938">
              <w:rPr>
                <w:b/>
              </w:rPr>
              <w:t xml:space="preserve">4. </w:t>
            </w:r>
            <w:r w:rsidR="00007893" w:rsidRPr="00E66938">
              <w:rPr>
                <w:b/>
              </w:rPr>
              <w:t xml:space="preserve">ORGANISATION CHART </w:t>
            </w:r>
          </w:p>
          <w:p w14:paraId="5AFE059D" w14:textId="357DB527" w:rsidR="00614248" w:rsidRPr="00E66938" w:rsidRDefault="00614248" w:rsidP="00CF004C">
            <w:pPr>
              <w:spacing w:before="60" w:after="60"/>
              <w:ind w:left="360"/>
              <w:jc w:val="center"/>
              <w:rPr>
                <w:b/>
              </w:rPr>
            </w:pPr>
          </w:p>
          <w:p w14:paraId="5E2A3578" w14:textId="77777777" w:rsidR="00007893" w:rsidRPr="00E66938" w:rsidRDefault="00007893" w:rsidP="00614248">
            <w:pPr>
              <w:tabs>
                <w:tab w:val="left" w:pos="720"/>
              </w:tabs>
              <w:spacing w:before="60" w:after="60"/>
              <w:ind w:left="360"/>
              <w:rPr>
                <w:b/>
              </w:rPr>
            </w:pPr>
          </w:p>
        </w:tc>
      </w:tr>
    </w:tbl>
    <w:p w14:paraId="2F1BF081" w14:textId="77777777" w:rsidR="00007893" w:rsidRPr="00E66938" w:rsidRDefault="00007893"/>
    <w:p w14:paraId="60792CE3" w14:textId="77777777" w:rsidR="00FA63C4" w:rsidRPr="00E66938" w:rsidRDefault="00FA63C4"/>
    <w:p w14:paraId="23BBEE89" w14:textId="77777777" w:rsidR="00CF004C" w:rsidRPr="00E66938" w:rsidRDefault="00CF004C" w:rsidP="00CF004C"/>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CF004C" w:rsidRPr="00E66938" w14:paraId="48F43898" w14:textId="77777777" w:rsidTr="003609D7">
        <w:trPr>
          <w:trHeight w:val="334"/>
        </w:trPr>
        <w:tc>
          <w:tcPr>
            <w:tcW w:w="10456" w:type="dxa"/>
            <w:tcBorders>
              <w:bottom w:val="nil"/>
            </w:tcBorders>
          </w:tcPr>
          <w:p w14:paraId="7BBAD116" w14:textId="77777777" w:rsidR="007843BD" w:rsidRPr="00E66938" w:rsidRDefault="0098010C" w:rsidP="0098010C">
            <w:pPr>
              <w:spacing w:before="120"/>
              <w:rPr>
                <w:b/>
              </w:rPr>
            </w:pPr>
            <w:r w:rsidRPr="00E66938">
              <w:rPr>
                <w:b/>
              </w:rPr>
              <w:t xml:space="preserve">5. </w:t>
            </w:r>
            <w:r w:rsidR="00CF004C" w:rsidRPr="00E66938">
              <w:rPr>
                <w:b/>
              </w:rPr>
              <w:t>ROLE OF THE DEPARTMENT</w:t>
            </w:r>
          </w:p>
        </w:tc>
      </w:tr>
      <w:tr w:rsidR="00CF004C" w:rsidRPr="00E66938" w14:paraId="3E462F6D" w14:textId="77777777" w:rsidTr="003609D7">
        <w:trPr>
          <w:trHeight w:val="492"/>
        </w:trPr>
        <w:tc>
          <w:tcPr>
            <w:tcW w:w="10456" w:type="dxa"/>
            <w:tcBorders>
              <w:top w:val="nil"/>
            </w:tcBorders>
          </w:tcPr>
          <w:p w14:paraId="1FECEFE1" w14:textId="0E5EBF02" w:rsidR="00FA63C4" w:rsidRDefault="00FA63C4" w:rsidP="007843BD">
            <w:pPr>
              <w:pStyle w:val="BodyText"/>
              <w:spacing w:after="0"/>
              <w:jc w:val="both"/>
              <w:rPr>
                <w:b w:val="0"/>
              </w:rPr>
            </w:pPr>
            <w:r w:rsidRPr="00E66938">
              <w:t>NHS National Services Scotland (NSS)</w:t>
            </w:r>
            <w:r w:rsidRPr="00E66938">
              <w:rPr>
                <w:b w:val="0"/>
              </w:rPr>
              <w:t xml:space="preserve"> is a Non Departmental Public Body. Accountable to the Scottish Government, it provides national strategic support services and expert advice to NHS Scotland. It also plays an active and crucial role in the delivery of effective healthcare to patients and the public. It works closely with all its partner organisations, especially the NHS Boards, in the delivery of its services through its various divisions</w:t>
            </w:r>
            <w:r w:rsidR="00EF006F" w:rsidRPr="00E66938">
              <w:rPr>
                <w:b w:val="0"/>
              </w:rPr>
              <w:t>.</w:t>
            </w:r>
          </w:p>
          <w:p w14:paraId="63D26D17" w14:textId="77777777" w:rsidR="00373EC0" w:rsidRPr="00E66938" w:rsidRDefault="00373EC0" w:rsidP="007843BD">
            <w:pPr>
              <w:pStyle w:val="BodyText"/>
              <w:spacing w:after="0"/>
              <w:jc w:val="both"/>
            </w:pPr>
          </w:p>
          <w:p w14:paraId="5FBB51D8" w14:textId="77777777" w:rsidR="007843BD" w:rsidRPr="00E66938" w:rsidRDefault="007843BD" w:rsidP="007843BD">
            <w:pPr>
              <w:keepNext/>
              <w:overflowPunct/>
              <w:autoSpaceDE/>
              <w:autoSpaceDN/>
              <w:adjustRightInd/>
              <w:jc w:val="both"/>
              <w:textAlignment w:val="auto"/>
            </w:pPr>
            <w:r w:rsidRPr="00E66938">
              <w:rPr>
                <w:b/>
              </w:rPr>
              <w:t>Procurement, Commissioning and Facilities Strategic Business Unit:</w:t>
            </w:r>
            <w:r w:rsidRPr="00E66938">
              <w:t xml:space="preserve"> The PCF SBU provides a complete range of procurement, commissioning and facilities services to a range of stakeholders including Health Boards, Scottish Government and the wider public sector.  The SBU provides specific services and expert advice across its portfolio of activity.  Outputs include specialist services commissioning, screening, national contracting, logistics, procurement systems, and professional advice and expertise about property, facilities, construction and equipment.</w:t>
            </w:r>
          </w:p>
          <w:p w14:paraId="303FB3C5" w14:textId="77777777" w:rsidR="007843BD" w:rsidRPr="00E66938" w:rsidRDefault="007843BD" w:rsidP="007843BD">
            <w:pPr>
              <w:keepNext/>
              <w:overflowPunct/>
              <w:autoSpaceDE/>
              <w:autoSpaceDN/>
              <w:adjustRightInd/>
              <w:jc w:val="both"/>
              <w:textAlignment w:val="auto"/>
            </w:pPr>
          </w:p>
          <w:p w14:paraId="16E0606A" w14:textId="77777777" w:rsidR="007843BD" w:rsidRPr="00E66938" w:rsidRDefault="007843BD" w:rsidP="007843BD">
            <w:pPr>
              <w:keepNext/>
              <w:overflowPunct/>
              <w:autoSpaceDE/>
              <w:autoSpaceDN/>
              <w:adjustRightInd/>
              <w:jc w:val="both"/>
              <w:textAlignment w:val="auto"/>
            </w:pPr>
            <w:r w:rsidRPr="00E66938">
              <w:rPr>
                <w:b/>
              </w:rPr>
              <w:t>National Procurement:</w:t>
            </w:r>
            <w:r w:rsidRPr="00E66938">
              <w:t xml:space="preserve"> Part of the NSS Procurement, Commissioning and Facilities Strategic Business Unit, National Procurement is in place to provide procurement and supply chain solutions for NHS Scotland.  The organisation was established in 2006 out of the McClelland Report on Public Procurement Reform and is now an integral part of this landscape in Health and the wider Public Sector.  To achieve its goals NP works closely with its customer Health Boards as well as suppliers, Scottish Government and other Public Sector stakeholders.  The main focus of the organisation is to deliver savings through efficient and effective procurement whilst providing the highest levels of customer service in contracting, systems and logistics.  In addition NP is tasked with driving ongoing improvement in procurement capability across NHS Scotland.  </w:t>
            </w:r>
          </w:p>
          <w:p w14:paraId="38DF7FCD" w14:textId="77777777" w:rsidR="007843BD" w:rsidRPr="00E66938" w:rsidRDefault="007843BD" w:rsidP="007843BD">
            <w:pPr>
              <w:pStyle w:val="NormalJustified"/>
            </w:pPr>
          </w:p>
          <w:p w14:paraId="7136A546" w14:textId="77777777" w:rsidR="007843BD" w:rsidRPr="00E66938" w:rsidRDefault="007843BD" w:rsidP="007843BD">
            <w:pPr>
              <w:pStyle w:val="NormalJustified"/>
            </w:pPr>
            <w:r w:rsidRPr="00E66938">
              <w:t xml:space="preserve">National Procurement Contracts cover over £750m of the £2bn spent by NHS Scotland on goods and services in financial year 2010-2011.  Total savings since NP started exceed £200m with £41m of savings in 2010-2011.  The </w:t>
            </w:r>
            <w:r w:rsidRPr="00E66938">
              <w:lastRenderedPageBreak/>
              <w:t>National Distribution Centre is responsible for the delivery of around £120m worth of consumable Medical and Non-medical products to Scotland’s Hospitals annually.  The NDC holds over 8000 products delivering on a daily basis to hospital wards and health centres across Scotland achieving service levels in excess of 98%</w:t>
            </w:r>
            <w:r w:rsidR="00A91D3D" w:rsidRPr="00E66938">
              <w:t>.</w:t>
            </w:r>
            <w:r w:rsidRPr="00E66938">
              <w:t xml:space="preserve">  </w:t>
            </w:r>
            <w:r w:rsidR="00212E4F">
              <w:br/>
            </w:r>
          </w:p>
          <w:p w14:paraId="586F6B69" w14:textId="77777777" w:rsidR="007843BD" w:rsidRDefault="007843BD" w:rsidP="007843BD">
            <w:pPr>
              <w:pStyle w:val="BodyText2"/>
              <w:spacing w:before="60"/>
              <w:ind w:right="144"/>
              <w:rPr>
                <w:bCs/>
              </w:rPr>
            </w:pPr>
            <w:r w:rsidRPr="00E66938">
              <w:rPr>
                <w:bCs/>
              </w:rPr>
              <w:t>National Procurement (NP) has been created to ensure that best practice procurement and supplies management processes are embedded right across the organisation within national, regional and local procurement and supplies communities. NP manages and co-ordinates the ongoing operation and improvement of these processes and practices. NP has primary responsibility for ensuring Procurement delivers best value for its wide customer base and that the savings targets set by Health Minister and the Scottish Go</w:t>
            </w:r>
            <w:r w:rsidR="009871E1">
              <w:rPr>
                <w:bCs/>
              </w:rPr>
              <w:t>vernment Health Department</w:t>
            </w:r>
            <w:r w:rsidRPr="00E66938">
              <w:rPr>
                <w:bCs/>
              </w:rPr>
              <w:t xml:space="preserve"> are met. </w:t>
            </w:r>
          </w:p>
          <w:p w14:paraId="45787416" w14:textId="77777777" w:rsidR="00BF7308" w:rsidRPr="00E66938" w:rsidRDefault="00BF7308" w:rsidP="007843BD">
            <w:pPr>
              <w:pStyle w:val="BodyText2"/>
              <w:spacing w:before="60"/>
              <w:ind w:right="144"/>
              <w:rPr>
                <w:bCs/>
              </w:rPr>
            </w:pPr>
          </w:p>
          <w:p w14:paraId="390A3AC5" w14:textId="77777777" w:rsidR="007843BD" w:rsidRPr="001F131C" w:rsidRDefault="007843BD" w:rsidP="00212E4F">
            <w:pPr>
              <w:pStyle w:val="BodyText2"/>
              <w:spacing w:before="60"/>
              <w:ind w:right="144"/>
              <w:rPr>
                <w:bCs/>
              </w:rPr>
            </w:pPr>
            <w:r w:rsidRPr="001F131C">
              <w:rPr>
                <w:bCs/>
              </w:rPr>
              <w:t xml:space="preserve">The </w:t>
            </w:r>
            <w:r w:rsidRPr="001F131C">
              <w:rPr>
                <w:b/>
                <w:bCs/>
              </w:rPr>
              <w:t>NP Strategic Sourcing function</w:t>
            </w:r>
            <w:r w:rsidRPr="001F131C">
              <w:rPr>
                <w:bCs/>
              </w:rPr>
              <w:t xml:space="preserve"> is responsible for effective supplier and contract management, identifying and delivering cost reduction opportunities and delivery and implementation of programmes and projects across all NHSScotland organisations within the NHSS Procurement Reform agenda. The National Procurement Strategic Sourcing team provides comprehensive range of technical programmes and project support as well as a governance function to all programmes and projects; the procurement of medicines at NHS Scotland level are co-ordinated by this team. </w:t>
            </w:r>
            <w:r w:rsidR="00212E4F" w:rsidRPr="001F131C">
              <w:rPr>
                <w:bCs/>
              </w:rPr>
              <w:t>National Procurement also hosts the Patient Access Scheme Assessment Group (PASAG).</w:t>
            </w:r>
          </w:p>
          <w:p w14:paraId="587D7C0B" w14:textId="77777777" w:rsidR="00CF004C" w:rsidRPr="001F131C" w:rsidRDefault="00CF004C" w:rsidP="003609D7">
            <w:pPr>
              <w:jc w:val="both"/>
            </w:pPr>
          </w:p>
          <w:p w14:paraId="610CA216" w14:textId="6E672832" w:rsidR="001F131C" w:rsidRPr="001F131C" w:rsidRDefault="00A91D3D" w:rsidP="007843BD">
            <w:pPr>
              <w:jc w:val="both"/>
            </w:pPr>
            <w:r w:rsidRPr="001F131C">
              <w:rPr>
                <w:bCs/>
              </w:rPr>
              <w:t xml:space="preserve">The lead pharmacist for a specialised national service will be employed by National Services Scotland (NSS) and work </w:t>
            </w:r>
            <w:r w:rsidRPr="00292C98">
              <w:t xml:space="preserve">within the </w:t>
            </w:r>
            <w:r w:rsidR="00D33493" w:rsidRPr="00292C98">
              <w:t xml:space="preserve">medicines </w:t>
            </w:r>
            <w:r w:rsidRPr="00292C98">
              <w:t>team within</w:t>
            </w:r>
            <w:r w:rsidRPr="001F131C">
              <w:rPr>
                <w:bCs/>
              </w:rPr>
              <w:t xml:space="preserve"> the </w:t>
            </w:r>
            <w:r w:rsidRPr="001F131C">
              <w:t xml:space="preserve">Procurement, Commissioning and Facilities Services Strategic Business Unit. They will work closely and support other teams within NSS. </w:t>
            </w:r>
          </w:p>
          <w:p w14:paraId="3CB31C01" w14:textId="77777777" w:rsidR="00A91D3D" w:rsidRPr="00E66938" w:rsidRDefault="00A91D3D" w:rsidP="00BF7308">
            <w:pPr>
              <w:jc w:val="both"/>
              <w:rPr>
                <w:bCs/>
              </w:rPr>
            </w:pPr>
          </w:p>
        </w:tc>
      </w:tr>
    </w:tbl>
    <w:p w14:paraId="25963301" w14:textId="77777777" w:rsidR="00007893" w:rsidRPr="00E66938" w:rsidRDefault="00007893"/>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6B70AE" w:rsidRPr="00E66938" w14:paraId="773832A2" w14:textId="77777777" w:rsidTr="00CA3C8E">
        <w:trPr>
          <w:trHeight w:val="16128"/>
        </w:trPr>
        <w:tc>
          <w:tcPr>
            <w:tcW w:w="10456" w:type="dxa"/>
          </w:tcPr>
          <w:p w14:paraId="0E2F6F01" w14:textId="77777777" w:rsidR="006B70AE" w:rsidRPr="00E66938" w:rsidRDefault="006B70AE" w:rsidP="0098010C">
            <w:pPr>
              <w:spacing w:before="120"/>
              <w:rPr>
                <w:b/>
              </w:rPr>
            </w:pPr>
            <w:r w:rsidRPr="00E66938">
              <w:rPr>
                <w:b/>
              </w:rPr>
              <w:lastRenderedPageBreak/>
              <w:t>6. KEY RESULT AREAS</w:t>
            </w:r>
          </w:p>
          <w:p w14:paraId="4CC23156" w14:textId="77777777" w:rsidR="006B70AE" w:rsidRPr="00E66938" w:rsidRDefault="006B70AE" w:rsidP="0098010C">
            <w:pPr>
              <w:pStyle w:val="Header"/>
              <w:tabs>
                <w:tab w:val="left" w:pos="360"/>
              </w:tabs>
              <w:jc w:val="both"/>
            </w:pPr>
          </w:p>
          <w:p w14:paraId="50EB7E04" w14:textId="77777777" w:rsidR="006B70AE" w:rsidRPr="00E66938" w:rsidRDefault="006B70AE" w:rsidP="00212E4F">
            <w:pPr>
              <w:numPr>
                <w:ilvl w:val="0"/>
                <w:numId w:val="42"/>
              </w:numPr>
              <w:ind w:left="357" w:hanging="357"/>
              <w:jc w:val="both"/>
            </w:pPr>
            <w:r w:rsidRPr="00E66938">
              <w:t xml:space="preserve">Provide highly specialised expert advice on professional, pharmaceutical, </w:t>
            </w:r>
            <w:proofErr w:type="gramStart"/>
            <w:r w:rsidRPr="00E66938">
              <w:t>clinical</w:t>
            </w:r>
            <w:proofErr w:type="gramEnd"/>
            <w:r w:rsidRPr="00E66938">
              <w:t xml:space="preserve"> and non-clinical issues to NHS and non-NHS groups, Scottish Government and other organisations as required. This will include establishing formal links with key players across the UK to share best practice and collaborative working. The post-holder will be required to employ a high level of clinical reasoning and judgement to develop robust and comprehensive pharmaceutical information. There will be a frequent need to effectively communicate</w:t>
            </w:r>
            <w:r w:rsidR="00583DE8">
              <w:t xml:space="preserve"> highly complex information</w:t>
            </w:r>
            <w:r w:rsidRPr="00E66938">
              <w:t>, negotiate and interpret opinions and viewpoints of senior clinicians, managers and pharmaceutical industry representatives in situations where there may be conflicting opinions and evidence.  Provide professional pharmaceutical input and insight into the interpretation of data on prescribing.</w:t>
            </w:r>
          </w:p>
          <w:p w14:paraId="754E4E1F" w14:textId="77777777" w:rsidR="006B70AE" w:rsidRPr="00E66938" w:rsidRDefault="006B70AE" w:rsidP="006B70AE"/>
          <w:p w14:paraId="5817DFF7" w14:textId="69143918" w:rsidR="006B70AE" w:rsidRPr="00C50D1C" w:rsidRDefault="006B70AE" w:rsidP="00682B6B">
            <w:pPr>
              <w:numPr>
                <w:ilvl w:val="0"/>
                <w:numId w:val="42"/>
              </w:numPr>
              <w:ind w:left="357" w:hanging="357"/>
              <w:jc w:val="both"/>
            </w:pPr>
            <w:r w:rsidRPr="00E66938">
              <w:rPr>
                <w:lang w:eastAsia="en-GB"/>
              </w:rPr>
              <w:t xml:space="preserve">To </w:t>
            </w:r>
            <w:r w:rsidR="00BA6DFF">
              <w:rPr>
                <w:lang w:eastAsia="en-GB"/>
              </w:rPr>
              <w:t xml:space="preserve">lead </w:t>
            </w:r>
            <w:r w:rsidR="00BA6DFF" w:rsidRPr="00C50D1C">
              <w:rPr>
                <w:lang w:eastAsia="en-GB"/>
              </w:rPr>
              <w:t xml:space="preserve">on </w:t>
            </w:r>
            <w:r w:rsidRPr="00C50D1C">
              <w:rPr>
                <w:lang w:eastAsia="en-GB"/>
              </w:rPr>
              <w:t>the contracting strategy for medicines and servic</w:t>
            </w:r>
            <w:r w:rsidR="00F20270" w:rsidRPr="00C50D1C">
              <w:rPr>
                <w:lang w:eastAsia="en-GB"/>
              </w:rPr>
              <w:t xml:space="preserve">es within their specialist area, for example identifying, agreeing and </w:t>
            </w:r>
            <w:r w:rsidR="00B14D94" w:rsidRPr="00292C98">
              <w:rPr>
                <w:lang w:eastAsia="en-GB"/>
              </w:rPr>
              <w:t>supporting implementation of</w:t>
            </w:r>
            <w:r w:rsidR="00F20270" w:rsidRPr="00292C98">
              <w:rPr>
                <w:lang w:eastAsia="en-GB"/>
              </w:rPr>
              <w:t xml:space="preserve"> the detailed service requirements for a new </w:t>
            </w:r>
            <w:proofErr w:type="gramStart"/>
            <w:r w:rsidR="00F20270" w:rsidRPr="00292C98">
              <w:rPr>
                <w:lang w:eastAsia="en-GB"/>
              </w:rPr>
              <w:t>medicines</w:t>
            </w:r>
            <w:proofErr w:type="gramEnd"/>
            <w:r w:rsidR="00F20270" w:rsidRPr="00292C98">
              <w:rPr>
                <w:lang w:eastAsia="en-GB"/>
              </w:rPr>
              <w:t xml:space="preserve"> homecare service</w:t>
            </w:r>
            <w:r w:rsidRPr="00292C98">
              <w:rPr>
                <w:lang w:eastAsia="en-GB"/>
              </w:rPr>
              <w:t>. This involves</w:t>
            </w:r>
            <w:r w:rsidRPr="00C50D1C">
              <w:rPr>
                <w:lang w:eastAsia="en-GB"/>
              </w:rPr>
              <w:t>:</w:t>
            </w:r>
          </w:p>
          <w:p w14:paraId="26F7E55E" w14:textId="77777777" w:rsidR="00212E4F" w:rsidRPr="00292C98" w:rsidRDefault="00212E4F" w:rsidP="00B4786A">
            <w:pPr>
              <w:pStyle w:val="BodyText2"/>
            </w:pPr>
          </w:p>
          <w:p w14:paraId="0F270A70" w14:textId="77777777" w:rsidR="006B70AE" w:rsidRPr="00292C98" w:rsidRDefault="006B70AE" w:rsidP="003E7517">
            <w:pPr>
              <w:pStyle w:val="BodyText2"/>
              <w:numPr>
                <w:ilvl w:val="0"/>
                <w:numId w:val="44"/>
              </w:numPr>
            </w:pPr>
            <w:r w:rsidRPr="00292C98">
              <w:t>Engagement with customers across NHSScotland to understand customer needs within their specialist area. This may include co-ordinating relev</w:t>
            </w:r>
            <w:r w:rsidR="001F131C" w:rsidRPr="00292C98">
              <w:t>ant national stakeholder groups</w:t>
            </w:r>
            <w:r w:rsidRPr="00292C98">
              <w:rPr>
                <w:lang w:eastAsia="en-GB"/>
              </w:rPr>
              <w:t>.</w:t>
            </w:r>
          </w:p>
          <w:p w14:paraId="67C82282" w14:textId="77777777" w:rsidR="006B70AE" w:rsidRPr="00292C98" w:rsidRDefault="006B70AE" w:rsidP="003E7517">
            <w:pPr>
              <w:pStyle w:val="ListParagraph"/>
              <w:ind w:left="0"/>
            </w:pPr>
          </w:p>
          <w:p w14:paraId="03E0BB6F" w14:textId="2D20185D" w:rsidR="00B4786A" w:rsidRPr="00C50D1C" w:rsidRDefault="00B4786A" w:rsidP="00B4786A">
            <w:pPr>
              <w:pStyle w:val="BodyText2"/>
              <w:numPr>
                <w:ilvl w:val="0"/>
                <w:numId w:val="44"/>
              </w:numPr>
            </w:pPr>
            <w:r w:rsidRPr="00292C98">
              <w:t>Identifying sourcing opportunities and working</w:t>
            </w:r>
            <w:r w:rsidR="006B70AE" w:rsidRPr="00292C98">
              <w:t xml:space="preserve"> with </w:t>
            </w:r>
            <w:r w:rsidR="008E4574" w:rsidRPr="00292C98">
              <w:t xml:space="preserve">medicines </w:t>
            </w:r>
            <w:r w:rsidR="00614248" w:rsidRPr="00292C98">
              <w:t xml:space="preserve">procurement professionals, </w:t>
            </w:r>
            <w:r w:rsidR="006B70AE" w:rsidRPr="00292C98">
              <w:t xml:space="preserve">key </w:t>
            </w:r>
            <w:proofErr w:type="gramStart"/>
            <w:r w:rsidR="006B70AE" w:rsidRPr="00292C98">
              <w:t>stakeholders</w:t>
            </w:r>
            <w:proofErr w:type="gramEnd"/>
            <w:r w:rsidR="001F131C" w:rsidRPr="00292C98">
              <w:t xml:space="preserve"> and</w:t>
            </w:r>
            <w:r w:rsidRPr="00292C98">
              <w:t xml:space="preserve"> </w:t>
            </w:r>
            <w:r w:rsidR="006B70AE" w:rsidRPr="00292C98">
              <w:t>suppliers</w:t>
            </w:r>
            <w:r w:rsidR="00614248" w:rsidRPr="00292C98">
              <w:t xml:space="preserve"> </w:t>
            </w:r>
            <w:r w:rsidR="006B70AE" w:rsidRPr="00292C98">
              <w:t>to develop an</w:t>
            </w:r>
            <w:r w:rsidRPr="00292C98">
              <w:t xml:space="preserve">d deliver commodity strategies. This involves planning and delivering procurement strategies for assigned commodities </w:t>
            </w:r>
            <w:proofErr w:type="gramStart"/>
            <w:r w:rsidR="00284073" w:rsidRPr="00292C98">
              <w:t>e.g.</w:t>
            </w:r>
            <w:proofErr w:type="gramEnd"/>
            <w:r w:rsidRPr="00292C98">
              <w:t xml:space="preserve"> optimising the supply chain, market research, exploiting technology and re-engineering processes, using market knowledge and acquired knowledge of supplier product ranges, advising </w:t>
            </w:r>
            <w:r w:rsidR="007411D6" w:rsidRPr="00292C98">
              <w:t>team on</w:t>
            </w:r>
            <w:r w:rsidRPr="00292C98">
              <w:t xml:space="preserve"> tender specifications, the selection of suppliers, negotiation with the suppliers, managing supplier relationships, contract placement.</w:t>
            </w:r>
          </w:p>
          <w:p w14:paraId="5F833B82" w14:textId="77777777" w:rsidR="00B4786A" w:rsidRPr="00292C98" w:rsidRDefault="00B4786A" w:rsidP="00B4786A">
            <w:pPr>
              <w:pStyle w:val="ListParagraph"/>
            </w:pPr>
          </w:p>
          <w:p w14:paraId="488ECE2E" w14:textId="77777777" w:rsidR="00B4786A" w:rsidRPr="00C50D1C" w:rsidRDefault="00B4786A" w:rsidP="00B4786A">
            <w:pPr>
              <w:pStyle w:val="BodyText2"/>
              <w:numPr>
                <w:ilvl w:val="0"/>
                <w:numId w:val="44"/>
              </w:numPr>
            </w:pPr>
            <w:r w:rsidRPr="00292C98">
              <w:t>Produce implementation strategy plans and supporting materials in consultation with stakeholders</w:t>
            </w:r>
            <w:r w:rsidR="00CD419F" w:rsidRPr="00292C98">
              <w:t xml:space="preserve">, for example supporting </w:t>
            </w:r>
            <w:r w:rsidR="001F131C" w:rsidRPr="00292C98">
              <w:t>the development of prescribing guidelines</w:t>
            </w:r>
            <w:r w:rsidRPr="00292C98">
              <w:t xml:space="preserve">. </w:t>
            </w:r>
          </w:p>
          <w:p w14:paraId="2988A064" w14:textId="77777777" w:rsidR="00CD419F" w:rsidRPr="00E66938" w:rsidRDefault="00CD419F" w:rsidP="00CD419F">
            <w:pPr>
              <w:pStyle w:val="BodyText2"/>
            </w:pPr>
          </w:p>
          <w:p w14:paraId="797DE275" w14:textId="77777777" w:rsidR="006B70AE" w:rsidRPr="00E66938" w:rsidRDefault="006B70AE" w:rsidP="00DF081F">
            <w:pPr>
              <w:pStyle w:val="BodyText2"/>
              <w:numPr>
                <w:ilvl w:val="0"/>
                <w:numId w:val="44"/>
              </w:numPr>
            </w:pPr>
            <w:r w:rsidRPr="00E66938">
              <w:t>Work to deliver the agreed rolling annual contract renewal and maintenance programme to maximize efficient use of resources, whilst ensuring contracts meet customers’ needs.</w:t>
            </w:r>
          </w:p>
          <w:p w14:paraId="6D65A34E" w14:textId="77777777" w:rsidR="006B70AE" w:rsidRPr="00E66938" w:rsidRDefault="006B70AE" w:rsidP="00682B6B">
            <w:pPr>
              <w:pStyle w:val="ListParagraph"/>
              <w:ind w:left="426"/>
            </w:pPr>
          </w:p>
          <w:p w14:paraId="6F36CA77" w14:textId="77777777" w:rsidR="006B70AE" w:rsidRPr="00E66938" w:rsidRDefault="006B70AE" w:rsidP="003E7517">
            <w:pPr>
              <w:pStyle w:val="BodyText2"/>
              <w:numPr>
                <w:ilvl w:val="0"/>
                <w:numId w:val="44"/>
              </w:numPr>
            </w:pPr>
            <w:r w:rsidRPr="00E66938">
              <w:t>Through active supplier management and customer engagement during the life cycle of each contract review and revise contracts using specialized product and market knowledge to continually improve customer service and ensure the contracts deliver the range and quality of items required by the customer in a environment of constant change and ensure customers benefit from efficient and cost effective contracts.</w:t>
            </w:r>
          </w:p>
          <w:p w14:paraId="24021D0F" w14:textId="77777777" w:rsidR="006B70AE" w:rsidRPr="00E66938" w:rsidRDefault="006B70AE" w:rsidP="00682B6B">
            <w:pPr>
              <w:pStyle w:val="ListParagraph"/>
              <w:ind w:left="426"/>
            </w:pPr>
          </w:p>
          <w:p w14:paraId="00219C99" w14:textId="77777777" w:rsidR="006B70AE" w:rsidRPr="00E66938" w:rsidRDefault="006B70AE" w:rsidP="003E7517">
            <w:pPr>
              <w:pStyle w:val="BodyText2"/>
              <w:numPr>
                <w:ilvl w:val="0"/>
                <w:numId w:val="44"/>
              </w:numPr>
            </w:pPr>
            <w:r w:rsidRPr="00E66938">
              <w:t>Contribute to the strategic sourcing programme by influencing national procurement strategy and procurement policy within their commodity area and influence key decision makers in Scottish Government and other public sector organisations</w:t>
            </w:r>
            <w:r w:rsidRPr="00E66938">
              <w:rPr>
                <w:i/>
              </w:rPr>
              <w:t xml:space="preserve"> </w:t>
            </w:r>
            <w:r w:rsidRPr="00E66938">
              <w:t>to set up contracts to meet the national policy requirements.</w:t>
            </w:r>
          </w:p>
          <w:p w14:paraId="24814C63" w14:textId="77777777" w:rsidR="006B70AE" w:rsidRPr="00E66938" w:rsidRDefault="006B70AE" w:rsidP="00E66938"/>
          <w:p w14:paraId="0F5C2B4A" w14:textId="11F22051" w:rsidR="00D441C2" w:rsidRPr="00B4786A" w:rsidRDefault="006B70AE" w:rsidP="00B4786A">
            <w:pPr>
              <w:numPr>
                <w:ilvl w:val="0"/>
                <w:numId w:val="42"/>
              </w:numPr>
              <w:ind w:left="357" w:hanging="357"/>
              <w:jc w:val="both"/>
              <w:rPr>
                <w:bCs/>
              </w:rPr>
            </w:pPr>
            <w:r w:rsidRPr="00E66938">
              <w:t xml:space="preserve">Initiate and/or lead and/or manage specific </w:t>
            </w:r>
            <w:r w:rsidR="00B4786A">
              <w:t xml:space="preserve">complex </w:t>
            </w:r>
            <w:r w:rsidRPr="00E66938">
              <w:t>projects relating to the efficient and effective procurement, purchasing and supply of medicines and associated services.  This will involve working closely with stakeholders across the NHS</w:t>
            </w:r>
            <w:r w:rsidR="00BA6DFF">
              <w:t xml:space="preserve"> and Scottish Government</w:t>
            </w:r>
            <w:r w:rsidRPr="00E66938">
              <w:t xml:space="preserve">.  The post-holder will manage the project resources, providing expert advice and guidance to all staff working on the project delivery. </w:t>
            </w:r>
            <w:r w:rsidR="00D33493">
              <w:t>E</w:t>
            </w:r>
            <w:r w:rsidR="006F6A12">
              <w:t>xample project</w:t>
            </w:r>
            <w:r w:rsidR="00D33493">
              <w:t>s</w:t>
            </w:r>
            <w:r w:rsidRPr="00E66938">
              <w:t xml:space="preserve"> include </w:t>
            </w:r>
            <w:r w:rsidR="00D33493">
              <w:rPr>
                <w:bCs/>
              </w:rPr>
              <w:t xml:space="preserve">management of </w:t>
            </w:r>
            <w:r w:rsidR="00F86F75">
              <w:rPr>
                <w:bCs/>
              </w:rPr>
              <w:t xml:space="preserve">both </w:t>
            </w:r>
            <w:r w:rsidR="00D33493">
              <w:rPr>
                <w:bCs/>
              </w:rPr>
              <w:t>the NHS Scotland primary care rebate scheme review process and the NHS Scotland manufacturer-commissioned medicines homecare service review process</w:t>
            </w:r>
            <w:r w:rsidR="00E66938" w:rsidRPr="00B4786A">
              <w:rPr>
                <w:bCs/>
              </w:rPr>
              <w:t xml:space="preserve">. </w:t>
            </w:r>
          </w:p>
          <w:p w14:paraId="5DF57605" w14:textId="77777777" w:rsidR="00D441C2" w:rsidRPr="00E66938" w:rsidRDefault="00D441C2" w:rsidP="00E66938">
            <w:pPr>
              <w:jc w:val="both"/>
            </w:pPr>
          </w:p>
          <w:p w14:paraId="2CBD8A3D" w14:textId="10CE7016" w:rsidR="00D441C2" w:rsidRPr="00E66938" w:rsidRDefault="00D441C2" w:rsidP="00D44C6D">
            <w:pPr>
              <w:pStyle w:val="TableNormalAnswerHelp"/>
              <w:numPr>
                <w:ilvl w:val="0"/>
                <w:numId w:val="42"/>
              </w:numPr>
              <w:spacing w:before="0" w:after="0"/>
              <w:jc w:val="both"/>
              <w:rPr>
                <w:rFonts w:ascii="Arial" w:hAnsi="Arial" w:cs="Arial"/>
              </w:rPr>
            </w:pPr>
            <w:r w:rsidRPr="00E66938">
              <w:rPr>
                <w:rFonts w:ascii="Arial" w:hAnsi="Arial" w:cs="Arial"/>
              </w:rPr>
              <w:t xml:space="preserve">With a particular focus on the procurement, purchasing and supply of medicines, establish relationships with relevant key stakeholders (e.g. senior policy makers, health professionals, NHS managers, trade representatives organisations etc) and participate in national policy forums at both a UK and Scottish level, to ensure that NSS is kept abreast of policy initiatives and to appropriately influence the policy direction. </w:t>
            </w:r>
            <w:r w:rsidR="00B14D94">
              <w:rPr>
                <w:rFonts w:ascii="Arial" w:hAnsi="Arial" w:cs="Arial"/>
              </w:rPr>
              <w:t xml:space="preserve">This includes representing Scotland on the National Homecare </w:t>
            </w:r>
            <w:r w:rsidR="00AA7BE0">
              <w:rPr>
                <w:rFonts w:ascii="Arial" w:hAnsi="Arial" w:cs="Arial"/>
              </w:rPr>
              <w:t xml:space="preserve">Medicines </w:t>
            </w:r>
            <w:r w:rsidR="00B14D94">
              <w:rPr>
                <w:rFonts w:ascii="Arial" w:hAnsi="Arial" w:cs="Arial"/>
              </w:rPr>
              <w:t xml:space="preserve">Committee (NHMC). </w:t>
            </w:r>
          </w:p>
          <w:p w14:paraId="7E6D19A0" w14:textId="77777777" w:rsidR="006B70AE" w:rsidRPr="00E66938" w:rsidRDefault="006B70AE" w:rsidP="00D44C6D">
            <w:pPr>
              <w:ind w:left="357"/>
              <w:jc w:val="both"/>
            </w:pPr>
          </w:p>
          <w:p w14:paraId="3A7D1CAA" w14:textId="77777777" w:rsidR="00D44C6D" w:rsidRDefault="006B70AE" w:rsidP="00D44C6D">
            <w:pPr>
              <w:numPr>
                <w:ilvl w:val="0"/>
                <w:numId w:val="42"/>
              </w:numPr>
              <w:ind w:left="357" w:hanging="357"/>
              <w:jc w:val="both"/>
            </w:pPr>
            <w:r w:rsidRPr="00E66938">
              <w:rPr>
                <w:lang w:eastAsia="en-GB"/>
              </w:rPr>
              <w:t>Develop and implement specialist audit processes to support cont</w:t>
            </w:r>
            <w:r w:rsidR="006F6A12">
              <w:rPr>
                <w:lang w:eastAsia="en-GB"/>
              </w:rPr>
              <w:t>inuous improvement</w:t>
            </w:r>
            <w:r w:rsidRPr="00E66938">
              <w:rPr>
                <w:lang w:eastAsia="en-GB"/>
              </w:rPr>
              <w:t>.</w:t>
            </w:r>
          </w:p>
          <w:p w14:paraId="6CC1843D" w14:textId="77777777" w:rsidR="00D44C6D" w:rsidRDefault="00D44C6D" w:rsidP="00D44C6D">
            <w:pPr>
              <w:pStyle w:val="ListParagraph"/>
              <w:jc w:val="both"/>
            </w:pPr>
          </w:p>
          <w:p w14:paraId="56FB1A3C" w14:textId="77777777" w:rsidR="00D44C6D" w:rsidRDefault="00D44C6D" w:rsidP="00D44C6D">
            <w:pPr>
              <w:numPr>
                <w:ilvl w:val="0"/>
                <w:numId w:val="42"/>
              </w:numPr>
              <w:ind w:left="357" w:hanging="357"/>
              <w:jc w:val="both"/>
            </w:pPr>
            <w:r w:rsidRPr="009A353B">
              <w:t xml:space="preserve">Co-ordinating the </w:t>
            </w:r>
            <w:r>
              <w:t xml:space="preserve">work of internal staff supporting projects within the specialist area; this may involve line management of staff. </w:t>
            </w:r>
          </w:p>
          <w:p w14:paraId="7A2A5638" w14:textId="77777777" w:rsidR="00D44C6D" w:rsidRDefault="00D44C6D" w:rsidP="00D44C6D">
            <w:pPr>
              <w:pStyle w:val="ListParagraph"/>
              <w:jc w:val="both"/>
            </w:pPr>
          </w:p>
          <w:p w14:paraId="453AAE29" w14:textId="77777777" w:rsidR="006B70AE" w:rsidRPr="00E66938" w:rsidRDefault="006B70AE" w:rsidP="00443FAD">
            <w:pPr>
              <w:numPr>
                <w:ilvl w:val="0"/>
                <w:numId w:val="42"/>
              </w:numPr>
              <w:ind w:left="357" w:hanging="357"/>
              <w:jc w:val="both"/>
            </w:pPr>
            <w:r w:rsidRPr="00E66938">
              <w:t xml:space="preserve">Contribute to the dissemination of results and promotion of the work of NSS through participation in meetings, seminars and through scientific publications and web pages to provide informative insights on a range of topics relevant to the role.  The post-holder </w:t>
            </w:r>
            <w:r w:rsidR="00443FAD">
              <w:t>leads</w:t>
            </w:r>
            <w:r w:rsidRPr="00E66938">
              <w:t xml:space="preserve"> the preparation of, a range of reports, briefing papers and information relative to their specialist area.</w:t>
            </w:r>
          </w:p>
        </w:tc>
      </w:tr>
    </w:tbl>
    <w:p w14:paraId="41FB6597" w14:textId="77777777" w:rsidR="00C46CDD" w:rsidRPr="00E66938" w:rsidRDefault="00C46CDD" w:rsidP="00C46CDD">
      <w:pPr>
        <w:spacing w:before="120"/>
      </w:pPr>
    </w:p>
    <w:p w14:paraId="64752BB1" w14:textId="77777777" w:rsidR="000A7010" w:rsidRPr="00E66938" w:rsidRDefault="000A7010" w:rsidP="00C46CDD">
      <w:pPr>
        <w:spacing w:before="120"/>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E66938" w:rsidRPr="00E66938" w14:paraId="43EBD9D8" w14:textId="77777777" w:rsidTr="00E66938">
        <w:trPr>
          <w:trHeight w:val="5228"/>
        </w:trPr>
        <w:tc>
          <w:tcPr>
            <w:tcW w:w="10456" w:type="dxa"/>
            <w:tcBorders>
              <w:top w:val="single" w:sz="4" w:space="0" w:color="auto"/>
              <w:left w:val="single" w:sz="4" w:space="0" w:color="auto"/>
              <w:right w:val="single" w:sz="4" w:space="0" w:color="auto"/>
            </w:tcBorders>
          </w:tcPr>
          <w:p w14:paraId="7E1A1D55" w14:textId="77777777" w:rsidR="00E66938" w:rsidRPr="00E66938" w:rsidRDefault="00E66938" w:rsidP="003609D7">
            <w:pPr>
              <w:spacing w:before="120"/>
              <w:rPr>
                <w:b/>
              </w:rPr>
            </w:pPr>
            <w:r w:rsidRPr="00E66938">
              <w:rPr>
                <w:b/>
              </w:rPr>
              <w:t xml:space="preserve">7.   ASSIGNMENT AND REVIEW OF WORK and DECISIONS AND JUDGEMENTS </w:t>
            </w:r>
          </w:p>
          <w:p w14:paraId="4AE445A2" w14:textId="77777777" w:rsidR="00E66938" w:rsidRPr="00E66938" w:rsidRDefault="00E66938" w:rsidP="003609D7">
            <w:pPr>
              <w:pStyle w:val="Heading1"/>
              <w:rPr>
                <w:i w:val="0"/>
                <w:iCs w:val="0"/>
              </w:rPr>
            </w:pPr>
          </w:p>
          <w:p w14:paraId="32502627" w14:textId="77777777" w:rsidR="00E66938" w:rsidRPr="00E66938" w:rsidRDefault="00E66938" w:rsidP="003609D7">
            <w:pPr>
              <w:pStyle w:val="Heading1"/>
              <w:rPr>
                <w:i w:val="0"/>
                <w:iCs w:val="0"/>
              </w:rPr>
            </w:pPr>
            <w:r w:rsidRPr="00E66938">
              <w:rPr>
                <w:i w:val="0"/>
                <w:iCs w:val="0"/>
              </w:rPr>
              <w:t>Assignment and review of work</w:t>
            </w:r>
          </w:p>
          <w:p w14:paraId="47D478E3" w14:textId="77777777" w:rsidR="00E66938" w:rsidRPr="00E66938" w:rsidRDefault="00E66938" w:rsidP="003609D7"/>
          <w:p w14:paraId="3D2E8AAF" w14:textId="7C09CF31" w:rsidR="00E66938" w:rsidRPr="00E66938" w:rsidRDefault="00E66938" w:rsidP="00E66938">
            <w:pPr>
              <w:keepNext/>
              <w:ind w:right="74"/>
              <w:jc w:val="both"/>
            </w:pPr>
            <w:r w:rsidRPr="00E66938">
              <w:t xml:space="preserve">Work for the post-holder is generated from a broad framework determined in conjunction with the </w:t>
            </w:r>
            <w:r w:rsidR="00136CB5">
              <w:t>Principal Pharmacist</w:t>
            </w:r>
            <w:r w:rsidR="006F6A12">
              <w:t xml:space="preserve"> and </w:t>
            </w:r>
            <w:r w:rsidR="008E4574">
              <w:t xml:space="preserve">Medicines </w:t>
            </w:r>
            <w:r w:rsidR="006F6A12">
              <w:t>Category Manager</w:t>
            </w:r>
            <w:r w:rsidRPr="00E66938">
              <w:t>.  Within the framework the post-holder has autonomy and sets his / her priorities within the national priorities and policies including all legal and professional frameworks governing clinical practice. The post-holder is the expert within their field in NHS Scotland and has freedom to act which demands self-direction, problem solving, self-motivational and innovative skills. The post-holder is expected to anticipate and resolve relevant issues using their own initiative.</w:t>
            </w:r>
          </w:p>
          <w:p w14:paraId="3D8B3CD5" w14:textId="77777777" w:rsidR="00E66938" w:rsidRPr="00E66938" w:rsidRDefault="00E66938" w:rsidP="00E66938">
            <w:pPr>
              <w:keepNext/>
              <w:ind w:right="72"/>
              <w:jc w:val="both"/>
            </w:pPr>
          </w:p>
          <w:p w14:paraId="21A98861" w14:textId="07EDC3CA" w:rsidR="00E66938" w:rsidRPr="00E66938" w:rsidRDefault="00E66938" w:rsidP="00E66938">
            <w:pPr>
              <w:keepNext/>
              <w:jc w:val="both"/>
            </w:pPr>
            <w:r w:rsidRPr="00E66938">
              <w:t xml:space="preserve">Work produced by the post-holder is subject to formal annual review through a process of forward job planning, target setting and performance appraisal. Informal review takes place via discussion with the </w:t>
            </w:r>
            <w:r w:rsidR="00136CB5">
              <w:t>Principal Pharmacist</w:t>
            </w:r>
            <w:r w:rsidRPr="00E66938">
              <w:t xml:space="preserve"> through regular meetings, published reports and a range of professional meetings. While work may be assigned by the </w:t>
            </w:r>
            <w:r w:rsidR="00136CB5">
              <w:t>Principal Pharmacist</w:t>
            </w:r>
            <w:r w:rsidRPr="00E66938">
              <w:t xml:space="preserve">, it will also be generated by direct enquiries from within and out with the host division or organisation. </w:t>
            </w:r>
          </w:p>
          <w:p w14:paraId="7FE1B246" w14:textId="77777777" w:rsidR="00E66938" w:rsidRPr="00E66938" w:rsidRDefault="00E66938" w:rsidP="00E66938">
            <w:pPr>
              <w:keepNext/>
              <w:jc w:val="both"/>
            </w:pPr>
          </w:p>
          <w:p w14:paraId="10811ABF" w14:textId="107B984E" w:rsidR="00E66938" w:rsidRPr="00E66938" w:rsidRDefault="00E66938" w:rsidP="00E66938">
            <w:pPr>
              <w:keepNext/>
              <w:jc w:val="both"/>
            </w:pPr>
            <w:r w:rsidRPr="00E66938">
              <w:t xml:space="preserve">The post-holder shall develop a personal education and training plan to ensure continuing professional development in line with the host division or organisation’s Personal Development Programme, the requirements to fulfil this specialist national role and the </w:t>
            </w:r>
            <w:r w:rsidR="00C50D1C">
              <w:t xml:space="preserve">General Pharmaceutical Council’s </w:t>
            </w:r>
            <w:r w:rsidRPr="00E66938">
              <w:t xml:space="preserve">requirements for CPD. The post-holder shall comply with current legislation, conduct and practice relevant to pharmacy </w:t>
            </w:r>
            <w:r w:rsidR="00203CCA">
              <w:t xml:space="preserve">professionals </w:t>
            </w:r>
            <w:r w:rsidRPr="00E66938">
              <w:t xml:space="preserve">and with the policies and procedures in the host division. </w:t>
            </w:r>
          </w:p>
        </w:tc>
      </w:tr>
    </w:tbl>
    <w:p w14:paraId="4A10FFBF" w14:textId="77777777" w:rsidR="00E66938" w:rsidRPr="00E66938" w:rsidRDefault="00E66938" w:rsidP="00C46CDD">
      <w:pPr>
        <w:spacing w:before="120"/>
      </w:pPr>
    </w:p>
    <w:p w14:paraId="093018C8" w14:textId="77777777" w:rsidR="00E66938" w:rsidRPr="00E66938" w:rsidRDefault="00E66938" w:rsidP="00C46CDD">
      <w:pPr>
        <w:spacing w:before="120"/>
      </w:pPr>
    </w:p>
    <w:tbl>
      <w:tblPr>
        <w:tblW w:w="10456"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E66938" w:rsidRPr="00E66938" w14:paraId="11FA9008" w14:textId="77777777" w:rsidTr="00E66938">
        <w:trPr>
          <w:trHeight w:val="8211"/>
        </w:trPr>
        <w:tc>
          <w:tcPr>
            <w:tcW w:w="10456" w:type="dxa"/>
          </w:tcPr>
          <w:p w14:paraId="153374B2" w14:textId="77777777" w:rsidR="00E66938" w:rsidRPr="00E66938" w:rsidRDefault="00E66938" w:rsidP="00CA3C8E">
            <w:pPr>
              <w:pStyle w:val="Header"/>
              <w:tabs>
                <w:tab w:val="clear" w:pos="4153"/>
                <w:tab w:val="clear" w:pos="8306"/>
              </w:tabs>
              <w:jc w:val="both"/>
            </w:pPr>
            <w:r w:rsidRPr="00E66938">
              <w:rPr>
                <w:b/>
              </w:rPr>
              <w:t>8.   COMMUNICATIONS AND RELATIONSHIPS</w:t>
            </w:r>
          </w:p>
          <w:p w14:paraId="72108171" w14:textId="77777777" w:rsidR="00E66938" w:rsidRPr="00E66938" w:rsidRDefault="00E66938" w:rsidP="00CA3C8E">
            <w:pPr>
              <w:pStyle w:val="Heading3"/>
              <w:spacing w:before="60"/>
              <w:rPr>
                <w:b w:val="0"/>
                <w:i w:val="0"/>
              </w:rPr>
            </w:pPr>
            <w:r w:rsidRPr="00E66938">
              <w:rPr>
                <w:b w:val="0"/>
                <w:i w:val="0"/>
              </w:rPr>
              <w:t>The post-holder is required to develop and maintain relationships within and out with the organisation. The post-holder will be required to effectively communicate complex issues to groups and individuals of differing professional backgrounds and disciplines locally, nationally and internationally. He or she will be required to negotiate, motivate and persuade individuals and groups who may not always hold similar views and where proposals may have direct consequences on current service provision. The post-holder will adopt a number of different communication techniques including oral, written and formal presentations, as required.</w:t>
            </w:r>
          </w:p>
          <w:p w14:paraId="7E42AF67" w14:textId="77777777" w:rsidR="00E66938" w:rsidRPr="00E66938" w:rsidRDefault="00E66938" w:rsidP="00CA3C8E">
            <w:pPr>
              <w:pStyle w:val="Heading3"/>
              <w:rPr>
                <w:i w:val="0"/>
              </w:rPr>
            </w:pPr>
          </w:p>
          <w:p w14:paraId="5F4FFD39" w14:textId="77777777" w:rsidR="00E66938" w:rsidRPr="00E66938" w:rsidRDefault="00E66938" w:rsidP="00CA3C8E">
            <w:pPr>
              <w:pStyle w:val="Heading3"/>
              <w:rPr>
                <w:i w:val="0"/>
              </w:rPr>
            </w:pPr>
            <w:r w:rsidRPr="00E66938">
              <w:rPr>
                <w:i w:val="0"/>
              </w:rPr>
              <w:t>Internal</w:t>
            </w:r>
          </w:p>
          <w:p w14:paraId="1AB268D3" w14:textId="77777777" w:rsidR="00E66938" w:rsidRPr="00E66938" w:rsidRDefault="00E66938" w:rsidP="00CA3C8E"/>
          <w:p w14:paraId="496C1675" w14:textId="04F1B221" w:rsidR="00E66938" w:rsidRPr="00E66938" w:rsidRDefault="00136CB5" w:rsidP="00CA3C8E">
            <w:pPr>
              <w:keepNext/>
              <w:numPr>
                <w:ilvl w:val="0"/>
                <w:numId w:val="1"/>
              </w:numPr>
              <w:overflowPunct/>
              <w:autoSpaceDE/>
              <w:autoSpaceDN/>
              <w:adjustRightInd/>
              <w:textAlignment w:val="auto"/>
              <w:rPr>
                <w:bCs/>
              </w:rPr>
            </w:pPr>
            <w:r>
              <w:rPr>
                <w:bCs/>
              </w:rPr>
              <w:t>Medicines</w:t>
            </w:r>
            <w:r w:rsidRPr="00E66938">
              <w:rPr>
                <w:bCs/>
              </w:rPr>
              <w:t xml:space="preserve"> </w:t>
            </w:r>
            <w:r w:rsidR="00E66938" w:rsidRPr="00E66938">
              <w:rPr>
                <w:bCs/>
              </w:rPr>
              <w:t>Procurement Team</w:t>
            </w:r>
          </w:p>
          <w:p w14:paraId="52A65BFF" w14:textId="57A1BCCA" w:rsidR="00E66938" w:rsidRPr="00E66938" w:rsidRDefault="00E66938" w:rsidP="00CA3C8E">
            <w:pPr>
              <w:keepNext/>
              <w:numPr>
                <w:ilvl w:val="0"/>
                <w:numId w:val="1"/>
              </w:numPr>
              <w:overflowPunct/>
              <w:autoSpaceDE/>
              <w:autoSpaceDN/>
              <w:adjustRightInd/>
              <w:textAlignment w:val="auto"/>
              <w:rPr>
                <w:bCs/>
              </w:rPr>
            </w:pPr>
            <w:r w:rsidRPr="00E66938">
              <w:rPr>
                <w:bCs/>
              </w:rPr>
              <w:t xml:space="preserve">NHS National Services Scotland </w:t>
            </w:r>
            <w:r w:rsidR="0020038D">
              <w:rPr>
                <w:bCs/>
              </w:rPr>
              <w:t>business units</w:t>
            </w:r>
            <w:r w:rsidRPr="00E66938">
              <w:rPr>
                <w:bCs/>
              </w:rPr>
              <w:t xml:space="preserve"> e.g., National Procurement, </w:t>
            </w:r>
            <w:r w:rsidR="00443FAD">
              <w:rPr>
                <w:bCs/>
              </w:rPr>
              <w:t>C</w:t>
            </w:r>
            <w:r w:rsidR="00D239E6">
              <w:rPr>
                <w:bCs/>
              </w:rPr>
              <w:t xml:space="preserve">entral </w:t>
            </w:r>
            <w:r w:rsidR="00443FAD">
              <w:rPr>
                <w:bCs/>
              </w:rPr>
              <w:t>L</w:t>
            </w:r>
            <w:r w:rsidR="00D239E6">
              <w:rPr>
                <w:bCs/>
              </w:rPr>
              <w:t xml:space="preserve">egal </w:t>
            </w:r>
            <w:r w:rsidR="00443FAD">
              <w:rPr>
                <w:bCs/>
              </w:rPr>
              <w:t>O</w:t>
            </w:r>
            <w:r w:rsidR="00D239E6">
              <w:rPr>
                <w:bCs/>
              </w:rPr>
              <w:t>ffice</w:t>
            </w:r>
            <w:r w:rsidR="00443FAD">
              <w:rPr>
                <w:bCs/>
              </w:rPr>
              <w:t>,</w:t>
            </w:r>
            <w:r w:rsidR="00D239E6">
              <w:rPr>
                <w:bCs/>
              </w:rPr>
              <w:t xml:space="preserve"> </w:t>
            </w:r>
            <w:r w:rsidR="00C50D1C">
              <w:rPr>
                <w:bCs/>
              </w:rPr>
              <w:t>Practitioner Services Division</w:t>
            </w:r>
            <w:r w:rsidRPr="00E66938">
              <w:rPr>
                <w:bCs/>
              </w:rPr>
              <w:t>).</w:t>
            </w:r>
          </w:p>
          <w:p w14:paraId="2D4B2C50" w14:textId="3E0E7BCC" w:rsidR="00E66938" w:rsidRPr="00373EC0" w:rsidRDefault="00E66938" w:rsidP="00373EC0">
            <w:pPr>
              <w:keepNext/>
              <w:overflowPunct/>
              <w:autoSpaceDE/>
              <w:autoSpaceDN/>
              <w:adjustRightInd/>
              <w:textAlignment w:val="auto"/>
              <w:rPr>
                <w:bCs/>
              </w:rPr>
            </w:pPr>
          </w:p>
          <w:p w14:paraId="37EFB18F" w14:textId="77777777" w:rsidR="00E66938" w:rsidRPr="00E66938" w:rsidRDefault="00E66938" w:rsidP="00CA3C8E">
            <w:pPr>
              <w:pStyle w:val="Heading3"/>
              <w:rPr>
                <w:i w:val="0"/>
              </w:rPr>
            </w:pPr>
            <w:r w:rsidRPr="00E66938">
              <w:rPr>
                <w:i w:val="0"/>
              </w:rPr>
              <w:t>External</w:t>
            </w:r>
          </w:p>
          <w:p w14:paraId="017B9325" w14:textId="77777777" w:rsidR="00E66938" w:rsidRPr="00E66938" w:rsidRDefault="00E66938" w:rsidP="00CA3C8E"/>
          <w:p w14:paraId="7CC89DE5" w14:textId="77777777" w:rsidR="00DC0AE5" w:rsidRDefault="00DC0AE5" w:rsidP="00DC0AE5">
            <w:pPr>
              <w:keepNext/>
              <w:numPr>
                <w:ilvl w:val="0"/>
                <w:numId w:val="11"/>
              </w:numPr>
              <w:overflowPunct/>
              <w:autoSpaceDE/>
              <w:autoSpaceDN/>
              <w:adjustRightInd/>
              <w:textAlignment w:val="auto"/>
              <w:rPr>
                <w:bCs/>
              </w:rPr>
            </w:pPr>
            <w:r>
              <w:rPr>
                <w:bCs/>
              </w:rPr>
              <w:t>Manufacturers, homecare providers and medicine distributors</w:t>
            </w:r>
            <w:r w:rsidR="00B14D94">
              <w:rPr>
                <w:bCs/>
              </w:rPr>
              <w:t xml:space="preserve"> (and their representative bodies)</w:t>
            </w:r>
          </w:p>
          <w:p w14:paraId="375E67E2" w14:textId="77777777" w:rsidR="00C90502" w:rsidRPr="00E66938" w:rsidRDefault="00C90502" w:rsidP="00DC0AE5">
            <w:pPr>
              <w:keepNext/>
              <w:numPr>
                <w:ilvl w:val="0"/>
                <w:numId w:val="11"/>
              </w:numPr>
              <w:overflowPunct/>
              <w:autoSpaceDE/>
              <w:autoSpaceDN/>
              <w:adjustRightInd/>
              <w:textAlignment w:val="auto"/>
              <w:rPr>
                <w:bCs/>
              </w:rPr>
            </w:pPr>
            <w:r>
              <w:rPr>
                <w:bCs/>
              </w:rPr>
              <w:t>Homecare leads in other regions of the UK</w:t>
            </w:r>
          </w:p>
          <w:p w14:paraId="3BC41AB3" w14:textId="77777777" w:rsidR="00E66938" w:rsidRPr="00E66938" w:rsidRDefault="00E66938" w:rsidP="00CA3C8E">
            <w:pPr>
              <w:keepNext/>
              <w:numPr>
                <w:ilvl w:val="0"/>
                <w:numId w:val="11"/>
              </w:numPr>
              <w:overflowPunct/>
              <w:autoSpaceDE/>
              <w:autoSpaceDN/>
              <w:adjustRightInd/>
              <w:textAlignment w:val="auto"/>
              <w:rPr>
                <w:bCs/>
              </w:rPr>
            </w:pPr>
            <w:r w:rsidRPr="00E66938">
              <w:rPr>
                <w:bCs/>
              </w:rPr>
              <w:t xml:space="preserve">NHS Boards and their Operating Divisions (e.g. Directors of Pharmacy, Chief Finance Officers) </w:t>
            </w:r>
          </w:p>
          <w:p w14:paraId="6D411772" w14:textId="77777777" w:rsidR="00E66938" w:rsidRPr="00E66938" w:rsidRDefault="00E66938" w:rsidP="00CA3C8E">
            <w:pPr>
              <w:keepNext/>
              <w:numPr>
                <w:ilvl w:val="0"/>
                <w:numId w:val="11"/>
              </w:numPr>
              <w:overflowPunct/>
              <w:autoSpaceDE/>
              <w:autoSpaceDN/>
              <w:adjustRightInd/>
              <w:textAlignment w:val="auto"/>
              <w:rPr>
                <w:bCs/>
              </w:rPr>
            </w:pPr>
            <w:r w:rsidRPr="00E66938">
              <w:rPr>
                <w:bCs/>
              </w:rPr>
              <w:t>Area Drug and Therapeutics Committees and relevant sub-committees</w:t>
            </w:r>
          </w:p>
          <w:p w14:paraId="752D691F" w14:textId="77777777" w:rsidR="00B14D94" w:rsidRDefault="00C90502" w:rsidP="00DC0AE5">
            <w:pPr>
              <w:keepNext/>
              <w:numPr>
                <w:ilvl w:val="0"/>
                <w:numId w:val="1"/>
              </w:numPr>
              <w:overflowPunct/>
              <w:autoSpaceDE/>
              <w:autoSpaceDN/>
              <w:adjustRightInd/>
              <w:textAlignment w:val="auto"/>
              <w:rPr>
                <w:bCs/>
              </w:rPr>
            </w:pPr>
            <w:r w:rsidRPr="00B14D94">
              <w:rPr>
                <w:bCs/>
              </w:rPr>
              <w:t xml:space="preserve">Scottish Government </w:t>
            </w:r>
          </w:p>
          <w:p w14:paraId="6A26BC13" w14:textId="77777777" w:rsidR="00DC0AE5" w:rsidRPr="00B14D94" w:rsidRDefault="00DC0AE5" w:rsidP="00DC0AE5">
            <w:pPr>
              <w:keepNext/>
              <w:numPr>
                <w:ilvl w:val="0"/>
                <w:numId w:val="1"/>
              </w:numPr>
              <w:overflowPunct/>
              <w:autoSpaceDE/>
              <w:autoSpaceDN/>
              <w:adjustRightInd/>
              <w:textAlignment w:val="auto"/>
              <w:rPr>
                <w:bCs/>
              </w:rPr>
            </w:pPr>
            <w:r w:rsidRPr="00B14D94">
              <w:rPr>
                <w:bCs/>
              </w:rPr>
              <w:t>Scottish Medicines Consortium and Healthcare Improvement Scotland</w:t>
            </w:r>
          </w:p>
          <w:p w14:paraId="6B0A21CE" w14:textId="77777777" w:rsidR="00E66938" w:rsidRPr="00E66938" w:rsidRDefault="00E66938" w:rsidP="00CA3C8E">
            <w:pPr>
              <w:keepNext/>
              <w:numPr>
                <w:ilvl w:val="0"/>
                <w:numId w:val="11"/>
              </w:numPr>
              <w:overflowPunct/>
              <w:autoSpaceDE/>
              <w:autoSpaceDN/>
              <w:adjustRightInd/>
              <w:textAlignment w:val="auto"/>
              <w:rPr>
                <w:bCs/>
              </w:rPr>
            </w:pPr>
            <w:r w:rsidRPr="00E66938">
              <w:rPr>
                <w:bCs/>
              </w:rPr>
              <w:t>Medicines and Health Care products Regulatory Agency (MHRA)</w:t>
            </w:r>
          </w:p>
          <w:p w14:paraId="7EBFD42B" w14:textId="77777777" w:rsidR="00C90502" w:rsidRPr="00E66938" w:rsidRDefault="00C90502" w:rsidP="00C90502">
            <w:pPr>
              <w:keepNext/>
              <w:numPr>
                <w:ilvl w:val="0"/>
                <w:numId w:val="11"/>
              </w:numPr>
              <w:overflowPunct/>
              <w:autoSpaceDE/>
              <w:autoSpaceDN/>
              <w:adjustRightInd/>
              <w:textAlignment w:val="auto"/>
              <w:rPr>
                <w:bCs/>
              </w:rPr>
            </w:pPr>
            <w:r>
              <w:rPr>
                <w:bCs/>
              </w:rPr>
              <w:t>Care Inspectorate</w:t>
            </w:r>
          </w:p>
          <w:p w14:paraId="203B6B09" w14:textId="77777777" w:rsidR="00E66938" w:rsidRDefault="00E66938" w:rsidP="00CA3C8E">
            <w:pPr>
              <w:keepNext/>
              <w:numPr>
                <w:ilvl w:val="0"/>
                <w:numId w:val="11"/>
              </w:numPr>
              <w:overflowPunct/>
              <w:autoSpaceDE/>
              <w:autoSpaceDN/>
              <w:adjustRightInd/>
              <w:textAlignment w:val="auto"/>
              <w:rPr>
                <w:bCs/>
              </w:rPr>
            </w:pPr>
            <w:r w:rsidRPr="00E66938">
              <w:rPr>
                <w:bCs/>
              </w:rPr>
              <w:t>Royal Pharmaceutical Society of Great Britain</w:t>
            </w:r>
          </w:p>
          <w:p w14:paraId="22860406" w14:textId="636A44B0" w:rsidR="00C90502" w:rsidRDefault="00C90502" w:rsidP="00C90502">
            <w:pPr>
              <w:keepNext/>
              <w:numPr>
                <w:ilvl w:val="0"/>
                <w:numId w:val="11"/>
              </w:numPr>
              <w:overflowPunct/>
              <w:autoSpaceDE/>
              <w:autoSpaceDN/>
              <w:adjustRightInd/>
              <w:textAlignment w:val="auto"/>
              <w:rPr>
                <w:bCs/>
              </w:rPr>
            </w:pPr>
            <w:r w:rsidRPr="00E66938">
              <w:rPr>
                <w:bCs/>
              </w:rPr>
              <w:t>Patient Interest Groups</w:t>
            </w:r>
          </w:p>
          <w:p w14:paraId="7ED9ECB9" w14:textId="3ECFF0D7" w:rsidR="00C50D1C" w:rsidRDefault="00C50D1C" w:rsidP="00C90502">
            <w:pPr>
              <w:keepNext/>
              <w:numPr>
                <w:ilvl w:val="0"/>
                <w:numId w:val="11"/>
              </w:numPr>
              <w:overflowPunct/>
              <w:autoSpaceDE/>
              <w:autoSpaceDN/>
              <w:adjustRightInd/>
              <w:textAlignment w:val="auto"/>
              <w:rPr>
                <w:bCs/>
              </w:rPr>
            </w:pPr>
            <w:r>
              <w:rPr>
                <w:bCs/>
              </w:rPr>
              <w:t>Community Pharmacy Scotland</w:t>
            </w:r>
          </w:p>
          <w:p w14:paraId="4A573432" w14:textId="3F984A86" w:rsidR="00C50D1C" w:rsidRDefault="00C50D1C" w:rsidP="00C90502">
            <w:pPr>
              <w:keepNext/>
              <w:numPr>
                <w:ilvl w:val="0"/>
                <w:numId w:val="11"/>
              </w:numPr>
              <w:overflowPunct/>
              <w:autoSpaceDE/>
              <w:autoSpaceDN/>
              <w:adjustRightInd/>
              <w:textAlignment w:val="auto"/>
              <w:rPr>
                <w:bCs/>
              </w:rPr>
            </w:pPr>
            <w:proofErr w:type="spellStart"/>
            <w:r>
              <w:rPr>
                <w:bCs/>
              </w:rPr>
              <w:t>PresQIPP</w:t>
            </w:r>
            <w:proofErr w:type="spellEnd"/>
          </w:p>
          <w:p w14:paraId="506FD397" w14:textId="236B4C27" w:rsidR="00C50D1C" w:rsidRPr="00E66938" w:rsidRDefault="00C50D1C" w:rsidP="00C90502">
            <w:pPr>
              <w:keepNext/>
              <w:numPr>
                <w:ilvl w:val="0"/>
                <w:numId w:val="11"/>
              </w:numPr>
              <w:overflowPunct/>
              <w:autoSpaceDE/>
              <w:autoSpaceDN/>
              <w:adjustRightInd/>
              <w:textAlignment w:val="auto"/>
              <w:rPr>
                <w:bCs/>
              </w:rPr>
            </w:pPr>
            <w:r>
              <w:rPr>
                <w:bCs/>
              </w:rPr>
              <w:t>DHSC</w:t>
            </w:r>
          </w:p>
          <w:p w14:paraId="0A552629" w14:textId="77777777" w:rsidR="00E66938" w:rsidRPr="00E66938" w:rsidRDefault="00E66938" w:rsidP="00CA3C8E"/>
          <w:p w14:paraId="7FA5AD69" w14:textId="77777777" w:rsidR="00E66938" w:rsidRPr="00E66938" w:rsidRDefault="00E66938" w:rsidP="00CA3C8E">
            <w:pPr>
              <w:jc w:val="both"/>
            </w:pPr>
            <w:r w:rsidRPr="00E66938">
              <w:t>The audiences to be communicated with are diverse in background and understanding of key principles. The communication strategy of the specialist area will reflect this and be constantly under review. Key elements include attending and presenting at workshops, conferences and meetings; representing NSS on national strategy groups and debating policy and strategy relating to pharmaceutical developments.  The post-holder will be expected to chair or facilitate working groups regularly with membership from within and outside NHS Scotland.</w:t>
            </w:r>
          </w:p>
        </w:tc>
      </w:tr>
    </w:tbl>
    <w:p w14:paraId="5474322F" w14:textId="77777777" w:rsidR="00E66938" w:rsidRPr="00E66938" w:rsidRDefault="00E66938" w:rsidP="00C46CDD">
      <w:pPr>
        <w:spacing w:before="120"/>
      </w:pPr>
    </w:p>
    <w:p w14:paraId="08B62685" w14:textId="77777777" w:rsidR="00E66938" w:rsidRPr="00E66938" w:rsidRDefault="00E66938" w:rsidP="00C46CDD">
      <w:pPr>
        <w:spacing w:before="120"/>
      </w:pPr>
    </w:p>
    <w:p w14:paraId="4EF06FF1" w14:textId="77777777" w:rsidR="00E66938" w:rsidRPr="00E66938" w:rsidRDefault="00E66938" w:rsidP="00C46CDD">
      <w:pPr>
        <w:spacing w:before="120"/>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1979EB" w:rsidRPr="00E66938" w14:paraId="28C86520" w14:textId="77777777" w:rsidTr="001979EB">
        <w:trPr>
          <w:trHeight w:val="2705"/>
        </w:trPr>
        <w:tc>
          <w:tcPr>
            <w:tcW w:w="10456" w:type="dxa"/>
          </w:tcPr>
          <w:p w14:paraId="79035028" w14:textId="77777777" w:rsidR="001979EB" w:rsidRPr="00E66938" w:rsidRDefault="001979EB" w:rsidP="00007893">
            <w:pPr>
              <w:spacing w:before="120"/>
              <w:rPr>
                <w:b/>
              </w:rPr>
            </w:pPr>
            <w:r w:rsidRPr="00E66938">
              <w:rPr>
                <w:b/>
              </w:rPr>
              <w:t>9.  MOST CHALLENGING PARTS OF THE JOB</w:t>
            </w:r>
          </w:p>
          <w:p w14:paraId="0F27060C" w14:textId="77777777" w:rsidR="001979EB" w:rsidRPr="00E66938" w:rsidRDefault="001979EB" w:rsidP="00007893">
            <w:pPr>
              <w:jc w:val="both"/>
            </w:pPr>
          </w:p>
          <w:p w14:paraId="671FA30B" w14:textId="3F3A67EB" w:rsidR="00406130" w:rsidRPr="00E66938" w:rsidRDefault="00406130" w:rsidP="00E66938">
            <w:pPr>
              <w:jc w:val="both"/>
            </w:pPr>
            <w:r w:rsidRPr="00E66938">
              <w:t>T</w:t>
            </w:r>
            <w:r w:rsidR="00BA6DFF">
              <w:t>he ongoing ability to</w:t>
            </w:r>
            <w:r w:rsidRPr="00E66938">
              <w:t xml:space="preserve"> gain a sufficiently comprehensive understanding of a new medicine/therapy area</w:t>
            </w:r>
            <w:r w:rsidR="00BA6DFF">
              <w:t>s</w:t>
            </w:r>
            <w:r w:rsidR="00F9433E">
              <w:t xml:space="preserve"> including associated pharmacy services</w:t>
            </w:r>
            <w:r w:rsidRPr="00E66938">
              <w:t xml:space="preserve">, within a short time frame to make complex judgments, the lead pharmacist will constantly build upon his or her knowledge acquired through previous study or clinical experience. </w:t>
            </w:r>
          </w:p>
          <w:p w14:paraId="43BECF09" w14:textId="77777777" w:rsidR="00406130" w:rsidRPr="00E66938" w:rsidRDefault="00406130" w:rsidP="00E66938">
            <w:pPr>
              <w:pStyle w:val="BodyText2"/>
            </w:pPr>
          </w:p>
          <w:p w14:paraId="0A1977A5" w14:textId="77777777" w:rsidR="00406130" w:rsidRPr="00E66938" w:rsidRDefault="001979EB" w:rsidP="00E66938">
            <w:pPr>
              <w:pStyle w:val="BodyText2"/>
            </w:pPr>
            <w:r w:rsidRPr="00E66938">
              <w:t xml:space="preserve">Keeping up to date </w:t>
            </w:r>
            <w:r w:rsidR="00406130" w:rsidRPr="00E66938">
              <w:t xml:space="preserve">in a complex and rapidly changing healthcare environment where the needs of different customers may place conflicting demands on the organisation, and to develop innovative solutions that manage customer expectations. </w:t>
            </w:r>
          </w:p>
          <w:p w14:paraId="0E0FB396" w14:textId="77777777" w:rsidR="001979EB" w:rsidRPr="00E66938" w:rsidRDefault="001979EB" w:rsidP="00E66938">
            <w:pPr>
              <w:ind w:right="74"/>
              <w:jc w:val="both"/>
            </w:pPr>
          </w:p>
          <w:p w14:paraId="0B692F47" w14:textId="77777777" w:rsidR="00406130" w:rsidRPr="00E66938" w:rsidRDefault="00406130" w:rsidP="00E66938">
            <w:pPr>
              <w:ind w:right="74"/>
              <w:jc w:val="both"/>
            </w:pPr>
            <w:r w:rsidRPr="00E66938">
              <w:t xml:space="preserve">Balancing and prioritising workload to ensure tight deadlines are met. </w:t>
            </w:r>
          </w:p>
          <w:p w14:paraId="5D476998" w14:textId="77777777" w:rsidR="00406130" w:rsidRPr="00E66938" w:rsidRDefault="00406130" w:rsidP="00E66938">
            <w:pPr>
              <w:ind w:right="74"/>
              <w:jc w:val="both"/>
            </w:pPr>
          </w:p>
          <w:p w14:paraId="17AACBE8" w14:textId="77777777" w:rsidR="00406130" w:rsidRPr="00E66938" w:rsidRDefault="00406130" w:rsidP="00E66938">
            <w:pPr>
              <w:ind w:right="72"/>
              <w:jc w:val="both"/>
            </w:pPr>
            <w:r w:rsidRPr="00E66938">
              <w:t>To convey complex information or concepts in such a way as to be understandable to non-clinical staff.</w:t>
            </w:r>
          </w:p>
          <w:p w14:paraId="0E5D3509" w14:textId="77777777" w:rsidR="00406130" w:rsidRPr="00E66938" w:rsidRDefault="00406130" w:rsidP="00A62CDB">
            <w:pPr>
              <w:jc w:val="both"/>
              <w:rPr>
                <w:b/>
              </w:rPr>
            </w:pPr>
          </w:p>
        </w:tc>
      </w:tr>
    </w:tbl>
    <w:p w14:paraId="2ADC41B6" w14:textId="77777777" w:rsidR="00C46CDD" w:rsidRPr="00E66938" w:rsidRDefault="00C46CDD" w:rsidP="00C46CDD">
      <w:pPr>
        <w:pStyle w:val="Header"/>
        <w:tabs>
          <w:tab w:val="clear" w:pos="4153"/>
          <w:tab w:val="clear" w:pos="8306"/>
        </w:tabs>
        <w:spacing w:before="120"/>
      </w:pPr>
    </w:p>
    <w:tbl>
      <w:tblPr>
        <w:tblW w:w="10421"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421"/>
      </w:tblGrid>
      <w:tr w:rsidR="00C46CDD" w:rsidRPr="00E66938" w14:paraId="2C42B798" w14:textId="77777777" w:rsidTr="008004BA">
        <w:trPr>
          <w:trHeight w:val="70"/>
        </w:trPr>
        <w:tc>
          <w:tcPr>
            <w:tcW w:w="10421" w:type="dxa"/>
          </w:tcPr>
          <w:p w14:paraId="5ED1A8B9" w14:textId="77777777" w:rsidR="00C46CDD" w:rsidRPr="00E66938" w:rsidRDefault="00C46CDD" w:rsidP="00007893">
            <w:pPr>
              <w:spacing w:before="120"/>
              <w:rPr>
                <w:b/>
              </w:rPr>
            </w:pPr>
            <w:r w:rsidRPr="00E66938">
              <w:rPr>
                <w:b/>
              </w:rPr>
              <w:t>10. SYSTEMS</w:t>
            </w:r>
          </w:p>
        </w:tc>
      </w:tr>
      <w:tr w:rsidR="00C46CDD" w:rsidRPr="00E66938" w14:paraId="676BF4FA" w14:textId="77777777">
        <w:tc>
          <w:tcPr>
            <w:tcW w:w="10421" w:type="dxa"/>
          </w:tcPr>
          <w:p w14:paraId="168A1BC3" w14:textId="77777777" w:rsidR="00C46CDD" w:rsidRPr="00E66938" w:rsidRDefault="00C46CDD" w:rsidP="00007893">
            <w:pPr>
              <w:keepNext/>
              <w:ind w:right="74"/>
              <w:jc w:val="both"/>
            </w:pPr>
            <w:r w:rsidRPr="00E66938">
              <w:t>The post holder will be required to:</w:t>
            </w:r>
          </w:p>
          <w:p w14:paraId="4B57BDA3" w14:textId="71073329" w:rsidR="00C46CDD" w:rsidRDefault="00C46CDD" w:rsidP="00C46CDD">
            <w:pPr>
              <w:keepNext/>
              <w:numPr>
                <w:ilvl w:val="0"/>
                <w:numId w:val="12"/>
              </w:numPr>
              <w:tabs>
                <w:tab w:val="clear" w:pos="720"/>
                <w:tab w:val="num" w:pos="426"/>
              </w:tabs>
              <w:overflowPunct/>
              <w:autoSpaceDE/>
              <w:autoSpaceDN/>
              <w:adjustRightInd/>
              <w:ind w:left="426" w:right="74" w:hanging="284"/>
              <w:jc w:val="both"/>
              <w:textAlignment w:val="auto"/>
            </w:pPr>
            <w:r w:rsidRPr="00E66938">
              <w:t>A working knowledge of Microsoft Office packages</w:t>
            </w:r>
            <w:r w:rsidR="00586591" w:rsidRPr="00E66938">
              <w:t xml:space="preserve"> and standard keyboard skills are</w:t>
            </w:r>
            <w:r w:rsidRPr="00E66938">
              <w:t xml:space="preserve"> essential. </w:t>
            </w:r>
            <w:proofErr w:type="gramStart"/>
            <w:r w:rsidRPr="00E66938">
              <w:rPr>
                <w:lang w:eastAsia="en-GB"/>
              </w:rPr>
              <w:t>On a daily basis</w:t>
            </w:r>
            <w:proofErr w:type="gramEnd"/>
            <w:r w:rsidRPr="00E66938">
              <w:rPr>
                <w:lang w:eastAsia="en-GB"/>
              </w:rPr>
              <w:t>, the post holder is required to use Microsoft Word, PowerPoint</w:t>
            </w:r>
            <w:r w:rsidR="00292C98">
              <w:rPr>
                <w:lang w:eastAsia="en-GB"/>
              </w:rPr>
              <w:t xml:space="preserve">, </w:t>
            </w:r>
            <w:r w:rsidRPr="00E66938">
              <w:rPr>
                <w:rStyle w:val="Strong"/>
                <w:b w:val="0"/>
                <w:color w:val="000000"/>
              </w:rPr>
              <w:t>Excel</w:t>
            </w:r>
            <w:r w:rsidR="00292C98">
              <w:rPr>
                <w:rStyle w:val="Strong"/>
                <w:b w:val="0"/>
                <w:color w:val="000000"/>
              </w:rPr>
              <w:t xml:space="preserve"> </w:t>
            </w:r>
            <w:r w:rsidR="00292C98">
              <w:rPr>
                <w:rStyle w:val="Strong"/>
                <w:color w:val="000000"/>
              </w:rPr>
              <w:t xml:space="preserve">and </w:t>
            </w:r>
            <w:r w:rsidR="00292C98" w:rsidRPr="00292C98">
              <w:rPr>
                <w:rStyle w:val="Strong"/>
                <w:b w:val="0"/>
                <w:bCs w:val="0"/>
                <w:color w:val="000000"/>
              </w:rPr>
              <w:t>Teams</w:t>
            </w:r>
            <w:r w:rsidRPr="00292C98">
              <w:rPr>
                <w:b/>
                <w:lang w:eastAsia="en-GB"/>
              </w:rPr>
              <w:t>.</w:t>
            </w:r>
            <w:r w:rsidRPr="00E66938">
              <w:rPr>
                <w:lang w:eastAsia="en-GB"/>
              </w:rPr>
              <w:t xml:space="preserve"> The post holder creates spreadsheets (and associated programme formulae) in Excel to facilitate the analysis and comparison of</w:t>
            </w:r>
            <w:r w:rsidR="00A62CDB" w:rsidRPr="00E66938">
              <w:rPr>
                <w:lang w:eastAsia="en-GB"/>
              </w:rPr>
              <w:t xml:space="preserve"> data – this may include</w:t>
            </w:r>
            <w:r w:rsidRPr="00E66938">
              <w:rPr>
                <w:lang w:eastAsia="en-GB"/>
              </w:rPr>
              <w:t xml:space="preserve"> </w:t>
            </w:r>
            <w:r w:rsidR="00C50D1C">
              <w:rPr>
                <w:lang w:eastAsia="en-GB"/>
              </w:rPr>
              <w:t>medicines</w:t>
            </w:r>
            <w:r w:rsidRPr="00E66938">
              <w:rPr>
                <w:lang w:eastAsia="en-GB"/>
              </w:rPr>
              <w:t xml:space="preserve"> cost and prescription data. </w:t>
            </w:r>
            <w:r w:rsidRPr="00E66938">
              <w:t xml:space="preserve">Write and format educational and report materials for publication.  </w:t>
            </w:r>
          </w:p>
          <w:p w14:paraId="0DF1EF22" w14:textId="3BAC0523" w:rsidR="00292C98" w:rsidRPr="00E66938" w:rsidRDefault="00292C98" w:rsidP="00C46CDD">
            <w:pPr>
              <w:keepNext/>
              <w:numPr>
                <w:ilvl w:val="0"/>
                <w:numId w:val="12"/>
              </w:numPr>
              <w:tabs>
                <w:tab w:val="clear" w:pos="720"/>
                <w:tab w:val="num" w:pos="426"/>
              </w:tabs>
              <w:overflowPunct/>
              <w:autoSpaceDE/>
              <w:autoSpaceDN/>
              <w:adjustRightInd/>
              <w:ind w:left="426" w:right="74" w:hanging="284"/>
              <w:jc w:val="both"/>
              <w:textAlignment w:val="auto"/>
            </w:pPr>
            <w:r>
              <w:t>Use medicines usage databases (</w:t>
            </w:r>
            <w:proofErr w:type="gramStart"/>
            <w:r>
              <w:t>e.g.</w:t>
            </w:r>
            <w:proofErr w:type="gramEnd"/>
            <w:r>
              <w:t xml:space="preserve"> PRISMS and Rx-Info) to run reports on medicines spend and usage. </w:t>
            </w:r>
          </w:p>
          <w:p w14:paraId="00130018" w14:textId="085B9C42" w:rsidR="00C46CDD" w:rsidRPr="00E66938" w:rsidRDefault="00C46CDD" w:rsidP="00C46CDD">
            <w:pPr>
              <w:keepNext/>
              <w:numPr>
                <w:ilvl w:val="0"/>
                <w:numId w:val="12"/>
              </w:numPr>
              <w:tabs>
                <w:tab w:val="clear" w:pos="720"/>
                <w:tab w:val="num" w:pos="426"/>
              </w:tabs>
              <w:overflowPunct/>
              <w:autoSpaceDE/>
              <w:autoSpaceDN/>
              <w:adjustRightInd/>
              <w:ind w:left="426" w:right="74" w:hanging="284"/>
              <w:jc w:val="both"/>
              <w:textAlignment w:val="auto"/>
            </w:pPr>
            <w:r w:rsidRPr="00E66938">
              <w:t xml:space="preserve">Maintain records to track the progress of a submission through the evaluation and peer review process, as required by the functions of the post. </w:t>
            </w:r>
            <w:r w:rsidRPr="00E66938">
              <w:rPr>
                <w:lang w:eastAsia="en-GB"/>
              </w:rPr>
              <w:t>This helps with planning and later for audit.</w:t>
            </w:r>
          </w:p>
          <w:p w14:paraId="73F73F14" w14:textId="77777777" w:rsidR="00C46CDD" w:rsidRPr="00E66938" w:rsidRDefault="00C46CDD" w:rsidP="00C46CDD">
            <w:pPr>
              <w:keepNext/>
              <w:numPr>
                <w:ilvl w:val="0"/>
                <w:numId w:val="12"/>
              </w:numPr>
              <w:tabs>
                <w:tab w:val="clear" w:pos="720"/>
                <w:tab w:val="num" w:pos="426"/>
              </w:tabs>
              <w:overflowPunct/>
              <w:autoSpaceDE/>
              <w:autoSpaceDN/>
              <w:adjustRightInd/>
              <w:ind w:left="426" w:right="74" w:hanging="284"/>
              <w:jc w:val="both"/>
              <w:textAlignment w:val="auto"/>
            </w:pPr>
            <w:r w:rsidRPr="00E66938">
              <w:t>Ensure staff work, store and transmit data in accordance with data protection</w:t>
            </w:r>
            <w:r w:rsidR="00F96252">
              <w:t xml:space="preserve"> regulations</w:t>
            </w:r>
            <w:r w:rsidRPr="00E66938">
              <w:t>, freedom of information and confidentiality principles.</w:t>
            </w:r>
            <w:r w:rsidRPr="00E66938">
              <w:rPr>
                <w:lang w:eastAsia="en-GB"/>
              </w:rPr>
              <w:t xml:space="preserve"> Data may be distributed via email or post to others involved in the evaluation of a submission, to ensure delivery of the completed project by a fixed deadline</w:t>
            </w:r>
          </w:p>
          <w:p w14:paraId="6F3BE277" w14:textId="77777777" w:rsidR="00C46CDD" w:rsidRPr="00E66938" w:rsidRDefault="00C46CDD" w:rsidP="00A62CDB">
            <w:pPr>
              <w:keepNext/>
              <w:numPr>
                <w:ilvl w:val="0"/>
                <w:numId w:val="12"/>
              </w:numPr>
              <w:tabs>
                <w:tab w:val="clear" w:pos="720"/>
                <w:tab w:val="num" w:pos="426"/>
              </w:tabs>
              <w:overflowPunct/>
              <w:autoSpaceDE/>
              <w:autoSpaceDN/>
              <w:adjustRightInd/>
              <w:ind w:left="426" w:right="74" w:hanging="284"/>
              <w:jc w:val="both"/>
              <w:textAlignment w:val="auto"/>
            </w:pPr>
            <w:r w:rsidRPr="00E66938">
              <w:t xml:space="preserve">Maintain records of continuing professional development. </w:t>
            </w:r>
          </w:p>
        </w:tc>
      </w:tr>
    </w:tbl>
    <w:p w14:paraId="33A1FD80" w14:textId="77777777" w:rsidR="00C46CDD" w:rsidRPr="00E66938" w:rsidRDefault="00C46CDD" w:rsidP="00C46CDD"/>
    <w:p w14:paraId="6886F9CE" w14:textId="77777777" w:rsidR="00C46CDD" w:rsidRPr="00E66938" w:rsidRDefault="00C46CDD" w:rsidP="00C46CDD"/>
    <w:tbl>
      <w:tblPr>
        <w:tblW w:w="10456"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456"/>
      </w:tblGrid>
      <w:tr w:rsidR="00C46CDD" w:rsidRPr="00E66938" w14:paraId="77F302D3" w14:textId="77777777">
        <w:trPr>
          <w:trHeight w:val="454"/>
        </w:trPr>
        <w:tc>
          <w:tcPr>
            <w:tcW w:w="10456" w:type="dxa"/>
          </w:tcPr>
          <w:p w14:paraId="1D2A39AA" w14:textId="77777777" w:rsidR="00C46CDD" w:rsidRPr="00E66938" w:rsidRDefault="00C46CDD" w:rsidP="00007893">
            <w:pPr>
              <w:spacing w:before="120"/>
              <w:rPr>
                <w:b/>
              </w:rPr>
            </w:pPr>
            <w:r w:rsidRPr="00E66938">
              <w:rPr>
                <w:b/>
              </w:rPr>
              <w:t>11.   PHYSICAL, MENTAL, EMOTIONAL EFFORT</w:t>
            </w:r>
          </w:p>
        </w:tc>
      </w:tr>
      <w:tr w:rsidR="00C46CDD" w:rsidRPr="00E66938" w14:paraId="01CF2803" w14:textId="77777777">
        <w:tc>
          <w:tcPr>
            <w:tcW w:w="10456" w:type="dxa"/>
          </w:tcPr>
          <w:p w14:paraId="40C05136" w14:textId="3C42A61A" w:rsidR="00406130" w:rsidRPr="00E66938" w:rsidRDefault="00406130" w:rsidP="00373EC0">
            <w:pPr>
              <w:jc w:val="both"/>
            </w:pPr>
          </w:p>
          <w:p w14:paraId="2CF86880" w14:textId="77777777" w:rsidR="00406130" w:rsidRPr="00E66938" w:rsidRDefault="00406130" w:rsidP="00406130">
            <w:pPr>
              <w:rPr>
                <w:b/>
              </w:rPr>
            </w:pPr>
            <w:r w:rsidRPr="00E66938">
              <w:rPr>
                <w:b/>
              </w:rPr>
              <w:t>Physical</w:t>
            </w:r>
          </w:p>
          <w:p w14:paraId="50CDAED8" w14:textId="77777777" w:rsidR="00406130" w:rsidRPr="00E66938" w:rsidRDefault="00406130" w:rsidP="00406130">
            <w:pPr>
              <w:keepNext/>
              <w:numPr>
                <w:ilvl w:val="0"/>
                <w:numId w:val="45"/>
              </w:numPr>
              <w:overflowPunct/>
              <w:autoSpaceDE/>
              <w:autoSpaceDN/>
              <w:adjustRightInd/>
              <w:textAlignment w:val="auto"/>
            </w:pPr>
            <w:r w:rsidRPr="00E66938">
              <w:t>Frequent requirement for sitting at a keyboard e.g. 2 to 3 hours with appropriate breaks.</w:t>
            </w:r>
          </w:p>
          <w:p w14:paraId="7DB98515" w14:textId="77777777" w:rsidR="00406130" w:rsidRPr="00E66938" w:rsidRDefault="00406130" w:rsidP="00406130">
            <w:pPr>
              <w:keepNext/>
              <w:numPr>
                <w:ilvl w:val="0"/>
                <w:numId w:val="45"/>
              </w:numPr>
              <w:overflowPunct/>
              <w:autoSpaceDE/>
              <w:autoSpaceDN/>
              <w:adjustRightInd/>
              <w:textAlignment w:val="auto"/>
            </w:pPr>
            <w:r w:rsidRPr="00E66938">
              <w:t>Monthly travel to diff</w:t>
            </w:r>
            <w:r w:rsidR="00554B12">
              <w:t xml:space="preserve">erent sites throughout Scotland; occasional travel within UK. </w:t>
            </w:r>
          </w:p>
          <w:p w14:paraId="5133770E" w14:textId="77777777" w:rsidR="00406130" w:rsidRPr="00E66938" w:rsidRDefault="00406130" w:rsidP="00406130">
            <w:pPr>
              <w:rPr>
                <w:b/>
              </w:rPr>
            </w:pPr>
          </w:p>
          <w:p w14:paraId="3E6B3AD0" w14:textId="77777777" w:rsidR="00406130" w:rsidRPr="00E66938" w:rsidRDefault="00406130" w:rsidP="00406130">
            <w:pPr>
              <w:pStyle w:val="Heading6"/>
              <w:overflowPunct w:val="0"/>
              <w:autoSpaceDE w:val="0"/>
              <w:autoSpaceDN w:val="0"/>
              <w:adjustRightInd w:val="0"/>
              <w:jc w:val="both"/>
              <w:textAlignment w:val="baseline"/>
              <w:rPr>
                <w:rFonts w:ascii="Arial" w:hAnsi="Arial" w:cs="Arial"/>
                <w:sz w:val="20"/>
                <w:szCs w:val="20"/>
              </w:rPr>
            </w:pPr>
            <w:r w:rsidRPr="00E66938">
              <w:rPr>
                <w:rFonts w:ascii="Arial" w:hAnsi="Arial" w:cs="Arial"/>
                <w:sz w:val="20"/>
                <w:szCs w:val="20"/>
              </w:rPr>
              <w:t xml:space="preserve">Mental demands </w:t>
            </w:r>
          </w:p>
          <w:p w14:paraId="32BC1887" w14:textId="77777777" w:rsidR="00406130" w:rsidRPr="00E66938" w:rsidRDefault="00406130" w:rsidP="00406130">
            <w:pPr>
              <w:keepNext/>
              <w:numPr>
                <w:ilvl w:val="0"/>
                <w:numId w:val="9"/>
              </w:numPr>
              <w:tabs>
                <w:tab w:val="clear" w:pos="720"/>
                <w:tab w:val="num" w:pos="426"/>
              </w:tabs>
              <w:overflowPunct/>
              <w:autoSpaceDE/>
              <w:autoSpaceDN/>
              <w:adjustRightInd/>
              <w:ind w:left="426" w:hanging="284"/>
              <w:jc w:val="both"/>
              <w:textAlignment w:val="auto"/>
            </w:pPr>
            <w:r w:rsidRPr="00E66938">
              <w:t>Dealing with a number of priorities and demands at the same time. There will be frequent and unpredictable interruptions requiring changes in priorities.</w:t>
            </w:r>
          </w:p>
          <w:p w14:paraId="7505BA26" w14:textId="77777777" w:rsidR="00406130" w:rsidRPr="00E66938" w:rsidRDefault="00406130" w:rsidP="00406130">
            <w:pPr>
              <w:keepNext/>
              <w:numPr>
                <w:ilvl w:val="0"/>
                <w:numId w:val="9"/>
              </w:numPr>
              <w:tabs>
                <w:tab w:val="clear" w:pos="720"/>
                <w:tab w:val="num" w:pos="426"/>
              </w:tabs>
              <w:overflowPunct/>
              <w:autoSpaceDE/>
              <w:autoSpaceDN/>
              <w:adjustRightInd/>
              <w:ind w:left="426" w:hanging="284"/>
              <w:jc w:val="both"/>
              <w:textAlignment w:val="auto"/>
            </w:pPr>
            <w:r w:rsidRPr="00E66938">
              <w:rPr>
                <w:color w:val="292526"/>
                <w:lang w:eastAsia="en-GB"/>
              </w:rPr>
              <w:t xml:space="preserve">There is an occasional requirement for prolonged concentration </w:t>
            </w:r>
            <w:r w:rsidRPr="00E66938">
              <w:t xml:space="preserve">for analysis of data, problem solving, </w:t>
            </w:r>
            <w:proofErr w:type="gramStart"/>
            <w:r w:rsidRPr="00E66938">
              <w:t>reading</w:t>
            </w:r>
            <w:proofErr w:type="gramEnd"/>
            <w:r w:rsidRPr="00E66938">
              <w:t xml:space="preserve"> and critically appraising highly complex reports and documents from others and writing, reviewing and editing own reports, often under time pressure to meet strict deadlines</w:t>
            </w:r>
            <w:r w:rsidRPr="00E66938">
              <w:rPr>
                <w:lang w:eastAsia="en-GB"/>
              </w:rPr>
              <w:t>.</w:t>
            </w:r>
          </w:p>
          <w:p w14:paraId="77C32C1A" w14:textId="77777777" w:rsidR="00406130" w:rsidRPr="00E66938" w:rsidRDefault="00406130" w:rsidP="00406130">
            <w:pPr>
              <w:keepNext/>
              <w:numPr>
                <w:ilvl w:val="0"/>
                <w:numId w:val="9"/>
              </w:numPr>
              <w:tabs>
                <w:tab w:val="clear" w:pos="720"/>
                <w:tab w:val="num" w:pos="426"/>
              </w:tabs>
              <w:overflowPunct/>
              <w:autoSpaceDE/>
              <w:autoSpaceDN/>
              <w:adjustRightInd/>
              <w:ind w:left="426" w:hanging="284"/>
              <w:jc w:val="both"/>
              <w:textAlignment w:val="auto"/>
            </w:pPr>
            <w:r w:rsidRPr="00E66938">
              <w:t>The post holder will be required to participate in a range of meetings at local and national level, including the requirement to: develop and deliver presentations to a varied audience ranging from students to multidisciplinary groups of healthcare professionals; follow and contribute to debates, which may require consideration of various options to reach consensus decisions; answer questions; interpret comments; and, note revisions to documentation.</w:t>
            </w:r>
          </w:p>
          <w:p w14:paraId="157FDBA8" w14:textId="77777777" w:rsidR="00C46CDD" w:rsidRPr="00E66938" w:rsidRDefault="00C46CDD" w:rsidP="00406130">
            <w:pPr>
              <w:keepNext/>
              <w:overflowPunct/>
              <w:autoSpaceDE/>
              <w:autoSpaceDN/>
              <w:adjustRightInd/>
              <w:jc w:val="both"/>
              <w:textAlignment w:val="auto"/>
            </w:pPr>
          </w:p>
          <w:p w14:paraId="651A7965" w14:textId="77777777" w:rsidR="00406130" w:rsidRPr="00E66938" w:rsidRDefault="00406130" w:rsidP="00406130">
            <w:pPr>
              <w:pStyle w:val="Heading6"/>
              <w:overflowPunct w:val="0"/>
              <w:autoSpaceDE w:val="0"/>
              <w:autoSpaceDN w:val="0"/>
              <w:adjustRightInd w:val="0"/>
              <w:jc w:val="both"/>
              <w:textAlignment w:val="baseline"/>
              <w:rPr>
                <w:rFonts w:ascii="Arial" w:hAnsi="Arial" w:cs="Arial"/>
                <w:sz w:val="20"/>
                <w:szCs w:val="20"/>
              </w:rPr>
            </w:pPr>
            <w:r w:rsidRPr="00E66938">
              <w:rPr>
                <w:rFonts w:ascii="Arial" w:hAnsi="Arial" w:cs="Arial"/>
                <w:sz w:val="20"/>
                <w:szCs w:val="20"/>
              </w:rPr>
              <w:t xml:space="preserve">Emotional demands </w:t>
            </w:r>
          </w:p>
          <w:p w14:paraId="43B00ED4" w14:textId="77777777" w:rsidR="00406130" w:rsidRPr="00E66938" w:rsidRDefault="00406130" w:rsidP="00406130">
            <w:pPr>
              <w:keepNext/>
              <w:numPr>
                <w:ilvl w:val="0"/>
                <w:numId w:val="8"/>
              </w:numPr>
              <w:tabs>
                <w:tab w:val="clear" w:pos="720"/>
                <w:tab w:val="num" w:pos="426"/>
              </w:tabs>
              <w:overflowPunct/>
              <w:autoSpaceDE/>
              <w:autoSpaceDN/>
              <w:adjustRightInd/>
              <w:ind w:left="426" w:hanging="284"/>
              <w:jc w:val="both"/>
              <w:textAlignment w:val="auto"/>
            </w:pPr>
            <w:r w:rsidRPr="00E66938">
              <w:t xml:space="preserve">There can be very tight timelines, for example if information is required by Scottish Government to respond to a parliamentary question. Meeting these tight deadlines can require </w:t>
            </w:r>
            <w:r w:rsidRPr="00E66938">
              <w:rPr>
                <w:color w:val="292526"/>
                <w:lang w:eastAsia="en-GB"/>
              </w:rPr>
              <w:t>prolonged concentration</w:t>
            </w:r>
            <w:r w:rsidRPr="00E66938">
              <w:t xml:space="preserve"> and can be emotionally taxing.</w:t>
            </w:r>
          </w:p>
          <w:p w14:paraId="5435AD83" w14:textId="77777777" w:rsidR="00406130" w:rsidRPr="00E66938" w:rsidRDefault="00406130" w:rsidP="00406130">
            <w:pPr>
              <w:keepNext/>
              <w:numPr>
                <w:ilvl w:val="0"/>
                <w:numId w:val="8"/>
              </w:numPr>
              <w:tabs>
                <w:tab w:val="clear" w:pos="720"/>
                <w:tab w:val="num" w:pos="426"/>
              </w:tabs>
              <w:overflowPunct/>
              <w:autoSpaceDE/>
              <w:autoSpaceDN/>
              <w:adjustRightInd/>
              <w:ind w:left="426" w:hanging="284"/>
              <w:jc w:val="both"/>
              <w:textAlignment w:val="auto"/>
            </w:pPr>
            <w:r w:rsidRPr="00E66938">
              <w:t>Frequent extensive stakeholder engagement will be required and can be emotionally taxing. The post holder will need to demonstrate an understanding of the often conflicting pressures faced by stakeholders in relation to deliverables.</w:t>
            </w:r>
          </w:p>
          <w:p w14:paraId="2A4E53E8" w14:textId="77777777" w:rsidR="00406130" w:rsidRPr="00E66938" w:rsidRDefault="00406130" w:rsidP="00A62CDB">
            <w:pPr>
              <w:keepNext/>
              <w:numPr>
                <w:ilvl w:val="0"/>
                <w:numId w:val="8"/>
              </w:numPr>
              <w:tabs>
                <w:tab w:val="clear" w:pos="720"/>
                <w:tab w:val="num" w:pos="426"/>
              </w:tabs>
              <w:overflowPunct/>
              <w:autoSpaceDE/>
              <w:autoSpaceDN/>
              <w:adjustRightInd/>
              <w:ind w:left="426" w:hanging="284"/>
              <w:jc w:val="both"/>
              <w:textAlignment w:val="auto"/>
            </w:pPr>
            <w:r w:rsidRPr="00E66938">
              <w:t xml:space="preserve">The post holder may have to respond occasionally to distressing or emotional issues from persons with challenging behaviour. For example, the post holder may need to advise a pharmaceutical company that their commercial offering is unacceptable. </w:t>
            </w:r>
          </w:p>
          <w:p w14:paraId="19F5B28A" w14:textId="77777777" w:rsidR="00406130" w:rsidRPr="00E66938" w:rsidRDefault="00406130" w:rsidP="00A62CDB">
            <w:pPr>
              <w:keepNext/>
              <w:overflowPunct/>
              <w:autoSpaceDE/>
              <w:autoSpaceDN/>
              <w:adjustRightInd/>
              <w:ind w:left="426"/>
              <w:jc w:val="both"/>
              <w:textAlignment w:val="auto"/>
            </w:pPr>
          </w:p>
        </w:tc>
      </w:tr>
    </w:tbl>
    <w:p w14:paraId="033EA055" w14:textId="77777777" w:rsidR="00C46CDD" w:rsidRPr="00E66938" w:rsidRDefault="00C46CDD" w:rsidP="00C46CDD"/>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195"/>
      </w:tblGrid>
      <w:tr w:rsidR="00C46CDD" w:rsidRPr="00E66938" w14:paraId="63D9297E" w14:textId="77777777">
        <w:trPr>
          <w:trHeight w:val="454"/>
        </w:trPr>
        <w:tc>
          <w:tcPr>
            <w:tcW w:w="10421" w:type="dxa"/>
          </w:tcPr>
          <w:p w14:paraId="14999AED" w14:textId="77777777" w:rsidR="00C46CDD" w:rsidRPr="00E66938" w:rsidRDefault="00C46CDD" w:rsidP="00007893">
            <w:pPr>
              <w:spacing w:before="120"/>
              <w:rPr>
                <w:b/>
              </w:rPr>
            </w:pPr>
            <w:r w:rsidRPr="00E66938">
              <w:rPr>
                <w:b/>
              </w:rPr>
              <w:t>12. ENVIRONMENTAL/WORKING CONDITIONS &amp; MACHINERY AND EQUIPMENT</w:t>
            </w:r>
          </w:p>
        </w:tc>
      </w:tr>
      <w:tr w:rsidR="00C46CDD" w:rsidRPr="00E66938" w14:paraId="7D8A15C1" w14:textId="77777777">
        <w:tc>
          <w:tcPr>
            <w:tcW w:w="10421" w:type="dxa"/>
          </w:tcPr>
          <w:p w14:paraId="1D19B038" w14:textId="77777777" w:rsidR="00C46CDD" w:rsidRPr="00E66938" w:rsidRDefault="00C46CDD" w:rsidP="00007893">
            <w:pPr>
              <w:spacing w:before="60" w:after="60"/>
            </w:pPr>
            <w:r w:rsidRPr="00E66938">
              <w:t xml:space="preserve">The post holder will work in an office or home environment with daily extended routine use of a computer for periods of 2 to 3 hours at a time. </w:t>
            </w:r>
            <w:r w:rsidRPr="00E66938">
              <w:rPr>
                <w:bCs/>
              </w:rPr>
              <w:t>Proficiency in Microsoft Word, Excel and PowerPoint will be necessary for writing and formatting educational and report materials for electronic or hard copy publication.</w:t>
            </w:r>
            <w:r w:rsidRPr="00E66938">
              <w:t xml:space="preserve"> </w:t>
            </w:r>
          </w:p>
        </w:tc>
      </w:tr>
    </w:tbl>
    <w:p w14:paraId="35717CE8" w14:textId="77777777" w:rsidR="00C46CDD" w:rsidRPr="00E66938" w:rsidRDefault="00C46CDD" w:rsidP="00C46CDD">
      <w:pPr>
        <w:spacing w:before="120"/>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195"/>
      </w:tblGrid>
      <w:tr w:rsidR="00C46CDD" w:rsidRPr="00E66938" w14:paraId="53CD5958" w14:textId="77777777">
        <w:tc>
          <w:tcPr>
            <w:tcW w:w="10421" w:type="dxa"/>
          </w:tcPr>
          <w:p w14:paraId="5DD1AA6B" w14:textId="77777777" w:rsidR="00C46CDD" w:rsidRPr="00E66938" w:rsidRDefault="00C46CDD" w:rsidP="00007893">
            <w:pPr>
              <w:pStyle w:val="Heading5"/>
              <w:rPr>
                <w:rFonts w:ascii="Arial" w:hAnsi="Arial" w:cs="Arial"/>
                <w:sz w:val="20"/>
                <w:szCs w:val="20"/>
              </w:rPr>
            </w:pPr>
            <w:r w:rsidRPr="00E66938">
              <w:rPr>
                <w:rFonts w:ascii="Arial" w:hAnsi="Arial" w:cs="Arial"/>
                <w:sz w:val="20"/>
                <w:szCs w:val="20"/>
              </w:rPr>
              <w:lastRenderedPageBreak/>
              <w:t xml:space="preserve">13. KNOWLEDGE, TRAINING AND EXPERIENCE REQUIRED TO DO THE JOB </w:t>
            </w:r>
          </w:p>
          <w:p w14:paraId="4F83B86A" w14:textId="77777777" w:rsidR="00C46CDD" w:rsidRPr="00E66938" w:rsidRDefault="00C46CDD" w:rsidP="00007893">
            <w:pPr>
              <w:pStyle w:val="Heading5"/>
              <w:rPr>
                <w:rFonts w:ascii="Arial" w:hAnsi="Arial" w:cs="Arial"/>
                <w:sz w:val="20"/>
                <w:szCs w:val="20"/>
              </w:rPr>
            </w:pPr>
            <w:r w:rsidRPr="00E66938">
              <w:rPr>
                <w:rFonts w:ascii="Arial" w:hAnsi="Arial" w:cs="Arial"/>
                <w:sz w:val="20"/>
                <w:szCs w:val="20"/>
              </w:rPr>
              <w:t>1. Qualifications and education</w:t>
            </w:r>
          </w:p>
          <w:p w14:paraId="0B46A9C8" w14:textId="77777777" w:rsidR="00C46CDD" w:rsidRPr="00E66938" w:rsidRDefault="00C46CDD" w:rsidP="00007893">
            <w:pPr>
              <w:pStyle w:val="Heading5"/>
              <w:rPr>
                <w:rFonts w:ascii="Arial" w:hAnsi="Arial" w:cs="Arial"/>
                <w:sz w:val="20"/>
                <w:szCs w:val="20"/>
              </w:rPr>
            </w:pPr>
            <w:r w:rsidRPr="00E66938">
              <w:rPr>
                <w:rFonts w:ascii="Arial" w:hAnsi="Arial" w:cs="Arial"/>
                <w:sz w:val="20"/>
                <w:szCs w:val="20"/>
              </w:rPr>
              <w:t>Essential</w:t>
            </w:r>
          </w:p>
          <w:p w14:paraId="30EC0705" w14:textId="77777777" w:rsidR="00336899" w:rsidRPr="00E66938" w:rsidRDefault="00336899" w:rsidP="00292C98">
            <w:pPr>
              <w:keepNext/>
              <w:numPr>
                <w:ilvl w:val="0"/>
                <w:numId w:val="37"/>
              </w:numPr>
              <w:overflowPunct/>
              <w:autoSpaceDE/>
              <w:autoSpaceDN/>
              <w:adjustRightInd/>
              <w:textAlignment w:val="auto"/>
            </w:pPr>
            <w:proofErr w:type="gramStart"/>
            <w:r w:rsidRPr="00E66938">
              <w:t>Masters Degree in Pharmacy</w:t>
            </w:r>
            <w:proofErr w:type="gramEnd"/>
            <w:r w:rsidRPr="00E66938">
              <w:t>.</w:t>
            </w:r>
          </w:p>
          <w:p w14:paraId="69D6087B" w14:textId="77777777" w:rsidR="00336899" w:rsidRPr="00E66938" w:rsidRDefault="00336899" w:rsidP="00292C98">
            <w:pPr>
              <w:keepNext/>
              <w:numPr>
                <w:ilvl w:val="0"/>
                <w:numId w:val="37"/>
              </w:numPr>
              <w:overflowPunct/>
              <w:autoSpaceDE/>
              <w:autoSpaceDN/>
              <w:adjustRightInd/>
              <w:textAlignment w:val="auto"/>
            </w:pPr>
            <w:r w:rsidRPr="00E66938">
              <w:t>Registration with the General Pharmaceutical Council as a pharmacist on the practice register.</w:t>
            </w:r>
          </w:p>
          <w:p w14:paraId="53104354" w14:textId="77777777" w:rsidR="00336899" w:rsidRPr="00E66938" w:rsidRDefault="00336899" w:rsidP="00292C98">
            <w:pPr>
              <w:keepNext/>
              <w:numPr>
                <w:ilvl w:val="0"/>
                <w:numId w:val="37"/>
              </w:numPr>
              <w:overflowPunct/>
              <w:autoSpaceDE/>
              <w:autoSpaceDN/>
              <w:adjustRightInd/>
              <w:textAlignment w:val="auto"/>
            </w:pPr>
            <w:r w:rsidRPr="00E66938">
              <w:t>Higher degree or post graduate qualification in a pharmacy related discipline or equivalent experience.</w:t>
            </w:r>
          </w:p>
          <w:p w14:paraId="31F3D5E4" w14:textId="77777777" w:rsidR="00336899" w:rsidRPr="00E66938" w:rsidRDefault="00336899" w:rsidP="00292C98">
            <w:pPr>
              <w:keepNext/>
              <w:numPr>
                <w:ilvl w:val="0"/>
                <w:numId w:val="37"/>
              </w:numPr>
              <w:overflowPunct/>
              <w:autoSpaceDE/>
              <w:autoSpaceDN/>
              <w:adjustRightInd/>
              <w:textAlignment w:val="auto"/>
            </w:pPr>
            <w:r w:rsidRPr="00E66938">
              <w:t>Evidence of continuing professional development.</w:t>
            </w:r>
          </w:p>
          <w:p w14:paraId="726166A3" w14:textId="77777777" w:rsidR="00336899" w:rsidRPr="00E66938" w:rsidRDefault="00336899" w:rsidP="0074171E">
            <w:pPr>
              <w:rPr>
                <w:b/>
                <w:bCs/>
              </w:rPr>
            </w:pPr>
          </w:p>
          <w:p w14:paraId="1DAB811D" w14:textId="77777777" w:rsidR="00C46CDD" w:rsidRPr="00E66938" w:rsidRDefault="00C46CDD" w:rsidP="00007893">
            <w:pPr>
              <w:rPr>
                <w:b/>
                <w:bCs/>
              </w:rPr>
            </w:pPr>
            <w:r w:rsidRPr="00E66938">
              <w:rPr>
                <w:b/>
                <w:bCs/>
              </w:rPr>
              <w:t>2. Experience</w:t>
            </w:r>
          </w:p>
          <w:p w14:paraId="5784FFCA" w14:textId="77777777" w:rsidR="00C46CDD" w:rsidRPr="00E66938" w:rsidRDefault="00C46CDD" w:rsidP="00007893">
            <w:pPr>
              <w:rPr>
                <w:b/>
                <w:bCs/>
              </w:rPr>
            </w:pPr>
            <w:r w:rsidRPr="00E66938">
              <w:rPr>
                <w:b/>
                <w:bCs/>
              </w:rPr>
              <w:t>Essential</w:t>
            </w:r>
          </w:p>
          <w:p w14:paraId="2455C273" w14:textId="77777777" w:rsidR="00C46CDD" w:rsidRPr="00E66938" w:rsidRDefault="00100038" w:rsidP="00292C98">
            <w:pPr>
              <w:numPr>
                <w:ilvl w:val="0"/>
                <w:numId w:val="37"/>
              </w:numPr>
              <w:overflowPunct/>
              <w:autoSpaceDE/>
              <w:autoSpaceDN/>
              <w:adjustRightInd/>
              <w:jc w:val="both"/>
              <w:textAlignment w:val="auto"/>
            </w:pPr>
            <w:r w:rsidRPr="00E66938">
              <w:t>Significant</w:t>
            </w:r>
            <w:r w:rsidR="00336899" w:rsidRPr="00E66938">
              <w:t>, demonstrable experience in pharmacy and medicines supply</w:t>
            </w:r>
            <w:r w:rsidR="0074171E" w:rsidRPr="00E66938">
              <w:rPr>
                <w:bCs/>
              </w:rPr>
              <w:t>.</w:t>
            </w:r>
          </w:p>
          <w:p w14:paraId="091175FF" w14:textId="77777777" w:rsidR="00C46CDD" w:rsidRPr="00E66938" w:rsidRDefault="00C46CDD" w:rsidP="00292C98">
            <w:pPr>
              <w:keepNext/>
              <w:numPr>
                <w:ilvl w:val="0"/>
                <w:numId w:val="37"/>
              </w:numPr>
              <w:overflowPunct/>
              <w:autoSpaceDE/>
              <w:autoSpaceDN/>
              <w:adjustRightInd/>
              <w:jc w:val="both"/>
              <w:textAlignment w:val="auto"/>
            </w:pPr>
            <w:r w:rsidRPr="00E66938">
              <w:t>Practical experience in developing systems and processes</w:t>
            </w:r>
            <w:r w:rsidR="0074171E" w:rsidRPr="00E66938">
              <w:t>.</w:t>
            </w:r>
          </w:p>
          <w:p w14:paraId="7DE85E4C" w14:textId="77777777" w:rsidR="00C46CDD" w:rsidRPr="00E66938" w:rsidRDefault="00C46CDD" w:rsidP="00292C98">
            <w:pPr>
              <w:keepNext/>
              <w:numPr>
                <w:ilvl w:val="0"/>
                <w:numId w:val="37"/>
              </w:numPr>
              <w:overflowPunct/>
              <w:autoSpaceDE/>
              <w:autoSpaceDN/>
              <w:adjustRightInd/>
              <w:jc w:val="both"/>
              <w:textAlignment w:val="auto"/>
            </w:pPr>
            <w:r w:rsidRPr="00E66938">
              <w:t>Practical experience in facilitating change</w:t>
            </w:r>
            <w:r w:rsidR="0074171E" w:rsidRPr="00E66938">
              <w:t>.</w:t>
            </w:r>
          </w:p>
          <w:p w14:paraId="56767F52" w14:textId="77777777" w:rsidR="00336899" w:rsidRPr="00E66938" w:rsidRDefault="00336899" w:rsidP="00292C98">
            <w:pPr>
              <w:keepNext/>
              <w:numPr>
                <w:ilvl w:val="0"/>
                <w:numId w:val="37"/>
              </w:numPr>
              <w:overflowPunct/>
              <w:autoSpaceDE/>
              <w:autoSpaceDN/>
              <w:adjustRightInd/>
              <w:jc w:val="both"/>
              <w:textAlignment w:val="auto"/>
            </w:pPr>
            <w:r w:rsidRPr="00E66938">
              <w:t>Proven experience in providing an effective professional lead and management to staff</w:t>
            </w:r>
          </w:p>
          <w:p w14:paraId="1AFF546B" w14:textId="77777777" w:rsidR="00C46CDD" w:rsidRPr="00E66938" w:rsidRDefault="00C46CDD" w:rsidP="00007893"/>
          <w:p w14:paraId="5056485D" w14:textId="77777777" w:rsidR="007B40F9" w:rsidRPr="00E66938" w:rsidRDefault="007B40F9" w:rsidP="007B40F9">
            <w:pPr>
              <w:rPr>
                <w:b/>
                <w:bCs/>
              </w:rPr>
            </w:pPr>
            <w:r w:rsidRPr="00E66938">
              <w:rPr>
                <w:b/>
                <w:bCs/>
              </w:rPr>
              <w:t>Desirable</w:t>
            </w:r>
          </w:p>
          <w:p w14:paraId="1922FA2B" w14:textId="6789446C" w:rsidR="004E4EC5" w:rsidRDefault="004E4EC5" w:rsidP="00292C98">
            <w:pPr>
              <w:pStyle w:val="ListParagraph"/>
              <w:numPr>
                <w:ilvl w:val="0"/>
                <w:numId w:val="37"/>
              </w:numPr>
            </w:pPr>
            <w:r>
              <w:t xml:space="preserve">Experience with medicines homecare; pharmacy service development and/or NHS commissioning of services </w:t>
            </w:r>
          </w:p>
          <w:p w14:paraId="1812CF6F" w14:textId="37AE8D88" w:rsidR="00136CB5" w:rsidRDefault="00136CB5" w:rsidP="00292C98">
            <w:pPr>
              <w:pStyle w:val="ListParagraph"/>
              <w:numPr>
                <w:ilvl w:val="0"/>
                <w:numId w:val="37"/>
              </w:numPr>
            </w:pPr>
            <w:r>
              <w:t>Experience of community pharmacy and medicines pricing and supply processes in primary care.</w:t>
            </w:r>
          </w:p>
          <w:p w14:paraId="6DE40A0D" w14:textId="77777777" w:rsidR="004E4EC5" w:rsidRDefault="004E4EC5" w:rsidP="00292C98">
            <w:pPr>
              <w:pStyle w:val="ListParagraph"/>
              <w:numPr>
                <w:ilvl w:val="0"/>
                <w:numId w:val="37"/>
              </w:numPr>
            </w:pPr>
            <w:r>
              <w:t xml:space="preserve">Experience of formulary decision-making processes. </w:t>
            </w:r>
          </w:p>
          <w:p w14:paraId="60628B08" w14:textId="77777777" w:rsidR="004E4EC5" w:rsidRPr="00091D0F" w:rsidRDefault="004E4EC5" w:rsidP="00292C98">
            <w:pPr>
              <w:pStyle w:val="ListParagraph"/>
              <w:numPr>
                <w:ilvl w:val="0"/>
                <w:numId w:val="37"/>
              </w:numPr>
            </w:pPr>
            <w:r>
              <w:t xml:space="preserve">Experience with participation in or facilitation of committees. </w:t>
            </w:r>
          </w:p>
          <w:p w14:paraId="3F7CAAEA" w14:textId="77777777" w:rsidR="004E4EC5" w:rsidRDefault="004E4EC5" w:rsidP="00292C98">
            <w:pPr>
              <w:pStyle w:val="ListParagraph"/>
              <w:numPr>
                <w:ilvl w:val="0"/>
                <w:numId w:val="37"/>
              </w:numPr>
            </w:pPr>
            <w:r w:rsidRPr="00091D0F">
              <w:t>Additional experience in procurement or the medicines supply chain; medicines inform</w:t>
            </w:r>
            <w:r>
              <w:t>ation</w:t>
            </w:r>
            <w:r w:rsidRPr="00091D0F">
              <w:t>; NHS finance and administration</w:t>
            </w:r>
            <w:r>
              <w:t>; pharmaceutical market access</w:t>
            </w:r>
            <w:r w:rsidRPr="00091D0F">
              <w:t>.</w:t>
            </w:r>
          </w:p>
          <w:p w14:paraId="2CB5BA43" w14:textId="77777777" w:rsidR="007B40F9" w:rsidRPr="00E66938" w:rsidRDefault="007B40F9" w:rsidP="00007893"/>
          <w:p w14:paraId="52B75B5B" w14:textId="77777777" w:rsidR="00C46CDD" w:rsidRPr="00E66938" w:rsidRDefault="00C46CDD" w:rsidP="00007893">
            <w:pPr>
              <w:rPr>
                <w:b/>
                <w:bCs/>
              </w:rPr>
            </w:pPr>
            <w:r w:rsidRPr="00E66938">
              <w:rPr>
                <w:b/>
                <w:bCs/>
              </w:rPr>
              <w:t>3. Knowledge</w:t>
            </w:r>
          </w:p>
          <w:p w14:paraId="5F3882AE" w14:textId="77777777" w:rsidR="00C46CDD" w:rsidRPr="00E66938" w:rsidRDefault="00C46CDD" w:rsidP="00007893">
            <w:pPr>
              <w:rPr>
                <w:b/>
                <w:bCs/>
              </w:rPr>
            </w:pPr>
            <w:r w:rsidRPr="00E66938">
              <w:rPr>
                <w:b/>
                <w:bCs/>
              </w:rPr>
              <w:t>Essential</w:t>
            </w:r>
          </w:p>
          <w:p w14:paraId="15FA3823" w14:textId="77777777" w:rsidR="0074171E" w:rsidRPr="00E66938" w:rsidRDefault="0074171E" w:rsidP="00292C98">
            <w:pPr>
              <w:numPr>
                <w:ilvl w:val="0"/>
                <w:numId w:val="37"/>
              </w:numPr>
            </w:pPr>
            <w:r w:rsidRPr="00E66938">
              <w:t>Knowledge and understanding of healthcare practices and systems within NHS Scotland.</w:t>
            </w:r>
          </w:p>
          <w:p w14:paraId="3B4851E9" w14:textId="0DF67BA3" w:rsidR="00C46CDD" w:rsidRPr="00E66938" w:rsidRDefault="00C46CDD" w:rsidP="00292C98">
            <w:pPr>
              <w:numPr>
                <w:ilvl w:val="0"/>
                <w:numId w:val="37"/>
              </w:numPr>
            </w:pPr>
            <w:r w:rsidRPr="00E66938">
              <w:t>Understanding of pharmaceutical law, ethics and legislation relating to pharmacy practice and the use of medicines</w:t>
            </w:r>
            <w:r w:rsidRPr="00E66938">
              <w:rPr>
                <w:lang w:eastAsia="en-GB"/>
              </w:rPr>
              <w:t xml:space="preserve"> </w:t>
            </w:r>
            <w:proofErr w:type="gramStart"/>
            <w:r w:rsidRPr="00E66938">
              <w:rPr>
                <w:lang w:eastAsia="en-GB"/>
              </w:rPr>
              <w:t>e.g.</w:t>
            </w:r>
            <w:proofErr w:type="gramEnd"/>
            <w:r w:rsidRPr="00E66938">
              <w:rPr>
                <w:lang w:eastAsia="en-GB"/>
              </w:rPr>
              <w:t xml:space="preserve"> the </w:t>
            </w:r>
            <w:r w:rsidR="00F67EA8">
              <w:rPr>
                <w:lang w:eastAsia="en-GB"/>
              </w:rPr>
              <w:t>Human Medicines Regulations 2012</w:t>
            </w:r>
          </w:p>
          <w:p w14:paraId="6E409515" w14:textId="77777777" w:rsidR="00C46CDD" w:rsidRPr="00E66938" w:rsidRDefault="00C46CDD" w:rsidP="00292C98">
            <w:pPr>
              <w:numPr>
                <w:ilvl w:val="0"/>
                <w:numId w:val="37"/>
              </w:numPr>
            </w:pPr>
            <w:r w:rsidRPr="00E66938">
              <w:t xml:space="preserve">Understanding of the principles of evidence-based </w:t>
            </w:r>
            <w:r w:rsidR="0074171E" w:rsidRPr="00E66938">
              <w:t xml:space="preserve">healthcare, critical appraisal and the interpretation and synthesis of healthcare research evidence. </w:t>
            </w:r>
          </w:p>
          <w:p w14:paraId="3EA43B71" w14:textId="77777777" w:rsidR="00336899" w:rsidRPr="00E66938" w:rsidRDefault="00336899" w:rsidP="00292C98">
            <w:pPr>
              <w:numPr>
                <w:ilvl w:val="0"/>
                <w:numId w:val="37"/>
              </w:numPr>
            </w:pPr>
            <w:r w:rsidRPr="00E66938">
              <w:t>Understanding of principles of public health</w:t>
            </w:r>
          </w:p>
          <w:p w14:paraId="3D893EC9" w14:textId="77777777" w:rsidR="00C46CDD" w:rsidRPr="00E66938" w:rsidRDefault="00C46CDD" w:rsidP="00007893"/>
          <w:p w14:paraId="553A6B9A" w14:textId="77777777" w:rsidR="00C46CDD" w:rsidRPr="00E66938" w:rsidRDefault="00C46CDD" w:rsidP="00007893">
            <w:pPr>
              <w:rPr>
                <w:b/>
                <w:bCs/>
              </w:rPr>
            </w:pPr>
            <w:r w:rsidRPr="00E66938">
              <w:rPr>
                <w:b/>
                <w:bCs/>
              </w:rPr>
              <w:t>Desirable</w:t>
            </w:r>
          </w:p>
          <w:p w14:paraId="32EB5387" w14:textId="77777777" w:rsidR="00F67EA8" w:rsidRDefault="00F67EA8" w:rsidP="00292C98">
            <w:pPr>
              <w:numPr>
                <w:ilvl w:val="0"/>
                <w:numId w:val="37"/>
              </w:numPr>
            </w:pPr>
            <w:r>
              <w:t>Knowledge of the Scottish and English Drug Tariffs.</w:t>
            </w:r>
          </w:p>
          <w:p w14:paraId="3D3ED0D5" w14:textId="5FA0B276" w:rsidR="00C46CDD" w:rsidRDefault="00C46CDD" w:rsidP="00292C98">
            <w:pPr>
              <w:numPr>
                <w:ilvl w:val="0"/>
                <w:numId w:val="37"/>
              </w:numPr>
            </w:pPr>
            <w:r w:rsidRPr="00E66938">
              <w:t xml:space="preserve">Understanding of </w:t>
            </w:r>
            <w:r w:rsidR="0074171E" w:rsidRPr="00E66938">
              <w:t>health economics</w:t>
            </w:r>
          </w:p>
          <w:p w14:paraId="65E4FCD2" w14:textId="172E68DF" w:rsidR="00292C98" w:rsidRDefault="00292C98" w:rsidP="00292C98">
            <w:pPr>
              <w:numPr>
                <w:ilvl w:val="0"/>
                <w:numId w:val="37"/>
              </w:numPr>
            </w:pPr>
            <w:r w:rsidRPr="00E66938">
              <w:t>Understanding of statistics used in clinical trials.</w:t>
            </w:r>
          </w:p>
          <w:p w14:paraId="4F418787" w14:textId="10A810E6" w:rsidR="00292C98" w:rsidRDefault="00292C98" w:rsidP="00292C98">
            <w:pPr>
              <w:numPr>
                <w:ilvl w:val="0"/>
                <w:numId w:val="37"/>
              </w:numPr>
            </w:pPr>
            <w:r>
              <w:t>Understanding of sustainability</w:t>
            </w:r>
          </w:p>
          <w:p w14:paraId="1A9CFD48" w14:textId="2BA0B7B9" w:rsidR="00292C98" w:rsidRPr="00292C98" w:rsidRDefault="00292C98" w:rsidP="00292C98">
            <w:pPr>
              <w:numPr>
                <w:ilvl w:val="0"/>
                <w:numId w:val="37"/>
              </w:numPr>
            </w:pPr>
            <w:r w:rsidRPr="00292C98">
              <w:t xml:space="preserve">Understanding of </w:t>
            </w:r>
            <w:r>
              <w:t>C</w:t>
            </w:r>
            <w:r w:rsidRPr="00292C98">
              <w:t xml:space="preserve">yber Security. </w:t>
            </w:r>
          </w:p>
          <w:p w14:paraId="4E386CFB" w14:textId="24097D6C" w:rsidR="00292C98" w:rsidRPr="00292C98" w:rsidRDefault="00292C98" w:rsidP="00292C98">
            <w:pPr>
              <w:numPr>
                <w:ilvl w:val="0"/>
                <w:numId w:val="37"/>
              </w:numPr>
            </w:pPr>
            <w:r w:rsidRPr="00292C98">
              <w:rPr>
                <w:lang w:eastAsia="en-GB"/>
              </w:rPr>
              <w:t>Detailed understanding of GDPR and Freedom of Information Act.</w:t>
            </w:r>
          </w:p>
          <w:p w14:paraId="2DDE45B6" w14:textId="77777777" w:rsidR="00C46CDD" w:rsidRPr="00E66938" w:rsidRDefault="00C46CDD" w:rsidP="00007893"/>
          <w:p w14:paraId="432511C9" w14:textId="77777777" w:rsidR="00C46CDD" w:rsidRPr="00E66938" w:rsidRDefault="00C46CDD" w:rsidP="00007893">
            <w:pPr>
              <w:rPr>
                <w:b/>
                <w:bCs/>
              </w:rPr>
            </w:pPr>
            <w:r w:rsidRPr="00E66938">
              <w:rPr>
                <w:b/>
                <w:bCs/>
              </w:rPr>
              <w:t>4. Skills</w:t>
            </w:r>
          </w:p>
          <w:p w14:paraId="00282E7B" w14:textId="77777777" w:rsidR="00C46CDD" w:rsidRPr="00E66938" w:rsidRDefault="00C46CDD" w:rsidP="00007893">
            <w:pPr>
              <w:rPr>
                <w:b/>
                <w:bCs/>
              </w:rPr>
            </w:pPr>
            <w:r w:rsidRPr="00E66938">
              <w:rPr>
                <w:b/>
                <w:bCs/>
              </w:rPr>
              <w:t xml:space="preserve">Essential </w:t>
            </w:r>
          </w:p>
          <w:p w14:paraId="208BCBB9" w14:textId="77777777" w:rsidR="00C46CDD" w:rsidRPr="00E66938" w:rsidRDefault="00156B85" w:rsidP="00292C98">
            <w:pPr>
              <w:numPr>
                <w:ilvl w:val="0"/>
                <w:numId w:val="37"/>
              </w:numPr>
            </w:pPr>
            <w:r w:rsidRPr="00E66938">
              <w:t xml:space="preserve">Ability to think, plan strategically, work quickly and accurately and to exercise sound judgement in the face of conflicting pressures. </w:t>
            </w:r>
          </w:p>
          <w:p w14:paraId="2E13440A" w14:textId="77777777" w:rsidR="00156B85" w:rsidRPr="00E66938" w:rsidRDefault="00156B85" w:rsidP="00292C98">
            <w:pPr>
              <w:numPr>
                <w:ilvl w:val="0"/>
                <w:numId w:val="37"/>
              </w:numPr>
            </w:pPr>
            <w:r w:rsidRPr="00E66938">
              <w:t>Ability to analyse problems of a specialised or professional nature in a particular field/topic area.</w:t>
            </w:r>
          </w:p>
          <w:p w14:paraId="3425EE9A" w14:textId="77777777" w:rsidR="00443FAD" w:rsidRPr="00E66938" w:rsidRDefault="00443FAD" w:rsidP="00292C98">
            <w:pPr>
              <w:numPr>
                <w:ilvl w:val="0"/>
                <w:numId w:val="37"/>
              </w:numPr>
            </w:pPr>
            <w:r w:rsidRPr="00E66938">
              <w:t>Excellent communication skills, including debating</w:t>
            </w:r>
            <w:r>
              <w:t xml:space="preserve">, </w:t>
            </w:r>
            <w:proofErr w:type="gramStart"/>
            <w:r>
              <w:t>negotiating</w:t>
            </w:r>
            <w:proofErr w:type="gramEnd"/>
            <w:r w:rsidRPr="00E66938">
              <w:t xml:space="preserve"> and influencing skills and the ability to establish effective working relationships with a range of professionals. </w:t>
            </w:r>
          </w:p>
          <w:p w14:paraId="2E3F61EA" w14:textId="77777777" w:rsidR="00156B85" w:rsidRPr="00E66938" w:rsidRDefault="00156B85" w:rsidP="00292C98">
            <w:pPr>
              <w:numPr>
                <w:ilvl w:val="0"/>
                <w:numId w:val="37"/>
              </w:numPr>
            </w:pPr>
            <w:r w:rsidRPr="00E66938">
              <w:t xml:space="preserve">Ability to work independently to tight deadlines, quickly and accurately under pressure, with at times conflicting demands to meet strict deadlines. </w:t>
            </w:r>
          </w:p>
          <w:p w14:paraId="509C0AED" w14:textId="77777777" w:rsidR="00C46CDD" w:rsidRPr="00E66938" w:rsidRDefault="00C46CDD" w:rsidP="00292C98">
            <w:pPr>
              <w:numPr>
                <w:ilvl w:val="0"/>
                <w:numId w:val="37"/>
              </w:numPr>
            </w:pPr>
            <w:r w:rsidRPr="00E66938">
              <w:t>Excellent oral and written presentation skills</w:t>
            </w:r>
          </w:p>
          <w:p w14:paraId="0D5BF36D" w14:textId="77777777" w:rsidR="00C46CDD" w:rsidRPr="00E66938" w:rsidRDefault="00C46CDD" w:rsidP="00292C98">
            <w:pPr>
              <w:numPr>
                <w:ilvl w:val="0"/>
                <w:numId w:val="37"/>
              </w:numPr>
            </w:pPr>
            <w:r w:rsidRPr="00E66938">
              <w:t>Word processing and data m</w:t>
            </w:r>
            <w:r w:rsidR="00D5728C" w:rsidRPr="00E66938">
              <w:t xml:space="preserve">anipulation skills, </w:t>
            </w:r>
            <w:proofErr w:type="gramStart"/>
            <w:r w:rsidR="00D5728C" w:rsidRPr="00E66938">
              <w:t>e.g.</w:t>
            </w:r>
            <w:proofErr w:type="gramEnd"/>
            <w:r w:rsidR="00D5728C" w:rsidRPr="00E66938">
              <w:t xml:space="preserve"> Micros</w:t>
            </w:r>
            <w:r w:rsidRPr="00E66938">
              <w:t>oft word and excel</w:t>
            </w:r>
            <w:r w:rsidR="00156B85" w:rsidRPr="00E66938">
              <w:t>.</w:t>
            </w:r>
          </w:p>
          <w:p w14:paraId="1B966176" w14:textId="77777777" w:rsidR="00C46CDD" w:rsidRPr="00E66938" w:rsidRDefault="00C46CDD" w:rsidP="00292C98">
            <w:pPr>
              <w:numPr>
                <w:ilvl w:val="0"/>
                <w:numId w:val="37"/>
              </w:numPr>
            </w:pPr>
            <w:r w:rsidRPr="00E66938">
              <w:t>Project and resource management skills</w:t>
            </w:r>
            <w:r w:rsidR="00156B85" w:rsidRPr="00E66938">
              <w:t>.</w:t>
            </w:r>
          </w:p>
          <w:p w14:paraId="73259C91" w14:textId="77777777" w:rsidR="00C46CDD" w:rsidRPr="00E66938" w:rsidRDefault="00C46CDD" w:rsidP="00007893">
            <w:pPr>
              <w:ind w:left="284"/>
            </w:pPr>
          </w:p>
          <w:p w14:paraId="04F4696E" w14:textId="77777777" w:rsidR="00C46CDD" w:rsidRPr="00E66938" w:rsidRDefault="00C46CDD" w:rsidP="00007893">
            <w:pPr>
              <w:rPr>
                <w:b/>
                <w:bCs/>
              </w:rPr>
            </w:pPr>
            <w:r w:rsidRPr="00E66938">
              <w:rPr>
                <w:b/>
                <w:bCs/>
              </w:rPr>
              <w:t>5. Personal qualities</w:t>
            </w:r>
          </w:p>
          <w:p w14:paraId="2F7D5317" w14:textId="77777777" w:rsidR="00C46CDD" w:rsidRPr="00E66938" w:rsidRDefault="00C46CDD" w:rsidP="00007893">
            <w:pPr>
              <w:rPr>
                <w:b/>
                <w:bCs/>
              </w:rPr>
            </w:pPr>
            <w:r w:rsidRPr="00E66938">
              <w:rPr>
                <w:b/>
                <w:bCs/>
              </w:rPr>
              <w:t>Essential</w:t>
            </w:r>
          </w:p>
          <w:p w14:paraId="75E960AF" w14:textId="77777777" w:rsidR="00C46CDD" w:rsidRPr="00B40AC8" w:rsidRDefault="00C46CDD" w:rsidP="00292C98">
            <w:pPr>
              <w:numPr>
                <w:ilvl w:val="0"/>
                <w:numId w:val="37"/>
              </w:numPr>
            </w:pPr>
            <w:r w:rsidRPr="00B40AC8">
              <w:t xml:space="preserve">Self-motivated, </w:t>
            </w:r>
            <w:r w:rsidR="00BA6DFF" w:rsidRPr="00B40AC8">
              <w:t xml:space="preserve">flexible, </w:t>
            </w:r>
            <w:proofErr w:type="gramStart"/>
            <w:r w:rsidRPr="00B40AC8">
              <w:t>pro-active</w:t>
            </w:r>
            <w:proofErr w:type="gramEnd"/>
            <w:r w:rsidRPr="00B40AC8">
              <w:t xml:space="preserve"> and able to organise and prioritise work</w:t>
            </w:r>
            <w:r w:rsidR="00156B85" w:rsidRPr="00B40AC8">
              <w:t>.</w:t>
            </w:r>
          </w:p>
          <w:p w14:paraId="152F16C8" w14:textId="77777777" w:rsidR="00B40AC8" w:rsidRPr="00B40AC8" w:rsidRDefault="00C46CDD" w:rsidP="00292C98">
            <w:pPr>
              <w:pStyle w:val="BodyTextIndent"/>
              <w:numPr>
                <w:ilvl w:val="0"/>
                <w:numId w:val="37"/>
              </w:numPr>
              <w:pBdr>
                <w:top w:val="none" w:sz="0" w:space="0" w:color="auto"/>
                <w:left w:val="none" w:sz="0" w:space="0" w:color="auto"/>
                <w:bottom w:val="none" w:sz="0" w:space="0" w:color="auto"/>
                <w:right w:val="none" w:sz="0" w:space="0" w:color="auto"/>
              </w:pBdr>
              <w:spacing w:before="0" w:after="0"/>
              <w:rPr>
                <w:sz w:val="20"/>
              </w:rPr>
            </w:pPr>
            <w:r w:rsidRPr="00B40AC8">
              <w:rPr>
                <w:sz w:val="20"/>
              </w:rPr>
              <w:t>Enquiring and persistent in finding answers to unresolved or ambiguous issues despite setbacks</w:t>
            </w:r>
            <w:r w:rsidR="00156B85" w:rsidRPr="00B40AC8">
              <w:rPr>
                <w:sz w:val="20"/>
              </w:rPr>
              <w:t>.</w:t>
            </w:r>
            <w:r w:rsidRPr="00B40AC8">
              <w:rPr>
                <w:sz w:val="20"/>
              </w:rPr>
              <w:t xml:space="preserve"> </w:t>
            </w:r>
          </w:p>
          <w:p w14:paraId="4A89BE36" w14:textId="77777777" w:rsidR="00B40AC8" w:rsidRPr="00B40AC8" w:rsidRDefault="00B40AC8" w:rsidP="00292C98">
            <w:pPr>
              <w:pStyle w:val="BodyTextIndent"/>
              <w:numPr>
                <w:ilvl w:val="0"/>
                <w:numId w:val="37"/>
              </w:numPr>
              <w:pBdr>
                <w:top w:val="none" w:sz="0" w:space="0" w:color="auto"/>
                <w:left w:val="none" w:sz="0" w:space="0" w:color="auto"/>
                <w:bottom w:val="none" w:sz="0" w:space="0" w:color="auto"/>
                <w:right w:val="none" w:sz="0" w:space="0" w:color="auto"/>
              </w:pBdr>
              <w:spacing w:before="0" w:after="0"/>
              <w:rPr>
                <w:sz w:val="20"/>
              </w:rPr>
            </w:pPr>
            <w:r w:rsidRPr="00B40AC8">
              <w:rPr>
                <w:sz w:val="20"/>
              </w:rPr>
              <w:t>Demonstrates personal integrity and is committed to team working, with respect and consideration for the skills of others within a multi-disciplinary group.</w:t>
            </w:r>
          </w:p>
          <w:p w14:paraId="2153095E" w14:textId="77777777" w:rsidR="00C46CDD" w:rsidRPr="00B40AC8" w:rsidRDefault="00C46CDD" w:rsidP="00292C98">
            <w:pPr>
              <w:numPr>
                <w:ilvl w:val="0"/>
                <w:numId w:val="37"/>
              </w:numPr>
            </w:pPr>
            <w:r w:rsidRPr="00B40AC8">
              <w:t xml:space="preserve">Adaptable to continually changing work procedures and </w:t>
            </w:r>
            <w:r w:rsidR="00156B85" w:rsidRPr="00B40AC8">
              <w:t>able to critically review these.</w:t>
            </w:r>
          </w:p>
          <w:p w14:paraId="099B1645" w14:textId="77777777" w:rsidR="00C46CDD" w:rsidRPr="00B40AC8" w:rsidRDefault="00C46CDD" w:rsidP="00292C98">
            <w:pPr>
              <w:numPr>
                <w:ilvl w:val="0"/>
                <w:numId w:val="37"/>
              </w:numPr>
            </w:pPr>
            <w:r w:rsidRPr="00B40AC8">
              <w:t>Receptive to constructive critical appraisal and able to provide critical appraisal in a positive manner</w:t>
            </w:r>
            <w:r w:rsidR="00156B85" w:rsidRPr="00B40AC8">
              <w:t>.</w:t>
            </w:r>
          </w:p>
          <w:p w14:paraId="1DB2149C" w14:textId="77777777" w:rsidR="00B40AC8" w:rsidRPr="00E66938" w:rsidRDefault="00B40AC8" w:rsidP="00292C98">
            <w:pPr>
              <w:numPr>
                <w:ilvl w:val="0"/>
                <w:numId w:val="37"/>
              </w:numPr>
            </w:pPr>
            <w:r w:rsidRPr="00B40AC8">
              <w:t>Actively seeks to deliver solutions that meet the needs of service users/customers.</w:t>
            </w:r>
          </w:p>
        </w:tc>
      </w:tr>
    </w:tbl>
    <w:p w14:paraId="07E97969" w14:textId="77777777" w:rsidR="00C46CDD" w:rsidRPr="00E66938" w:rsidRDefault="00C46CDD" w:rsidP="00C46CDD">
      <w:pPr>
        <w:spacing w:before="120"/>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63"/>
        <w:gridCol w:w="2693"/>
      </w:tblGrid>
      <w:tr w:rsidR="00C46CDD" w:rsidRPr="00E66938" w14:paraId="3B3E05A0" w14:textId="77777777">
        <w:trPr>
          <w:trHeight w:val="454"/>
        </w:trPr>
        <w:tc>
          <w:tcPr>
            <w:tcW w:w="7763" w:type="dxa"/>
            <w:tcBorders>
              <w:bottom w:val="single" w:sz="6" w:space="0" w:color="auto"/>
            </w:tcBorders>
          </w:tcPr>
          <w:p w14:paraId="22E36EF6" w14:textId="77777777" w:rsidR="00C46CDD" w:rsidRPr="00E66938" w:rsidRDefault="00C46CDD" w:rsidP="00007893">
            <w:pPr>
              <w:spacing w:before="120"/>
              <w:rPr>
                <w:b/>
              </w:rPr>
            </w:pPr>
            <w:r w:rsidRPr="00E66938">
              <w:rPr>
                <w:b/>
              </w:rPr>
              <w:t>14. JOB DESCRIPTION AGREEMENT</w:t>
            </w:r>
          </w:p>
        </w:tc>
        <w:tc>
          <w:tcPr>
            <w:tcW w:w="2693" w:type="dxa"/>
            <w:tcBorders>
              <w:bottom w:val="single" w:sz="6" w:space="0" w:color="auto"/>
            </w:tcBorders>
          </w:tcPr>
          <w:p w14:paraId="0A24A797" w14:textId="77777777" w:rsidR="00C46CDD" w:rsidRPr="00E66938" w:rsidRDefault="00C46CDD" w:rsidP="00007893">
            <w:pPr>
              <w:spacing w:before="120"/>
              <w:rPr>
                <w:b/>
              </w:rPr>
            </w:pPr>
          </w:p>
        </w:tc>
      </w:tr>
      <w:tr w:rsidR="00C46CDD" w:rsidRPr="00E66938" w14:paraId="2EBC81D0" w14:textId="77777777">
        <w:tc>
          <w:tcPr>
            <w:tcW w:w="7763" w:type="dxa"/>
            <w:tcBorders>
              <w:top w:val="single" w:sz="6" w:space="0" w:color="auto"/>
              <w:bottom w:val="nil"/>
              <w:right w:val="single" w:sz="6" w:space="0" w:color="auto"/>
            </w:tcBorders>
          </w:tcPr>
          <w:p w14:paraId="556AA6B0" w14:textId="77777777" w:rsidR="00C46CDD" w:rsidRPr="00E66938" w:rsidRDefault="00C46CDD" w:rsidP="00007893">
            <w:pPr>
              <w:pStyle w:val="BodyText"/>
              <w:spacing w:line="264" w:lineRule="auto"/>
            </w:pPr>
            <w:r w:rsidRPr="00E66938">
              <w:rPr>
                <w:b w:val="0"/>
                <w:bCs/>
                <w:i/>
                <w:iCs/>
              </w:rPr>
              <w:t>A separate job description will need to be signed off by each jobholder to whom the job description applies</w:t>
            </w:r>
            <w:r w:rsidRPr="00E66938">
              <w:t>.</w:t>
            </w:r>
          </w:p>
          <w:p w14:paraId="7789866D" w14:textId="77777777" w:rsidR="00C46CDD" w:rsidRPr="00E66938" w:rsidRDefault="00C46CDD" w:rsidP="00007893">
            <w:pPr>
              <w:rPr>
                <w:b/>
              </w:rPr>
            </w:pPr>
            <w:r w:rsidRPr="00E66938">
              <w:t>Job Holder’s Signature:</w:t>
            </w:r>
          </w:p>
        </w:tc>
        <w:tc>
          <w:tcPr>
            <w:tcW w:w="2693" w:type="dxa"/>
            <w:tcBorders>
              <w:top w:val="single" w:sz="6" w:space="0" w:color="auto"/>
              <w:left w:val="single" w:sz="6" w:space="0" w:color="auto"/>
              <w:bottom w:val="nil"/>
            </w:tcBorders>
          </w:tcPr>
          <w:p w14:paraId="71F6F14A" w14:textId="77777777" w:rsidR="00C46CDD" w:rsidRPr="00E66938" w:rsidRDefault="00C46CDD" w:rsidP="00007893">
            <w:pPr>
              <w:rPr>
                <w:i/>
                <w:iCs/>
              </w:rPr>
            </w:pPr>
          </w:p>
          <w:p w14:paraId="2993A117" w14:textId="77777777" w:rsidR="00C46CDD" w:rsidRPr="00E66938" w:rsidRDefault="00C46CDD" w:rsidP="00007893">
            <w:pPr>
              <w:rPr>
                <w:i/>
                <w:iCs/>
              </w:rPr>
            </w:pPr>
          </w:p>
          <w:p w14:paraId="1F97B6EA" w14:textId="77777777" w:rsidR="00C46CDD" w:rsidRPr="00E66938" w:rsidRDefault="00C46CDD" w:rsidP="00007893">
            <w:pPr>
              <w:rPr>
                <w:i/>
                <w:iCs/>
              </w:rPr>
            </w:pPr>
          </w:p>
          <w:p w14:paraId="1A50F465" w14:textId="77777777" w:rsidR="00C46CDD" w:rsidRPr="00E66938" w:rsidRDefault="00C46CDD" w:rsidP="00007893">
            <w:pPr>
              <w:pStyle w:val="Header"/>
              <w:tabs>
                <w:tab w:val="clear" w:pos="4153"/>
                <w:tab w:val="clear" w:pos="8306"/>
              </w:tabs>
            </w:pPr>
            <w:r w:rsidRPr="00E66938">
              <w:t>Date:</w:t>
            </w:r>
          </w:p>
        </w:tc>
      </w:tr>
      <w:tr w:rsidR="00C46CDD" w:rsidRPr="00E66938" w14:paraId="05262B20" w14:textId="77777777">
        <w:tc>
          <w:tcPr>
            <w:tcW w:w="7763" w:type="dxa"/>
            <w:tcBorders>
              <w:top w:val="nil"/>
              <w:bottom w:val="single" w:sz="6" w:space="0" w:color="auto"/>
              <w:right w:val="single" w:sz="6" w:space="0" w:color="auto"/>
            </w:tcBorders>
          </w:tcPr>
          <w:p w14:paraId="10CCC81B" w14:textId="77777777" w:rsidR="00C46CDD" w:rsidRPr="00E66938" w:rsidRDefault="00C46CDD" w:rsidP="00007893">
            <w:pPr>
              <w:rPr>
                <w:b/>
              </w:rPr>
            </w:pPr>
            <w:r w:rsidRPr="00E66938">
              <w:t>Head of Department Signature:</w:t>
            </w:r>
          </w:p>
        </w:tc>
        <w:tc>
          <w:tcPr>
            <w:tcW w:w="2693" w:type="dxa"/>
            <w:tcBorders>
              <w:top w:val="nil"/>
              <w:left w:val="single" w:sz="6" w:space="0" w:color="auto"/>
              <w:bottom w:val="single" w:sz="6" w:space="0" w:color="auto"/>
            </w:tcBorders>
          </w:tcPr>
          <w:p w14:paraId="1B25687C" w14:textId="77777777" w:rsidR="00C46CDD" w:rsidRPr="00E66938" w:rsidRDefault="00C46CDD" w:rsidP="00007893">
            <w:pPr>
              <w:pStyle w:val="Header"/>
              <w:tabs>
                <w:tab w:val="clear" w:pos="4153"/>
                <w:tab w:val="clear" w:pos="8306"/>
              </w:tabs>
            </w:pPr>
            <w:r w:rsidRPr="00E66938">
              <w:t>Date:</w:t>
            </w:r>
          </w:p>
        </w:tc>
      </w:tr>
      <w:tr w:rsidR="00C46CDD" w:rsidRPr="00E66938" w14:paraId="54E5AE19" w14:textId="77777777">
        <w:tc>
          <w:tcPr>
            <w:tcW w:w="7763" w:type="dxa"/>
            <w:tcBorders>
              <w:top w:val="single" w:sz="6" w:space="0" w:color="auto"/>
              <w:bottom w:val="single" w:sz="6" w:space="0" w:color="auto"/>
              <w:right w:val="single" w:sz="6" w:space="0" w:color="auto"/>
            </w:tcBorders>
          </w:tcPr>
          <w:p w14:paraId="24512871" w14:textId="77777777" w:rsidR="00C46CDD" w:rsidRPr="00E66938" w:rsidRDefault="00C46CDD" w:rsidP="00007893">
            <w:pPr>
              <w:pStyle w:val="BodyText"/>
              <w:spacing w:line="264" w:lineRule="auto"/>
              <w:rPr>
                <w:b w:val="0"/>
                <w:bCs/>
                <w:i/>
                <w:iCs/>
              </w:rPr>
            </w:pPr>
            <w:r w:rsidRPr="00E66938">
              <w:rPr>
                <w:b w:val="0"/>
                <w:bCs/>
                <w:i/>
                <w:iCs/>
              </w:rPr>
              <w:t xml:space="preserve">HR Department will check job description format and content and then send the job description to the </w:t>
            </w:r>
            <w:proofErr w:type="spellStart"/>
            <w:r w:rsidRPr="00E66938">
              <w:rPr>
                <w:b w:val="0"/>
                <w:bCs/>
                <w:i/>
                <w:iCs/>
              </w:rPr>
              <w:t>AfC</w:t>
            </w:r>
            <w:proofErr w:type="spellEnd"/>
            <w:r w:rsidRPr="00E66938">
              <w:rPr>
                <w:b w:val="0"/>
                <w:bCs/>
                <w:i/>
                <w:iCs/>
              </w:rPr>
              <w:t xml:space="preserve"> Team</w:t>
            </w:r>
          </w:p>
          <w:p w14:paraId="58894B45" w14:textId="77777777" w:rsidR="00C46CDD" w:rsidRPr="00E66938" w:rsidRDefault="00C46CDD" w:rsidP="00007893">
            <w:r w:rsidRPr="00E66938">
              <w:t>HR Representative’s Signature:</w:t>
            </w:r>
          </w:p>
        </w:tc>
        <w:tc>
          <w:tcPr>
            <w:tcW w:w="2693" w:type="dxa"/>
            <w:tcBorders>
              <w:top w:val="single" w:sz="6" w:space="0" w:color="auto"/>
              <w:left w:val="single" w:sz="6" w:space="0" w:color="auto"/>
              <w:bottom w:val="single" w:sz="6" w:space="0" w:color="auto"/>
            </w:tcBorders>
          </w:tcPr>
          <w:p w14:paraId="26197634" w14:textId="77777777" w:rsidR="00C46CDD" w:rsidRPr="00E66938" w:rsidRDefault="00C46CDD" w:rsidP="00007893">
            <w:pPr>
              <w:rPr>
                <w:i/>
                <w:iCs/>
              </w:rPr>
            </w:pPr>
          </w:p>
          <w:p w14:paraId="39D85E17" w14:textId="77777777" w:rsidR="00C46CDD" w:rsidRPr="00E66938" w:rsidRDefault="00C46CDD" w:rsidP="00007893">
            <w:pPr>
              <w:rPr>
                <w:i/>
                <w:iCs/>
              </w:rPr>
            </w:pPr>
          </w:p>
          <w:p w14:paraId="3C9E70D9" w14:textId="77777777" w:rsidR="00C46CDD" w:rsidRPr="00E66938" w:rsidRDefault="00C46CDD" w:rsidP="00007893">
            <w:pPr>
              <w:rPr>
                <w:i/>
                <w:iCs/>
              </w:rPr>
            </w:pPr>
          </w:p>
          <w:p w14:paraId="255BFC2A" w14:textId="77777777" w:rsidR="00C46CDD" w:rsidRPr="00E66938" w:rsidRDefault="00C46CDD" w:rsidP="00007893">
            <w:pPr>
              <w:pStyle w:val="Header"/>
              <w:tabs>
                <w:tab w:val="clear" w:pos="4153"/>
                <w:tab w:val="clear" w:pos="8306"/>
              </w:tabs>
            </w:pPr>
            <w:r w:rsidRPr="00E66938">
              <w:t>Date:</w:t>
            </w:r>
          </w:p>
        </w:tc>
      </w:tr>
    </w:tbl>
    <w:p w14:paraId="0A54E2EE" w14:textId="77777777" w:rsidR="00007893" w:rsidRPr="00E66938" w:rsidRDefault="00007893" w:rsidP="00D5728C">
      <w:pPr>
        <w:spacing w:before="120"/>
      </w:pPr>
    </w:p>
    <w:sectPr w:rsidR="00007893" w:rsidRPr="00E66938" w:rsidSect="008C5C43">
      <w:headerReference w:type="default" r:id="rId10"/>
      <w:footerReference w:type="default" r:id="rId11"/>
      <w:pgSz w:w="11907" w:h="16840"/>
      <w:pgMar w:top="686" w:right="851" w:bottom="425"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7752" w14:textId="77777777" w:rsidR="008F3030" w:rsidRDefault="008F3030">
      <w:r>
        <w:separator/>
      </w:r>
    </w:p>
  </w:endnote>
  <w:endnote w:type="continuationSeparator" w:id="0">
    <w:p w14:paraId="37943444" w14:textId="77777777" w:rsidR="008F3030" w:rsidRDefault="008F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A387" w14:textId="77777777" w:rsidR="00F20270" w:rsidRDefault="00F20270">
    <w:pPr>
      <w:pStyle w:val="Footer"/>
    </w:pPr>
    <w:r>
      <w:rPr>
        <w:lang w:val="en-US"/>
      </w:rPr>
      <w:tab/>
      <w:t xml:space="preserve">- </w:t>
    </w:r>
    <w:r w:rsidR="00C63D90">
      <w:rPr>
        <w:lang w:val="en-US"/>
      </w:rPr>
      <w:fldChar w:fldCharType="begin"/>
    </w:r>
    <w:r>
      <w:rPr>
        <w:lang w:val="en-US"/>
      </w:rPr>
      <w:instrText xml:space="preserve"> PAGE </w:instrText>
    </w:r>
    <w:r w:rsidR="00C63D90">
      <w:rPr>
        <w:lang w:val="en-US"/>
      </w:rPr>
      <w:fldChar w:fldCharType="separate"/>
    </w:r>
    <w:r w:rsidR="00F96252">
      <w:rPr>
        <w:noProof/>
        <w:lang w:val="en-US"/>
      </w:rPr>
      <w:t>8</w:t>
    </w:r>
    <w:r w:rsidR="00C63D90">
      <w:rPr>
        <w:lang w:val="en-US"/>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AF05" w14:textId="77777777" w:rsidR="008F3030" w:rsidRDefault="008F3030">
      <w:r>
        <w:separator/>
      </w:r>
    </w:p>
  </w:footnote>
  <w:footnote w:type="continuationSeparator" w:id="0">
    <w:p w14:paraId="4084A9F3" w14:textId="77777777" w:rsidR="008F3030" w:rsidRDefault="008F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781C" w14:textId="77777777" w:rsidR="00F20270" w:rsidRDefault="00F20270">
    <w:pPr>
      <w:pStyle w:val="Header"/>
    </w:pPr>
    <w:r>
      <w:tab/>
    </w:r>
    <w:r>
      <w:tab/>
    </w:r>
  </w:p>
  <w:p w14:paraId="7BE9B444" w14:textId="77777777" w:rsidR="00F20270" w:rsidRDefault="00F20270">
    <w:pPr>
      <w:pStyle w:val="Header"/>
    </w:pPr>
    <w:r>
      <w:tab/>
    </w:r>
    <w:r>
      <w:tab/>
    </w:r>
    <w:r>
      <w:tab/>
    </w:r>
  </w:p>
  <w:p w14:paraId="4FB59CB3" w14:textId="77777777" w:rsidR="00F20270" w:rsidRDefault="00F20270">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34"/>
    <w:multiLevelType w:val="hybridMultilevel"/>
    <w:tmpl w:val="A9CA57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E34087"/>
    <w:multiLevelType w:val="hybridMultilevel"/>
    <w:tmpl w:val="EB34B0E4"/>
    <w:lvl w:ilvl="0" w:tplc="04090001">
      <w:start w:val="1"/>
      <w:numFmt w:val="bullet"/>
      <w:lvlText w:val=""/>
      <w:lvlJc w:val="left"/>
      <w:pPr>
        <w:tabs>
          <w:tab w:val="num" w:pos="473"/>
        </w:tabs>
        <w:ind w:left="473"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8C329C"/>
    <w:multiLevelType w:val="hybridMultilevel"/>
    <w:tmpl w:val="C6C04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07947"/>
    <w:multiLevelType w:val="hybridMultilevel"/>
    <w:tmpl w:val="4E36C1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1901EE"/>
    <w:multiLevelType w:val="hybridMultilevel"/>
    <w:tmpl w:val="4F0C0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C2F99"/>
    <w:multiLevelType w:val="hybridMultilevel"/>
    <w:tmpl w:val="D8EEC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6028C"/>
    <w:multiLevelType w:val="hybridMultilevel"/>
    <w:tmpl w:val="A3022D44"/>
    <w:lvl w:ilvl="0" w:tplc="17D8FC22">
      <w:start w:val="1"/>
      <w:numFmt w:val="bullet"/>
      <w:lvlText w:val=""/>
      <w:lvlJc w:val="left"/>
      <w:pPr>
        <w:tabs>
          <w:tab w:val="num" w:pos="426"/>
        </w:tabs>
        <w:ind w:left="4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C2372"/>
    <w:multiLevelType w:val="hybridMultilevel"/>
    <w:tmpl w:val="13DE8DCE"/>
    <w:lvl w:ilvl="0" w:tplc="79E81E5E">
      <w:start w:val="1"/>
      <w:numFmt w:val="bullet"/>
      <w:lvlText w:val=""/>
      <w:lvlJc w:val="left"/>
      <w:pPr>
        <w:tabs>
          <w:tab w:val="num" w:pos="360"/>
        </w:tabs>
        <w:ind w:left="114" w:hanging="114"/>
      </w:pPr>
      <w:rPr>
        <w:rFonts w:ascii="Symbol" w:hAnsi="Symbol"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126B5831"/>
    <w:multiLevelType w:val="hybridMultilevel"/>
    <w:tmpl w:val="5AF2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33265F"/>
    <w:multiLevelType w:val="hybridMultilevel"/>
    <w:tmpl w:val="803058FC"/>
    <w:lvl w:ilvl="0" w:tplc="40985912">
      <w:start w:val="1"/>
      <w:numFmt w:val="bullet"/>
      <w:lvlText w:val=""/>
      <w:lvlJc w:val="left"/>
      <w:pPr>
        <w:tabs>
          <w:tab w:val="num" w:pos="343"/>
        </w:tabs>
        <w:ind w:left="36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6103F"/>
    <w:multiLevelType w:val="hybridMultilevel"/>
    <w:tmpl w:val="D8385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124C2"/>
    <w:multiLevelType w:val="hybridMultilevel"/>
    <w:tmpl w:val="C8D88DD4"/>
    <w:lvl w:ilvl="0" w:tplc="B9A6B1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3E60C0"/>
    <w:multiLevelType w:val="hybridMultilevel"/>
    <w:tmpl w:val="E4A29EC6"/>
    <w:lvl w:ilvl="0" w:tplc="79E81E5E">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00746"/>
    <w:multiLevelType w:val="hybridMultilevel"/>
    <w:tmpl w:val="886AE0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C3165"/>
    <w:multiLevelType w:val="hybridMultilevel"/>
    <w:tmpl w:val="625E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9E2EB7"/>
    <w:multiLevelType w:val="hybridMultilevel"/>
    <w:tmpl w:val="AC90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D4027"/>
    <w:multiLevelType w:val="hybridMultilevel"/>
    <w:tmpl w:val="A3F22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A78CF"/>
    <w:multiLevelType w:val="hybridMultilevel"/>
    <w:tmpl w:val="DE8E9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6473B"/>
    <w:multiLevelType w:val="hybridMultilevel"/>
    <w:tmpl w:val="CC2EAF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9B54A6C"/>
    <w:multiLevelType w:val="hybridMultilevel"/>
    <w:tmpl w:val="0DDE47AC"/>
    <w:lvl w:ilvl="0" w:tplc="0809000F">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0" w15:restartNumberingAfterBreak="0">
    <w:nsid w:val="2A8C67CF"/>
    <w:multiLevelType w:val="hybridMultilevel"/>
    <w:tmpl w:val="927C1070"/>
    <w:lvl w:ilvl="0" w:tplc="485079C4">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81003"/>
    <w:multiLevelType w:val="hybridMultilevel"/>
    <w:tmpl w:val="0EF8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C087C"/>
    <w:multiLevelType w:val="hybridMultilevel"/>
    <w:tmpl w:val="7B4C7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8A1718"/>
    <w:multiLevelType w:val="hybridMultilevel"/>
    <w:tmpl w:val="4F0ACC68"/>
    <w:lvl w:ilvl="0" w:tplc="79E81E5E">
      <w:start w:val="1"/>
      <w:numFmt w:val="bullet"/>
      <w:lvlText w:val=""/>
      <w:lvlJc w:val="left"/>
      <w:pPr>
        <w:tabs>
          <w:tab w:val="num" w:pos="757"/>
        </w:tabs>
        <w:ind w:left="511" w:hanging="11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8B36FAE"/>
    <w:multiLevelType w:val="hybridMultilevel"/>
    <w:tmpl w:val="7EA2A09A"/>
    <w:lvl w:ilvl="0" w:tplc="286C2D60">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630145"/>
    <w:multiLevelType w:val="hybridMultilevel"/>
    <w:tmpl w:val="B6F8EA3A"/>
    <w:lvl w:ilvl="0" w:tplc="04C07DC8">
      <w:start w:val="1"/>
      <w:numFmt w:val="decimal"/>
      <w:lvlText w:val="%1."/>
      <w:lvlJc w:val="left"/>
      <w:pPr>
        <w:tabs>
          <w:tab w:val="num" w:pos="473"/>
        </w:tabs>
        <w:ind w:left="473"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507DC5"/>
    <w:multiLevelType w:val="hybridMultilevel"/>
    <w:tmpl w:val="A1AA624C"/>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7" w15:restartNumberingAfterBreak="0">
    <w:nsid w:val="3F4A3097"/>
    <w:multiLevelType w:val="hybridMultilevel"/>
    <w:tmpl w:val="8662F500"/>
    <w:lvl w:ilvl="0" w:tplc="286C2D60">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884FB7"/>
    <w:multiLevelType w:val="hybridMultilevel"/>
    <w:tmpl w:val="B2C27128"/>
    <w:lvl w:ilvl="0" w:tplc="17D8FC22">
      <w:start w:val="1"/>
      <w:numFmt w:val="bullet"/>
      <w:lvlText w:val=""/>
      <w:lvlJc w:val="left"/>
      <w:pPr>
        <w:tabs>
          <w:tab w:val="num" w:pos="426"/>
        </w:tabs>
        <w:ind w:left="4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0A483C"/>
    <w:multiLevelType w:val="hybridMultilevel"/>
    <w:tmpl w:val="C5D28224"/>
    <w:lvl w:ilvl="0" w:tplc="79E81E5E">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470D3B"/>
    <w:multiLevelType w:val="singleLevel"/>
    <w:tmpl w:val="082CD082"/>
    <w:lvl w:ilvl="0">
      <w:start w:val="1"/>
      <w:numFmt w:val="decimal"/>
      <w:lvlText w:val="%1."/>
      <w:legacy w:legacy="1" w:legacySpace="0" w:legacyIndent="360"/>
      <w:lvlJc w:val="left"/>
      <w:pPr>
        <w:ind w:left="360" w:hanging="360"/>
      </w:pPr>
    </w:lvl>
  </w:abstractNum>
  <w:abstractNum w:abstractNumId="31" w15:restartNumberingAfterBreak="0">
    <w:nsid w:val="592950A4"/>
    <w:multiLevelType w:val="hybridMultilevel"/>
    <w:tmpl w:val="D958C1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C241F"/>
    <w:multiLevelType w:val="hybridMultilevel"/>
    <w:tmpl w:val="D70A3B06"/>
    <w:lvl w:ilvl="0" w:tplc="286C2D60">
      <w:start w:val="1"/>
      <w:numFmt w:val="bullet"/>
      <w:lvlText w:val=""/>
      <w:lvlJc w:val="left"/>
      <w:pPr>
        <w:tabs>
          <w:tab w:val="num" w:pos="786"/>
        </w:tabs>
        <w:ind w:left="540" w:hanging="114"/>
      </w:pPr>
      <w:rPr>
        <w:rFonts w:ascii="Symbol" w:hAnsi="Symbol" w:hint="default"/>
      </w:rPr>
    </w:lvl>
    <w:lvl w:ilvl="1" w:tplc="DEDA091C">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236057"/>
    <w:multiLevelType w:val="hybridMultilevel"/>
    <w:tmpl w:val="287A5F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E5C38"/>
    <w:multiLevelType w:val="hybridMultilevel"/>
    <w:tmpl w:val="2D0A5B42"/>
    <w:lvl w:ilvl="0" w:tplc="08090017">
      <w:start w:val="1"/>
      <w:numFmt w:val="lowerLetter"/>
      <w:lvlText w:val="%1)"/>
      <w:lvlJc w:val="left"/>
      <w:pPr>
        <w:tabs>
          <w:tab w:val="num" w:pos="473"/>
        </w:tabs>
        <w:ind w:left="473" w:hanging="360"/>
      </w:pPr>
      <w:rPr>
        <w:rFonts w:hint="default"/>
      </w:rPr>
    </w:lvl>
    <w:lvl w:ilvl="1" w:tplc="79E81E5E">
      <w:start w:val="1"/>
      <w:numFmt w:val="bullet"/>
      <w:lvlText w:val=""/>
      <w:lvlJc w:val="left"/>
      <w:pPr>
        <w:tabs>
          <w:tab w:val="num" w:pos="1440"/>
        </w:tabs>
        <w:ind w:left="1194" w:hanging="11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FA04845"/>
    <w:multiLevelType w:val="hybridMultilevel"/>
    <w:tmpl w:val="790419CE"/>
    <w:lvl w:ilvl="0" w:tplc="B9A6B1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1436E2"/>
    <w:multiLevelType w:val="hybridMultilevel"/>
    <w:tmpl w:val="7EE6D21A"/>
    <w:lvl w:ilvl="0" w:tplc="5DA6389E">
      <w:start w:val="4"/>
      <w:numFmt w:val="decimal"/>
      <w:lvlText w:val="%1."/>
      <w:lvlJc w:val="left"/>
      <w:pPr>
        <w:tabs>
          <w:tab w:val="num" w:pos="473"/>
        </w:tabs>
        <w:ind w:left="473" w:hanging="360"/>
      </w:pPr>
      <w:rPr>
        <w:rFonts w:cs="Times New Roman" w:hint="default"/>
      </w:rPr>
    </w:lvl>
    <w:lvl w:ilvl="1" w:tplc="79E81E5E">
      <w:start w:val="1"/>
      <w:numFmt w:val="bullet"/>
      <w:lvlText w:val=""/>
      <w:lvlJc w:val="left"/>
      <w:pPr>
        <w:tabs>
          <w:tab w:val="num" w:pos="1440"/>
        </w:tabs>
        <w:ind w:left="1194" w:hanging="11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39E7674"/>
    <w:multiLevelType w:val="hybridMultilevel"/>
    <w:tmpl w:val="0BA65E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3CD70F8"/>
    <w:multiLevelType w:val="hybridMultilevel"/>
    <w:tmpl w:val="6DCA6D60"/>
    <w:lvl w:ilvl="0" w:tplc="286C2D60">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10399"/>
    <w:multiLevelType w:val="hybridMultilevel"/>
    <w:tmpl w:val="4E3CDC22"/>
    <w:lvl w:ilvl="0" w:tplc="17D8FC22">
      <w:start w:val="1"/>
      <w:numFmt w:val="bullet"/>
      <w:lvlText w:val=""/>
      <w:lvlJc w:val="left"/>
      <w:pPr>
        <w:tabs>
          <w:tab w:val="num" w:pos="426"/>
        </w:tabs>
        <w:ind w:left="4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9F00F9"/>
    <w:multiLevelType w:val="hybridMultilevel"/>
    <w:tmpl w:val="194A90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5635AFD"/>
    <w:multiLevelType w:val="hybridMultilevel"/>
    <w:tmpl w:val="7D386276"/>
    <w:lvl w:ilvl="0" w:tplc="79E81E5E">
      <w:start w:val="1"/>
      <w:numFmt w:val="bullet"/>
      <w:lvlText w:val=""/>
      <w:lvlJc w:val="left"/>
      <w:pPr>
        <w:tabs>
          <w:tab w:val="num" w:pos="473"/>
        </w:tabs>
        <w:ind w:left="227" w:hanging="11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E6F11"/>
    <w:multiLevelType w:val="multilevel"/>
    <w:tmpl w:val="D8EEC4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D4EF4"/>
    <w:multiLevelType w:val="hybridMultilevel"/>
    <w:tmpl w:val="4C8CE3EA"/>
    <w:lvl w:ilvl="0" w:tplc="485079C4">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C827687"/>
    <w:multiLevelType w:val="hybridMultilevel"/>
    <w:tmpl w:val="3A38C13E"/>
    <w:lvl w:ilvl="0" w:tplc="04C07DC8">
      <w:start w:val="1"/>
      <w:numFmt w:val="decimal"/>
      <w:lvlText w:val="%1."/>
      <w:lvlJc w:val="left"/>
      <w:pPr>
        <w:tabs>
          <w:tab w:val="num" w:pos="473"/>
        </w:tabs>
        <w:ind w:left="473" w:hanging="360"/>
      </w:pPr>
      <w:rPr>
        <w:rFonts w:cs="Times New Roman" w:hint="default"/>
      </w:rPr>
    </w:lvl>
    <w:lvl w:ilvl="1" w:tplc="79E81E5E">
      <w:start w:val="1"/>
      <w:numFmt w:val="bullet"/>
      <w:lvlText w:val=""/>
      <w:lvlJc w:val="left"/>
      <w:pPr>
        <w:tabs>
          <w:tab w:val="num" w:pos="1440"/>
        </w:tabs>
        <w:ind w:left="1194" w:hanging="11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E101E65"/>
    <w:multiLevelType w:val="hybridMultilevel"/>
    <w:tmpl w:val="80F259BE"/>
    <w:lvl w:ilvl="0" w:tplc="79E81E5E">
      <w:start w:val="1"/>
      <w:numFmt w:val="bullet"/>
      <w:lvlText w:val=""/>
      <w:lvlJc w:val="left"/>
      <w:pPr>
        <w:tabs>
          <w:tab w:val="num" w:pos="757"/>
        </w:tabs>
        <w:ind w:left="511" w:hanging="11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6F485E95"/>
    <w:multiLevelType w:val="hybridMultilevel"/>
    <w:tmpl w:val="82FC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1D0D7B"/>
    <w:multiLevelType w:val="hybridMultilevel"/>
    <w:tmpl w:val="A028B16A"/>
    <w:lvl w:ilvl="0" w:tplc="08090017">
      <w:start w:val="1"/>
      <w:numFmt w:val="lowerLetter"/>
      <w:lvlText w:val="%1)"/>
      <w:lvlJc w:val="left"/>
      <w:pPr>
        <w:tabs>
          <w:tab w:val="num" w:pos="473"/>
        </w:tabs>
        <w:ind w:left="473" w:hanging="360"/>
      </w:pPr>
      <w:rPr>
        <w:rFonts w:hint="default"/>
      </w:rPr>
    </w:lvl>
    <w:lvl w:ilvl="1" w:tplc="79E81E5E">
      <w:start w:val="1"/>
      <w:numFmt w:val="bullet"/>
      <w:lvlText w:val=""/>
      <w:lvlJc w:val="left"/>
      <w:pPr>
        <w:tabs>
          <w:tab w:val="num" w:pos="1440"/>
        </w:tabs>
        <w:ind w:left="1194" w:hanging="11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8A114C6"/>
    <w:multiLevelType w:val="hybridMultilevel"/>
    <w:tmpl w:val="676C3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5E6F45"/>
    <w:multiLevelType w:val="hybridMultilevel"/>
    <w:tmpl w:val="179065DE"/>
    <w:lvl w:ilvl="0" w:tplc="286C2D60">
      <w:start w:val="1"/>
      <w:numFmt w:val="bullet"/>
      <w:lvlText w:val=""/>
      <w:lvlJc w:val="left"/>
      <w:pPr>
        <w:tabs>
          <w:tab w:val="num" w:pos="473"/>
        </w:tabs>
        <w:ind w:left="227" w:hanging="1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6"/>
  </w:num>
  <w:num w:numId="3">
    <w:abstractNumId w:val="44"/>
  </w:num>
  <w:num w:numId="4">
    <w:abstractNumId w:val="32"/>
  </w:num>
  <w:num w:numId="5">
    <w:abstractNumId w:val="49"/>
  </w:num>
  <w:num w:numId="6">
    <w:abstractNumId w:val="24"/>
  </w:num>
  <w:num w:numId="7">
    <w:abstractNumId w:val="38"/>
  </w:num>
  <w:num w:numId="8">
    <w:abstractNumId w:val="22"/>
  </w:num>
  <w:num w:numId="9">
    <w:abstractNumId w:val="33"/>
  </w:num>
  <w:num w:numId="10">
    <w:abstractNumId w:val="27"/>
  </w:num>
  <w:num w:numId="11">
    <w:abstractNumId w:val="11"/>
  </w:num>
  <w:num w:numId="12">
    <w:abstractNumId w:val="2"/>
  </w:num>
  <w:num w:numId="13">
    <w:abstractNumId w:val="13"/>
  </w:num>
  <w:num w:numId="14">
    <w:abstractNumId w:val="41"/>
  </w:num>
  <w:num w:numId="15">
    <w:abstractNumId w:val="12"/>
  </w:num>
  <w:num w:numId="16">
    <w:abstractNumId w:val="7"/>
  </w:num>
  <w:num w:numId="17">
    <w:abstractNumId w:val="5"/>
  </w:num>
  <w:num w:numId="18">
    <w:abstractNumId w:val="9"/>
  </w:num>
  <w:num w:numId="19">
    <w:abstractNumId w:val="31"/>
  </w:num>
  <w:num w:numId="20">
    <w:abstractNumId w:val="42"/>
  </w:num>
  <w:num w:numId="21">
    <w:abstractNumId w:val="4"/>
  </w:num>
  <w:num w:numId="22">
    <w:abstractNumId w:val="48"/>
  </w:num>
  <w:num w:numId="23">
    <w:abstractNumId w:val="45"/>
  </w:num>
  <w:num w:numId="24">
    <w:abstractNumId w:val="23"/>
  </w:num>
  <w:num w:numId="25">
    <w:abstractNumId w:val="40"/>
  </w:num>
  <w:num w:numId="26">
    <w:abstractNumId w:val="1"/>
  </w:num>
  <w:num w:numId="27">
    <w:abstractNumId w:val="26"/>
  </w:num>
  <w:num w:numId="28">
    <w:abstractNumId w:val="16"/>
  </w:num>
  <w:num w:numId="29">
    <w:abstractNumId w:val="29"/>
  </w:num>
  <w:num w:numId="30">
    <w:abstractNumId w:val="19"/>
  </w:num>
  <w:num w:numId="31">
    <w:abstractNumId w:val="46"/>
  </w:num>
  <w:num w:numId="32">
    <w:abstractNumId w:val="10"/>
  </w:num>
  <w:num w:numId="33">
    <w:abstractNumId w:val="8"/>
  </w:num>
  <w:num w:numId="34">
    <w:abstractNumId w:val="17"/>
  </w:num>
  <w:num w:numId="35">
    <w:abstractNumId w:val="14"/>
  </w:num>
  <w:num w:numId="36">
    <w:abstractNumId w:val="0"/>
  </w:num>
  <w:num w:numId="37">
    <w:abstractNumId w:val="18"/>
  </w:num>
  <w:num w:numId="38">
    <w:abstractNumId w:val="37"/>
  </w:num>
  <w:num w:numId="39">
    <w:abstractNumId w:val="21"/>
  </w:num>
  <w:num w:numId="40">
    <w:abstractNumId w:val="25"/>
  </w:num>
  <w:num w:numId="41">
    <w:abstractNumId w:val="3"/>
  </w:num>
  <w:num w:numId="42">
    <w:abstractNumId w:val="30"/>
  </w:num>
  <w:num w:numId="43">
    <w:abstractNumId w:val="34"/>
  </w:num>
  <w:num w:numId="44">
    <w:abstractNumId w:val="47"/>
  </w:num>
  <w:num w:numId="45">
    <w:abstractNumId w:val="28"/>
  </w:num>
  <w:num w:numId="46">
    <w:abstractNumId w:val="6"/>
  </w:num>
  <w:num w:numId="47">
    <w:abstractNumId w:val="39"/>
  </w:num>
  <w:num w:numId="48">
    <w:abstractNumId w:val="20"/>
  </w:num>
  <w:num w:numId="49">
    <w:abstractNumId w:val="4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A"/>
    <w:rsid w:val="00001844"/>
    <w:rsid w:val="00007893"/>
    <w:rsid w:val="000301D6"/>
    <w:rsid w:val="0003645C"/>
    <w:rsid w:val="000563B6"/>
    <w:rsid w:val="0009320D"/>
    <w:rsid w:val="000A7010"/>
    <w:rsid w:val="000D14D9"/>
    <w:rsid w:val="000F6AC8"/>
    <w:rsid w:val="00100038"/>
    <w:rsid w:val="00100B2F"/>
    <w:rsid w:val="00136CB5"/>
    <w:rsid w:val="00151D99"/>
    <w:rsid w:val="00156B85"/>
    <w:rsid w:val="001666CE"/>
    <w:rsid w:val="001979EB"/>
    <w:rsid w:val="001D569E"/>
    <w:rsid w:val="001F131C"/>
    <w:rsid w:val="0020038D"/>
    <w:rsid w:val="00203CCA"/>
    <w:rsid w:val="002121A2"/>
    <w:rsid w:val="00212E4F"/>
    <w:rsid w:val="00215951"/>
    <w:rsid w:val="00245F27"/>
    <w:rsid w:val="002570BC"/>
    <w:rsid w:val="00262DCA"/>
    <w:rsid w:val="00283EDF"/>
    <w:rsid w:val="00284073"/>
    <w:rsid w:val="00292B23"/>
    <w:rsid w:val="00292C98"/>
    <w:rsid w:val="0029799E"/>
    <w:rsid w:val="002B04D7"/>
    <w:rsid w:val="00303A94"/>
    <w:rsid w:val="00315E05"/>
    <w:rsid w:val="00336899"/>
    <w:rsid w:val="003370E6"/>
    <w:rsid w:val="003609D7"/>
    <w:rsid w:val="00373EC0"/>
    <w:rsid w:val="00385C46"/>
    <w:rsid w:val="003A3F91"/>
    <w:rsid w:val="003C66DB"/>
    <w:rsid w:val="003E7517"/>
    <w:rsid w:val="00406130"/>
    <w:rsid w:val="0041781D"/>
    <w:rsid w:val="00424D2E"/>
    <w:rsid w:val="00430448"/>
    <w:rsid w:val="00443FAD"/>
    <w:rsid w:val="00452B28"/>
    <w:rsid w:val="00460B2F"/>
    <w:rsid w:val="00487AC2"/>
    <w:rsid w:val="004B4868"/>
    <w:rsid w:val="004D3ED7"/>
    <w:rsid w:val="004E4EC5"/>
    <w:rsid w:val="004F6749"/>
    <w:rsid w:val="005039EB"/>
    <w:rsid w:val="00506A0E"/>
    <w:rsid w:val="00554545"/>
    <w:rsid w:val="00554B12"/>
    <w:rsid w:val="00563C76"/>
    <w:rsid w:val="005649A8"/>
    <w:rsid w:val="00583DE8"/>
    <w:rsid w:val="00586591"/>
    <w:rsid w:val="00587876"/>
    <w:rsid w:val="005A1049"/>
    <w:rsid w:val="005D68EB"/>
    <w:rsid w:val="005E3743"/>
    <w:rsid w:val="005F0F9F"/>
    <w:rsid w:val="00614248"/>
    <w:rsid w:val="0062163E"/>
    <w:rsid w:val="00626227"/>
    <w:rsid w:val="0063072C"/>
    <w:rsid w:val="006358B1"/>
    <w:rsid w:val="00652659"/>
    <w:rsid w:val="00682B6B"/>
    <w:rsid w:val="006B6BCD"/>
    <w:rsid w:val="006B70AE"/>
    <w:rsid w:val="006E2CFB"/>
    <w:rsid w:val="006F6A12"/>
    <w:rsid w:val="00711F89"/>
    <w:rsid w:val="00716754"/>
    <w:rsid w:val="00735CAE"/>
    <w:rsid w:val="007411D6"/>
    <w:rsid w:val="0074171E"/>
    <w:rsid w:val="007843BD"/>
    <w:rsid w:val="00787D55"/>
    <w:rsid w:val="007B033B"/>
    <w:rsid w:val="007B40F9"/>
    <w:rsid w:val="007B792A"/>
    <w:rsid w:val="007D4A24"/>
    <w:rsid w:val="008004BA"/>
    <w:rsid w:val="00801833"/>
    <w:rsid w:val="00835157"/>
    <w:rsid w:val="0083657B"/>
    <w:rsid w:val="008B0F51"/>
    <w:rsid w:val="008C1A9E"/>
    <w:rsid w:val="008C5C43"/>
    <w:rsid w:val="008C5CBF"/>
    <w:rsid w:val="008E4574"/>
    <w:rsid w:val="008F3030"/>
    <w:rsid w:val="00913F06"/>
    <w:rsid w:val="00972B57"/>
    <w:rsid w:val="0098010C"/>
    <w:rsid w:val="009871E1"/>
    <w:rsid w:val="009A353B"/>
    <w:rsid w:val="009A3C8C"/>
    <w:rsid w:val="00A53C46"/>
    <w:rsid w:val="00A62CDB"/>
    <w:rsid w:val="00A63060"/>
    <w:rsid w:val="00A81983"/>
    <w:rsid w:val="00A8792E"/>
    <w:rsid w:val="00A91D3D"/>
    <w:rsid w:val="00AA7BE0"/>
    <w:rsid w:val="00AB352B"/>
    <w:rsid w:val="00AC0C54"/>
    <w:rsid w:val="00B132FB"/>
    <w:rsid w:val="00B14D94"/>
    <w:rsid w:val="00B26099"/>
    <w:rsid w:val="00B40AC8"/>
    <w:rsid w:val="00B4786A"/>
    <w:rsid w:val="00B57BC5"/>
    <w:rsid w:val="00B66D72"/>
    <w:rsid w:val="00B829C7"/>
    <w:rsid w:val="00B84056"/>
    <w:rsid w:val="00BA6DFF"/>
    <w:rsid w:val="00BA6E1A"/>
    <w:rsid w:val="00BC126A"/>
    <w:rsid w:val="00BE2C9E"/>
    <w:rsid w:val="00BF6941"/>
    <w:rsid w:val="00BF7308"/>
    <w:rsid w:val="00C12085"/>
    <w:rsid w:val="00C46CDD"/>
    <w:rsid w:val="00C50D1C"/>
    <w:rsid w:val="00C63D90"/>
    <w:rsid w:val="00C67D8D"/>
    <w:rsid w:val="00C86427"/>
    <w:rsid w:val="00C90502"/>
    <w:rsid w:val="00CA13EC"/>
    <w:rsid w:val="00CA3545"/>
    <w:rsid w:val="00CA3C8E"/>
    <w:rsid w:val="00CA3D3F"/>
    <w:rsid w:val="00CA4EA6"/>
    <w:rsid w:val="00CB4B06"/>
    <w:rsid w:val="00CD419F"/>
    <w:rsid w:val="00CE0F2B"/>
    <w:rsid w:val="00CF004C"/>
    <w:rsid w:val="00CF0CBA"/>
    <w:rsid w:val="00D04F1C"/>
    <w:rsid w:val="00D239E6"/>
    <w:rsid w:val="00D33493"/>
    <w:rsid w:val="00D441C2"/>
    <w:rsid w:val="00D44C6D"/>
    <w:rsid w:val="00D5728C"/>
    <w:rsid w:val="00D87D6B"/>
    <w:rsid w:val="00DC0AE5"/>
    <w:rsid w:val="00DC297D"/>
    <w:rsid w:val="00DC5F83"/>
    <w:rsid w:val="00DD1155"/>
    <w:rsid w:val="00DE00ED"/>
    <w:rsid w:val="00DF081F"/>
    <w:rsid w:val="00DF212D"/>
    <w:rsid w:val="00E03207"/>
    <w:rsid w:val="00E127FD"/>
    <w:rsid w:val="00E325AE"/>
    <w:rsid w:val="00E51FFF"/>
    <w:rsid w:val="00E61FDF"/>
    <w:rsid w:val="00E66938"/>
    <w:rsid w:val="00E75ACF"/>
    <w:rsid w:val="00E860A3"/>
    <w:rsid w:val="00E951F7"/>
    <w:rsid w:val="00EA7099"/>
    <w:rsid w:val="00ED3607"/>
    <w:rsid w:val="00EE5B7E"/>
    <w:rsid w:val="00EF006F"/>
    <w:rsid w:val="00EF0096"/>
    <w:rsid w:val="00EF6777"/>
    <w:rsid w:val="00F04692"/>
    <w:rsid w:val="00F123A8"/>
    <w:rsid w:val="00F20270"/>
    <w:rsid w:val="00F67EA8"/>
    <w:rsid w:val="00F86F75"/>
    <w:rsid w:val="00F9433E"/>
    <w:rsid w:val="00F96252"/>
    <w:rsid w:val="00FA63C4"/>
    <w:rsid w:val="00FE0AB7"/>
    <w:rsid w:val="00FE76C4"/>
    <w:rsid w:val="00FF3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65E0"/>
  <w15:docId w15:val="{D82C2B66-38A0-4F2B-AEB4-D1791F5B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C43"/>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rsid w:val="008C5C43"/>
    <w:pPr>
      <w:keepNext/>
      <w:jc w:val="both"/>
      <w:outlineLvl w:val="0"/>
    </w:pPr>
    <w:rPr>
      <w:b/>
      <w:i/>
      <w:iCs/>
    </w:rPr>
  </w:style>
  <w:style w:type="paragraph" w:styleId="Heading2">
    <w:name w:val="heading 2"/>
    <w:basedOn w:val="Normal"/>
    <w:next w:val="Normal"/>
    <w:qFormat/>
    <w:rsid w:val="008C5C43"/>
    <w:pPr>
      <w:keepNext/>
      <w:outlineLvl w:val="1"/>
    </w:pPr>
    <w:rPr>
      <w:bCs/>
      <w:i/>
      <w:iCs/>
    </w:rPr>
  </w:style>
  <w:style w:type="paragraph" w:styleId="Heading3">
    <w:name w:val="heading 3"/>
    <w:basedOn w:val="Normal"/>
    <w:next w:val="Normal"/>
    <w:qFormat/>
    <w:rsid w:val="008C5C43"/>
    <w:pPr>
      <w:keepNext/>
      <w:outlineLvl w:val="2"/>
    </w:pPr>
    <w:rPr>
      <w:b/>
      <w:i/>
      <w:iCs/>
    </w:rPr>
  </w:style>
  <w:style w:type="paragraph" w:styleId="Heading4">
    <w:name w:val="heading 4"/>
    <w:basedOn w:val="Normal"/>
    <w:next w:val="Normal"/>
    <w:qFormat/>
    <w:rsid w:val="008C5C43"/>
    <w:pPr>
      <w:keepNext/>
      <w:jc w:val="right"/>
      <w:outlineLvl w:val="3"/>
    </w:pPr>
    <w:rPr>
      <w:b/>
      <w:i/>
      <w:iCs/>
    </w:rPr>
  </w:style>
  <w:style w:type="paragraph" w:styleId="Heading5">
    <w:name w:val="heading 5"/>
    <w:basedOn w:val="Normal"/>
    <w:next w:val="Normal"/>
    <w:qFormat/>
    <w:rsid w:val="008C5C43"/>
    <w:pPr>
      <w:keepNext/>
      <w:overflowPunct/>
      <w:autoSpaceDE/>
      <w:autoSpaceDN/>
      <w:adjustRightInd/>
      <w:textAlignment w:val="auto"/>
      <w:outlineLvl w:val="4"/>
    </w:pPr>
    <w:rPr>
      <w:rFonts w:ascii="Times New Roman" w:hAnsi="Times New Roman" w:cs="Times New Roman"/>
      <w:b/>
      <w:bCs/>
      <w:sz w:val="24"/>
      <w:szCs w:val="24"/>
    </w:rPr>
  </w:style>
  <w:style w:type="paragraph" w:styleId="Heading6">
    <w:name w:val="heading 6"/>
    <w:basedOn w:val="Normal"/>
    <w:next w:val="Normal"/>
    <w:qFormat/>
    <w:rsid w:val="008C5C43"/>
    <w:pPr>
      <w:keepNext/>
      <w:overflowPunct/>
      <w:autoSpaceDE/>
      <w:autoSpaceDN/>
      <w:adjustRightInd/>
      <w:textAlignment w:val="auto"/>
      <w:outlineLvl w:val="5"/>
    </w:pPr>
    <w:rPr>
      <w:rFonts w:ascii="Times New Roman" w:hAnsi="Times New Roman" w:cs="Times New Roman"/>
      <w:b/>
      <w:bCs/>
      <w:sz w:val="22"/>
      <w:szCs w:val="24"/>
    </w:rPr>
  </w:style>
  <w:style w:type="paragraph" w:styleId="Heading7">
    <w:name w:val="heading 7"/>
    <w:basedOn w:val="Normal"/>
    <w:next w:val="Normal"/>
    <w:qFormat/>
    <w:rsid w:val="008C5C43"/>
    <w:pPr>
      <w:keepNext/>
      <w:overflowPunct/>
      <w:autoSpaceDE/>
      <w:autoSpaceDN/>
      <w:adjustRightInd/>
      <w:jc w:val="center"/>
      <w:textAlignment w:val="auto"/>
      <w:outlineLvl w:val="6"/>
    </w:pPr>
    <w:rPr>
      <w:rFonts w:cs="Times New Roman"/>
      <w:b/>
      <w:color w:val="FF0000"/>
      <w:lang w:val="en-US"/>
    </w:rPr>
  </w:style>
  <w:style w:type="paragraph" w:styleId="Heading8">
    <w:name w:val="heading 8"/>
    <w:basedOn w:val="Normal"/>
    <w:next w:val="Normal"/>
    <w:qFormat/>
    <w:rsid w:val="008C5C43"/>
    <w:pPr>
      <w:keepNext/>
      <w:jc w:val="both"/>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5C43"/>
    <w:pPr>
      <w:tabs>
        <w:tab w:val="center" w:pos="4153"/>
        <w:tab w:val="right" w:pos="8306"/>
      </w:tabs>
    </w:pPr>
  </w:style>
  <w:style w:type="paragraph" w:styleId="Footer">
    <w:name w:val="footer"/>
    <w:basedOn w:val="Normal"/>
    <w:rsid w:val="008C5C43"/>
    <w:pPr>
      <w:tabs>
        <w:tab w:val="center" w:pos="4153"/>
        <w:tab w:val="right" w:pos="8306"/>
      </w:tabs>
    </w:pPr>
  </w:style>
  <w:style w:type="paragraph" w:styleId="BodyText">
    <w:name w:val="Body Text"/>
    <w:basedOn w:val="Normal"/>
    <w:rsid w:val="008C5C43"/>
    <w:pPr>
      <w:spacing w:before="120" w:after="120"/>
    </w:pPr>
    <w:rPr>
      <w:b/>
    </w:rPr>
  </w:style>
  <w:style w:type="paragraph" w:styleId="BodyText2">
    <w:name w:val="Body Text 2"/>
    <w:basedOn w:val="Normal"/>
    <w:rsid w:val="008C5C43"/>
    <w:pPr>
      <w:jc w:val="both"/>
    </w:pPr>
  </w:style>
  <w:style w:type="paragraph" w:styleId="BodyText3">
    <w:name w:val="Body Text 3"/>
    <w:basedOn w:val="Normal"/>
    <w:rsid w:val="008C5C43"/>
    <w:rPr>
      <w:bCs/>
      <w:i/>
      <w:iCs/>
    </w:rPr>
  </w:style>
  <w:style w:type="character" w:styleId="PageNumber">
    <w:name w:val="page number"/>
    <w:basedOn w:val="DefaultParagraphFont"/>
    <w:rsid w:val="008C5C43"/>
  </w:style>
  <w:style w:type="paragraph" w:styleId="BodyTextIndent">
    <w:name w:val="Body Text Indent"/>
    <w:basedOn w:val="Normal"/>
    <w:rsid w:val="008C5C43"/>
    <w:pPr>
      <w:pBdr>
        <w:top w:val="single" w:sz="6" w:space="6" w:color="auto"/>
        <w:left w:val="single" w:sz="6" w:space="3" w:color="auto"/>
        <w:bottom w:val="single" w:sz="6" w:space="1" w:color="auto"/>
        <w:right w:val="single" w:sz="6" w:space="4" w:color="auto"/>
      </w:pBdr>
      <w:spacing w:before="60" w:after="60"/>
      <w:ind w:left="340" w:hanging="340"/>
    </w:pPr>
    <w:rPr>
      <w:sz w:val="22"/>
    </w:rPr>
  </w:style>
  <w:style w:type="paragraph" w:styleId="BodyTextIndent3">
    <w:name w:val="Body Text Indent 3"/>
    <w:basedOn w:val="Normal"/>
    <w:rsid w:val="008C5C43"/>
    <w:pPr>
      <w:pBdr>
        <w:top w:val="single" w:sz="6" w:space="0" w:color="auto"/>
        <w:left w:val="single" w:sz="6" w:space="17" w:color="auto"/>
        <w:bottom w:val="single" w:sz="6" w:space="1" w:color="auto"/>
        <w:right w:val="single" w:sz="6" w:space="4" w:color="auto"/>
      </w:pBdr>
      <w:spacing w:after="120"/>
      <w:ind w:left="360"/>
    </w:pPr>
    <w:rPr>
      <w:sz w:val="22"/>
    </w:rPr>
  </w:style>
  <w:style w:type="paragraph" w:styleId="BodyTextIndent2">
    <w:name w:val="Body Text Indent 2"/>
    <w:basedOn w:val="Normal"/>
    <w:rsid w:val="008C5C43"/>
    <w:pPr>
      <w:ind w:left="284"/>
    </w:pPr>
    <w:rPr>
      <w:sz w:val="22"/>
    </w:rPr>
  </w:style>
  <w:style w:type="paragraph" w:customStyle="1" w:styleId="CharCharChar1CharCharCharCharCharChar">
    <w:name w:val="Char Char Char1 Char Char Char Char Char Char"/>
    <w:basedOn w:val="Normal"/>
    <w:rsid w:val="008C5C43"/>
    <w:pPr>
      <w:overflowPunct/>
      <w:autoSpaceDE/>
      <w:autoSpaceDN/>
      <w:adjustRightInd/>
      <w:spacing w:after="160" w:line="240" w:lineRule="exact"/>
      <w:textAlignment w:val="auto"/>
    </w:pPr>
    <w:rPr>
      <w:rFonts w:ascii="Verdana" w:hAnsi="Verdana" w:cs="Verdana"/>
      <w:lang w:val="en-US"/>
    </w:rPr>
  </w:style>
  <w:style w:type="paragraph" w:customStyle="1" w:styleId="NormJ">
    <w:name w:val="Norm_J"/>
    <w:basedOn w:val="Normal"/>
    <w:rsid w:val="008C5C43"/>
    <w:pPr>
      <w:widowControl w:val="0"/>
      <w:spacing w:after="120"/>
      <w:jc w:val="both"/>
    </w:pPr>
    <w:rPr>
      <w:rFonts w:ascii="Times New Roman" w:hAnsi="Times New Roman" w:cs="Times New Roman"/>
      <w:lang w:val="en-US"/>
    </w:rPr>
  </w:style>
  <w:style w:type="paragraph" w:customStyle="1" w:styleId="CharChar4">
    <w:name w:val="Char Char4"/>
    <w:basedOn w:val="Normal"/>
    <w:rsid w:val="008C5C43"/>
    <w:pPr>
      <w:overflowPunct/>
      <w:autoSpaceDE/>
      <w:autoSpaceDN/>
      <w:adjustRightInd/>
      <w:spacing w:after="160" w:line="240" w:lineRule="exact"/>
      <w:textAlignment w:val="auto"/>
    </w:pPr>
    <w:rPr>
      <w:rFonts w:ascii="Verdana" w:hAnsi="Verdana" w:cs="Verdana"/>
      <w:lang w:val="en-US"/>
    </w:rPr>
  </w:style>
  <w:style w:type="paragraph" w:customStyle="1" w:styleId="CharChar40">
    <w:name w:val="Char Char4"/>
    <w:basedOn w:val="Normal"/>
    <w:rsid w:val="008C5C43"/>
    <w:pPr>
      <w:overflowPunct/>
      <w:autoSpaceDE/>
      <w:autoSpaceDN/>
      <w:adjustRightInd/>
      <w:spacing w:after="160" w:line="240" w:lineRule="exact"/>
      <w:textAlignment w:val="auto"/>
    </w:pPr>
    <w:rPr>
      <w:rFonts w:ascii="Verdana" w:hAnsi="Verdana" w:cs="Verdana"/>
      <w:lang w:val="en-US"/>
    </w:rPr>
  </w:style>
  <w:style w:type="character" w:styleId="Strong">
    <w:name w:val="Strong"/>
    <w:basedOn w:val="DefaultParagraphFont"/>
    <w:qFormat/>
    <w:rsid w:val="008C5C43"/>
    <w:rPr>
      <w:b/>
      <w:bCs/>
    </w:rPr>
  </w:style>
  <w:style w:type="character" w:customStyle="1" w:styleId="st1">
    <w:name w:val="st1"/>
    <w:basedOn w:val="DefaultParagraphFont"/>
    <w:rsid w:val="00972B57"/>
  </w:style>
  <w:style w:type="paragraph" w:styleId="BalloonText">
    <w:name w:val="Balloon Text"/>
    <w:basedOn w:val="Normal"/>
    <w:semiHidden/>
    <w:rsid w:val="007B40F9"/>
    <w:rPr>
      <w:rFonts w:ascii="Tahoma" w:hAnsi="Tahoma" w:cs="Tahoma"/>
      <w:sz w:val="16"/>
      <w:szCs w:val="16"/>
    </w:rPr>
  </w:style>
  <w:style w:type="character" w:styleId="CommentReference">
    <w:name w:val="annotation reference"/>
    <w:basedOn w:val="DefaultParagraphFont"/>
    <w:semiHidden/>
    <w:rsid w:val="007B40F9"/>
    <w:rPr>
      <w:sz w:val="16"/>
      <w:szCs w:val="16"/>
    </w:rPr>
  </w:style>
  <w:style w:type="paragraph" w:styleId="CommentText">
    <w:name w:val="annotation text"/>
    <w:basedOn w:val="Normal"/>
    <w:semiHidden/>
    <w:rsid w:val="007B40F9"/>
  </w:style>
  <w:style w:type="paragraph" w:styleId="CommentSubject">
    <w:name w:val="annotation subject"/>
    <w:basedOn w:val="CommentText"/>
    <w:next w:val="CommentText"/>
    <w:semiHidden/>
    <w:rsid w:val="007B40F9"/>
    <w:rPr>
      <w:b/>
      <w:bCs/>
    </w:rPr>
  </w:style>
  <w:style w:type="paragraph" w:styleId="NormalWeb">
    <w:name w:val="Normal (Web)"/>
    <w:basedOn w:val="Normal"/>
    <w:unhideWhenUsed/>
    <w:rsid w:val="001D569E"/>
    <w:pPr>
      <w:overflowPunct/>
      <w:autoSpaceDE/>
      <w:autoSpaceDN/>
      <w:adjustRightInd/>
      <w:spacing w:before="100" w:beforeAutospacing="1" w:after="240"/>
      <w:textAlignment w:val="auto"/>
    </w:pPr>
    <w:rPr>
      <w:rFonts w:eastAsia="Calibri"/>
      <w:color w:val="000000"/>
      <w:sz w:val="19"/>
      <w:szCs w:val="19"/>
      <w:lang w:eastAsia="en-GB"/>
    </w:rPr>
  </w:style>
  <w:style w:type="paragraph" w:customStyle="1" w:styleId="NormalJustified">
    <w:name w:val="Normal + Justified"/>
    <w:basedOn w:val="Normal"/>
    <w:rsid w:val="007843BD"/>
    <w:pPr>
      <w:jc w:val="both"/>
    </w:pPr>
  </w:style>
  <w:style w:type="paragraph" w:styleId="ListParagraph">
    <w:name w:val="List Paragraph"/>
    <w:basedOn w:val="Normal"/>
    <w:uiPriority w:val="34"/>
    <w:qFormat/>
    <w:rsid w:val="000563B6"/>
    <w:pPr>
      <w:ind w:left="720"/>
    </w:pPr>
  </w:style>
  <w:style w:type="paragraph" w:customStyle="1" w:styleId="TableNormalAnswerHelp">
    <w:name w:val="Table Normal Answer Help"/>
    <w:basedOn w:val="Normal"/>
    <w:rsid w:val="006B70AE"/>
    <w:pPr>
      <w:overflowPunct/>
      <w:autoSpaceDE/>
      <w:autoSpaceDN/>
      <w:adjustRightInd/>
      <w:spacing w:before="60" w:after="60"/>
      <w:ind w:left="57" w:right="57"/>
      <w:textAlignment w:val="auto"/>
    </w:pPr>
    <w:rPr>
      <w:rFonts w:ascii="Times New Roman" w:eastAsia="Times" w:hAnsi="Times New Roman" w:cs="Times New Roman"/>
      <w:lang w:eastAsia="en-GB"/>
    </w:rPr>
  </w:style>
  <w:style w:type="character" w:customStyle="1" w:styleId="HeaderChar">
    <w:name w:val="Header Char"/>
    <w:basedOn w:val="DefaultParagraphFont"/>
    <w:link w:val="Header"/>
    <w:rsid w:val="0033689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A50D7-0D37-469C-BE7F-EDB12ABC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3105</Words>
  <Characters>19253</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Lindsay McClure</cp:lastModifiedBy>
  <cp:revision>5</cp:revision>
  <cp:lastPrinted>2015-03-11T09:03:00Z</cp:lastPrinted>
  <dcterms:created xsi:type="dcterms:W3CDTF">2022-07-13T07:09:00Z</dcterms:created>
  <dcterms:modified xsi:type="dcterms:W3CDTF">2022-07-13T07:24:00Z</dcterms:modified>
</cp:coreProperties>
</file>