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77777777"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8A52ED" w:rsidRPr="008A52ED">
        <w:rPr>
          <w:rFonts w:ascii="Calibri" w:hAnsi="Calibri" w:cs="Arial"/>
          <w:b/>
          <w:color w:val="002060"/>
          <w:sz w:val="48"/>
          <w:szCs w:val="22"/>
        </w:rPr>
        <w:t xml:space="preserve">Consultant in </w:t>
      </w:r>
    </w:p>
    <w:p w14:paraId="309776DC" w14:textId="77777777"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p>
    <w:p w14:paraId="3DB7B143" w14:textId="77777777"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p>
    <w:p w14:paraId="4B181AED" w14:textId="77777777"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p>
    <w:p w14:paraId="76CDC9CA" w14:textId="77777777"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6C6263B3" w14:textId="77777777" w:rsidR="00312CB8" w:rsidRDefault="00312CB8" w:rsidP="00315293">
      <w:pPr>
        <w:rPr>
          <w:rFonts w:ascii="Arial" w:hAnsi="Arial" w:cs="Arial"/>
          <w:b/>
          <w:color w:val="002060"/>
          <w:sz w:val="32"/>
        </w:rPr>
      </w:pPr>
    </w:p>
    <w:p w14:paraId="1597ADE9" w14:textId="77777777" w:rsidR="00312CB8" w:rsidRDefault="00312CB8" w:rsidP="00315293">
      <w:pPr>
        <w:rPr>
          <w:rFonts w:ascii="Arial" w:hAnsi="Arial" w:cs="Arial"/>
          <w:b/>
          <w:color w:val="002060"/>
          <w:sz w:val="32"/>
        </w:rPr>
      </w:pPr>
    </w:p>
    <w:p w14:paraId="76F77C10" w14:textId="77777777" w:rsidR="00312CB8" w:rsidRDefault="00312CB8" w:rsidP="00315293">
      <w:pPr>
        <w:rPr>
          <w:rFonts w:ascii="Arial" w:hAnsi="Arial" w:cs="Arial"/>
          <w:b/>
          <w:color w:val="002060"/>
          <w:sz w:val="32"/>
        </w:rPr>
      </w:pPr>
    </w:p>
    <w:p w14:paraId="0F5F6967"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2E8AA543" w14:textId="77777777" w:rsidR="008266CA" w:rsidRPr="008266CA" w:rsidRDefault="008266CA" w:rsidP="00AD3B4D">
      <w:pPr>
        <w:jc w:val="both"/>
        <w:rPr>
          <w:rFonts w:ascii="Arial" w:hAnsi="Arial" w:cs="Arial"/>
          <w:b/>
          <w:bCs/>
          <w:caps/>
          <w:sz w:val="22"/>
          <w:szCs w:val="22"/>
        </w:rPr>
      </w:pPr>
      <w:r w:rsidRPr="008266CA">
        <w:rPr>
          <w:rFonts w:ascii="Arial" w:hAnsi="Arial" w:cs="Arial"/>
          <w:b/>
          <w:caps/>
          <w:sz w:val="22"/>
          <w:szCs w:val="22"/>
        </w:rPr>
        <w:t xml:space="preserve">Post:  CONSULTANT OLD AGE liaison PSYCHIATRIST </w:t>
      </w:r>
    </w:p>
    <w:p w14:paraId="17F2CDFD" w14:textId="77777777" w:rsidR="008266CA" w:rsidRPr="008266CA" w:rsidRDefault="008266CA" w:rsidP="00AD3B4D">
      <w:pPr>
        <w:jc w:val="both"/>
        <w:rPr>
          <w:rFonts w:ascii="Arial" w:hAnsi="Arial" w:cs="Arial"/>
          <w:b/>
          <w:caps/>
          <w:sz w:val="22"/>
          <w:szCs w:val="22"/>
        </w:rPr>
      </w:pPr>
    </w:p>
    <w:p w14:paraId="58D523CC" w14:textId="77777777" w:rsidR="008266CA" w:rsidRPr="008266CA" w:rsidRDefault="008266CA" w:rsidP="00AD3B4D">
      <w:pPr>
        <w:jc w:val="both"/>
        <w:rPr>
          <w:rFonts w:ascii="Arial" w:hAnsi="Arial" w:cs="Arial"/>
          <w:b/>
          <w:bCs/>
          <w:caps/>
          <w:sz w:val="22"/>
          <w:szCs w:val="22"/>
        </w:rPr>
      </w:pPr>
      <w:r w:rsidRPr="008266CA">
        <w:rPr>
          <w:rFonts w:ascii="Arial" w:hAnsi="Arial" w:cs="Arial"/>
          <w:b/>
          <w:caps/>
          <w:sz w:val="22"/>
          <w:szCs w:val="22"/>
        </w:rPr>
        <w:t>Base:</w:t>
      </w:r>
      <w:r w:rsidRPr="008266CA">
        <w:rPr>
          <w:rFonts w:ascii="Arial" w:hAnsi="Arial" w:cs="Arial"/>
          <w:b/>
          <w:bCs/>
          <w:caps/>
          <w:sz w:val="22"/>
          <w:szCs w:val="22"/>
        </w:rPr>
        <w:t xml:space="preserve">  Royal alexandra hospital, PAISLEY, RENFREWSHIRE HSCP</w:t>
      </w:r>
    </w:p>
    <w:p w14:paraId="03CB2E7E" w14:textId="77777777" w:rsidR="008266CA" w:rsidRPr="008266CA" w:rsidRDefault="008266CA" w:rsidP="00AD3B4D">
      <w:pPr>
        <w:jc w:val="both"/>
        <w:rPr>
          <w:rFonts w:ascii="Arial" w:hAnsi="Arial" w:cs="Arial"/>
          <w:b/>
          <w:bCs/>
          <w:caps/>
          <w:sz w:val="22"/>
          <w:szCs w:val="22"/>
        </w:rPr>
      </w:pPr>
    </w:p>
    <w:p w14:paraId="24C34209" w14:textId="77777777" w:rsidR="008266CA" w:rsidRPr="008266CA" w:rsidRDefault="008266CA" w:rsidP="00AD3B4D">
      <w:pPr>
        <w:jc w:val="both"/>
        <w:rPr>
          <w:rFonts w:ascii="Arial" w:hAnsi="Arial" w:cs="Arial"/>
          <w:sz w:val="22"/>
          <w:szCs w:val="22"/>
        </w:rPr>
      </w:pPr>
      <w:r w:rsidRPr="008266CA">
        <w:rPr>
          <w:rFonts w:ascii="Arial" w:hAnsi="Arial" w:cs="Arial"/>
          <w:sz w:val="22"/>
          <w:szCs w:val="22"/>
        </w:rPr>
        <w:t>Applications are invited for enthusiastic candidates for this full-time post in Older Adult Liaison Psychiatry in Renfrewshire. There is opportunity to discuss up to 2 EPAs, less than full time working, job share or flexible working.</w:t>
      </w:r>
    </w:p>
    <w:p w14:paraId="71C917D4" w14:textId="77777777" w:rsidR="008266CA" w:rsidRPr="008266CA" w:rsidRDefault="008266CA" w:rsidP="00AD3B4D">
      <w:pPr>
        <w:jc w:val="both"/>
        <w:rPr>
          <w:rFonts w:ascii="Arial" w:hAnsi="Arial" w:cs="Arial"/>
          <w:sz w:val="22"/>
          <w:szCs w:val="22"/>
        </w:rPr>
      </w:pPr>
    </w:p>
    <w:p w14:paraId="4AA40192" w14:textId="77777777" w:rsidR="008266CA" w:rsidRPr="008266CA" w:rsidRDefault="008266CA" w:rsidP="00AD3B4D">
      <w:pPr>
        <w:jc w:val="both"/>
        <w:rPr>
          <w:rFonts w:ascii="Arial" w:hAnsi="Arial" w:cs="Arial"/>
          <w:sz w:val="22"/>
          <w:szCs w:val="22"/>
          <w:u w:val="single"/>
        </w:rPr>
      </w:pPr>
      <w:r w:rsidRPr="008266CA">
        <w:rPr>
          <w:rFonts w:ascii="Arial" w:hAnsi="Arial" w:cs="Arial"/>
          <w:sz w:val="22"/>
          <w:szCs w:val="22"/>
        </w:rPr>
        <w:t>This post is based at the Royal Alexandra Hospital (RAH) which is the main general hospital serving the Paisley area and is affiliated to the University of Glasgow and University of the West of Scotland.  The post consist of 10 PAs to lead and provide liaison psychiatry services to both the acute wards at the Royal Alexandra Hospital and the local care homes within Renfrewshire HSCP.  There is an Adult Psychiatry liaison team who cover self-harm assessments and the Emergency Department at the RAH regardless of the age of the patient, referring on where appropriate.</w:t>
      </w:r>
      <w:r w:rsidRPr="008266CA">
        <w:rPr>
          <w:rFonts w:ascii="Arial" w:hAnsi="Arial" w:cs="Arial"/>
          <w:sz w:val="22"/>
          <w:szCs w:val="22"/>
          <w:u w:val="single"/>
        </w:rPr>
        <w:t xml:space="preserve"> </w:t>
      </w:r>
    </w:p>
    <w:p w14:paraId="10DD2B10" w14:textId="77777777" w:rsidR="008266CA" w:rsidRPr="008266CA" w:rsidRDefault="008266CA" w:rsidP="00AD3B4D">
      <w:pPr>
        <w:jc w:val="both"/>
        <w:rPr>
          <w:rFonts w:ascii="Arial" w:hAnsi="Arial" w:cs="Arial"/>
          <w:sz w:val="22"/>
          <w:szCs w:val="22"/>
          <w:u w:val="single"/>
        </w:rPr>
      </w:pPr>
    </w:p>
    <w:p w14:paraId="0FC9C34E" w14:textId="77777777" w:rsidR="008266CA" w:rsidRPr="008266CA" w:rsidRDefault="008266CA" w:rsidP="00AD3B4D">
      <w:pPr>
        <w:jc w:val="both"/>
        <w:rPr>
          <w:rFonts w:ascii="Arial" w:hAnsi="Arial" w:cs="Arial"/>
          <w:sz w:val="22"/>
          <w:szCs w:val="22"/>
        </w:rPr>
      </w:pPr>
      <w:r w:rsidRPr="008266CA">
        <w:rPr>
          <w:rFonts w:ascii="Arial" w:hAnsi="Arial" w:cs="Arial"/>
          <w:sz w:val="22"/>
          <w:szCs w:val="22"/>
        </w:rPr>
        <w:t xml:space="preserve">The post-holder will be supported by an experienced liaison mental health team with experienced, established nursing staff, appropriate medical secretary time and a speciality grade doctor. The department gets two or three junior doctors per rotation. Junior doctors are strongly encouraged to spend time in liaison psychiatry and the </w:t>
      </w:r>
      <w:proofErr w:type="spellStart"/>
      <w:r w:rsidRPr="008266CA">
        <w:rPr>
          <w:rFonts w:ascii="Arial" w:hAnsi="Arial" w:cs="Arial"/>
          <w:sz w:val="22"/>
          <w:szCs w:val="22"/>
        </w:rPr>
        <w:t>postholder</w:t>
      </w:r>
      <w:proofErr w:type="spellEnd"/>
      <w:r w:rsidRPr="008266CA">
        <w:rPr>
          <w:rFonts w:ascii="Arial" w:hAnsi="Arial" w:cs="Arial"/>
          <w:sz w:val="22"/>
          <w:szCs w:val="22"/>
        </w:rPr>
        <w:t xml:space="preserve"> would have excellent teaching opportunities for junior medical staff. The post also intermittently has clinical development fellow input with fellows doing placements for one or two </w:t>
      </w:r>
      <w:proofErr w:type="gramStart"/>
      <w:r w:rsidRPr="008266CA">
        <w:rPr>
          <w:rFonts w:ascii="Arial" w:hAnsi="Arial" w:cs="Arial"/>
          <w:sz w:val="22"/>
          <w:szCs w:val="22"/>
        </w:rPr>
        <w:t>years</w:t>
      </w:r>
      <w:proofErr w:type="gramEnd"/>
      <w:r w:rsidRPr="008266CA">
        <w:rPr>
          <w:rFonts w:ascii="Arial" w:hAnsi="Arial" w:cs="Arial"/>
          <w:sz w:val="22"/>
          <w:szCs w:val="22"/>
        </w:rPr>
        <w:t xml:space="preserve"> duration.</w:t>
      </w:r>
    </w:p>
    <w:p w14:paraId="4A564D8B" w14:textId="77777777" w:rsidR="008266CA" w:rsidRPr="008266CA" w:rsidRDefault="008266CA" w:rsidP="00AD3B4D">
      <w:pPr>
        <w:jc w:val="both"/>
        <w:rPr>
          <w:rFonts w:ascii="Arial" w:hAnsi="Arial" w:cs="Arial"/>
          <w:sz w:val="22"/>
          <w:szCs w:val="22"/>
        </w:rPr>
      </w:pPr>
    </w:p>
    <w:p w14:paraId="6BE9AEE7" w14:textId="77777777" w:rsidR="008266CA" w:rsidRPr="008266CA" w:rsidRDefault="008266CA" w:rsidP="00AD3B4D">
      <w:pPr>
        <w:jc w:val="both"/>
        <w:rPr>
          <w:rFonts w:ascii="Arial" w:hAnsi="Arial" w:cs="Arial"/>
          <w:sz w:val="22"/>
          <w:szCs w:val="22"/>
        </w:rPr>
      </w:pPr>
      <w:r w:rsidRPr="008266CA">
        <w:rPr>
          <w:rFonts w:ascii="Arial" w:hAnsi="Arial" w:cs="Arial"/>
          <w:sz w:val="22"/>
          <w:szCs w:val="22"/>
        </w:rPr>
        <w:t>There are a total of 5 older adult consultants in the Renfrewshire HSCP department (including this post: a total of 4.6 WTE) and the successful applicant would be expected to work closely with colleagues to provide a full range of services. There are 2 WTE specialty doctors in the department. Renfrewshire sits in the wider context of Greater Glasgow and Clyde Health Board and there are frequent links with colleagues in adjoining HSCPs for purposes of teaching, training and service development.</w:t>
      </w:r>
    </w:p>
    <w:p w14:paraId="7EE7B2D9" w14:textId="77777777" w:rsidR="008266CA" w:rsidRPr="008266CA" w:rsidRDefault="008266CA" w:rsidP="00AD3B4D">
      <w:pPr>
        <w:jc w:val="both"/>
        <w:rPr>
          <w:rFonts w:ascii="Arial" w:hAnsi="Arial" w:cs="Arial"/>
          <w:sz w:val="22"/>
          <w:szCs w:val="22"/>
        </w:rPr>
      </w:pPr>
    </w:p>
    <w:p w14:paraId="19C5346F" w14:textId="77777777" w:rsidR="008266CA" w:rsidRPr="008266CA" w:rsidRDefault="008266CA" w:rsidP="00AD3B4D">
      <w:pPr>
        <w:jc w:val="both"/>
        <w:rPr>
          <w:rFonts w:ascii="Arial" w:hAnsi="Arial" w:cs="Arial"/>
          <w:sz w:val="22"/>
          <w:szCs w:val="22"/>
        </w:rPr>
      </w:pPr>
      <w:r w:rsidRPr="008266CA">
        <w:rPr>
          <w:rFonts w:ascii="Arial" w:hAnsi="Arial" w:cs="Arial"/>
          <w:sz w:val="22"/>
          <w:szCs w:val="22"/>
        </w:rPr>
        <w:t xml:space="preserve">There is an established Intensive Home Treatment Team and access to the Mental Health Assessment Unit for emergency (same day) presentations and older adults with a primary functional illness have access to crisis services via the Intensive Home Treatment Team which is consultant led. There is a large community mental health team with excellent nursing and social work leadership. The community mental health team and social services work together in the same offices following an integrated approach which improves patient care. Urgent community presentations can obtain timely psychiatric assessment by nursing staff and there is a daily duty nursing system in place. There is excellent leadership by the nursing management. There is also a specialty doctor dedicated to the community who has sessions to provide flexibility and quick responses for urgent community presentations. </w:t>
      </w:r>
    </w:p>
    <w:p w14:paraId="3D7934B5" w14:textId="77777777" w:rsidR="008266CA" w:rsidRPr="008266CA" w:rsidRDefault="008266CA" w:rsidP="00AD3B4D">
      <w:pPr>
        <w:jc w:val="both"/>
        <w:rPr>
          <w:rFonts w:ascii="Arial" w:hAnsi="Arial" w:cs="Arial"/>
          <w:sz w:val="22"/>
          <w:szCs w:val="22"/>
        </w:rPr>
      </w:pPr>
    </w:p>
    <w:p w14:paraId="6DE7C7F0" w14:textId="77777777" w:rsidR="008266CA" w:rsidRPr="008266CA" w:rsidRDefault="008266CA" w:rsidP="00AD3B4D">
      <w:pPr>
        <w:tabs>
          <w:tab w:val="left" w:pos="-142"/>
          <w:tab w:val="left" w:pos="0"/>
          <w:tab w:val="left" w:pos="2268"/>
          <w:tab w:val="left" w:pos="5670"/>
          <w:tab w:val="left" w:pos="6521"/>
        </w:tabs>
        <w:jc w:val="both"/>
        <w:rPr>
          <w:rFonts w:ascii="Arial" w:hAnsi="Arial" w:cs="Arial"/>
          <w:sz w:val="22"/>
          <w:szCs w:val="22"/>
        </w:rPr>
      </w:pPr>
      <w:r w:rsidRPr="008266CA">
        <w:rPr>
          <w:rFonts w:ascii="Arial" w:hAnsi="Arial" w:cs="Arial"/>
          <w:sz w:val="22"/>
          <w:szCs w:val="22"/>
        </w:rPr>
        <w:t xml:space="preserve">The successful candidate would be encouraged to take the excellent opportunities available for further education and continuing professional development.  There is very well organised local teaching for psychiatrists in Renfrewshire. This is currently delivered virtually and has a structured timetable. There are active education, audit and research programmes within the service extending to the whole of Greater Glasgow and Clyde Older Adult Psychiatry which is currently involved in an improving 5 year Strategy programme.  Locally, the department has a strong culture of clinical governance and service improvement. The successful candidate would be strongly encouraged and supported to work with staff to innovate and improve services. Liaison psychiatry is a dynamic, exciting specialty which is continuing to expand in terms of resources and the successful candidate would be a crucial element of this strategy. </w:t>
      </w:r>
    </w:p>
    <w:p w14:paraId="6FEE2743" w14:textId="77777777" w:rsidR="008266CA" w:rsidRPr="008266CA" w:rsidRDefault="008266CA" w:rsidP="00AD3B4D">
      <w:pPr>
        <w:tabs>
          <w:tab w:val="left" w:pos="-142"/>
          <w:tab w:val="left" w:pos="0"/>
          <w:tab w:val="left" w:pos="2268"/>
          <w:tab w:val="left" w:pos="5670"/>
          <w:tab w:val="left" w:pos="6521"/>
        </w:tabs>
        <w:jc w:val="both"/>
        <w:rPr>
          <w:rFonts w:ascii="Arial" w:hAnsi="Arial" w:cs="Arial"/>
          <w:sz w:val="22"/>
          <w:szCs w:val="22"/>
        </w:rPr>
      </w:pPr>
    </w:p>
    <w:p w14:paraId="1E6536E5" w14:textId="77777777" w:rsidR="008266CA" w:rsidRPr="008266CA" w:rsidRDefault="008266CA" w:rsidP="008266CA">
      <w:pPr>
        <w:tabs>
          <w:tab w:val="left" w:pos="-142"/>
          <w:tab w:val="left" w:pos="0"/>
          <w:tab w:val="left" w:pos="2268"/>
          <w:tab w:val="left" w:pos="5670"/>
          <w:tab w:val="left" w:pos="6521"/>
        </w:tabs>
        <w:jc w:val="both"/>
        <w:rPr>
          <w:rFonts w:ascii="Arial" w:hAnsi="Arial" w:cs="Arial"/>
          <w:sz w:val="22"/>
          <w:szCs w:val="22"/>
        </w:rPr>
      </w:pPr>
      <w:r w:rsidRPr="008266CA">
        <w:rPr>
          <w:rFonts w:ascii="Arial" w:hAnsi="Arial" w:cs="Arial"/>
          <w:sz w:val="22"/>
          <w:szCs w:val="22"/>
        </w:rPr>
        <w:t xml:space="preserve">Applicants must have full registration with the General Medical Council, a licence to practice and be eligible for inclusion in the GMC Specialist Register.   Those trained in the UK should have evidence of higher Specialist Training leading to a CCT in Psychiatry or eligibility for specialist registration (CESR) or be within six months of confirmed entry at the date of interview.  Non UK applicants must demonstrate equivalent training.  </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9F559F7" w14:textId="77777777" w:rsidTr="00A9006B">
        <w:trPr>
          <w:trHeight w:val="930"/>
        </w:trPr>
        <w:tc>
          <w:tcPr>
            <w:tcW w:w="10807" w:type="dxa"/>
            <w:gridSpan w:val="4"/>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537C8E04" w14:textId="77777777" w:rsidTr="00A9006B">
        <w:trPr>
          <w:trHeight w:val="165"/>
        </w:trPr>
        <w:tc>
          <w:tcPr>
            <w:tcW w:w="2160" w:type="dxa"/>
            <w:shd w:val="clear" w:color="auto" w:fill="DDD9C3"/>
          </w:tcPr>
          <w:p w14:paraId="14891CB2"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0C804370"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2FA7CD52"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8A52ED" w:rsidRPr="008A52ED" w14:paraId="37D50F3B" w14:textId="77777777" w:rsidTr="00A9006B">
        <w:trPr>
          <w:trHeight w:val="375"/>
        </w:trPr>
        <w:tc>
          <w:tcPr>
            <w:tcW w:w="2160" w:type="dxa"/>
          </w:tcPr>
          <w:p w14:paraId="6C611760" w14:textId="6C51CFF9" w:rsidR="00C92639" w:rsidRPr="008A52ED" w:rsidRDefault="008266CA" w:rsidP="00672F8B">
            <w:pPr>
              <w:pStyle w:val="Default"/>
              <w:ind w:left="-48"/>
              <w:rPr>
                <w:b/>
                <w:color w:val="002060"/>
              </w:rPr>
            </w:pPr>
            <w:r>
              <w:rPr>
                <w:b/>
                <w:color w:val="002060"/>
              </w:rPr>
              <w:t>Dr Ashley Fergie</w:t>
            </w:r>
          </w:p>
        </w:tc>
        <w:tc>
          <w:tcPr>
            <w:tcW w:w="2552" w:type="dxa"/>
          </w:tcPr>
          <w:p w14:paraId="63CABB9A" w14:textId="304E1D10" w:rsidR="00C92639" w:rsidRPr="008A52ED" w:rsidRDefault="008266CA" w:rsidP="00672F8B">
            <w:pPr>
              <w:pStyle w:val="Default"/>
              <w:ind w:left="12" w:hanging="12"/>
              <w:rPr>
                <w:b/>
                <w:color w:val="002060"/>
              </w:rPr>
            </w:pPr>
            <w:r>
              <w:rPr>
                <w:b/>
                <w:color w:val="002060"/>
              </w:rPr>
              <w:t>Clinical Director</w:t>
            </w:r>
          </w:p>
        </w:tc>
        <w:tc>
          <w:tcPr>
            <w:tcW w:w="4110" w:type="dxa"/>
          </w:tcPr>
          <w:p w14:paraId="738BFB5A" w14:textId="7EF3D514" w:rsidR="00C92639" w:rsidRPr="008A52ED" w:rsidRDefault="008266CA" w:rsidP="00672F8B">
            <w:pPr>
              <w:pStyle w:val="Default"/>
              <w:ind w:left="12" w:hanging="12"/>
              <w:rPr>
                <w:b/>
                <w:color w:val="002060"/>
              </w:rPr>
            </w:pPr>
            <w:r>
              <w:rPr>
                <w:b/>
                <w:color w:val="002060"/>
              </w:rPr>
              <w:t>Ashley.fergie@ggc.scot.nhs.uk</w:t>
            </w:r>
          </w:p>
        </w:tc>
        <w:tc>
          <w:tcPr>
            <w:tcW w:w="1985" w:type="dxa"/>
          </w:tcPr>
          <w:p w14:paraId="5C36A7ED" w14:textId="6B42614A" w:rsidR="00C92639" w:rsidRPr="008A52ED" w:rsidRDefault="008266CA" w:rsidP="00672F8B">
            <w:pPr>
              <w:pStyle w:val="Default"/>
              <w:ind w:firstLine="15"/>
              <w:rPr>
                <w:b/>
                <w:color w:val="002060"/>
              </w:rPr>
            </w:pPr>
            <w:r>
              <w:rPr>
                <w:b/>
                <w:color w:val="002060"/>
              </w:rPr>
              <w:t>0141 211 6429</w:t>
            </w:r>
          </w:p>
        </w:tc>
      </w:tr>
    </w:tbl>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a</w:t>
      </w:r>
      <w:proofErr w:type="gramEnd"/>
      <w:r w:rsidRPr="005A0033">
        <w:rPr>
          <w:rFonts w:ascii="Arial" w:hAnsi="Arial" w:cs="Arial"/>
          <w:i/>
          <w:iCs/>
          <w:color w:val="002060"/>
          <w:sz w:val="22"/>
          <w:szCs w:val="22"/>
          <w:bdr w:val="none" w:sz="0" w:space="0" w:color="auto" w:frame="1"/>
        </w:rPr>
        <w:t xml:space="preserve"> biometric residence permit</w:t>
      </w:r>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5A0033">
        <w:rPr>
          <w:rFonts w:ascii="Arial" w:hAnsi="Arial" w:cs="Arial"/>
          <w:i/>
          <w:iCs/>
          <w:color w:val="002060"/>
          <w:sz w:val="22"/>
          <w:szCs w:val="22"/>
          <w:bdr w:val="none" w:sz="0" w:space="0" w:color="auto" w:frame="1"/>
        </w:rPr>
        <w:lastRenderedPageBreak/>
        <w:t>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C228CE">
        <w:rPr>
          <w:rFonts w:ascii="Arial" w:hAnsi="Arial" w:cs="Arial"/>
          <w:i/>
          <w:iCs/>
          <w:color w:val="002060"/>
          <w:sz w:val="22"/>
          <w:szCs w:val="22"/>
          <w:bdr w:val="none" w:sz="0" w:space="0" w:color="auto" w:frame="1"/>
        </w:rPr>
        <w:t>your</w:t>
      </w:r>
      <w:proofErr w:type="gramEnd"/>
      <w:r w:rsidRPr="00C228CE">
        <w:rPr>
          <w:rFonts w:ascii="Arial" w:hAnsi="Arial" w:cs="Arial"/>
          <w:i/>
          <w:iCs/>
          <w:color w:val="002060"/>
          <w:sz w:val="22"/>
          <w:szCs w:val="22"/>
          <w:bdr w:val="none" w:sz="0" w:space="0" w:color="auto" w:frame="1"/>
        </w:rPr>
        <w:t xml:space="preserve">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54015657" w:rsidR="008A52ED" w:rsidRP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8A52ED" w:rsidRDefault="00C92639" w:rsidP="00C92639">
      <w:pPr>
        <w:rPr>
          <w:rFonts w:ascii="Arial" w:hAnsi="Arial" w:cs="Arial"/>
          <w:color w:val="002060"/>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E4359A5" w14:textId="77777777" w:rsidR="00294E61" w:rsidRDefault="00294E61" w:rsidP="009241F2">
      <w:pPr>
        <w:kinsoku w:val="0"/>
        <w:overflowPunct w:val="0"/>
        <w:jc w:val="both"/>
        <w:rPr>
          <w:rFonts w:ascii="Arial" w:hAnsi="Arial" w:cs="Arial"/>
          <w:b/>
          <w:bCs/>
          <w:color w:val="002060"/>
          <w:sz w:val="32"/>
          <w:szCs w:val="32"/>
        </w:rPr>
      </w:pPr>
    </w:p>
    <w:p w14:paraId="38D2D826" w14:textId="77777777" w:rsidR="00294E61" w:rsidRDefault="00294E61" w:rsidP="009241F2">
      <w:pPr>
        <w:kinsoku w:val="0"/>
        <w:overflowPunct w:val="0"/>
        <w:jc w:val="both"/>
        <w:rPr>
          <w:rFonts w:ascii="Arial" w:hAnsi="Arial" w:cs="Arial"/>
          <w:b/>
          <w:bCs/>
          <w:color w:val="002060"/>
          <w:sz w:val="32"/>
          <w:szCs w:val="32"/>
        </w:rPr>
      </w:pPr>
    </w:p>
    <w:p w14:paraId="0BBAEF0B" w14:textId="77777777" w:rsidR="00294E61" w:rsidRDefault="00294E61" w:rsidP="009241F2">
      <w:pPr>
        <w:kinsoku w:val="0"/>
        <w:overflowPunct w:val="0"/>
        <w:jc w:val="both"/>
        <w:rPr>
          <w:rFonts w:ascii="Arial" w:hAnsi="Arial" w:cs="Arial"/>
          <w:b/>
          <w:bCs/>
          <w:color w:val="002060"/>
          <w:sz w:val="32"/>
          <w:szCs w:val="32"/>
        </w:rPr>
      </w:pPr>
    </w:p>
    <w:p w14:paraId="0DD77334" w14:textId="77777777" w:rsidR="008266CA" w:rsidRDefault="008266CA" w:rsidP="00294E61">
      <w:pPr>
        <w:kinsoku w:val="0"/>
        <w:overflowPunct w:val="0"/>
        <w:jc w:val="both"/>
        <w:rPr>
          <w:rFonts w:ascii="Arial" w:hAnsi="Arial" w:cs="Arial"/>
          <w:b/>
          <w:bCs/>
          <w:color w:val="002060"/>
          <w:sz w:val="32"/>
          <w:szCs w:val="32"/>
        </w:rPr>
      </w:pPr>
    </w:p>
    <w:p w14:paraId="1D6B5A93" w14:textId="77777777" w:rsidR="008266CA" w:rsidRDefault="008266CA" w:rsidP="00294E61">
      <w:pPr>
        <w:kinsoku w:val="0"/>
        <w:overflowPunct w:val="0"/>
        <w:jc w:val="both"/>
        <w:rPr>
          <w:rFonts w:ascii="Arial" w:hAnsi="Arial" w:cs="Arial"/>
          <w:b/>
          <w:bCs/>
          <w:color w:val="002060"/>
          <w:sz w:val="32"/>
          <w:szCs w:val="32"/>
        </w:rPr>
      </w:pPr>
    </w:p>
    <w:p w14:paraId="3A7E7439" w14:textId="77777777" w:rsidR="008266CA" w:rsidRDefault="008266CA" w:rsidP="00294E61">
      <w:pPr>
        <w:kinsoku w:val="0"/>
        <w:overflowPunct w:val="0"/>
        <w:jc w:val="both"/>
        <w:rPr>
          <w:rFonts w:ascii="Arial" w:hAnsi="Arial" w:cs="Arial"/>
          <w:b/>
          <w:bCs/>
          <w:color w:val="002060"/>
          <w:sz w:val="32"/>
          <w:szCs w:val="32"/>
        </w:rPr>
      </w:pPr>
    </w:p>
    <w:p w14:paraId="203D78BD" w14:textId="77777777" w:rsidR="008266CA" w:rsidRDefault="008266CA" w:rsidP="00294E61">
      <w:pPr>
        <w:kinsoku w:val="0"/>
        <w:overflowPunct w:val="0"/>
        <w:jc w:val="both"/>
        <w:rPr>
          <w:rFonts w:ascii="Arial" w:hAnsi="Arial" w:cs="Arial"/>
          <w:b/>
          <w:bCs/>
          <w:color w:val="002060"/>
          <w:sz w:val="32"/>
          <w:szCs w:val="32"/>
        </w:rPr>
      </w:pPr>
    </w:p>
    <w:p w14:paraId="714DAFD1" w14:textId="77777777" w:rsidR="008266CA" w:rsidRDefault="008266CA" w:rsidP="00294E61">
      <w:pPr>
        <w:kinsoku w:val="0"/>
        <w:overflowPunct w:val="0"/>
        <w:jc w:val="both"/>
        <w:rPr>
          <w:rFonts w:ascii="Arial" w:hAnsi="Arial" w:cs="Arial"/>
          <w:b/>
          <w:bCs/>
          <w:color w:val="002060"/>
          <w:sz w:val="32"/>
          <w:szCs w:val="32"/>
        </w:rPr>
      </w:pPr>
    </w:p>
    <w:p w14:paraId="4C5ED7DE" w14:textId="77777777" w:rsidR="008266CA" w:rsidRDefault="008266CA" w:rsidP="00294E61">
      <w:pPr>
        <w:kinsoku w:val="0"/>
        <w:overflowPunct w:val="0"/>
        <w:jc w:val="both"/>
        <w:rPr>
          <w:rFonts w:ascii="Arial" w:hAnsi="Arial" w:cs="Arial"/>
          <w:b/>
          <w:bCs/>
          <w:color w:val="002060"/>
          <w:sz w:val="32"/>
          <w:szCs w:val="32"/>
        </w:rPr>
      </w:pPr>
    </w:p>
    <w:p w14:paraId="6D8C2BB3" w14:textId="77777777" w:rsidR="008266CA" w:rsidRDefault="008266CA" w:rsidP="00294E61">
      <w:pPr>
        <w:kinsoku w:val="0"/>
        <w:overflowPunct w:val="0"/>
        <w:jc w:val="both"/>
        <w:rPr>
          <w:rFonts w:ascii="Arial" w:hAnsi="Arial" w:cs="Arial"/>
          <w:b/>
          <w:bCs/>
          <w:color w:val="002060"/>
          <w:sz w:val="32"/>
          <w:szCs w:val="32"/>
        </w:rPr>
      </w:pPr>
    </w:p>
    <w:p w14:paraId="357559E1" w14:textId="77777777" w:rsidR="008266CA" w:rsidRDefault="008266CA" w:rsidP="00294E61">
      <w:pPr>
        <w:kinsoku w:val="0"/>
        <w:overflowPunct w:val="0"/>
        <w:jc w:val="both"/>
        <w:rPr>
          <w:rFonts w:ascii="Arial" w:hAnsi="Arial" w:cs="Arial"/>
          <w:b/>
          <w:bCs/>
          <w:color w:val="002060"/>
          <w:sz w:val="32"/>
          <w:szCs w:val="32"/>
        </w:rPr>
      </w:pPr>
    </w:p>
    <w:p w14:paraId="7205DD49" w14:textId="77777777" w:rsidR="008266CA" w:rsidRDefault="008266CA" w:rsidP="00294E61">
      <w:pPr>
        <w:kinsoku w:val="0"/>
        <w:overflowPunct w:val="0"/>
        <w:jc w:val="both"/>
        <w:rPr>
          <w:rFonts w:ascii="Arial" w:hAnsi="Arial" w:cs="Arial"/>
          <w:b/>
          <w:bCs/>
          <w:color w:val="002060"/>
          <w:sz w:val="32"/>
          <w:szCs w:val="32"/>
        </w:rPr>
      </w:pPr>
    </w:p>
    <w:p w14:paraId="66071D79" w14:textId="77777777" w:rsidR="008266CA" w:rsidRDefault="008266CA" w:rsidP="00294E61">
      <w:pPr>
        <w:kinsoku w:val="0"/>
        <w:overflowPunct w:val="0"/>
        <w:jc w:val="both"/>
        <w:rPr>
          <w:rFonts w:ascii="Arial" w:hAnsi="Arial" w:cs="Arial"/>
          <w:b/>
          <w:bCs/>
          <w:color w:val="002060"/>
          <w:sz w:val="32"/>
          <w:szCs w:val="32"/>
        </w:rPr>
      </w:pPr>
    </w:p>
    <w:p w14:paraId="3A0290C9" w14:textId="77777777" w:rsidR="008266CA" w:rsidRDefault="008266CA" w:rsidP="00294E61">
      <w:pPr>
        <w:kinsoku w:val="0"/>
        <w:overflowPunct w:val="0"/>
        <w:jc w:val="both"/>
        <w:rPr>
          <w:rFonts w:ascii="Arial" w:hAnsi="Arial" w:cs="Arial"/>
          <w:b/>
          <w:bCs/>
          <w:color w:val="002060"/>
          <w:sz w:val="32"/>
          <w:szCs w:val="32"/>
        </w:rPr>
      </w:pPr>
    </w:p>
    <w:p w14:paraId="0F794318" w14:textId="77777777" w:rsidR="008266CA" w:rsidRDefault="008266CA" w:rsidP="00294E61">
      <w:pPr>
        <w:kinsoku w:val="0"/>
        <w:overflowPunct w:val="0"/>
        <w:jc w:val="both"/>
        <w:rPr>
          <w:rFonts w:ascii="Arial" w:hAnsi="Arial" w:cs="Arial"/>
          <w:b/>
          <w:bCs/>
          <w:color w:val="002060"/>
          <w:sz w:val="32"/>
          <w:szCs w:val="32"/>
        </w:rPr>
      </w:pPr>
    </w:p>
    <w:p w14:paraId="3A0F9B8D" w14:textId="77777777" w:rsidR="008266CA" w:rsidRDefault="008266CA"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1DDBB24" w14:textId="77777777" w:rsidR="008266CA" w:rsidRDefault="008266CA" w:rsidP="008266CA">
      <w:pPr>
        <w:jc w:val="both"/>
        <w:rPr>
          <w:rFonts w:ascii="Calibri" w:hAnsi="Calibri" w:cs="Calibri"/>
          <w:b/>
          <w:sz w:val="22"/>
          <w:szCs w:val="22"/>
        </w:rPr>
      </w:pPr>
    </w:p>
    <w:p w14:paraId="351A7CC8" w14:textId="144C8B94"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 xml:space="preserve">CONSULTANT OLDER ADULT LIAISON </w:t>
      </w:r>
      <w:r>
        <w:rPr>
          <w:rFonts w:ascii="Arial" w:hAnsi="Arial" w:cs="Arial"/>
          <w:b/>
          <w:color w:val="002060"/>
          <w:sz w:val="22"/>
          <w:szCs w:val="22"/>
        </w:rPr>
        <w:t>PSYCHIATRIST</w:t>
      </w:r>
    </w:p>
    <w:p w14:paraId="5431D20E" w14:textId="77777777" w:rsidR="008266CA" w:rsidRPr="008266CA" w:rsidRDefault="008266CA" w:rsidP="008266CA">
      <w:pPr>
        <w:rPr>
          <w:rFonts w:ascii="Arial" w:hAnsi="Arial" w:cs="Arial"/>
          <w:b/>
          <w:color w:val="002060"/>
          <w:sz w:val="22"/>
          <w:szCs w:val="22"/>
        </w:rPr>
      </w:pPr>
    </w:p>
    <w:p w14:paraId="7FD29CF8" w14:textId="77777777" w:rsid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Paisley is a small cathedral town situated adjacent to the City of Glasgow, next to an International Airport, in the west central Lowlands of Scotland. Paisley is situated beside the beautiful scenery of the </w:t>
      </w:r>
      <w:proofErr w:type="spellStart"/>
      <w:r w:rsidRPr="008266CA">
        <w:rPr>
          <w:rFonts w:ascii="Arial" w:hAnsi="Arial" w:cs="Arial"/>
          <w:color w:val="002060"/>
          <w:sz w:val="22"/>
          <w:szCs w:val="22"/>
        </w:rPr>
        <w:t>Glennifer</w:t>
      </w:r>
      <w:proofErr w:type="spellEnd"/>
      <w:r w:rsidRPr="008266CA">
        <w:rPr>
          <w:rFonts w:ascii="Arial" w:hAnsi="Arial" w:cs="Arial"/>
          <w:color w:val="002060"/>
          <w:sz w:val="22"/>
          <w:szCs w:val="22"/>
        </w:rPr>
        <w:t xml:space="preserve"> Braes and Nature reserve of </w:t>
      </w:r>
      <w:proofErr w:type="spellStart"/>
      <w:r w:rsidRPr="008266CA">
        <w:rPr>
          <w:rFonts w:ascii="Arial" w:hAnsi="Arial" w:cs="Arial"/>
          <w:color w:val="002060"/>
          <w:sz w:val="22"/>
          <w:szCs w:val="22"/>
        </w:rPr>
        <w:t>Lochwinnoch</w:t>
      </w:r>
      <w:proofErr w:type="spellEnd"/>
      <w:r w:rsidRPr="008266CA">
        <w:rPr>
          <w:rFonts w:ascii="Arial" w:hAnsi="Arial" w:cs="Arial"/>
          <w:color w:val="002060"/>
          <w:sz w:val="22"/>
          <w:szCs w:val="22"/>
        </w:rPr>
        <w:t xml:space="preserve">.  </w:t>
      </w:r>
    </w:p>
    <w:p w14:paraId="16545548" w14:textId="4DDCD83E"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Paisley is rich in the industrial heritage of Scotland and is where the world famous Paisley pattern derived.  It is a vibrant, multicultural area with both urban and rural districts. </w:t>
      </w:r>
    </w:p>
    <w:p w14:paraId="3C5857BD" w14:textId="77777777" w:rsidR="008266CA" w:rsidRPr="008266CA" w:rsidRDefault="008266CA" w:rsidP="008266CA">
      <w:pPr>
        <w:rPr>
          <w:rFonts w:ascii="Arial" w:hAnsi="Arial" w:cs="Arial"/>
          <w:color w:val="002060"/>
          <w:sz w:val="22"/>
          <w:szCs w:val="22"/>
        </w:rPr>
      </w:pPr>
    </w:p>
    <w:p w14:paraId="242ACA6C" w14:textId="77777777" w:rsidR="008266CA" w:rsidRPr="008266CA" w:rsidRDefault="008266CA" w:rsidP="008266CA">
      <w:pPr>
        <w:rPr>
          <w:rFonts w:ascii="Arial" w:hAnsi="Arial" w:cs="Arial"/>
          <w:b/>
          <w:color w:val="002060"/>
          <w:sz w:val="22"/>
          <w:szCs w:val="22"/>
        </w:rPr>
      </w:pPr>
      <w:r w:rsidRPr="008266CA">
        <w:rPr>
          <w:rFonts w:ascii="Arial" w:hAnsi="Arial" w:cs="Arial"/>
          <w:color w:val="002060"/>
          <w:sz w:val="22"/>
          <w:szCs w:val="22"/>
        </w:rPr>
        <w:t xml:space="preserve">Applications are invited from dynamic and enthusiastic individuals for this full time Older Adult post.  This post provides liaison psychiatry input for both Older Adult Wards at The Royal Alexandra Hospital and all care homes within the Renfrewshire HSCP.  There is a well-established Community Mental Health Team in Renfrewshire, and the successful applicant will be expected to work closely with colleagues to provide a full range of services to inpatients and outpatients. They will be supported by an experienced Community Mental Health Team including Medical Secretary. There is a specialty grade doctor in place to support the </w:t>
      </w:r>
      <w:proofErr w:type="spellStart"/>
      <w:r w:rsidRPr="008266CA">
        <w:rPr>
          <w:rFonts w:ascii="Arial" w:hAnsi="Arial" w:cs="Arial"/>
          <w:color w:val="002060"/>
          <w:sz w:val="22"/>
          <w:szCs w:val="22"/>
        </w:rPr>
        <w:t>postholder</w:t>
      </w:r>
      <w:proofErr w:type="spellEnd"/>
      <w:r w:rsidRPr="008266CA">
        <w:rPr>
          <w:rFonts w:ascii="Arial" w:hAnsi="Arial" w:cs="Arial"/>
          <w:color w:val="002060"/>
          <w:sz w:val="22"/>
          <w:szCs w:val="22"/>
        </w:rPr>
        <w:t xml:space="preserve"> in the delivery of liaison psychiatry services to the care homes. The liaison psychiatry service is a popular specialty for junior doctors. Junior doctors rotating through the department are encouraged to develop liaison psychiatry sessions to obtain experience in this field. </w:t>
      </w:r>
    </w:p>
    <w:p w14:paraId="18A46621" w14:textId="77777777" w:rsidR="008266CA" w:rsidRPr="008266CA" w:rsidRDefault="008266CA" w:rsidP="008266CA">
      <w:pPr>
        <w:rPr>
          <w:rFonts w:ascii="Arial" w:hAnsi="Arial" w:cs="Arial"/>
          <w:b/>
          <w:color w:val="002060"/>
          <w:sz w:val="22"/>
          <w:szCs w:val="22"/>
          <w:u w:val="single"/>
        </w:rPr>
      </w:pPr>
    </w:p>
    <w:p w14:paraId="65FF5902" w14:textId="77777777" w:rsidR="008266CA" w:rsidRPr="008266CA" w:rsidRDefault="008266CA" w:rsidP="008266CA">
      <w:pPr>
        <w:tabs>
          <w:tab w:val="num" w:pos="540"/>
        </w:tabs>
        <w:rPr>
          <w:rFonts w:ascii="Arial" w:hAnsi="Arial" w:cs="Arial"/>
          <w:b/>
          <w:color w:val="002060"/>
          <w:sz w:val="22"/>
          <w:szCs w:val="22"/>
          <w:u w:val="single"/>
        </w:rPr>
      </w:pPr>
      <w:r w:rsidRPr="008266CA">
        <w:rPr>
          <w:rFonts w:ascii="Arial" w:hAnsi="Arial" w:cs="Arial"/>
          <w:b/>
          <w:color w:val="002060"/>
          <w:sz w:val="22"/>
          <w:szCs w:val="22"/>
          <w:u w:val="single"/>
        </w:rPr>
        <w:t>Present Service Provision, Older Adult Psychiatry, Renfrewshire HSCP</w:t>
      </w:r>
    </w:p>
    <w:p w14:paraId="3CB82790" w14:textId="77777777" w:rsidR="008266CA" w:rsidRDefault="008266CA" w:rsidP="008266CA">
      <w:pPr>
        <w:rPr>
          <w:rFonts w:ascii="Arial" w:hAnsi="Arial" w:cs="Arial"/>
          <w:color w:val="002060"/>
          <w:sz w:val="22"/>
          <w:szCs w:val="22"/>
        </w:rPr>
      </w:pPr>
    </w:p>
    <w:p w14:paraId="640FB7B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Community Mental Health Services in Renfrewshire are integrated with social care and are part of the Renfrewshire HSCP, which covers a total population of 181,481. This job would be to provide liaison psychiatry input at The Royal Alexandra Hospital and care homes within the Renfrewshire HSCP.</w:t>
      </w:r>
    </w:p>
    <w:p w14:paraId="5FD9AC69" w14:textId="77777777" w:rsidR="008266CA" w:rsidRDefault="008266CA" w:rsidP="008266CA">
      <w:pPr>
        <w:rPr>
          <w:rFonts w:ascii="Arial" w:hAnsi="Arial" w:cs="Arial"/>
          <w:color w:val="002060"/>
          <w:sz w:val="22"/>
          <w:szCs w:val="22"/>
        </w:rPr>
      </w:pPr>
    </w:p>
    <w:p w14:paraId="37B2B31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Inpatient Older People’s Mental Health Services in Renfrewshire are provided at Ward 37 and 39 at the Royal Alexandra Hospital. These are two acute wards; one 20 bedded functional assessment ward and one 20 bedded organic assessment ward. This job has admitting rights to these acute beds. The department also has two 21 bedded, single sex, hospital based complex care beds (HBCC) which are based at </w:t>
      </w:r>
      <w:proofErr w:type="spellStart"/>
      <w:r w:rsidRPr="008266CA">
        <w:rPr>
          <w:rFonts w:ascii="Arial" w:hAnsi="Arial" w:cs="Arial"/>
          <w:color w:val="002060"/>
          <w:sz w:val="22"/>
          <w:szCs w:val="22"/>
        </w:rPr>
        <w:t>Dykebar</w:t>
      </w:r>
      <w:proofErr w:type="spellEnd"/>
      <w:r w:rsidRPr="008266CA">
        <w:rPr>
          <w:rFonts w:ascii="Arial" w:hAnsi="Arial" w:cs="Arial"/>
          <w:color w:val="002060"/>
          <w:sz w:val="22"/>
          <w:szCs w:val="22"/>
        </w:rPr>
        <w:t xml:space="preserve"> Hospital, Paisley. </w:t>
      </w:r>
    </w:p>
    <w:p w14:paraId="77004165" w14:textId="77777777" w:rsidR="008266CA" w:rsidRDefault="008266CA" w:rsidP="008266CA">
      <w:pPr>
        <w:rPr>
          <w:rFonts w:ascii="Arial" w:hAnsi="Arial" w:cs="Arial"/>
          <w:color w:val="002060"/>
          <w:sz w:val="22"/>
          <w:szCs w:val="22"/>
        </w:rPr>
      </w:pPr>
    </w:p>
    <w:p w14:paraId="2ED827A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Within Renfrewshire there is an Older Peoples Community Mental Health Team based at Ward 38, Royal Alexandra Hospital. The Team is multidisciplinary and has medical staff, a Clinical Psychologist, OT’s, CPNs, Care Home and Hospital Liaison Nurses (who feed into the Older Adult Liaison MDTs) and Post Diagnostic Support Workers. Outpatient psychiatric services are provided at Ward 38. </w:t>
      </w:r>
    </w:p>
    <w:p w14:paraId="7DF69006" w14:textId="77777777" w:rsidR="008266CA" w:rsidRDefault="008266CA" w:rsidP="008266CA">
      <w:pPr>
        <w:rPr>
          <w:rFonts w:ascii="Arial" w:hAnsi="Arial" w:cs="Arial"/>
          <w:color w:val="002060"/>
          <w:sz w:val="22"/>
          <w:szCs w:val="22"/>
        </w:rPr>
      </w:pPr>
    </w:p>
    <w:p w14:paraId="61D0F925"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 “Doing Well” team (6.4 clinicians including 0.2 WTE Consultant Psychiatrist) provides treatment for all patients presenting with a new episode of low mood in Renfrewshire. This service has been extended from Nov 2008 and now forms the Primary Care Mental Health team across all of Renfrewshire.</w:t>
      </w:r>
    </w:p>
    <w:p w14:paraId="4613BAEA" w14:textId="77777777" w:rsidR="008266CA" w:rsidRDefault="008266CA" w:rsidP="008266CA">
      <w:pPr>
        <w:rPr>
          <w:rFonts w:ascii="Arial" w:hAnsi="Arial" w:cs="Arial"/>
          <w:color w:val="002060"/>
          <w:sz w:val="22"/>
          <w:szCs w:val="22"/>
        </w:rPr>
      </w:pPr>
    </w:p>
    <w:p w14:paraId="0BAC1FCB"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 Intensive Home Treatment Team (IHTT) has been in operation since April 2008. The team provides emergency assessments and provides home treatment where indicated. The team operates from 9am to 8pm weekdays and 9am to 5pm weekends and holidays.  On call telephone support is available overnight.  Medical input to the team is 9-5pm weekdays only. The team comprises of 1 Adult Consultant Psychiatrist, 0.5 Specialty Doctor and MDT members.  Older adults with a primary functional illness can access this service.</w:t>
      </w:r>
    </w:p>
    <w:p w14:paraId="3B6252EA" w14:textId="77777777" w:rsidR="008266CA" w:rsidRDefault="008266CA" w:rsidP="008266CA">
      <w:pPr>
        <w:rPr>
          <w:rFonts w:ascii="Arial" w:hAnsi="Arial" w:cs="Arial"/>
          <w:color w:val="002060"/>
          <w:sz w:val="22"/>
          <w:szCs w:val="22"/>
        </w:rPr>
      </w:pPr>
    </w:p>
    <w:p w14:paraId="3CEB473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There are separate teams for Liaison Psychiatry; both for Adult and Older Adult with the Older Adult liaison psychiatrist working closely alongside their Old Age Psychiatry colleagues. The Old Age liaison team also covers the local care homes. The Adult Liaison team review older people who have presented with deliberate self-harm. Good working relationships exist between the older adult and general liaison services. </w:t>
      </w:r>
    </w:p>
    <w:p w14:paraId="2916FAD8" w14:textId="77777777" w:rsidR="008266CA" w:rsidRPr="008266CA" w:rsidRDefault="008266CA" w:rsidP="008266CA">
      <w:pPr>
        <w:ind w:left="540"/>
        <w:rPr>
          <w:rFonts w:ascii="Arial" w:hAnsi="Arial" w:cs="Arial"/>
          <w:color w:val="002060"/>
          <w:sz w:val="22"/>
          <w:szCs w:val="22"/>
        </w:rPr>
      </w:pPr>
    </w:p>
    <w:p w14:paraId="71A1F45A" w14:textId="77777777" w:rsidR="008266CA" w:rsidRPr="008266CA" w:rsidRDefault="008266CA" w:rsidP="008266CA">
      <w:pPr>
        <w:ind w:right="14"/>
        <w:rPr>
          <w:rFonts w:ascii="Arial" w:hAnsi="Arial" w:cs="Arial"/>
          <w:color w:val="002060"/>
          <w:sz w:val="22"/>
          <w:szCs w:val="22"/>
        </w:rPr>
      </w:pPr>
      <w:r w:rsidRPr="008266CA">
        <w:rPr>
          <w:rFonts w:ascii="Arial" w:hAnsi="Arial" w:cs="Arial"/>
          <w:color w:val="002060"/>
          <w:sz w:val="22"/>
          <w:szCs w:val="22"/>
        </w:rPr>
        <w:t xml:space="preserve">The GG&amp;C </w:t>
      </w:r>
      <w:proofErr w:type="gramStart"/>
      <w:r w:rsidRPr="008266CA">
        <w:rPr>
          <w:rFonts w:ascii="Arial" w:hAnsi="Arial" w:cs="Arial"/>
          <w:color w:val="002060"/>
          <w:sz w:val="22"/>
          <w:szCs w:val="22"/>
        </w:rPr>
        <w:t>Out</w:t>
      </w:r>
      <w:proofErr w:type="gramEnd"/>
      <w:r w:rsidRPr="008266CA">
        <w:rPr>
          <w:rFonts w:ascii="Arial" w:hAnsi="Arial" w:cs="Arial"/>
          <w:color w:val="002060"/>
          <w:sz w:val="22"/>
          <w:szCs w:val="22"/>
        </w:rPr>
        <w:t xml:space="preserve"> of Hours CPN service has provided overnight assessment of patients presenting with mental disorder. There are 2 new Mental Health Assessment Units based in </w:t>
      </w:r>
      <w:proofErr w:type="spellStart"/>
      <w:r w:rsidRPr="008266CA">
        <w:rPr>
          <w:rFonts w:ascii="Arial" w:hAnsi="Arial" w:cs="Arial"/>
          <w:color w:val="002060"/>
          <w:sz w:val="22"/>
          <w:szCs w:val="22"/>
        </w:rPr>
        <w:t>Stobhill</w:t>
      </w:r>
      <w:proofErr w:type="spellEnd"/>
      <w:r w:rsidRPr="008266CA">
        <w:rPr>
          <w:rFonts w:ascii="Arial" w:hAnsi="Arial" w:cs="Arial"/>
          <w:color w:val="002060"/>
          <w:sz w:val="22"/>
          <w:szCs w:val="22"/>
        </w:rPr>
        <w:t xml:space="preserve"> and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Hospitals with the latter serving the South (including Renfrewshire) for emergency and  out of hours  for those that could be more appropriately assessed in a mental health facility rather than an Emergency Department. </w:t>
      </w:r>
    </w:p>
    <w:p w14:paraId="6D281043" w14:textId="77777777" w:rsidR="008266CA" w:rsidRPr="008266CA" w:rsidRDefault="008266CA" w:rsidP="008266CA">
      <w:pPr>
        <w:ind w:right="14"/>
        <w:rPr>
          <w:rFonts w:ascii="Arial" w:hAnsi="Arial" w:cs="Arial"/>
          <w:color w:val="002060"/>
          <w:sz w:val="22"/>
          <w:szCs w:val="22"/>
        </w:rPr>
      </w:pPr>
    </w:p>
    <w:p w14:paraId="3504C603"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IPCU beds are located at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and </w:t>
      </w:r>
      <w:proofErr w:type="spellStart"/>
      <w:r w:rsidRPr="008266CA">
        <w:rPr>
          <w:rFonts w:ascii="Arial" w:hAnsi="Arial" w:cs="Arial"/>
          <w:color w:val="002060"/>
          <w:sz w:val="22"/>
          <w:szCs w:val="22"/>
        </w:rPr>
        <w:t>Stobhill</w:t>
      </w:r>
      <w:proofErr w:type="spellEnd"/>
      <w:r w:rsidRPr="008266CA">
        <w:rPr>
          <w:rFonts w:ascii="Arial" w:hAnsi="Arial" w:cs="Arial"/>
          <w:color w:val="002060"/>
          <w:sz w:val="22"/>
          <w:szCs w:val="22"/>
        </w:rPr>
        <w:t xml:space="preserve"> Hospitals in Glasgow and also Inverclyde Royal. Older adults in Renfrewshire have admitting rights following discussion with the IPCU consultant and bed manager to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 mainly but can also access other IPCU beds within the Board. This is a rare occurrence.</w:t>
      </w:r>
    </w:p>
    <w:p w14:paraId="132D3BAE" w14:textId="77777777" w:rsidR="008266CA" w:rsidRPr="008266CA" w:rsidRDefault="008266CA" w:rsidP="008266CA">
      <w:pPr>
        <w:ind w:left="540" w:right="-142"/>
        <w:rPr>
          <w:rFonts w:ascii="Arial" w:hAnsi="Arial" w:cs="Arial"/>
          <w:color w:val="002060"/>
          <w:sz w:val="22"/>
          <w:szCs w:val="22"/>
        </w:rPr>
      </w:pPr>
    </w:p>
    <w:p w14:paraId="49574CD7"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ECT services are hosted at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 for older adults living in Renfrewshire. There are ECT services in </w:t>
      </w:r>
      <w:proofErr w:type="spellStart"/>
      <w:r w:rsidRPr="008266CA">
        <w:rPr>
          <w:rFonts w:ascii="Arial" w:hAnsi="Arial" w:cs="Arial"/>
          <w:color w:val="002060"/>
          <w:sz w:val="22"/>
          <w:szCs w:val="22"/>
        </w:rPr>
        <w:t>Stobhill</w:t>
      </w:r>
      <w:proofErr w:type="spellEnd"/>
      <w:r w:rsidRPr="008266CA">
        <w:rPr>
          <w:rFonts w:ascii="Arial" w:hAnsi="Arial" w:cs="Arial"/>
          <w:color w:val="002060"/>
          <w:sz w:val="22"/>
          <w:szCs w:val="22"/>
        </w:rPr>
        <w:t xml:space="preserve"> Hospital and Inverclyde Royal hospital within the Board also.</w:t>
      </w:r>
    </w:p>
    <w:p w14:paraId="352BAAA6" w14:textId="77777777" w:rsidR="008266CA" w:rsidRPr="008266CA" w:rsidRDefault="008266CA" w:rsidP="008266CA">
      <w:pPr>
        <w:ind w:left="540" w:right="-142"/>
        <w:rPr>
          <w:rFonts w:ascii="Arial" w:hAnsi="Arial" w:cs="Arial"/>
          <w:color w:val="002060"/>
          <w:sz w:val="22"/>
          <w:szCs w:val="22"/>
        </w:rPr>
      </w:pPr>
    </w:p>
    <w:p w14:paraId="673E7446" w14:textId="77777777" w:rsidR="008266CA" w:rsidRPr="008266CA" w:rsidRDefault="008266CA" w:rsidP="008266CA">
      <w:pPr>
        <w:ind w:right="-142"/>
        <w:rPr>
          <w:rFonts w:ascii="Arial" w:hAnsi="Arial" w:cs="Arial"/>
          <w:b/>
          <w:color w:val="002060"/>
          <w:sz w:val="22"/>
          <w:szCs w:val="22"/>
          <w:u w:val="single"/>
        </w:rPr>
      </w:pPr>
      <w:r w:rsidRPr="008266CA">
        <w:rPr>
          <w:rFonts w:ascii="Arial" w:hAnsi="Arial" w:cs="Arial"/>
          <w:b/>
          <w:color w:val="002060"/>
          <w:sz w:val="22"/>
          <w:szCs w:val="22"/>
          <w:u w:val="single"/>
        </w:rPr>
        <w:t xml:space="preserve">Other Specialist Psychiatric Services within Renfrewshire </w:t>
      </w:r>
    </w:p>
    <w:p w14:paraId="61FF96B1" w14:textId="77777777" w:rsidR="008266CA" w:rsidRPr="008266CA" w:rsidRDefault="008266CA" w:rsidP="008266CA">
      <w:pPr>
        <w:ind w:right="14"/>
        <w:rPr>
          <w:rFonts w:ascii="Arial" w:hAnsi="Arial" w:cs="Arial"/>
          <w:color w:val="002060"/>
          <w:sz w:val="22"/>
          <w:szCs w:val="22"/>
        </w:rPr>
      </w:pPr>
    </w:p>
    <w:p w14:paraId="2544E868"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There is a well-established team of 9 General Adult Psychiatrists. The Interim CD is Dr </w:t>
      </w:r>
      <w:proofErr w:type="spellStart"/>
      <w:r w:rsidRPr="008266CA">
        <w:rPr>
          <w:rFonts w:ascii="Arial" w:hAnsi="Arial" w:cs="Arial"/>
          <w:color w:val="002060"/>
          <w:sz w:val="22"/>
          <w:szCs w:val="22"/>
        </w:rPr>
        <w:t>Shilpa</w:t>
      </w:r>
      <w:proofErr w:type="spellEnd"/>
      <w:r w:rsidRPr="008266CA">
        <w:rPr>
          <w:rFonts w:ascii="Arial" w:hAnsi="Arial" w:cs="Arial"/>
          <w:color w:val="002060"/>
          <w:sz w:val="22"/>
          <w:szCs w:val="22"/>
        </w:rPr>
        <w:t xml:space="preserve"> </w:t>
      </w:r>
      <w:proofErr w:type="spellStart"/>
      <w:r w:rsidRPr="008266CA">
        <w:rPr>
          <w:rFonts w:ascii="Arial" w:hAnsi="Arial" w:cs="Arial"/>
          <w:color w:val="002060"/>
          <w:sz w:val="22"/>
          <w:szCs w:val="22"/>
        </w:rPr>
        <w:t>Shivaprasad</w:t>
      </w:r>
      <w:proofErr w:type="spellEnd"/>
      <w:r w:rsidRPr="008266CA">
        <w:rPr>
          <w:rFonts w:ascii="Arial" w:hAnsi="Arial" w:cs="Arial"/>
          <w:color w:val="002060"/>
          <w:sz w:val="22"/>
          <w:szCs w:val="22"/>
        </w:rPr>
        <w:t>.</w:t>
      </w:r>
    </w:p>
    <w:p w14:paraId="5F94AB08" w14:textId="77777777" w:rsidR="008266CA" w:rsidRPr="008266CA" w:rsidRDefault="008266CA" w:rsidP="008266CA">
      <w:pPr>
        <w:ind w:left="540" w:right="-142"/>
        <w:rPr>
          <w:rFonts w:ascii="Arial" w:hAnsi="Arial" w:cs="Arial"/>
          <w:color w:val="002060"/>
          <w:sz w:val="22"/>
          <w:szCs w:val="22"/>
        </w:rPr>
      </w:pPr>
    </w:p>
    <w:p w14:paraId="65723629"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The Early Intervention in Psychosis service (ESTEEM) provides intensive input for patients diagnosed with first episode psychosis.</w:t>
      </w:r>
    </w:p>
    <w:p w14:paraId="69949E14" w14:textId="77777777" w:rsidR="008266CA" w:rsidRPr="008266CA" w:rsidRDefault="008266CA" w:rsidP="008266CA">
      <w:pPr>
        <w:ind w:left="540" w:right="-142"/>
        <w:rPr>
          <w:rFonts w:ascii="Arial" w:hAnsi="Arial" w:cs="Arial"/>
          <w:color w:val="002060"/>
          <w:sz w:val="22"/>
          <w:szCs w:val="22"/>
        </w:rPr>
      </w:pPr>
    </w:p>
    <w:p w14:paraId="058167A5"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The Psychotherapy Department currently comprises a full-time consultant psychotherapist, two full-time nurse therapists and two psychoanalysts.  </w:t>
      </w:r>
    </w:p>
    <w:p w14:paraId="5071DA84" w14:textId="77777777" w:rsidR="008266CA" w:rsidRPr="008266CA" w:rsidRDefault="008266CA" w:rsidP="008266CA">
      <w:pPr>
        <w:ind w:left="540" w:right="-142"/>
        <w:rPr>
          <w:rFonts w:ascii="Arial" w:hAnsi="Arial" w:cs="Arial"/>
          <w:color w:val="002060"/>
          <w:sz w:val="22"/>
          <w:szCs w:val="22"/>
        </w:rPr>
      </w:pPr>
    </w:p>
    <w:p w14:paraId="3AD8CEEC"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Child and Adolescent Services are based at Johnstone Hospital but the inpatient beds are provided at </w:t>
      </w:r>
      <w:proofErr w:type="spellStart"/>
      <w:r w:rsidRPr="008266CA">
        <w:rPr>
          <w:rFonts w:ascii="Arial" w:hAnsi="Arial" w:cs="Arial"/>
          <w:color w:val="002060"/>
          <w:sz w:val="22"/>
          <w:szCs w:val="22"/>
        </w:rPr>
        <w:t>Gartnavel</w:t>
      </w:r>
      <w:proofErr w:type="spellEnd"/>
      <w:r w:rsidRPr="008266CA">
        <w:rPr>
          <w:rFonts w:ascii="Arial" w:hAnsi="Arial" w:cs="Arial"/>
          <w:color w:val="002060"/>
          <w:sz w:val="22"/>
          <w:szCs w:val="22"/>
        </w:rPr>
        <w:t xml:space="preserve"> Royal Hospital and </w:t>
      </w:r>
      <w:proofErr w:type="spellStart"/>
      <w:r w:rsidRPr="008266CA">
        <w:rPr>
          <w:rFonts w:ascii="Arial" w:hAnsi="Arial" w:cs="Arial"/>
          <w:color w:val="002060"/>
          <w:sz w:val="22"/>
          <w:szCs w:val="22"/>
        </w:rPr>
        <w:t>Stobhill</w:t>
      </w:r>
      <w:proofErr w:type="spellEnd"/>
      <w:r w:rsidRPr="008266CA">
        <w:rPr>
          <w:rFonts w:ascii="Arial" w:hAnsi="Arial" w:cs="Arial"/>
          <w:color w:val="002060"/>
          <w:sz w:val="22"/>
          <w:szCs w:val="22"/>
        </w:rPr>
        <w:t xml:space="preserve"> Hospital respectively.  </w:t>
      </w:r>
    </w:p>
    <w:p w14:paraId="2A870CD3" w14:textId="77777777" w:rsidR="008266CA" w:rsidRPr="008266CA" w:rsidRDefault="008266CA" w:rsidP="008266CA">
      <w:pPr>
        <w:ind w:left="540" w:right="-142"/>
        <w:rPr>
          <w:rFonts w:ascii="Arial" w:hAnsi="Arial" w:cs="Arial"/>
          <w:color w:val="002060"/>
          <w:sz w:val="22"/>
          <w:szCs w:val="22"/>
        </w:rPr>
      </w:pPr>
    </w:p>
    <w:p w14:paraId="1A03D35F"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There are 10 Learning Disability assessment/treatment beds and a Community Learning Disability Team. </w:t>
      </w:r>
    </w:p>
    <w:p w14:paraId="1FD09963" w14:textId="77777777" w:rsidR="008266CA" w:rsidRPr="008266CA" w:rsidRDefault="008266CA" w:rsidP="008266CA">
      <w:pPr>
        <w:ind w:left="540" w:right="-142"/>
        <w:rPr>
          <w:rFonts w:ascii="Arial" w:hAnsi="Arial" w:cs="Arial"/>
          <w:color w:val="002060"/>
          <w:sz w:val="22"/>
          <w:szCs w:val="22"/>
        </w:rPr>
      </w:pPr>
    </w:p>
    <w:p w14:paraId="20993572"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Forensic service provision includes access to the Forensic CMHT for patients requiring this service from the Board wide team. Renfrewshire has access to the Eating Disorder Service which is the Greater Glasgow and Clyde Eating Disorders Service.</w:t>
      </w:r>
    </w:p>
    <w:p w14:paraId="30A41F05" w14:textId="77777777" w:rsidR="008266CA" w:rsidRPr="008266CA" w:rsidRDefault="008266CA" w:rsidP="008266CA">
      <w:pPr>
        <w:ind w:left="540" w:right="-142"/>
        <w:rPr>
          <w:rFonts w:ascii="Arial" w:hAnsi="Arial" w:cs="Arial"/>
          <w:color w:val="002060"/>
          <w:sz w:val="22"/>
          <w:szCs w:val="22"/>
        </w:rPr>
      </w:pPr>
    </w:p>
    <w:p w14:paraId="2346DD08" w14:textId="77777777"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The Perinatal service is based at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 with a GG&amp;C wide remit.</w:t>
      </w:r>
    </w:p>
    <w:p w14:paraId="6E344ACA" w14:textId="77777777" w:rsidR="008266CA" w:rsidRDefault="008266CA" w:rsidP="008266CA">
      <w:pPr>
        <w:ind w:left="540" w:right="-142"/>
        <w:rPr>
          <w:rFonts w:ascii="Arial" w:hAnsi="Arial" w:cs="Arial"/>
          <w:color w:val="002060"/>
          <w:sz w:val="22"/>
          <w:szCs w:val="22"/>
        </w:rPr>
      </w:pPr>
      <w:r w:rsidRPr="008266CA">
        <w:rPr>
          <w:rFonts w:ascii="Arial" w:hAnsi="Arial" w:cs="Arial"/>
          <w:color w:val="002060"/>
          <w:sz w:val="22"/>
          <w:szCs w:val="22"/>
        </w:rPr>
        <w:t xml:space="preserve">  </w:t>
      </w:r>
    </w:p>
    <w:p w14:paraId="6A17E63B" w14:textId="6726178C" w:rsidR="008266CA" w:rsidRPr="008266CA" w:rsidRDefault="008266CA" w:rsidP="008266CA">
      <w:pPr>
        <w:ind w:right="-142"/>
        <w:rPr>
          <w:rFonts w:ascii="Arial" w:hAnsi="Arial" w:cs="Arial"/>
          <w:color w:val="002060"/>
          <w:sz w:val="22"/>
          <w:szCs w:val="22"/>
        </w:rPr>
      </w:pPr>
      <w:r w:rsidRPr="008266CA">
        <w:rPr>
          <w:rFonts w:ascii="Arial" w:hAnsi="Arial" w:cs="Arial"/>
          <w:color w:val="002060"/>
          <w:sz w:val="22"/>
          <w:szCs w:val="22"/>
        </w:rPr>
        <w:t xml:space="preserve">The psychiatric services in Greater Glasgow and Clyde are made up of eight Health and Social Care Partnerships: West Dunbartonshire, North West Glasgow, North East Glasgow, East Dunbartonshire, Renfrewshire, East Renfrewshire, Inverclyde, </w:t>
      </w:r>
      <w:proofErr w:type="gramStart"/>
      <w:r w:rsidRPr="008266CA">
        <w:rPr>
          <w:rFonts w:ascii="Arial" w:hAnsi="Arial" w:cs="Arial"/>
          <w:color w:val="002060"/>
          <w:sz w:val="22"/>
          <w:szCs w:val="22"/>
        </w:rPr>
        <w:t>South</w:t>
      </w:r>
      <w:proofErr w:type="gramEnd"/>
      <w:r w:rsidRPr="008266CA">
        <w:rPr>
          <w:rFonts w:ascii="Arial" w:hAnsi="Arial" w:cs="Arial"/>
          <w:color w:val="002060"/>
          <w:sz w:val="22"/>
          <w:szCs w:val="22"/>
        </w:rPr>
        <w:t xml:space="preserve"> HSCPs with small areas of Lanarkshire HSCP. All community services within Greater Glasgow and Clyde are integrated with Health and Social Care. This post sits within the Renfrewshire HSCP.</w:t>
      </w:r>
    </w:p>
    <w:p w14:paraId="07DE405E" w14:textId="77777777" w:rsidR="008266CA" w:rsidRDefault="008266CA" w:rsidP="008266CA">
      <w:pPr>
        <w:rPr>
          <w:rFonts w:ascii="Arial" w:hAnsi="Arial" w:cs="Arial"/>
          <w:color w:val="002060"/>
          <w:sz w:val="22"/>
          <w:szCs w:val="22"/>
        </w:rPr>
      </w:pPr>
    </w:p>
    <w:p w14:paraId="3A20007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There is a Lead Clinician for Renfrewshire and Inverclyde HSCP Older Adult Psychiatry and a Clinical Director for Greater Glasgow and Clyde Older Adult Psychiatry who takes a strategic overview of the whole service. Ms Laura Howat is the Head of Service for Mental Health, Addictions and Learning Disability in Renfrewshire HSCP. The Associate Medical Director for Mental Health is Dr Martin </w:t>
      </w:r>
      <w:proofErr w:type="spellStart"/>
      <w:r w:rsidRPr="008266CA">
        <w:rPr>
          <w:rFonts w:ascii="Arial" w:hAnsi="Arial" w:cs="Arial"/>
          <w:color w:val="002060"/>
          <w:sz w:val="22"/>
          <w:szCs w:val="22"/>
        </w:rPr>
        <w:t>Culshaw</w:t>
      </w:r>
      <w:proofErr w:type="spellEnd"/>
      <w:r w:rsidRPr="008266CA">
        <w:rPr>
          <w:rFonts w:ascii="Arial" w:hAnsi="Arial" w:cs="Arial"/>
          <w:color w:val="002060"/>
          <w:sz w:val="22"/>
          <w:szCs w:val="22"/>
        </w:rPr>
        <w:t>.</w:t>
      </w:r>
    </w:p>
    <w:p w14:paraId="78BDBED9" w14:textId="77777777" w:rsidR="008266CA" w:rsidRPr="008266CA" w:rsidRDefault="008266CA" w:rsidP="008266CA">
      <w:pPr>
        <w:ind w:left="567"/>
        <w:rPr>
          <w:rFonts w:ascii="Arial" w:hAnsi="Arial" w:cs="Arial"/>
          <w:color w:val="002060"/>
          <w:sz w:val="22"/>
          <w:szCs w:val="22"/>
        </w:rPr>
      </w:pPr>
    </w:p>
    <w:p w14:paraId="78B1B5E6" w14:textId="77777777" w:rsidR="008266CA" w:rsidRDefault="008266CA" w:rsidP="008266CA">
      <w:pPr>
        <w:rPr>
          <w:rFonts w:ascii="Arial" w:hAnsi="Arial" w:cs="Arial"/>
          <w:color w:val="002060"/>
          <w:sz w:val="22"/>
          <w:szCs w:val="22"/>
        </w:rPr>
      </w:pPr>
      <w:r w:rsidRPr="008266CA">
        <w:rPr>
          <w:rFonts w:ascii="Arial" w:hAnsi="Arial" w:cs="Arial"/>
          <w:b/>
          <w:color w:val="002060"/>
          <w:sz w:val="22"/>
          <w:szCs w:val="22"/>
        </w:rPr>
        <w:t>Medical Staffing</w:t>
      </w:r>
      <w:r w:rsidRPr="008266CA">
        <w:rPr>
          <w:rFonts w:ascii="Arial" w:hAnsi="Arial" w:cs="Arial"/>
          <w:color w:val="002060"/>
          <w:sz w:val="22"/>
          <w:szCs w:val="22"/>
        </w:rPr>
        <w:t xml:space="preserve">  </w:t>
      </w:r>
    </w:p>
    <w:p w14:paraId="05685166" w14:textId="549C365C" w:rsidR="008266CA" w:rsidRPr="008266CA" w:rsidRDefault="008266CA" w:rsidP="008266CA">
      <w:pPr>
        <w:rPr>
          <w:rFonts w:ascii="Arial" w:hAnsi="Arial" w:cs="Arial"/>
          <w:color w:val="002060"/>
          <w:sz w:val="22"/>
          <w:szCs w:val="22"/>
        </w:rPr>
      </w:pPr>
      <w:r w:rsidRPr="008266CA">
        <w:rPr>
          <w:rFonts w:ascii="Arial" w:hAnsi="Arial" w:cs="Arial"/>
          <w:b/>
          <w:color w:val="002060"/>
          <w:sz w:val="22"/>
          <w:szCs w:val="22"/>
          <w:u w:val="single"/>
        </w:rPr>
        <w:t>Older Adult Psychiatry Team Renfrewshire</w:t>
      </w:r>
    </w:p>
    <w:p w14:paraId="0E075AA0" w14:textId="77777777" w:rsidR="008266CA" w:rsidRPr="008266CA" w:rsidRDefault="008266CA" w:rsidP="008266CA">
      <w:pPr>
        <w:ind w:left="1276" w:right="-900" w:hanging="567"/>
        <w:rPr>
          <w:rFonts w:ascii="Arial" w:hAnsi="Arial" w:cs="Arial"/>
          <w:color w:val="002060"/>
          <w:sz w:val="22"/>
          <w:szCs w:val="22"/>
        </w:rPr>
      </w:pPr>
    </w:p>
    <w:p w14:paraId="4B2C5D4F" w14:textId="77777777" w:rsidR="008266CA" w:rsidRPr="008266CA" w:rsidRDefault="008266CA" w:rsidP="008266CA">
      <w:pPr>
        <w:ind w:left="1276" w:hanging="567"/>
        <w:rPr>
          <w:rFonts w:ascii="Arial" w:hAnsi="Arial" w:cs="Arial"/>
          <w:color w:val="002060"/>
          <w:sz w:val="22"/>
          <w:szCs w:val="22"/>
        </w:rPr>
      </w:pPr>
      <w:r w:rsidRPr="008266CA">
        <w:rPr>
          <w:rFonts w:ascii="Arial" w:hAnsi="Arial" w:cs="Arial"/>
          <w:color w:val="002060"/>
          <w:sz w:val="22"/>
          <w:szCs w:val="22"/>
        </w:rPr>
        <w:t xml:space="preserve">This post </w:t>
      </w:r>
    </w:p>
    <w:p w14:paraId="00048E94" w14:textId="77777777" w:rsidR="008266CA" w:rsidRPr="008266CA" w:rsidRDefault="008266CA" w:rsidP="008266CA">
      <w:pPr>
        <w:ind w:left="1276" w:hanging="567"/>
        <w:rPr>
          <w:rFonts w:ascii="Arial" w:hAnsi="Arial" w:cs="Arial"/>
          <w:color w:val="002060"/>
          <w:sz w:val="22"/>
          <w:szCs w:val="22"/>
        </w:rPr>
      </w:pPr>
      <w:r w:rsidRPr="008266CA">
        <w:rPr>
          <w:rFonts w:ascii="Arial" w:hAnsi="Arial" w:cs="Arial"/>
          <w:color w:val="002060"/>
          <w:sz w:val="22"/>
          <w:szCs w:val="22"/>
        </w:rPr>
        <w:t>Dr Craig Gordon, Consultant Psychiatrist</w:t>
      </w:r>
    </w:p>
    <w:p w14:paraId="49DE7884" w14:textId="77777777" w:rsidR="008266CA" w:rsidRPr="008266CA" w:rsidRDefault="008266CA" w:rsidP="008266CA">
      <w:pPr>
        <w:ind w:left="709" w:hanging="567"/>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Mark Webster, Consultant Psychiatrist</w:t>
      </w:r>
    </w:p>
    <w:p w14:paraId="76C234FF" w14:textId="77777777" w:rsidR="008266CA" w:rsidRPr="008266CA" w:rsidRDefault="008266CA" w:rsidP="008266CA">
      <w:pPr>
        <w:ind w:left="709" w:hanging="567"/>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Tom McCabe, Consultant Psychiatrist</w:t>
      </w:r>
    </w:p>
    <w:p w14:paraId="1378088F" w14:textId="77777777" w:rsidR="008266CA" w:rsidRPr="008266CA" w:rsidRDefault="008266CA" w:rsidP="008266CA">
      <w:pPr>
        <w:ind w:left="709" w:hanging="567"/>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 xml:space="preserve">Dr Anita </w:t>
      </w:r>
      <w:proofErr w:type="spellStart"/>
      <w:r w:rsidRPr="008266CA">
        <w:rPr>
          <w:rFonts w:ascii="Arial" w:hAnsi="Arial" w:cs="Arial"/>
          <w:color w:val="002060"/>
          <w:sz w:val="22"/>
          <w:szCs w:val="22"/>
        </w:rPr>
        <w:t>Ganai</w:t>
      </w:r>
      <w:proofErr w:type="spellEnd"/>
      <w:r w:rsidRPr="008266CA">
        <w:rPr>
          <w:rFonts w:ascii="Arial" w:hAnsi="Arial" w:cs="Arial"/>
          <w:color w:val="002060"/>
          <w:sz w:val="22"/>
          <w:szCs w:val="22"/>
        </w:rPr>
        <w:t>, Consultant Psychiatrist</w:t>
      </w:r>
    </w:p>
    <w:p w14:paraId="7EED1B67" w14:textId="77777777" w:rsidR="008266CA" w:rsidRPr="008266CA" w:rsidRDefault="008266CA" w:rsidP="008266CA">
      <w:pPr>
        <w:ind w:left="709" w:hanging="567"/>
        <w:rPr>
          <w:rFonts w:ascii="Arial" w:hAnsi="Arial" w:cs="Arial"/>
          <w:color w:val="002060"/>
          <w:sz w:val="22"/>
          <w:szCs w:val="22"/>
        </w:rPr>
      </w:pPr>
      <w:r w:rsidRPr="008266CA">
        <w:rPr>
          <w:rFonts w:ascii="Arial" w:hAnsi="Arial" w:cs="Arial"/>
          <w:color w:val="002060"/>
          <w:sz w:val="22"/>
          <w:szCs w:val="22"/>
        </w:rPr>
        <w:tab/>
        <w:t xml:space="preserve">Dr </w:t>
      </w:r>
      <w:proofErr w:type="spellStart"/>
      <w:r w:rsidRPr="008266CA">
        <w:rPr>
          <w:rFonts w:ascii="Arial" w:hAnsi="Arial" w:cs="Arial"/>
          <w:color w:val="002060"/>
          <w:sz w:val="22"/>
          <w:szCs w:val="22"/>
        </w:rPr>
        <w:t>Namaz</w:t>
      </w:r>
      <w:proofErr w:type="spellEnd"/>
      <w:r w:rsidRPr="008266CA">
        <w:rPr>
          <w:rFonts w:ascii="Arial" w:hAnsi="Arial" w:cs="Arial"/>
          <w:color w:val="002060"/>
          <w:sz w:val="22"/>
          <w:szCs w:val="22"/>
        </w:rPr>
        <w:t xml:space="preserve"> Allah Khan, Specialty Doctor</w:t>
      </w:r>
    </w:p>
    <w:p w14:paraId="69414D3B" w14:textId="77777777" w:rsidR="008266CA" w:rsidRPr="008266CA" w:rsidRDefault="008266CA" w:rsidP="008266CA">
      <w:pPr>
        <w:ind w:left="709" w:right="-900" w:hanging="567"/>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Zulfiqar Ali, Specialty Doctor</w:t>
      </w:r>
    </w:p>
    <w:p w14:paraId="093CB25E" w14:textId="77777777" w:rsidR="008266CA" w:rsidRPr="008266CA" w:rsidRDefault="008266CA" w:rsidP="008266CA">
      <w:pPr>
        <w:ind w:left="709" w:right="-900"/>
        <w:rPr>
          <w:rFonts w:ascii="Arial" w:hAnsi="Arial" w:cs="Arial"/>
          <w:color w:val="002060"/>
          <w:sz w:val="22"/>
          <w:szCs w:val="22"/>
        </w:rPr>
      </w:pPr>
      <w:r w:rsidRPr="008266CA">
        <w:rPr>
          <w:rFonts w:ascii="Arial" w:hAnsi="Arial" w:cs="Arial"/>
          <w:color w:val="002060"/>
          <w:sz w:val="22"/>
          <w:szCs w:val="22"/>
        </w:rPr>
        <w:t>Dr Esme Beer CDF</w:t>
      </w:r>
    </w:p>
    <w:p w14:paraId="78938322" w14:textId="77777777" w:rsidR="008266CA" w:rsidRPr="008266CA" w:rsidRDefault="008266CA" w:rsidP="008266CA">
      <w:pPr>
        <w:ind w:left="1276" w:hanging="567"/>
        <w:rPr>
          <w:rFonts w:ascii="Arial" w:hAnsi="Arial" w:cs="Arial"/>
          <w:b/>
          <w:color w:val="002060"/>
          <w:sz w:val="22"/>
          <w:szCs w:val="22"/>
          <w:u w:val="single"/>
        </w:rPr>
      </w:pPr>
    </w:p>
    <w:p w14:paraId="4E1A9807"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 xml:space="preserve">North East Glasgow HSCP      </w:t>
      </w:r>
      <w:r w:rsidRPr="008266CA">
        <w:rPr>
          <w:rFonts w:ascii="Arial" w:hAnsi="Arial" w:cs="Arial"/>
          <w:b/>
          <w:color w:val="002060"/>
          <w:sz w:val="22"/>
          <w:szCs w:val="22"/>
        </w:rPr>
        <w:tab/>
      </w:r>
      <w:r w:rsidRPr="008266CA">
        <w:rPr>
          <w:rFonts w:ascii="Arial" w:hAnsi="Arial" w:cs="Arial"/>
          <w:b/>
          <w:color w:val="002060"/>
          <w:sz w:val="22"/>
          <w:szCs w:val="22"/>
        </w:rPr>
        <w:tab/>
      </w:r>
      <w:r w:rsidRPr="008266CA">
        <w:rPr>
          <w:rFonts w:ascii="Arial" w:hAnsi="Arial" w:cs="Arial"/>
          <w:b/>
          <w:color w:val="002060"/>
          <w:sz w:val="22"/>
          <w:szCs w:val="22"/>
        </w:rPr>
        <w:tab/>
      </w:r>
    </w:p>
    <w:p w14:paraId="6D4714F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Belmont Centre, 300 </w:t>
      </w:r>
      <w:proofErr w:type="spellStart"/>
      <w:r w:rsidRPr="008266CA">
        <w:rPr>
          <w:rFonts w:ascii="Arial" w:hAnsi="Arial" w:cs="Arial"/>
          <w:color w:val="002060"/>
          <w:sz w:val="22"/>
          <w:szCs w:val="22"/>
        </w:rPr>
        <w:t>Balgrayhill</w:t>
      </w:r>
      <w:proofErr w:type="spellEnd"/>
      <w:r w:rsidRPr="008266CA">
        <w:rPr>
          <w:rFonts w:ascii="Arial" w:hAnsi="Arial" w:cs="Arial"/>
          <w:color w:val="002060"/>
          <w:sz w:val="22"/>
          <w:szCs w:val="22"/>
        </w:rPr>
        <w:t xml:space="preserve"> Road, Glasgow, G21 3UR  </w:t>
      </w:r>
    </w:p>
    <w:p w14:paraId="5AFB379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Parkview Resource Centre, 152 </w:t>
      </w:r>
      <w:proofErr w:type="spellStart"/>
      <w:r w:rsidRPr="008266CA">
        <w:rPr>
          <w:rFonts w:ascii="Arial" w:hAnsi="Arial" w:cs="Arial"/>
          <w:color w:val="002060"/>
          <w:sz w:val="22"/>
          <w:szCs w:val="22"/>
        </w:rPr>
        <w:t>Wellshot</w:t>
      </w:r>
      <w:proofErr w:type="spellEnd"/>
      <w:r w:rsidRPr="008266CA">
        <w:rPr>
          <w:rFonts w:ascii="Arial" w:hAnsi="Arial" w:cs="Arial"/>
          <w:color w:val="002060"/>
          <w:sz w:val="22"/>
          <w:szCs w:val="22"/>
        </w:rPr>
        <w:t xml:space="preserve"> Road, Shettleston, Glasgow G32 7AX</w:t>
      </w:r>
    </w:p>
    <w:p w14:paraId="728FA398"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Admitting Hospital: </w:t>
      </w:r>
      <w:proofErr w:type="spellStart"/>
      <w:r w:rsidRPr="008266CA">
        <w:rPr>
          <w:rFonts w:ascii="Arial" w:hAnsi="Arial" w:cs="Arial"/>
          <w:color w:val="002060"/>
          <w:sz w:val="22"/>
          <w:szCs w:val="22"/>
        </w:rPr>
        <w:t>Stobhill</w:t>
      </w:r>
      <w:proofErr w:type="spellEnd"/>
      <w:r w:rsidRPr="008266CA">
        <w:rPr>
          <w:rFonts w:ascii="Arial" w:hAnsi="Arial" w:cs="Arial"/>
          <w:color w:val="002060"/>
          <w:sz w:val="22"/>
          <w:szCs w:val="22"/>
        </w:rPr>
        <w:t xml:space="preserve"> Hospital, 133 </w:t>
      </w:r>
      <w:proofErr w:type="spellStart"/>
      <w:r w:rsidRPr="008266CA">
        <w:rPr>
          <w:rFonts w:ascii="Arial" w:hAnsi="Arial" w:cs="Arial"/>
          <w:color w:val="002060"/>
          <w:sz w:val="22"/>
          <w:szCs w:val="22"/>
        </w:rPr>
        <w:t>Balornock</w:t>
      </w:r>
      <w:proofErr w:type="spellEnd"/>
      <w:r w:rsidRPr="008266CA">
        <w:rPr>
          <w:rFonts w:ascii="Arial" w:hAnsi="Arial" w:cs="Arial"/>
          <w:color w:val="002060"/>
          <w:sz w:val="22"/>
          <w:szCs w:val="22"/>
        </w:rPr>
        <w:t xml:space="preserve"> Road, Glasgow, G21 3UW    </w:t>
      </w:r>
      <w:r w:rsidRPr="008266CA">
        <w:rPr>
          <w:rFonts w:ascii="Arial" w:hAnsi="Arial" w:cs="Arial"/>
          <w:color w:val="002060"/>
          <w:sz w:val="22"/>
          <w:szCs w:val="22"/>
        </w:rPr>
        <w:tab/>
      </w:r>
    </w:p>
    <w:p w14:paraId="0B83E9F8"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r>
    </w:p>
    <w:p w14:paraId="5EB38A5C" w14:textId="77777777" w:rsidR="008266CA" w:rsidRPr="008266CA" w:rsidRDefault="008266CA" w:rsidP="008266CA">
      <w:pPr>
        <w:ind w:firstLine="720"/>
        <w:rPr>
          <w:rFonts w:ascii="Arial" w:hAnsi="Arial" w:cs="Arial"/>
          <w:color w:val="002060"/>
          <w:sz w:val="22"/>
          <w:szCs w:val="22"/>
        </w:rPr>
      </w:pPr>
      <w:r w:rsidRPr="008266CA">
        <w:rPr>
          <w:rFonts w:ascii="Arial" w:hAnsi="Arial" w:cs="Arial"/>
          <w:color w:val="002060"/>
          <w:sz w:val="22"/>
          <w:szCs w:val="22"/>
        </w:rPr>
        <w:t>Dr Ashley Fergie, Clinical Director and Consultant Psychiatrist</w:t>
      </w:r>
    </w:p>
    <w:p w14:paraId="28CFDF43" w14:textId="77777777" w:rsidR="008266CA" w:rsidRPr="008266CA" w:rsidRDefault="008266CA" w:rsidP="008266CA">
      <w:pPr>
        <w:ind w:firstLine="720"/>
        <w:rPr>
          <w:rFonts w:ascii="Arial" w:hAnsi="Arial" w:cs="Arial"/>
          <w:color w:val="002060"/>
          <w:sz w:val="22"/>
          <w:szCs w:val="22"/>
        </w:rPr>
      </w:pPr>
      <w:r w:rsidRPr="008266CA">
        <w:rPr>
          <w:rFonts w:ascii="Arial" w:hAnsi="Arial" w:cs="Arial"/>
          <w:color w:val="002060"/>
          <w:sz w:val="22"/>
          <w:szCs w:val="22"/>
        </w:rPr>
        <w:t>Dr Agnieszka Philipson, Lead Clinician and Consultant Psychiatrist</w:t>
      </w:r>
    </w:p>
    <w:p w14:paraId="49B4E023" w14:textId="77777777" w:rsidR="008266CA" w:rsidRPr="008266CA" w:rsidRDefault="008266CA" w:rsidP="008266CA">
      <w:pPr>
        <w:ind w:firstLine="720"/>
        <w:rPr>
          <w:rFonts w:ascii="Arial" w:hAnsi="Arial" w:cs="Arial"/>
          <w:color w:val="002060"/>
          <w:sz w:val="22"/>
          <w:szCs w:val="22"/>
        </w:rPr>
      </w:pPr>
      <w:r w:rsidRPr="008266CA">
        <w:rPr>
          <w:rFonts w:ascii="Arial" w:hAnsi="Arial" w:cs="Arial"/>
          <w:color w:val="002060"/>
          <w:sz w:val="22"/>
          <w:szCs w:val="22"/>
        </w:rPr>
        <w:t>Dr Rachel Brown, Consultant Psychiatrist</w:t>
      </w:r>
    </w:p>
    <w:p w14:paraId="3B076D8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Dr Kimberly Boyle, Consultant Psychiatrist (Liaison Service)</w:t>
      </w:r>
    </w:p>
    <w:p w14:paraId="27022445"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Dr Erica Campbell, Consultant Psychiatrist</w:t>
      </w:r>
    </w:p>
    <w:p w14:paraId="18363C7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 xml:space="preserve">Dr Raquel Da </w:t>
      </w:r>
      <w:proofErr w:type="spellStart"/>
      <w:r w:rsidRPr="008266CA">
        <w:rPr>
          <w:rFonts w:ascii="Arial" w:hAnsi="Arial" w:cs="Arial"/>
          <w:color w:val="002060"/>
          <w:sz w:val="22"/>
          <w:szCs w:val="22"/>
        </w:rPr>
        <w:t>Silveira</w:t>
      </w:r>
      <w:proofErr w:type="spellEnd"/>
      <w:r w:rsidRPr="008266CA">
        <w:rPr>
          <w:rFonts w:ascii="Arial" w:hAnsi="Arial" w:cs="Arial"/>
          <w:color w:val="002060"/>
          <w:sz w:val="22"/>
          <w:szCs w:val="22"/>
        </w:rPr>
        <w:t>, Specialty Doctor</w:t>
      </w:r>
      <w:r w:rsidRPr="008266CA">
        <w:rPr>
          <w:rFonts w:ascii="Arial" w:hAnsi="Arial" w:cs="Arial"/>
          <w:color w:val="002060"/>
          <w:sz w:val="22"/>
          <w:szCs w:val="22"/>
        </w:rPr>
        <w:tab/>
      </w:r>
    </w:p>
    <w:p w14:paraId="73B9789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Dr Madeleine Ward, Specialty Doctor (Locum)</w:t>
      </w:r>
    </w:p>
    <w:p w14:paraId="2D533163"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 xml:space="preserve">Dr </w:t>
      </w:r>
      <w:proofErr w:type="spellStart"/>
      <w:r w:rsidRPr="008266CA">
        <w:rPr>
          <w:rFonts w:ascii="Arial" w:hAnsi="Arial" w:cs="Arial"/>
          <w:color w:val="002060"/>
          <w:sz w:val="22"/>
          <w:szCs w:val="22"/>
        </w:rPr>
        <w:t>Motasem</w:t>
      </w:r>
      <w:proofErr w:type="spellEnd"/>
      <w:r w:rsidRPr="008266CA">
        <w:rPr>
          <w:rFonts w:ascii="Arial" w:hAnsi="Arial" w:cs="Arial"/>
          <w:color w:val="002060"/>
          <w:sz w:val="22"/>
          <w:szCs w:val="22"/>
        </w:rPr>
        <w:t xml:space="preserve"> </w:t>
      </w:r>
      <w:proofErr w:type="spellStart"/>
      <w:r w:rsidRPr="008266CA">
        <w:rPr>
          <w:rFonts w:ascii="Arial" w:hAnsi="Arial" w:cs="Arial"/>
          <w:color w:val="002060"/>
          <w:sz w:val="22"/>
          <w:szCs w:val="22"/>
        </w:rPr>
        <w:t>Ellayan</w:t>
      </w:r>
      <w:proofErr w:type="spellEnd"/>
      <w:r w:rsidRPr="008266CA">
        <w:rPr>
          <w:rFonts w:ascii="Arial" w:hAnsi="Arial" w:cs="Arial"/>
          <w:color w:val="002060"/>
          <w:sz w:val="22"/>
          <w:szCs w:val="22"/>
        </w:rPr>
        <w:t xml:space="preserve"> CDF</w:t>
      </w:r>
    </w:p>
    <w:p w14:paraId="6B9A6D37" w14:textId="77777777" w:rsidR="008266CA" w:rsidRPr="008266CA" w:rsidRDefault="008266CA" w:rsidP="008266CA">
      <w:pPr>
        <w:rPr>
          <w:rFonts w:ascii="Arial" w:hAnsi="Arial" w:cs="Arial"/>
          <w:color w:val="002060"/>
          <w:sz w:val="22"/>
          <w:szCs w:val="22"/>
        </w:rPr>
      </w:pPr>
    </w:p>
    <w:p w14:paraId="1E5CD769" w14:textId="77777777" w:rsidR="008266CA" w:rsidRPr="008266CA" w:rsidRDefault="008266CA" w:rsidP="008266CA">
      <w:pPr>
        <w:rPr>
          <w:rFonts w:ascii="Arial" w:hAnsi="Arial" w:cs="Arial"/>
          <w:color w:val="002060"/>
          <w:sz w:val="22"/>
          <w:szCs w:val="22"/>
        </w:rPr>
      </w:pPr>
      <w:r w:rsidRPr="008266CA">
        <w:rPr>
          <w:rFonts w:ascii="Arial" w:hAnsi="Arial" w:cs="Arial"/>
          <w:b/>
          <w:color w:val="002060"/>
          <w:sz w:val="22"/>
          <w:szCs w:val="22"/>
        </w:rPr>
        <w:t>East Dunbartonshire HSCP</w:t>
      </w:r>
      <w:r w:rsidRPr="008266CA">
        <w:rPr>
          <w:rFonts w:ascii="Arial" w:hAnsi="Arial" w:cs="Arial"/>
          <w:color w:val="002060"/>
          <w:sz w:val="22"/>
          <w:szCs w:val="22"/>
        </w:rPr>
        <w:t xml:space="preserve"> </w:t>
      </w:r>
    </w:p>
    <w:p w14:paraId="6AC0978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Woodlands Resource Centre, 15-17 Waterloo Close, Kirkintilloch, G66 2HL </w:t>
      </w:r>
      <w:r w:rsidRPr="008266CA">
        <w:rPr>
          <w:rFonts w:ascii="Arial" w:hAnsi="Arial" w:cs="Arial"/>
          <w:color w:val="002060"/>
          <w:sz w:val="22"/>
          <w:szCs w:val="22"/>
        </w:rPr>
        <w:tab/>
      </w:r>
      <w:r w:rsidRPr="008266CA">
        <w:rPr>
          <w:rFonts w:ascii="Arial" w:hAnsi="Arial" w:cs="Arial"/>
          <w:color w:val="002060"/>
          <w:sz w:val="22"/>
          <w:szCs w:val="22"/>
        </w:rPr>
        <w:tab/>
      </w:r>
    </w:p>
    <w:p w14:paraId="7981313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Admitting Hospital: </w:t>
      </w:r>
      <w:proofErr w:type="spellStart"/>
      <w:r w:rsidRPr="008266CA">
        <w:rPr>
          <w:rFonts w:ascii="Arial" w:hAnsi="Arial" w:cs="Arial"/>
          <w:color w:val="002060"/>
          <w:sz w:val="22"/>
          <w:szCs w:val="22"/>
        </w:rPr>
        <w:t>Stobhill</w:t>
      </w:r>
      <w:proofErr w:type="spellEnd"/>
      <w:r w:rsidRPr="008266CA">
        <w:rPr>
          <w:rFonts w:ascii="Arial" w:hAnsi="Arial" w:cs="Arial"/>
          <w:color w:val="002060"/>
          <w:sz w:val="22"/>
          <w:szCs w:val="22"/>
        </w:rPr>
        <w:t xml:space="preserve"> Hospital, 133 </w:t>
      </w:r>
      <w:proofErr w:type="spellStart"/>
      <w:r w:rsidRPr="008266CA">
        <w:rPr>
          <w:rFonts w:ascii="Arial" w:hAnsi="Arial" w:cs="Arial"/>
          <w:color w:val="002060"/>
          <w:sz w:val="22"/>
          <w:szCs w:val="22"/>
        </w:rPr>
        <w:t>Balornock</w:t>
      </w:r>
      <w:proofErr w:type="spellEnd"/>
      <w:r w:rsidRPr="008266CA">
        <w:rPr>
          <w:rFonts w:ascii="Arial" w:hAnsi="Arial" w:cs="Arial"/>
          <w:color w:val="002060"/>
          <w:sz w:val="22"/>
          <w:szCs w:val="22"/>
        </w:rPr>
        <w:t xml:space="preserve"> Road, Glasgow, G21 3UW  </w:t>
      </w:r>
    </w:p>
    <w:p w14:paraId="6C48EBE8"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  </w:t>
      </w:r>
    </w:p>
    <w:p w14:paraId="448F0BA8"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Dr Carol Quinn, Consultant Psychiatrist (Locum)</w:t>
      </w:r>
      <w:r w:rsidRPr="008266CA">
        <w:rPr>
          <w:rFonts w:ascii="Arial" w:hAnsi="Arial" w:cs="Arial"/>
          <w:color w:val="002060"/>
          <w:sz w:val="22"/>
          <w:szCs w:val="22"/>
        </w:rPr>
        <w:tab/>
      </w:r>
    </w:p>
    <w:p w14:paraId="3EBF06EB" w14:textId="77777777" w:rsidR="008266CA" w:rsidRPr="008266CA" w:rsidRDefault="008266CA" w:rsidP="008266CA">
      <w:pPr>
        <w:ind w:firstLine="720"/>
        <w:rPr>
          <w:rFonts w:ascii="Arial" w:hAnsi="Arial" w:cs="Arial"/>
          <w:color w:val="002060"/>
          <w:sz w:val="22"/>
          <w:szCs w:val="22"/>
        </w:rPr>
      </w:pPr>
      <w:r w:rsidRPr="008266CA">
        <w:rPr>
          <w:rFonts w:ascii="Arial" w:hAnsi="Arial" w:cs="Arial"/>
          <w:color w:val="002060"/>
          <w:sz w:val="22"/>
          <w:szCs w:val="22"/>
        </w:rPr>
        <w:t xml:space="preserve">Dr Anthony </w:t>
      </w:r>
      <w:proofErr w:type="spellStart"/>
      <w:r w:rsidRPr="008266CA">
        <w:rPr>
          <w:rFonts w:ascii="Arial" w:hAnsi="Arial" w:cs="Arial"/>
          <w:color w:val="002060"/>
          <w:sz w:val="22"/>
          <w:szCs w:val="22"/>
        </w:rPr>
        <w:t>McElveen</w:t>
      </w:r>
      <w:proofErr w:type="spellEnd"/>
      <w:r w:rsidRPr="008266CA">
        <w:rPr>
          <w:rFonts w:ascii="Arial" w:hAnsi="Arial" w:cs="Arial"/>
          <w:color w:val="002060"/>
          <w:sz w:val="22"/>
          <w:szCs w:val="22"/>
        </w:rPr>
        <w:t>, Consultant Psychiatrist (Inpatients only)</w:t>
      </w:r>
    </w:p>
    <w:p w14:paraId="41794BE0" w14:textId="77777777" w:rsidR="008266CA" w:rsidRPr="008266CA" w:rsidRDefault="008266CA" w:rsidP="008266CA">
      <w:pPr>
        <w:ind w:firstLine="720"/>
        <w:rPr>
          <w:rFonts w:ascii="Arial" w:hAnsi="Arial" w:cs="Arial"/>
          <w:color w:val="002060"/>
          <w:sz w:val="22"/>
          <w:szCs w:val="22"/>
        </w:rPr>
      </w:pPr>
      <w:r w:rsidRPr="008266CA">
        <w:rPr>
          <w:rFonts w:ascii="Arial" w:hAnsi="Arial" w:cs="Arial"/>
          <w:color w:val="002060"/>
          <w:sz w:val="22"/>
          <w:szCs w:val="22"/>
        </w:rPr>
        <w:t>Dr Eric Jackson, Lead Clinician (North West) and Consultant Psychiatrist</w:t>
      </w:r>
    </w:p>
    <w:p w14:paraId="6560966E"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 xml:space="preserve">Dr Gayathri </w:t>
      </w:r>
      <w:proofErr w:type="spellStart"/>
      <w:r w:rsidRPr="008266CA">
        <w:rPr>
          <w:rFonts w:ascii="Arial" w:hAnsi="Arial" w:cs="Arial"/>
          <w:color w:val="002060"/>
          <w:sz w:val="22"/>
          <w:szCs w:val="22"/>
        </w:rPr>
        <w:t>Ravishankar</w:t>
      </w:r>
      <w:proofErr w:type="spellEnd"/>
      <w:r w:rsidRPr="008266CA">
        <w:rPr>
          <w:rFonts w:ascii="Arial" w:hAnsi="Arial" w:cs="Arial"/>
          <w:color w:val="002060"/>
          <w:sz w:val="22"/>
          <w:szCs w:val="22"/>
        </w:rPr>
        <w:t>, Specialty Doctor</w:t>
      </w:r>
    </w:p>
    <w:p w14:paraId="4577F3CB"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Dr Kerry McMurray, Specialty Doctor</w:t>
      </w:r>
    </w:p>
    <w:p w14:paraId="25D099ED" w14:textId="77777777" w:rsidR="008266CA" w:rsidRPr="008266CA" w:rsidRDefault="008266CA" w:rsidP="008266CA">
      <w:pPr>
        <w:rPr>
          <w:rFonts w:ascii="Arial" w:hAnsi="Arial" w:cs="Arial"/>
          <w:b/>
          <w:color w:val="002060"/>
          <w:sz w:val="22"/>
          <w:szCs w:val="22"/>
        </w:rPr>
      </w:pPr>
    </w:p>
    <w:p w14:paraId="4EADD125" w14:textId="77777777" w:rsidR="008266CA" w:rsidRPr="008266CA" w:rsidRDefault="008266CA" w:rsidP="008266CA">
      <w:pPr>
        <w:rPr>
          <w:rFonts w:ascii="Arial" w:hAnsi="Arial" w:cs="Arial"/>
          <w:color w:val="002060"/>
          <w:sz w:val="22"/>
          <w:szCs w:val="22"/>
        </w:rPr>
      </w:pPr>
      <w:r w:rsidRPr="008266CA">
        <w:rPr>
          <w:rFonts w:ascii="Arial" w:hAnsi="Arial" w:cs="Arial"/>
          <w:b/>
          <w:color w:val="002060"/>
          <w:sz w:val="22"/>
          <w:szCs w:val="22"/>
        </w:rPr>
        <w:t>West Dunbartonshire HSCP</w:t>
      </w:r>
      <w:r w:rsidRPr="008266CA">
        <w:rPr>
          <w:rFonts w:ascii="Arial" w:hAnsi="Arial" w:cs="Arial"/>
          <w:color w:val="002060"/>
          <w:sz w:val="22"/>
          <w:szCs w:val="22"/>
        </w:rPr>
        <w:tab/>
      </w:r>
      <w:r w:rsidRPr="008266CA">
        <w:rPr>
          <w:rFonts w:ascii="Arial" w:hAnsi="Arial" w:cs="Arial"/>
          <w:color w:val="002060"/>
          <w:sz w:val="22"/>
          <w:szCs w:val="22"/>
        </w:rPr>
        <w:tab/>
      </w:r>
    </w:p>
    <w:p w14:paraId="7D3D4D2F" w14:textId="77777777" w:rsidR="008266CA" w:rsidRPr="008266CA" w:rsidRDefault="008266CA" w:rsidP="008266CA">
      <w:pPr>
        <w:rPr>
          <w:rFonts w:ascii="Arial" w:hAnsi="Arial" w:cs="Arial"/>
          <w:color w:val="002060"/>
          <w:sz w:val="22"/>
          <w:szCs w:val="22"/>
        </w:rPr>
      </w:pPr>
      <w:proofErr w:type="spellStart"/>
      <w:r w:rsidRPr="008266CA">
        <w:rPr>
          <w:rFonts w:ascii="Arial" w:hAnsi="Arial" w:cs="Arial"/>
          <w:color w:val="002060"/>
          <w:sz w:val="22"/>
          <w:szCs w:val="22"/>
        </w:rPr>
        <w:t>Goldenhill</w:t>
      </w:r>
      <w:proofErr w:type="spellEnd"/>
      <w:r w:rsidRPr="008266CA">
        <w:rPr>
          <w:rFonts w:ascii="Arial" w:hAnsi="Arial" w:cs="Arial"/>
          <w:color w:val="002060"/>
          <w:sz w:val="22"/>
          <w:szCs w:val="22"/>
        </w:rPr>
        <w:t xml:space="preserve"> Resource Centre, 199 Dumbarton Road, Clydebank, G81 4XJ</w:t>
      </w:r>
    </w:p>
    <w:p w14:paraId="33C6EEA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Admitting Hospital: </w:t>
      </w:r>
      <w:proofErr w:type="spellStart"/>
      <w:r w:rsidRPr="008266CA">
        <w:rPr>
          <w:rFonts w:ascii="Arial" w:hAnsi="Arial" w:cs="Arial"/>
          <w:color w:val="002060"/>
          <w:sz w:val="22"/>
          <w:szCs w:val="22"/>
        </w:rPr>
        <w:t>Gartnavel</w:t>
      </w:r>
      <w:proofErr w:type="spellEnd"/>
      <w:r w:rsidRPr="008266CA">
        <w:rPr>
          <w:rFonts w:ascii="Arial" w:hAnsi="Arial" w:cs="Arial"/>
          <w:color w:val="002060"/>
          <w:sz w:val="22"/>
          <w:szCs w:val="22"/>
        </w:rPr>
        <w:t xml:space="preserve"> Royal Hospital, 1055 Great Western Road, Glasgow, G12</w:t>
      </w:r>
    </w:p>
    <w:p w14:paraId="71BD2EFD" w14:textId="77777777" w:rsidR="008266CA" w:rsidRPr="008266CA" w:rsidRDefault="008266CA" w:rsidP="008266CA">
      <w:pPr>
        <w:rPr>
          <w:rFonts w:ascii="Arial" w:hAnsi="Arial" w:cs="Arial"/>
          <w:color w:val="002060"/>
          <w:sz w:val="22"/>
          <w:szCs w:val="22"/>
        </w:rPr>
      </w:pPr>
    </w:p>
    <w:p w14:paraId="01C088F7" w14:textId="77777777" w:rsidR="008266CA" w:rsidRPr="008266CA" w:rsidRDefault="008266CA" w:rsidP="008266CA">
      <w:pPr>
        <w:rPr>
          <w:rFonts w:ascii="Arial" w:hAnsi="Arial" w:cs="Arial"/>
          <w:color w:val="002060"/>
          <w:sz w:val="22"/>
          <w:szCs w:val="22"/>
        </w:rPr>
      </w:pPr>
      <w:proofErr w:type="spellStart"/>
      <w:r w:rsidRPr="008266CA">
        <w:rPr>
          <w:rFonts w:ascii="Arial" w:hAnsi="Arial" w:cs="Arial"/>
          <w:color w:val="002060"/>
          <w:sz w:val="22"/>
          <w:szCs w:val="22"/>
        </w:rPr>
        <w:t>Cairnmhor</w:t>
      </w:r>
      <w:proofErr w:type="spellEnd"/>
      <w:r w:rsidRPr="008266CA">
        <w:rPr>
          <w:rFonts w:ascii="Arial" w:hAnsi="Arial" w:cs="Arial"/>
          <w:color w:val="002060"/>
          <w:sz w:val="22"/>
          <w:szCs w:val="22"/>
        </w:rPr>
        <w:t xml:space="preserve"> Resource Centre, Dumbarton Joint Hospital, </w:t>
      </w:r>
      <w:proofErr w:type="spellStart"/>
      <w:r w:rsidRPr="008266CA">
        <w:rPr>
          <w:rFonts w:ascii="Arial" w:hAnsi="Arial" w:cs="Arial"/>
          <w:color w:val="002060"/>
          <w:sz w:val="22"/>
          <w:szCs w:val="22"/>
        </w:rPr>
        <w:t>Cardross</w:t>
      </w:r>
      <w:proofErr w:type="spellEnd"/>
      <w:r w:rsidRPr="008266CA">
        <w:rPr>
          <w:rFonts w:ascii="Arial" w:hAnsi="Arial" w:cs="Arial"/>
          <w:color w:val="002060"/>
          <w:sz w:val="22"/>
          <w:szCs w:val="22"/>
        </w:rPr>
        <w:t xml:space="preserve"> Road, Dumbarton, G82 5JA</w:t>
      </w:r>
    </w:p>
    <w:p w14:paraId="5253125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Admitting Hospital: Vale of Leven Hospital, Main Street, Alexandria, G83 0UA</w:t>
      </w:r>
    </w:p>
    <w:p w14:paraId="57F29C2C" w14:textId="77777777" w:rsidR="008266CA" w:rsidRPr="008266CA" w:rsidRDefault="008266CA" w:rsidP="008266CA">
      <w:pPr>
        <w:rPr>
          <w:rFonts w:ascii="Arial" w:hAnsi="Arial" w:cs="Arial"/>
          <w:color w:val="002060"/>
          <w:sz w:val="22"/>
          <w:szCs w:val="22"/>
        </w:rPr>
      </w:pPr>
    </w:p>
    <w:p w14:paraId="115E204D"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 xml:space="preserve">Dr Christopher </w:t>
      </w:r>
      <w:proofErr w:type="spellStart"/>
      <w:r w:rsidRPr="008266CA">
        <w:rPr>
          <w:rFonts w:ascii="Arial" w:hAnsi="Arial" w:cs="Arial"/>
          <w:color w:val="002060"/>
          <w:sz w:val="22"/>
          <w:szCs w:val="22"/>
        </w:rPr>
        <w:t>Haxton</w:t>
      </w:r>
      <w:proofErr w:type="spellEnd"/>
      <w:r w:rsidRPr="008266CA">
        <w:rPr>
          <w:rFonts w:ascii="Arial" w:hAnsi="Arial" w:cs="Arial"/>
          <w:color w:val="002060"/>
          <w:sz w:val="22"/>
          <w:szCs w:val="22"/>
        </w:rPr>
        <w:t>, Consultant Psychiatrist</w:t>
      </w:r>
    </w:p>
    <w:p w14:paraId="6309D50E"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Philip Andrew, Consultant Psychiatrist</w:t>
      </w:r>
    </w:p>
    <w:p w14:paraId="0B3F64F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James Herron, Consultant Psychiatrist</w:t>
      </w:r>
    </w:p>
    <w:p w14:paraId="1A0FFF6A"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 xml:space="preserve">Dr Alison </w:t>
      </w:r>
      <w:proofErr w:type="gramStart"/>
      <w:r w:rsidRPr="008266CA">
        <w:rPr>
          <w:rFonts w:ascii="Arial" w:hAnsi="Arial" w:cs="Arial"/>
          <w:color w:val="002060"/>
          <w:sz w:val="22"/>
          <w:szCs w:val="22"/>
        </w:rPr>
        <w:t>Mitchell ,</w:t>
      </w:r>
      <w:proofErr w:type="gramEnd"/>
      <w:r w:rsidRPr="008266CA">
        <w:rPr>
          <w:rFonts w:ascii="Arial" w:hAnsi="Arial" w:cs="Arial"/>
          <w:color w:val="002060"/>
          <w:sz w:val="22"/>
          <w:szCs w:val="22"/>
        </w:rPr>
        <w:t xml:space="preserve"> Consultant Psychiatrist (Locum)</w:t>
      </w:r>
    </w:p>
    <w:p w14:paraId="72C65022"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 xml:space="preserve">Dr </w:t>
      </w:r>
      <w:proofErr w:type="spellStart"/>
      <w:r w:rsidRPr="008266CA">
        <w:rPr>
          <w:rFonts w:ascii="Arial" w:hAnsi="Arial" w:cs="Arial"/>
          <w:color w:val="002060"/>
          <w:sz w:val="22"/>
          <w:szCs w:val="22"/>
        </w:rPr>
        <w:t>Saif</w:t>
      </w:r>
      <w:proofErr w:type="spellEnd"/>
      <w:r w:rsidRPr="008266CA">
        <w:rPr>
          <w:rFonts w:ascii="Arial" w:hAnsi="Arial" w:cs="Arial"/>
          <w:color w:val="002060"/>
          <w:sz w:val="22"/>
          <w:szCs w:val="22"/>
        </w:rPr>
        <w:t xml:space="preserve"> </w:t>
      </w:r>
      <w:proofErr w:type="spellStart"/>
      <w:r w:rsidRPr="008266CA">
        <w:rPr>
          <w:rFonts w:ascii="Arial" w:hAnsi="Arial" w:cs="Arial"/>
          <w:color w:val="002060"/>
          <w:sz w:val="22"/>
          <w:szCs w:val="22"/>
        </w:rPr>
        <w:t>Rangwala</w:t>
      </w:r>
      <w:proofErr w:type="spellEnd"/>
      <w:r w:rsidRPr="008266CA">
        <w:rPr>
          <w:rFonts w:ascii="Arial" w:hAnsi="Arial" w:cs="Arial"/>
          <w:color w:val="002060"/>
          <w:sz w:val="22"/>
          <w:szCs w:val="22"/>
        </w:rPr>
        <w:t>, Specialty Doctor</w:t>
      </w:r>
    </w:p>
    <w:p w14:paraId="3CFD2542"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Guy Chadwick, Specialty Doctor (locum)</w:t>
      </w:r>
    </w:p>
    <w:p w14:paraId="568B2706"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 xml:space="preserve">Dr Hagar </w:t>
      </w:r>
      <w:proofErr w:type="spellStart"/>
      <w:r w:rsidRPr="008266CA">
        <w:rPr>
          <w:rFonts w:ascii="Arial" w:hAnsi="Arial" w:cs="Arial"/>
          <w:color w:val="002060"/>
          <w:sz w:val="22"/>
          <w:szCs w:val="22"/>
        </w:rPr>
        <w:t>Ghoname</w:t>
      </w:r>
      <w:proofErr w:type="spellEnd"/>
      <w:r w:rsidRPr="008266CA">
        <w:rPr>
          <w:rFonts w:ascii="Arial" w:hAnsi="Arial" w:cs="Arial"/>
          <w:color w:val="002060"/>
          <w:sz w:val="22"/>
          <w:szCs w:val="22"/>
        </w:rPr>
        <w:t xml:space="preserve"> CDF</w:t>
      </w:r>
    </w:p>
    <w:p w14:paraId="4F83102C" w14:textId="77777777" w:rsidR="008266CA" w:rsidRDefault="008266CA" w:rsidP="008266CA">
      <w:pPr>
        <w:rPr>
          <w:rFonts w:ascii="Arial" w:hAnsi="Arial" w:cs="Arial"/>
          <w:color w:val="002060"/>
          <w:sz w:val="22"/>
          <w:szCs w:val="22"/>
        </w:rPr>
      </w:pPr>
    </w:p>
    <w:p w14:paraId="139B5ABF" w14:textId="5F07F65C" w:rsidR="008266CA" w:rsidRPr="008266CA" w:rsidRDefault="008266CA" w:rsidP="008266CA">
      <w:pPr>
        <w:rPr>
          <w:rFonts w:ascii="Arial" w:hAnsi="Arial" w:cs="Arial"/>
          <w:color w:val="002060"/>
          <w:sz w:val="22"/>
          <w:szCs w:val="22"/>
        </w:rPr>
      </w:pPr>
      <w:r w:rsidRPr="008266CA">
        <w:rPr>
          <w:rFonts w:ascii="Arial" w:hAnsi="Arial" w:cs="Arial"/>
          <w:b/>
          <w:color w:val="002060"/>
          <w:sz w:val="22"/>
          <w:szCs w:val="22"/>
        </w:rPr>
        <w:t>North West Glasgow HSCP</w:t>
      </w:r>
      <w:r w:rsidRPr="008266CA">
        <w:rPr>
          <w:rFonts w:ascii="Arial" w:hAnsi="Arial" w:cs="Arial"/>
          <w:color w:val="002060"/>
          <w:sz w:val="22"/>
          <w:szCs w:val="22"/>
        </w:rPr>
        <w:t xml:space="preserve">  </w:t>
      </w:r>
    </w:p>
    <w:p w14:paraId="49F5034A" w14:textId="77777777" w:rsidR="008266CA" w:rsidRPr="008266CA" w:rsidRDefault="008266CA" w:rsidP="008266CA">
      <w:pPr>
        <w:rPr>
          <w:rFonts w:ascii="Arial" w:hAnsi="Arial" w:cs="Arial"/>
          <w:color w:val="002060"/>
          <w:sz w:val="22"/>
          <w:szCs w:val="22"/>
        </w:rPr>
      </w:pPr>
      <w:proofErr w:type="spellStart"/>
      <w:r w:rsidRPr="008266CA">
        <w:rPr>
          <w:rFonts w:ascii="Arial" w:hAnsi="Arial" w:cs="Arial"/>
          <w:color w:val="002060"/>
          <w:sz w:val="22"/>
          <w:szCs w:val="22"/>
        </w:rPr>
        <w:t>Glenkirk</w:t>
      </w:r>
      <w:proofErr w:type="spellEnd"/>
      <w:r w:rsidRPr="008266CA">
        <w:rPr>
          <w:rFonts w:ascii="Arial" w:hAnsi="Arial" w:cs="Arial"/>
          <w:color w:val="002060"/>
          <w:sz w:val="22"/>
          <w:szCs w:val="22"/>
        </w:rPr>
        <w:t xml:space="preserve"> Resource Centre, 129 Drumchapel Road, Glasgow, G15 6PX</w:t>
      </w:r>
    </w:p>
    <w:p w14:paraId="578C06A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Admitting Hospital: </w:t>
      </w:r>
      <w:proofErr w:type="spellStart"/>
      <w:r w:rsidRPr="008266CA">
        <w:rPr>
          <w:rFonts w:ascii="Arial" w:hAnsi="Arial" w:cs="Arial"/>
          <w:color w:val="002060"/>
          <w:sz w:val="22"/>
          <w:szCs w:val="22"/>
        </w:rPr>
        <w:t>Gartnavel</w:t>
      </w:r>
      <w:proofErr w:type="spellEnd"/>
      <w:r w:rsidRPr="008266CA">
        <w:rPr>
          <w:rFonts w:ascii="Arial" w:hAnsi="Arial" w:cs="Arial"/>
          <w:color w:val="002060"/>
          <w:sz w:val="22"/>
          <w:szCs w:val="22"/>
        </w:rPr>
        <w:t xml:space="preserve"> Royal Hospital, 1055 Great Western Road, Glasgow, G12 0XH            </w:t>
      </w:r>
      <w:r w:rsidRPr="008266CA">
        <w:rPr>
          <w:rFonts w:ascii="Arial" w:hAnsi="Arial" w:cs="Arial"/>
          <w:color w:val="002060"/>
          <w:sz w:val="22"/>
          <w:szCs w:val="22"/>
        </w:rPr>
        <w:tab/>
      </w:r>
      <w:r w:rsidRPr="008266CA">
        <w:rPr>
          <w:rFonts w:ascii="Arial" w:hAnsi="Arial" w:cs="Arial"/>
          <w:color w:val="002060"/>
          <w:sz w:val="22"/>
          <w:szCs w:val="22"/>
        </w:rPr>
        <w:tab/>
      </w:r>
    </w:p>
    <w:p w14:paraId="31E8D7B1" w14:textId="77777777" w:rsidR="008266CA" w:rsidRPr="008266CA" w:rsidRDefault="008266CA" w:rsidP="008266CA">
      <w:pPr>
        <w:ind w:left="1440"/>
        <w:rPr>
          <w:rFonts w:ascii="Arial" w:hAnsi="Arial" w:cs="Arial"/>
          <w:color w:val="002060"/>
          <w:sz w:val="22"/>
          <w:szCs w:val="22"/>
        </w:rPr>
      </w:pPr>
      <w:r w:rsidRPr="008266CA">
        <w:rPr>
          <w:rFonts w:ascii="Arial" w:hAnsi="Arial" w:cs="Arial"/>
          <w:color w:val="002060"/>
          <w:sz w:val="22"/>
          <w:szCs w:val="22"/>
        </w:rPr>
        <w:t>Dr Matthew Sheridan, Lead Clinician (Liaison Service) and Consultant Psychiatrist</w:t>
      </w:r>
    </w:p>
    <w:p w14:paraId="4CA767A8"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Dr Jacqueline Wiggins, Consultant Psychiatrist</w:t>
      </w:r>
    </w:p>
    <w:p w14:paraId="4D40876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Jennifer White, Consultant Psychiatrist</w:t>
      </w:r>
    </w:p>
    <w:p w14:paraId="3F96449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Jean Hannah, Specialty Doctor</w:t>
      </w:r>
    </w:p>
    <w:p w14:paraId="02D14E9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 xml:space="preserve">Dr Ruth </w:t>
      </w:r>
      <w:proofErr w:type="spellStart"/>
      <w:r w:rsidRPr="008266CA">
        <w:rPr>
          <w:rFonts w:ascii="Arial" w:hAnsi="Arial" w:cs="Arial"/>
          <w:color w:val="002060"/>
          <w:sz w:val="22"/>
          <w:szCs w:val="22"/>
        </w:rPr>
        <w:t>Flavahan</w:t>
      </w:r>
      <w:proofErr w:type="spellEnd"/>
      <w:r w:rsidRPr="008266CA">
        <w:rPr>
          <w:rFonts w:ascii="Arial" w:hAnsi="Arial" w:cs="Arial"/>
          <w:color w:val="002060"/>
          <w:sz w:val="22"/>
          <w:szCs w:val="22"/>
        </w:rPr>
        <w:t>, Specialty Doctor</w:t>
      </w:r>
    </w:p>
    <w:p w14:paraId="32C0972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Ellie Malcolm CDF</w:t>
      </w:r>
    </w:p>
    <w:p w14:paraId="217371A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Vacancy, Specialty Doctor (Liaison Service)</w:t>
      </w:r>
    </w:p>
    <w:p w14:paraId="64DC3D9A" w14:textId="77777777" w:rsidR="008266CA" w:rsidRPr="008266CA" w:rsidRDefault="008266CA" w:rsidP="008266CA">
      <w:pPr>
        <w:rPr>
          <w:rFonts w:ascii="Arial" w:hAnsi="Arial" w:cs="Arial"/>
          <w:b/>
          <w:color w:val="002060"/>
          <w:sz w:val="22"/>
          <w:szCs w:val="22"/>
        </w:rPr>
      </w:pPr>
    </w:p>
    <w:p w14:paraId="70343BA5"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South Glasgow HSCP</w:t>
      </w:r>
      <w:r w:rsidRPr="008266CA">
        <w:rPr>
          <w:rFonts w:ascii="Arial" w:hAnsi="Arial" w:cs="Arial"/>
          <w:b/>
          <w:color w:val="002060"/>
          <w:sz w:val="22"/>
          <w:szCs w:val="22"/>
        </w:rPr>
        <w:tab/>
      </w:r>
    </w:p>
    <w:p w14:paraId="1EE12F11" w14:textId="77777777" w:rsidR="008266CA" w:rsidRPr="008266CA" w:rsidRDefault="008266CA" w:rsidP="008266CA">
      <w:pPr>
        <w:rPr>
          <w:rFonts w:ascii="Arial" w:hAnsi="Arial" w:cs="Arial"/>
          <w:color w:val="002060"/>
          <w:sz w:val="22"/>
          <w:szCs w:val="22"/>
        </w:rPr>
      </w:pPr>
      <w:proofErr w:type="spellStart"/>
      <w:r w:rsidRPr="008266CA">
        <w:rPr>
          <w:rFonts w:ascii="Arial" w:hAnsi="Arial" w:cs="Arial"/>
          <w:color w:val="002060"/>
          <w:sz w:val="22"/>
          <w:szCs w:val="22"/>
        </w:rPr>
        <w:t>Elderpark</w:t>
      </w:r>
      <w:proofErr w:type="spellEnd"/>
      <w:r w:rsidRPr="008266CA">
        <w:rPr>
          <w:rFonts w:ascii="Arial" w:hAnsi="Arial" w:cs="Arial"/>
          <w:color w:val="002060"/>
          <w:sz w:val="22"/>
          <w:szCs w:val="22"/>
        </w:rPr>
        <w:t xml:space="preserve"> Resource Centre, 20 </w:t>
      </w:r>
      <w:proofErr w:type="spellStart"/>
      <w:r w:rsidRPr="008266CA">
        <w:rPr>
          <w:rFonts w:ascii="Arial" w:hAnsi="Arial" w:cs="Arial"/>
          <w:color w:val="002060"/>
          <w:sz w:val="22"/>
          <w:szCs w:val="22"/>
        </w:rPr>
        <w:t>Arklet</w:t>
      </w:r>
      <w:proofErr w:type="spellEnd"/>
      <w:r w:rsidRPr="008266CA">
        <w:rPr>
          <w:rFonts w:ascii="Arial" w:hAnsi="Arial" w:cs="Arial"/>
          <w:color w:val="002060"/>
          <w:sz w:val="22"/>
          <w:szCs w:val="22"/>
        </w:rPr>
        <w:t xml:space="preserve"> Road, Glasgow, G51 3XR</w:t>
      </w:r>
    </w:p>
    <w:p w14:paraId="3FD7580C" w14:textId="77777777" w:rsidR="008266CA" w:rsidRPr="008266CA" w:rsidRDefault="008266CA" w:rsidP="008266CA">
      <w:pPr>
        <w:rPr>
          <w:rFonts w:ascii="Arial" w:hAnsi="Arial" w:cs="Arial"/>
          <w:color w:val="002060"/>
          <w:sz w:val="22"/>
          <w:szCs w:val="22"/>
        </w:rPr>
      </w:pPr>
      <w:proofErr w:type="spellStart"/>
      <w:r w:rsidRPr="008266CA">
        <w:rPr>
          <w:rFonts w:ascii="Arial" w:hAnsi="Arial" w:cs="Arial"/>
          <w:color w:val="002060"/>
          <w:sz w:val="22"/>
          <w:szCs w:val="22"/>
        </w:rPr>
        <w:t>Shawmill</w:t>
      </w:r>
      <w:proofErr w:type="spellEnd"/>
      <w:r w:rsidRPr="008266CA">
        <w:rPr>
          <w:rFonts w:ascii="Arial" w:hAnsi="Arial" w:cs="Arial"/>
          <w:color w:val="002060"/>
          <w:sz w:val="22"/>
          <w:szCs w:val="22"/>
        </w:rPr>
        <w:t xml:space="preserve"> Resource Centre, 35 </w:t>
      </w:r>
      <w:proofErr w:type="spellStart"/>
      <w:r w:rsidRPr="008266CA">
        <w:rPr>
          <w:rFonts w:ascii="Arial" w:hAnsi="Arial" w:cs="Arial"/>
          <w:color w:val="002060"/>
          <w:sz w:val="22"/>
          <w:szCs w:val="22"/>
        </w:rPr>
        <w:t>Wellgreen</w:t>
      </w:r>
      <w:proofErr w:type="spellEnd"/>
      <w:r w:rsidRPr="008266CA">
        <w:rPr>
          <w:rFonts w:ascii="Arial" w:hAnsi="Arial" w:cs="Arial"/>
          <w:color w:val="002060"/>
          <w:sz w:val="22"/>
          <w:szCs w:val="22"/>
        </w:rPr>
        <w:t>, Glasgow, G43 1RR</w:t>
      </w:r>
    </w:p>
    <w:p w14:paraId="4359990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Admitting Hospital: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 510 Crookston Road, Glasgow, G53 7TU</w:t>
      </w:r>
    </w:p>
    <w:p w14:paraId="5F50851F" w14:textId="77777777" w:rsidR="008266CA" w:rsidRPr="008266CA" w:rsidRDefault="008266CA" w:rsidP="008266CA">
      <w:pPr>
        <w:rPr>
          <w:rFonts w:ascii="Arial" w:hAnsi="Arial" w:cs="Arial"/>
          <w:b/>
          <w:color w:val="002060"/>
          <w:sz w:val="22"/>
          <w:szCs w:val="22"/>
        </w:rPr>
      </w:pPr>
    </w:p>
    <w:p w14:paraId="2F0FDF76" w14:textId="77777777" w:rsidR="008266CA" w:rsidRPr="008266CA" w:rsidRDefault="008266CA" w:rsidP="008266CA">
      <w:pPr>
        <w:ind w:firstLine="720"/>
        <w:rPr>
          <w:rFonts w:ascii="Arial" w:hAnsi="Arial" w:cs="Arial"/>
          <w:color w:val="002060"/>
          <w:sz w:val="22"/>
          <w:szCs w:val="22"/>
        </w:rPr>
      </w:pPr>
      <w:r w:rsidRPr="008266CA">
        <w:rPr>
          <w:rFonts w:ascii="Arial" w:hAnsi="Arial" w:cs="Arial"/>
          <w:color w:val="002060"/>
          <w:sz w:val="22"/>
          <w:szCs w:val="22"/>
        </w:rPr>
        <w:t xml:space="preserve">          </w:t>
      </w:r>
      <w:r w:rsidRPr="008266CA">
        <w:rPr>
          <w:rFonts w:ascii="Arial" w:hAnsi="Arial" w:cs="Arial"/>
          <w:color w:val="002060"/>
          <w:sz w:val="22"/>
          <w:szCs w:val="22"/>
        </w:rPr>
        <w:tab/>
        <w:t xml:space="preserve">Dr Elizabeth </w:t>
      </w:r>
      <w:proofErr w:type="spellStart"/>
      <w:r w:rsidRPr="008266CA">
        <w:rPr>
          <w:rFonts w:ascii="Arial" w:hAnsi="Arial" w:cs="Arial"/>
          <w:color w:val="002060"/>
          <w:sz w:val="22"/>
          <w:szCs w:val="22"/>
        </w:rPr>
        <w:t>Lightbody</w:t>
      </w:r>
      <w:proofErr w:type="spellEnd"/>
      <w:r w:rsidRPr="008266CA">
        <w:rPr>
          <w:rFonts w:ascii="Arial" w:hAnsi="Arial" w:cs="Arial"/>
          <w:color w:val="002060"/>
          <w:sz w:val="22"/>
          <w:szCs w:val="22"/>
        </w:rPr>
        <w:t xml:space="preserve">, Lead Clinician and Consultant Psychiatrist </w:t>
      </w:r>
    </w:p>
    <w:p w14:paraId="0EFC8C9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Elizabeth Quinn, Consultant Psychiatrist (Locum)</w:t>
      </w:r>
    </w:p>
    <w:p w14:paraId="09AAEEE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                             Dr Sarah Ward, Consultant Psychiatrist (Liaison Service)</w:t>
      </w:r>
    </w:p>
    <w:p w14:paraId="7D9AD5A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                            Dr Ewan Neilson, Consultant Psychiatrist</w:t>
      </w:r>
    </w:p>
    <w:p w14:paraId="38042092"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Dr Catriona Ingram, Consultant Psychiatrist</w:t>
      </w:r>
    </w:p>
    <w:p w14:paraId="116248E6"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 xml:space="preserve">Dr Zaid </w:t>
      </w:r>
      <w:proofErr w:type="spellStart"/>
      <w:r w:rsidRPr="008266CA">
        <w:rPr>
          <w:rFonts w:ascii="Arial" w:hAnsi="Arial" w:cs="Arial"/>
          <w:color w:val="002060"/>
          <w:sz w:val="22"/>
          <w:szCs w:val="22"/>
        </w:rPr>
        <w:t>Ul</w:t>
      </w:r>
      <w:proofErr w:type="spellEnd"/>
      <w:r w:rsidRPr="008266CA">
        <w:rPr>
          <w:rFonts w:ascii="Arial" w:hAnsi="Arial" w:cs="Arial"/>
          <w:color w:val="002060"/>
          <w:sz w:val="22"/>
          <w:szCs w:val="22"/>
        </w:rPr>
        <w:t>-Hassan, Consultant Psychiatrist (Locum)</w:t>
      </w:r>
    </w:p>
    <w:p w14:paraId="02935A74"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 xml:space="preserve">Dr </w:t>
      </w:r>
      <w:proofErr w:type="spellStart"/>
      <w:r w:rsidRPr="008266CA">
        <w:rPr>
          <w:rFonts w:ascii="Arial" w:hAnsi="Arial" w:cs="Arial"/>
          <w:color w:val="002060"/>
          <w:sz w:val="22"/>
          <w:szCs w:val="22"/>
        </w:rPr>
        <w:t>Jerard</w:t>
      </w:r>
      <w:proofErr w:type="spellEnd"/>
      <w:r w:rsidRPr="008266CA">
        <w:rPr>
          <w:rFonts w:ascii="Arial" w:hAnsi="Arial" w:cs="Arial"/>
          <w:color w:val="002060"/>
          <w:sz w:val="22"/>
          <w:szCs w:val="22"/>
        </w:rPr>
        <w:t xml:space="preserve"> </w:t>
      </w:r>
      <w:proofErr w:type="spellStart"/>
      <w:r w:rsidRPr="008266CA">
        <w:rPr>
          <w:rFonts w:ascii="Arial" w:hAnsi="Arial" w:cs="Arial"/>
          <w:color w:val="002060"/>
          <w:sz w:val="22"/>
          <w:szCs w:val="22"/>
        </w:rPr>
        <w:t>Tharumanaygam</w:t>
      </w:r>
      <w:proofErr w:type="spellEnd"/>
      <w:r w:rsidRPr="008266CA">
        <w:rPr>
          <w:rFonts w:ascii="Arial" w:hAnsi="Arial" w:cs="Arial"/>
          <w:color w:val="002060"/>
          <w:sz w:val="22"/>
          <w:szCs w:val="22"/>
        </w:rPr>
        <w:t>, Specialty Doctor</w:t>
      </w:r>
    </w:p>
    <w:p w14:paraId="6A01BEC6"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Dr Rosanne Docherty – SAS Doctor</w:t>
      </w:r>
    </w:p>
    <w:p w14:paraId="60009955"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 xml:space="preserve">Dr </w:t>
      </w:r>
      <w:proofErr w:type="spellStart"/>
      <w:r w:rsidRPr="008266CA">
        <w:rPr>
          <w:rFonts w:ascii="Arial" w:hAnsi="Arial" w:cs="Arial"/>
          <w:color w:val="002060"/>
          <w:sz w:val="22"/>
          <w:szCs w:val="22"/>
        </w:rPr>
        <w:t>Mohafiz</w:t>
      </w:r>
      <w:proofErr w:type="spellEnd"/>
      <w:r w:rsidRPr="008266CA">
        <w:rPr>
          <w:rFonts w:ascii="Arial" w:hAnsi="Arial" w:cs="Arial"/>
          <w:color w:val="002060"/>
          <w:sz w:val="22"/>
          <w:szCs w:val="22"/>
        </w:rPr>
        <w:t xml:space="preserve"> Mohammad CDF</w:t>
      </w:r>
    </w:p>
    <w:p w14:paraId="120735D6" w14:textId="77777777" w:rsidR="008266CA" w:rsidRPr="008266CA" w:rsidRDefault="008266CA" w:rsidP="008266CA">
      <w:pPr>
        <w:rPr>
          <w:rFonts w:ascii="Arial" w:hAnsi="Arial" w:cs="Arial"/>
          <w:color w:val="002060"/>
          <w:sz w:val="22"/>
          <w:szCs w:val="22"/>
        </w:rPr>
      </w:pPr>
    </w:p>
    <w:p w14:paraId="39A9120F" w14:textId="77777777" w:rsidR="008266CA" w:rsidRPr="008266CA" w:rsidRDefault="008266CA" w:rsidP="008266CA">
      <w:pPr>
        <w:rPr>
          <w:rFonts w:ascii="Arial" w:hAnsi="Arial" w:cs="Arial"/>
          <w:color w:val="002060"/>
          <w:sz w:val="22"/>
          <w:szCs w:val="22"/>
        </w:rPr>
      </w:pPr>
      <w:r w:rsidRPr="008266CA">
        <w:rPr>
          <w:rFonts w:ascii="Arial" w:hAnsi="Arial" w:cs="Arial"/>
          <w:b/>
          <w:color w:val="002060"/>
          <w:sz w:val="22"/>
          <w:szCs w:val="22"/>
        </w:rPr>
        <w:t>East Renfrewshire HSCP</w:t>
      </w:r>
    </w:p>
    <w:p w14:paraId="26268F96"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Eastwood Health and Care Centre, </w:t>
      </w:r>
      <w:proofErr w:type="spellStart"/>
      <w:r w:rsidRPr="008266CA">
        <w:rPr>
          <w:rFonts w:ascii="Arial" w:hAnsi="Arial" w:cs="Arial"/>
          <w:color w:val="002060"/>
          <w:sz w:val="22"/>
          <w:szCs w:val="22"/>
        </w:rPr>
        <w:t>Drumby</w:t>
      </w:r>
      <w:proofErr w:type="spellEnd"/>
      <w:r w:rsidRPr="008266CA">
        <w:rPr>
          <w:rFonts w:ascii="Arial" w:hAnsi="Arial" w:cs="Arial"/>
          <w:color w:val="002060"/>
          <w:sz w:val="22"/>
          <w:szCs w:val="22"/>
        </w:rPr>
        <w:t xml:space="preserve"> Crescent, Glasgow, G76 7HN</w:t>
      </w:r>
    </w:p>
    <w:p w14:paraId="305F2192"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Admitting Hospital: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 510 Crookston Road, Glasgow, G53 7TU</w:t>
      </w:r>
    </w:p>
    <w:p w14:paraId="4C979ABB" w14:textId="77777777" w:rsidR="008266CA" w:rsidRPr="008266CA" w:rsidRDefault="008266CA" w:rsidP="008266CA">
      <w:pPr>
        <w:rPr>
          <w:rFonts w:ascii="Arial" w:hAnsi="Arial" w:cs="Arial"/>
          <w:color w:val="002060"/>
          <w:sz w:val="22"/>
          <w:szCs w:val="22"/>
        </w:rPr>
      </w:pPr>
    </w:p>
    <w:p w14:paraId="6F17D6B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r>
      <w:r w:rsidRPr="008266CA">
        <w:rPr>
          <w:rFonts w:ascii="Arial" w:hAnsi="Arial" w:cs="Arial"/>
          <w:color w:val="002060"/>
          <w:sz w:val="22"/>
          <w:szCs w:val="22"/>
        </w:rPr>
        <w:tab/>
        <w:t>Vacancy, Consultant Psychiatrist</w:t>
      </w:r>
    </w:p>
    <w:p w14:paraId="00952212" w14:textId="77777777" w:rsidR="008266CA" w:rsidRPr="008266CA" w:rsidRDefault="008266CA" w:rsidP="008266CA">
      <w:pPr>
        <w:ind w:left="720" w:firstLine="720"/>
        <w:rPr>
          <w:rFonts w:ascii="Arial" w:hAnsi="Arial" w:cs="Arial"/>
          <w:color w:val="002060"/>
          <w:sz w:val="22"/>
          <w:szCs w:val="22"/>
        </w:rPr>
      </w:pPr>
      <w:r w:rsidRPr="008266CA">
        <w:rPr>
          <w:rFonts w:ascii="Arial" w:hAnsi="Arial" w:cs="Arial"/>
          <w:color w:val="002060"/>
          <w:sz w:val="22"/>
          <w:szCs w:val="22"/>
        </w:rPr>
        <w:t>Dr Rachel Clark, Specialty Doctor</w:t>
      </w:r>
    </w:p>
    <w:p w14:paraId="1061CB9C" w14:textId="77777777" w:rsidR="008266CA" w:rsidRDefault="008266CA" w:rsidP="008266CA">
      <w:pPr>
        <w:rPr>
          <w:rFonts w:ascii="Arial" w:hAnsi="Arial" w:cs="Arial"/>
          <w:color w:val="002060"/>
          <w:sz w:val="22"/>
          <w:szCs w:val="22"/>
        </w:rPr>
      </w:pPr>
    </w:p>
    <w:p w14:paraId="2565B1DA"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Inverclyde HSCP</w:t>
      </w:r>
    </w:p>
    <w:p w14:paraId="4964CD3D"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Inverclyde Royal Hospital, </w:t>
      </w:r>
      <w:proofErr w:type="spellStart"/>
      <w:r w:rsidRPr="008266CA">
        <w:rPr>
          <w:rFonts w:ascii="Arial" w:hAnsi="Arial" w:cs="Arial"/>
          <w:color w:val="002060"/>
          <w:sz w:val="22"/>
          <w:szCs w:val="22"/>
        </w:rPr>
        <w:t>Larkfield</w:t>
      </w:r>
      <w:proofErr w:type="spellEnd"/>
      <w:r w:rsidRPr="008266CA">
        <w:rPr>
          <w:rFonts w:ascii="Arial" w:hAnsi="Arial" w:cs="Arial"/>
          <w:color w:val="002060"/>
          <w:sz w:val="22"/>
          <w:szCs w:val="22"/>
        </w:rPr>
        <w:t xml:space="preserve"> Road, Inverclyde, PA16 0XN (Community and Inpatients)</w:t>
      </w:r>
    </w:p>
    <w:p w14:paraId="3B227D38" w14:textId="77777777" w:rsidR="008266CA" w:rsidRPr="008266CA" w:rsidRDefault="008266CA" w:rsidP="008266CA">
      <w:pPr>
        <w:rPr>
          <w:rFonts w:ascii="Arial" w:hAnsi="Arial" w:cs="Arial"/>
          <w:b/>
          <w:color w:val="002060"/>
          <w:sz w:val="22"/>
          <w:szCs w:val="22"/>
        </w:rPr>
      </w:pPr>
    </w:p>
    <w:p w14:paraId="352AA1F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 xml:space="preserve">Dr </w:t>
      </w:r>
      <w:proofErr w:type="spellStart"/>
      <w:r w:rsidRPr="008266CA">
        <w:rPr>
          <w:rFonts w:ascii="Arial" w:hAnsi="Arial" w:cs="Arial"/>
          <w:color w:val="002060"/>
          <w:sz w:val="22"/>
          <w:szCs w:val="22"/>
        </w:rPr>
        <w:t>Ziad</w:t>
      </w:r>
      <w:proofErr w:type="spellEnd"/>
      <w:r w:rsidRPr="008266CA">
        <w:rPr>
          <w:rFonts w:ascii="Arial" w:hAnsi="Arial" w:cs="Arial"/>
          <w:color w:val="002060"/>
          <w:sz w:val="22"/>
          <w:szCs w:val="22"/>
        </w:rPr>
        <w:t xml:space="preserve"> </w:t>
      </w:r>
      <w:proofErr w:type="spellStart"/>
      <w:r w:rsidRPr="008266CA">
        <w:rPr>
          <w:rFonts w:ascii="Arial" w:hAnsi="Arial" w:cs="Arial"/>
          <w:color w:val="002060"/>
          <w:sz w:val="22"/>
          <w:szCs w:val="22"/>
        </w:rPr>
        <w:t>Tayar</w:t>
      </w:r>
      <w:proofErr w:type="spellEnd"/>
      <w:r w:rsidRPr="008266CA">
        <w:rPr>
          <w:rFonts w:ascii="Arial" w:hAnsi="Arial" w:cs="Arial"/>
          <w:color w:val="002060"/>
          <w:sz w:val="22"/>
          <w:szCs w:val="22"/>
        </w:rPr>
        <w:t>, Consultant Old Age Psychiatrist (Locum)</w:t>
      </w:r>
    </w:p>
    <w:p w14:paraId="3F9350CD"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Dr Iain Fergie, Acting Consultant Old Age Psychiatrist</w:t>
      </w:r>
    </w:p>
    <w:p w14:paraId="118F8F6F"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 xml:space="preserve">Dr Arvind </w:t>
      </w:r>
      <w:proofErr w:type="spellStart"/>
      <w:r w:rsidRPr="008266CA">
        <w:rPr>
          <w:rFonts w:ascii="Arial" w:hAnsi="Arial" w:cs="Arial"/>
          <w:color w:val="002060"/>
          <w:sz w:val="22"/>
          <w:szCs w:val="22"/>
        </w:rPr>
        <w:t>Gunput</w:t>
      </w:r>
      <w:proofErr w:type="spellEnd"/>
      <w:r w:rsidRPr="008266CA">
        <w:rPr>
          <w:rFonts w:ascii="Arial" w:hAnsi="Arial" w:cs="Arial"/>
          <w:color w:val="002060"/>
          <w:sz w:val="22"/>
          <w:szCs w:val="22"/>
        </w:rPr>
        <w:t>, Consultant Old Age Psychiatrist (Locum)</w:t>
      </w:r>
    </w:p>
    <w:p w14:paraId="4B7E4953"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b/>
        <w:t xml:space="preserve">Dr </w:t>
      </w:r>
      <w:proofErr w:type="spellStart"/>
      <w:r w:rsidRPr="008266CA">
        <w:rPr>
          <w:rFonts w:ascii="Arial" w:hAnsi="Arial" w:cs="Arial"/>
          <w:color w:val="002060"/>
          <w:sz w:val="22"/>
          <w:szCs w:val="22"/>
        </w:rPr>
        <w:t>Ooja</w:t>
      </w:r>
      <w:proofErr w:type="spellEnd"/>
      <w:r w:rsidRPr="008266CA">
        <w:rPr>
          <w:rFonts w:ascii="Arial" w:hAnsi="Arial" w:cs="Arial"/>
          <w:color w:val="002060"/>
          <w:sz w:val="22"/>
          <w:szCs w:val="22"/>
        </w:rPr>
        <w:t xml:space="preserve"> Yvonne Bob-</w:t>
      </w:r>
      <w:proofErr w:type="spellStart"/>
      <w:r w:rsidRPr="008266CA">
        <w:rPr>
          <w:rFonts w:ascii="Arial" w:hAnsi="Arial" w:cs="Arial"/>
          <w:color w:val="002060"/>
          <w:sz w:val="22"/>
          <w:szCs w:val="22"/>
        </w:rPr>
        <w:t>Echikwonye</w:t>
      </w:r>
      <w:proofErr w:type="spellEnd"/>
      <w:r w:rsidRPr="008266CA">
        <w:rPr>
          <w:rFonts w:ascii="Arial" w:hAnsi="Arial" w:cs="Arial"/>
          <w:color w:val="002060"/>
          <w:sz w:val="22"/>
          <w:szCs w:val="22"/>
        </w:rPr>
        <w:t xml:space="preserve"> CDF</w:t>
      </w:r>
    </w:p>
    <w:p w14:paraId="46CFD13D"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    </w:t>
      </w:r>
      <w:r w:rsidRPr="008266CA">
        <w:rPr>
          <w:rFonts w:ascii="Arial" w:hAnsi="Arial" w:cs="Arial"/>
          <w:color w:val="002060"/>
          <w:sz w:val="22"/>
          <w:szCs w:val="22"/>
        </w:rPr>
        <w:tab/>
      </w:r>
    </w:p>
    <w:p w14:paraId="2D9AF41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There are also approximately 14 Junior Doctor Posts and generally 2-4 Higher Specialist Trainees at any one time.</w:t>
      </w:r>
    </w:p>
    <w:p w14:paraId="2C920106" w14:textId="77777777" w:rsidR="008266CA" w:rsidRPr="008266CA" w:rsidRDefault="008266CA" w:rsidP="008266CA">
      <w:pPr>
        <w:rPr>
          <w:rFonts w:ascii="Arial" w:hAnsi="Arial" w:cs="Arial"/>
          <w:color w:val="002060"/>
          <w:sz w:val="22"/>
          <w:szCs w:val="22"/>
        </w:rPr>
      </w:pPr>
    </w:p>
    <w:p w14:paraId="783E1CA4"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We also have 6 Clinical Development Fellows (CDF) within OPMH based around the GG&amp;C – Renfrewshire has one CDF working alongside the Older Adult Team.</w:t>
      </w:r>
    </w:p>
    <w:p w14:paraId="446AD48F" w14:textId="77777777" w:rsidR="00294E61" w:rsidRDefault="00294E61" w:rsidP="00294E61">
      <w:pPr>
        <w:kinsoku w:val="0"/>
        <w:overflowPunct w:val="0"/>
        <w:jc w:val="both"/>
        <w:rPr>
          <w:rFonts w:ascii="Arial" w:hAnsi="Arial" w:cs="Arial"/>
          <w:b/>
          <w:bCs/>
          <w:color w:val="002060"/>
          <w:sz w:val="32"/>
          <w:szCs w:val="32"/>
        </w:rPr>
      </w:pPr>
    </w:p>
    <w:p w14:paraId="70A2CB9D" w14:textId="77777777" w:rsidR="008266CA" w:rsidRDefault="008266CA" w:rsidP="008266CA">
      <w:pPr>
        <w:rPr>
          <w:rFonts w:ascii="Arial" w:hAnsi="Arial" w:cs="Arial"/>
          <w:b/>
          <w:bCs/>
          <w:color w:val="002060"/>
          <w:sz w:val="32"/>
          <w:szCs w:val="32"/>
        </w:rPr>
      </w:pPr>
    </w:p>
    <w:p w14:paraId="57935A3F" w14:textId="77777777" w:rsidR="008266CA" w:rsidRDefault="008266CA" w:rsidP="008266CA">
      <w:pPr>
        <w:rPr>
          <w:rFonts w:ascii="Arial" w:hAnsi="Arial" w:cs="Arial"/>
          <w:b/>
          <w:bCs/>
          <w:color w:val="002060"/>
          <w:sz w:val="32"/>
          <w:szCs w:val="32"/>
        </w:rPr>
      </w:pPr>
    </w:p>
    <w:p w14:paraId="4AFA068A" w14:textId="77777777" w:rsidR="008266CA" w:rsidRDefault="008266CA" w:rsidP="008266CA">
      <w:pPr>
        <w:rPr>
          <w:rFonts w:ascii="Arial" w:hAnsi="Arial" w:cs="Arial"/>
          <w:b/>
          <w:bCs/>
          <w:color w:val="002060"/>
          <w:sz w:val="32"/>
          <w:szCs w:val="32"/>
        </w:rPr>
      </w:pPr>
    </w:p>
    <w:p w14:paraId="74D9CC4C" w14:textId="77777777" w:rsidR="008266CA" w:rsidRDefault="008266CA" w:rsidP="008266CA">
      <w:pPr>
        <w:rPr>
          <w:rFonts w:ascii="Arial" w:hAnsi="Arial" w:cs="Arial"/>
          <w:b/>
          <w:bCs/>
          <w:color w:val="002060"/>
          <w:sz w:val="32"/>
          <w:szCs w:val="32"/>
        </w:rPr>
      </w:pPr>
    </w:p>
    <w:p w14:paraId="627F7C97" w14:textId="77777777" w:rsidR="008266CA" w:rsidRDefault="008266CA" w:rsidP="008266CA">
      <w:pPr>
        <w:rPr>
          <w:rFonts w:ascii="Arial" w:hAnsi="Arial" w:cs="Arial"/>
          <w:b/>
          <w:bCs/>
          <w:color w:val="002060"/>
          <w:sz w:val="32"/>
          <w:szCs w:val="32"/>
        </w:rPr>
      </w:pPr>
    </w:p>
    <w:p w14:paraId="4FDB85CB" w14:textId="77777777" w:rsidR="008266CA" w:rsidRDefault="008266CA" w:rsidP="008266CA">
      <w:pPr>
        <w:rPr>
          <w:rFonts w:ascii="Arial" w:hAnsi="Arial" w:cs="Arial"/>
          <w:b/>
          <w:bCs/>
          <w:color w:val="002060"/>
          <w:sz w:val="32"/>
          <w:szCs w:val="32"/>
        </w:rPr>
      </w:pPr>
    </w:p>
    <w:p w14:paraId="33A8ADE4" w14:textId="77777777" w:rsidR="008266CA" w:rsidRDefault="008266CA" w:rsidP="008266CA">
      <w:pPr>
        <w:rPr>
          <w:rFonts w:ascii="Arial" w:hAnsi="Arial" w:cs="Arial"/>
          <w:b/>
          <w:bCs/>
          <w:color w:val="002060"/>
          <w:sz w:val="32"/>
          <w:szCs w:val="32"/>
        </w:rPr>
      </w:pPr>
    </w:p>
    <w:p w14:paraId="6923C1F1" w14:textId="77777777" w:rsidR="008266CA" w:rsidRDefault="008266CA" w:rsidP="008266CA">
      <w:pPr>
        <w:rPr>
          <w:rFonts w:ascii="Arial" w:hAnsi="Arial" w:cs="Arial"/>
          <w:b/>
          <w:bCs/>
          <w:color w:val="002060"/>
          <w:sz w:val="32"/>
          <w:szCs w:val="32"/>
        </w:rPr>
      </w:pPr>
    </w:p>
    <w:p w14:paraId="1BD42AA5" w14:textId="77777777" w:rsidR="008266CA" w:rsidRDefault="008266CA" w:rsidP="008266CA">
      <w:pPr>
        <w:rPr>
          <w:rFonts w:ascii="Arial" w:hAnsi="Arial" w:cs="Arial"/>
          <w:b/>
          <w:bCs/>
          <w:color w:val="002060"/>
          <w:sz w:val="32"/>
          <w:szCs w:val="32"/>
        </w:rPr>
      </w:pPr>
    </w:p>
    <w:p w14:paraId="3574CB97" w14:textId="77777777" w:rsidR="008266CA" w:rsidRDefault="008266CA" w:rsidP="008266CA">
      <w:pPr>
        <w:rPr>
          <w:rFonts w:ascii="Arial" w:hAnsi="Arial" w:cs="Arial"/>
          <w:b/>
          <w:bCs/>
          <w:color w:val="002060"/>
          <w:sz w:val="32"/>
          <w:szCs w:val="32"/>
        </w:rPr>
      </w:pPr>
    </w:p>
    <w:p w14:paraId="5CB33CEA" w14:textId="77777777" w:rsidR="008266CA" w:rsidRDefault="008266CA" w:rsidP="008266CA">
      <w:pPr>
        <w:rPr>
          <w:rFonts w:ascii="Arial" w:hAnsi="Arial" w:cs="Arial"/>
          <w:b/>
          <w:bCs/>
          <w:color w:val="002060"/>
          <w:sz w:val="32"/>
          <w:szCs w:val="32"/>
        </w:rPr>
      </w:pPr>
    </w:p>
    <w:p w14:paraId="6334CDC6" w14:textId="77777777" w:rsidR="008266CA" w:rsidRDefault="008266CA" w:rsidP="008266CA">
      <w:pPr>
        <w:rPr>
          <w:rFonts w:ascii="Arial" w:hAnsi="Arial" w:cs="Arial"/>
          <w:b/>
          <w:bCs/>
          <w:color w:val="002060"/>
          <w:sz w:val="32"/>
          <w:szCs w:val="32"/>
        </w:rPr>
      </w:pPr>
    </w:p>
    <w:p w14:paraId="7BC70CED" w14:textId="77777777" w:rsidR="008266CA" w:rsidRDefault="008266CA" w:rsidP="008266CA">
      <w:pPr>
        <w:rPr>
          <w:rFonts w:ascii="Arial" w:hAnsi="Arial" w:cs="Arial"/>
          <w:b/>
          <w:bCs/>
          <w:color w:val="002060"/>
          <w:sz w:val="32"/>
          <w:szCs w:val="32"/>
        </w:rPr>
      </w:pPr>
    </w:p>
    <w:p w14:paraId="1E47E4CC" w14:textId="77777777" w:rsidR="008266CA" w:rsidRDefault="008266CA" w:rsidP="008266CA">
      <w:pPr>
        <w:rPr>
          <w:rFonts w:ascii="Arial" w:hAnsi="Arial" w:cs="Arial"/>
          <w:b/>
          <w:bCs/>
          <w:color w:val="002060"/>
          <w:sz w:val="32"/>
          <w:szCs w:val="32"/>
        </w:rPr>
      </w:pPr>
    </w:p>
    <w:p w14:paraId="306A29FE" w14:textId="77777777" w:rsidR="008266CA" w:rsidRDefault="008266CA" w:rsidP="008266CA">
      <w:pPr>
        <w:rPr>
          <w:rFonts w:ascii="Arial" w:hAnsi="Arial" w:cs="Arial"/>
          <w:b/>
          <w:bCs/>
          <w:color w:val="002060"/>
          <w:sz w:val="32"/>
          <w:szCs w:val="32"/>
        </w:rPr>
      </w:pPr>
      <w:r>
        <w:rPr>
          <w:rFonts w:ascii="Arial" w:hAnsi="Arial" w:cs="Arial"/>
          <w:b/>
          <w:bCs/>
          <w:color w:val="002060"/>
          <w:sz w:val="32"/>
          <w:szCs w:val="32"/>
        </w:rPr>
        <w:t>Section 3</w:t>
      </w:r>
      <w:r>
        <w:rPr>
          <w:rFonts w:ascii="Arial" w:hAnsi="Arial" w:cs="Arial"/>
          <w:b/>
          <w:bCs/>
          <w:color w:val="002060"/>
          <w:sz w:val="32"/>
          <w:szCs w:val="32"/>
        </w:rPr>
        <w:t>:</w:t>
      </w:r>
    </w:p>
    <w:p w14:paraId="615DBE05" w14:textId="73D9B4BC" w:rsidR="008266CA" w:rsidRDefault="008266CA" w:rsidP="008266CA">
      <w:pPr>
        <w:rPr>
          <w:rFonts w:ascii="Arial" w:hAnsi="Arial" w:cs="Arial"/>
          <w:b/>
          <w:bCs/>
          <w:color w:val="002060"/>
          <w:sz w:val="32"/>
          <w:szCs w:val="32"/>
        </w:rPr>
      </w:pPr>
      <w:r w:rsidRPr="008A52ED">
        <w:rPr>
          <w:rFonts w:ascii="Arial" w:hAnsi="Arial" w:cs="Arial"/>
          <w:b/>
          <w:bCs/>
          <w:color w:val="002060"/>
          <w:sz w:val="32"/>
          <w:szCs w:val="32"/>
        </w:rPr>
        <w:tab/>
      </w:r>
    </w:p>
    <w:p w14:paraId="3D6EB052"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Duties of the Post</w:t>
      </w:r>
    </w:p>
    <w:p w14:paraId="5A6F1AE5" w14:textId="77777777" w:rsidR="008266CA" w:rsidRPr="008266CA" w:rsidRDefault="008266CA" w:rsidP="008266CA">
      <w:pPr>
        <w:rPr>
          <w:rFonts w:ascii="Arial" w:hAnsi="Arial" w:cs="Arial"/>
          <w:b/>
          <w:color w:val="002060"/>
          <w:sz w:val="22"/>
          <w:szCs w:val="22"/>
        </w:rPr>
      </w:pPr>
    </w:p>
    <w:p w14:paraId="7367AC9D" w14:textId="77777777" w:rsidR="008266CA" w:rsidRPr="008266CA" w:rsidRDefault="008266CA" w:rsidP="008266CA">
      <w:pPr>
        <w:rPr>
          <w:rFonts w:ascii="Arial" w:hAnsi="Arial" w:cs="Arial"/>
          <w:color w:val="002060"/>
          <w:sz w:val="22"/>
          <w:szCs w:val="22"/>
        </w:rPr>
      </w:pPr>
      <w:r w:rsidRPr="008266CA">
        <w:rPr>
          <w:rFonts w:ascii="Arial" w:hAnsi="Arial" w:cs="Arial"/>
          <w:b/>
          <w:color w:val="002060"/>
          <w:sz w:val="22"/>
          <w:szCs w:val="22"/>
        </w:rPr>
        <w:t>Sample Job Plan</w:t>
      </w:r>
    </w:p>
    <w:p w14:paraId="6B55F2AD"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The post holder will, with the agreement of the Lead Consultant and Clinical Director, agree a Job Plan. </w:t>
      </w:r>
    </w:p>
    <w:p w14:paraId="5B4BC990" w14:textId="77777777" w:rsidR="008266CA" w:rsidRPr="008266CA" w:rsidRDefault="008266CA" w:rsidP="008266CA">
      <w:pPr>
        <w:rPr>
          <w:rFonts w:ascii="Arial" w:hAnsi="Arial" w:cs="Arial"/>
          <w:color w:val="002060"/>
          <w:sz w:val="22"/>
          <w:szCs w:val="22"/>
        </w:rPr>
      </w:pPr>
    </w:p>
    <w:p w14:paraId="058076C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 provisional timetable may be:</w:t>
      </w:r>
    </w:p>
    <w:p w14:paraId="2C586AA2" w14:textId="77777777" w:rsidR="008266CA" w:rsidRPr="008266CA" w:rsidRDefault="008266CA" w:rsidP="008266CA">
      <w:pPr>
        <w:pStyle w:val="BodyTextIndent"/>
        <w:ind w:left="2160" w:hanging="720"/>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1421"/>
        <w:gridCol w:w="1421"/>
        <w:gridCol w:w="1422"/>
        <w:gridCol w:w="1422"/>
        <w:tblGridChange w:id="1">
          <w:tblGrid>
            <w:gridCol w:w="1421"/>
            <w:gridCol w:w="1421"/>
            <w:gridCol w:w="1421"/>
            <w:gridCol w:w="1421"/>
            <w:gridCol w:w="1422"/>
            <w:gridCol w:w="1422"/>
          </w:tblGrid>
        </w:tblGridChange>
      </w:tblGrid>
      <w:tr w:rsidR="008266CA" w:rsidRPr="008266CA" w14:paraId="17F62E40" w14:textId="77777777" w:rsidTr="00AD3B4D">
        <w:tc>
          <w:tcPr>
            <w:tcW w:w="1421" w:type="dxa"/>
          </w:tcPr>
          <w:p w14:paraId="56FF9C3F" w14:textId="77777777" w:rsidR="008266CA" w:rsidRPr="008266CA" w:rsidRDefault="008266CA" w:rsidP="008266CA">
            <w:pPr>
              <w:rPr>
                <w:rFonts w:ascii="Arial" w:hAnsi="Arial" w:cs="Arial"/>
                <w:color w:val="002060"/>
                <w:sz w:val="22"/>
                <w:szCs w:val="22"/>
              </w:rPr>
            </w:pPr>
          </w:p>
        </w:tc>
        <w:tc>
          <w:tcPr>
            <w:tcW w:w="1421" w:type="dxa"/>
          </w:tcPr>
          <w:p w14:paraId="2719FD19"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Monday</w:t>
            </w:r>
          </w:p>
        </w:tc>
        <w:tc>
          <w:tcPr>
            <w:tcW w:w="1421" w:type="dxa"/>
          </w:tcPr>
          <w:p w14:paraId="2B0F644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Tuesday</w:t>
            </w:r>
          </w:p>
        </w:tc>
        <w:tc>
          <w:tcPr>
            <w:tcW w:w="1421" w:type="dxa"/>
          </w:tcPr>
          <w:p w14:paraId="0885BF9F"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Wednesday</w:t>
            </w:r>
          </w:p>
        </w:tc>
        <w:tc>
          <w:tcPr>
            <w:tcW w:w="1422" w:type="dxa"/>
          </w:tcPr>
          <w:p w14:paraId="0E14FE79"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Thursday</w:t>
            </w:r>
          </w:p>
        </w:tc>
        <w:tc>
          <w:tcPr>
            <w:tcW w:w="1422" w:type="dxa"/>
          </w:tcPr>
          <w:p w14:paraId="567314E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Friday</w:t>
            </w:r>
          </w:p>
        </w:tc>
      </w:tr>
      <w:tr w:rsidR="008266CA" w:rsidRPr="008266CA" w14:paraId="1551B4CB" w14:textId="77777777" w:rsidTr="00AD3B4D">
        <w:tc>
          <w:tcPr>
            <w:tcW w:w="1421" w:type="dxa"/>
          </w:tcPr>
          <w:p w14:paraId="5A590D8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am</w:t>
            </w:r>
          </w:p>
        </w:tc>
        <w:tc>
          <w:tcPr>
            <w:tcW w:w="1421" w:type="dxa"/>
          </w:tcPr>
          <w:p w14:paraId="25693B2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Liaison allocations meeting </w:t>
            </w:r>
          </w:p>
          <w:p w14:paraId="510E2C3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Direct clinical care - hospital</w:t>
            </w:r>
          </w:p>
        </w:tc>
        <w:tc>
          <w:tcPr>
            <w:tcW w:w="1421" w:type="dxa"/>
          </w:tcPr>
          <w:p w14:paraId="27C321E8"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Direct clinical care – hospital </w:t>
            </w:r>
          </w:p>
          <w:p w14:paraId="03F898A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Complex case discussions</w:t>
            </w:r>
          </w:p>
        </w:tc>
        <w:tc>
          <w:tcPr>
            <w:tcW w:w="1421" w:type="dxa"/>
          </w:tcPr>
          <w:p w14:paraId="7304EA33"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Liaison allocations meeting </w:t>
            </w:r>
          </w:p>
          <w:p w14:paraId="1E9994D3"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Direct clinical care – hospital </w:t>
            </w:r>
          </w:p>
        </w:tc>
        <w:tc>
          <w:tcPr>
            <w:tcW w:w="1422" w:type="dxa"/>
          </w:tcPr>
          <w:p w14:paraId="04EF2485"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Main care home liaison MDT and care home allocations meeting </w:t>
            </w:r>
          </w:p>
        </w:tc>
        <w:tc>
          <w:tcPr>
            <w:tcW w:w="1422" w:type="dxa"/>
          </w:tcPr>
          <w:p w14:paraId="6558A8D4"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Main hospital liaison MDT Admin</w:t>
            </w:r>
          </w:p>
        </w:tc>
      </w:tr>
      <w:tr w:rsidR="008266CA" w:rsidRPr="008266CA" w14:paraId="02C640C6" w14:textId="77777777" w:rsidTr="00AD3B4D">
        <w:trPr>
          <w:trHeight w:val="1223"/>
        </w:trPr>
        <w:tc>
          <w:tcPr>
            <w:tcW w:w="1421" w:type="dxa"/>
          </w:tcPr>
          <w:p w14:paraId="7A91992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pm</w:t>
            </w:r>
          </w:p>
        </w:tc>
        <w:tc>
          <w:tcPr>
            <w:tcW w:w="1421" w:type="dxa"/>
          </w:tcPr>
          <w:p w14:paraId="3EAE2D7D"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Direct clinical care – care homes.</w:t>
            </w:r>
          </w:p>
          <w:p w14:paraId="3B13DBAB"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Complex case discussions. Urgent case discussions.</w:t>
            </w:r>
          </w:p>
          <w:p w14:paraId="03DEFF0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Monthly consultant meeting. </w:t>
            </w:r>
          </w:p>
        </w:tc>
        <w:tc>
          <w:tcPr>
            <w:tcW w:w="1421" w:type="dxa"/>
          </w:tcPr>
          <w:p w14:paraId="1CE9483E"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Direct clinical care – care homes </w:t>
            </w:r>
          </w:p>
          <w:p w14:paraId="3C853091" w14:textId="77777777" w:rsidR="008266CA" w:rsidRPr="008266CA" w:rsidRDefault="008266CA" w:rsidP="008266CA">
            <w:pPr>
              <w:rPr>
                <w:rFonts w:ascii="Arial" w:hAnsi="Arial" w:cs="Arial"/>
                <w:iCs/>
                <w:color w:val="002060"/>
                <w:sz w:val="22"/>
                <w:szCs w:val="22"/>
              </w:rPr>
            </w:pPr>
            <w:r w:rsidRPr="008266CA">
              <w:rPr>
                <w:rFonts w:ascii="Arial" w:hAnsi="Arial" w:cs="Arial"/>
                <w:iCs/>
                <w:color w:val="002060"/>
                <w:sz w:val="22"/>
                <w:szCs w:val="22"/>
              </w:rPr>
              <w:t xml:space="preserve">complex case discussions </w:t>
            </w:r>
          </w:p>
          <w:p w14:paraId="5CA4ED6F" w14:textId="77777777" w:rsidR="008266CA" w:rsidRPr="008266CA" w:rsidRDefault="008266CA" w:rsidP="008266CA">
            <w:pPr>
              <w:rPr>
                <w:rFonts w:ascii="Arial" w:hAnsi="Arial" w:cs="Arial"/>
                <w:iCs/>
                <w:color w:val="002060"/>
                <w:sz w:val="22"/>
                <w:szCs w:val="22"/>
              </w:rPr>
            </w:pPr>
            <w:r w:rsidRPr="008266CA">
              <w:rPr>
                <w:rFonts w:ascii="Arial" w:hAnsi="Arial" w:cs="Arial"/>
                <w:iCs/>
                <w:color w:val="002060"/>
                <w:sz w:val="22"/>
                <w:szCs w:val="22"/>
              </w:rPr>
              <w:t>supervision of nursing and junior medical staff</w:t>
            </w:r>
          </w:p>
          <w:p w14:paraId="3E35B575" w14:textId="77777777" w:rsidR="008266CA" w:rsidRPr="008266CA" w:rsidRDefault="008266CA" w:rsidP="008266CA">
            <w:pPr>
              <w:rPr>
                <w:rFonts w:ascii="Arial" w:hAnsi="Arial" w:cs="Arial"/>
                <w:iCs/>
                <w:color w:val="002060"/>
                <w:sz w:val="22"/>
                <w:szCs w:val="22"/>
              </w:rPr>
            </w:pPr>
            <w:r w:rsidRPr="008266CA">
              <w:rPr>
                <w:rFonts w:ascii="Arial" w:hAnsi="Arial" w:cs="Arial"/>
                <w:iCs/>
                <w:color w:val="002060"/>
                <w:sz w:val="22"/>
                <w:szCs w:val="22"/>
              </w:rPr>
              <w:t xml:space="preserve">admin </w:t>
            </w:r>
          </w:p>
        </w:tc>
        <w:tc>
          <w:tcPr>
            <w:tcW w:w="1421" w:type="dxa"/>
          </w:tcPr>
          <w:p w14:paraId="2D7F2631"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Direct clinical care – care homes</w:t>
            </w:r>
          </w:p>
          <w:p w14:paraId="01E8F3BB"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Complex case discussions </w:t>
            </w:r>
          </w:p>
          <w:p w14:paraId="60DAFCD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Urgent decision making  </w:t>
            </w:r>
          </w:p>
        </w:tc>
        <w:tc>
          <w:tcPr>
            <w:tcW w:w="1422" w:type="dxa"/>
          </w:tcPr>
          <w:p w14:paraId="4C219407" w14:textId="77777777" w:rsidR="008266CA" w:rsidRPr="008266CA" w:rsidRDefault="008266CA" w:rsidP="008266CA">
            <w:pPr>
              <w:rPr>
                <w:rFonts w:ascii="Arial" w:hAnsi="Arial" w:cs="Arial"/>
                <w:i/>
                <w:color w:val="002060"/>
                <w:sz w:val="22"/>
                <w:szCs w:val="22"/>
              </w:rPr>
            </w:pPr>
            <w:r w:rsidRPr="008266CA">
              <w:rPr>
                <w:rFonts w:ascii="Arial" w:hAnsi="Arial" w:cs="Arial"/>
                <w:color w:val="002060"/>
                <w:sz w:val="22"/>
                <w:szCs w:val="22"/>
              </w:rPr>
              <w:t>SPA</w:t>
            </w:r>
          </w:p>
          <w:p w14:paraId="3F38A091" w14:textId="77777777" w:rsidR="008266CA" w:rsidRPr="008266CA" w:rsidRDefault="008266CA" w:rsidP="008266CA">
            <w:pPr>
              <w:rPr>
                <w:rFonts w:ascii="Arial" w:hAnsi="Arial" w:cs="Arial"/>
                <w:color w:val="002060"/>
                <w:sz w:val="22"/>
                <w:szCs w:val="22"/>
              </w:rPr>
            </w:pPr>
          </w:p>
        </w:tc>
        <w:tc>
          <w:tcPr>
            <w:tcW w:w="1422" w:type="dxa"/>
          </w:tcPr>
          <w:p w14:paraId="7A74B436"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Direct clinical care </w:t>
            </w:r>
          </w:p>
          <w:p w14:paraId="6A327E24"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Complex case discussions</w:t>
            </w:r>
          </w:p>
          <w:p w14:paraId="2E1E151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Urgent case decision making </w:t>
            </w:r>
          </w:p>
          <w:p w14:paraId="531C611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Supervision of nurses and junior doctors</w:t>
            </w:r>
          </w:p>
        </w:tc>
      </w:tr>
    </w:tbl>
    <w:p w14:paraId="0AAF97FE" w14:textId="77777777" w:rsidR="008266CA" w:rsidRPr="008266CA" w:rsidRDefault="008266CA" w:rsidP="008266CA">
      <w:pPr>
        <w:rPr>
          <w:rFonts w:ascii="Arial" w:hAnsi="Arial" w:cs="Arial"/>
          <w:color w:val="002060"/>
          <w:sz w:val="22"/>
          <w:szCs w:val="22"/>
        </w:rPr>
      </w:pPr>
    </w:p>
    <w:p w14:paraId="33C5A159" w14:textId="77777777" w:rsidR="008266CA" w:rsidRPr="008266CA" w:rsidRDefault="008266CA" w:rsidP="008266CA">
      <w:pPr>
        <w:rPr>
          <w:rFonts w:ascii="Arial" w:hAnsi="Arial" w:cs="Arial"/>
          <w:b/>
          <w:color w:val="002060"/>
          <w:sz w:val="22"/>
          <w:szCs w:val="22"/>
        </w:rPr>
      </w:pPr>
      <w:r w:rsidRPr="008266CA">
        <w:rPr>
          <w:rFonts w:ascii="Arial" w:hAnsi="Arial" w:cs="Arial"/>
          <w:color w:val="002060"/>
          <w:sz w:val="22"/>
          <w:szCs w:val="22"/>
        </w:rPr>
        <w:t>This timetable is an outline and the final timetable is flexible, subject to the needs of the service, and would be discussed and agreed with the successful candidate by the Lead Clinician and the Clinical Director.  NHS Greater Glasgow &amp; Clyde allocates initially 1SPA for a 10 session post. This core Supporting Professional Activities (SPA) is for CPD, clinical governance, revalidation and job planning. </w:t>
      </w:r>
      <w:r w:rsidRPr="008266CA">
        <w:rPr>
          <w:rFonts w:ascii="Arial" w:hAnsi="Arial" w:cs="Arial"/>
          <w:b/>
          <w:color w:val="002060"/>
          <w:sz w:val="22"/>
          <w:szCs w:val="22"/>
        </w:rPr>
        <w:t xml:space="preserve"> </w:t>
      </w:r>
    </w:p>
    <w:p w14:paraId="3FCBB0E1" w14:textId="77777777" w:rsidR="008266CA" w:rsidRPr="008266CA" w:rsidRDefault="008266CA" w:rsidP="008266CA">
      <w:pPr>
        <w:rPr>
          <w:rFonts w:ascii="Arial" w:hAnsi="Arial" w:cs="Arial"/>
          <w:b/>
          <w:color w:val="002060"/>
          <w:sz w:val="22"/>
          <w:szCs w:val="22"/>
        </w:rPr>
      </w:pPr>
    </w:p>
    <w:p w14:paraId="044D8C42"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The precise allocation of SPA time and associate objectives will be agreed with the successful applicant and will be reviewed by the job planning process.</w:t>
      </w:r>
      <w:r w:rsidRPr="008266CA">
        <w:rPr>
          <w:rStyle w:val="CommentReference"/>
          <w:rFonts w:ascii="Arial" w:hAnsi="Arial" w:cs="Arial"/>
          <w:b/>
          <w:color w:val="002060"/>
          <w:sz w:val="22"/>
          <w:szCs w:val="22"/>
        </w:rPr>
        <w:t xml:space="preserve"> </w:t>
      </w:r>
      <w:r w:rsidRPr="008266CA">
        <w:rPr>
          <w:rFonts w:ascii="Arial" w:hAnsi="Arial" w:cs="Arial"/>
          <w:b/>
          <w:color w:val="002060"/>
          <w:sz w:val="22"/>
          <w:szCs w:val="22"/>
        </w:rPr>
        <w:t xml:space="preserve">Previous experience will be taken into account when allocating SPA responsibilities such as appraiser status or wish to become an appraiser which has 0.5 SPA associated. </w:t>
      </w:r>
    </w:p>
    <w:p w14:paraId="2E0A79F9" w14:textId="77777777" w:rsidR="008266CA" w:rsidRPr="008266CA" w:rsidRDefault="008266CA" w:rsidP="008266CA">
      <w:pPr>
        <w:rPr>
          <w:rFonts w:ascii="Arial" w:hAnsi="Arial" w:cs="Arial"/>
          <w:b/>
          <w:color w:val="002060"/>
          <w:sz w:val="22"/>
          <w:szCs w:val="22"/>
        </w:rPr>
      </w:pPr>
    </w:p>
    <w:p w14:paraId="62F60F8F"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 xml:space="preserve">Opportunities for less than full time working and compressed (flexible working) hours will be supported if service provision can be safely covered. There is opportunity to consider additional research sessions and up to 2 EPAs providing additional clinical work and service development opportunities. </w:t>
      </w:r>
    </w:p>
    <w:p w14:paraId="14BFD371" w14:textId="77777777" w:rsidR="008266CA" w:rsidRPr="008266CA" w:rsidRDefault="008266CA" w:rsidP="008266CA">
      <w:pPr>
        <w:rPr>
          <w:rFonts w:ascii="Arial" w:hAnsi="Arial" w:cs="Arial"/>
          <w:color w:val="002060"/>
          <w:sz w:val="22"/>
          <w:szCs w:val="22"/>
        </w:rPr>
      </w:pPr>
    </w:p>
    <w:p w14:paraId="1E1F5E82"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 post-holder will be expected to provide medical leadership within the community MDT. The post-holder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34796D81" w14:textId="77777777" w:rsidR="008266CA" w:rsidRPr="008266CA" w:rsidRDefault="008266CA" w:rsidP="008266CA">
      <w:pPr>
        <w:rPr>
          <w:rFonts w:ascii="Arial" w:hAnsi="Arial" w:cs="Arial"/>
          <w:color w:val="002060"/>
          <w:sz w:val="22"/>
          <w:szCs w:val="22"/>
        </w:rPr>
      </w:pPr>
    </w:p>
    <w:p w14:paraId="316AC442"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 on-call commitment is currently 1 in 25 (non-resident) as part of South Glasgow and Clyde rota, with a continuous rota of higher trainees as second on. There may be opportunity to come off the on-call rota if preferred, following agreement from the Associate Medical Director for Psychiatry. (New consultants require at least 1 year on the on-call rota before requesting to come off.)</w:t>
      </w:r>
    </w:p>
    <w:p w14:paraId="67F7DC02" w14:textId="77777777" w:rsidR="008266CA" w:rsidRPr="008266CA" w:rsidRDefault="008266CA" w:rsidP="008266CA">
      <w:pPr>
        <w:rPr>
          <w:rFonts w:ascii="Arial" w:hAnsi="Arial" w:cs="Arial"/>
          <w:b/>
          <w:color w:val="002060"/>
          <w:sz w:val="22"/>
          <w:szCs w:val="22"/>
        </w:rPr>
      </w:pPr>
    </w:p>
    <w:p w14:paraId="2AC0363C" w14:textId="77777777" w:rsidR="008266CA" w:rsidRPr="008266CA" w:rsidRDefault="008266CA" w:rsidP="008266CA">
      <w:pPr>
        <w:pStyle w:val="NormalWeb"/>
        <w:rPr>
          <w:rFonts w:ascii="Arial" w:hAnsi="Arial" w:cs="Arial"/>
          <w:color w:val="002060"/>
          <w:sz w:val="22"/>
          <w:szCs w:val="22"/>
        </w:rPr>
      </w:pPr>
      <w:r w:rsidRPr="008266CA">
        <w:rPr>
          <w:rFonts w:ascii="Arial" w:hAnsi="Arial" w:cs="Arial"/>
          <w:color w:val="002060"/>
          <w:sz w:val="22"/>
          <w:szCs w:val="22"/>
        </w:rPr>
        <w:t xml:space="preserve">There is a separate local </w:t>
      </w:r>
      <w:proofErr w:type="spellStart"/>
      <w:r w:rsidRPr="008266CA">
        <w:rPr>
          <w:rFonts w:ascii="Arial" w:hAnsi="Arial" w:cs="Arial"/>
          <w:color w:val="002060"/>
          <w:sz w:val="22"/>
          <w:szCs w:val="22"/>
        </w:rPr>
        <w:t>oncall</w:t>
      </w:r>
      <w:proofErr w:type="spellEnd"/>
      <w:r w:rsidRPr="008266CA">
        <w:rPr>
          <w:rFonts w:ascii="Arial" w:hAnsi="Arial" w:cs="Arial"/>
          <w:color w:val="002060"/>
          <w:sz w:val="22"/>
          <w:szCs w:val="22"/>
        </w:rPr>
        <w:t xml:space="preserve"> rota for local Renfrewshire consultants but this is restricted to non-older adult psychiatrists. Junior doctors across Renfrewshire are however placed on this rota. </w:t>
      </w:r>
    </w:p>
    <w:p w14:paraId="544C41B8" w14:textId="09D60123" w:rsidR="008266CA" w:rsidRPr="008266CA" w:rsidRDefault="008266CA" w:rsidP="008266CA">
      <w:pPr>
        <w:pStyle w:val="xmsonormal"/>
        <w:rPr>
          <w:rFonts w:ascii="Arial" w:hAnsi="Arial" w:cs="Arial"/>
          <w:color w:val="002060"/>
          <w:sz w:val="22"/>
          <w:szCs w:val="22"/>
        </w:rPr>
      </w:pPr>
      <w:r w:rsidRPr="008266CA">
        <w:rPr>
          <w:rFonts w:ascii="Arial" w:hAnsi="Arial" w:cs="Arial"/>
          <w:b/>
          <w:color w:val="002060"/>
          <w:sz w:val="22"/>
          <w:szCs w:val="22"/>
        </w:rPr>
        <w:t>Other Opportunities</w:t>
      </w:r>
    </w:p>
    <w:p w14:paraId="0C8208C9" w14:textId="77777777" w:rsidR="008266CA" w:rsidRPr="008266CA" w:rsidRDefault="008266CA" w:rsidP="008266CA">
      <w:pPr>
        <w:rPr>
          <w:rFonts w:ascii="Arial" w:hAnsi="Arial" w:cs="Arial"/>
          <w:color w:val="002060"/>
          <w:sz w:val="22"/>
          <w:szCs w:val="22"/>
        </w:rPr>
      </w:pPr>
    </w:p>
    <w:p w14:paraId="7397D1CC"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Multidisciplinary Teaching</w:t>
      </w:r>
    </w:p>
    <w:p w14:paraId="22586397" w14:textId="77777777" w:rsidR="008266CA" w:rsidRPr="008266CA" w:rsidRDefault="008266CA" w:rsidP="008266CA">
      <w:pPr>
        <w:rPr>
          <w:rFonts w:ascii="Arial" w:hAnsi="Arial" w:cs="Arial"/>
          <w:color w:val="002060"/>
          <w:sz w:val="22"/>
          <w:szCs w:val="22"/>
        </w:rPr>
      </w:pPr>
    </w:p>
    <w:p w14:paraId="33F161A9"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There is opportunity for medical staff and multidisciplinary teaching within the service and this is encouraged as a contribution to team/staff development. There are excellent links with the University </w:t>
      </w:r>
      <w:proofErr w:type="gramStart"/>
      <w:r w:rsidRPr="008266CA">
        <w:rPr>
          <w:rFonts w:ascii="Arial" w:hAnsi="Arial" w:cs="Arial"/>
          <w:color w:val="002060"/>
          <w:sz w:val="22"/>
          <w:szCs w:val="22"/>
        </w:rPr>
        <w:t>of</w:t>
      </w:r>
      <w:proofErr w:type="gramEnd"/>
      <w:r w:rsidRPr="008266CA">
        <w:rPr>
          <w:rFonts w:ascii="Arial" w:hAnsi="Arial" w:cs="Arial"/>
          <w:color w:val="002060"/>
          <w:sz w:val="22"/>
          <w:szCs w:val="22"/>
        </w:rPr>
        <w:t xml:space="preserve"> Glasgow Medical School and we provide well-organised regular and elective student placements. </w:t>
      </w:r>
    </w:p>
    <w:p w14:paraId="4E3C6703" w14:textId="77777777" w:rsidR="008266CA" w:rsidRPr="008266CA" w:rsidRDefault="008266CA" w:rsidP="008266CA">
      <w:pPr>
        <w:rPr>
          <w:rFonts w:ascii="Arial" w:hAnsi="Arial" w:cs="Arial"/>
          <w:color w:val="002060"/>
          <w:sz w:val="22"/>
          <w:szCs w:val="22"/>
        </w:rPr>
      </w:pPr>
    </w:p>
    <w:p w14:paraId="7E48B707"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Research</w:t>
      </w:r>
    </w:p>
    <w:p w14:paraId="46A278AF" w14:textId="77777777" w:rsidR="008266CA" w:rsidRPr="008266CA" w:rsidRDefault="008266CA" w:rsidP="008266CA">
      <w:pPr>
        <w:rPr>
          <w:rFonts w:ascii="Arial" w:hAnsi="Arial" w:cs="Arial"/>
          <w:b/>
          <w:color w:val="002060"/>
          <w:sz w:val="22"/>
          <w:szCs w:val="22"/>
        </w:rPr>
      </w:pPr>
    </w:p>
    <w:p w14:paraId="61FCB633"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Greater Glasgow and Clyde has an active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research.</w:t>
      </w:r>
    </w:p>
    <w:p w14:paraId="36E6C08F"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 </w:t>
      </w:r>
    </w:p>
    <w:p w14:paraId="4D75F55B"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Continued Professional Development</w:t>
      </w:r>
    </w:p>
    <w:p w14:paraId="415281DE" w14:textId="77777777" w:rsidR="008266CA" w:rsidRPr="008266CA" w:rsidRDefault="008266CA" w:rsidP="008266CA">
      <w:pPr>
        <w:rPr>
          <w:rFonts w:ascii="Arial" w:hAnsi="Arial" w:cs="Arial"/>
          <w:color w:val="002060"/>
          <w:sz w:val="22"/>
          <w:szCs w:val="22"/>
        </w:rPr>
      </w:pPr>
    </w:p>
    <w:p w14:paraId="154D0B60"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Study Leave</w:t>
      </w:r>
    </w:p>
    <w:p w14:paraId="47BA20AA" w14:textId="77777777" w:rsidR="008266CA" w:rsidRPr="008266CA" w:rsidRDefault="008266CA" w:rsidP="008266CA">
      <w:pPr>
        <w:rPr>
          <w:rFonts w:ascii="Arial" w:hAnsi="Arial" w:cs="Arial"/>
          <w:color w:val="002060"/>
          <w:sz w:val="22"/>
          <w:szCs w:val="22"/>
        </w:rPr>
      </w:pPr>
    </w:p>
    <w:p w14:paraId="4A83FBD7"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There is a study leave budget and medical staff are encouraged to ensure that they keep their practice up to date.</w:t>
      </w:r>
    </w:p>
    <w:p w14:paraId="44613807" w14:textId="77777777" w:rsidR="008266CA" w:rsidRPr="008266CA" w:rsidRDefault="008266CA" w:rsidP="008266CA">
      <w:pPr>
        <w:rPr>
          <w:rFonts w:ascii="Arial" w:hAnsi="Arial" w:cs="Arial"/>
          <w:color w:val="002060"/>
          <w:sz w:val="22"/>
          <w:szCs w:val="22"/>
        </w:rPr>
      </w:pPr>
    </w:p>
    <w:p w14:paraId="60AF44F9"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CPD</w:t>
      </w:r>
    </w:p>
    <w:p w14:paraId="4138C5F9" w14:textId="77777777" w:rsidR="008266CA" w:rsidRPr="008266CA" w:rsidRDefault="008266CA" w:rsidP="008266CA">
      <w:pPr>
        <w:rPr>
          <w:rFonts w:ascii="Arial" w:hAnsi="Arial" w:cs="Arial"/>
          <w:color w:val="002060"/>
          <w:sz w:val="22"/>
          <w:szCs w:val="22"/>
        </w:rPr>
      </w:pPr>
    </w:p>
    <w:p w14:paraId="3EF5FBE5"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There is a West of Scotland CPD Programme.</w:t>
      </w:r>
    </w:p>
    <w:p w14:paraId="7DCD4832" w14:textId="77777777" w:rsidR="008266CA" w:rsidRPr="008266CA" w:rsidRDefault="008266CA" w:rsidP="008266CA">
      <w:pPr>
        <w:rPr>
          <w:rFonts w:ascii="Arial" w:hAnsi="Arial" w:cs="Arial"/>
          <w:color w:val="002060"/>
          <w:sz w:val="22"/>
          <w:szCs w:val="22"/>
        </w:rPr>
      </w:pPr>
    </w:p>
    <w:p w14:paraId="4757955C"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There is internal teaching regularly within Renfrewshire and organised virtually. There is a structured teaching timetable and designated responsible clinicians who coordinate and organise the teaching sessions. </w:t>
      </w:r>
    </w:p>
    <w:p w14:paraId="0609B32E" w14:textId="77777777" w:rsidR="008266CA" w:rsidRPr="008266CA" w:rsidRDefault="008266CA" w:rsidP="008266CA">
      <w:pPr>
        <w:rPr>
          <w:rFonts w:ascii="Arial" w:hAnsi="Arial" w:cs="Arial"/>
          <w:color w:val="002060"/>
          <w:sz w:val="22"/>
          <w:szCs w:val="22"/>
        </w:rPr>
      </w:pPr>
    </w:p>
    <w:p w14:paraId="3D2BAD80"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There is specific old age psychiatry teaching on a monthly basis which all consultants in the West of Scotland are welcome to attend which is based alternatively on  MS Teams and just returning to face to face (previously at </w:t>
      </w:r>
      <w:proofErr w:type="spellStart"/>
      <w:r w:rsidRPr="008266CA">
        <w:rPr>
          <w:rFonts w:ascii="Arial" w:hAnsi="Arial" w:cs="Arial"/>
          <w:color w:val="002060"/>
          <w:sz w:val="22"/>
          <w:szCs w:val="22"/>
        </w:rPr>
        <w:t>Leverndale</w:t>
      </w:r>
      <w:proofErr w:type="spellEnd"/>
      <w:r w:rsidRPr="008266CA">
        <w:rPr>
          <w:rFonts w:ascii="Arial" w:hAnsi="Arial" w:cs="Arial"/>
          <w:color w:val="002060"/>
          <w:sz w:val="22"/>
          <w:szCs w:val="22"/>
        </w:rPr>
        <w:t xml:space="preserve"> Hospital in usual times).</w:t>
      </w:r>
    </w:p>
    <w:p w14:paraId="4FABCD68" w14:textId="77777777" w:rsidR="008266CA" w:rsidRPr="008266CA" w:rsidRDefault="008266CA" w:rsidP="008266CA">
      <w:pPr>
        <w:rPr>
          <w:rFonts w:ascii="Arial" w:hAnsi="Arial" w:cs="Arial"/>
          <w:color w:val="002060"/>
          <w:sz w:val="22"/>
          <w:szCs w:val="22"/>
        </w:rPr>
      </w:pPr>
    </w:p>
    <w:p w14:paraId="0CF3FAAE"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Old Age consultants in Renfrewshire and Inverclyde meet monthly for case-based discussions with excellent peer support. This is currently arranged via MS teams. </w:t>
      </w:r>
    </w:p>
    <w:p w14:paraId="06E4AE45" w14:textId="77777777" w:rsidR="008266CA" w:rsidRPr="008266CA" w:rsidRDefault="008266CA" w:rsidP="008266CA">
      <w:pPr>
        <w:rPr>
          <w:rFonts w:ascii="Arial" w:hAnsi="Arial" w:cs="Arial"/>
          <w:color w:val="002060"/>
          <w:sz w:val="22"/>
          <w:szCs w:val="22"/>
        </w:rPr>
      </w:pPr>
    </w:p>
    <w:p w14:paraId="6E917F92" w14:textId="77777777" w:rsidR="008266CA" w:rsidRPr="008266CA" w:rsidRDefault="008266CA" w:rsidP="008266CA">
      <w:pPr>
        <w:rPr>
          <w:rFonts w:ascii="Arial" w:hAnsi="Arial" w:cs="Arial"/>
          <w:b/>
          <w:color w:val="002060"/>
          <w:sz w:val="22"/>
          <w:szCs w:val="22"/>
        </w:rPr>
      </w:pPr>
      <w:r w:rsidRPr="008266CA">
        <w:rPr>
          <w:rFonts w:ascii="Arial" w:hAnsi="Arial" w:cs="Arial"/>
          <w:b/>
          <w:color w:val="002060"/>
          <w:sz w:val="22"/>
          <w:szCs w:val="22"/>
        </w:rPr>
        <w:t>Management and Leadership opportunities</w:t>
      </w:r>
    </w:p>
    <w:p w14:paraId="5ED7F16F" w14:textId="77777777" w:rsidR="008266CA" w:rsidRPr="008266CA" w:rsidRDefault="008266CA" w:rsidP="008266CA">
      <w:pPr>
        <w:rPr>
          <w:rFonts w:ascii="Arial" w:hAnsi="Arial" w:cs="Arial"/>
          <w:b/>
          <w:color w:val="002060"/>
          <w:sz w:val="22"/>
          <w:szCs w:val="22"/>
        </w:rPr>
      </w:pPr>
    </w:p>
    <w:p w14:paraId="1D5610A9"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09C9D500" w14:textId="77777777" w:rsidR="008266CA" w:rsidRPr="008266CA" w:rsidRDefault="008266CA" w:rsidP="008266CA">
      <w:pPr>
        <w:rPr>
          <w:rFonts w:ascii="Arial" w:hAnsi="Arial" w:cs="Arial"/>
          <w:color w:val="002060"/>
          <w:sz w:val="22"/>
          <w:szCs w:val="22"/>
        </w:rPr>
      </w:pPr>
    </w:p>
    <w:p w14:paraId="1EFD1DEB"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 xml:space="preserve">Senior management in Renfrewshire HSCP work supportively with clinical colleagues and have a good understanding of older adult psychiatric needs. </w:t>
      </w:r>
    </w:p>
    <w:p w14:paraId="462F4DAA" w14:textId="77777777" w:rsidR="008266CA" w:rsidRPr="008266CA" w:rsidRDefault="008266CA" w:rsidP="008266CA">
      <w:pPr>
        <w:rPr>
          <w:rFonts w:ascii="Arial" w:hAnsi="Arial" w:cs="Arial"/>
          <w:color w:val="002060"/>
          <w:sz w:val="22"/>
          <w:szCs w:val="22"/>
        </w:rPr>
      </w:pPr>
    </w:p>
    <w:p w14:paraId="1FC34794" w14:textId="77777777" w:rsidR="008266CA" w:rsidRPr="008266CA" w:rsidRDefault="008266CA" w:rsidP="008266CA">
      <w:pPr>
        <w:rPr>
          <w:rFonts w:ascii="Arial" w:hAnsi="Arial" w:cs="Arial"/>
          <w:color w:val="002060"/>
          <w:sz w:val="22"/>
          <w:szCs w:val="22"/>
        </w:rPr>
      </w:pPr>
    </w:p>
    <w:p w14:paraId="472133F6" w14:textId="77777777" w:rsidR="008266CA" w:rsidRDefault="008266CA" w:rsidP="008266CA">
      <w:pPr>
        <w:rPr>
          <w:rFonts w:ascii="Arial" w:hAnsi="Arial" w:cs="Arial"/>
          <w:b/>
          <w:color w:val="002060"/>
          <w:sz w:val="22"/>
          <w:szCs w:val="22"/>
          <w:u w:val="single"/>
        </w:rPr>
      </w:pPr>
    </w:p>
    <w:p w14:paraId="5FD333A4" w14:textId="77777777" w:rsidR="008266CA" w:rsidRDefault="008266CA" w:rsidP="008266CA">
      <w:pPr>
        <w:rPr>
          <w:rFonts w:ascii="Arial" w:hAnsi="Arial" w:cs="Arial"/>
          <w:b/>
          <w:color w:val="002060"/>
          <w:sz w:val="22"/>
          <w:szCs w:val="22"/>
          <w:u w:val="single"/>
        </w:rPr>
      </w:pPr>
    </w:p>
    <w:p w14:paraId="219DC3EC" w14:textId="27A4B7EB" w:rsidR="008266CA" w:rsidRPr="008266CA" w:rsidRDefault="008266CA" w:rsidP="008266CA">
      <w:pPr>
        <w:rPr>
          <w:rFonts w:ascii="Arial" w:hAnsi="Arial" w:cs="Arial"/>
          <w:b/>
          <w:color w:val="002060"/>
          <w:sz w:val="22"/>
          <w:szCs w:val="22"/>
          <w:u w:val="single"/>
        </w:rPr>
      </w:pPr>
      <w:r w:rsidRPr="008266CA">
        <w:rPr>
          <w:rFonts w:ascii="Arial" w:hAnsi="Arial" w:cs="Arial"/>
          <w:b/>
          <w:color w:val="002060"/>
          <w:sz w:val="22"/>
          <w:szCs w:val="22"/>
          <w:u w:val="single"/>
        </w:rPr>
        <w:t xml:space="preserve">Person Specification </w:t>
      </w:r>
    </w:p>
    <w:p w14:paraId="0CA55305" w14:textId="77777777" w:rsidR="008266CA" w:rsidRPr="008266CA" w:rsidRDefault="008266CA" w:rsidP="008266CA">
      <w:pPr>
        <w:rPr>
          <w:rFonts w:ascii="Arial" w:hAnsi="Arial" w:cs="Arial"/>
          <w:b/>
          <w:bCs/>
          <w:color w:val="002060"/>
          <w:sz w:val="22"/>
          <w:szCs w:val="22"/>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5336"/>
        <w:gridCol w:w="3543"/>
      </w:tblGrid>
      <w:tr w:rsidR="008266CA" w:rsidRPr="008266CA" w14:paraId="61C1D29B" w14:textId="77777777" w:rsidTr="008266CA">
        <w:tblPrEx>
          <w:tblCellMar>
            <w:top w:w="0" w:type="dxa"/>
            <w:bottom w:w="0" w:type="dxa"/>
          </w:tblCellMar>
        </w:tblPrEx>
        <w:tc>
          <w:tcPr>
            <w:tcW w:w="1611" w:type="dxa"/>
          </w:tcPr>
          <w:p w14:paraId="401BFAA1" w14:textId="77777777" w:rsidR="008266CA" w:rsidRPr="008266CA" w:rsidRDefault="008266CA" w:rsidP="008266CA">
            <w:pPr>
              <w:rPr>
                <w:rFonts w:ascii="Arial" w:hAnsi="Arial" w:cs="Arial"/>
                <w:color w:val="002060"/>
                <w:sz w:val="22"/>
                <w:szCs w:val="22"/>
              </w:rPr>
            </w:pPr>
          </w:p>
        </w:tc>
        <w:tc>
          <w:tcPr>
            <w:tcW w:w="5336" w:type="dxa"/>
          </w:tcPr>
          <w:p w14:paraId="0C6ACC7B"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Essential</w:t>
            </w:r>
          </w:p>
        </w:tc>
        <w:tc>
          <w:tcPr>
            <w:tcW w:w="3543" w:type="dxa"/>
          </w:tcPr>
          <w:p w14:paraId="783343ED"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Desirable</w:t>
            </w:r>
          </w:p>
        </w:tc>
      </w:tr>
      <w:tr w:rsidR="008266CA" w:rsidRPr="008266CA" w14:paraId="24FE52CC" w14:textId="77777777" w:rsidTr="008266CA">
        <w:tblPrEx>
          <w:tblCellMar>
            <w:top w:w="0" w:type="dxa"/>
            <w:bottom w:w="0" w:type="dxa"/>
          </w:tblCellMar>
        </w:tblPrEx>
        <w:tc>
          <w:tcPr>
            <w:tcW w:w="1611" w:type="dxa"/>
          </w:tcPr>
          <w:p w14:paraId="63B979B8"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Qualifications</w:t>
            </w:r>
          </w:p>
        </w:tc>
        <w:tc>
          <w:tcPr>
            <w:tcW w:w="5336" w:type="dxa"/>
          </w:tcPr>
          <w:p w14:paraId="5D7F79E2"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Medical degree (</w:t>
            </w:r>
            <w:proofErr w:type="spellStart"/>
            <w:r w:rsidRPr="008266CA">
              <w:rPr>
                <w:rFonts w:ascii="Arial" w:hAnsi="Arial" w:cs="Arial"/>
                <w:color w:val="002060"/>
                <w:sz w:val="22"/>
                <w:szCs w:val="22"/>
              </w:rPr>
              <w:t>MBChB</w:t>
            </w:r>
            <w:proofErr w:type="spellEnd"/>
            <w:r w:rsidRPr="008266CA">
              <w:rPr>
                <w:rFonts w:ascii="Arial" w:hAnsi="Arial" w:cs="Arial"/>
                <w:color w:val="002060"/>
                <w:sz w:val="22"/>
                <w:szCs w:val="22"/>
              </w:rPr>
              <w:t xml:space="preserve"> or equivalent)</w:t>
            </w:r>
          </w:p>
          <w:p w14:paraId="7E73BE78" w14:textId="77777777" w:rsidR="008266CA" w:rsidRPr="008266CA" w:rsidRDefault="008266CA" w:rsidP="008266CA">
            <w:pPr>
              <w:numPr>
                <w:ilvl w:val="0"/>
                <w:numId w:val="35"/>
              </w:numPr>
              <w:suppressAutoHyphens/>
              <w:autoSpaceDE w:val="0"/>
              <w:autoSpaceDN w:val="0"/>
              <w:rPr>
                <w:rFonts w:ascii="Arial" w:hAnsi="Arial" w:cs="Arial"/>
                <w:color w:val="002060"/>
                <w:sz w:val="22"/>
                <w:szCs w:val="22"/>
              </w:rPr>
            </w:pPr>
            <w:r w:rsidRPr="008266CA">
              <w:rPr>
                <w:rFonts w:ascii="Arial" w:hAnsi="Arial" w:cs="Arial"/>
                <w:color w:val="002060"/>
                <w:sz w:val="22"/>
                <w:szCs w:val="22"/>
              </w:rPr>
              <w:t xml:space="preserve">Applicants must have full GMC registration, a licence to practise and be eligible for inclusion in the GMC Specialist Register for Old Age Psychiatry.  Applicants are only eligible to apply for a substantive Consultant post once CESR is </w:t>
            </w:r>
            <w:proofErr w:type="spellStart"/>
            <w:r w:rsidRPr="008266CA">
              <w:rPr>
                <w:rFonts w:ascii="Arial" w:hAnsi="Arial" w:cs="Arial"/>
                <w:color w:val="002060"/>
                <w:sz w:val="22"/>
                <w:szCs w:val="22"/>
              </w:rPr>
              <w:t>awared</w:t>
            </w:r>
            <w:proofErr w:type="spellEnd"/>
            <w:r w:rsidRPr="008266CA">
              <w:rPr>
                <w:rFonts w:ascii="Arial" w:hAnsi="Arial" w:cs="Arial"/>
                <w:color w:val="002060"/>
                <w:sz w:val="22"/>
                <w:szCs w:val="22"/>
              </w:rPr>
              <w:t>.</w:t>
            </w:r>
          </w:p>
          <w:p w14:paraId="395F0CF6" w14:textId="77777777" w:rsidR="008266CA" w:rsidRPr="008266CA" w:rsidRDefault="008266CA" w:rsidP="008266CA">
            <w:pPr>
              <w:numPr>
                <w:ilvl w:val="0"/>
                <w:numId w:val="35"/>
              </w:numPr>
              <w:rPr>
                <w:rFonts w:ascii="Arial" w:hAnsi="Arial" w:cs="Arial"/>
                <w:color w:val="002060"/>
                <w:sz w:val="22"/>
                <w:szCs w:val="22"/>
              </w:rPr>
            </w:pPr>
            <w:proofErr w:type="spellStart"/>
            <w:r w:rsidRPr="008266CA">
              <w:rPr>
                <w:rFonts w:ascii="Arial" w:hAnsi="Arial" w:cs="Arial"/>
                <w:color w:val="002060"/>
                <w:sz w:val="22"/>
                <w:szCs w:val="22"/>
              </w:rPr>
              <w:t>MRCPsych</w:t>
            </w:r>
            <w:proofErr w:type="spellEnd"/>
            <w:r w:rsidRPr="008266CA">
              <w:rPr>
                <w:rFonts w:ascii="Arial" w:hAnsi="Arial" w:cs="Arial"/>
                <w:color w:val="002060"/>
                <w:sz w:val="22"/>
                <w:szCs w:val="22"/>
              </w:rPr>
              <w:t xml:space="preserve"> or </w:t>
            </w:r>
            <w:proofErr w:type="spellStart"/>
            <w:r w:rsidRPr="008266CA">
              <w:rPr>
                <w:rFonts w:ascii="Arial" w:hAnsi="Arial" w:cs="Arial"/>
                <w:color w:val="002060"/>
                <w:sz w:val="22"/>
                <w:szCs w:val="22"/>
              </w:rPr>
              <w:t>FRCPsych</w:t>
            </w:r>
            <w:proofErr w:type="spellEnd"/>
            <w:r w:rsidRPr="008266CA">
              <w:rPr>
                <w:rFonts w:ascii="Arial" w:hAnsi="Arial" w:cs="Arial"/>
                <w:color w:val="002060"/>
                <w:sz w:val="22"/>
                <w:szCs w:val="22"/>
              </w:rPr>
              <w:t xml:space="preserve"> or equivalent</w:t>
            </w:r>
          </w:p>
          <w:p w14:paraId="0E810D84"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Able to be approved by Health Board under s20 of the mental health act.</w:t>
            </w:r>
          </w:p>
        </w:tc>
        <w:tc>
          <w:tcPr>
            <w:tcW w:w="3543" w:type="dxa"/>
          </w:tcPr>
          <w:p w14:paraId="07F033C2"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Additional relevant qualification such as DGM, MRCGP, MSc, MPhil, MD or PhD</w:t>
            </w:r>
          </w:p>
        </w:tc>
      </w:tr>
      <w:tr w:rsidR="008266CA" w:rsidRPr="008266CA" w14:paraId="7C090E1B" w14:textId="77777777" w:rsidTr="008266CA">
        <w:tblPrEx>
          <w:tblCellMar>
            <w:top w:w="0" w:type="dxa"/>
            <w:bottom w:w="0" w:type="dxa"/>
          </w:tblCellMar>
        </w:tblPrEx>
        <w:tc>
          <w:tcPr>
            <w:tcW w:w="1611" w:type="dxa"/>
          </w:tcPr>
          <w:p w14:paraId="4BBB343A" w14:textId="77777777" w:rsidR="008266CA" w:rsidRPr="008266CA" w:rsidRDefault="008266CA" w:rsidP="008266CA">
            <w:pPr>
              <w:pStyle w:val="Header"/>
              <w:tabs>
                <w:tab w:val="clear" w:pos="4153"/>
                <w:tab w:val="clear" w:pos="8306"/>
              </w:tabs>
              <w:rPr>
                <w:rFonts w:ascii="Arial" w:hAnsi="Arial" w:cs="Arial"/>
                <w:color w:val="002060"/>
              </w:rPr>
            </w:pPr>
            <w:r w:rsidRPr="008266CA">
              <w:rPr>
                <w:rFonts w:ascii="Arial" w:hAnsi="Arial" w:cs="Arial"/>
                <w:color w:val="002060"/>
              </w:rPr>
              <w:t>Knowledge &amp; understanding</w:t>
            </w:r>
          </w:p>
        </w:tc>
        <w:tc>
          <w:tcPr>
            <w:tcW w:w="5336" w:type="dxa"/>
          </w:tcPr>
          <w:p w14:paraId="67CF5FEC"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Extensive knowledge about mental disorders and issues affecting older people.</w:t>
            </w:r>
          </w:p>
          <w:p w14:paraId="199FCC2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Good knowledge of service organisation</w:t>
            </w:r>
          </w:p>
          <w:p w14:paraId="2268ECA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Up to date awareness of government policy on issues affecting older people, particularly with regard to dementia</w:t>
            </w:r>
          </w:p>
          <w:p w14:paraId="2E4CC599"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Understanding of principles of clinical governance.</w:t>
            </w:r>
          </w:p>
        </w:tc>
        <w:tc>
          <w:tcPr>
            <w:tcW w:w="3543" w:type="dxa"/>
          </w:tcPr>
          <w:p w14:paraId="5245581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Knowledge of range of service systems and their relative merits</w:t>
            </w:r>
          </w:p>
          <w:p w14:paraId="4952796C"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Advanced knowledge of a relevant aspect of the specialty</w:t>
            </w:r>
          </w:p>
        </w:tc>
      </w:tr>
      <w:tr w:rsidR="008266CA" w:rsidRPr="008266CA" w14:paraId="10D102EF" w14:textId="77777777" w:rsidTr="008266CA">
        <w:tblPrEx>
          <w:tblCellMar>
            <w:top w:w="0" w:type="dxa"/>
            <w:bottom w:w="0" w:type="dxa"/>
          </w:tblCellMar>
        </w:tblPrEx>
        <w:tc>
          <w:tcPr>
            <w:tcW w:w="1611" w:type="dxa"/>
          </w:tcPr>
          <w:p w14:paraId="026F14E7" w14:textId="77777777" w:rsidR="008266CA" w:rsidRPr="008266CA" w:rsidRDefault="008266CA" w:rsidP="008266CA">
            <w:pPr>
              <w:pStyle w:val="Header"/>
              <w:tabs>
                <w:tab w:val="clear" w:pos="4153"/>
                <w:tab w:val="clear" w:pos="8306"/>
              </w:tabs>
              <w:rPr>
                <w:rFonts w:ascii="Arial" w:hAnsi="Arial" w:cs="Arial"/>
                <w:color w:val="002060"/>
              </w:rPr>
            </w:pPr>
            <w:r w:rsidRPr="008266CA">
              <w:rPr>
                <w:rFonts w:ascii="Arial" w:hAnsi="Arial" w:cs="Arial"/>
                <w:color w:val="002060"/>
              </w:rPr>
              <w:t>Abilities &amp; skills</w:t>
            </w:r>
          </w:p>
        </w:tc>
        <w:tc>
          <w:tcPr>
            <w:tcW w:w="5336" w:type="dxa"/>
          </w:tcPr>
          <w:p w14:paraId="7A819564"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apply knowledge to clinical practice and service development</w:t>
            </w:r>
          </w:p>
          <w:p w14:paraId="584D155D"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diagnose and treat mental illness of older people.</w:t>
            </w:r>
          </w:p>
          <w:p w14:paraId="20398141"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apply service procedures (such as Care Programme Approach) and mental health law.</w:t>
            </w:r>
          </w:p>
          <w:p w14:paraId="592066BD"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make good medical notes</w:t>
            </w:r>
          </w:p>
          <w:p w14:paraId="4B124F7B"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communicate effectively with other professionals.</w:t>
            </w:r>
          </w:p>
          <w:p w14:paraId="187FEDF7"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work effectively in a multidisciplinary team.</w:t>
            </w:r>
          </w:p>
          <w:p w14:paraId="7ED8CCC2"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Evidence of having ability to teach and coach junior medical staff, medical students as well as other staff groups</w:t>
            </w:r>
          </w:p>
          <w:p w14:paraId="5E3418E0"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Computer literacy (basic word processing, email and internet use)</w:t>
            </w:r>
          </w:p>
        </w:tc>
        <w:tc>
          <w:tcPr>
            <w:tcW w:w="3543" w:type="dxa"/>
          </w:tcPr>
          <w:p w14:paraId="0FAB2085"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 xml:space="preserve">Advanced skills in clinical assessment and treatment of older patients </w:t>
            </w:r>
          </w:p>
          <w:p w14:paraId="330B4B4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Excellence in communication</w:t>
            </w:r>
          </w:p>
          <w:p w14:paraId="5354E9FE"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 xml:space="preserve">Analytical approach to problems </w:t>
            </w:r>
          </w:p>
          <w:p w14:paraId="7BA19C5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Evidence of potential to develop specialty skills</w:t>
            </w:r>
          </w:p>
          <w:p w14:paraId="01F8E652"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Advanced computer skills (statistics package, database, spreadsheet)</w:t>
            </w:r>
          </w:p>
          <w:p w14:paraId="44A88A5E"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Evidence of working with carers’ groups</w:t>
            </w:r>
          </w:p>
        </w:tc>
      </w:tr>
      <w:tr w:rsidR="008266CA" w:rsidRPr="008266CA" w14:paraId="78F70631" w14:textId="77777777" w:rsidTr="008266CA">
        <w:tblPrEx>
          <w:tblCellMar>
            <w:top w:w="0" w:type="dxa"/>
            <w:bottom w:w="0" w:type="dxa"/>
          </w:tblCellMar>
        </w:tblPrEx>
        <w:tc>
          <w:tcPr>
            <w:tcW w:w="1611" w:type="dxa"/>
          </w:tcPr>
          <w:p w14:paraId="3D6A3994" w14:textId="77777777" w:rsidR="008266CA" w:rsidRPr="008266CA" w:rsidRDefault="008266CA" w:rsidP="008266CA">
            <w:pPr>
              <w:pStyle w:val="Header"/>
              <w:tabs>
                <w:tab w:val="clear" w:pos="4153"/>
                <w:tab w:val="clear" w:pos="8306"/>
              </w:tabs>
              <w:rPr>
                <w:rFonts w:ascii="Arial" w:hAnsi="Arial" w:cs="Arial"/>
                <w:color w:val="002060"/>
              </w:rPr>
            </w:pPr>
            <w:r w:rsidRPr="008266CA">
              <w:rPr>
                <w:rFonts w:ascii="Arial" w:hAnsi="Arial" w:cs="Arial"/>
                <w:color w:val="002060"/>
              </w:rPr>
              <w:t>Motivation</w:t>
            </w:r>
          </w:p>
        </w:tc>
        <w:tc>
          <w:tcPr>
            <w:tcW w:w="5336" w:type="dxa"/>
          </w:tcPr>
          <w:p w14:paraId="2F2FC9CB"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Commitment to care of older people</w:t>
            </w:r>
          </w:p>
          <w:p w14:paraId="575D4138"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Commitment to evidence-based practice</w:t>
            </w:r>
          </w:p>
          <w:p w14:paraId="2F9BDE55"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Commitment to lifelong learning.</w:t>
            </w:r>
          </w:p>
          <w:p w14:paraId="09AD2651"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Commitment to clinical governance</w:t>
            </w:r>
          </w:p>
          <w:p w14:paraId="52A3B72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organise own learning and time.</w:t>
            </w:r>
          </w:p>
        </w:tc>
        <w:tc>
          <w:tcPr>
            <w:tcW w:w="3543" w:type="dxa"/>
          </w:tcPr>
          <w:p w14:paraId="6DB76408"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Enthusiasm</w:t>
            </w:r>
          </w:p>
          <w:p w14:paraId="2F857E91"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Punctuality.</w:t>
            </w:r>
          </w:p>
          <w:p w14:paraId="2F555DAA"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Initiative (for example, evidence of initiative in a clinical governance project)</w:t>
            </w:r>
          </w:p>
        </w:tc>
      </w:tr>
      <w:tr w:rsidR="008266CA" w:rsidRPr="008266CA" w14:paraId="3362116D" w14:textId="77777777" w:rsidTr="008266CA">
        <w:tblPrEx>
          <w:tblCellMar>
            <w:top w:w="0" w:type="dxa"/>
            <w:bottom w:w="0" w:type="dxa"/>
          </w:tblCellMar>
        </w:tblPrEx>
        <w:tc>
          <w:tcPr>
            <w:tcW w:w="1611" w:type="dxa"/>
          </w:tcPr>
          <w:p w14:paraId="37B571EC" w14:textId="77777777" w:rsidR="008266CA" w:rsidRPr="008266CA" w:rsidRDefault="008266CA" w:rsidP="008266CA">
            <w:pPr>
              <w:pStyle w:val="Header"/>
              <w:tabs>
                <w:tab w:val="clear" w:pos="4153"/>
                <w:tab w:val="clear" w:pos="8306"/>
              </w:tabs>
              <w:rPr>
                <w:rFonts w:ascii="Arial" w:hAnsi="Arial" w:cs="Arial"/>
                <w:color w:val="002060"/>
              </w:rPr>
            </w:pPr>
            <w:r w:rsidRPr="008266CA">
              <w:rPr>
                <w:rFonts w:ascii="Arial" w:hAnsi="Arial" w:cs="Arial"/>
                <w:color w:val="002060"/>
              </w:rPr>
              <w:t>Personality &amp; attitudes</w:t>
            </w:r>
          </w:p>
        </w:tc>
        <w:tc>
          <w:tcPr>
            <w:tcW w:w="5336" w:type="dxa"/>
          </w:tcPr>
          <w:p w14:paraId="46E048C5"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Honesty</w:t>
            </w:r>
          </w:p>
          <w:p w14:paraId="255485D5"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Reliability</w:t>
            </w:r>
          </w:p>
          <w:p w14:paraId="369F152B"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Flexibility</w:t>
            </w:r>
          </w:p>
          <w:p w14:paraId="0FFBF5D4"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undertake responsibility</w:t>
            </w:r>
          </w:p>
          <w:p w14:paraId="50128C5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cope calmly with stressful situations</w:t>
            </w:r>
          </w:p>
          <w:p w14:paraId="72A007DA"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Ability to work with other consultants in the service</w:t>
            </w:r>
          </w:p>
          <w:p w14:paraId="005A3341"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Demonstrates leadership</w:t>
            </w:r>
          </w:p>
        </w:tc>
        <w:tc>
          <w:tcPr>
            <w:tcW w:w="3543" w:type="dxa"/>
          </w:tcPr>
          <w:p w14:paraId="1F6CFE3C" w14:textId="77777777" w:rsidR="008266CA" w:rsidRPr="008266CA" w:rsidRDefault="008266CA" w:rsidP="008266CA">
            <w:pPr>
              <w:rPr>
                <w:rFonts w:ascii="Arial" w:hAnsi="Arial" w:cs="Arial"/>
                <w:color w:val="002060"/>
                <w:sz w:val="22"/>
                <w:szCs w:val="22"/>
              </w:rPr>
            </w:pPr>
          </w:p>
        </w:tc>
      </w:tr>
      <w:tr w:rsidR="008266CA" w:rsidRPr="008266CA" w14:paraId="1EF2DAF9" w14:textId="77777777" w:rsidTr="008266CA">
        <w:tblPrEx>
          <w:tblCellMar>
            <w:top w:w="0" w:type="dxa"/>
            <w:bottom w:w="0" w:type="dxa"/>
          </w:tblCellMar>
        </w:tblPrEx>
        <w:tc>
          <w:tcPr>
            <w:tcW w:w="1611" w:type="dxa"/>
          </w:tcPr>
          <w:p w14:paraId="54434B5A"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Experience</w:t>
            </w:r>
          </w:p>
        </w:tc>
        <w:tc>
          <w:tcPr>
            <w:tcW w:w="5336" w:type="dxa"/>
          </w:tcPr>
          <w:p w14:paraId="34AEA3D9"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Experience of delivering a mental health service for older people</w:t>
            </w:r>
          </w:p>
          <w:p w14:paraId="2AD081BE"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Experience of leading a multidisciplinary team</w:t>
            </w:r>
          </w:p>
          <w:p w14:paraId="1C0E1B8F"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Evidence of participation in clinical governance activities, including medical audit.</w:t>
            </w:r>
          </w:p>
          <w:p w14:paraId="64440601"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 xml:space="preserve">Experience in clinical research </w:t>
            </w:r>
          </w:p>
          <w:p w14:paraId="20A73207"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Presentations to various groups</w:t>
            </w:r>
          </w:p>
        </w:tc>
        <w:tc>
          <w:tcPr>
            <w:tcW w:w="3543" w:type="dxa"/>
          </w:tcPr>
          <w:p w14:paraId="4936EBF7"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Experience of working in more than one model of health service provision</w:t>
            </w:r>
          </w:p>
          <w:p w14:paraId="5B075020"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Experience of leading a clinical governance activity</w:t>
            </w:r>
          </w:p>
          <w:p w14:paraId="4299BCF5"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Publications</w:t>
            </w:r>
          </w:p>
        </w:tc>
      </w:tr>
      <w:tr w:rsidR="008266CA" w:rsidRPr="008266CA" w14:paraId="3CC07AD1" w14:textId="77777777" w:rsidTr="008266CA">
        <w:tblPrEx>
          <w:tblCellMar>
            <w:top w:w="0" w:type="dxa"/>
            <w:bottom w:w="0" w:type="dxa"/>
          </w:tblCellMar>
        </w:tblPrEx>
        <w:tc>
          <w:tcPr>
            <w:tcW w:w="1611" w:type="dxa"/>
          </w:tcPr>
          <w:p w14:paraId="65C73F5F" w14:textId="77777777" w:rsidR="008266CA" w:rsidRPr="008266CA" w:rsidRDefault="008266CA" w:rsidP="008266CA">
            <w:pPr>
              <w:rPr>
                <w:rFonts w:ascii="Arial" w:hAnsi="Arial" w:cs="Arial"/>
                <w:color w:val="002060"/>
                <w:sz w:val="22"/>
                <w:szCs w:val="22"/>
              </w:rPr>
            </w:pPr>
            <w:r w:rsidRPr="008266CA">
              <w:rPr>
                <w:rFonts w:ascii="Arial" w:hAnsi="Arial" w:cs="Arial"/>
                <w:color w:val="002060"/>
                <w:sz w:val="22"/>
                <w:szCs w:val="22"/>
              </w:rPr>
              <w:t>Other requirements</w:t>
            </w:r>
          </w:p>
        </w:tc>
        <w:tc>
          <w:tcPr>
            <w:tcW w:w="5336" w:type="dxa"/>
          </w:tcPr>
          <w:p w14:paraId="27D71334"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Satisfactory fitness for employment</w:t>
            </w:r>
          </w:p>
        </w:tc>
        <w:tc>
          <w:tcPr>
            <w:tcW w:w="3543" w:type="dxa"/>
          </w:tcPr>
          <w:p w14:paraId="010876C1" w14:textId="77777777" w:rsidR="008266CA" w:rsidRPr="008266CA" w:rsidRDefault="008266CA" w:rsidP="008266CA">
            <w:pPr>
              <w:numPr>
                <w:ilvl w:val="0"/>
                <w:numId w:val="35"/>
              </w:numPr>
              <w:rPr>
                <w:rFonts w:ascii="Arial" w:hAnsi="Arial" w:cs="Arial"/>
                <w:color w:val="002060"/>
                <w:sz w:val="22"/>
                <w:szCs w:val="22"/>
              </w:rPr>
            </w:pPr>
            <w:r w:rsidRPr="008266CA">
              <w:rPr>
                <w:rFonts w:ascii="Arial" w:hAnsi="Arial" w:cs="Arial"/>
                <w:color w:val="002060"/>
                <w:sz w:val="22"/>
                <w:szCs w:val="22"/>
              </w:rPr>
              <w:t>Independently mobile (car driver)</w:t>
            </w:r>
          </w:p>
        </w:tc>
      </w:tr>
    </w:tbl>
    <w:p w14:paraId="6C2D7781" w14:textId="644FA114" w:rsidR="008266CA" w:rsidRPr="008A52ED" w:rsidRDefault="008266CA" w:rsidP="008266CA">
      <w:pPr>
        <w:rPr>
          <w:rFonts w:ascii="Arial" w:hAnsi="Arial" w:cs="Arial"/>
          <w:color w:val="002060"/>
        </w:rPr>
      </w:pPr>
      <w:r w:rsidRPr="008A52ED">
        <w:rPr>
          <w:rFonts w:ascii="Arial" w:hAnsi="Arial" w:cs="Arial"/>
          <w:b/>
          <w:bCs/>
          <w:color w:val="002060"/>
          <w:sz w:val="32"/>
          <w:szCs w:val="32"/>
        </w:rPr>
        <w:tab/>
      </w:r>
    </w:p>
    <w:p w14:paraId="4470FB29" w14:textId="77777777" w:rsidR="008266CA" w:rsidRDefault="008266CA" w:rsidP="008A52ED">
      <w:pPr>
        <w:rPr>
          <w:rFonts w:ascii="Arial" w:hAnsi="Arial" w:cs="Arial"/>
          <w:b/>
          <w:bCs/>
          <w:color w:val="002060"/>
          <w:sz w:val="32"/>
          <w:szCs w:val="32"/>
        </w:rPr>
      </w:pPr>
    </w:p>
    <w:p w14:paraId="7F113707" w14:textId="77777777"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830BBE1" w14:textId="771ECA84"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8266CA">
        <w:rPr>
          <w:rFonts w:ascii="Arial" w:hAnsi="Arial" w:cs="Arial"/>
          <w:b/>
          <w:bCs/>
          <w:color w:val="002060"/>
          <w:sz w:val="24"/>
          <w:szCs w:val="24"/>
        </w:rPr>
        <w:t>20</w:t>
      </w:r>
      <w:r w:rsidR="008266CA" w:rsidRPr="008266CA">
        <w:rPr>
          <w:rFonts w:ascii="Arial" w:hAnsi="Arial" w:cs="Arial"/>
          <w:b/>
          <w:bCs/>
          <w:color w:val="002060"/>
          <w:sz w:val="24"/>
          <w:szCs w:val="24"/>
          <w:vertAlign w:val="superscript"/>
        </w:rPr>
        <w:t>th</w:t>
      </w:r>
      <w:r w:rsidR="008266CA">
        <w:rPr>
          <w:rFonts w:ascii="Arial" w:hAnsi="Arial" w:cs="Arial"/>
          <w:b/>
          <w:bCs/>
          <w:color w:val="002060"/>
          <w:sz w:val="24"/>
          <w:szCs w:val="24"/>
        </w:rPr>
        <w:t xml:space="preserve"> January 2023</w:t>
      </w:r>
    </w:p>
    <w:p w14:paraId="50A4587D" w14:textId="3A188427" w:rsidR="008502BD" w:rsidRPr="008A52ED" w:rsidRDefault="008502BD" w:rsidP="00791C81">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8266CA">
        <w:rPr>
          <w:rFonts w:ascii="Arial" w:hAnsi="Arial" w:cs="Arial"/>
          <w:b/>
          <w:color w:val="002060"/>
          <w:sz w:val="24"/>
          <w:szCs w:val="24"/>
        </w:rPr>
        <w:t>3</w:t>
      </w:r>
      <w:r w:rsidR="008266CA" w:rsidRPr="008266CA">
        <w:rPr>
          <w:rFonts w:ascii="Arial" w:hAnsi="Arial" w:cs="Arial"/>
          <w:b/>
          <w:color w:val="002060"/>
          <w:sz w:val="24"/>
          <w:szCs w:val="24"/>
          <w:vertAlign w:val="superscript"/>
        </w:rPr>
        <w:t>rd</w:t>
      </w:r>
      <w:r w:rsidR="008266CA">
        <w:rPr>
          <w:rFonts w:ascii="Arial" w:hAnsi="Arial" w:cs="Arial"/>
          <w:b/>
          <w:color w:val="002060"/>
          <w:sz w:val="24"/>
          <w:szCs w:val="24"/>
        </w:rPr>
        <w:t xml:space="preserve"> February 2023</w:t>
      </w:r>
    </w:p>
    <w:p w14:paraId="4BE3A4A0"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772F7992" w14:textId="77777777" w:rsidR="008502BD" w:rsidRPr="008A52ED"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2126"/>
        <w:gridCol w:w="3969"/>
        <w:gridCol w:w="1843"/>
      </w:tblGrid>
      <w:tr w:rsidR="008A52ED" w:rsidRPr="008A52ED" w14:paraId="4CECBDC7" w14:textId="77777777" w:rsidTr="008266CA">
        <w:trPr>
          <w:trHeight w:val="165"/>
        </w:trPr>
        <w:tc>
          <w:tcPr>
            <w:tcW w:w="2807" w:type="dxa"/>
            <w:shd w:val="clear" w:color="auto" w:fill="DDD9C3"/>
          </w:tcPr>
          <w:p w14:paraId="7357C202" w14:textId="77777777"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14:paraId="08BABD31" w14:textId="77777777"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14:paraId="7EF8BB04" w14:textId="77777777"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14:paraId="272B8DD4" w14:textId="77777777" w:rsidR="008502BD" w:rsidRPr="008A52ED" w:rsidRDefault="008502BD" w:rsidP="00E65521">
            <w:pPr>
              <w:pStyle w:val="Default"/>
              <w:ind w:left="420"/>
              <w:rPr>
                <w:b/>
                <w:color w:val="002060"/>
              </w:rPr>
            </w:pPr>
            <w:r w:rsidRPr="008A52ED">
              <w:rPr>
                <w:b/>
                <w:color w:val="002060"/>
              </w:rPr>
              <w:t xml:space="preserve">Telephone </w:t>
            </w:r>
          </w:p>
        </w:tc>
      </w:tr>
      <w:tr w:rsidR="008266CA" w:rsidRPr="008A52ED" w14:paraId="69FBC24F" w14:textId="77777777" w:rsidTr="008266CA">
        <w:trPr>
          <w:trHeight w:val="375"/>
        </w:trPr>
        <w:tc>
          <w:tcPr>
            <w:tcW w:w="2807" w:type="dxa"/>
          </w:tcPr>
          <w:p w14:paraId="31396B3D" w14:textId="28F24FC8" w:rsidR="008266CA" w:rsidRPr="008A52ED" w:rsidRDefault="008266CA" w:rsidP="008266CA">
            <w:pPr>
              <w:pStyle w:val="Default"/>
              <w:ind w:left="-48"/>
              <w:rPr>
                <w:b/>
                <w:color w:val="002060"/>
              </w:rPr>
            </w:pPr>
            <w:r>
              <w:rPr>
                <w:b/>
                <w:color w:val="002060"/>
              </w:rPr>
              <w:t>Dr Ashley Fergie</w:t>
            </w:r>
          </w:p>
        </w:tc>
        <w:tc>
          <w:tcPr>
            <w:tcW w:w="2126" w:type="dxa"/>
          </w:tcPr>
          <w:p w14:paraId="02D3C4E0" w14:textId="72EB6D97" w:rsidR="008266CA" w:rsidRPr="008A52ED" w:rsidRDefault="008266CA" w:rsidP="008266CA">
            <w:pPr>
              <w:pStyle w:val="Default"/>
              <w:ind w:left="12" w:hanging="12"/>
              <w:rPr>
                <w:b/>
                <w:color w:val="002060"/>
              </w:rPr>
            </w:pPr>
            <w:r>
              <w:rPr>
                <w:b/>
                <w:color w:val="002060"/>
              </w:rPr>
              <w:t>Clinical Director</w:t>
            </w:r>
          </w:p>
        </w:tc>
        <w:tc>
          <w:tcPr>
            <w:tcW w:w="3969" w:type="dxa"/>
          </w:tcPr>
          <w:p w14:paraId="11348451" w14:textId="4CD83410" w:rsidR="008266CA" w:rsidRPr="008A52ED" w:rsidRDefault="008266CA" w:rsidP="008266CA">
            <w:pPr>
              <w:pStyle w:val="Default"/>
              <w:ind w:left="12" w:hanging="12"/>
              <w:rPr>
                <w:b/>
                <w:color w:val="002060"/>
              </w:rPr>
            </w:pPr>
            <w:r>
              <w:rPr>
                <w:b/>
                <w:color w:val="002060"/>
              </w:rPr>
              <w:t>Ashley.fergie@ggc.scot.nhs.uk</w:t>
            </w:r>
          </w:p>
        </w:tc>
        <w:tc>
          <w:tcPr>
            <w:tcW w:w="1843" w:type="dxa"/>
          </w:tcPr>
          <w:p w14:paraId="26C4E116" w14:textId="1D522D8B" w:rsidR="008266CA" w:rsidRPr="008A52ED" w:rsidRDefault="008266CA" w:rsidP="008266CA">
            <w:pPr>
              <w:pStyle w:val="Default"/>
              <w:ind w:firstLine="15"/>
              <w:rPr>
                <w:b/>
                <w:color w:val="002060"/>
              </w:rPr>
            </w:pPr>
            <w:r>
              <w:rPr>
                <w:b/>
                <w:color w:val="002060"/>
              </w:rPr>
              <w:t>0141 211 6429</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4C47AEDC"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8266CA">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8266CA"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Full</w:t>
            </w:r>
            <w:bookmarkStart w:id="2" w:name="_GoBack"/>
            <w:bookmarkEnd w:id="2"/>
            <w:r w:rsidRPr="008A52ED">
              <w:rPr>
                <w:rFonts w:ascii="Arial" w:hAnsi="Arial" w:cs="Arial"/>
                <w:b/>
                <w:noProof/>
                <w:color w:val="002060"/>
              </w:rPr>
              <w:t xml:space="preserve">-Time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8266CA"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8266CA"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8266CA"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8266CA"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8266CA" w:rsidP="00355A44">
      <w:pPr>
        <w:numPr>
          <w:ilvl w:val="0"/>
          <w:numId w:val="10"/>
        </w:numPr>
        <w:ind w:left="490"/>
        <w:rPr>
          <w:rFonts w:ascii="Arial" w:hAnsi="Arial" w:cs="Arial"/>
          <w:color w:val="002060"/>
        </w:rPr>
      </w:pPr>
      <w:hyperlink r:id="rId38"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8266CA"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8266CA"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8266CA"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8266CA"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8266CA"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8266CA"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8266CA"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8266CA"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8266CA"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8266CA"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8266CA"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8266CA">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8266CA">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8266CA">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094BEE"/>
    <w:multiLevelType w:val="hybridMultilevel"/>
    <w:tmpl w:val="3B9097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1"/>
  </w:num>
  <w:num w:numId="10">
    <w:abstractNumId w:val="3"/>
  </w:num>
  <w:num w:numId="11">
    <w:abstractNumId w:val="27"/>
  </w:num>
  <w:num w:numId="12">
    <w:abstractNumId w:val="23"/>
  </w:num>
  <w:num w:numId="13">
    <w:abstractNumId w:val="15"/>
  </w:num>
  <w:num w:numId="14">
    <w:abstractNumId w:val="18"/>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28"/>
  </w:num>
  <w:num w:numId="21">
    <w:abstractNumId w:val="26"/>
  </w:num>
  <w:num w:numId="22">
    <w:abstractNumId w:val="24"/>
  </w:num>
  <w:num w:numId="23">
    <w:abstractNumId w:val="10"/>
  </w:num>
  <w:num w:numId="24">
    <w:abstractNumId w:val="7"/>
  </w:num>
  <w:num w:numId="25">
    <w:abstractNumId w:val="13"/>
  </w:num>
  <w:num w:numId="26">
    <w:abstractNumId w:val="8"/>
  </w:num>
  <w:num w:numId="27">
    <w:abstractNumId w:val="22"/>
  </w:num>
  <w:num w:numId="28">
    <w:abstractNumId w:val="20"/>
  </w:num>
  <w:num w:numId="29">
    <w:abstractNumId w:val="1"/>
  </w:num>
  <w:num w:numId="30">
    <w:abstractNumId w:val="17"/>
  </w:num>
  <w:num w:numId="31">
    <w:abstractNumId w:val="25"/>
  </w:num>
  <w:num w:numId="32">
    <w:abstractNumId w:val="19"/>
  </w:num>
  <w:num w:numId="33">
    <w:abstractNumId w:val="4"/>
  </w:num>
  <w:num w:numId="34">
    <w:abstractNumId w:val="6"/>
  </w:num>
  <w:num w:numId="35">
    <w:abstractNumId w:val="5"/>
  </w:num>
  <w:num w:numId="3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266CA"/>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8266C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8569</Words>
  <Characters>51119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2022-12-20T11:56:00Z</dcterms:created>
  <dcterms:modified xsi:type="dcterms:W3CDTF">2022-12-20T11:56:00Z</dcterms:modified>
</cp:coreProperties>
</file>