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bookmarkStart w:id="0" w:name="_GoBack"/>
      <w:bookmarkEnd w:id="0"/>
    </w:p>
    <w:p w14:paraId="1FBCFF36" w14:textId="0AC1B6D8"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w:t>
      </w:r>
      <w:r w:rsidR="008C7F46">
        <w:rPr>
          <w:rFonts w:ascii="Calibri" w:hAnsi="Calibri" w:cs="Arial"/>
          <w:b/>
          <w:color w:val="002060"/>
          <w:sz w:val="48"/>
          <w:szCs w:val="22"/>
        </w:rPr>
        <w:t>in Addiction Psychiatry</w:t>
      </w:r>
    </w:p>
    <w:p w14:paraId="309776DC" w14:textId="44904347"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proofErr w:type="spellStart"/>
      <w:r w:rsidR="008C7F46">
        <w:rPr>
          <w:rFonts w:ascii="Calibri" w:hAnsi="Calibri" w:cs="Arial"/>
          <w:b/>
          <w:color w:val="002060"/>
          <w:sz w:val="48"/>
          <w:szCs w:val="22"/>
        </w:rPr>
        <w:t>Eriskay</w:t>
      </w:r>
      <w:proofErr w:type="spellEnd"/>
      <w:r w:rsidR="008C7F46">
        <w:rPr>
          <w:rFonts w:ascii="Calibri" w:hAnsi="Calibri" w:cs="Arial"/>
          <w:b/>
          <w:color w:val="002060"/>
          <w:sz w:val="48"/>
          <w:szCs w:val="22"/>
        </w:rPr>
        <w:t xml:space="preserve"> House, </w:t>
      </w:r>
      <w:proofErr w:type="spellStart"/>
      <w:r w:rsidR="008C7F46">
        <w:rPr>
          <w:rFonts w:ascii="Calibri" w:hAnsi="Calibri" w:cs="Arial"/>
          <w:b/>
          <w:color w:val="002060"/>
          <w:sz w:val="48"/>
          <w:szCs w:val="22"/>
        </w:rPr>
        <w:t>Stobhill</w:t>
      </w:r>
      <w:proofErr w:type="spellEnd"/>
      <w:r w:rsidR="008C7F46">
        <w:rPr>
          <w:rFonts w:ascii="Calibri" w:hAnsi="Calibri" w:cs="Arial"/>
          <w:b/>
          <w:color w:val="002060"/>
          <w:sz w:val="48"/>
          <w:szCs w:val="22"/>
        </w:rPr>
        <w:t xml:space="preserve"> Hospital</w:t>
      </w:r>
    </w:p>
    <w:p w14:paraId="3DB7B143" w14:textId="6D71C738"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8C7F46">
        <w:rPr>
          <w:rFonts w:ascii="Calibri" w:hAnsi="Calibri" w:cs="Arial"/>
          <w:b/>
          <w:color w:val="002060"/>
          <w:sz w:val="48"/>
          <w:szCs w:val="22"/>
        </w:rPr>
        <w:t>148295</w:t>
      </w:r>
    </w:p>
    <w:p w14:paraId="4B181AED" w14:textId="01D20FB8"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8C7F46">
        <w:rPr>
          <w:rFonts w:ascii="Calibri" w:hAnsi="Calibri" w:cs="Arial"/>
          <w:b/>
          <w:color w:val="002060"/>
          <w:sz w:val="48"/>
          <w:szCs w:val="22"/>
        </w:rPr>
        <w:t>31</w:t>
      </w:r>
      <w:r w:rsidR="008C7F46" w:rsidRPr="008C7F46">
        <w:rPr>
          <w:rFonts w:ascii="Calibri" w:hAnsi="Calibri" w:cs="Arial"/>
          <w:b/>
          <w:color w:val="002060"/>
          <w:sz w:val="48"/>
          <w:szCs w:val="22"/>
          <w:vertAlign w:val="superscript"/>
        </w:rPr>
        <w:t>st</w:t>
      </w:r>
      <w:r w:rsidR="008C7F46">
        <w:rPr>
          <w:rFonts w:ascii="Calibri" w:hAnsi="Calibri" w:cs="Arial"/>
          <w:b/>
          <w:color w:val="002060"/>
          <w:sz w:val="48"/>
          <w:szCs w:val="22"/>
        </w:rPr>
        <w:t xml:space="preserve"> May </w:t>
      </w:r>
      <w:r w:rsidR="00BF2B07">
        <w:rPr>
          <w:rFonts w:ascii="Calibri" w:hAnsi="Calibri" w:cs="Arial"/>
          <w:b/>
          <w:color w:val="002060"/>
          <w:sz w:val="48"/>
          <w:szCs w:val="22"/>
        </w:rPr>
        <w:t>2023</w:t>
      </w:r>
    </w:p>
    <w:p w14:paraId="76CDC9CA" w14:textId="27DFE7CD"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8C7F46">
        <w:rPr>
          <w:rFonts w:ascii="Calibri" w:hAnsi="Calibri" w:cs="Arial"/>
          <w:b/>
          <w:color w:val="002060"/>
          <w:sz w:val="48"/>
          <w:szCs w:val="22"/>
        </w:rPr>
        <w:t>12</w:t>
      </w:r>
      <w:r w:rsidR="008C7F46" w:rsidRPr="008C7F46">
        <w:rPr>
          <w:rFonts w:ascii="Calibri" w:hAnsi="Calibri" w:cs="Arial"/>
          <w:b/>
          <w:color w:val="002060"/>
          <w:sz w:val="48"/>
          <w:szCs w:val="22"/>
          <w:vertAlign w:val="superscript"/>
        </w:rPr>
        <w:t>th</w:t>
      </w:r>
      <w:r w:rsidR="008C7F46">
        <w:rPr>
          <w:rFonts w:ascii="Calibri" w:hAnsi="Calibri" w:cs="Arial"/>
          <w:b/>
          <w:color w:val="002060"/>
          <w:sz w:val="48"/>
          <w:szCs w:val="22"/>
        </w:rPr>
        <w:t xml:space="preserve"> June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53CC65EF" w14:textId="77777777" w:rsidR="008C7F46" w:rsidRDefault="008C7F46" w:rsidP="00315293">
      <w:pPr>
        <w:rPr>
          <w:rFonts w:ascii="Arial" w:hAnsi="Arial" w:cs="Arial"/>
          <w:b/>
          <w:color w:val="002060"/>
          <w:sz w:val="32"/>
        </w:rPr>
      </w:pPr>
    </w:p>
    <w:p w14:paraId="636F6015" w14:textId="77777777" w:rsidR="008C7F46" w:rsidRDefault="008C7F46"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2C5F2CD" w:rsidR="00C92639" w:rsidRDefault="008502BD" w:rsidP="00C92639">
      <w:pPr>
        <w:rPr>
          <w:rFonts w:ascii="Arial" w:hAnsi="Arial" w:cs="Arial"/>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3F006EE6" w14:textId="77777777" w:rsidR="008C7F46" w:rsidRPr="00F913E1" w:rsidRDefault="008C7F46" w:rsidP="00C92639">
      <w:pPr>
        <w:rPr>
          <w:rFonts w:ascii="Arial" w:hAnsi="Arial" w:cs="Arial"/>
          <w:b/>
          <w:color w:val="002060"/>
          <w:sz w:val="32"/>
          <w:szCs w:val="32"/>
        </w:rPr>
      </w:pP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8C7F46" w:rsidRPr="008A52ED" w14:paraId="511DF6D7" w14:textId="77777777" w:rsidTr="00A9006B">
        <w:trPr>
          <w:trHeight w:val="375"/>
        </w:trPr>
        <w:tc>
          <w:tcPr>
            <w:tcW w:w="2160" w:type="dxa"/>
          </w:tcPr>
          <w:p w14:paraId="60088509" w14:textId="3BEE69B3" w:rsidR="008C7F46" w:rsidRPr="004F39E3" w:rsidRDefault="008C7F46" w:rsidP="008C7F46">
            <w:pPr>
              <w:pStyle w:val="Default"/>
              <w:ind w:left="-48"/>
              <w:rPr>
                <w:rFonts w:ascii="Arial Bold" w:hAnsi="Arial Bold"/>
                <w:b/>
                <w:color w:val="000080"/>
              </w:rPr>
            </w:pPr>
            <w:r>
              <w:rPr>
                <w:b/>
                <w:color w:val="002060"/>
              </w:rPr>
              <w:t xml:space="preserve">Dr </w:t>
            </w:r>
            <w:proofErr w:type="spellStart"/>
            <w:r>
              <w:rPr>
                <w:b/>
                <w:color w:val="002060"/>
              </w:rPr>
              <w:t>Arun</w:t>
            </w:r>
            <w:proofErr w:type="spellEnd"/>
            <w:r>
              <w:rPr>
                <w:b/>
                <w:color w:val="002060"/>
              </w:rPr>
              <w:t xml:space="preserve"> Menon</w:t>
            </w:r>
          </w:p>
        </w:tc>
        <w:tc>
          <w:tcPr>
            <w:tcW w:w="2552" w:type="dxa"/>
          </w:tcPr>
          <w:p w14:paraId="41E49844" w14:textId="44118C1D" w:rsidR="008C7F46" w:rsidRDefault="008C7F46" w:rsidP="008C7F46">
            <w:pPr>
              <w:pStyle w:val="Default"/>
              <w:ind w:left="12" w:hanging="12"/>
              <w:rPr>
                <w:rFonts w:ascii="Arial Bold" w:hAnsi="Arial Bold"/>
                <w:b/>
                <w:color w:val="000080"/>
              </w:rPr>
            </w:pPr>
            <w:r>
              <w:rPr>
                <w:b/>
                <w:color w:val="002060"/>
              </w:rPr>
              <w:t>Consultant</w:t>
            </w:r>
          </w:p>
        </w:tc>
        <w:tc>
          <w:tcPr>
            <w:tcW w:w="4110" w:type="dxa"/>
          </w:tcPr>
          <w:p w14:paraId="79B2350D" w14:textId="59987726" w:rsidR="008C7F46" w:rsidRDefault="008C7F46" w:rsidP="008C7F46">
            <w:pPr>
              <w:pStyle w:val="Default"/>
              <w:ind w:left="12" w:hanging="12"/>
              <w:rPr>
                <w:rFonts w:ascii="Arial Bold" w:hAnsi="Arial Bold"/>
                <w:b/>
                <w:color w:val="000080"/>
              </w:rPr>
            </w:pPr>
            <w:r>
              <w:rPr>
                <w:b/>
                <w:color w:val="002060"/>
              </w:rPr>
              <w:t>Arun.menon@ggc.scot.nhs.uk</w:t>
            </w:r>
          </w:p>
        </w:tc>
        <w:tc>
          <w:tcPr>
            <w:tcW w:w="1985" w:type="dxa"/>
          </w:tcPr>
          <w:p w14:paraId="44AA3772" w14:textId="625C81E3" w:rsidR="008C7F46" w:rsidRDefault="008C7F46" w:rsidP="008C7F46">
            <w:pPr>
              <w:pStyle w:val="Default"/>
              <w:ind w:firstLine="15"/>
              <w:rPr>
                <w:rFonts w:ascii="Arial Bold" w:hAnsi="Arial Bold"/>
                <w:b/>
                <w:color w:val="000080"/>
              </w:rPr>
            </w:pPr>
            <w:r>
              <w:rPr>
                <w:b/>
                <w:color w:val="002060"/>
              </w:rPr>
              <w:t>0141 232 0600</w:t>
            </w:r>
          </w:p>
        </w:tc>
      </w:tr>
    </w:tbl>
    <w:p w14:paraId="45330E19" w14:textId="77777777" w:rsidR="00BF2B07" w:rsidRDefault="00BF2B07" w:rsidP="00BF2B07">
      <w:pPr>
        <w:rPr>
          <w:rFonts w:ascii="Arial" w:hAnsi="Arial" w:cs="Arial"/>
          <w:b/>
          <w:bCs/>
          <w:sz w:val="22"/>
        </w:rPr>
      </w:pPr>
    </w:p>
    <w:p w14:paraId="2EB56571" w14:textId="77777777" w:rsidR="008C7F46" w:rsidRPr="008C7F46" w:rsidRDefault="008C7F46" w:rsidP="008C7F46">
      <w:pPr>
        <w:jc w:val="both"/>
        <w:rPr>
          <w:rFonts w:ascii="Arial" w:hAnsi="Arial" w:cs="Arial"/>
          <w:color w:val="002060"/>
          <w:sz w:val="20"/>
          <w:szCs w:val="20"/>
        </w:rPr>
      </w:pPr>
      <w:r w:rsidRPr="008C7F46">
        <w:rPr>
          <w:rFonts w:ascii="Arial" w:hAnsi="Arial" w:cs="Arial"/>
          <w:color w:val="002060"/>
          <w:sz w:val="20"/>
          <w:szCs w:val="20"/>
        </w:rPr>
        <w:t>NHS Greater Glasgow and Clyde Alcohol and Drug Recovery Services (ADRS) are responsible for the delivery of addiction treatment and care services for currently over 12,000 clients.  The services range from local Community Alcohol and Drug Teams through to specialist day and inpatient care, together with liaison provision for both general psychiatry and acute hospital services and an Alcohol Related Brain Disorder (ARBD) Team.  Our multidisciplinary structure includes professionals from the fields of medicine, nursing, social care, psychology, occupational therapy, dietetics and pharmacy; Glasgow ADRS is also a major commissioner of the voluntary and independent sector.</w:t>
      </w:r>
    </w:p>
    <w:p w14:paraId="00016F54" w14:textId="77777777" w:rsidR="008C7F46" w:rsidRPr="008C7F46" w:rsidRDefault="008C7F46" w:rsidP="008C7F46">
      <w:pPr>
        <w:jc w:val="both"/>
        <w:rPr>
          <w:rFonts w:ascii="Arial" w:hAnsi="Arial" w:cs="Arial"/>
          <w:color w:val="002060"/>
          <w:sz w:val="20"/>
          <w:szCs w:val="20"/>
        </w:rPr>
      </w:pPr>
    </w:p>
    <w:p w14:paraId="5218A3BC" w14:textId="77777777" w:rsidR="008C7F46" w:rsidRPr="008C7F46" w:rsidRDefault="008C7F46" w:rsidP="008C7F46">
      <w:pPr>
        <w:jc w:val="both"/>
        <w:rPr>
          <w:rFonts w:ascii="Arial" w:hAnsi="Arial" w:cs="Arial"/>
          <w:color w:val="002060"/>
          <w:sz w:val="20"/>
          <w:szCs w:val="20"/>
        </w:rPr>
      </w:pPr>
      <w:r w:rsidRPr="008C7F46">
        <w:rPr>
          <w:rFonts w:ascii="Arial" w:hAnsi="Arial" w:cs="Arial"/>
          <w:color w:val="002060"/>
          <w:sz w:val="20"/>
          <w:szCs w:val="20"/>
        </w:rPr>
        <w:t>We are seeking an enthusiastic specialist to join our clinical team.</w:t>
      </w:r>
    </w:p>
    <w:p w14:paraId="164E424F" w14:textId="77777777" w:rsidR="008C7F46" w:rsidRPr="008C7F46" w:rsidRDefault="008C7F46" w:rsidP="008C7F46">
      <w:pPr>
        <w:jc w:val="both"/>
        <w:rPr>
          <w:rFonts w:ascii="Arial" w:hAnsi="Arial" w:cs="Arial"/>
          <w:color w:val="002060"/>
          <w:sz w:val="20"/>
          <w:szCs w:val="20"/>
        </w:rPr>
      </w:pPr>
    </w:p>
    <w:p w14:paraId="53529E53" w14:textId="77777777" w:rsidR="008C7F46" w:rsidRPr="008C7F46" w:rsidRDefault="008C7F46" w:rsidP="008C7F46">
      <w:pPr>
        <w:jc w:val="both"/>
        <w:rPr>
          <w:rFonts w:ascii="Arial" w:hAnsi="Arial" w:cs="Arial"/>
          <w:color w:val="002060"/>
          <w:sz w:val="20"/>
          <w:szCs w:val="20"/>
        </w:rPr>
      </w:pPr>
      <w:r w:rsidRPr="008C7F46">
        <w:rPr>
          <w:rFonts w:ascii="Arial" w:hAnsi="Arial" w:cs="Arial"/>
          <w:color w:val="002060"/>
          <w:sz w:val="20"/>
          <w:szCs w:val="20"/>
        </w:rPr>
        <w:t xml:space="preserve">The post is currently </w:t>
      </w:r>
      <w:proofErr w:type="spellStart"/>
      <w:r w:rsidRPr="008C7F46">
        <w:rPr>
          <w:rFonts w:ascii="Arial" w:hAnsi="Arial" w:cs="Arial"/>
          <w:color w:val="002060"/>
          <w:sz w:val="20"/>
          <w:szCs w:val="20"/>
        </w:rPr>
        <w:t>officed</w:t>
      </w:r>
      <w:proofErr w:type="spellEnd"/>
      <w:r w:rsidRPr="008C7F46">
        <w:rPr>
          <w:rFonts w:ascii="Arial" w:hAnsi="Arial" w:cs="Arial"/>
          <w:color w:val="002060"/>
          <w:sz w:val="20"/>
          <w:szCs w:val="20"/>
        </w:rPr>
        <w:t xml:space="preserve"> at </w:t>
      </w:r>
      <w:proofErr w:type="spellStart"/>
      <w:r w:rsidRPr="008C7F46">
        <w:rPr>
          <w:rFonts w:ascii="Arial" w:hAnsi="Arial" w:cs="Arial"/>
          <w:color w:val="002060"/>
          <w:sz w:val="20"/>
          <w:szCs w:val="20"/>
        </w:rPr>
        <w:t>Eriskay</w:t>
      </w:r>
      <w:proofErr w:type="spellEnd"/>
      <w:r w:rsidRPr="008C7F46">
        <w:rPr>
          <w:rFonts w:ascii="Arial" w:hAnsi="Arial" w:cs="Arial"/>
          <w:color w:val="002060"/>
          <w:sz w:val="20"/>
          <w:szCs w:val="20"/>
        </w:rPr>
        <w:t xml:space="preserve"> House, </w:t>
      </w:r>
      <w:proofErr w:type="spellStart"/>
      <w:r w:rsidRPr="008C7F46">
        <w:rPr>
          <w:rFonts w:ascii="Arial" w:hAnsi="Arial" w:cs="Arial"/>
          <w:color w:val="002060"/>
          <w:sz w:val="20"/>
          <w:szCs w:val="20"/>
        </w:rPr>
        <w:t>Stobhill</w:t>
      </w:r>
      <w:proofErr w:type="spellEnd"/>
      <w:r w:rsidRPr="008C7F46">
        <w:rPr>
          <w:rFonts w:ascii="Arial" w:hAnsi="Arial" w:cs="Arial"/>
          <w:color w:val="002060"/>
          <w:sz w:val="20"/>
          <w:szCs w:val="20"/>
        </w:rPr>
        <w:t xml:space="preserve"> Hospital and relates primarily to the catchment area of North East Glasgow, with RMO responsibilities for admissions to </w:t>
      </w:r>
      <w:proofErr w:type="spellStart"/>
      <w:r w:rsidRPr="008C7F46">
        <w:rPr>
          <w:rFonts w:ascii="Arial" w:hAnsi="Arial" w:cs="Arial"/>
          <w:color w:val="002060"/>
          <w:sz w:val="20"/>
          <w:szCs w:val="20"/>
        </w:rPr>
        <w:t>Eriskay</w:t>
      </w:r>
      <w:proofErr w:type="spellEnd"/>
      <w:r w:rsidRPr="008C7F46">
        <w:rPr>
          <w:rFonts w:ascii="Arial" w:hAnsi="Arial" w:cs="Arial"/>
          <w:color w:val="002060"/>
          <w:sz w:val="20"/>
          <w:szCs w:val="20"/>
        </w:rPr>
        <w:t xml:space="preserve"> House. You would participate in all aspects of patient care, including multidisciplinary meetings providing consultant leadership and expertise. The service is currently undergoing a medical and prescribing workforce review, with potential implications for this post and associated functions. Any change will be discussed through the usual job plan discussions.</w:t>
      </w:r>
    </w:p>
    <w:p w14:paraId="2390B6E3" w14:textId="77777777" w:rsidR="008C7F46" w:rsidRPr="008C7F46" w:rsidRDefault="008C7F46" w:rsidP="008C7F46">
      <w:pPr>
        <w:jc w:val="both"/>
        <w:rPr>
          <w:rFonts w:ascii="Arial" w:hAnsi="Arial" w:cs="Arial"/>
          <w:color w:val="002060"/>
          <w:sz w:val="20"/>
          <w:szCs w:val="20"/>
        </w:rPr>
      </w:pPr>
    </w:p>
    <w:p w14:paraId="01C4E90D" w14:textId="77777777" w:rsidR="008C7F46" w:rsidRPr="008C7F46" w:rsidRDefault="008C7F46" w:rsidP="008C7F46">
      <w:pPr>
        <w:jc w:val="both"/>
        <w:rPr>
          <w:rFonts w:ascii="Arial" w:hAnsi="Arial" w:cs="Arial"/>
          <w:color w:val="002060"/>
          <w:sz w:val="20"/>
          <w:szCs w:val="20"/>
        </w:rPr>
      </w:pPr>
      <w:r w:rsidRPr="008C7F46">
        <w:rPr>
          <w:rFonts w:ascii="Arial" w:hAnsi="Arial" w:cs="Arial"/>
          <w:color w:val="002060"/>
          <w:sz w:val="20"/>
          <w:szCs w:val="20"/>
        </w:rPr>
        <w:t xml:space="preserve">Full registration with the GMC, </w:t>
      </w:r>
      <w:proofErr w:type="spellStart"/>
      <w:r w:rsidRPr="008C7F46">
        <w:rPr>
          <w:rFonts w:ascii="Arial" w:hAnsi="Arial" w:cs="Arial"/>
          <w:color w:val="002060"/>
          <w:sz w:val="20"/>
          <w:szCs w:val="20"/>
        </w:rPr>
        <w:t>MRCPsych</w:t>
      </w:r>
      <w:proofErr w:type="spellEnd"/>
      <w:r w:rsidRPr="008C7F46">
        <w:rPr>
          <w:rFonts w:ascii="Arial" w:hAnsi="Arial" w:cs="Arial"/>
          <w:color w:val="002060"/>
          <w:sz w:val="20"/>
          <w:szCs w:val="20"/>
        </w:rPr>
        <w:t xml:space="preserve"> or </w:t>
      </w:r>
      <w:proofErr w:type="spellStart"/>
      <w:r w:rsidRPr="008C7F46">
        <w:rPr>
          <w:rFonts w:ascii="Arial" w:hAnsi="Arial" w:cs="Arial"/>
          <w:color w:val="002060"/>
          <w:sz w:val="20"/>
          <w:szCs w:val="20"/>
        </w:rPr>
        <w:t>FRCPsych</w:t>
      </w:r>
      <w:proofErr w:type="spellEnd"/>
      <w:r w:rsidRPr="008C7F46">
        <w:rPr>
          <w:rFonts w:ascii="Arial" w:hAnsi="Arial" w:cs="Arial"/>
          <w:color w:val="002060"/>
          <w:sz w:val="20"/>
          <w:szCs w:val="20"/>
        </w:rPr>
        <w:t xml:space="preserve"> or equivalent and a CCST in general adult psychiatry with an endorsement in addictions are essential. You must be eligible for approval under the Scottish Mental Health Act as an AMP.</w:t>
      </w:r>
    </w:p>
    <w:p w14:paraId="7A2D4F3E" w14:textId="77777777" w:rsidR="008C7F46" w:rsidRPr="008C7F46" w:rsidRDefault="008C7F46" w:rsidP="008C7F46">
      <w:pPr>
        <w:jc w:val="both"/>
        <w:rPr>
          <w:rFonts w:ascii="Arial" w:hAnsi="Arial" w:cs="Arial"/>
          <w:color w:val="002060"/>
          <w:sz w:val="20"/>
          <w:szCs w:val="20"/>
        </w:rPr>
      </w:pPr>
    </w:p>
    <w:p w14:paraId="3745EE38" w14:textId="77777777" w:rsidR="008C7F46" w:rsidRPr="008C7F46" w:rsidRDefault="008C7F46" w:rsidP="008C7F46">
      <w:pPr>
        <w:jc w:val="both"/>
        <w:rPr>
          <w:rFonts w:ascii="Arial" w:hAnsi="Arial" w:cs="Arial"/>
          <w:color w:val="002060"/>
          <w:sz w:val="20"/>
          <w:szCs w:val="20"/>
        </w:rPr>
      </w:pPr>
      <w:r w:rsidRPr="008C7F46">
        <w:rPr>
          <w:rFonts w:ascii="Arial" w:hAnsi="Arial" w:cs="Arial"/>
          <w:color w:val="002060"/>
          <w:sz w:val="20"/>
          <w:szCs w:val="20"/>
        </w:rPr>
        <w:t xml:space="preserve">The posts combine the satisfaction of participating in an innovative and developing clinical service to a client group with high levels of morbidity for alcohol, drugs and mental health problems, together with the opportunity to become involved in further developing our recovery orientated system of care as well as a number of research projects and teaching initiatives.  </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2A2C6D94" w14:textId="77777777" w:rsidR="008C7F46" w:rsidRDefault="008C7F46" w:rsidP="00294E61">
      <w:pPr>
        <w:kinsoku w:val="0"/>
        <w:overflowPunct w:val="0"/>
        <w:jc w:val="both"/>
        <w:rPr>
          <w:rFonts w:ascii="Arial" w:hAnsi="Arial" w:cs="Arial"/>
          <w:b/>
          <w:bCs/>
          <w:color w:val="002060"/>
          <w:sz w:val="32"/>
          <w:szCs w:val="32"/>
        </w:rPr>
      </w:pPr>
    </w:p>
    <w:p w14:paraId="14CE8CAC" w14:textId="77777777" w:rsidR="004F3589" w:rsidRDefault="004F3589"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446AD48F" w14:textId="77777777" w:rsidR="00294E61" w:rsidRDefault="00294E61" w:rsidP="00294E61">
      <w:pPr>
        <w:kinsoku w:val="0"/>
        <w:overflowPunct w:val="0"/>
        <w:jc w:val="both"/>
        <w:rPr>
          <w:rFonts w:ascii="Arial" w:hAnsi="Arial" w:cs="Arial"/>
          <w:b/>
          <w:bCs/>
          <w:color w:val="002060"/>
          <w:sz w:val="32"/>
          <w:szCs w:val="32"/>
        </w:rPr>
      </w:pPr>
    </w:p>
    <w:p w14:paraId="76DC2C29" w14:textId="77777777" w:rsidR="008C7F46" w:rsidRPr="008C7F46" w:rsidRDefault="008C7F46" w:rsidP="008C7F46">
      <w:pPr>
        <w:pStyle w:val="BodyText"/>
        <w:rPr>
          <w:rFonts w:ascii="Arial" w:hAnsi="Arial" w:cs="Arial"/>
          <w:b/>
          <w:bCs/>
          <w:color w:val="002060"/>
          <w:sz w:val="22"/>
          <w:szCs w:val="22"/>
          <w:u w:val="single"/>
        </w:rPr>
      </w:pPr>
      <w:r w:rsidRPr="008C7F46">
        <w:rPr>
          <w:rFonts w:ascii="Arial" w:hAnsi="Arial" w:cs="Arial"/>
          <w:b/>
          <w:bCs/>
          <w:color w:val="002060"/>
          <w:sz w:val="22"/>
          <w:szCs w:val="22"/>
          <w:u w:val="single"/>
        </w:rPr>
        <w:t>General introduction</w:t>
      </w:r>
    </w:p>
    <w:p w14:paraId="77971F85" w14:textId="77777777" w:rsidR="008C7F46" w:rsidRPr="008C7F46" w:rsidRDefault="008C7F46" w:rsidP="008C7F46">
      <w:pPr>
        <w:pStyle w:val="BodyText"/>
        <w:rPr>
          <w:rFonts w:ascii="Arial" w:hAnsi="Arial" w:cs="Arial"/>
          <w:b/>
          <w:bCs/>
          <w:color w:val="002060"/>
          <w:sz w:val="22"/>
          <w:szCs w:val="22"/>
        </w:rPr>
      </w:pPr>
    </w:p>
    <w:p w14:paraId="7BA1309E"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Greater Glasgow and Clyde (GG&amp;C) Alcohol and Drug Recovery Services (ADRS) are recruiting an enthusiastic specialist to the post of Consultant Addiction Psychiatrist to work in North East Glasgow. The whole service is currently undergoing significant fluctuations whilst remobilising from the CoVID-19 pandemic, with potential implications for this post and associated functions. Any changes will be discussed through the usual job plan discussions.</w:t>
      </w:r>
    </w:p>
    <w:p w14:paraId="71D30E9D" w14:textId="77777777" w:rsidR="008C7F46" w:rsidRPr="008C7F46" w:rsidRDefault="008C7F46" w:rsidP="008C7F46">
      <w:pPr>
        <w:pStyle w:val="BodyTextIndent"/>
        <w:ind w:left="0"/>
        <w:rPr>
          <w:rFonts w:ascii="Arial" w:hAnsi="Arial" w:cs="Arial"/>
          <w:color w:val="002060"/>
          <w:sz w:val="22"/>
          <w:szCs w:val="22"/>
        </w:rPr>
      </w:pPr>
    </w:p>
    <w:p w14:paraId="48E4888F" w14:textId="77777777" w:rsidR="008C7F46" w:rsidRPr="008C7F46" w:rsidRDefault="008C7F46" w:rsidP="008C7F46">
      <w:pPr>
        <w:pStyle w:val="BodyTextIndent"/>
        <w:ind w:left="0"/>
        <w:rPr>
          <w:rFonts w:ascii="Arial" w:hAnsi="Arial" w:cs="Arial"/>
          <w:color w:val="002060"/>
          <w:sz w:val="22"/>
          <w:szCs w:val="22"/>
        </w:rPr>
      </w:pPr>
      <w:r w:rsidRPr="008C7F46">
        <w:rPr>
          <w:rFonts w:ascii="Arial" w:hAnsi="Arial" w:cs="Arial"/>
          <w:color w:val="002060"/>
          <w:sz w:val="22"/>
          <w:szCs w:val="22"/>
        </w:rPr>
        <w:t xml:space="preserve">The Recovery services in GG&amp;C are organised within 6 HSCPs. The Glasgow HSCP is further split into 3 sectors: North East, North West, and South. Community services in all areas include integrated community alcohol and drug teams, there is a </w:t>
      </w:r>
      <w:proofErr w:type="spellStart"/>
      <w:r w:rsidRPr="008C7F46">
        <w:rPr>
          <w:rFonts w:ascii="Arial" w:hAnsi="Arial" w:cs="Arial"/>
          <w:color w:val="002060"/>
          <w:sz w:val="22"/>
          <w:szCs w:val="22"/>
        </w:rPr>
        <w:t>well established</w:t>
      </w:r>
      <w:proofErr w:type="spellEnd"/>
      <w:r w:rsidRPr="008C7F46">
        <w:rPr>
          <w:rFonts w:ascii="Arial" w:hAnsi="Arial" w:cs="Arial"/>
          <w:color w:val="002060"/>
          <w:sz w:val="22"/>
          <w:szCs w:val="22"/>
        </w:rPr>
        <w:t xml:space="preserve"> GP shared scheme supported by a dedicated team with contracted services providing community rehabilitation. The community services share access to 2 dedicated NHS addiction in-patient units - Kershaw Unit (</w:t>
      </w:r>
      <w:proofErr w:type="spellStart"/>
      <w:r w:rsidRPr="008C7F46">
        <w:rPr>
          <w:rFonts w:ascii="Arial" w:hAnsi="Arial" w:cs="Arial"/>
          <w:color w:val="002060"/>
          <w:sz w:val="22"/>
          <w:szCs w:val="22"/>
        </w:rPr>
        <w:t>Gartnavel</w:t>
      </w:r>
      <w:proofErr w:type="spellEnd"/>
      <w:r w:rsidRPr="008C7F46">
        <w:rPr>
          <w:rFonts w:ascii="Arial" w:hAnsi="Arial" w:cs="Arial"/>
          <w:color w:val="002060"/>
          <w:sz w:val="22"/>
          <w:szCs w:val="22"/>
        </w:rPr>
        <w:t xml:space="preserve"> Royal Hospital) and </w:t>
      </w:r>
      <w:proofErr w:type="spellStart"/>
      <w:r w:rsidRPr="008C7F46">
        <w:rPr>
          <w:rFonts w:ascii="Arial" w:hAnsi="Arial" w:cs="Arial"/>
          <w:color w:val="002060"/>
          <w:sz w:val="22"/>
          <w:szCs w:val="22"/>
        </w:rPr>
        <w:t>Eriskay</w:t>
      </w:r>
      <w:proofErr w:type="spellEnd"/>
      <w:r w:rsidRPr="008C7F46">
        <w:rPr>
          <w:rFonts w:ascii="Arial" w:hAnsi="Arial" w:cs="Arial"/>
          <w:color w:val="002060"/>
          <w:sz w:val="22"/>
          <w:szCs w:val="22"/>
        </w:rPr>
        <w:t xml:space="preserve"> House (</w:t>
      </w:r>
      <w:proofErr w:type="spellStart"/>
      <w:r w:rsidRPr="008C7F46">
        <w:rPr>
          <w:rFonts w:ascii="Arial" w:hAnsi="Arial" w:cs="Arial"/>
          <w:color w:val="002060"/>
          <w:sz w:val="22"/>
          <w:szCs w:val="22"/>
        </w:rPr>
        <w:t>Stobhill</w:t>
      </w:r>
      <w:proofErr w:type="spellEnd"/>
      <w:r w:rsidRPr="008C7F46">
        <w:rPr>
          <w:rFonts w:ascii="Arial" w:hAnsi="Arial" w:cs="Arial"/>
          <w:color w:val="002060"/>
          <w:sz w:val="22"/>
          <w:szCs w:val="22"/>
        </w:rPr>
        <w:t xml:space="preserve"> Hospital). In addition, day services for all areas are provided from the Kershaw Unit, with the exception of Inverclyde and Renfrewshire, where more local day services exist. Day services in ADRS are currently under review. A network of local community mental health teams and an ARBD service are examples of other relevant services organised on a similar geographical basis.</w:t>
      </w:r>
    </w:p>
    <w:p w14:paraId="1816FD8F" w14:textId="77777777" w:rsidR="008C7F46" w:rsidRPr="008C7F46" w:rsidRDefault="008C7F46" w:rsidP="008C7F46">
      <w:pPr>
        <w:pStyle w:val="BodyTextIndent"/>
        <w:ind w:left="0"/>
        <w:rPr>
          <w:rFonts w:ascii="Arial" w:hAnsi="Arial" w:cs="Arial"/>
          <w:color w:val="002060"/>
          <w:sz w:val="22"/>
          <w:szCs w:val="22"/>
        </w:rPr>
      </w:pPr>
    </w:p>
    <w:p w14:paraId="7705C0D0" w14:textId="77777777" w:rsidR="008C7F46" w:rsidRPr="008C7F46" w:rsidRDefault="008C7F46" w:rsidP="008C7F46">
      <w:pPr>
        <w:pStyle w:val="BodyTextIndent"/>
        <w:ind w:left="0"/>
        <w:rPr>
          <w:rFonts w:ascii="Arial" w:hAnsi="Arial" w:cs="Arial"/>
          <w:color w:val="002060"/>
          <w:sz w:val="22"/>
          <w:szCs w:val="22"/>
        </w:rPr>
      </w:pPr>
      <w:r w:rsidRPr="008C7F46">
        <w:rPr>
          <w:rFonts w:ascii="Arial" w:hAnsi="Arial" w:cs="Arial"/>
          <w:color w:val="002060"/>
          <w:sz w:val="22"/>
          <w:szCs w:val="22"/>
        </w:rPr>
        <w:t xml:space="preserve">The medical workforce within GG&amp;C addiction services is currently over 50 doctors from diverse backgrounds working as medical officers, senior medical officers, consultant addiction psychiatrists and SAS doctors in addiction psychiatry. In Glasgow, the addiction psychiatrists at present work primarily from secondary service settings reaching into community teams, with geographical areas of responsibility.  This post holder with be based in </w:t>
      </w:r>
      <w:proofErr w:type="spellStart"/>
      <w:r w:rsidRPr="008C7F46">
        <w:rPr>
          <w:rFonts w:ascii="Arial" w:hAnsi="Arial" w:cs="Arial"/>
          <w:color w:val="002060"/>
          <w:sz w:val="22"/>
          <w:szCs w:val="22"/>
        </w:rPr>
        <w:t>Eriskay</w:t>
      </w:r>
      <w:proofErr w:type="spellEnd"/>
      <w:r w:rsidRPr="008C7F46">
        <w:rPr>
          <w:rFonts w:ascii="Arial" w:hAnsi="Arial" w:cs="Arial"/>
          <w:color w:val="002060"/>
          <w:sz w:val="22"/>
          <w:szCs w:val="22"/>
        </w:rPr>
        <w:t xml:space="preserve"> House, </w:t>
      </w:r>
      <w:proofErr w:type="spellStart"/>
      <w:r w:rsidRPr="008C7F46">
        <w:rPr>
          <w:rFonts w:ascii="Arial" w:hAnsi="Arial" w:cs="Arial"/>
          <w:color w:val="002060"/>
          <w:sz w:val="22"/>
          <w:szCs w:val="22"/>
        </w:rPr>
        <w:t>Stobhill</w:t>
      </w:r>
      <w:proofErr w:type="spellEnd"/>
      <w:r w:rsidRPr="008C7F46">
        <w:rPr>
          <w:rFonts w:ascii="Arial" w:hAnsi="Arial" w:cs="Arial"/>
          <w:color w:val="002060"/>
          <w:sz w:val="22"/>
          <w:szCs w:val="22"/>
        </w:rPr>
        <w:t xml:space="preserve"> Hospital. The post-holder will provide addiction psychiatry services to community ADRS users in North East Glasgow, with RMO responsibilities for admissions to </w:t>
      </w:r>
      <w:proofErr w:type="spellStart"/>
      <w:r w:rsidRPr="008C7F46">
        <w:rPr>
          <w:rFonts w:ascii="Arial" w:hAnsi="Arial" w:cs="Arial"/>
          <w:color w:val="002060"/>
          <w:sz w:val="22"/>
          <w:szCs w:val="22"/>
        </w:rPr>
        <w:t>Eriskay</w:t>
      </w:r>
      <w:proofErr w:type="spellEnd"/>
      <w:r w:rsidRPr="008C7F46">
        <w:rPr>
          <w:rFonts w:ascii="Arial" w:hAnsi="Arial" w:cs="Arial"/>
          <w:color w:val="002060"/>
          <w:sz w:val="22"/>
          <w:szCs w:val="22"/>
        </w:rPr>
        <w:t xml:space="preserve"> House. The post-holder will also provide cross cover to consultant colleagues and take on tasks delegated by the Associate Medical Director and/or Lead Clinician.</w:t>
      </w:r>
    </w:p>
    <w:p w14:paraId="32C2E7B9" w14:textId="77777777" w:rsidR="008C7F46" w:rsidRPr="008C7F46" w:rsidRDefault="008C7F46" w:rsidP="008C7F46">
      <w:pPr>
        <w:pStyle w:val="Heading6"/>
        <w:rPr>
          <w:rFonts w:ascii="Arial" w:hAnsi="Arial" w:cs="Arial"/>
          <w:color w:val="002060"/>
        </w:rPr>
      </w:pPr>
      <w:r w:rsidRPr="008C7F46">
        <w:rPr>
          <w:rFonts w:ascii="Arial" w:hAnsi="Arial" w:cs="Arial"/>
          <w:color w:val="002060"/>
        </w:rPr>
        <w:t>Other Senior Permanent Medical Staff in GG&amp;C ADRS</w:t>
      </w:r>
    </w:p>
    <w:p w14:paraId="7A406DDC" w14:textId="77777777" w:rsidR="008C7F46" w:rsidRPr="008C7F46" w:rsidRDefault="008C7F46" w:rsidP="008C7F46">
      <w:pPr>
        <w:rPr>
          <w:rFonts w:ascii="Arial" w:hAnsi="Arial" w:cs="Arial"/>
          <w:color w:val="002060"/>
          <w:sz w:val="22"/>
          <w:szCs w:val="22"/>
        </w:rPr>
      </w:pPr>
    </w:p>
    <w:p w14:paraId="14C37FF8"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 xml:space="preserve">Dr </w:t>
      </w:r>
      <w:proofErr w:type="spellStart"/>
      <w:r w:rsidRPr="008C7F46">
        <w:rPr>
          <w:rFonts w:ascii="Arial" w:hAnsi="Arial" w:cs="Arial"/>
          <w:color w:val="002060"/>
          <w:sz w:val="22"/>
          <w:szCs w:val="22"/>
        </w:rPr>
        <w:t>Saket</w:t>
      </w:r>
      <w:proofErr w:type="spellEnd"/>
      <w:r w:rsidRPr="008C7F46">
        <w:rPr>
          <w:rFonts w:ascii="Arial" w:hAnsi="Arial" w:cs="Arial"/>
          <w:color w:val="002060"/>
          <w:sz w:val="22"/>
          <w:szCs w:val="22"/>
        </w:rPr>
        <w:t xml:space="preserve"> </w:t>
      </w:r>
      <w:proofErr w:type="spellStart"/>
      <w:r w:rsidRPr="008C7F46">
        <w:rPr>
          <w:rFonts w:ascii="Arial" w:hAnsi="Arial" w:cs="Arial"/>
          <w:color w:val="002060"/>
          <w:sz w:val="22"/>
          <w:szCs w:val="22"/>
        </w:rPr>
        <w:t>Priyadarshi</w:t>
      </w:r>
      <w:proofErr w:type="spellEnd"/>
      <w:r w:rsidRPr="008C7F46">
        <w:rPr>
          <w:rFonts w:ascii="Arial" w:hAnsi="Arial" w:cs="Arial"/>
          <w:color w:val="002060"/>
          <w:sz w:val="22"/>
          <w:szCs w:val="22"/>
        </w:rPr>
        <w:tab/>
      </w:r>
      <w:r w:rsidRPr="008C7F46">
        <w:rPr>
          <w:rFonts w:ascii="Arial" w:hAnsi="Arial" w:cs="Arial"/>
          <w:color w:val="002060"/>
          <w:sz w:val="22"/>
          <w:szCs w:val="22"/>
        </w:rPr>
        <w:tab/>
        <w:t>Senior Medical Officer &amp; Associate Medical Director</w:t>
      </w:r>
    </w:p>
    <w:p w14:paraId="2B110810" w14:textId="77777777" w:rsidR="008C7F46" w:rsidRPr="008C7F46" w:rsidRDefault="008C7F46" w:rsidP="008C7F46">
      <w:pPr>
        <w:ind w:left="2880" w:hanging="2880"/>
        <w:rPr>
          <w:rFonts w:ascii="Arial" w:hAnsi="Arial" w:cs="Arial"/>
          <w:color w:val="002060"/>
          <w:sz w:val="22"/>
          <w:szCs w:val="22"/>
        </w:rPr>
      </w:pPr>
      <w:r w:rsidRPr="008C7F46">
        <w:rPr>
          <w:rFonts w:ascii="Arial" w:hAnsi="Arial" w:cs="Arial"/>
          <w:color w:val="002060"/>
          <w:sz w:val="22"/>
          <w:szCs w:val="22"/>
        </w:rPr>
        <w:t>Dr Trina Ritchie</w:t>
      </w:r>
      <w:r w:rsidRPr="008C7F46">
        <w:rPr>
          <w:rFonts w:ascii="Arial" w:hAnsi="Arial" w:cs="Arial"/>
          <w:color w:val="002060"/>
          <w:sz w:val="22"/>
          <w:szCs w:val="22"/>
        </w:rPr>
        <w:tab/>
        <w:t xml:space="preserve">Senior Medical </w:t>
      </w:r>
      <w:proofErr w:type="gramStart"/>
      <w:r w:rsidRPr="008C7F46">
        <w:rPr>
          <w:rFonts w:ascii="Arial" w:hAnsi="Arial" w:cs="Arial"/>
          <w:color w:val="002060"/>
          <w:sz w:val="22"/>
          <w:szCs w:val="22"/>
        </w:rPr>
        <w:t>Officer &amp;</w:t>
      </w:r>
      <w:proofErr w:type="gramEnd"/>
      <w:r w:rsidRPr="008C7F46">
        <w:rPr>
          <w:rFonts w:ascii="Arial" w:hAnsi="Arial" w:cs="Arial"/>
          <w:color w:val="002060"/>
          <w:sz w:val="22"/>
          <w:szCs w:val="22"/>
        </w:rPr>
        <w:t xml:space="preserve"> Lead Clinician</w:t>
      </w:r>
    </w:p>
    <w:p w14:paraId="476F25C7" w14:textId="77777777" w:rsidR="008C7F46" w:rsidRPr="008C7F46" w:rsidRDefault="008C7F46" w:rsidP="008C7F46">
      <w:pPr>
        <w:ind w:left="2880" w:hanging="2880"/>
        <w:rPr>
          <w:rFonts w:ascii="Arial" w:hAnsi="Arial" w:cs="Arial"/>
          <w:color w:val="002060"/>
          <w:sz w:val="22"/>
          <w:szCs w:val="22"/>
        </w:rPr>
      </w:pPr>
      <w:r w:rsidRPr="008C7F46">
        <w:rPr>
          <w:rFonts w:ascii="Arial" w:hAnsi="Arial" w:cs="Arial"/>
          <w:color w:val="002060"/>
          <w:sz w:val="22"/>
          <w:szCs w:val="22"/>
        </w:rPr>
        <w:t xml:space="preserve">Dr </w:t>
      </w:r>
      <w:proofErr w:type="spellStart"/>
      <w:r w:rsidRPr="008C7F46">
        <w:rPr>
          <w:rFonts w:ascii="Arial" w:hAnsi="Arial" w:cs="Arial"/>
          <w:color w:val="002060"/>
          <w:sz w:val="22"/>
          <w:szCs w:val="22"/>
        </w:rPr>
        <w:t>Arun</w:t>
      </w:r>
      <w:proofErr w:type="spellEnd"/>
      <w:r w:rsidRPr="008C7F46">
        <w:rPr>
          <w:rFonts w:ascii="Arial" w:hAnsi="Arial" w:cs="Arial"/>
          <w:color w:val="002060"/>
          <w:sz w:val="22"/>
          <w:szCs w:val="22"/>
        </w:rPr>
        <w:t xml:space="preserve"> Menon</w:t>
      </w:r>
      <w:r w:rsidRPr="008C7F46">
        <w:rPr>
          <w:rFonts w:ascii="Arial" w:hAnsi="Arial" w:cs="Arial"/>
          <w:color w:val="002060"/>
          <w:sz w:val="22"/>
          <w:szCs w:val="22"/>
        </w:rPr>
        <w:tab/>
        <w:t>Consultant Psychiatrist, North West Glasgow and East Dunbartonshire &amp; Lead Clinician</w:t>
      </w:r>
    </w:p>
    <w:p w14:paraId="0E092694"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Jamie Fair</w:t>
      </w:r>
      <w:r w:rsidRPr="008C7F46">
        <w:rPr>
          <w:rFonts w:ascii="Arial" w:hAnsi="Arial" w:cs="Arial"/>
          <w:color w:val="002060"/>
          <w:sz w:val="22"/>
          <w:szCs w:val="22"/>
        </w:rPr>
        <w:tab/>
      </w:r>
      <w:r w:rsidRPr="008C7F46">
        <w:rPr>
          <w:rFonts w:ascii="Arial" w:hAnsi="Arial" w:cs="Arial"/>
          <w:color w:val="002060"/>
          <w:sz w:val="22"/>
          <w:szCs w:val="22"/>
        </w:rPr>
        <w:tab/>
      </w:r>
      <w:r w:rsidRPr="008C7F46">
        <w:rPr>
          <w:rFonts w:ascii="Arial" w:hAnsi="Arial" w:cs="Arial"/>
          <w:color w:val="002060"/>
          <w:sz w:val="22"/>
          <w:szCs w:val="22"/>
        </w:rPr>
        <w:tab/>
        <w:t xml:space="preserve">Consultant Psychiatrist, North East Glasgow and </w:t>
      </w:r>
      <w:proofErr w:type="spellStart"/>
      <w:r w:rsidRPr="008C7F46">
        <w:rPr>
          <w:rFonts w:ascii="Arial" w:hAnsi="Arial" w:cs="Arial"/>
          <w:color w:val="002060"/>
          <w:sz w:val="22"/>
          <w:szCs w:val="22"/>
        </w:rPr>
        <w:t>Eriskay</w:t>
      </w:r>
      <w:proofErr w:type="spellEnd"/>
      <w:r w:rsidRPr="008C7F46">
        <w:rPr>
          <w:rFonts w:ascii="Arial" w:hAnsi="Arial" w:cs="Arial"/>
          <w:color w:val="002060"/>
          <w:sz w:val="22"/>
          <w:szCs w:val="22"/>
        </w:rPr>
        <w:t xml:space="preserve"> House</w:t>
      </w:r>
    </w:p>
    <w:p w14:paraId="1019A2BB"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Vacancy</w:t>
      </w:r>
      <w:r w:rsidRPr="008C7F46">
        <w:rPr>
          <w:rFonts w:ascii="Arial" w:hAnsi="Arial" w:cs="Arial"/>
          <w:color w:val="002060"/>
          <w:sz w:val="22"/>
          <w:szCs w:val="22"/>
        </w:rPr>
        <w:tab/>
      </w:r>
      <w:r w:rsidRPr="008C7F46">
        <w:rPr>
          <w:rFonts w:ascii="Arial" w:hAnsi="Arial" w:cs="Arial"/>
          <w:color w:val="002060"/>
          <w:sz w:val="22"/>
          <w:szCs w:val="22"/>
        </w:rPr>
        <w:tab/>
      </w:r>
      <w:r w:rsidRPr="008C7F46">
        <w:rPr>
          <w:rFonts w:ascii="Arial" w:hAnsi="Arial" w:cs="Arial"/>
          <w:color w:val="002060"/>
          <w:sz w:val="22"/>
          <w:szCs w:val="22"/>
        </w:rPr>
        <w:tab/>
        <w:t xml:space="preserve">Consultant Psychiatrist, North East Glasgow and </w:t>
      </w:r>
      <w:proofErr w:type="spellStart"/>
      <w:r w:rsidRPr="008C7F46">
        <w:rPr>
          <w:rFonts w:ascii="Arial" w:hAnsi="Arial" w:cs="Arial"/>
          <w:color w:val="002060"/>
          <w:sz w:val="22"/>
          <w:szCs w:val="22"/>
        </w:rPr>
        <w:t>Eriskay</w:t>
      </w:r>
      <w:proofErr w:type="spellEnd"/>
      <w:r w:rsidRPr="008C7F46">
        <w:rPr>
          <w:rFonts w:ascii="Arial" w:hAnsi="Arial" w:cs="Arial"/>
          <w:color w:val="002060"/>
          <w:sz w:val="22"/>
          <w:szCs w:val="22"/>
        </w:rPr>
        <w:t xml:space="preserve"> House</w:t>
      </w:r>
    </w:p>
    <w:p w14:paraId="4284A4CB"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Charles McMahon</w:t>
      </w:r>
      <w:r w:rsidRPr="008C7F46">
        <w:rPr>
          <w:rFonts w:ascii="Arial" w:hAnsi="Arial" w:cs="Arial"/>
          <w:color w:val="002060"/>
          <w:sz w:val="22"/>
          <w:szCs w:val="22"/>
        </w:rPr>
        <w:tab/>
      </w:r>
      <w:r w:rsidRPr="008C7F46">
        <w:rPr>
          <w:rFonts w:ascii="Arial" w:hAnsi="Arial" w:cs="Arial"/>
          <w:color w:val="002060"/>
          <w:sz w:val="22"/>
          <w:szCs w:val="22"/>
        </w:rPr>
        <w:tab/>
        <w:t>Consultant Psychiatrist, EDTS</w:t>
      </w:r>
    </w:p>
    <w:p w14:paraId="75B2D6CF"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Anna Fletcher</w:t>
      </w:r>
      <w:r w:rsidRPr="008C7F46">
        <w:rPr>
          <w:rFonts w:ascii="Arial" w:hAnsi="Arial" w:cs="Arial"/>
          <w:color w:val="002060"/>
          <w:sz w:val="22"/>
          <w:szCs w:val="22"/>
        </w:rPr>
        <w:tab/>
      </w:r>
      <w:r w:rsidRPr="008C7F46">
        <w:rPr>
          <w:rFonts w:ascii="Arial" w:hAnsi="Arial" w:cs="Arial"/>
          <w:color w:val="002060"/>
          <w:sz w:val="22"/>
          <w:szCs w:val="22"/>
        </w:rPr>
        <w:tab/>
        <w:t>Consultant Psychiatrist, West Dunbartonshire and ARBD Team</w:t>
      </w:r>
    </w:p>
    <w:p w14:paraId="68E7C5F2"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 xml:space="preserve">Dr </w:t>
      </w:r>
      <w:proofErr w:type="spellStart"/>
      <w:r w:rsidRPr="008C7F46">
        <w:rPr>
          <w:rFonts w:ascii="Arial" w:hAnsi="Arial" w:cs="Arial"/>
          <w:color w:val="002060"/>
          <w:sz w:val="22"/>
          <w:szCs w:val="22"/>
        </w:rPr>
        <w:t>Anupam</w:t>
      </w:r>
      <w:proofErr w:type="spellEnd"/>
      <w:r w:rsidRPr="008C7F46">
        <w:rPr>
          <w:rFonts w:ascii="Arial" w:hAnsi="Arial" w:cs="Arial"/>
          <w:color w:val="002060"/>
          <w:sz w:val="22"/>
          <w:szCs w:val="22"/>
        </w:rPr>
        <w:t xml:space="preserve"> </w:t>
      </w:r>
      <w:proofErr w:type="spellStart"/>
      <w:r w:rsidRPr="008C7F46">
        <w:rPr>
          <w:rFonts w:ascii="Arial" w:hAnsi="Arial" w:cs="Arial"/>
          <w:color w:val="002060"/>
          <w:sz w:val="22"/>
          <w:szCs w:val="22"/>
        </w:rPr>
        <w:t>Agnihotri</w:t>
      </w:r>
      <w:proofErr w:type="spellEnd"/>
      <w:r w:rsidRPr="008C7F46">
        <w:rPr>
          <w:rFonts w:ascii="Arial" w:hAnsi="Arial" w:cs="Arial"/>
          <w:color w:val="002060"/>
          <w:sz w:val="22"/>
          <w:szCs w:val="22"/>
        </w:rPr>
        <w:tab/>
      </w:r>
      <w:r w:rsidRPr="008C7F46">
        <w:rPr>
          <w:rFonts w:ascii="Arial" w:hAnsi="Arial" w:cs="Arial"/>
          <w:color w:val="002060"/>
          <w:sz w:val="22"/>
          <w:szCs w:val="22"/>
        </w:rPr>
        <w:tab/>
        <w:t xml:space="preserve">Consultant Psychiatrist, South East Glasgow </w:t>
      </w:r>
    </w:p>
    <w:p w14:paraId="1EA1D3C5"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 xml:space="preserve">Dr </w:t>
      </w:r>
      <w:proofErr w:type="spellStart"/>
      <w:r w:rsidRPr="008C7F46">
        <w:rPr>
          <w:rFonts w:ascii="Arial" w:hAnsi="Arial" w:cs="Arial"/>
          <w:color w:val="002060"/>
          <w:sz w:val="22"/>
          <w:szCs w:val="22"/>
        </w:rPr>
        <w:t>Assen</w:t>
      </w:r>
      <w:proofErr w:type="spellEnd"/>
      <w:r w:rsidRPr="008C7F46">
        <w:rPr>
          <w:rFonts w:ascii="Arial" w:hAnsi="Arial" w:cs="Arial"/>
          <w:color w:val="002060"/>
          <w:sz w:val="22"/>
          <w:szCs w:val="22"/>
        </w:rPr>
        <w:t xml:space="preserve"> </w:t>
      </w:r>
      <w:proofErr w:type="spellStart"/>
      <w:r w:rsidRPr="008C7F46">
        <w:rPr>
          <w:rFonts w:ascii="Arial" w:hAnsi="Arial" w:cs="Arial"/>
          <w:color w:val="002060"/>
          <w:sz w:val="22"/>
          <w:szCs w:val="22"/>
        </w:rPr>
        <w:t>Rizov</w:t>
      </w:r>
      <w:proofErr w:type="spellEnd"/>
      <w:r w:rsidRPr="008C7F46">
        <w:rPr>
          <w:rFonts w:ascii="Arial" w:hAnsi="Arial" w:cs="Arial"/>
          <w:color w:val="002060"/>
          <w:sz w:val="22"/>
          <w:szCs w:val="22"/>
        </w:rPr>
        <w:tab/>
      </w:r>
      <w:r w:rsidRPr="008C7F46">
        <w:rPr>
          <w:rFonts w:ascii="Arial" w:hAnsi="Arial" w:cs="Arial"/>
          <w:color w:val="002060"/>
          <w:sz w:val="22"/>
          <w:szCs w:val="22"/>
        </w:rPr>
        <w:tab/>
        <w:t>Consultant Psychiatrist, South West Glasgow and Kershaw Unit</w:t>
      </w:r>
    </w:p>
    <w:p w14:paraId="4145F3E6" w14:textId="77777777" w:rsidR="008C7F46" w:rsidRPr="008C7F46" w:rsidRDefault="008C7F46" w:rsidP="008C7F46">
      <w:pPr>
        <w:rPr>
          <w:rFonts w:ascii="Arial" w:hAnsi="Arial" w:cs="Arial"/>
          <w:color w:val="002060"/>
          <w:sz w:val="22"/>
          <w:szCs w:val="22"/>
          <w:lang w:val="fr-FR"/>
        </w:rPr>
      </w:pPr>
      <w:r w:rsidRPr="008C7F46">
        <w:rPr>
          <w:rFonts w:ascii="Arial" w:hAnsi="Arial" w:cs="Arial"/>
          <w:color w:val="002060"/>
          <w:sz w:val="22"/>
          <w:szCs w:val="22"/>
          <w:lang w:val="fr-FR"/>
        </w:rPr>
        <w:t xml:space="preserve">Dr Iain </w:t>
      </w:r>
      <w:proofErr w:type="spellStart"/>
      <w:r w:rsidRPr="008C7F46">
        <w:rPr>
          <w:rFonts w:ascii="Arial" w:hAnsi="Arial" w:cs="Arial"/>
          <w:color w:val="002060"/>
          <w:sz w:val="22"/>
          <w:szCs w:val="22"/>
          <w:lang w:val="fr-FR"/>
        </w:rPr>
        <w:t>MacKay</w:t>
      </w:r>
      <w:proofErr w:type="spellEnd"/>
      <w:r w:rsidRPr="008C7F46">
        <w:rPr>
          <w:rFonts w:ascii="Arial" w:hAnsi="Arial" w:cs="Arial"/>
          <w:color w:val="002060"/>
          <w:sz w:val="22"/>
          <w:szCs w:val="22"/>
          <w:lang w:val="fr-FR"/>
        </w:rPr>
        <w:tab/>
      </w:r>
      <w:r w:rsidRPr="008C7F46">
        <w:rPr>
          <w:rFonts w:ascii="Arial" w:hAnsi="Arial" w:cs="Arial"/>
          <w:color w:val="002060"/>
          <w:sz w:val="22"/>
          <w:szCs w:val="22"/>
          <w:lang w:val="fr-FR"/>
        </w:rPr>
        <w:tab/>
      </w:r>
      <w:r w:rsidRPr="008C7F46">
        <w:rPr>
          <w:rFonts w:ascii="Arial" w:hAnsi="Arial" w:cs="Arial"/>
          <w:color w:val="002060"/>
          <w:sz w:val="22"/>
          <w:szCs w:val="22"/>
        </w:rPr>
        <w:t>Consultant Psychiatrist, East Renfrewshire and Kershaw Unit</w:t>
      </w:r>
    </w:p>
    <w:p w14:paraId="33AA9566" w14:textId="77777777" w:rsidR="008C7F46" w:rsidRPr="008C7F46" w:rsidRDefault="008C7F46" w:rsidP="008C7F46">
      <w:pPr>
        <w:rPr>
          <w:rFonts w:ascii="Arial" w:hAnsi="Arial" w:cs="Arial"/>
          <w:color w:val="002060"/>
          <w:sz w:val="22"/>
          <w:szCs w:val="22"/>
          <w:lang w:val="fr-FR"/>
        </w:rPr>
      </w:pPr>
      <w:proofErr w:type="spellStart"/>
      <w:r w:rsidRPr="008C7F46">
        <w:rPr>
          <w:rFonts w:ascii="Arial" w:hAnsi="Arial" w:cs="Arial"/>
          <w:color w:val="002060"/>
          <w:sz w:val="22"/>
          <w:szCs w:val="22"/>
          <w:lang w:val="fr-FR"/>
        </w:rPr>
        <w:t>Vacancy</w:t>
      </w:r>
      <w:proofErr w:type="spellEnd"/>
      <w:r w:rsidRPr="008C7F46">
        <w:rPr>
          <w:rFonts w:ascii="Arial" w:hAnsi="Arial" w:cs="Arial"/>
          <w:color w:val="002060"/>
          <w:sz w:val="22"/>
          <w:szCs w:val="22"/>
          <w:lang w:val="fr-FR"/>
        </w:rPr>
        <w:tab/>
      </w:r>
      <w:r w:rsidRPr="008C7F46">
        <w:rPr>
          <w:rFonts w:ascii="Arial" w:hAnsi="Arial" w:cs="Arial"/>
          <w:color w:val="002060"/>
          <w:sz w:val="22"/>
          <w:szCs w:val="22"/>
          <w:lang w:val="fr-FR"/>
        </w:rPr>
        <w:tab/>
      </w:r>
      <w:r w:rsidRPr="008C7F46">
        <w:rPr>
          <w:rFonts w:ascii="Arial" w:hAnsi="Arial" w:cs="Arial"/>
          <w:color w:val="002060"/>
          <w:sz w:val="22"/>
          <w:szCs w:val="22"/>
          <w:lang w:val="fr-FR"/>
        </w:rPr>
        <w:tab/>
        <w:t xml:space="preserve">Consultant </w:t>
      </w:r>
      <w:proofErr w:type="spellStart"/>
      <w:r w:rsidRPr="008C7F46">
        <w:rPr>
          <w:rFonts w:ascii="Arial" w:hAnsi="Arial" w:cs="Arial"/>
          <w:color w:val="002060"/>
          <w:sz w:val="22"/>
          <w:szCs w:val="22"/>
          <w:lang w:val="fr-FR"/>
        </w:rPr>
        <w:t>Psychiatrist</w:t>
      </w:r>
      <w:proofErr w:type="spellEnd"/>
      <w:r w:rsidRPr="008C7F46">
        <w:rPr>
          <w:rFonts w:ascii="Arial" w:hAnsi="Arial" w:cs="Arial"/>
          <w:color w:val="002060"/>
          <w:sz w:val="22"/>
          <w:szCs w:val="22"/>
          <w:lang w:val="fr-FR"/>
        </w:rPr>
        <w:t>, Renfrewshire</w:t>
      </w:r>
    </w:p>
    <w:p w14:paraId="3232318A" w14:textId="77777777" w:rsidR="008C7F46" w:rsidRPr="008C7F46" w:rsidRDefault="008C7F46" w:rsidP="008C7F46">
      <w:pPr>
        <w:rPr>
          <w:rFonts w:ascii="Arial" w:hAnsi="Arial" w:cs="Arial"/>
          <w:color w:val="002060"/>
          <w:sz w:val="22"/>
          <w:szCs w:val="22"/>
          <w:lang w:val="fr-FR"/>
        </w:rPr>
      </w:pPr>
      <w:r w:rsidRPr="008C7F46">
        <w:rPr>
          <w:rFonts w:ascii="Arial" w:hAnsi="Arial" w:cs="Arial"/>
          <w:color w:val="002060"/>
          <w:sz w:val="22"/>
          <w:szCs w:val="22"/>
          <w:lang w:val="fr-FR"/>
        </w:rPr>
        <w:t>Dr Beate Beck-</w:t>
      </w:r>
      <w:proofErr w:type="spellStart"/>
      <w:r w:rsidRPr="008C7F46">
        <w:rPr>
          <w:rFonts w:ascii="Arial" w:hAnsi="Arial" w:cs="Arial"/>
          <w:color w:val="002060"/>
          <w:sz w:val="22"/>
          <w:szCs w:val="22"/>
          <w:lang w:val="fr-FR"/>
        </w:rPr>
        <w:t>Schwahn</w:t>
      </w:r>
      <w:proofErr w:type="spellEnd"/>
      <w:r w:rsidRPr="008C7F46">
        <w:rPr>
          <w:rFonts w:ascii="Arial" w:hAnsi="Arial" w:cs="Arial"/>
          <w:color w:val="002060"/>
          <w:sz w:val="22"/>
          <w:szCs w:val="22"/>
          <w:lang w:val="fr-FR"/>
        </w:rPr>
        <w:tab/>
        <w:t xml:space="preserve">Consultant </w:t>
      </w:r>
      <w:proofErr w:type="spellStart"/>
      <w:r w:rsidRPr="008C7F46">
        <w:rPr>
          <w:rFonts w:ascii="Arial" w:hAnsi="Arial" w:cs="Arial"/>
          <w:color w:val="002060"/>
          <w:sz w:val="22"/>
          <w:szCs w:val="22"/>
          <w:lang w:val="fr-FR"/>
        </w:rPr>
        <w:t>Psychiatrist</w:t>
      </w:r>
      <w:proofErr w:type="spellEnd"/>
      <w:r w:rsidRPr="008C7F46">
        <w:rPr>
          <w:rFonts w:ascii="Arial" w:hAnsi="Arial" w:cs="Arial"/>
          <w:color w:val="002060"/>
          <w:sz w:val="22"/>
          <w:szCs w:val="22"/>
          <w:lang w:val="fr-FR"/>
        </w:rPr>
        <w:t>, Inverclyde</w:t>
      </w:r>
    </w:p>
    <w:p w14:paraId="4AA3398C"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Audrey Hillman</w:t>
      </w:r>
      <w:r w:rsidRPr="008C7F46">
        <w:rPr>
          <w:rFonts w:ascii="Arial" w:hAnsi="Arial" w:cs="Arial"/>
          <w:color w:val="002060"/>
          <w:sz w:val="22"/>
          <w:szCs w:val="22"/>
        </w:rPr>
        <w:tab/>
      </w:r>
      <w:r w:rsidRPr="008C7F46">
        <w:rPr>
          <w:rFonts w:ascii="Arial" w:hAnsi="Arial" w:cs="Arial"/>
          <w:color w:val="002060"/>
          <w:sz w:val="22"/>
          <w:szCs w:val="22"/>
        </w:rPr>
        <w:tab/>
        <w:t>Consultant Psychiatrist, Inverclyde</w:t>
      </w:r>
    </w:p>
    <w:p w14:paraId="72E39576"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Roger Sykes</w:t>
      </w:r>
      <w:r w:rsidRPr="008C7F46">
        <w:rPr>
          <w:rFonts w:ascii="Arial" w:hAnsi="Arial" w:cs="Arial"/>
          <w:color w:val="002060"/>
          <w:sz w:val="22"/>
          <w:szCs w:val="22"/>
        </w:rPr>
        <w:tab/>
      </w:r>
      <w:r w:rsidRPr="008C7F46">
        <w:rPr>
          <w:rFonts w:ascii="Arial" w:hAnsi="Arial" w:cs="Arial"/>
          <w:color w:val="002060"/>
          <w:sz w:val="22"/>
          <w:szCs w:val="22"/>
        </w:rPr>
        <w:tab/>
        <w:t>Consultant Psychiatrist, Inverclyde</w:t>
      </w:r>
    </w:p>
    <w:p w14:paraId="1FE9B566"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Laura Sills</w:t>
      </w:r>
      <w:r w:rsidRPr="008C7F46">
        <w:rPr>
          <w:rFonts w:ascii="Arial" w:hAnsi="Arial" w:cs="Arial"/>
          <w:color w:val="002060"/>
          <w:sz w:val="22"/>
          <w:szCs w:val="22"/>
        </w:rPr>
        <w:tab/>
      </w:r>
      <w:r w:rsidRPr="008C7F46">
        <w:rPr>
          <w:rFonts w:ascii="Arial" w:hAnsi="Arial" w:cs="Arial"/>
          <w:color w:val="002060"/>
          <w:sz w:val="22"/>
          <w:szCs w:val="22"/>
        </w:rPr>
        <w:tab/>
      </w:r>
      <w:r w:rsidRPr="008C7F46">
        <w:rPr>
          <w:rFonts w:ascii="Arial" w:hAnsi="Arial" w:cs="Arial"/>
          <w:color w:val="002060"/>
          <w:sz w:val="22"/>
          <w:szCs w:val="22"/>
        </w:rPr>
        <w:tab/>
        <w:t>Senior Medical Officer, North East Glasgow and HAT</w:t>
      </w:r>
    </w:p>
    <w:p w14:paraId="63E0C253"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Katie Browne</w:t>
      </w:r>
      <w:r w:rsidRPr="008C7F46">
        <w:rPr>
          <w:rFonts w:ascii="Arial" w:hAnsi="Arial" w:cs="Arial"/>
          <w:color w:val="002060"/>
          <w:sz w:val="22"/>
          <w:szCs w:val="22"/>
        </w:rPr>
        <w:tab/>
      </w:r>
      <w:r w:rsidRPr="008C7F46">
        <w:rPr>
          <w:rFonts w:ascii="Arial" w:hAnsi="Arial" w:cs="Arial"/>
          <w:color w:val="002060"/>
          <w:sz w:val="22"/>
          <w:szCs w:val="22"/>
        </w:rPr>
        <w:tab/>
        <w:t>Senior Medical Officer, South Glasgow</w:t>
      </w:r>
    </w:p>
    <w:p w14:paraId="408BD3CD"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Dr Holly Gilbertson</w:t>
      </w:r>
      <w:r w:rsidRPr="008C7F46">
        <w:rPr>
          <w:rFonts w:ascii="Arial" w:hAnsi="Arial" w:cs="Arial"/>
          <w:color w:val="002060"/>
          <w:sz w:val="22"/>
          <w:szCs w:val="22"/>
        </w:rPr>
        <w:tab/>
      </w:r>
      <w:r w:rsidRPr="008C7F46">
        <w:rPr>
          <w:rFonts w:ascii="Arial" w:hAnsi="Arial" w:cs="Arial"/>
          <w:color w:val="002060"/>
          <w:sz w:val="22"/>
          <w:szCs w:val="22"/>
        </w:rPr>
        <w:tab/>
        <w:t>Senior Medical Officer, North West Glasgow</w:t>
      </w:r>
    </w:p>
    <w:p w14:paraId="4F493DA8" w14:textId="77777777" w:rsidR="008C7F46" w:rsidRPr="008C7F46" w:rsidRDefault="008C7F46" w:rsidP="008C7F46">
      <w:pPr>
        <w:pStyle w:val="NoSpacing"/>
        <w:rPr>
          <w:rFonts w:ascii="Arial" w:hAnsi="Arial" w:cs="Arial"/>
          <w:b/>
          <w:bCs/>
          <w:color w:val="002060"/>
        </w:rPr>
      </w:pPr>
    </w:p>
    <w:p w14:paraId="47CF3C3C" w14:textId="77777777" w:rsidR="008C7F46" w:rsidRPr="008C7F46" w:rsidRDefault="008C7F46" w:rsidP="008C7F46">
      <w:pPr>
        <w:pStyle w:val="NoSpacing"/>
        <w:rPr>
          <w:rFonts w:ascii="Arial" w:hAnsi="Arial" w:cs="Arial"/>
          <w:b/>
          <w:bCs/>
          <w:color w:val="002060"/>
        </w:rPr>
      </w:pPr>
    </w:p>
    <w:p w14:paraId="099E4703" w14:textId="77777777" w:rsidR="008C7F46" w:rsidRPr="008C7F46" w:rsidRDefault="008C7F46" w:rsidP="008C7F46">
      <w:pPr>
        <w:pStyle w:val="BodyText"/>
        <w:rPr>
          <w:rFonts w:ascii="Arial" w:hAnsi="Arial" w:cs="Arial"/>
          <w:b/>
          <w:bCs/>
          <w:color w:val="002060"/>
          <w:sz w:val="22"/>
          <w:szCs w:val="22"/>
          <w:lang w:val="en-GB"/>
        </w:rPr>
      </w:pPr>
    </w:p>
    <w:p w14:paraId="73C75EE9" w14:textId="6CF4E266" w:rsidR="008C7F46" w:rsidRPr="008C7F46" w:rsidRDefault="008C7F46" w:rsidP="008C7F46">
      <w:pPr>
        <w:pStyle w:val="BodyText"/>
        <w:rPr>
          <w:rFonts w:ascii="Arial" w:hAnsi="Arial" w:cs="Arial"/>
          <w:b/>
          <w:bCs/>
          <w:color w:val="002060"/>
          <w:sz w:val="22"/>
          <w:szCs w:val="22"/>
        </w:rPr>
      </w:pPr>
      <w:r w:rsidRPr="008C7F46">
        <w:rPr>
          <w:rFonts w:ascii="Arial" w:hAnsi="Arial" w:cs="Arial"/>
          <w:b/>
          <w:bCs/>
          <w:color w:val="002060"/>
          <w:sz w:val="22"/>
          <w:szCs w:val="22"/>
        </w:rPr>
        <w:t>The Duties of the Post</w:t>
      </w:r>
    </w:p>
    <w:p w14:paraId="42910EC0"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Community Role:</w:t>
      </w:r>
    </w:p>
    <w:p w14:paraId="51EFAA33" w14:textId="77777777" w:rsidR="008C7F46" w:rsidRPr="008C7F46" w:rsidRDefault="008C7F46" w:rsidP="008C7F46">
      <w:pPr>
        <w:pStyle w:val="BodyText"/>
        <w:numPr>
          <w:ilvl w:val="0"/>
          <w:numId w:val="37"/>
        </w:numPr>
        <w:spacing w:after="0" w:line="240" w:lineRule="auto"/>
        <w:rPr>
          <w:rFonts w:ascii="Arial" w:hAnsi="Arial" w:cs="Arial"/>
          <w:color w:val="002060"/>
          <w:sz w:val="22"/>
          <w:szCs w:val="22"/>
        </w:rPr>
      </w:pPr>
      <w:r w:rsidRPr="008C7F46">
        <w:rPr>
          <w:rFonts w:ascii="Arial" w:hAnsi="Arial" w:cs="Arial"/>
          <w:color w:val="002060"/>
          <w:sz w:val="22"/>
          <w:szCs w:val="22"/>
        </w:rPr>
        <w:t>Addiction psychiatry support to North East ADRS community team alongside other Consultant Psychiatrist - Psychiatric outpatient assessment and treatment for referred patients with complex substance misuse problems often in the context of co-morbid physical and mental illness. Referrals will generally come from community ADRS teams and other consultants. This aspect of clinical work will have a particular focus on psychiatric co-morbidity and complexity of addiction issues particularly where there is a need for in-patient and day service provision.</w:t>
      </w:r>
    </w:p>
    <w:p w14:paraId="7261472F" w14:textId="77777777" w:rsidR="008C7F46" w:rsidRPr="008C7F46" w:rsidRDefault="008C7F46" w:rsidP="008C7F46">
      <w:pPr>
        <w:pStyle w:val="BodyText"/>
        <w:numPr>
          <w:ilvl w:val="0"/>
          <w:numId w:val="35"/>
        </w:numPr>
        <w:spacing w:after="0" w:line="240" w:lineRule="auto"/>
        <w:rPr>
          <w:rFonts w:ascii="Arial" w:hAnsi="Arial" w:cs="Arial"/>
          <w:color w:val="002060"/>
          <w:sz w:val="22"/>
          <w:szCs w:val="22"/>
        </w:rPr>
      </w:pPr>
      <w:r w:rsidRPr="008C7F46">
        <w:rPr>
          <w:rFonts w:ascii="Arial" w:hAnsi="Arial" w:cs="Arial"/>
          <w:color w:val="002060"/>
          <w:sz w:val="22"/>
          <w:szCs w:val="22"/>
        </w:rPr>
        <w:t>CAT based clinical work (including a community ORT caseload) and MDT</w:t>
      </w:r>
    </w:p>
    <w:p w14:paraId="18F4BC0E" w14:textId="77777777" w:rsidR="008C7F46" w:rsidRPr="008C7F46" w:rsidRDefault="008C7F46" w:rsidP="008C7F46">
      <w:pPr>
        <w:pStyle w:val="BodyText"/>
        <w:numPr>
          <w:ilvl w:val="0"/>
          <w:numId w:val="35"/>
        </w:numPr>
        <w:spacing w:after="0" w:line="240" w:lineRule="auto"/>
        <w:rPr>
          <w:rFonts w:ascii="Arial" w:hAnsi="Arial" w:cs="Arial"/>
          <w:color w:val="002060"/>
          <w:sz w:val="22"/>
          <w:szCs w:val="22"/>
        </w:rPr>
      </w:pPr>
      <w:r w:rsidRPr="008C7F46">
        <w:rPr>
          <w:rFonts w:ascii="Arial" w:hAnsi="Arial" w:cs="Arial"/>
          <w:color w:val="002060"/>
          <w:sz w:val="22"/>
          <w:szCs w:val="22"/>
        </w:rPr>
        <w:t xml:space="preserve">Direction of the work done by </w:t>
      </w:r>
      <w:proofErr w:type="spellStart"/>
      <w:r w:rsidRPr="008C7F46">
        <w:rPr>
          <w:rFonts w:ascii="Arial" w:hAnsi="Arial" w:cs="Arial"/>
          <w:color w:val="002060"/>
          <w:sz w:val="22"/>
          <w:szCs w:val="22"/>
        </w:rPr>
        <w:t>speciality</w:t>
      </w:r>
      <w:proofErr w:type="spellEnd"/>
      <w:r w:rsidRPr="008C7F46">
        <w:rPr>
          <w:rFonts w:ascii="Arial" w:hAnsi="Arial" w:cs="Arial"/>
          <w:color w:val="002060"/>
          <w:sz w:val="22"/>
          <w:szCs w:val="22"/>
        </w:rPr>
        <w:t xml:space="preserve"> doctors relating to this post</w:t>
      </w:r>
    </w:p>
    <w:p w14:paraId="7FDF20CD" w14:textId="77777777" w:rsidR="008C7F46" w:rsidRPr="008C7F46" w:rsidRDefault="008C7F46" w:rsidP="008C7F46">
      <w:pPr>
        <w:pStyle w:val="BodyText"/>
        <w:numPr>
          <w:ilvl w:val="0"/>
          <w:numId w:val="35"/>
        </w:numPr>
        <w:spacing w:after="0" w:line="240" w:lineRule="auto"/>
        <w:rPr>
          <w:rFonts w:ascii="Arial" w:hAnsi="Arial" w:cs="Arial"/>
          <w:color w:val="002060"/>
          <w:sz w:val="22"/>
          <w:szCs w:val="22"/>
        </w:rPr>
      </w:pPr>
      <w:r w:rsidRPr="008C7F46">
        <w:rPr>
          <w:rFonts w:ascii="Arial" w:hAnsi="Arial" w:cs="Arial"/>
          <w:color w:val="002060"/>
          <w:sz w:val="22"/>
          <w:szCs w:val="22"/>
        </w:rPr>
        <w:t>Cross cover of other consultant planned leave. Cover for short term sudden absences e.g. sickness in a colleague consultant would also be included in the job plan</w:t>
      </w:r>
    </w:p>
    <w:p w14:paraId="2DFA4FC3" w14:textId="77777777" w:rsidR="008C7F46" w:rsidRPr="008C7F46" w:rsidRDefault="008C7F46" w:rsidP="008C7F46">
      <w:pPr>
        <w:pStyle w:val="BodyText"/>
        <w:numPr>
          <w:ilvl w:val="0"/>
          <w:numId w:val="35"/>
        </w:numPr>
        <w:spacing w:after="0" w:line="240" w:lineRule="auto"/>
        <w:rPr>
          <w:rFonts w:ascii="Arial" w:hAnsi="Arial" w:cs="Arial"/>
          <w:color w:val="002060"/>
          <w:sz w:val="22"/>
          <w:szCs w:val="22"/>
        </w:rPr>
      </w:pPr>
      <w:r w:rsidRPr="008C7F46">
        <w:rPr>
          <w:rFonts w:ascii="Arial" w:hAnsi="Arial" w:cs="Arial"/>
          <w:color w:val="002060"/>
          <w:sz w:val="22"/>
          <w:szCs w:val="22"/>
        </w:rPr>
        <w:t>Work with other Consultants and  Senior Medical Officers to provide senior medical input to community clinical governance systems and service developments</w:t>
      </w:r>
    </w:p>
    <w:p w14:paraId="76D2A5E8" w14:textId="77777777" w:rsidR="008C7F46" w:rsidRPr="008C7F46" w:rsidRDefault="008C7F46" w:rsidP="008C7F46">
      <w:pPr>
        <w:pStyle w:val="BodyText"/>
        <w:numPr>
          <w:ilvl w:val="0"/>
          <w:numId w:val="35"/>
        </w:numPr>
        <w:spacing w:after="0" w:line="240" w:lineRule="auto"/>
        <w:rPr>
          <w:rFonts w:ascii="Arial" w:hAnsi="Arial" w:cs="Arial"/>
          <w:color w:val="002060"/>
          <w:sz w:val="22"/>
          <w:szCs w:val="22"/>
          <w:u w:val="single"/>
        </w:rPr>
      </w:pPr>
      <w:r w:rsidRPr="008C7F46">
        <w:rPr>
          <w:rFonts w:ascii="Arial" w:hAnsi="Arial" w:cs="Arial"/>
          <w:color w:val="002060"/>
          <w:sz w:val="22"/>
          <w:szCs w:val="22"/>
        </w:rPr>
        <w:t>Emergencies - The post holder may be required to perform duties in occasional emergencies and unforeseen circumstances and at times at the request of the Associate Medical Director (ADRS).  It has been agreed that such duties will be exceptional and that this kind of arrangement would not be for prolonged periods of time or on a regular basis in keeping with contractual arrangements.</w:t>
      </w:r>
    </w:p>
    <w:p w14:paraId="0A33ACB8" w14:textId="77777777" w:rsidR="008C7F46" w:rsidRPr="008C7F46" w:rsidRDefault="008C7F46" w:rsidP="008C7F46">
      <w:pPr>
        <w:pStyle w:val="BodyText"/>
        <w:numPr>
          <w:ilvl w:val="0"/>
          <w:numId w:val="37"/>
        </w:numPr>
        <w:spacing w:after="0" w:line="240" w:lineRule="auto"/>
        <w:rPr>
          <w:rFonts w:ascii="Arial" w:hAnsi="Arial" w:cs="Arial"/>
          <w:color w:val="002060"/>
          <w:sz w:val="22"/>
          <w:szCs w:val="22"/>
        </w:rPr>
      </w:pPr>
      <w:r w:rsidRPr="008C7F46">
        <w:rPr>
          <w:rFonts w:ascii="Arial" w:hAnsi="Arial" w:cs="Arial"/>
          <w:color w:val="002060"/>
          <w:sz w:val="22"/>
          <w:szCs w:val="22"/>
        </w:rPr>
        <w:t xml:space="preserve">Psychiatric emergencies are generally dealt with by crisis and community mental health teams but the post-holder would be expected to be flexible in this regard. </w:t>
      </w:r>
    </w:p>
    <w:p w14:paraId="7B75D6FF" w14:textId="77777777" w:rsidR="008C7F46" w:rsidRPr="008C7F46" w:rsidRDefault="008C7F46" w:rsidP="008C7F46">
      <w:pPr>
        <w:pStyle w:val="BodyText"/>
        <w:numPr>
          <w:ilvl w:val="0"/>
          <w:numId w:val="37"/>
        </w:numPr>
        <w:spacing w:after="0" w:line="240" w:lineRule="auto"/>
        <w:rPr>
          <w:rFonts w:ascii="Arial" w:hAnsi="Arial" w:cs="Arial"/>
          <w:color w:val="002060"/>
          <w:sz w:val="22"/>
          <w:szCs w:val="22"/>
          <w:u w:val="single"/>
        </w:rPr>
      </w:pPr>
      <w:r w:rsidRPr="008C7F46">
        <w:rPr>
          <w:rFonts w:ascii="Arial" w:hAnsi="Arial" w:cs="Arial"/>
          <w:color w:val="002060"/>
          <w:sz w:val="22"/>
          <w:szCs w:val="22"/>
        </w:rPr>
        <w:t>Mental health Legislation use - Approved medical practitioner use of the Mental Health Act, Adults with Incapacity Act and Adult Support and protection Act would be part of the job. The post holder would therefore require to be an AMP approved by the Board.</w:t>
      </w:r>
    </w:p>
    <w:p w14:paraId="72C5F1C4" w14:textId="77777777" w:rsidR="008C7F46" w:rsidRPr="008C7F46" w:rsidRDefault="008C7F46" w:rsidP="008C7F46">
      <w:pPr>
        <w:pStyle w:val="BodyText"/>
        <w:numPr>
          <w:ilvl w:val="0"/>
          <w:numId w:val="37"/>
        </w:numPr>
        <w:spacing w:after="0" w:line="240" w:lineRule="auto"/>
        <w:rPr>
          <w:rFonts w:ascii="Arial" w:hAnsi="Arial" w:cs="Arial"/>
          <w:i/>
          <w:iCs/>
          <w:color w:val="002060"/>
          <w:sz w:val="22"/>
          <w:szCs w:val="22"/>
          <w:u w:val="single"/>
        </w:rPr>
      </w:pPr>
      <w:r w:rsidRPr="008C7F46">
        <w:rPr>
          <w:rFonts w:ascii="Arial" w:hAnsi="Arial" w:cs="Arial"/>
          <w:color w:val="002060"/>
          <w:sz w:val="22"/>
          <w:szCs w:val="22"/>
        </w:rPr>
        <w:t xml:space="preserve">On call </w:t>
      </w:r>
      <w:r w:rsidRPr="008C7F46">
        <w:rPr>
          <w:rFonts w:ascii="Arial" w:hAnsi="Arial" w:cs="Arial"/>
          <w:i/>
          <w:iCs/>
          <w:color w:val="002060"/>
          <w:sz w:val="22"/>
          <w:szCs w:val="22"/>
        </w:rPr>
        <w:t xml:space="preserve">- </w:t>
      </w:r>
      <w:r w:rsidRPr="008C7F46">
        <w:rPr>
          <w:rFonts w:ascii="Arial" w:hAnsi="Arial" w:cs="Arial"/>
          <w:color w:val="002060"/>
          <w:sz w:val="22"/>
          <w:szCs w:val="22"/>
        </w:rPr>
        <w:t xml:space="preserve">there may be an opportunity to participate in the North Glasgow general adult psychiatry on-call </w:t>
      </w:r>
      <w:proofErr w:type="spellStart"/>
      <w:r w:rsidRPr="008C7F46">
        <w:rPr>
          <w:rFonts w:ascii="Arial" w:hAnsi="Arial" w:cs="Arial"/>
          <w:color w:val="002060"/>
          <w:sz w:val="22"/>
          <w:szCs w:val="22"/>
        </w:rPr>
        <w:t>rota</w:t>
      </w:r>
      <w:proofErr w:type="spellEnd"/>
      <w:r w:rsidRPr="008C7F46">
        <w:rPr>
          <w:rFonts w:ascii="Arial" w:hAnsi="Arial" w:cs="Arial"/>
          <w:color w:val="002060"/>
          <w:sz w:val="22"/>
          <w:szCs w:val="22"/>
        </w:rPr>
        <w:t xml:space="preserve">, or EDTS on-call </w:t>
      </w:r>
      <w:proofErr w:type="spellStart"/>
      <w:r w:rsidRPr="008C7F46">
        <w:rPr>
          <w:rFonts w:ascii="Arial" w:hAnsi="Arial" w:cs="Arial"/>
          <w:color w:val="002060"/>
          <w:sz w:val="22"/>
          <w:szCs w:val="22"/>
        </w:rPr>
        <w:t>rota</w:t>
      </w:r>
      <w:proofErr w:type="spellEnd"/>
    </w:p>
    <w:p w14:paraId="2ED8D33B" w14:textId="77777777" w:rsidR="008C7F46" w:rsidRPr="008C7F46" w:rsidRDefault="008C7F46" w:rsidP="008C7F46">
      <w:pPr>
        <w:pStyle w:val="BodyText"/>
        <w:numPr>
          <w:ilvl w:val="0"/>
          <w:numId w:val="37"/>
        </w:numPr>
        <w:spacing w:after="0" w:line="240" w:lineRule="auto"/>
        <w:rPr>
          <w:rFonts w:ascii="Arial" w:hAnsi="Arial" w:cs="Arial"/>
          <w:i/>
          <w:iCs/>
          <w:color w:val="002060"/>
          <w:sz w:val="22"/>
          <w:szCs w:val="22"/>
          <w:u w:val="single"/>
        </w:rPr>
      </w:pPr>
      <w:r w:rsidRPr="008C7F46">
        <w:rPr>
          <w:rFonts w:ascii="Arial" w:hAnsi="Arial" w:cs="Arial"/>
          <w:color w:val="002060"/>
          <w:sz w:val="22"/>
          <w:szCs w:val="22"/>
        </w:rPr>
        <w:t>Occasionally tasks delegated by AMD and/or lead clinician such as critical incident reviews</w:t>
      </w:r>
    </w:p>
    <w:p w14:paraId="4F2C4EFB" w14:textId="77777777" w:rsidR="008C7F46" w:rsidRPr="008C7F46" w:rsidRDefault="008C7F46" w:rsidP="008C7F46">
      <w:pPr>
        <w:pStyle w:val="BodyText"/>
        <w:ind w:left="720"/>
        <w:rPr>
          <w:rFonts w:ascii="Arial" w:hAnsi="Arial" w:cs="Arial"/>
          <w:i/>
          <w:iCs/>
          <w:color w:val="002060"/>
          <w:sz w:val="22"/>
          <w:szCs w:val="22"/>
          <w:u w:val="single"/>
        </w:rPr>
      </w:pPr>
    </w:p>
    <w:p w14:paraId="71DED723" w14:textId="77777777" w:rsidR="008C7F46" w:rsidRPr="008C7F46" w:rsidRDefault="008C7F46" w:rsidP="008C7F46">
      <w:pPr>
        <w:pStyle w:val="BodyText"/>
        <w:rPr>
          <w:rFonts w:ascii="Arial" w:hAnsi="Arial" w:cs="Arial"/>
          <w:i/>
          <w:iCs/>
          <w:color w:val="002060"/>
          <w:sz w:val="22"/>
          <w:szCs w:val="22"/>
          <w:u w:val="single"/>
        </w:rPr>
      </w:pPr>
      <w:proofErr w:type="spellStart"/>
      <w:r w:rsidRPr="008C7F46">
        <w:rPr>
          <w:rFonts w:ascii="Arial" w:hAnsi="Arial" w:cs="Arial"/>
          <w:color w:val="002060"/>
          <w:sz w:val="22"/>
          <w:szCs w:val="22"/>
        </w:rPr>
        <w:t>Eriskay</w:t>
      </w:r>
      <w:proofErr w:type="spellEnd"/>
      <w:r w:rsidRPr="008C7F46">
        <w:rPr>
          <w:rFonts w:ascii="Arial" w:hAnsi="Arial" w:cs="Arial"/>
          <w:color w:val="002060"/>
          <w:sz w:val="22"/>
          <w:szCs w:val="22"/>
        </w:rPr>
        <w:t xml:space="preserve"> House:</w:t>
      </w:r>
    </w:p>
    <w:p w14:paraId="0CF03F65" w14:textId="77777777" w:rsidR="008C7F46" w:rsidRPr="008C7F46" w:rsidRDefault="008C7F46" w:rsidP="008C7F46">
      <w:pPr>
        <w:pStyle w:val="BodyText"/>
        <w:numPr>
          <w:ilvl w:val="0"/>
          <w:numId w:val="37"/>
        </w:numPr>
        <w:spacing w:after="0" w:line="240" w:lineRule="auto"/>
        <w:rPr>
          <w:rFonts w:ascii="Arial" w:hAnsi="Arial" w:cs="Arial"/>
          <w:i/>
          <w:iCs/>
          <w:color w:val="002060"/>
          <w:sz w:val="22"/>
          <w:szCs w:val="22"/>
          <w:u w:val="single"/>
        </w:rPr>
      </w:pPr>
      <w:r w:rsidRPr="008C7F46">
        <w:rPr>
          <w:rFonts w:ascii="Arial" w:hAnsi="Arial" w:cs="Arial"/>
          <w:iCs/>
          <w:color w:val="002060"/>
          <w:sz w:val="22"/>
          <w:szCs w:val="22"/>
        </w:rPr>
        <w:t>RMO for in-patients admitted from North East, North West, and East Dunbartonshire catchment areas</w:t>
      </w:r>
    </w:p>
    <w:p w14:paraId="77BCCBE5" w14:textId="77777777" w:rsidR="008C7F46" w:rsidRPr="008C7F46" w:rsidRDefault="008C7F46" w:rsidP="008C7F46">
      <w:pPr>
        <w:pStyle w:val="BodyText"/>
        <w:numPr>
          <w:ilvl w:val="0"/>
          <w:numId w:val="37"/>
        </w:numPr>
        <w:spacing w:after="0" w:line="240" w:lineRule="auto"/>
        <w:rPr>
          <w:rFonts w:ascii="Arial" w:hAnsi="Arial" w:cs="Arial"/>
          <w:i/>
          <w:iCs/>
          <w:color w:val="002060"/>
          <w:sz w:val="22"/>
          <w:szCs w:val="22"/>
          <w:u w:val="single"/>
        </w:rPr>
      </w:pPr>
      <w:r w:rsidRPr="008C7F46">
        <w:rPr>
          <w:rFonts w:ascii="Arial" w:hAnsi="Arial" w:cs="Arial"/>
          <w:iCs/>
          <w:color w:val="002060"/>
          <w:sz w:val="22"/>
          <w:szCs w:val="22"/>
        </w:rPr>
        <w:t xml:space="preserve">Work with other Consultant Psychiatrist, Charge Nurse and Operations Manager to </w:t>
      </w:r>
      <w:proofErr w:type="spellStart"/>
      <w:r w:rsidRPr="008C7F46">
        <w:rPr>
          <w:rFonts w:ascii="Arial" w:hAnsi="Arial" w:cs="Arial"/>
          <w:iCs/>
          <w:color w:val="002060"/>
          <w:sz w:val="22"/>
          <w:szCs w:val="22"/>
        </w:rPr>
        <w:t>maximise</w:t>
      </w:r>
      <w:proofErr w:type="spellEnd"/>
      <w:r w:rsidRPr="008C7F46">
        <w:rPr>
          <w:rFonts w:ascii="Arial" w:hAnsi="Arial" w:cs="Arial"/>
          <w:iCs/>
          <w:color w:val="002060"/>
          <w:sz w:val="22"/>
          <w:szCs w:val="22"/>
        </w:rPr>
        <w:t xml:space="preserve"> bed </w:t>
      </w:r>
      <w:proofErr w:type="spellStart"/>
      <w:r w:rsidRPr="008C7F46">
        <w:rPr>
          <w:rFonts w:ascii="Arial" w:hAnsi="Arial" w:cs="Arial"/>
          <w:iCs/>
          <w:color w:val="002060"/>
          <w:sz w:val="22"/>
          <w:szCs w:val="22"/>
        </w:rPr>
        <w:t>utilisation</w:t>
      </w:r>
      <w:proofErr w:type="spellEnd"/>
      <w:r w:rsidRPr="008C7F46">
        <w:rPr>
          <w:rFonts w:ascii="Arial" w:hAnsi="Arial" w:cs="Arial"/>
          <w:iCs/>
          <w:color w:val="002060"/>
          <w:sz w:val="22"/>
          <w:szCs w:val="22"/>
        </w:rPr>
        <w:t xml:space="preserve"> and manage in-patient waiting list in line with the Treatment Time Guarantee.</w:t>
      </w:r>
    </w:p>
    <w:p w14:paraId="20E717F7" w14:textId="77777777" w:rsidR="008C7F46" w:rsidRPr="008C7F46" w:rsidRDefault="008C7F46" w:rsidP="008C7F46">
      <w:pPr>
        <w:pStyle w:val="BodyText"/>
        <w:numPr>
          <w:ilvl w:val="0"/>
          <w:numId w:val="37"/>
        </w:numPr>
        <w:spacing w:after="0" w:line="240" w:lineRule="auto"/>
        <w:rPr>
          <w:rFonts w:ascii="Arial" w:hAnsi="Arial" w:cs="Arial"/>
          <w:i/>
          <w:iCs/>
          <w:color w:val="002060"/>
          <w:sz w:val="22"/>
          <w:szCs w:val="22"/>
          <w:u w:val="single"/>
        </w:rPr>
      </w:pPr>
      <w:r w:rsidRPr="008C7F46">
        <w:rPr>
          <w:rFonts w:ascii="Arial" w:hAnsi="Arial" w:cs="Arial"/>
          <w:color w:val="002060"/>
          <w:sz w:val="22"/>
          <w:szCs w:val="22"/>
        </w:rPr>
        <w:t>Occasionally tasks delegated by AMD and/or lead clinician such as Significant Adverse Event reviews</w:t>
      </w:r>
    </w:p>
    <w:p w14:paraId="5C8F174D" w14:textId="77777777" w:rsidR="008C7F46" w:rsidRPr="008C7F46" w:rsidRDefault="008C7F46" w:rsidP="008C7F46">
      <w:pPr>
        <w:pStyle w:val="BodyText"/>
        <w:numPr>
          <w:ilvl w:val="0"/>
          <w:numId w:val="37"/>
        </w:numPr>
        <w:spacing w:after="0" w:line="240" w:lineRule="auto"/>
        <w:rPr>
          <w:rFonts w:ascii="Arial" w:hAnsi="Arial" w:cs="Arial"/>
          <w:i/>
          <w:iCs/>
          <w:color w:val="002060"/>
          <w:sz w:val="22"/>
          <w:szCs w:val="22"/>
          <w:u w:val="single"/>
        </w:rPr>
      </w:pPr>
      <w:r w:rsidRPr="008C7F46">
        <w:rPr>
          <w:rFonts w:ascii="Arial" w:hAnsi="Arial" w:cs="Arial"/>
          <w:iCs/>
          <w:color w:val="002060"/>
          <w:sz w:val="22"/>
          <w:szCs w:val="22"/>
        </w:rPr>
        <w:t>Supervision of a Specialty Doctor</w:t>
      </w:r>
    </w:p>
    <w:p w14:paraId="787DC421"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ab/>
      </w:r>
    </w:p>
    <w:p w14:paraId="0BDA1A0E"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SPA:</w:t>
      </w:r>
    </w:p>
    <w:p w14:paraId="49264C80" w14:textId="77777777" w:rsidR="008C7F46" w:rsidRPr="008C7F46" w:rsidRDefault="008C7F46" w:rsidP="008C7F46">
      <w:pPr>
        <w:pStyle w:val="BodyText"/>
        <w:numPr>
          <w:ilvl w:val="0"/>
          <w:numId w:val="35"/>
        </w:numPr>
        <w:spacing w:after="0" w:line="240" w:lineRule="auto"/>
        <w:rPr>
          <w:rFonts w:ascii="Arial" w:hAnsi="Arial" w:cs="Arial"/>
          <w:color w:val="002060"/>
          <w:sz w:val="22"/>
          <w:szCs w:val="22"/>
        </w:rPr>
      </w:pPr>
      <w:r w:rsidRPr="008C7F46">
        <w:rPr>
          <w:rFonts w:ascii="Arial" w:hAnsi="Arial" w:cs="Arial"/>
          <w:color w:val="002060"/>
          <w:sz w:val="22"/>
          <w:szCs w:val="22"/>
        </w:rPr>
        <w:t>There would be 1 session of supporting professional activity to include time for appraisal, job planning, continuing professional development.</w:t>
      </w:r>
    </w:p>
    <w:p w14:paraId="5D5193EE" w14:textId="77777777" w:rsidR="008C7F46" w:rsidRPr="008C7F46" w:rsidRDefault="008C7F46" w:rsidP="008C7F46">
      <w:pPr>
        <w:pStyle w:val="BodyText"/>
        <w:rPr>
          <w:rFonts w:ascii="Arial" w:hAnsi="Arial" w:cs="Arial"/>
          <w:color w:val="002060"/>
          <w:sz w:val="22"/>
          <w:szCs w:val="22"/>
        </w:rPr>
      </w:pPr>
    </w:p>
    <w:p w14:paraId="5AEF3A20" w14:textId="77777777" w:rsidR="008C7F46" w:rsidRPr="008C7F46" w:rsidRDefault="008C7F46" w:rsidP="008C7F46">
      <w:pPr>
        <w:pStyle w:val="BodyText"/>
        <w:rPr>
          <w:rFonts w:ascii="Arial" w:hAnsi="Arial" w:cs="Arial"/>
          <w:b/>
          <w:bCs/>
          <w:color w:val="002060"/>
          <w:sz w:val="22"/>
          <w:szCs w:val="22"/>
        </w:rPr>
      </w:pPr>
      <w:r w:rsidRPr="008C7F46">
        <w:rPr>
          <w:rFonts w:ascii="Arial" w:hAnsi="Arial" w:cs="Arial"/>
          <w:b/>
          <w:bCs/>
          <w:color w:val="002060"/>
          <w:sz w:val="22"/>
          <w:szCs w:val="22"/>
        </w:rPr>
        <w:t>Job plan</w:t>
      </w:r>
    </w:p>
    <w:p w14:paraId="2695CCE5"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The exact nature of clinical commitments assumed by the post-holder will be a matter of agreement between the successful candidate and the Associate Medical Director for ADRS in an annually renewed job plan. There would be an annual appraisal.</w:t>
      </w:r>
    </w:p>
    <w:p w14:paraId="5BE23CEA" w14:textId="77777777" w:rsidR="008C7F46" w:rsidRPr="008C7F46" w:rsidRDefault="008C7F46" w:rsidP="008C7F46">
      <w:pPr>
        <w:pStyle w:val="BodyText"/>
        <w:rPr>
          <w:rFonts w:ascii="Arial" w:hAnsi="Arial" w:cs="Arial"/>
          <w:color w:val="002060"/>
          <w:sz w:val="22"/>
          <w:szCs w:val="22"/>
        </w:rPr>
      </w:pPr>
    </w:p>
    <w:p w14:paraId="1147C10A"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 xml:space="preserve">The post is for a standard 10 programmed activities (PAs) made up of </w:t>
      </w:r>
      <w:r w:rsidRPr="008C7F46">
        <w:rPr>
          <w:rFonts w:ascii="Arial" w:hAnsi="Arial" w:cs="Arial"/>
          <w:color w:val="002060"/>
          <w:sz w:val="22"/>
          <w:szCs w:val="22"/>
          <w:lang w:val="en-GB"/>
        </w:rPr>
        <w:t>9</w:t>
      </w:r>
      <w:r w:rsidRPr="008C7F46">
        <w:rPr>
          <w:rFonts w:ascii="Arial" w:hAnsi="Arial" w:cs="Arial"/>
          <w:color w:val="002060"/>
          <w:sz w:val="22"/>
          <w:szCs w:val="22"/>
        </w:rPr>
        <w:t xml:space="preserve"> PAs of direct clinical care and 1 PA of supporting professional activity. An office, admin support and appropriate IMT equipment and access will be available.</w:t>
      </w:r>
    </w:p>
    <w:p w14:paraId="54D2F16A"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lang w:val="en-GB"/>
        </w:rPr>
        <w:t xml:space="preserve">Significant changes to working practice have occurred with the CoVID-19 pandemic, and are subject to further changes. </w:t>
      </w:r>
      <w:r w:rsidRPr="008C7F46">
        <w:rPr>
          <w:rFonts w:ascii="Arial" w:hAnsi="Arial" w:cs="Arial"/>
          <w:color w:val="002060"/>
          <w:sz w:val="22"/>
          <w:szCs w:val="22"/>
        </w:rPr>
        <w:t>A provisional timetable is as below:</w:t>
      </w:r>
    </w:p>
    <w:p w14:paraId="3B844F0B" w14:textId="77777777" w:rsidR="008C7F46" w:rsidRPr="008C7F46" w:rsidRDefault="008C7F46" w:rsidP="008C7F46">
      <w:pPr>
        <w:pStyle w:val="BodyText"/>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09"/>
        <w:gridCol w:w="1745"/>
        <w:gridCol w:w="1522"/>
        <w:gridCol w:w="1495"/>
        <w:gridCol w:w="1522"/>
      </w:tblGrid>
      <w:tr w:rsidR="008C7F46" w:rsidRPr="008C7F46" w14:paraId="7FF1863B" w14:textId="77777777" w:rsidTr="008C7F46">
        <w:tc>
          <w:tcPr>
            <w:tcW w:w="1540" w:type="dxa"/>
          </w:tcPr>
          <w:p w14:paraId="5DD9232C" w14:textId="77777777" w:rsidR="008C7F46" w:rsidRPr="008C7F46" w:rsidRDefault="008C7F46" w:rsidP="008C7F46">
            <w:pPr>
              <w:rPr>
                <w:rFonts w:ascii="Arial" w:hAnsi="Arial" w:cs="Arial"/>
                <w:color w:val="002060"/>
                <w:sz w:val="22"/>
                <w:szCs w:val="22"/>
                <w:lang w:eastAsia="en-US"/>
              </w:rPr>
            </w:pPr>
          </w:p>
          <w:p w14:paraId="6E274871" w14:textId="77777777" w:rsidR="008C7F46" w:rsidRPr="008C7F46" w:rsidRDefault="008C7F46" w:rsidP="008C7F46">
            <w:pPr>
              <w:rPr>
                <w:rFonts w:ascii="Arial" w:hAnsi="Arial" w:cs="Arial"/>
                <w:color w:val="002060"/>
                <w:sz w:val="22"/>
                <w:szCs w:val="22"/>
                <w:lang w:eastAsia="en-US"/>
              </w:rPr>
            </w:pPr>
          </w:p>
        </w:tc>
        <w:tc>
          <w:tcPr>
            <w:tcW w:w="1540" w:type="dxa"/>
          </w:tcPr>
          <w:p w14:paraId="741301BF"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Monday</w:t>
            </w:r>
          </w:p>
        </w:tc>
        <w:tc>
          <w:tcPr>
            <w:tcW w:w="1540" w:type="dxa"/>
          </w:tcPr>
          <w:p w14:paraId="1836EF68"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Tuesday</w:t>
            </w:r>
          </w:p>
        </w:tc>
        <w:tc>
          <w:tcPr>
            <w:tcW w:w="1540" w:type="dxa"/>
          </w:tcPr>
          <w:p w14:paraId="0E8B155E"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Wednesday</w:t>
            </w:r>
          </w:p>
        </w:tc>
        <w:tc>
          <w:tcPr>
            <w:tcW w:w="1541" w:type="dxa"/>
          </w:tcPr>
          <w:p w14:paraId="08BF6D8D"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Thursday</w:t>
            </w:r>
          </w:p>
        </w:tc>
        <w:tc>
          <w:tcPr>
            <w:tcW w:w="1541" w:type="dxa"/>
          </w:tcPr>
          <w:p w14:paraId="32DA68C1"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Friday</w:t>
            </w:r>
          </w:p>
        </w:tc>
      </w:tr>
      <w:tr w:rsidR="008C7F46" w:rsidRPr="008C7F46" w14:paraId="174D3001" w14:textId="77777777" w:rsidTr="008C7F46">
        <w:tc>
          <w:tcPr>
            <w:tcW w:w="1540" w:type="dxa"/>
          </w:tcPr>
          <w:p w14:paraId="6FB788A1"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am</w:t>
            </w:r>
          </w:p>
        </w:tc>
        <w:tc>
          <w:tcPr>
            <w:tcW w:w="1540" w:type="dxa"/>
          </w:tcPr>
          <w:p w14:paraId="6F018AC9"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Clinical Admin</w:t>
            </w:r>
          </w:p>
        </w:tc>
        <w:tc>
          <w:tcPr>
            <w:tcW w:w="1540" w:type="dxa"/>
          </w:tcPr>
          <w:p w14:paraId="29363C6E"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 xml:space="preserve">Inpatient </w:t>
            </w:r>
          </w:p>
          <w:p w14:paraId="20B901BC"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Ward round (</w:t>
            </w:r>
            <w:proofErr w:type="spellStart"/>
            <w:r w:rsidRPr="008C7F46">
              <w:rPr>
                <w:rFonts w:ascii="Arial" w:hAnsi="Arial" w:cs="Arial"/>
                <w:color w:val="002060"/>
                <w:sz w:val="22"/>
                <w:szCs w:val="22"/>
                <w:lang w:eastAsia="en-US"/>
              </w:rPr>
              <w:t>Eriskay</w:t>
            </w:r>
            <w:proofErr w:type="spellEnd"/>
            <w:r w:rsidRPr="008C7F46">
              <w:rPr>
                <w:rFonts w:ascii="Arial" w:hAnsi="Arial" w:cs="Arial"/>
                <w:color w:val="002060"/>
                <w:sz w:val="22"/>
                <w:szCs w:val="22"/>
                <w:lang w:eastAsia="en-US"/>
              </w:rPr>
              <w:t>)</w:t>
            </w:r>
          </w:p>
        </w:tc>
        <w:tc>
          <w:tcPr>
            <w:tcW w:w="1540" w:type="dxa"/>
          </w:tcPr>
          <w:p w14:paraId="74843E7E"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Clinical Admin</w:t>
            </w:r>
          </w:p>
        </w:tc>
        <w:tc>
          <w:tcPr>
            <w:tcW w:w="1541" w:type="dxa"/>
          </w:tcPr>
          <w:p w14:paraId="105E66A1"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SPA</w:t>
            </w:r>
          </w:p>
        </w:tc>
        <w:tc>
          <w:tcPr>
            <w:tcW w:w="1541" w:type="dxa"/>
          </w:tcPr>
          <w:p w14:paraId="1093F5E6"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Out-Patient Clinic (Psychiatry)</w:t>
            </w:r>
          </w:p>
        </w:tc>
      </w:tr>
      <w:tr w:rsidR="008C7F46" w:rsidRPr="008C7F46" w14:paraId="7CBCEE67" w14:textId="77777777" w:rsidTr="008C7F46">
        <w:tc>
          <w:tcPr>
            <w:tcW w:w="1540" w:type="dxa"/>
          </w:tcPr>
          <w:p w14:paraId="073759BA"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pm</w:t>
            </w:r>
          </w:p>
          <w:p w14:paraId="7179F35C" w14:textId="77777777" w:rsidR="008C7F46" w:rsidRPr="008C7F46" w:rsidRDefault="008C7F46" w:rsidP="008C7F46">
            <w:pPr>
              <w:rPr>
                <w:rFonts w:ascii="Arial" w:hAnsi="Arial" w:cs="Arial"/>
                <w:color w:val="002060"/>
                <w:sz w:val="22"/>
                <w:szCs w:val="22"/>
                <w:lang w:eastAsia="en-US"/>
              </w:rPr>
            </w:pPr>
          </w:p>
          <w:p w14:paraId="6E79F280" w14:textId="77777777" w:rsidR="008C7F46" w:rsidRPr="008C7F46" w:rsidRDefault="008C7F46" w:rsidP="008C7F46">
            <w:pPr>
              <w:rPr>
                <w:rFonts w:ascii="Arial" w:hAnsi="Arial" w:cs="Arial"/>
                <w:color w:val="002060"/>
                <w:sz w:val="22"/>
                <w:szCs w:val="22"/>
                <w:lang w:eastAsia="en-US"/>
              </w:rPr>
            </w:pPr>
          </w:p>
          <w:p w14:paraId="57590FDC" w14:textId="77777777" w:rsidR="008C7F46" w:rsidRPr="008C7F46" w:rsidRDefault="008C7F46" w:rsidP="008C7F46">
            <w:pPr>
              <w:rPr>
                <w:rFonts w:ascii="Arial" w:hAnsi="Arial" w:cs="Arial"/>
                <w:color w:val="002060"/>
                <w:sz w:val="22"/>
                <w:szCs w:val="22"/>
                <w:lang w:eastAsia="en-US"/>
              </w:rPr>
            </w:pPr>
          </w:p>
          <w:p w14:paraId="0EC25267"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 xml:space="preserve"> </w:t>
            </w:r>
          </w:p>
          <w:p w14:paraId="4FDFE6F9" w14:textId="77777777" w:rsidR="008C7F46" w:rsidRPr="008C7F46" w:rsidRDefault="008C7F46" w:rsidP="008C7F46">
            <w:pPr>
              <w:rPr>
                <w:rFonts w:ascii="Arial" w:hAnsi="Arial" w:cs="Arial"/>
                <w:color w:val="002060"/>
                <w:sz w:val="22"/>
                <w:szCs w:val="22"/>
                <w:lang w:eastAsia="en-US"/>
              </w:rPr>
            </w:pPr>
          </w:p>
        </w:tc>
        <w:tc>
          <w:tcPr>
            <w:tcW w:w="1540" w:type="dxa"/>
          </w:tcPr>
          <w:p w14:paraId="5BACC914"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Out-Patient Clinic (Addiction)</w:t>
            </w:r>
          </w:p>
        </w:tc>
        <w:tc>
          <w:tcPr>
            <w:tcW w:w="1540" w:type="dxa"/>
          </w:tcPr>
          <w:p w14:paraId="0EAAF051"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Clinical Admin/Inpatient reviews</w:t>
            </w:r>
          </w:p>
        </w:tc>
        <w:tc>
          <w:tcPr>
            <w:tcW w:w="1540" w:type="dxa"/>
          </w:tcPr>
          <w:p w14:paraId="4ED2040E"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Out-Patient Clinic (Psychiatry)</w:t>
            </w:r>
          </w:p>
        </w:tc>
        <w:tc>
          <w:tcPr>
            <w:tcW w:w="1541" w:type="dxa"/>
          </w:tcPr>
          <w:p w14:paraId="69F26281"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Inpatient Reviews (</w:t>
            </w:r>
            <w:proofErr w:type="spellStart"/>
            <w:r w:rsidRPr="008C7F46">
              <w:rPr>
                <w:rFonts w:ascii="Arial" w:hAnsi="Arial" w:cs="Arial"/>
                <w:color w:val="002060"/>
                <w:sz w:val="22"/>
                <w:szCs w:val="22"/>
                <w:lang w:eastAsia="en-US"/>
              </w:rPr>
              <w:t>Eriskay</w:t>
            </w:r>
            <w:proofErr w:type="spellEnd"/>
            <w:r w:rsidRPr="008C7F46">
              <w:rPr>
                <w:rFonts w:ascii="Arial" w:hAnsi="Arial" w:cs="Arial"/>
                <w:color w:val="002060"/>
                <w:sz w:val="22"/>
                <w:szCs w:val="22"/>
                <w:lang w:eastAsia="en-US"/>
              </w:rPr>
              <w:t>)</w:t>
            </w:r>
          </w:p>
        </w:tc>
        <w:tc>
          <w:tcPr>
            <w:tcW w:w="1541" w:type="dxa"/>
          </w:tcPr>
          <w:p w14:paraId="12B9CB67" w14:textId="77777777" w:rsidR="008C7F46" w:rsidRPr="008C7F46" w:rsidRDefault="008C7F46" w:rsidP="008C7F46">
            <w:pPr>
              <w:rPr>
                <w:rFonts w:ascii="Arial" w:hAnsi="Arial" w:cs="Arial"/>
                <w:color w:val="002060"/>
                <w:sz w:val="22"/>
                <w:szCs w:val="22"/>
                <w:lang w:eastAsia="en-US"/>
              </w:rPr>
            </w:pPr>
            <w:r w:rsidRPr="008C7F46">
              <w:rPr>
                <w:rFonts w:ascii="Arial" w:hAnsi="Arial" w:cs="Arial"/>
                <w:color w:val="002060"/>
                <w:sz w:val="22"/>
                <w:szCs w:val="22"/>
                <w:lang w:eastAsia="en-US"/>
              </w:rPr>
              <w:t>Complex case meeting (North East CAT)</w:t>
            </w:r>
          </w:p>
        </w:tc>
      </w:tr>
    </w:tbl>
    <w:p w14:paraId="7712EA43" w14:textId="77777777" w:rsidR="008C7F46" w:rsidRPr="008C7F46" w:rsidRDefault="008C7F46" w:rsidP="008C7F46">
      <w:pPr>
        <w:pStyle w:val="BodyText"/>
        <w:rPr>
          <w:rFonts w:ascii="Arial" w:hAnsi="Arial" w:cs="Arial"/>
          <w:color w:val="002060"/>
          <w:sz w:val="22"/>
          <w:szCs w:val="22"/>
        </w:rPr>
      </w:pPr>
    </w:p>
    <w:p w14:paraId="68E2BEE1" w14:textId="77777777" w:rsidR="008C7F46" w:rsidRPr="008C7F46" w:rsidRDefault="008C7F46" w:rsidP="008C7F46">
      <w:pPr>
        <w:pStyle w:val="BodyText"/>
        <w:rPr>
          <w:rFonts w:ascii="Arial" w:hAnsi="Arial" w:cs="Arial"/>
          <w:b/>
          <w:bCs/>
          <w:color w:val="002060"/>
          <w:sz w:val="22"/>
          <w:szCs w:val="22"/>
        </w:rPr>
      </w:pPr>
      <w:r w:rsidRPr="008C7F46">
        <w:rPr>
          <w:rFonts w:ascii="Arial" w:hAnsi="Arial" w:cs="Arial"/>
          <w:b/>
          <w:bCs/>
          <w:color w:val="002060"/>
          <w:sz w:val="22"/>
          <w:szCs w:val="22"/>
        </w:rPr>
        <w:t>Teaching</w:t>
      </w:r>
    </w:p>
    <w:p w14:paraId="5DC1A609"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 xml:space="preserve">Medical students may be attached to the Consultant Psychiatrist with medical students receiving their psychiatry block training at various hospital sites.  </w:t>
      </w:r>
    </w:p>
    <w:p w14:paraId="690BA17A" w14:textId="77777777" w:rsidR="008C7F46" w:rsidRPr="008C7F46" w:rsidRDefault="008C7F46" w:rsidP="008C7F46">
      <w:pPr>
        <w:pStyle w:val="BodyText"/>
        <w:ind w:left="2880"/>
        <w:rPr>
          <w:rFonts w:ascii="Arial" w:hAnsi="Arial" w:cs="Arial"/>
          <w:color w:val="002060"/>
          <w:sz w:val="22"/>
          <w:szCs w:val="22"/>
        </w:rPr>
      </w:pPr>
    </w:p>
    <w:p w14:paraId="7E3EA8F9" w14:textId="77777777" w:rsidR="008C7F46" w:rsidRPr="008C7F46" w:rsidRDefault="008C7F46" w:rsidP="008C7F46">
      <w:pPr>
        <w:pStyle w:val="BodyText"/>
        <w:rPr>
          <w:rFonts w:ascii="Arial" w:hAnsi="Arial" w:cs="Arial"/>
          <w:b/>
          <w:bCs/>
          <w:color w:val="002060"/>
          <w:sz w:val="22"/>
          <w:szCs w:val="22"/>
        </w:rPr>
      </w:pPr>
      <w:r w:rsidRPr="008C7F46">
        <w:rPr>
          <w:rFonts w:ascii="Arial" w:hAnsi="Arial" w:cs="Arial"/>
          <w:b/>
          <w:bCs/>
          <w:color w:val="002060"/>
          <w:sz w:val="22"/>
          <w:szCs w:val="22"/>
        </w:rPr>
        <w:t>Clinical Governance, Research and Audit</w:t>
      </w:r>
    </w:p>
    <w:p w14:paraId="44E548A0" w14:textId="77777777" w:rsidR="008C7F46" w:rsidRPr="008C7F46" w:rsidRDefault="008C7F46" w:rsidP="008C7F46">
      <w:pPr>
        <w:pStyle w:val="BodyText2"/>
        <w:rPr>
          <w:rFonts w:ascii="Arial" w:hAnsi="Arial" w:cs="Arial"/>
          <w:color w:val="002060"/>
          <w:sz w:val="22"/>
          <w:szCs w:val="22"/>
        </w:rPr>
      </w:pPr>
      <w:r w:rsidRPr="008C7F46">
        <w:rPr>
          <w:rFonts w:ascii="Arial" w:hAnsi="Arial" w:cs="Arial"/>
          <w:color w:val="002060"/>
          <w:sz w:val="22"/>
          <w:szCs w:val="22"/>
        </w:rPr>
        <w:t xml:space="preserve">The post-holder may have opportunities to undertake research work. The service is particularly keen on clinical audit/quality improvement that establishes the effectiveness of interventions.  The post holder will be expected to play a full part in this, and develop ideas for audit projects on an inter-professional basis with colleagues across NHS GG&amp;C ADRS. In addition to audit and research the post holder would be encouraged to contribute more widely to clinical governance systems. Examples of this activity might include leading the investigation of allocated critical incident reviews. </w:t>
      </w:r>
    </w:p>
    <w:p w14:paraId="049949D7" w14:textId="77777777" w:rsidR="008C7F46" w:rsidRPr="008C7F46" w:rsidRDefault="008C7F46" w:rsidP="008C7F46">
      <w:pPr>
        <w:pStyle w:val="BodyText2"/>
        <w:rPr>
          <w:rFonts w:ascii="Arial" w:hAnsi="Arial" w:cs="Arial"/>
          <w:b/>
          <w:bCs/>
          <w:color w:val="002060"/>
          <w:sz w:val="22"/>
          <w:szCs w:val="22"/>
        </w:rPr>
      </w:pPr>
      <w:r w:rsidRPr="008C7F46">
        <w:rPr>
          <w:rFonts w:ascii="Arial" w:hAnsi="Arial" w:cs="Arial"/>
          <w:b/>
          <w:bCs/>
          <w:color w:val="002060"/>
          <w:sz w:val="22"/>
          <w:szCs w:val="22"/>
        </w:rPr>
        <w:t>Information technology use</w:t>
      </w:r>
    </w:p>
    <w:p w14:paraId="07B25D67" w14:textId="77777777" w:rsidR="008C7F46" w:rsidRPr="008C7F46" w:rsidRDefault="008C7F46" w:rsidP="008C7F46">
      <w:pPr>
        <w:pStyle w:val="BodyText2"/>
        <w:rPr>
          <w:rFonts w:ascii="Arial" w:hAnsi="Arial" w:cs="Arial"/>
          <w:color w:val="002060"/>
          <w:sz w:val="22"/>
          <w:szCs w:val="22"/>
        </w:rPr>
      </w:pPr>
      <w:r w:rsidRPr="008C7F46">
        <w:rPr>
          <w:rFonts w:ascii="Arial" w:hAnsi="Arial" w:cs="Arial"/>
          <w:color w:val="002060"/>
          <w:sz w:val="22"/>
          <w:szCs w:val="22"/>
        </w:rPr>
        <w:t>The applicant would be expected to be able to use IT in their daily work – communicating electronically and contributing to the information gathering and performance management systems of the organisation. The post holder would through annual appraisal and annual job planning have a performance management. The post holder would be expected to positively contribute to the regular IT reporting of caseload, activity, diagnostic and outcome indicators.</w:t>
      </w:r>
    </w:p>
    <w:p w14:paraId="5F1CA29A" w14:textId="191C47A2" w:rsidR="008C7F46" w:rsidRPr="008C7F46" w:rsidRDefault="008C7F46" w:rsidP="008C7F46">
      <w:pPr>
        <w:pStyle w:val="BodyText"/>
        <w:rPr>
          <w:rFonts w:ascii="Arial" w:hAnsi="Arial" w:cs="Arial"/>
          <w:color w:val="002060"/>
          <w:sz w:val="22"/>
          <w:szCs w:val="22"/>
        </w:rPr>
      </w:pPr>
      <w:r w:rsidRPr="008C7F46">
        <w:rPr>
          <w:rFonts w:ascii="Arial" w:hAnsi="Arial" w:cs="Arial"/>
          <w:b/>
          <w:bCs/>
          <w:color w:val="002060"/>
          <w:sz w:val="22"/>
          <w:szCs w:val="22"/>
        </w:rPr>
        <w:t>Section 22 Training</w:t>
      </w:r>
    </w:p>
    <w:p w14:paraId="6896CCE1" w14:textId="77777777" w:rsidR="008C7F46" w:rsidRPr="008C7F46" w:rsidRDefault="008C7F46" w:rsidP="008C7F46">
      <w:pPr>
        <w:pStyle w:val="BodyText"/>
        <w:rPr>
          <w:rFonts w:ascii="Arial" w:hAnsi="Arial" w:cs="Arial"/>
          <w:color w:val="002060"/>
          <w:sz w:val="22"/>
          <w:szCs w:val="22"/>
        </w:rPr>
      </w:pPr>
      <w:r w:rsidRPr="008C7F46">
        <w:rPr>
          <w:rFonts w:ascii="Arial" w:hAnsi="Arial" w:cs="Arial"/>
          <w:color w:val="002060"/>
          <w:sz w:val="22"/>
          <w:szCs w:val="22"/>
        </w:rPr>
        <w:t>Completion of day 1 and day 2 Section 22 training is required prior to taking up post.  The Medical Staffing Department will require sight of your certificates to this effect.</w:t>
      </w:r>
    </w:p>
    <w:p w14:paraId="2C61733B" w14:textId="77777777" w:rsidR="008C7F46" w:rsidRPr="008C7F46" w:rsidRDefault="008C7F46" w:rsidP="008C7F46">
      <w:pPr>
        <w:pStyle w:val="BodyText"/>
        <w:rPr>
          <w:rFonts w:ascii="Arial" w:hAnsi="Arial" w:cs="Arial"/>
          <w:b/>
          <w:bCs/>
          <w:color w:val="002060"/>
          <w:sz w:val="22"/>
          <w:szCs w:val="22"/>
          <w:u w:val="single"/>
          <w:lang w:val="en-GB" w:eastAsia="en-GB"/>
        </w:rPr>
      </w:pPr>
    </w:p>
    <w:p w14:paraId="262B5DC2" w14:textId="450A04A8" w:rsidR="008C7F46" w:rsidRPr="008C7F46" w:rsidRDefault="008C7F46" w:rsidP="008C7F46">
      <w:pPr>
        <w:pStyle w:val="BodyText"/>
        <w:rPr>
          <w:rFonts w:ascii="Arial" w:hAnsi="Arial" w:cs="Arial"/>
          <w:b/>
          <w:bCs/>
          <w:color w:val="002060"/>
          <w:sz w:val="22"/>
          <w:szCs w:val="22"/>
        </w:rPr>
      </w:pPr>
      <w:r w:rsidRPr="008C7F46">
        <w:rPr>
          <w:rFonts w:ascii="Arial" w:hAnsi="Arial" w:cs="Arial"/>
          <w:b/>
          <w:bCs/>
          <w:color w:val="002060"/>
          <w:sz w:val="22"/>
          <w:szCs w:val="22"/>
        </w:rPr>
        <w:t xml:space="preserve">Person specification for consultant in addiction psychiatry  </w:t>
      </w:r>
    </w:p>
    <w:p w14:paraId="68B8B59D" w14:textId="77777777" w:rsidR="008C7F46" w:rsidRPr="008C7F46" w:rsidRDefault="008C7F46" w:rsidP="008C7F46">
      <w:pPr>
        <w:rPr>
          <w:rFonts w:ascii="Arial" w:hAnsi="Arial" w:cs="Arial"/>
          <w:color w:val="002060"/>
          <w:sz w:val="22"/>
          <w:szCs w:val="22"/>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3"/>
        <w:gridCol w:w="3544"/>
      </w:tblGrid>
      <w:tr w:rsidR="008C7F46" w:rsidRPr="008C7F46" w14:paraId="75374A4D" w14:textId="77777777" w:rsidTr="008C7F46">
        <w:tc>
          <w:tcPr>
            <w:tcW w:w="1985" w:type="dxa"/>
          </w:tcPr>
          <w:p w14:paraId="111C3595" w14:textId="77777777" w:rsidR="008C7F46" w:rsidRPr="008C7F46" w:rsidRDefault="008C7F46" w:rsidP="008C7F46">
            <w:pPr>
              <w:rPr>
                <w:rFonts w:ascii="Arial" w:hAnsi="Arial" w:cs="Arial"/>
                <w:color w:val="002060"/>
                <w:sz w:val="22"/>
                <w:szCs w:val="22"/>
              </w:rPr>
            </w:pPr>
          </w:p>
        </w:tc>
        <w:tc>
          <w:tcPr>
            <w:tcW w:w="5103" w:type="dxa"/>
          </w:tcPr>
          <w:p w14:paraId="02405E0A"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Essential</w:t>
            </w:r>
          </w:p>
        </w:tc>
        <w:tc>
          <w:tcPr>
            <w:tcW w:w="3544" w:type="dxa"/>
          </w:tcPr>
          <w:p w14:paraId="7A644EFD"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Desirable</w:t>
            </w:r>
          </w:p>
        </w:tc>
      </w:tr>
      <w:tr w:rsidR="008C7F46" w:rsidRPr="008C7F46" w14:paraId="1A0593B8" w14:textId="77777777" w:rsidTr="008C7F46">
        <w:tc>
          <w:tcPr>
            <w:tcW w:w="1985" w:type="dxa"/>
          </w:tcPr>
          <w:p w14:paraId="652A6F9F"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Qualifications</w:t>
            </w:r>
          </w:p>
        </w:tc>
        <w:tc>
          <w:tcPr>
            <w:tcW w:w="5103" w:type="dxa"/>
          </w:tcPr>
          <w:p w14:paraId="28090626"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Medical degree (</w:t>
            </w:r>
            <w:proofErr w:type="spellStart"/>
            <w:r w:rsidRPr="008C7F46">
              <w:rPr>
                <w:rFonts w:ascii="Arial" w:hAnsi="Arial" w:cs="Arial"/>
                <w:color w:val="002060"/>
                <w:sz w:val="22"/>
                <w:szCs w:val="22"/>
              </w:rPr>
              <w:t>MBChB</w:t>
            </w:r>
            <w:proofErr w:type="spellEnd"/>
            <w:r w:rsidRPr="008C7F46">
              <w:rPr>
                <w:rFonts w:ascii="Arial" w:hAnsi="Arial" w:cs="Arial"/>
                <w:color w:val="002060"/>
                <w:sz w:val="22"/>
                <w:szCs w:val="22"/>
              </w:rPr>
              <w:t xml:space="preserve"> or equivalent)</w:t>
            </w:r>
          </w:p>
          <w:p w14:paraId="7D3D9C0B"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Registered with GMC</w:t>
            </w:r>
          </w:p>
          <w:p w14:paraId="3F9853B3" w14:textId="77777777" w:rsidR="008C7F46" w:rsidRPr="008C7F46" w:rsidRDefault="008C7F46" w:rsidP="008C7F46">
            <w:pPr>
              <w:numPr>
                <w:ilvl w:val="0"/>
                <w:numId w:val="36"/>
              </w:numPr>
              <w:rPr>
                <w:rFonts w:ascii="Arial" w:hAnsi="Arial" w:cs="Arial"/>
                <w:color w:val="002060"/>
                <w:sz w:val="22"/>
                <w:szCs w:val="22"/>
              </w:rPr>
            </w:pPr>
            <w:proofErr w:type="spellStart"/>
            <w:r w:rsidRPr="008C7F46">
              <w:rPr>
                <w:rFonts w:ascii="Arial" w:hAnsi="Arial" w:cs="Arial"/>
                <w:color w:val="002060"/>
                <w:sz w:val="22"/>
                <w:szCs w:val="22"/>
              </w:rPr>
              <w:t>MRCPsych</w:t>
            </w:r>
            <w:proofErr w:type="spellEnd"/>
            <w:r w:rsidRPr="008C7F46">
              <w:rPr>
                <w:rFonts w:ascii="Arial" w:hAnsi="Arial" w:cs="Arial"/>
                <w:color w:val="002060"/>
                <w:sz w:val="22"/>
                <w:szCs w:val="22"/>
              </w:rPr>
              <w:t xml:space="preserve"> or </w:t>
            </w:r>
            <w:proofErr w:type="spellStart"/>
            <w:r w:rsidRPr="008C7F46">
              <w:rPr>
                <w:rFonts w:ascii="Arial" w:hAnsi="Arial" w:cs="Arial"/>
                <w:color w:val="002060"/>
                <w:sz w:val="22"/>
                <w:szCs w:val="22"/>
              </w:rPr>
              <w:t>FRCPsych</w:t>
            </w:r>
            <w:proofErr w:type="spellEnd"/>
            <w:r w:rsidRPr="008C7F46">
              <w:rPr>
                <w:rFonts w:ascii="Arial" w:hAnsi="Arial" w:cs="Arial"/>
                <w:color w:val="002060"/>
                <w:sz w:val="22"/>
                <w:szCs w:val="22"/>
              </w:rPr>
              <w:t xml:space="preserve"> (equivalent only acceptable if confirmed by </w:t>
            </w:r>
            <w:proofErr w:type="spellStart"/>
            <w:r w:rsidRPr="008C7F46">
              <w:rPr>
                <w:rFonts w:ascii="Arial" w:hAnsi="Arial" w:cs="Arial"/>
                <w:color w:val="002060"/>
                <w:sz w:val="22"/>
                <w:szCs w:val="22"/>
              </w:rPr>
              <w:t>RCPsych</w:t>
            </w:r>
            <w:proofErr w:type="spellEnd"/>
            <w:r w:rsidRPr="008C7F46">
              <w:rPr>
                <w:rFonts w:ascii="Arial" w:hAnsi="Arial" w:cs="Arial"/>
                <w:color w:val="002060"/>
                <w:sz w:val="22"/>
                <w:szCs w:val="22"/>
              </w:rPr>
              <w:t>)</w:t>
            </w:r>
          </w:p>
          <w:p w14:paraId="51CFBDB0"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Listed on GMC specialist register (or Certificate of Completion of Training achieved by the time of commencing in post)</w:t>
            </w:r>
          </w:p>
          <w:p w14:paraId="29ACE39A"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CCT endorsement in addiction training.</w:t>
            </w:r>
          </w:p>
          <w:p w14:paraId="68A45C8A"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Able to be approved by Health Board under s20 of the mental health act.</w:t>
            </w:r>
          </w:p>
        </w:tc>
        <w:tc>
          <w:tcPr>
            <w:tcW w:w="3544" w:type="dxa"/>
          </w:tcPr>
          <w:p w14:paraId="047F12EC"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Additional relevant qualification such as MSc, MPhil, MD or PhD</w:t>
            </w:r>
          </w:p>
        </w:tc>
      </w:tr>
      <w:tr w:rsidR="008C7F46" w:rsidRPr="008C7F46" w14:paraId="02060D7A" w14:textId="77777777" w:rsidTr="008C7F46">
        <w:tc>
          <w:tcPr>
            <w:tcW w:w="1985" w:type="dxa"/>
          </w:tcPr>
          <w:p w14:paraId="6300C538" w14:textId="77777777" w:rsidR="008C7F46" w:rsidRPr="008C7F46" w:rsidRDefault="008C7F46" w:rsidP="008C7F46">
            <w:pPr>
              <w:pStyle w:val="Header"/>
              <w:tabs>
                <w:tab w:val="clear" w:pos="4153"/>
                <w:tab w:val="clear" w:pos="8306"/>
              </w:tabs>
              <w:rPr>
                <w:rFonts w:ascii="Arial" w:hAnsi="Arial" w:cs="Arial"/>
                <w:color w:val="002060"/>
                <w:lang w:eastAsia="en-US"/>
              </w:rPr>
            </w:pPr>
            <w:r w:rsidRPr="008C7F46">
              <w:rPr>
                <w:rFonts w:ascii="Arial" w:hAnsi="Arial" w:cs="Arial"/>
                <w:color w:val="002060"/>
                <w:lang w:eastAsia="en-US"/>
              </w:rPr>
              <w:t>Knowledge &amp; understanding</w:t>
            </w:r>
          </w:p>
        </w:tc>
        <w:tc>
          <w:tcPr>
            <w:tcW w:w="5103" w:type="dxa"/>
          </w:tcPr>
          <w:p w14:paraId="2F9AEB35"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Extensive knowledge about mental disorders and substance misuse / addictions.</w:t>
            </w:r>
          </w:p>
          <w:p w14:paraId="653E1F60"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Good knowledge of service organisation</w:t>
            </w:r>
          </w:p>
          <w:p w14:paraId="1B469EE3"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Up to date awareness of government policy on alcohol and drug misuse and its implications.</w:t>
            </w:r>
          </w:p>
          <w:p w14:paraId="7F4A2B59"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Understanding of principles of clinical governance.</w:t>
            </w:r>
          </w:p>
        </w:tc>
        <w:tc>
          <w:tcPr>
            <w:tcW w:w="3544" w:type="dxa"/>
          </w:tcPr>
          <w:p w14:paraId="5B6E0112"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Knowledge of range of service systems and their relative merits</w:t>
            </w:r>
          </w:p>
          <w:p w14:paraId="262C069A"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Advanced knowledge of a relevant aspect of the specialty</w:t>
            </w:r>
          </w:p>
        </w:tc>
      </w:tr>
      <w:tr w:rsidR="008C7F46" w:rsidRPr="008C7F46" w14:paraId="22279F06" w14:textId="77777777" w:rsidTr="008C7F46">
        <w:tc>
          <w:tcPr>
            <w:tcW w:w="1985" w:type="dxa"/>
          </w:tcPr>
          <w:p w14:paraId="3D3FB865" w14:textId="77777777" w:rsidR="008C7F46" w:rsidRPr="008C7F46" w:rsidRDefault="008C7F46" w:rsidP="008C7F46">
            <w:pPr>
              <w:pStyle w:val="Header"/>
              <w:tabs>
                <w:tab w:val="clear" w:pos="4153"/>
                <w:tab w:val="clear" w:pos="8306"/>
              </w:tabs>
              <w:rPr>
                <w:rFonts w:ascii="Arial" w:hAnsi="Arial" w:cs="Arial"/>
                <w:color w:val="002060"/>
                <w:lang w:eastAsia="en-US"/>
              </w:rPr>
            </w:pPr>
            <w:r w:rsidRPr="008C7F46">
              <w:rPr>
                <w:rFonts w:ascii="Arial" w:hAnsi="Arial" w:cs="Arial"/>
                <w:color w:val="002060"/>
                <w:lang w:eastAsia="en-US"/>
              </w:rPr>
              <w:t>Abilities &amp; skills</w:t>
            </w:r>
          </w:p>
        </w:tc>
        <w:tc>
          <w:tcPr>
            <w:tcW w:w="5103" w:type="dxa"/>
          </w:tcPr>
          <w:p w14:paraId="5091C193"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apply knowledge to clinical practice and service development</w:t>
            </w:r>
          </w:p>
          <w:p w14:paraId="02BC0ECE"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diagnose and treat mental illness in people with substance misuse.</w:t>
            </w:r>
          </w:p>
          <w:p w14:paraId="0390A59E"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apply service procedures (such as Care Programme Approach) and mental health law.</w:t>
            </w:r>
          </w:p>
          <w:p w14:paraId="5F2E5B64"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make good medical notes</w:t>
            </w:r>
          </w:p>
          <w:p w14:paraId="1074F69F"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communicate effectively with other professionals.</w:t>
            </w:r>
          </w:p>
          <w:p w14:paraId="7225DA25"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work effectively in a multidisciplinary team.</w:t>
            </w:r>
          </w:p>
          <w:p w14:paraId="312EB9F9"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teach and coach junior medical staff, medical students and other disciplines</w:t>
            </w:r>
          </w:p>
          <w:p w14:paraId="68A15B19"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Computer literacy (basic word processing, email and internet use)</w:t>
            </w:r>
          </w:p>
        </w:tc>
        <w:tc>
          <w:tcPr>
            <w:tcW w:w="3544" w:type="dxa"/>
          </w:tcPr>
          <w:p w14:paraId="1130BF87"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Advanced skills in clinical assessment and treatment of patients with substance misuse</w:t>
            </w:r>
          </w:p>
          <w:p w14:paraId="163051AC"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Competence in application of specialist treatment methods with people with substance misuse, such as pharmacotherapy, psychotherapy, substitute prescribing, etc.</w:t>
            </w:r>
          </w:p>
          <w:p w14:paraId="56B9ECBB"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Excellence in communication</w:t>
            </w:r>
          </w:p>
          <w:p w14:paraId="35BB9315"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 xml:space="preserve">Analytical approach to problems </w:t>
            </w:r>
          </w:p>
          <w:p w14:paraId="78065B9A"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Evidence of potential to develop specialty skills</w:t>
            </w:r>
          </w:p>
          <w:p w14:paraId="26F50E05"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Advanced computer skills (statistics package, database, spreadsheet)</w:t>
            </w:r>
          </w:p>
        </w:tc>
      </w:tr>
      <w:tr w:rsidR="008C7F46" w:rsidRPr="008C7F46" w14:paraId="6FDF9F60" w14:textId="77777777" w:rsidTr="008C7F46">
        <w:tc>
          <w:tcPr>
            <w:tcW w:w="1985" w:type="dxa"/>
          </w:tcPr>
          <w:p w14:paraId="650C6E69" w14:textId="77777777" w:rsidR="008C7F46" w:rsidRPr="008C7F46" w:rsidRDefault="008C7F46" w:rsidP="008C7F46">
            <w:pPr>
              <w:pStyle w:val="Header"/>
              <w:tabs>
                <w:tab w:val="clear" w:pos="4153"/>
                <w:tab w:val="clear" w:pos="8306"/>
              </w:tabs>
              <w:rPr>
                <w:rFonts w:ascii="Arial" w:hAnsi="Arial" w:cs="Arial"/>
                <w:color w:val="002060"/>
                <w:lang w:eastAsia="en-US"/>
              </w:rPr>
            </w:pPr>
            <w:r w:rsidRPr="008C7F46">
              <w:rPr>
                <w:rFonts w:ascii="Arial" w:hAnsi="Arial" w:cs="Arial"/>
                <w:color w:val="002060"/>
                <w:lang w:eastAsia="en-US"/>
              </w:rPr>
              <w:t>Motivation</w:t>
            </w:r>
          </w:p>
        </w:tc>
        <w:tc>
          <w:tcPr>
            <w:tcW w:w="5103" w:type="dxa"/>
          </w:tcPr>
          <w:p w14:paraId="28F4AC0E"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Commitment to addiction psychiatry</w:t>
            </w:r>
          </w:p>
          <w:p w14:paraId="4D795CDE"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Commitment to evidence-based practice</w:t>
            </w:r>
          </w:p>
          <w:p w14:paraId="43EC8AF0"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Commitment to lifelong learning.</w:t>
            </w:r>
          </w:p>
          <w:p w14:paraId="649AEE4E"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Commitment to clinical governance</w:t>
            </w:r>
          </w:p>
          <w:p w14:paraId="26B50D5D"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organise own learning and time.</w:t>
            </w:r>
          </w:p>
        </w:tc>
        <w:tc>
          <w:tcPr>
            <w:tcW w:w="3544" w:type="dxa"/>
          </w:tcPr>
          <w:p w14:paraId="0ACE7943"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Enthusiasm</w:t>
            </w:r>
          </w:p>
          <w:p w14:paraId="2E0EB5F7"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Punctuality.</w:t>
            </w:r>
          </w:p>
          <w:p w14:paraId="0567882B"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Initiative (for example, evidence of initiative in a clinical governance project)</w:t>
            </w:r>
          </w:p>
        </w:tc>
      </w:tr>
      <w:tr w:rsidR="008C7F46" w:rsidRPr="008C7F46" w14:paraId="70D5332E" w14:textId="77777777" w:rsidTr="008C7F46">
        <w:tc>
          <w:tcPr>
            <w:tcW w:w="1985" w:type="dxa"/>
          </w:tcPr>
          <w:p w14:paraId="70F22A32" w14:textId="77777777" w:rsidR="008C7F46" w:rsidRPr="008C7F46" w:rsidRDefault="008C7F46" w:rsidP="008C7F46">
            <w:pPr>
              <w:pStyle w:val="Header"/>
              <w:tabs>
                <w:tab w:val="clear" w:pos="4153"/>
                <w:tab w:val="clear" w:pos="8306"/>
              </w:tabs>
              <w:rPr>
                <w:rFonts w:ascii="Arial" w:hAnsi="Arial" w:cs="Arial"/>
                <w:color w:val="002060"/>
                <w:lang w:eastAsia="en-US"/>
              </w:rPr>
            </w:pPr>
            <w:r w:rsidRPr="008C7F46">
              <w:rPr>
                <w:rFonts w:ascii="Arial" w:hAnsi="Arial" w:cs="Arial"/>
                <w:color w:val="002060"/>
                <w:lang w:eastAsia="en-US"/>
              </w:rPr>
              <w:t>Personality &amp; attitudes</w:t>
            </w:r>
          </w:p>
        </w:tc>
        <w:tc>
          <w:tcPr>
            <w:tcW w:w="5103" w:type="dxa"/>
          </w:tcPr>
          <w:p w14:paraId="1549B7FA"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Honesty</w:t>
            </w:r>
          </w:p>
          <w:p w14:paraId="4823B661"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Reliability</w:t>
            </w:r>
          </w:p>
          <w:p w14:paraId="1D1888CC"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Flexibility</w:t>
            </w:r>
          </w:p>
          <w:p w14:paraId="5144C09E"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undertake responsibility</w:t>
            </w:r>
          </w:p>
          <w:p w14:paraId="559E4450"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cope calmly with stressful situations</w:t>
            </w:r>
          </w:p>
          <w:p w14:paraId="33AFA5E0"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Ability to work with other consultants in the service</w:t>
            </w:r>
          </w:p>
          <w:p w14:paraId="747B6308"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Demonstrates leadership</w:t>
            </w:r>
          </w:p>
        </w:tc>
        <w:tc>
          <w:tcPr>
            <w:tcW w:w="3544" w:type="dxa"/>
          </w:tcPr>
          <w:p w14:paraId="3C930FE2" w14:textId="77777777" w:rsidR="008C7F46" w:rsidRPr="008C7F46" w:rsidRDefault="008C7F46" w:rsidP="008C7F46">
            <w:pPr>
              <w:rPr>
                <w:rFonts w:ascii="Arial" w:hAnsi="Arial" w:cs="Arial"/>
                <w:color w:val="002060"/>
                <w:sz w:val="22"/>
                <w:szCs w:val="22"/>
              </w:rPr>
            </w:pPr>
          </w:p>
        </w:tc>
      </w:tr>
      <w:tr w:rsidR="008C7F46" w:rsidRPr="008C7F46" w14:paraId="102669AC" w14:textId="77777777" w:rsidTr="008C7F46">
        <w:tc>
          <w:tcPr>
            <w:tcW w:w="1985" w:type="dxa"/>
          </w:tcPr>
          <w:p w14:paraId="3E1962FF"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Experience</w:t>
            </w:r>
          </w:p>
        </w:tc>
        <w:tc>
          <w:tcPr>
            <w:tcW w:w="5103" w:type="dxa"/>
          </w:tcPr>
          <w:p w14:paraId="6EF7B111"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Experience of delivering a mental health service for people with substance misuse</w:t>
            </w:r>
          </w:p>
          <w:p w14:paraId="2F50D09D"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Experience of leading a multidisciplinary team</w:t>
            </w:r>
          </w:p>
          <w:p w14:paraId="4A5FDF31"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Evidence of participation in clinical governance activities, including medical audit.</w:t>
            </w:r>
          </w:p>
        </w:tc>
        <w:tc>
          <w:tcPr>
            <w:tcW w:w="3544" w:type="dxa"/>
          </w:tcPr>
          <w:p w14:paraId="5B023191"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Experience in full-time clinical research</w:t>
            </w:r>
          </w:p>
          <w:p w14:paraId="7E346E8D"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Experience of working in more than one model of health service for people with substance misuse</w:t>
            </w:r>
          </w:p>
          <w:p w14:paraId="3C82001F"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Experience of leading a clinical governance activity</w:t>
            </w:r>
          </w:p>
          <w:p w14:paraId="624B8A7D"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Publications</w:t>
            </w:r>
          </w:p>
          <w:p w14:paraId="070CC677"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Presentations</w:t>
            </w:r>
          </w:p>
        </w:tc>
      </w:tr>
      <w:tr w:rsidR="008C7F46" w:rsidRPr="008C7F46" w14:paraId="714BA942" w14:textId="77777777" w:rsidTr="008C7F46">
        <w:tc>
          <w:tcPr>
            <w:tcW w:w="1985" w:type="dxa"/>
          </w:tcPr>
          <w:p w14:paraId="2CB0A5EE" w14:textId="77777777" w:rsidR="008C7F46" w:rsidRPr="008C7F46" w:rsidRDefault="008C7F46" w:rsidP="008C7F46">
            <w:pPr>
              <w:rPr>
                <w:rFonts w:ascii="Arial" w:hAnsi="Arial" w:cs="Arial"/>
                <w:color w:val="002060"/>
                <w:sz w:val="22"/>
                <w:szCs w:val="22"/>
              </w:rPr>
            </w:pPr>
            <w:r w:rsidRPr="008C7F46">
              <w:rPr>
                <w:rFonts w:ascii="Arial" w:hAnsi="Arial" w:cs="Arial"/>
                <w:color w:val="002060"/>
                <w:sz w:val="22"/>
                <w:szCs w:val="22"/>
              </w:rPr>
              <w:t>Other requirements</w:t>
            </w:r>
          </w:p>
        </w:tc>
        <w:tc>
          <w:tcPr>
            <w:tcW w:w="5103" w:type="dxa"/>
          </w:tcPr>
          <w:p w14:paraId="0FDA6904"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Satisfactory fitness for employment</w:t>
            </w:r>
          </w:p>
        </w:tc>
        <w:tc>
          <w:tcPr>
            <w:tcW w:w="3544" w:type="dxa"/>
          </w:tcPr>
          <w:p w14:paraId="48FB71DB" w14:textId="77777777" w:rsidR="008C7F46" w:rsidRPr="008C7F46" w:rsidRDefault="008C7F46" w:rsidP="008C7F46">
            <w:pPr>
              <w:numPr>
                <w:ilvl w:val="0"/>
                <w:numId w:val="36"/>
              </w:numPr>
              <w:rPr>
                <w:rFonts w:ascii="Arial" w:hAnsi="Arial" w:cs="Arial"/>
                <w:color w:val="002060"/>
                <w:sz w:val="22"/>
                <w:szCs w:val="22"/>
              </w:rPr>
            </w:pPr>
            <w:r w:rsidRPr="008C7F46">
              <w:rPr>
                <w:rFonts w:ascii="Arial" w:hAnsi="Arial" w:cs="Arial"/>
                <w:color w:val="002060"/>
                <w:sz w:val="22"/>
                <w:szCs w:val="22"/>
              </w:rPr>
              <w:t>Independently mobile (car driver)</w:t>
            </w:r>
          </w:p>
        </w:tc>
      </w:tr>
    </w:tbl>
    <w:p w14:paraId="096EBC25" w14:textId="77777777" w:rsidR="00D21ACC" w:rsidRPr="008C7F46" w:rsidRDefault="00D21ACC" w:rsidP="008C7F46">
      <w:pPr>
        <w:rPr>
          <w:rFonts w:ascii="Arial" w:hAnsi="Arial" w:cs="Arial"/>
          <w:b/>
          <w:bCs/>
          <w:color w:val="002060"/>
          <w:sz w:val="22"/>
          <w:szCs w:val="22"/>
        </w:rPr>
      </w:pPr>
    </w:p>
    <w:p w14:paraId="78348D64" w14:textId="77777777" w:rsidR="00D21ACC" w:rsidRPr="008C7F46" w:rsidRDefault="00D21ACC" w:rsidP="008C7F46">
      <w:pPr>
        <w:rPr>
          <w:rFonts w:ascii="Arial" w:hAnsi="Arial" w:cs="Arial"/>
          <w:b/>
          <w:bCs/>
          <w:color w:val="002060"/>
          <w:sz w:val="22"/>
          <w:szCs w:val="2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62E40DA7" w14:textId="77777777" w:rsidR="00BF2B07" w:rsidRDefault="00BF2B07" w:rsidP="008A52ED">
      <w:pPr>
        <w:rPr>
          <w:rFonts w:ascii="Arial" w:hAnsi="Arial" w:cs="Arial"/>
          <w:b/>
          <w:bCs/>
          <w:color w:val="002060"/>
          <w:sz w:val="32"/>
          <w:szCs w:val="32"/>
        </w:rPr>
      </w:pPr>
    </w:p>
    <w:p w14:paraId="61ECB095" w14:textId="77777777" w:rsidR="00BF2B07" w:rsidRDefault="00BF2B07" w:rsidP="008A52ED">
      <w:pPr>
        <w:rPr>
          <w:rFonts w:ascii="Arial" w:hAnsi="Arial" w:cs="Arial"/>
          <w:b/>
          <w:bCs/>
          <w:color w:val="002060"/>
          <w:sz w:val="32"/>
          <w:szCs w:val="32"/>
        </w:rPr>
      </w:pPr>
    </w:p>
    <w:p w14:paraId="503F3A11" w14:textId="77777777" w:rsidR="00BF2B07" w:rsidRDefault="00BF2B07" w:rsidP="008A52ED">
      <w:pPr>
        <w:rPr>
          <w:rFonts w:ascii="Arial" w:hAnsi="Arial" w:cs="Arial"/>
          <w:b/>
          <w:bCs/>
          <w:color w:val="002060"/>
          <w:sz w:val="32"/>
          <w:szCs w:val="32"/>
        </w:rPr>
      </w:pPr>
    </w:p>
    <w:p w14:paraId="67FFFBEF" w14:textId="77777777" w:rsidR="008C7F46" w:rsidRDefault="008C7F46"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0285CC64"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8C7F46">
        <w:rPr>
          <w:rFonts w:ascii="Arial" w:hAnsi="Arial" w:cs="Arial"/>
          <w:b/>
          <w:bCs/>
          <w:color w:val="002060"/>
          <w:sz w:val="24"/>
          <w:szCs w:val="24"/>
        </w:rPr>
        <w:t>31</w:t>
      </w:r>
      <w:r w:rsidR="008C7F46" w:rsidRPr="008C7F46">
        <w:rPr>
          <w:rFonts w:ascii="Arial" w:hAnsi="Arial" w:cs="Arial"/>
          <w:b/>
          <w:bCs/>
          <w:color w:val="002060"/>
          <w:sz w:val="24"/>
          <w:szCs w:val="24"/>
          <w:vertAlign w:val="superscript"/>
        </w:rPr>
        <w:t>st</w:t>
      </w:r>
      <w:r w:rsidR="008C7F46">
        <w:rPr>
          <w:rFonts w:ascii="Arial" w:hAnsi="Arial" w:cs="Arial"/>
          <w:b/>
          <w:bCs/>
          <w:color w:val="002060"/>
          <w:sz w:val="24"/>
          <w:szCs w:val="24"/>
        </w:rPr>
        <w:t xml:space="preserve"> May 2023</w:t>
      </w:r>
    </w:p>
    <w:p w14:paraId="50A4587D" w14:textId="072DEBE5"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8C7F46">
        <w:rPr>
          <w:rFonts w:ascii="Arial" w:hAnsi="Arial" w:cs="Arial"/>
          <w:b/>
          <w:color w:val="002060"/>
          <w:sz w:val="24"/>
          <w:szCs w:val="24"/>
        </w:rPr>
        <w:t>12 June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3969"/>
        <w:gridCol w:w="1843"/>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294E61" w:rsidRPr="008A52ED" w14:paraId="69FBC24F" w14:textId="77777777" w:rsidTr="00855109">
        <w:trPr>
          <w:trHeight w:val="375"/>
        </w:trPr>
        <w:tc>
          <w:tcPr>
            <w:tcW w:w="2552" w:type="dxa"/>
          </w:tcPr>
          <w:p w14:paraId="31396B3D" w14:textId="07BF5390" w:rsidR="00294E61" w:rsidRPr="008A52ED" w:rsidRDefault="008C7F46" w:rsidP="00294E61">
            <w:pPr>
              <w:pStyle w:val="Default"/>
              <w:ind w:left="-48"/>
              <w:rPr>
                <w:b/>
                <w:color w:val="002060"/>
              </w:rPr>
            </w:pPr>
            <w:r>
              <w:rPr>
                <w:b/>
                <w:color w:val="002060"/>
              </w:rPr>
              <w:t xml:space="preserve">Dr </w:t>
            </w:r>
            <w:proofErr w:type="spellStart"/>
            <w:r>
              <w:rPr>
                <w:b/>
                <w:color w:val="002060"/>
              </w:rPr>
              <w:t>Arun</w:t>
            </w:r>
            <w:proofErr w:type="spellEnd"/>
            <w:r>
              <w:rPr>
                <w:b/>
                <w:color w:val="002060"/>
              </w:rPr>
              <w:t xml:space="preserve"> Menon</w:t>
            </w:r>
          </w:p>
        </w:tc>
        <w:tc>
          <w:tcPr>
            <w:tcW w:w="2126" w:type="dxa"/>
          </w:tcPr>
          <w:p w14:paraId="02D3C4E0" w14:textId="51F56499" w:rsidR="00294E61" w:rsidRPr="008A52ED" w:rsidRDefault="008C7F46" w:rsidP="00294E61">
            <w:pPr>
              <w:pStyle w:val="Default"/>
              <w:ind w:left="12" w:hanging="12"/>
              <w:rPr>
                <w:b/>
                <w:color w:val="002060"/>
              </w:rPr>
            </w:pPr>
            <w:r>
              <w:rPr>
                <w:b/>
                <w:color w:val="002060"/>
              </w:rPr>
              <w:t>Consultant</w:t>
            </w:r>
          </w:p>
        </w:tc>
        <w:tc>
          <w:tcPr>
            <w:tcW w:w="3969" w:type="dxa"/>
          </w:tcPr>
          <w:p w14:paraId="11348451" w14:textId="4E211EA4" w:rsidR="00294E61" w:rsidRPr="008A52ED" w:rsidRDefault="008C7F46" w:rsidP="00294E61">
            <w:pPr>
              <w:pStyle w:val="Default"/>
              <w:ind w:left="12" w:hanging="12"/>
              <w:rPr>
                <w:b/>
                <w:color w:val="002060"/>
              </w:rPr>
            </w:pPr>
            <w:r>
              <w:rPr>
                <w:b/>
                <w:color w:val="002060"/>
              </w:rPr>
              <w:t>Arun.menon@ggc.scot.nhs.uk</w:t>
            </w:r>
          </w:p>
        </w:tc>
        <w:tc>
          <w:tcPr>
            <w:tcW w:w="1843" w:type="dxa"/>
          </w:tcPr>
          <w:p w14:paraId="26C4E116" w14:textId="67A16A58" w:rsidR="00294E61" w:rsidRPr="008A52ED" w:rsidRDefault="008C7F46" w:rsidP="00294E61">
            <w:pPr>
              <w:pStyle w:val="Default"/>
              <w:ind w:firstLine="15"/>
              <w:rPr>
                <w:b/>
                <w:color w:val="002060"/>
              </w:rPr>
            </w:pPr>
            <w:r>
              <w:rPr>
                <w:b/>
                <w:color w:val="002060"/>
              </w:rPr>
              <w:t>0141 232 0600</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8C7F46"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8C7F46"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8C7F46"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8C7F46"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8C7F46"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8C7F46"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8C7F46"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8C7F46"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8C7F46"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8C7F46"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8C7F46"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8C7F46"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8C7F46"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8C7F46"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8C7F46"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8C7F46"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8C7F46"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3C976B66"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8C7F46" w:rsidRDefault="008C7F46">
      <w:r>
        <w:separator/>
      </w:r>
    </w:p>
  </w:endnote>
  <w:endnote w:type="continuationSeparator" w:id="0">
    <w:p w14:paraId="7E3FA467" w14:textId="77777777" w:rsidR="008C7F46" w:rsidRDefault="008C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8C7F46" w:rsidRDefault="008C7F46"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8C7F46" w:rsidRDefault="008C7F46"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8C7F46" w:rsidRDefault="008C7F46"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8C7F46" w:rsidRDefault="008C7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8C7F46" w:rsidRDefault="008C7F4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8C7F46" w:rsidRPr="00067415" w:rsidRDefault="008C7F46"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8C7F46" w:rsidRDefault="008C7F46">
      <w:r>
        <w:separator/>
      </w:r>
    </w:p>
  </w:footnote>
  <w:footnote w:type="continuationSeparator" w:id="0">
    <w:p w14:paraId="5645C650" w14:textId="77777777" w:rsidR="008C7F46" w:rsidRDefault="008C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8C7F46" w:rsidRDefault="008C7F46">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8C7F46" w:rsidRDefault="008C7F46">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8C7F46" w:rsidRDefault="008C7F46">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2254C36"/>
    <w:multiLevelType w:val="hybridMultilevel"/>
    <w:tmpl w:val="D2B29FD0"/>
    <w:lvl w:ilvl="0" w:tplc="B0402804">
      <w:start w:val="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8B45E4F"/>
    <w:multiLevelType w:val="hybridMultilevel"/>
    <w:tmpl w:val="9A342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626170"/>
    <w:multiLevelType w:val="hybridMultilevel"/>
    <w:tmpl w:val="74C0762E"/>
    <w:lvl w:ilvl="0" w:tplc="B0402804">
      <w:start w:val="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2"/>
  </w:num>
  <w:num w:numId="10">
    <w:abstractNumId w:val="3"/>
  </w:num>
  <w:num w:numId="11">
    <w:abstractNumId w:val="28"/>
  </w:num>
  <w:num w:numId="12">
    <w:abstractNumId w:val="24"/>
  </w:num>
  <w:num w:numId="13">
    <w:abstractNumId w:val="16"/>
  </w:num>
  <w:num w:numId="14">
    <w:abstractNumId w:val="19"/>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9"/>
  </w:num>
  <w:num w:numId="21">
    <w:abstractNumId w:val="27"/>
  </w:num>
  <w:num w:numId="22">
    <w:abstractNumId w:val="25"/>
  </w:num>
  <w:num w:numId="23">
    <w:abstractNumId w:val="10"/>
  </w:num>
  <w:num w:numId="24">
    <w:abstractNumId w:val="7"/>
  </w:num>
  <w:num w:numId="25">
    <w:abstractNumId w:val="14"/>
  </w:num>
  <w:num w:numId="26">
    <w:abstractNumId w:val="8"/>
  </w:num>
  <w:num w:numId="27">
    <w:abstractNumId w:val="23"/>
  </w:num>
  <w:num w:numId="28">
    <w:abstractNumId w:val="21"/>
  </w:num>
  <w:num w:numId="29">
    <w:abstractNumId w:val="1"/>
  </w:num>
  <w:num w:numId="30">
    <w:abstractNumId w:val="18"/>
  </w:num>
  <w:num w:numId="31">
    <w:abstractNumId w:val="26"/>
  </w:num>
  <w:num w:numId="32">
    <w:abstractNumId w:val="20"/>
  </w:num>
  <w:num w:numId="33">
    <w:abstractNumId w:val="4"/>
  </w:num>
  <w:num w:numId="34">
    <w:abstractNumId w:val="6"/>
  </w:num>
  <w:num w:numId="35">
    <w:abstractNumId w:val="11"/>
  </w:num>
  <w:num w:numId="36">
    <w:abstractNumId w:val="5"/>
  </w:num>
  <w:num w:numId="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358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C7F46"/>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1"/>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7370</Words>
  <Characters>43972</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2023-05-03T15:04:00Z</dcterms:created>
  <dcterms:modified xsi:type="dcterms:W3CDTF">2023-05-03T15:04:00Z</dcterms:modified>
</cp:coreProperties>
</file>