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F48A" w14:textId="77777777" w:rsidR="005A75D9" w:rsidRDefault="005A75D9">
      <w:pPr>
        <w:pStyle w:val="BodyText"/>
        <w:rPr>
          <w:rFonts w:ascii="Times New Roman"/>
          <w:b w:val="0"/>
        </w:rPr>
      </w:pPr>
    </w:p>
    <w:p w14:paraId="68834765" w14:textId="77777777" w:rsidR="005A75D9" w:rsidRDefault="005A75D9">
      <w:pPr>
        <w:pStyle w:val="BodyText"/>
        <w:rPr>
          <w:rFonts w:ascii="Times New Roman"/>
          <w:b w:val="0"/>
        </w:rPr>
      </w:pPr>
    </w:p>
    <w:p w14:paraId="0F56D1E0" w14:textId="77777777" w:rsidR="005A75D9" w:rsidRDefault="005A75D9">
      <w:pPr>
        <w:pStyle w:val="BodyText"/>
        <w:spacing w:before="6"/>
        <w:rPr>
          <w:rFonts w:ascii="Times New Roman"/>
          <w:b w:val="0"/>
          <w:sz w:val="19"/>
        </w:rPr>
      </w:pPr>
    </w:p>
    <w:p w14:paraId="10BE2C3C" w14:textId="77777777" w:rsidR="005A75D9" w:rsidRDefault="00E85FFE">
      <w:pPr>
        <w:pStyle w:val="BodyText"/>
        <w:spacing w:before="1"/>
        <w:ind w:left="227"/>
      </w:pPr>
      <w:r>
        <w:rPr>
          <w:noProof/>
        </w:rPr>
        <w:drawing>
          <wp:anchor distT="0" distB="0" distL="0" distR="0" simplePos="0" relativeHeight="15728640" behindDoc="0" locked="0" layoutInCell="1" allowOverlap="1" wp14:anchorId="199A68FD" wp14:editId="53BA72CC">
            <wp:simplePos x="0" y="0"/>
            <wp:positionH relativeFrom="page">
              <wp:posOffset>6096804</wp:posOffset>
            </wp:positionH>
            <wp:positionV relativeFrom="paragraph">
              <wp:posOffset>-431552</wp:posOffset>
            </wp:positionV>
            <wp:extent cx="664192" cy="685732"/>
            <wp:effectExtent l="0" t="0" r="0" b="0"/>
            <wp:wrapNone/>
            <wp:docPr id="1" name="image1.jpeg"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4192" cy="685732"/>
                    </a:xfrm>
                    <a:prstGeom prst="rect">
                      <a:avLst/>
                    </a:prstGeom>
                  </pic:spPr>
                </pic:pic>
              </a:graphicData>
            </a:graphic>
          </wp:anchor>
        </w:drawing>
      </w:r>
      <w:r>
        <w:t>JOB</w:t>
      </w:r>
      <w:r>
        <w:rPr>
          <w:spacing w:val="-6"/>
        </w:rPr>
        <w:t xml:space="preserve"> </w:t>
      </w:r>
      <w:r>
        <w:rPr>
          <w:spacing w:val="-2"/>
        </w:rPr>
        <w:t>DESCRIPTION</w:t>
      </w:r>
    </w:p>
    <w:p w14:paraId="6AB3B390" w14:textId="77777777" w:rsidR="005A75D9" w:rsidRDefault="005A75D9">
      <w:pPr>
        <w:rPr>
          <w:b/>
          <w:sz w:val="20"/>
        </w:rPr>
      </w:pPr>
    </w:p>
    <w:p w14:paraId="0AFC9D3E" w14:textId="77777777" w:rsidR="005A75D9" w:rsidRDefault="005A75D9">
      <w:pPr>
        <w:spacing w:before="7" w:after="1"/>
        <w:rPr>
          <w:b/>
          <w:sz w:val="14"/>
        </w:rPr>
      </w:pPr>
    </w:p>
    <w:tbl>
      <w:tblPr>
        <w:tblW w:w="0" w:type="auto"/>
        <w:tblInd w:w="127" w:type="dxa"/>
        <w:tblLayout w:type="fixed"/>
        <w:tblCellMar>
          <w:left w:w="0" w:type="dxa"/>
          <w:right w:w="0" w:type="dxa"/>
        </w:tblCellMar>
        <w:tblLook w:val="01E0" w:firstRow="1" w:lastRow="1" w:firstColumn="1" w:lastColumn="1" w:noHBand="0" w:noVBand="0"/>
      </w:tblPr>
      <w:tblGrid>
        <w:gridCol w:w="263"/>
        <w:gridCol w:w="2751"/>
        <w:gridCol w:w="7426"/>
      </w:tblGrid>
      <w:tr w:rsidR="005A75D9" w14:paraId="6614BB06" w14:textId="77777777">
        <w:trPr>
          <w:trHeight w:val="237"/>
        </w:trPr>
        <w:tc>
          <w:tcPr>
            <w:tcW w:w="263" w:type="dxa"/>
            <w:tcBorders>
              <w:bottom w:val="single" w:sz="6" w:space="0" w:color="000000"/>
            </w:tcBorders>
          </w:tcPr>
          <w:p w14:paraId="182905A7" w14:textId="77777777" w:rsidR="005A75D9" w:rsidRDefault="00E85FFE">
            <w:pPr>
              <w:pStyle w:val="TableParagraph"/>
              <w:spacing w:line="218" w:lineRule="exact"/>
              <w:ind w:left="7"/>
              <w:rPr>
                <w:b/>
                <w:sz w:val="20"/>
              </w:rPr>
            </w:pPr>
            <w:r>
              <w:rPr>
                <w:b/>
                <w:spacing w:val="-5"/>
                <w:sz w:val="20"/>
              </w:rPr>
              <w:t>1.</w:t>
            </w:r>
          </w:p>
        </w:tc>
        <w:tc>
          <w:tcPr>
            <w:tcW w:w="2751" w:type="dxa"/>
            <w:tcBorders>
              <w:bottom w:val="single" w:sz="6" w:space="0" w:color="000000"/>
            </w:tcBorders>
          </w:tcPr>
          <w:p w14:paraId="78CA9EFF" w14:textId="77777777" w:rsidR="005A75D9" w:rsidRDefault="00E85FFE">
            <w:pPr>
              <w:pStyle w:val="TableParagraph"/>
              <w:spacing w:line="218" w:lineRule="exact"/>
              <w:ind w:left="104"/>
              <w:rPr>
                <w:b/>
                <w:sz w:val="20"/>
              </w:rPr>
            </w:pPr>
            <w:r>
              <w:rPr>
                <w:b/>
                <w:sz w:val="20"/>
              </w:rPr>
              <w:t>JOB</w:t>
            </w:r>
            <w:r>
              <w:rPr>
                <w:b/>
                <w:spacing w:val="-6"/>
                <w:sz w:val="20"/>
              </w:rPr>
              <w:t xml:space="preserve"> </w:t>
            </w:r>
            <w:r>
              <w:rPr>
                <w:b/>
                <w:spacing w:val="-2"/>
                <w:sz w:val="20"/>
              </w:rPr>
              <w:t>DETAILS</w:t>
            </w:r>
          </w:p>
        </w:tc>
        <w:tc>
          <w:tcPr>
            <w:tcW w:w="7426" w:type="dxa"/>
            <w:tcBorders>
              <w:bottom w:val="single" w:sz="6" w:space="0" w:color="000000"/>
            </w:tcBorders>
          </w:tcPr>
          <w:p w14:paraId="104299D8" w14:textId="77777777" w:rsidR="005A75D9" w:rsidRDefault="005A75D9">
            <w:pPr>
              <w:pStyle w:val="TableParagraph"/>
              <w:rPr>
                <w:rFonts w:ascii="Times New Roman"/>
                <w:sz w:val="16"/>
              </w:rPr>
            </w:pPr>
          </w:p>
        </w:tc>
      </w:tr>
      <w:tr w:rsidR="005A75D9" w14:paraId="58EF1F46" w14:textId="77777777">
        <w:trPr>
          <w:trHeight w:val="634"/>
        </w:trPr>
        <w:tc>
          <w:tcPr>
            <w:tcW w:w="263" w:type="dxa"/>
            <w:tcBorders>
              <w:top w:val="single" w:sz="6" w:space="0" w:color="000000"/>
              <w:left w:val="single" w:sz="6" w:space="0" w:color="000000"/>
            </w:tcBorders>
          </w:tcPr>
          <w:p w14:paraId="4457C0ED" w14:textId="77777777" w:rsidR="005A75D9" w:rsidRDefault="005A75D9">
            <w:pPr>
              <w:pStyle w:val="TableParagraph"/>
              <w:rPr>
                <w:rFonts w:ascii="Times New Roman"/>
                <w:sz w:val="20"/>
              </w:rPr>
            </w:pPr>
          </w:p>
        </w:tc>
        <w:tc>
          <w:tcPr>
            <w:tcW w:w="2751" w:type="dxa"/>
            <w:tcBorders>
              <w:top w:val="single" w:sz="6" w:space="0" w:color="000000"/>
            </w:tcBorders>
          </w:tcPr>
          <w:p w14:paraId="75912594" w14:textId="77777777" w:rsidR="005A75D9" w:rsidRDefault="005A75D9">
            <w:pPr>
              <w:pStyle w:val="TableParagraph"/>
              <w:spacing w:before="10"/>
              <w:rPr>
                <w:b/>
                <w:sz w:val="26"/>
              </w:rPr>
            </w:pPr>
          </w:p>
          <w:p w14:paraId="5C5B84AB" w14:textId="77777777" w:rsidR="005A75D9" w:rsidRDefault="00E85FFE">
            <w:pPr>
              <w:pStyle w:val="TableParagraph"/>
              <w:ind w:left="104"/>
            </w:pPr>
            <w:r>
              <w:t>Job</w:t>
            </w:r>
            <w:r>
              <w:rPr>
                <w:spacing w:val="-5"/>
              </w:rPr>
              <w:t xml:space="preserve"> </w:t>
            </w:r>
            <w:r>
              <w:rPr>
                <w:spacing w:val="-2"/>
              </w:rPr>
              <w:t>Title:</w:t>
            </w:r>
          </w:p>
        </w:tc>
        <w:tc>
          <w:tcPr>
            <w:tcW w:w="7426" w:type="dxa"/>
            <w:tcBorders>
              <w:top w:val="single" w:sz="6" w:space="0" w:color="000000"/>
              <w:right w:val="single" w:sz="6" w:space="0" w:color="000000"/>
            </w:tcBorders>
          </w:tcPr>
          <w:p w14:paraId="3DFD6F29" w14:textId="77777777" w:rsidR="005A75D9" w:rsidRDefault="005A75D9">
            <w:pPr>
              <w:pStyle w:val="TableParagraph"/>
              <w:rPr>
                <w:b/>
                <w:sz w:val="25"/>
              </w:rPr>
            </w:pPr>
          </w:p>
          <w:p w14:paraId="429E37B6" w14:textId="77777777" w:rsidR="005A75D9" w:rsidRDefault="00E85FFE">
            <w:pPr>
              <w:pStyle w:val="TableParagraph"/>
              <w:ind w:left="316"/>
              <w:rPr>
                <w:spacing w:val="-2"/>
              </w:rPr>
            </w:pPr>
            <w:r>
              <w:t>Quality</w:t>
            </w:r>
            <w:r>
              <w:rPr>
                <w:spacing w:val="-6"/>
              </w:rPr>
              <w:t xml:space="preserve"> </w:t>
            </w:r>
            <w:r>
              <w:rPr>
                <w:spacing w:val="-2"/>
              </w:rPr>
              <w:t>Manager</w:t>
            </w:r>
          </w:p>
          <w:p w14:paraId="3E9E45F8" w14:textId="09E21DCF" w:rsidR="00784965" w:rsidRDefault="00784965">
            <w:pPr>
              <w:pStyle w:val="TableParagraph"/>
              <w:ind w:left="316"/>
            </w:pPr>
          </w:p>
        </w:tc>
      </w:tr>
      <w:tr w:rsidR="005A75D9" w14:paraId="7D04A7BD" w14:textId="77777777">
        <w:trPr>
          <w:trHeight w:val="635"/>
        </w:trPr>
        <w:tc>
          <w:tcPr>
            <w:tcW w:w="263" w:type="dxa"/>
            <w:tcBorders>
              <w:left w:val="single" w:sz="6" w:space="0" w:color="000000"/>
            </w:tcBorders>
          </w:tcPr>
          <w:p w14:paraId="688F94A6" w14:textId="77777777" w:rsidR="005A75D9" w:rsidRDefault="005A75D9">
            <w:pPr>
              <w:pStyle w:val="TableParagraph"/>
              <w:rPr>
                <w:rFonts w:ascii="Times New Roman"/>
                <w:sz w:val="20"/>
              </w:rPr>
            </w:pPr>
          </w:p>
        </w:tc>
        <w:tc>
          <w:tcPr>
            <w:tcW w:w="2751" w:type="dxa"/>
          </w:tcPr>
          <w:p w14:paraId="67468470" w14:textId="32EEAFFC" w:rsidR="005A75D9" w:rsidRDefault="00784965">
            <w:pPr>
              <w:pStyle w:val="TableParagraph"/>
              <w:spacing w:before="87"/>
              <w:ind w:left="104"/>
            </w:pPr>
            <w:r>
              <w:t>Line Manager</w:t>
            </w:r>
          </w:p>
        </w:tc>
        <w:tc>
          <w:tcPr>
            <w:tcW w:w="7426" w:type="dxa"/>
            <w:tcBorders>
              <w:right w:val="single" w:sz="6" w:space="0" w:color="000000"/>
            </w:tcBorders>
          </w:tcPr>
          <w:p w14:paraId="17539841" w14:textId="1E3E4C6D" w:rsidR="005A75D9" w:rsidRDefault="00784965">
            <w:pPr>
              <w:pStyle w:val="TableParagraph"/>
              <w:tabs>
                <w:tab w:val="left" w:pos="1518"/>
                <w:tab w:val="left" w:pos="2536"/>
                <w:tab w:val="left" w:pos="2965"/>
              </w:tabs>
              <w:spacing w:before="65"/>
              <w:ind w:left="317" w:right="3550"/>
            </w:pPr>
            <w:r>
              <w:rPr>
                <w:spacing w:val="-2"/>
              </w:rPr>
              <w:t>Consultant Clinical Safety Engineer</w:t>
            </w:r>
          </w:p>
        </w:tc>
      </w:tr>
      <w:tr w:rsidR="005A75D9" w14:paraId="703B76D5" w14:textId="77777777">
        <w:trPr>
          <w:trHeight w:val="636"/>
        </w:trPr>
        <w:tc>
          <w:tcPr>
            <w:tcW w:w="263" w:type="dxa"/>
            <w:tcBorders>
              <w:left w:val="single" w:sz="6" w:space="0" w:color="000000"/>
            </w:tcBorders>
          </w:tcPr>
          <w:p w14:paraId="36A3EB5B" w14:textId="77777777" w:rsidR="005A75D9" w:rsidRDefault="005A75D9">
            <w:pPr>
              <w:pStyle w:val="TableParagraph"/>
              <w:rPr>
                <w:rFonts w:ascii="Times New Roman"/>
                <w:sz w:val="20"/>
              </w:rPr>
            </w:pPr>
          </w:p>
        </w:tc>
        <w:tc>
          <w:tcPr>
            <w:tcW w:w="2751" w:type="dxa"/>
          </w:tcPr>
          <w:p w14:paraId="4988D8E6" w14:textId="7D5128B0" w:rsidR="005A75D9" w:rsidRDefault="00784965">
            <w:pPr>
              <w:pStyle w:val="TableParagraph"/>
              <w:spacing w:before="78"/>
              <w:ind w:left="104"/>
            </w:pPr>
            <w:r>
              <w:t>Directorate</w:t>
            </w:r>
          </w:p>
        </w:tc>
        <w:tc>
          <w:tcPr>
            <w:tcW w:w="7426" w:type="dxa"/>
            <w:tcBorders>
              <w:right w:val="single" w:sz="6" w:space="0" w:color="000000"/>
            </w:tcBorders>
          </w:tcPr>
          <w:p w14:paraId="21F5DD67" w14:textId="3B8576B2" w:rsidR="005A75D9" w:rsidRDefault="00784965">
            <w:pPr>
              <w:pStyle w:val="TableParagraph"/>
              <w:spacing w:before="56"/>
              <w:ind w:left="316" w:right="3001"/>
            </w:pPr>
            <w:r>
              <w:t>Digital and Security (</w:t>
            </w:r>
            <w:proofErr w:type="spellStart"/>
            <w:r>
              <w:t>DaS</w:t>
            </w:r>
            <w:proofErr w:type="spellEnd"/>
            <w:r>
              <w:t>)</w:t>
            </w:r>
          </w:p>
        </w:tc>
      </w:tr>
      <w:tr w:rsidR="005A75D9" w14:paraId="4C573621" w14:textId="77777777">
        <w:trPr>
          <w:trHeight w:val="1155"/>
        </w:trPr>
        <w:tc>
          <w:tcPr>
            <w:tcW w:w="263" w:type="dxa"/>
            <w:tcBorders>
              <w:left w:val="single" w:sz="6" w:space="0" w:color="000000"/>
            </w:tcBorders>
          </w:tcPr>
          <w:p w14:paraId="344AAEFC" w14:textId="77777777" w:rsidR="005A75D9" w:rsidRDefault="005A75D9">
            <w:pPr>
              <w:pStyle w:val="TableParagraph"/>
              <w:rPr>
                <w:rFonts w:ascii="Times New Roman"/>
                <w:sz w:val="20"/>
              </w:rPr>
            </w:pPr>
          </w:p>
        </w:tc>
        <w:tc>
          <w:tcPr>
            <w:tcW w:w="2751" w:type="dxa"/>
          </w:tcPr>
          <w:p w14:paraId="3027B8B6" w14:textId="75E5AED8" w:rsidR="005A75D9" w:rsidRDefault="00784965">
            <w:pPr>
              <w:pStyle w:val="TableParagraph"/>
              <w:spacing w:before="68"/>
              <w:ind w:left="104"/>
            </w:pPr>
            <w:r>
              <w:rPr>
                <w:spacing w:val="-2"/>
              </w:rPr>
              <w:t>Department</w:t>
            </w:r>
          </w:p>
          <w:p w14:paraId="7EE5FCAC" w14:textId="77777777" w:rsidR="005A75D9" w:rsidRDefault="005A75D9">
            <w:pPr>
              <w:pStyle w:val="TableParagraph"/>
              <w:spacing w:before="9"/>
              <w:rPr>
                <w:b/>
                <w:sz w:val="35"/>
              </w:rPr>
            </w:pPr>
          </w:p>
          <w:p w14:paraId="581B5B87" w14:textId="77777777" w:rsidR="005A75D9" w:rsidRDefault="00E85FFE">
            <w:pPr>
              <w:pStyle w:val="TableParagraph"/>
              <w:ind w:left="104"/>
            </w:pPr>
            <w:r>
              <w:rPr>
                <w:spacing w:val="-2"/>
              </w:rPr>
              <w:t>Location:</w:t>
            </w:r>
          </w:p>
        </w:tc>
        <w:tc>
          <w:tcPr>
            <w:tcW w:w="7426" w:type="dxa"/>
            <w:tcBorders>
              <w:right w:val="single" w:sz="6" w:space="0" w:color="000000"/>
            </w:tcBorders>
          </w:tcPr>
          <w:p w14:paraId="2C932C6D" w14:textId="30E3A0D4" w:rsidR="005A75D9" w:rsidRDefault="00784965">
            <w:pPr>
              <w:pStyle w:val="TableParagraph"/>
              <w:spacing w:before="68"/>
              <w:ind w:left="316"/>
            </w:pPr>
            <w:r>
              <w:t>National Clinical Informatics Service for Scotland (NCISS)</w:t>
            </w:r>
          </w:p>
          <w:p w14:paraId="251C1808" w14:textId="77777777" w:rsidR="005A75D9" w:rsidRDefault="005A75D9">
            <w:pPr>
              <w:pStyle w:val="TableParagraph"/>
              <w:spacing w:before="9"/>
              <w:rPr>
                <w:b/>
                <w:sz w:val="35"/>
              </w:rPr>
            </w:pPr>
          </w:p>
          <w:p w14:paraId="41D2BADB" w14:textId="181990F0" w:rsidR="005A75D9" w:rsidRDefault="00784965">
            <w:pPr>
              <w:pStyle w:val="TableParagraph"/>
              <w:ind w:left="379"/>
            </w:pPr>
            <w:r>
              <w:t>Any NSS Location</w:t>
            </w:r>
          </w:p>
        </w:tc>
      </w:tr>
      <w:tr w:rsidR="00784965" w14:paraId="7A0FDE2D" w14:textId="77777777">
        <w:trPr>
          <w:trHeight w:val="417"/>
        </w:trPr>
        <w:tc>
          <w:tcPr>
            <w:tcW w:w="263" w:type="dxa"/>
            <w:tcBorders>
              <w:left w:val="single" w:sz="6" w:space="0" w:color="000000"/>
              <w:bottom w:val="single" w:sz="6" w:space="0" w:color="000000"/>
            </w:tcBorders>
          </w:tcPr>
          <w:p w14:paraId="48C47045" w14:textId="77777777" w:rsidR="00784965" w:rsidRDefault="00784965">
            <w:pPr>
              <w:pStyle w:val="TableParagraph"/>
              <w:rPr>
                <w:rFonts w:ascii="Times New Roman"/>
                <w:sz w:val="20"/>
              </w:rPr>
            </w:pPr>
          </w:p>
        </w:tc>
        <w:tc>
          <w:tcPr>
            <w:tcW w:w="2751" w:type="dxa"/>
            <w:tcBorders>
              <w:bottom w:val="single" w:sz="6" w:space="0" w:color="000000"/>
            </w:tcBorders>
          </w:tcPr>
          <w:p w14:paraId="3313F091" w14:textId="7EDAE752" w:rsidR="00784965" w:rsidRDefault="00784965">
            <w:pPr>
              <w:pStyle w:val="TableParagraph"/>
              <w:spacing w:before="163" w:line="234" w:lineRule="exact"/>
              <w:ind w:left="104"/>
            </w:pPr>
          </w:p>
        </w:tc>
        <w:tc>
          <w:tcPr>
            <w:tcW w:w="7426" w:type="dxa"/>
            <w:tcBorders>
              <w:bottom w:val="single" w:sz="6" w:space="0" w:color="000000"/>
              <w:right w:val="single" w:sz="6" w:space="0" w:color="000000"/>
            </w:tcBorders>
          </w:tcPr>
          <w:p w14:paraId="1F00BAED" w14:textId="77777777" w:rsidR="00784965" w:rsidRDefault="00784965">
            <w:pPr>
              <w:pStyle w:val="TableParagraph"/>
              <w:rPr>
                <w:rFonts w:ascii="Times New Roman"/>
                <w:sz w:val="20"/>
              </w:rPr>
            </w:pPr>
          </w:p>
        </w:tc>
      </w:tr>
    </w:tbl>
    <w:p w14:paraId="4DCB5A82" w14:textId="77777777" w:rsidR="005A75D9" w:rsidRDefault="005A75D9">
      <w:pPr>
        <w:spacing w:before="8"/>
        <w:rPr>
          <w:b/>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
        <w:gridCol w:w="10106"/>
      </w:tblGrid>
      <w:tr w:rsidR="005A75D9" w14:paraId="723FC912" w14:textId="77777777">
        <w:trPr>
          <w:trHeight w:val="249"/>
        </w:trPr>
        <w:tc>
          <w:tcPr>
            <w:tcW w:w="341" w:type="dxa"/>
            <w:tcBorders>
              <w:top w:val="nil"/>
              <w:left w:val="nil"/>
              <w:right w:val="nil"/>
            </w:tcBorders>
          </w:tcPr>
          <w:p w14:paraId="0D5C184D" w14:textId="77777777" w:rsidR="005A75D9" w:rsidRDefault="00E85FFE">
            <w:pPr>
              <w:pStyle w:val="TableParagraph"/>
              <w:spacing w:line="230" w:lineRule="exact"/>
              <w:ind w:left="79"/>
              <w:rPr>
                <w:b/>
              </w:rPr>
            </w:pPr>
            <w:r>
              <w:rPr>
                <w:b/>
                <w:spacing w:val="-5"/>
              </w:rPr>
              <w:t>2.</w:t>
            </w:r>
          </w:p>
        </w:tc>
        <w:tc>
          <w:tcPr>
            <w:tcW w:w="10106" w:type="dxa"/>
            <w:tcBorders>
              <w:top w:val="nil"/>
              <w:left w:val="nil"/>
              <w:right w:val="nil"/>
            </w:tcBorders>
          </w:tcPr>
          <w:p w14:paraId="211D0B1B" w14:textId="77777777" w:rsidR="005A75D9" w:rsidRDefault="00E85FFE">
            <w:pPr>
              <w:pStyle w:val="TableParagraph"/>
              <w:spacing w:line="230" w:lineRule="exact"/>
              <w:ind w:left="98"/>
              <w:rPr>
                <w:b/>
              </w:rPr>
            </w:pPr>
            <w:r>
              <w:rPr>
                <w:b/>
              </w:rPr>
              <w:t xml:space="preserve">JOB </w:t>
            </w:r>
            <w:r>
              <w:rPr>
                <w:b/>
                <w:spacing w:val="-2"/>
              </w:rPr>
              <w:t>PURPOSE</w:t>
            </w:r>
          </w:p>
        </w:tc>
      </w:tr>
      <w:tr w:rsidR="005A75D9" w14:paraId="30C31AE2" w14:textId="77777777">
        <w:trPr>
          <w:trHeight w:val="5312"/>
        </w:trPr>
        <w:tc>
          <w:tcPr>
            <w:tcW w:w="341" w:type="dxa"/>
            <w:tcBorders>
              <w:right w:val="nil"/>
            </w:tcBorders>
          </w:tcPr>
          <w:p w14:paraId="1411B592" w14:textId="77777777" w:rsidR="005A75D9" w:rsidRDefault="005A75D9">
            <w:pPr>
              <w:pStyle w:val="TableParagraph"/>
              <w:rPr>
                <w:rFonts w:ascii="Times New Roman"/>
                <w:sz w:val="20"/>
              </w:rPr>
            </w:pPr>
          </w:p>
        </w:tc>
        <w:tc>
          <w:tcPr>
            <w:tcW w:w="10106" w:type="dxa"/>
            <w:tcBorders>
              <w:left w:val="nil"/>
            </w:tcBorders>
          </w:tcPr>
          <w:p w14:paraId="066F6999" w14:textId="77777777" w:rsidR="005A75D9" w:rsidRPr="002C1AB7" w:rsidRDefault="005A75D9">
            <w:pPr>
              <w:pStyle w:val="TableParagraph"/>
              <w:spacing w:before="10"/>
              <w:rPr>
                <w:b/>
              </w:rPr>
            </w:pPr>
          </w:p>
          <w:p w14:paraId="6A5A5DD4" w14:textId="3EE1E258" w:rsidR="002C1AB7" w:rsidRPr="002C1AB7" w:rsidRDefault="00E85FFE" w:rsidP="002C1AB7">
            <w:pPr>
              <w:pStyle w:val="nhsrecipient"/>
              <w:ind w:right="-284"/>
              <w:rPr>
                <w:rStyle w:val="Strong"/>
                <w:rFonts w:ascii="Arial" w:hAnsi="Arial" w:cs="Arial"/>
                <w:b w:val="0"/>
                <w:kern w:val="0"/>
                <w:sz w:val="22"/>
                <w:szCs w:val="22"/>
              </w:rPr>
            </w:pPr>
            <w:r w:rsidRPr="002C1AB7">
              <w:rPr>
                <w:rFonts w:ascii="Arial" w:hAnsi="Arial" w:cs="Arial"/>
                <w:sz w:val="22"/>
                <w:szCs w:val="22"/>
              </w:rPr>
              <w:t xml:space="preserve">To provide direction and leadership in relation to business effectiveness and improvement by ensuring Quality Management Systems within all </w:t>
            </w:r>
            <w:proofErr w:type="spellStart"/>
            <w:r w:rsidR="002C1AB7">
              <w:rPr>
                <w:rFonts w:ascii="Arial" w:hAnsi="Arial" w:cs="Arial"/>
                <w:sz w:val="22"/>
                <w:szCs w:val="22"/>
              </w:rPr>
              <w:t>DaS</w:t>
            </w:r>
            <w:proofErr w:type="spellEnd"/>
            <w:r w:rsidRPr="002C1AB7">
              <w:rPr>
                <w:rFonts w:ascii="Arial" w:hAnsi="Arial" w:cs="Arial"/>
                <w:sz w:val="22"/>
                <w:szCs w:val="22"/>
              </w:rPr>
              <w:t xml:space="preserve"> directorates are compliant with </w:t>
            </w:r>
            <w:r w:rsidR="002C1AB7" w:rsidRPr="002C1AB7">
              <w:rPr>
                <w:rFonts w:ascii="Arial" w:hAnsi="Arial" w:cs="Arial"/>
                <w:sz w:val="22"/>
                <w:szCs w:val="22"/>
              </w:rPr>
              <w:t>relevant ISO and IEC standards:</w:t>
            </w:r>
          </w:p>
          <w:p w14:paraId="27CE6BFA" w14:textId="77777777" w:rsidR="002C1AB7" w:rsidRPr="002C1AB7" w:rsidRDefault="002C1AB7" w:rsidP="002C1AB7">
            <w:pPr>
              <w:pStyle w:val="Header"/>
              <w:numPr>
                <w:ilvl w:val="0"/>
                <w:numId w:val="7"/>
              </w:numPr>
              <w:tabs>
                <w:tab w:val="clear" w:pos="4153"/>
                <w:tab w:val="clear" w:pos="8306"/>
              </w:tabs>
              <w:rPr>
                <w:rFonts w:eastAsia="Arial"/>
                <w:color w:val="000000" w:themeColor="text1"/>
                <w:sz w:val="22"/>
                <w:szCs w:val="22"/>
              </w:rPr>
            </w:pPr>
            <w:r w:rsidRPr="002C1AB7">
              <w:rPr>
                <w:rFonts w:eastAsia="Arial"/>
                <w:color w:val="000000" w:themeColor="text1"/>
                <w:sz w:val="22"/>
                <w:szCs w:val="22"/>
              </w:rPr>
              <w:t>ISO 81001-1:2021</w:t>
            </w:r>
          </w:p>
          <w:p w14:paraId="3511271E" w14:textId="77777777" w:rsidR="002C1AB7" w:rsidRPr="002C1AB7" w:rsidRDefault="002C1AB7" w:rsidP="002C1AB7">
            <w:pPr>
              <w:pStyle w:val="Header"/>
              <w:numPr>
                <w:ilvl w:val="0"/>
                <w:numId w:val="7"/>
              </w:numPr>
              <w:tabs>
                <w:tab w:val="clear" w:pos="4153"/>
                <w:tab w:val="clear" w:pos="8306"/>
              </w:tabs>
              <w:rPr>
                <w:rFonts w:eastAsia="Arial"/>
                <w:color w:val="000000" w:themeColor="text1"/>
                <w:sz w:val="22"/>
                <w:szCs w:val="22"/>
              </w:rPr>
            </w:pPr>
            <w:r w:rsidRPr="002C1AB7">
              <w:rPr>
                <w:rFonts w:eastAsia="Arial"/>
                <w:color w:val="000000" w:themeColor="text1"/>
                <w:sz w:val="22"/>
                <w:szCs w:val="22"/>
              </w:rPr>
              <w:t>ISO 14971:2019</w:t>
            </w:r>
          </w:p>
          <w:p w14:paraId="6E1686CF" w14:textId="77777777" w:rsidR="002C1AB7" w:rsidRPr="002C1AB7" w:rsidRDefault="002C1AB7" w:rsidP="002C1AB7">
            <w:pPr>
              <w:pStyle w:val="Header"/>
              <w:numPr>
                <w:ilvl w:val="0"/>
                <w:numId w:val="7"/>
              </w:numPr>
              <w:tabs>
                <w:tab w:val="clear" w:pos="4153"/>
                <w:tab w:val="clear" w:pos="8306"/>
              </w:tabs>
              <w:rPr>
                <w:rFonts w:eastAsia="Arial"/>
                <w:b/>
                <w:bCs/>
                <w:color w:val="000000" w:themeColor="text1"/>
                <w:sz w:val="22"/>
                <w:szCs w:val="22"/>
              </w:rPr>
            </w:pPr>
            <w:r w:rsidRPr="002C1AB7">
              <w:rPr>
                <w:rFonts w:eastAsia="Arial"/>
                <w:b/>
                <w:bCs/>
                <w:color w:val="000000" w:themeColor="text1"/>
                <w:sz w:val="22"/>
                <w:szCs w:val="22"/>
              </w:rPr>
              <w:t>ISO 13485:2016 (Specific Focus for QMS)</w:t>
            </w:r>
          </w:p>
          <w:p w14:paraId="7B32D7F6" w14:textId="5F169CCF" w:rsidR="005A75D9" w:rsidRPr="002C1AB7" w:rsidRDefault="002C1AB7" w:rsidP="002C1AB7">
            <w:pPr>
              <w:pStyle w:val="Header"/>
              <w:numPr>
                <w:ilvl w:val="0"/>
                <w:numId w:val="7"/>
              </w:numPr>
              <w:tabs>
                <w:tab w:val="clear" w:pos="4153"/>
                <w:tab w:val="clear" w:pos="8306"/>
              </w:tabs>
              <w:rPr>
                <w:rFonts w:eastAsia="Arial"/>
                <w:color w:val="000000" w:themeColor="text1"/>
                <w:sz w:val="22"/>
                <w:szCs w:val="22"/>
              </w:rPr>
            </w:pPr>
            <w:r w:rsidRPr="002C1AB7">
              <w:rPr>
                <w:rFonts w:eastAsia="Arial"/>
                <w:color w:val="000000" w:themeColor="text1"/>
                <w:sz w:val="22"/>
                <w:szCs w:val="22"/>
              </w:rPr>
              <w:t>IEC 62304:2006+A1:2015</w:t>
            </w:r>
          </w:p>
          <w:p w14:paraId="68940036" w14:textId="77777777" w:rsidR="005A75D9" w:rsidRPr="002C1AB7" w:rsidRDefault="005A75D9">
            <w:pPr>
              <w:pStyle w:val="TableParagraph"/>
              <w:rPr>
                <w:b/>
              </w:rPr>
            </w:pPr>
          </w:p>
          <w:p w14:paraId="10D8FD99" w14:textId="3859E6B7" w:rsidR="005A75D9" w:rsidRPr="002C1AB7" w:rsidRDefault="00E85FFE">
            <w:pPr>
              <w:pStyle w:val="TableParagraph"/>
              <w:spacing w:before="1"/>
              <w:ind w:left="90" w:right="474"/>
              <w:jc w:val="both"/>
            </w:pPr>
            <w:r w:rsidRPr="002C1AB7">
              <w:t xml:space="preserve">To ensure close and effective working relationships are developed and maintained with stakeholders internal and external to </w:t>
            </w:r>
            <w:proofErr w:type="spellStart"/>
            <w:r w:rsidR="002C1AB7">
              <w:t>DaS</w:t>
            </w:r>
            <w:proofErr w:type="spellEnd"/>
            <w:r w:rsidR="002C1AB7">
              <w:t>.</w:t>
            </w:r>
          </w:p>
          <w:p w14:paraId="6F859239" w14:textId="77777777" w:rsidR="005A75D9" w:rsidRPr="002C1AB7" w:rsidRDefault="005A75D9">
            <w:pPr>
              <w:pStyle w:val="TableParagraph"/>
              <w:spacing w:before="10"/>
              <w:rPr>
                <w:b/>
              </w:rPr>
            </w:pPr>
          </w:p>
          <w:p w14:paraId="72478506" w14:textId="77777777" w:rsidR="005A75D9" w:rsidRPr="002C1AB7" w:rsidRDefault="00E85FFE">
            <w:pPr>
              <w:pStyle w:val="TableParagraph"/>
              <w:ind w:left="90" w:right="473"/>
              <w:jc w:val="both"/>
            </w:pPr>
            <w:r w:rsidRPr="002C1AB7">
              <w:t>To lead the strategic direction and manage the implementation of business objectives through supporting service improvement th</w:t>
            </w:r>
            <w:r w:rsidRPr="002C1AB7">
              <w:t>at meet patient/client/customer needs.</w:t>
            </w:r>
          </w:p>
          <w:p w14:paraId="3CC71BCF" w14:textId="77777777" w:rsidR="005A75D9" w:rsidRPr="002C1AB7" w:rsidRDefault="005A75D9">
            <w:pPr>
              <w:pStyle w:val="TableParagraph"/>
              <w:rPr>
                <w:b/>
              </w:rPr>
            </w:pPr>
          </w:p>
          <w:p w14:paraId="3D82ABF1" w14:textId="389614C7" w:rsidR="005A75D9" w:rsidRPr="002C1AB7" w:rsidRDefault="00E85FFE">
            <w:pPr>
              <w:pStyle w:val="TableParagraph"/>
              <w:ind w:left="90" w:right="476"/>
              <w:jc w:val="both"/>
            </w:pPr>
            <w:r w:rsidRPr="002C1AB7">
              <w:t xml:space="preserve">To provide leadership across </w:t>
            </w:r>
            <w:proofErr w:type="spellStart"/>
            <w:r w:rsidR="002C1AB7">
              <w:t>DaS</w:t>
            </w:r>
            <w:proofErr w:type="spellEnd"/>
            <w:r w:rsidRPr="002C1AB7">
              <w:t xml:space="preserve"> in total quality management approaches ensuring that the quality management system remains fit for purpose in relation to standards, compliance and registration requirements.</w:t>
            </w:r>
          </w:p>
          <w:p w14:paraId="590B0AED" w14:textId="77777777" w:rsidR="005A75D9" w:rsidRPr="002C1AB7" w:rsidRDefault="005A75D9">
            <w:pPr>
              <w:pStyle w:val="TableParagraph"/>
              <w:rPr>
                <w:b/>
              </w:rPr>
            </w:pPr>
          </w:p>
          <w:p w14:paraId="17AEFFCA" w14:textId="33E9FB45" w:rsidR="005A75D9" w:rsidRPr="002C1AB7" w:rsidRDefault="00E85FFE">
            <w:pPr>
              <w:pStyle w:val="TableParagraph"/>
              <w:ind w:left="90" w:right="475"/>
              <w:jc w:val="both"/>
            </w:pPr>
            <w:r w:rsidRPr="002C1AB7">
              <w:t>To enab</w:t>
            </w:r>
            <w:r w:rsidRPr="002C1AB7">
              <w:t xml:space="preserve">le </w:t>
            </w:r>
            <w:proofErr w:type="spellStart"/>
            <w:r w:rsidR="002C1AB7">
              <w:t>DaS</w:t>
            </w:r>
            <w:proofErr w:type="spellEnd"/>
            <w:r w:rsidRPr="002C1AB7">
              <w:t xml:space="preserve"> to fulfil its health and safety statutory requirements and responsibilities through</w:t>
            </w:r>
            <w:r w:rsidRPr="002C1AB7">
              <w:rPr>
                <w:spacing w:val="40"/>
              </w:rPr>
              <w:t xml:space="preserve"> </w:t>
            </w:r>
            <w:r w:rsidRPr="002C1AB7">
              <w:t xml:space="preserve">the implementation of effective safety management, </w:t>
            </w:r>
            <w:proofErr w:type="spellStart"/>
            <w:r w:rsidRPr="002C1AB7">
              <w:t>organisation</w:t>
            </w:r>
            <w:proofErr w:type="spellEnd"/>
            <w:r w:rsidRPr="002C1AB7">
              <w:t xml:space="preserve">, safe working </w:t>
            </w:r>
            <w:proofErr w:type="spellStart"/>
            <w:r w:rsidRPr="002C1AB7">
              <w:t>practises</w:t>
            </w:r>
            <w:proofErr w:type="spellEnd"/>
            <w:r w:rsidRPr="002C1AB7">
              <w:t xml:space="preserve"> and health promotion.</w:t>
            </w:r>
          </w:p>
          <w:p w14:paraId="2F97AC1F" w14:textId="77777777" w:rsidR="005A75D9" w:rsidRPr="002C1AB7" w:rsidRDefault="005A75D9">
            <w:pPr>
              <w:pStyle w:val="TableParagraph"/>
              <w:spacing w:before="5"/>
              <w:rPr>
                <w:b/>
              </w:rPr>
            </w:pPr>
          </w:p>
          <w:p w14:paraId="656DAD60" w14:textId="77777777" w:rsidR="005A75D9" w:rsidRDefault="00E85FFE">
            <w:pPr>
              <w:pStyle w:val="TableParagraph"/>
              <w:spacing w:line="250" w:lineRule="atLeast"/>
              <w:ind w:left="90" w:right="472"/>
              <w:jc w:val="both"/>
            </w:pPr>
            <w:r w:rsidRPr="002C1AB7">
              <w:t>To provide leadership and support to the sustainabilit</w:t>
            </w:r>
            <w:r w:rsidRPr="002C1AB7">
              <w:t xml:space="preserve">y agenda ensuring </w:t>
            </w:r>
            <w:proofErr w:type="spellStart"/>
            <w:r w:rsidR="002C1AB7">
              <w:t>DaS</w:t>
            </w:r>
            <w:proofErr w:type="spellEnd"/>
            <w:r w:rsidRPr="002C1AB7">
              <w:t xml:space="preserve"> meets its corporate commitments in monitoring, reporting and improving environmental outcomes.</w:t>
            </w:r>
          </w:p>
          <w:p w14:paraId="68B2DC87" w14:textId="7D067339" w:rsidR="002C1AB7" w:rsidRPr="002C1AB7" w:rsidRDefault="002C1AB7" w:rsidP="002C1AB7">
            <w:pPr>
              <w:pStyle w:val="TableParagraph"/>
              <w:spacing w:line="250" w:lineRule="atLeast"/>
              <w:ind w:right="472"/>
              <w:jc w:val="both"/>
            </w:pPr>
          </w:p>
        </w:tc>
      </w:tr>
      <w:tr w:rsidR="005A75D9" w14:paraId="54C26EEA" w14:textId="77777777">
        <w:trPr>
          <w:trHeight w:val="505"/>
        </w:trPr>
        <w:tc>
          <w:tcPr>
            <w:tcW w:w="341" w:type="dxa"/>
            <w:tcBorders>
              <w:left w:val="nil"/>
              <w:bottom w:val="single" w:sz="4" w:space="0" w:color="000000"/>
              <w:right w:val="nil"/>
            </w:tcBorders>
          </w:tcPr>
          <w:p w14:paraId="47EB22E6" w14:textId="77777777" w:rsidR="005A75D9" w:rsidRDefault="005A75D9">
            <w:pPr>
              <w:pStyle w:val="TableParagraph"/>
              <w:spacing w:before="7"/>
              <w:rPr>
                <w:b/>
                <w:sz w:val="21"/>
              </w:rPr>
            </w:pPr>
          </w:p>
          <w:p w14:paraId="22A6A062" w14:textId="77777777" w:rsidR="005A75D9" w:rsidRDefault="00E85FFE">
            <w:pPr>
              <w:pStyle w:val="TableParagraph"/>
              <w:spacing w:before="1" w:line="237" w:lineRule="exact"/>
              <w:ind w:left="7"/>
              <w:rPr>
                <w:b/>
              </w:rPr>
            </w:pPr>
            <w:r>
              <w:rPr>
                <w:b/>
                <w:spacing w:val="-5"/>
              </w:rPr>
              <w:t>3.</w:t>
            </w:r>
          </w:p>
        </w:tc>
        <w:tc>
          <w:tcPr>
            <w:tcW w:w="10106" w:type="dxa"/>
            <w:tcBorders>
              <w:left w:val="nil"/>
              <w:bottom w:val="single" w:sz="4" w:space="0" w:color="000000"/>
              <w:right w:val="nil"/>
            </w:tcBorders>
          </w:tcPr>
          <w:p w14:paraId="2D08E233" w14:textId="77777777" w:rsidR="002C1AB7" w:rsidRDefault="002C1AB7">
            <w:pPr>
              <w:pStyle w:val="TableParagraph"/>
              <w:spacing w:before="7"/>
              <w:rPr>
                <w:b/>
                <w:sz w:val="21"/>
              </w:rPr>
            </w:pPr>
          </w:p>
          <w:p w14:paraId="1E26E240" w14:textId="77777777" w:rsidR="005A75D9" w:rsidRDefault="00E85FFE">
            <w:pPr>
              <w:pStyle w:val="TableParagraph"/>
              <w:spacing w:before="1" w:line="237" w:lineRule="exact"/>
              <w:ind w:left="93"/>
              <w:rPr>
                <w:b/>
              </w:rPr>
            </w:pPr>
            <w:r>
              <w:rPr>
                <w:b/>
                <w:spacing w:val="-2"/>
              </w:rPr>
              <w:t>DIMENSIONS</w:t>
            </w:r>
          </w:p>
        </w:tc>
      </w:tr>
      <w:tr w:rsidR="005A75D9" w14:paraId="19D9F5B1" w14:textId="77777777">
        <w:trPr>
          <w:trHeight w:val="3518"/>
        </w:trPr>
        <w:tc>
          <w:tcPr>
            <w:tcW w:w="341" w:type="dxa"/>
            <w:tcBorders>
              <w:top w:val="single" w:sz="4" w:space="0" w:color="000000"/>
              <w:left w:val="single" w:sz="4" w:space="0" w:color="000000"/>
              <w:bottom w:val="single" w:sz="4" w:space="0" w:color="000000"/>
              <w:right w:val="nil"/>
            </w:tcBorders>
          </w:tcPr>
          <w:p w14:paraId="4225F3A7" w14:textId="77777777" w:rsidR="005A75D9" w:rsidRDefault="005A75D9">
            <w:pPr>
              <w:pStyle w:val="TableParagraph"/>
              <w:rPr>
                <w:rFonts w:ascii="Times New Roman"/>
                <w:sz w:val="20"/>
              </w:rPr>
            </w:pPr>
          </w:p>
        </w:tc>
        <w:tc>
          <w:tcPr>
            <w:tcW w:w="10106" w:type="dxa"/>
            <w:tcBorders>
              <w:top w:val="single" w:sz="4" w:space="0" w:color="000000"/>
              <w:left w:val="nil"/>
              <w:bottom w:val="single" w:sz="4" w:space="0" w:color="000000"/>
              <w:right w:val="single" w:sz="4" w:space="0" w:color="000000"/>
            </w:tcBorders>
          </w:tcPr>
          <w:p w14:paraId="4501360B" w14:textId="1A4A876A" w:rsidR="005A75D9" w:rsidRDefault="00E85FFE">
            <w:pPr>
              <w:pStyle w:val="TableParagraph"/>
              <w:spacing w:before="117"/>
              <w:ind w:left="88" w:right="372"/>
              <w:jc w:val="both"/>
            </w:pPr>
            <w:r>
              <w:t xml:space="preserve">The post holder will lead the quality management function for </w:t>
            </w:r>
            <w:proofErr w:type="spellStart"/>
            <w:r w:rsidR="002C1AB7">
              <w:t>DaS</w:t>
            </w:r>
            <w:proofErr w:type="spellEnd"/>
            <w:r>
              <w:t xml:space="preserve"> and will support improvement across all business areas in response to customer need.</w:t>
            </w:r>
          </w:p>
          <w:p w14:paraId="5A831ECF" w14:textId="15D2E134" w:rsidR="005A75D9" w:rsidRDefault="00E85FFE">
            <w:pPr>
              <w:pStyle w:val="TableParagraph"/>
              <w:spacing w:before="121"/>
              <w:ind w:left="88" w:right="367"/>
              <w:jc w:val="both"/>
            </w:pPr>
            <w:r>
              <w:t xml:space="preserve">The post holder is responsible for ensuring all </w:t>
            </w:r>
            <w:proofErr w:type="spellStart"/>
            <w:r w:rsidR="002C1AB7">
              <w:t>DaS</w:t>
            </w:r>
            <w:proofErr w:type="spellEnd"/>
            <w:r>
              <w:t xml:space="preserve"> business areas maintain ISO and UKAS standards and re</w:t>
            </w:r>
            <w:r>
              <w:t xml:space="preserve">gistration, and lead or oversee </w:t>
            </w:r>
            <w:proofErr w:type="spellStart"/>
            <w:r w:rsidR="002C1AB7">
              <w:t>DaS</w:t>
            </w:r>
            <w:proofErr w:type="spellEnd"/>
            <w:r>
              <w:t xml:space="preserve"> and NSS improvement </w:t>
            </w:r>
            <w:proofErr w:type="spellStart"/>
            <w:r>
              <w:t>programmes</w:t>
            </w:r>
            <w:proofErr w:type="spellEnd"/>
          </w:p>
          <w:p w14:paraId="7341CABB" w14:textId="2E273B5A" w:rsidR="005A75D9" w:rsidRDefault="00E85FFE">
            <w:pPr>
              <w:pStyle w:val="TableParagraph"/>
              <w:spacing w:before="120"/>
              <w:ind w:left="88" w:right="226"/>
              <w:jc w:val="both"/>
            </w:pPr>
            <w:r>
              <w:t xml:space="preserve">The postholder will enable </w:t>
            </w:r>
            <w:proofErr w:type="spellStart"/>
            <w:r w:rsidR="002C1AB7">
              <w:t>DaS</w:t>
            </w:r>
            <w:proofErr w:type="spellEnd"/>
            <w:r>
              <w:t xml:space="preserve"> to fulfil its health and safety statutory requirements and responsibilities through the implementation of effective safety management, </w:t>
            </w:r>
            <w:proofErr w:type="spellStart"/>
            <w:r>
              <w:t>organisation</w:t>
            </w:r>
            <w:proofErr w:type="spellEnd"/>
            <w:r>
              <w:t xml:space="preserve">, safe working </w:t>
            </w:r>
            <w:proofErr w:type="spellStart"/>
            <w:r>
              <w:t>practises</w:t>
            </w:r>
            <w:proofErr w:type="spellEnd"/>
            <w:r>
              <w:t xml:space="preserve"> and health promotion.</w:t>
            </w:r>
          </w:p>
          <w:p w14:paraId="3E0B587A" w14:textId="77777777" w:rsidR="005A75D9" w:rsidRDefault="00E85FFE">
            <w:pPr>
              <w:pStyle w:val="TableParagraph"/>
              <w:spacing w:before="120"/>
              <w:ind w:left="88" w:right="227"/>
              <w:jc w:val="both"/>
            </w:pPr>
            <w:r>
              <w:t>The post holder and will be responsible for ensuring health and safety and environmental issues are monitored on behalf of the strategic business unit (SBU).</w:t>
            </w:r>
          </w:p>
          <w:p w14:paraId="544E1391" w14:textId="77777777" w:rsidR="005A75D9" w:rsidRDefault="00E85FFE">
            <w:pPr>
              <w:pStyle w:val="TableParagraph"/>
              <w:spacing w:before="120"/>
              <w:ind w:left="88"/>
              <w:jc w:val="both"/>
            </w:pPr>
            <w:r>
              <w:t>The</w:t>
            </w:r>
            <w:r>
              <w:rPr>
                <w:spacing w:val="-6"/>
              </w:rPr>
              <w:t xml:space="preserve"> </w:t>
            </w:r>
            <w:r>
              <w:t>post</w:t>
            </w:r>
            <w:r>
              <w:rPr>
                <w:spacing w:val="-4"/>
              </w:rPr>
              <w:t xml:space="preserve"> </w:t>
            </w:r>
            <w:r>
              <w:t>holder</w:t>
            </w:r>
            <w:r>
              <w:rPr>
                <w:spacing w:val="-5"/>
              </w:rPr>
              <w:t xml:space="preserve"> </w:t>
            </w:r>
            <w:r>
              <w:t>will</w:t>
            </w:r>
            <w:r>
              <w:rPr>
                <w:spacing w:val="-4"/>
              </w:rPr>
              <w:t xml:space="preserve"> </w:t>
            </w:r>
            <w:r>
              <w:t>carry</w:t>
            </w:r>
            <w:r>
              <w:rPr>
                <w:spacing w:val="-6"/>
              </w:rPr>
              <w:t xml:space="preserve"> </w:t>
            </w:r>
            <w:r>
              <w:t>out</w:t>
            </w:r>
            <w:r>
              <w:rPr>
                <w:spacing w:val="-4"/>
              </w:rPr>
              <w:t xml:space="preserve"> </w:t>
            </w:r>
            <w:r>
              <w:t>line</w:t>
            </w:r>
            <w:r>
              <w:rPr>
                <w:spacing w:val="-4"/>
              </w:rPr>
              <w:t xml:space="preserve"> </w:t>
            </w:r>
            <w:r>
              <w:t>management</w:t>
            </w:r>
            <w:r>
              <w:rPr>
                <w:spacing w:val="-3"/>
              </w:rPr>
              <w:t xml:space="preserve"> </w:t>
            </w:r>
            <w:r>
              <w:rPr>
                <w:spacing w:val="-2"/>
              </w:rPr>
              <w:t>duties</w:t>
            </w:r>
          </w:p>
          <w:p w14:paraId="525173F2" w14:textId="77777777" w:rsidR="005A75D9" w:rsidRDefault="00E85FFE">
            <w:pPr>
              <w:pStyle w:val="TableParagraph"/>
              <w:spacing w:before="118"/>
              <w:ind w:left="88"/>
              <w:jc w:val="both"/>
              <w:rPr>
                <w:i/>
                <w:sz w:val="18"/>
              </w:rPr>
            </w:pPr>
            <w:r>
              <w:rPr>
                <w:i/>
                <w:sz w:val="18"/>
              </w:rPr>
              <w:t>NB:</w:t>
            </w:r>
            <w:r>
              <w:rPr>
                <w:i/>
                <w:spacing w:val="-3"/>
                <w:sz w:val="18"/>
              </w:rPr>
              <w:t xml:space="preserve"> </w:t>
            </w:r>
            <w:r>
              <w:rPr>
                <w:i/>
                <w:sz w:val="18"/>
              </w:rPr>
              <w:t>The</w:t>
            </w:r>
            <w:r>
              <w:rPr>
                <w:i/>
                <w:spacing w:val="-1"/>
                <w:sz w:val="18"/>
              </w:rPr>
              <w:t xml:space="preserve"> </w:t>
            </w:r>
            <w:r>
              <w:rPr>
                <w:i/>
                <w:sz w:val="18"/>
              </w:rPr>
              <w:t>dimensions</w:t>
            </w:r>
            <w:r>
              <w:rPr>
                <w:i/>
                <w:spacing w:val="-1"/>
                <w:sz w:val="18"/>
              </w:rPr>
              <w:t xml:space="preserve"> </w:t>
            </w:r>
            <w:r>
              <w:rPr>
                <w:i/>
                <w:sz w:val="18"/>
              </w:rPr>
              <w:t>of</w:t>
            </w:r>
            <w:r>
              <w:rPr>
                <w:i/>
                <w:spacing w:val="-5"/>
                <w:sz w:val="18"/>
              </w:rPr>
              <w:t xml:space="preserve"> </w:t>
            </w:r>
            <w:r>
              <w:rPr>
                <w:i/>
                <w:sz w:val="18"/>
              </w:rPr>
              <w:t>this</w:t>
            </w:r>
            <w:r>
              <w:rPr>
                <w:i/>
                <w:spacing w:val="-1"/>
                <w:sz w:val="18"/>
              </w:rPr>
              <w:t xml:space="preserve"> </w:t>
            </w:r>
            <w:r>
              <w:rPr>
                <w:i/>
                <w:sz w:val="18"/>
              </w:rPr>
              <w:t>post</w:t>
            </w:r>
            <w:r>
              <w:rPr>
                <w:i/>
                <w:spacing w:val="-2"/>
                <w:sz w:val="18"/>
              </w:rPr>
              <w:t xml:space="preserve"> </w:t>
            </w:r>
            <w:r>
              <w:rPr>
                <w:i/>
                <w:sz w:val="18"/>
              </w:rPr>
              <w:t>have</w:t>
            </w:r>
            <w:r>
              <w:rPr>
                <w:i/>
                <w:spacing w:val="-4"/>
                <w:sz w:val="18"/>
              </w:rPr>
              <w:t xml:space="preserve"> </w:t>
            </w:r>
            <w:r>
              <w:rPr>
                <w:i/>
                <w:sz w:val="18"/>
              </w:rPr>
              <w:t>been</w:t>
            </w:r>
            <w:r>
              <w:rPr>
                <w:i/>
                <w:spacing w:val="-5"/>
                <w:sz w:val="18"/>
              </w:rPr>
              <w:t xml:space="preserve"> </w:t>
            </w:r>
            <w:r>
              <w:rPr>
                <w:i/>
                <w:sz w:val="18"/>
              </w:rPr>
              <w:t>extended</w:t>
            </w:r>
            <w:r>
              <w:rPr>
                <w:i/>
                <w:spacing w:val="-1"/>
                <w:sz w:val="18"/>
              </w:rPr>
              <w:t xml:space="preserve"> </w:t>
            </w:r>
            <w:r>
              <w:rPr>
                <w:i/>
                <w:sz w:val="18"/>
              </w:rPr>
              <w:t>as</w:t>
            </w:r>
            <w:r>
              <w:rPr>
                <w:i/>
                <w:spacing w:val="-1"/>
                <w:sz w:val="18"/>
              </w:rPr>
              <w:t xml:space="preserve"> </w:t>
            </w:r>
            <w:r>
              <w:rPr>
                <w:i/>
                <w:sz w:val="18"/>
              </w:rPr>
              <w:t>indicated</w:t>
            </w:r>
            <w:r>
              <w:rPr>
                <w:i/>
                <w:spacing w:val="-3"/>
                <w:sz w:val="18"/>
              </w:rPr>
              <w:t xml:space="preserve"> </w:t>
            </w:r>
            <w:r>
              <w:rPr>
                <w:i/>
                <w:sz w:val="18"/>
              </w:rPr>
              <w:t>and</w:t>
            </w:r>
            <w:r>
              <w:rPr>
                <w:i/>
                <w:spacing w:val="-1"/>
                <w:sz w:val="18"/>
              </w:rPr>
              <w:t xml:space="preserve"> </w:t>
            </w:r>
            <w:r>
              <w:rPr>
                <w:i/>
                <w:sz w:val="18"/>
              </w:rPr>
              <w:t>the</w:t>
            </w:r>
            <w:r>
              <w:rPr>
                <w:i/>
                <w:spacing w:val="-4"/>
                <w:sz w:val="18"/>
              </w:rPr>
              <w:t xml:space="preserve"> </w:t>
            </w:r>
            <w:r>
              <w:rPr>
                <w:i/>
                <w:sz w:val="18"/>
              </w:rPr>
              <w:t>wording</w:t>
            </w:r>
            <w:r>
              <w:rPr>
                <w:i/>
                <w:spacing w:val="-1"/>
                <w:sz w:val="18"/>
              </w:rPr>
              <w:t xml:space="preserve"> </w:t>
            </w:r>
            <w:r>
              <w:rPr>
                <w:i/>
                <w:sz w:val="18"/>
              </w:rPr>
              <w:t>has</w:t>
            </w:r>
            <w:r>
              <w:rPr>
                <w:i/>
                <w:spacing w:val="-4"/>
                <w:sz w:val="18"/>
              </w:rPr>
              <w:t xml:space="preserve"> </w:t>
            </w:r>
            <w:r>
              <w:rPr>
                <w:i/>
                <w:sz w:val="18"/>
              </w:rPr>
              <w:t>been</w:t>
            </w:r>
            <w:r>
              <w:rPr>
                <w:i/>
                <w:spacing w:val="-1"/>
                <w:sz w:val="18"/>
              </w:rPr>
              <w:t xml:space="preserve"> </w:t>
            </w:r>
            <w:r>
              <w:rPr>
                <w:i/>
                <w:sz w:val="18"/>
              </w:rPr>
              <w:t>refreshed</w:t>
            </w:r>
            <w:r>
              <w:rPr>
                <w:i/>
                <w:spacing w:val="-1"/>
                <w:sz w:val="18"/>
              </w:rPr>
              <w:t xml:space="preserve"> </w:t>
            </w:r>
            <w:r>
              <w:rPr>
                <w:i/>
                <w:sz w:val="18"/>
              </w:rPr>
              <w:t>in</w:t>
            </w:r>
            <w:r>
              <w:rPr>
                <w:i/>
                <w:spacing w:val="-2"/>
                <w:sz w:val="18"/>
              </w:rPr>
              <w:t xml:space="preserve"> </w:t>
            </w:r>
            <w:r>
              <w:rPr>
                <w:i/>
                <w:sz w:val="18"/>
              </w:rPr>
              <w:t>other</w:t>
            </w:r>
            <w:r>
              <w:rPr>
                <w:i/>
                <w:spacing w:val="-4"/>
                <w:sz w:val="18"/>
              </w:rPr>
              <w:t xml:space="preserve"> </w:t>
            </w:r>
            <w:r>
              <w:rPr>
                <w:i/>
                <w:spacing w:val="-2"/>
                <w:sz w:val="18"/>
              </w:rPr>
              <w:t>statements</w:t>
            </w:r>
          </w:p>
        </w:tc>
      </w:tr>
    </w:tbl>
    <w:p w14:paraId="59B3348E" w14:textId="77777777" w:rsidR="005A75D9" w:rsidRDefault="005A75D9">
      <w:pPr>
        <w:jc w:val="both"/>
        <w:rPr>
          <w:sz w:val="18"/>
        </w:rPr>
        <w:sectPr w:rsidR="005A75D9">
          <w:footerReference w:type="default" r:id="rId8"/>
          <w:type w:val="continuous"/>
          <w:pgSz w:w="11910" w:h="16840"/>
          <w:pgMar w:top="640" w:right="620" w:bottom="700" w:left="600" w:header="0" w:footer="512" w:gutter="0"/>
          <w:pgNumType w:start="1"/>
          <w:cols w:space="720"/>
        </w:sectPr>
      </w:pPr>
    </w:p>
    <w:p w14:paraId="4AF420B3" w14:textId="7094AF1E" w:rsidR="005A75D9" w:rsidRDefault="00B85DC1">
      <w:pPr>
        <w:spacing w:before="3"/>
        <w:rPr>
          <w:b/>
          <w:sz w:val="2"/>
        </w:rPr>
      </w:pPr>
      <w:r>
        <w:rPr>
          <w:noProof/>
        </w:rPr>
        <w:lastRenderedPageBreak/>
        <mc:AlternateContent>
          <mc:Choice Requires="wps">
            <w:drawing>
              <wp:anchor distT="0" distB="0" distL="114300" distR="114300" simplePos="0" relativeHeight="487339520" behindDoc="1" locked="0" layoutInCell="1" allowOverlap="1" wp14:anchorId="32D2E17D" wp14:editId="5F214908">
                <wp:simplePos x="0" y="0"/>
                <wp:positionH relativeFrom="page">
                  <wp:posOffset>461645</wp:posOffset>
                </wp:positionH>
                <wp:positionV relativeFrom="page">
                  <wp:posOffset>415925</wp:posOffset>
                </wp:positionV>
                <wp:extent cx="6620510" cy="952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0510" cy="9525"/>
                        </a:xfrm>
                        <a:custGeom>
                          <a:avLst/>
                          <a:gdLst>
                            <a:gd name="T0" fmla="+- 0 1085 727"/>
                            <a:gd name="T1" fmla="*/ T0 w 10426"/>
                            <a:gd name="T2" fmla="+- 0 655 655"/>
                            <a:gd name="T3" fmla="*/ 655 h 15"/>
                            <a:gd name="T4" fmla="+- 0 742 727"/>
                            <a:gd name="T5" fmla="*/ T4 w 10426"/>
                            <a:gd name="T6" fmla="+- 0 655 655"/>
                            <a:gd name="T7" fmla="*/ 655 h 15"/>
                            <a:gd name="T8" fmla="+- 0 727 727"/>
                            <a:gd name="T9" fmla="*/ T8 w 10426"/>
                            <a:gd name="T10" fmla="+- 0 655 655"/>
                            <a:gd name="T11" fmla="*/ 655 h 15"/>
                            <a:gd name="T12" fmla="+- 0 727 727"/>
                            <a:gd name="T13" fmla="*/ T12 w 10426"/>
                            <a:gd name="T14" fmla="+- 0 670 655"/>
                            <a:gd name="T15" fmla="*/ 670 h 15"/>
                            <a:gd name="T16" fmla="+- 0 742 727"/>
                            <a:gd name="T17" fmla="*/ T16 w 10426"/>
                            <a:gd name="T18" fmla="+- 0 670 655"/>
                            <a:gd name="T19" fmla="*/ 670 h 15"/>
                            <a:gd name="T20" fmla="+- 0 1085 727"/>
                            <a:gd name="T21" fmla="*/ T20 w 10426"/>
                            <a:gd name="T22" fmla="+- 0 670 655"/>
                            <a:gd name="T23" fmla="*/ 670 h 15"/>
                            <a:gd name="T24" fmla="+- 0 1085 727"/>
                            <a:gd name="T25" fmla="*/ T24 w 10426"/>
                            <a:gd name="T26" fmla="+- 0 655 655"/>
                            <a:gd name="T27" fmla="*/ 655 h 15"/>
                            <a:gd name="T28" fmla="+- 0 11153 727"/>
                            <a:gd name="T29" fmla="*/ T28 w 10426"/>
                            <a:gd name="T30" fmla="+- 0 655 655"/>
                            <a:gd name="T31" fmla="*/ 655 h 15"/>
                            <a:gd name="T32" fmla="+- 0 10906 727"/>
                            <a:gd name="T33" fmla="*/ T32 w 10426"/>
                            <a:gd name="T34" fmla="+- 0 655 655"/>
                            <a:gd name="T35" fmla="*/ 655 h 15"/>
                            <a:gd name="T36" fmla="+- 0 10891 727"/>
                            <a:gd name="T37" fmla="*/ T36 w 10426"/>
                            <a:gd name="T38" fmla="+- 0 655 655"/>
                            <a:gd name="T39" fmla="*/ 655 h 15"/>
                            <a:gd name="T40" fmla="+- 0 1099 727"/>
                            <a:gd name="T41" fmla="*/ T40 w 10426"/>
                            <a:gd name="T42" fmla="+- 0 655 655"/>
                            <a:gd name="T43" fmla="*/ 655 h 15"/>
                            <a:gd name="T44" fmla="+- 0 1085 727"/>
                            <a:gd name="T45" fmla="*/ T44 w 10426"/>
                            <a:gd name="T46" fmla="+- 0 655 655"/>
                            <a:gd name="T47" fmla="*/ 655 h 15"/>
                            <a:gd name="T48" fmla="+- 0 1085 727"/>
                            <a:gd name="T49" fmla="*/ T48 w 10426"/>
                            <a:gd name="T50" fmla="+- 0 670 655"/>
                            <a:gd name="T51" fmla="*/ 670 h 15"/>
                            <a:gd name="T52" fmla="+- 0 1099 727"/>
                            <a:gd name="T53" fmla="*/ T52 w 10426"/>
                            <a:gd name="T54" fmla="+- 0 670 655"/>
                            <a:gd name="T55" fmla="*/ 670 h 15"/>
                            <a:gd name="T56" fmla="+- 0 10891 727"/>
                            <a:gd name="T57" fmla="*/ T56 w 10426"/>
                            <a:gd name="T58" fmla="+- 0 670 655"/>
                            <a:gd name="T59" fmla="*/ 670 h 15"/>
                            <a:gd name="T60" fmla="+- 0 10906 727"/>
                            <a:gd name="T61" fmla="*/ T60 w 10426"/>
                            <a:gd name="T62" fmla="+- 0 670 655"/>
                            <a:gd name="T63" fmla="*/ 670 h 15"/>
                            <a:gd name="T64" fmla="+- 0 11153 727"/>
                            <a:gd name="T65" fmla="*/ T64 w 10426"/>
                            <a:gd name="T66" fmla="+- 0 670 655"/>
                            <a:gd name="T67" fmla="*/ 670 h 15"/>
                            <a:gd name="T68" fmla="+- 0 11153 727"/>
                            <a:gd name="T69" fmla="*/ T68 w 10426"/>
                            <a:gd name="T70" fmla="+- 0 655 655"/>
                            <a:gd name="T71" fmla="*/ 65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26" h="15">
                              <a:moveTo>
                                <a:pt x="358" y="0"/>
                              </a:moveTo>
                              <a:lnTo>
                                <a:pt x="15" y="0"/>
                              </a:lnTo>
                              <a:lnTo>
                                <a:pt x="0" y="0"/>
                              </a:lnTo>
                              <a:lnTo>
                                <a:pt x="0" y="15"/>
                              </a:lnTo>
                              <a:lnTo>
                                <a:pt x="15" y="15"/>
                              </a:lnTo>
                              <a:lnTo>
                                <a:pt x="358" y="15"/>
                              </a:lnTo>
                              <a:lnTo>
                                <a:pt x="358" y="0"/>
                              </a:lnTo>
                              <a:close/>
                              <a:moveTo>
                                <a:pt x="10426" y="0"/>
                              </a:moveTo>
                              <a:lnTo>
                                <a:pt x="10179" y="0"/>
                              </a:lnTo>
                              <a:lnTo>
                                <a:pt x="10164" y="0"/>
                              </a:lnTo>
                              <a:lnTo>
                                <a:pt x="372" y="0"/>
                              </a:lnTo>
                              <a:lnTo>
                                <a:pt x="358" y="0"/>
                              </a:lnTo>
                              <a:lnTo>
                                <a:pt x="358" y="15"/>
                              </a:lnTo>
                              <a:lnTo>
                                <a:pt x="372" y="15"/>
                              </a:lnTo>
                              <a:lnTo>
                                <a:pt x="10164" y="15"/>
                              </a:lnTo>
                              <a:lnTo>
                                <a:pt x="10179" y="15"/>
                              </a:lnTo>
                              <a:lnTo>
                                <a:pt x="10426" y="15"/>
                              </a:lnTo>
                              <a:lnTo>
                                <a:pt x="10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7FE1" id="docshape2" o:spid="_x0000_s1026" style="position:absolute;margin-left:36.35pt;margin-top:32.75pt;width:521.3pt;height:.7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" path="m358,l15,,,,,15r15,l358,15,358,xm10426,r-247,l10164,,372,,358,r,15l372,15r9792,l10179,15r247,l10426,xe" fillcolor="black" stroked="f">
                <v:path arrowok="t" o:connecttype="custom" o:connectlocs="227330,415925;9525,415925;0,415925;0,425450;9525,425450;227330,425450;227330,415925;6620510,415925;6463665,415925;6454140,415925;236220,415925;227330,415925;227330,425450;236220,425450;6454140,425450;6463665,425450;6620510,425450;6620510,415925" o:connectangles="0,0,0,0,0,0,0,0,0,0,0,0,0,0,0,0,0,0"/>
                <w10:wrap anchorx="page" anchory="page"/>
              </v:shape>
            </w:pict>
          </mc:Fallback>
        </mc:AlternateContent>
      </w:r>
    </w:p>
    <w:tbl>
      <w:tblPr>
        <w:tblW w:w="0" w:type="auto"/>
        <w:tblInd w:w="127" w:type="dxa"/>
        <w:tblLayout w:type="fixed"/>
        <w:tblCellMar>
          <w:left w:w="0" w:type="dxa"/>
          <w:right w:w="0" w:type="dxa"/>
        </w:tblCellMar>
        <w:tblLook w:val="01E0" w:firstRow="1" w:lastRow="1" w:firstColumn="1" w:lastColumn="1" w:noHBand="0" w:noVBand="0"/>
      </w:tblPr>
      <w:tblGrid>
        <w:gridCol w:w="265"/>
        <w:gridCol w:w="10175"/>
      </w:tblGrid>
      <w:tr w:rsidR="005A75D9" w14:paraId="010E5A11" w14:textId="77777777">
        <w:trPr>
          <w:trHeight w:val="9328"/>
        </w:trPr>
        <w:tc>
          <w:tcPr>
            <w:tcW w:w="265" w:type="dxa"/>
            <w:tcBorders>
              <w:left w:val="single" w:sz="6" w:space="0" w:color="000000"/>
              <w:bottom w:val="single" w:sz="6" w:space="0" w:color="000000"/>
            </w:tcBorders>
          </w:tcPr>
          <w:p w14:paraId="12974933" w14:textId="77777777" w:rsidR="005A75D9" w:rsidRDefault="00E85FFE">
            <w:pPr>
              <w:pStyle w:val="TableParagraph"/>
              <w:spacing w:line="223" w:lineRule="exact"/>
              <w:ind w:left="-1"/>
              <w:rPr>
                <w:b/>
                <w:sz w:val="20"/>
              </w:rPr>
            </w:pPr>
            <w:r>
              <w:rPr>
                <w:b/>
                <w:spacing w:val="-5"/>
                <w:sz w:val="20"/>
              </w:rPr>
              <w:t>4.</w:t>
            </w:r>
          </w:p>
        </w:tc>
        <w:tc>
          <w:tcPr>
            <w:tcW w:w="10175" w:type="dxa"/>
            <w:tcBorders>
              <w:bottom w:val="single" w:sz="6" w:space="0" w:color="000000"/>
              <w:right w:val="single" w:sz="6" w:space="0" w:color="000000"/>
            </w:tcBorders>
          </w:tcPr>
          <w:p w14:paraId="50DFD8A8" w14:textId="77777777" w:rsidR="005A75D9" w:rsidRDefault="00E85FFE">
            <w:pPr>
              <w:pStyle w:val="TableParagraph"/>
              <w:spacing w:line="223" w:lineRule="exact"/>
              <w:ind w:left="99"/>
              <w:rPr>
                <w:b/>
                <w:sz w:val="20"/>
              </w:rPr>
            </w:pPr>
            <w:r>
              <w:rPr>
                <w:b/>
                <w:spacing w:val="-2"/>
                <w:sz w:val="20"/>
              </w:rPr>
              <w:t>ORGANISATION</w:t>
            </w:r>
            <w:r>
              <w:rPr>
                <w:b/>
                <w:spacing w:val="9"/>
                <w:sz w:val="20"/>
              </w:rPr>
              <w:t xml:space="preserve"> </w:t>
            </w:r>
            <w:r>
              <w:rPr>
                <w:b/>
                <w:spacing w:val="-4"/>
                <w:sz w:val="20"/>
              </w:rPr>
              <w:t>CHART</w:t>
            </w:r>
          </w:p>
          <w:p w14:paraId="4C4B5525" w14:textId="0FA1A19F" w:rsidR="005A75D9" w:rsidRDefault="00D5506A">
            <w:pPr>
              <w:pStyle w:val="TableParagraph"/>
              <w:spacing w:before="159" w:line="300" w:lineRule="auto"/>
              <w:ind w:left="4503" w:right="4121"/>
              <w:jc w:val="center"/>
              <w:rPr>
                <w:rFonts w:ascii="Calibri"/>
                <w:b/>
              </w:rPr>
            </w:pPr>
            <w:r w:rsidRPr="00D5506A">
              <w:rPr>
                <w:rFonts w:ascii="Calibri"/>
                <w:b/>
                <w:noProof/>
              </w:rPr>
              <w:drawing>
                <wp:anchor distT="0" distB="0" distL="114300" distR="114300" simplePos="0" relativeHeight="487340544" behindDoc="0" locked="0" layoutInCell="1" allowOverlap="1" wp14:anchorId="46C1FC98" wp14:editId="1545FFF1">
                  <wp:simplePos x="0" y="0"/>
                  <wp:positionH relativeFrom="column">
                    <wp:posOffset>288925</wp:posOffset>
                  </wp:positionH>
                  <wp:positionV relativeFrom="paragraph">
                    <wp:posOffset>143510</wp:posOffset>
                  </wp:positionV>
                  <wp:extent cx="5000625" cy="54929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07245" cy="5500189"/>
                          </a:xfrm>
                          <a:prstGeom prst="rect">
                            <a:avLst/>
                          </a:prstGeom>
                        </pic:spPr>
                      </pic:pic>
                    </a:graphicData>
                  </a:graphic>
                  <wp14:sizeRelH relativeFrom="margin">
                    <wp14:pctWidth>0</wp14:pctWidth>
                  </wp14:sizeRelH>
                  <wp14:sizeRelV relativeFrom="margin">
                    <wp14:pctHeight>0</wp14:pctHeight>
                  </wp14:sizeRelV>
                </wp:anchor>
              </w:drawing>
            </w:r>
          </w:p>
        </w:tc>
      </w:tr>
    </w:tbl>
    <w:p w14:paraId="1EA1E7B0" w14:textId="77777777" w:rsidR="005A75D9" w:rsidRDefault="005A75D9">
      <w:pPr>
        <w:spacing w:before="10"/>
        <w:rPr>
          <w:b/>
          <w:sz w:val="20"/>
        </w:rPr>
      </w:pPr>
    </w:p>
    <w:tbl>
      <w:tblPr>
        <w:tblW w:w="0" w:type="auto"/>
        <w:tblInd w:w="144" w:type="dxa"/>
        <w:tblLayout w:type="fixed"/>
        <w:tblCellMar>
          <w:left w:w="0" w:type="dxa"/>
          <w:right w:w="0" w:type="dxa"/>
        </w:tblCellMar>
        <w:tblLook w:val="01E0" w:firstRow="1" w:lastRow="1" w:firstColumn="1" w:lastColumn="1" w:noHBand="0" w:noVBand="0"/>
      </w:tblPr>
      <w:tblGrid>
        <w:gridCol w:w="263"/>
        <w:gridCol w:w="10178"/>
      </w:tblGrid>
      <w:tr w:rsidR="005A75D9" w14:paraId="3FD9FD01" w14:textId="77777777">
        <w:trPr>
          <w:trHeight w:val="225"/>
        </w:trPr>
        <w:tc>
          <w:tcPr>
            <w:tcW w:w="263" w:type="dxa"/>
            <w:tcBorders>
              <w:bottom w:val="single" w:sz="6" w:space="0" w:color="000000"/>
            </w:tcBorders>
          </w:tcPr>
          <w:p w14:paraId="4442168B" w14:textId="77777777" w:rsidR="005A75D9" w:rsidRDefault="00E85FFE">
            <w:pPr>
              <w:pStyle w:val="TableParagraph"/>
              <w:spacing w:line="206" w:lineRule="exact"/>
              <w:ind w:left="7"/>
              <w:rPr>
                <w:b/>
                <w:sz w:val="20"/>
              </w:rPr>
            </w:pPr>
            <w:r>
              <w:rPr>
                <w:b/>
                <w:spacing w:val="-5"/>
                <w:sz w:val="20"/>
              </w:rPr>
              <w:t>5.</w:t>
            </w:r>
          </w:p>
        </w:tc>
        <w:tc>
          <w:tcPr>
            <w:tcW w:w="10178" w:type="dxa"/>
            <w:tcBorders>
              <w:bottom w:val="single" w:sz="6" w:space="0" w:color="000000"/>
            </w:tcBorders>
          </w:tcPr>
          <w:p w14:paraId="36679C0A" w14:textId="77777777" w:rsidR="005A75D9" w:rsidRDefault="00E85FFE">
            <w:pPr>
              <w:pStyle w:val="TableParagraph"/>
              <w:spacing w:line="206" w:lineRule="exact"/>
              <w:ind w:left="104"/>
              <w:rPr>
                <w:b/>
                <w:sz w:val="20"/>
              </w:rPr>
            </w:pPr>
            <w:r>
              <w:rPr>
                <w:b/>
                <w:sz w:val="20"/>
              </w:rPr>
              <w:t>ROLE</w:t>
            </w:r>
            <w:r>
              <w:rPr>
                <w:b/>
                <w:spacing w:val="-5"/>
                <w:sz w:val="20"/>
              </w:rPr>
              <w:t xml:space="preserve"> </w:t>
            </w:r>
            <w:r>
              <w:rPr>
                <w:b/>
                <w:sz w:val="20"/>
              </w:rPr>
              <w:t>OF</w:t>
            </w:r>
            <w:r>
              <w:rPr>
                <w:b/>
                <w:spacing w:val="-3"/>
                <w:sz w:val="20"/>
              </w:rPr>
              <w:t xml:space="preserve"> </w:t>
            </w:r>
            <w:r>
              <w:rPr>
                <w:b/>
                <w:sz w:val="20"/>
              </w:rPr>
              <w:t>THE</w:t>
            </w:r>
            <w:r>
              <w:rPr>
                <w:b/>
                <w:spacing w:val="-5"/>
                <w:sz w:val="20"/>
              </w:rPr>
              <w:t xml:space="preserve"> </w:t>
            </w:r>
            <w:r>
              <w:rPr>
                <w:b/>
                <w:spacing w:val="-2"/>
                <w:sz w:val="20"/>
              </w:rPr>
              <w:t>DEPARTMENT</w:t>
            </w:r>
          </w:p>
        </w:tc>
      </w:tr>
      <w:tr w:rsidR="005A75D9" w14:paraId="49720BC0" w14:textId="77777777">
        <w:trPr>
          <w:trHeight w:val="5798"/>
        </w:trPr>
        <w:tc>
          <w:tcPr>
            <w:tcW w:w="263" w:type="dxa"/>
            <w:tcBorders>
              <w:top w:val="single" w:sz="6" w:space="0" w:color="000000"/>
              <w:left w:val="single" w:sz="6" w:space="0" w:color="000000"/>
            </w:tcBorders>
          </w:tcPr>
          <w:p w14:paraId="28CBF33F" w14:textId="77777777" w:rsidR="005A75D9" w:rsidRDefault="005A75D9">
            <w:pPr>
              <w:pStyle w:val="TableParagraph"/>
              <w:rPr>
                <w:rFonts w:ascii="Times New Roman"/>
              </w:rPr>
            </w:pPr>
          </w:p>
        </w:tc>
        <w:tc>
          <w:tcPr>
            <w:tcW w:w="10178" w:type="dxa"/>
            <w:tcBorders>
              <w:top w:val="single" w:sz="6" w:space="0" w:color="000000"/>
              <w:right w:val="single" w:sz="6" w:space="0" w:color="000000"/>
            </w:tcBorders>
          </w:tcPr>
          <w:p w14:paraId="2912E7A7" w14:textId="77777777" w:rsidR="002C1AB7" w:rsidRDefault="002C1AB7" w:rsidP="002C1AB7">
            <w:pPr>
              <w:spacing w:before="120" w:after="120"/>
              <w:rPr>
                <w:color w:val="000000" w:themeColor="text1"/>
              </w:rPr>
            </w:pPr>
            <w:r w:rsidRPr="22FF8315">
              <w:rPr>
                <w:color w:val="000000" w:themeColor="text1"/>
              </w:rPr>
              <w:t xml:space="preserve">The role of the </w:t>
            </w:r>
            <w:proofErr w:type="spellStart"/>
            <w:r w:rsidRPr="22FF8315">
              <w:rPr>
                <w:color w:val="000000" w:themeColor="text1"/>
              </w:rPr>
              <w:t>DaS</w:t>
            </w:r>
            <w:proofErr w:type="spellEnd"/>
            <w:r w:rsidRPr="22FF8315">
              <w:rPr>
                <w:color w:val="000000" w:themeColor="text1"/>
              </w:rPr>
              <w:t xml:space="preserve"> Strategic Business Unit (SBU) is to support the NHS Scotland national eHealth agenda through the effective delivery of digital products and specialist services that will enable clinical process and efficiency improvements across Scotland. This includes the delivery of digital services, systems, data, and contracts which enable cross-Board/ boundary integration, workflow, information sharing, cost efficiency </w:t>
            </w:r>
            <w:proofErr w:type="spellStart"/>
            <w:r w:rsidRPr="22FF8315">
              <w:rPr>
                <w:color w:val="000000" w:themeColor="text1"/>
              </w:rPr>
              <w:t>realisation</w:t>
            </w:r>
            <w:proofErr w:type="spellEnd"/>
            <w:r w:rsidRPr="22FF8315">
              <w:rPr>
                <w:color w:val="000000" w:themeColor="text1"/>
              </w:rPr>
              <w:t xml:space="preserve"> and collaboration.</w:t>
            </w:r>
          </w:p>
          <w:p w14:paraId="554DB10E" w14:textId="77777777" w:rsidR="002C1AB7" w:rsidRDefault="002C1AB7" w:rsidP="002C1AB7">
            <w:pPr>
              <w:spacing w:before="120" w:after="120"/>
              <w:rPr>
                <w:color w:val="000000" w:themeColor="text1"/>
              </w:rPr>
            </w:pPr>
            <w:r w:rsidRPr="22FF8315">
              <w:rPr>
                <w:color w:val="000000" w:themeColor="text1"/>
              </w:rPr>
              <w:t xml:space="preserve">The </w:t>
            </w:r>
            <w:proofErr w:type="spellStart"/>
            <w:r w:rsidRPr="22FF8315">
              <w:rPr>
                <w:color w:val="000000" w:themeColor="text1"/>
              </w:rPr>
              <w:t>DaS</w:t>
            </w:r>
            <w:proofErr w:type="spellEnd"/>
            <w:r w:rsidRPr="22FF8315">
              <w:rPr>
                <w:color w:val="000000" w:themeColor="text1"/>
              </w:rPr>
              <w:t xml:space="preserve"> SBU has of the order of 400 staff, spread over sites across Scotland, where national level software application products are developed, maintained and supported. The </w:t>
            </w:r>
            <w:proofErr w:type="spellStart"/>
            <w:r w:rsidRPr="22FF8315">
              <w:rPr>
                <w:color w:val="000000" w:themeColor="text1"/>
              </w:rPr>
              <w:t>DaS</w:t>
            </w:r>
            <w:proofErr w:type="spellEnd"/>
            <w:r w:rsidRPr="22FF8315">
              <w:rPr>
                <w:color w:val="000000" w:themeColor="text1"/>
              </w:rPr>
              <w:t xml:space="preserve"> SBU is currently involved in over 50 projects and </w:t>
            </w:r>
            <w:proofErr w:type="spellStart"/>
            <w:r w:rsidRPr="22FF8315">
              <w:rPr>
                <w:color w:val="000000" w:themeColor="text1"/>
              </w:rPr>
              <w:t>programmes</w:t>
            </w:r>
            <w:proofErr w:type="spellEnd"/>
            <w:r w:rsidRPr="22FF8315">
              <w:rPr>
                <w:color w:val="000000" w:themeColor="text1"/>
              </w:rPr>
              <w:t xml:space="preserve"> in support of Digital Health and Care across NHS Scotland.</w:t>
            </w:r>
          </w:p>
          <w:p w14:paraId="208E598D" w14:textId="77777777" w:rsidR="002C1AB7" w:rsidRDefault="002C1AB7" w:rsidP="002C1AB7">
            <w:pPr>
              <w:spacing w:before="120"/>
              <w:rPr>
                <w:color w:val="000000" w:themeColor="text1"/>
              </w:rPr>
            </w:pPr>
            <w:r w:rsidRPr="22FF8315">
              <w:rPr>
                <w:color w:val="000000" w:themeColor="text1"/>
              </w:rPr>
              <w:t xml:space="preserve">The vision of the </w:t>
            </w:r>
            <w:proofErr w:type="spellStart"/>
            <w:r w:rsidRPr="22FF8315">
              <w:rPr>
                <w:color w:val="000000" w:themeColor="text1"/>
              </w:rPr>
              <w:t>organisation</w:t>
            </w:r>
            <w:proofErr w:type="spellEnd"/>
            <w:r w:rsidRPr="22FF8315">
              <w:rPr>
                <w:color w:val="000000" w:themeColor="text1"/>
              </w:rPr>
              <w:t xml:space="preserve"> is </w:t>
            </w:r>
          </w:p>
          <w:p w14:paraId="100E4C8B" w14:textId="77777777" w:rsidR="002C1AB7" w:rsidRDefault="002C1AB7" w:rsidP="002C1AB7">
            <w:pPr>
              <w:pStyle w:val="ListParagraph"/>
              <w:widowControl/>
              <w:numPr>
                <w:ilvl w:val="0"/>
                <w:numId w:val="8"/>
              </w:numPr>
              <w:overflowPunct w:val="0"/>
              <w:adjustRightInd w:val="0"/>
              <w:spacing w:before="120" w:after="120"/>
              <w:textAlignment w:val="baseline"/>
              <w:rPr>
                <w:color w:val="000000" w:themeColor="text1"/>
              </w:rPr>
            </w:pPr>
            <w:r w:rsidRPr="22FF8315">
              <w:rPr>
                <w:color w:val="000000" w:themeColor="text1"/>
              </w:rPr>
              <w:t xml:space="preserve">to operate as a </w:t>
            </w:r>
            <w:proofErr w:type="spellStart"/>
            <w:r w:rsidRPr="22FF8315">
              <w:rPr>
                <w:color w:val="000000" w:themeColor="text1"/>
              </w:rPr>
              <w:t>centre</w:t>
            </w:r>
            <w:proofErr w:type="spellEnd"/>
            <w:r w:rsidRPr="22FF8315">
              <w:rPr>
                <w:color w:val="000000" w:themeColor="text1"/>
              </w:rPr>
              <w:t xml:space="preserve"> of excellence for digital, security, data and technology in Scotland, </w:t>
            </w:r>
            <w:proofErr w:type="spellStart"/>
            <w:r w:rsidRPr="22FF8315">
              <w:rPr>
                <w:color w:val="000000" w:themeColor="text1"/>
              </w:rPr>
              <w:t>DaS</w:t>
            </w:r>
            <w:proofErr w:type="spellEnd"/>
            <w:r w:rsidRPr="22FF8315">
              <w:rPr>
                <w:color w:val="000000" w:themeColor="text1"/>
              </w:rPr>
              <w:t xml:space="preserve"> aims </w:t>
            </w:r>
          </w:p>
          <w:p w14:paraId="0F9B2D91" w14:textId="77777777" w:rsidR="002C1AB7" w:rsidRDefault="002C1AB7" w:rsidP="002C1AB7">
            <w:pPr>
              <w:pStyle w:val="ListParagraph"/>
              <w:widowControl/>
              <w:numPr>
                <w:ilvl w:val="0"/>
                <w:numId w:val="8"/>
              </w:numPr>
              <w:overflowPunct w:val="0"/>
              <w:adjustRightInd w:val="0"/>
              <w:spacing w:before="120" w:after="120"/>
              <w:textAlignment w:val="baseline"/>
              <w:rPr>
                <w:color w:val="000000" w:themeColor="text1"/>
              </w:rPr>
            </w:pPr>
            <w:r w:rsidRPr="22FF8315">
              <w:rPr>
                <w:color w:val="000000" w:themeColor="text1"/>
              </w:rPr>
              <w:t>to work collaboratively with our public sector partners to identify and deliver trusted and secure digital solutions to help us all achieve the ambitions for health and social care in Scotland.</w:t>
            </w:r>
          </w:p>
          <w:p w14:paraId="4F2FC893" w14:textId="77777777" w:rsidR="002C1AB7" w:rsidRDefault="002C1AB7" w:rsidP="002C1AB7">
            <w:pPr>
              <w:rPr>
                <w:color w:val="000000" w:themeColor="text1"/>
              </w:rPr>
            </w:pPr>
            <w:r w:rsidRPr="22FF8315">
              <w:rPr>
                <w:color w:val="000000" w:themeColor="text1"/>
              </w:rPr>
              <w:t xml:space="preserve">The </w:t>
            </w:r>
            <w:proofErr w:type="spellStart"/>
            <w:r w:rsidRPr="22FF8315">
              <w:rPr>
                <w:color w:val="000000" w:themeColor="text1"/>
              </w:rPr>
              <w:t>DaS</w:t>
            </w:r>
            <w:proofErr w:type="spellEnd"/>
            <w:r w:rsidRPr="22FF8315">
              <w:rPr>
                <w:color w:val="000000" w:themeColor="text1"/>
              </w:rPr>
              <w:t xml:space="preserve"> SBU works in partnership with a wide range of </w:t>
            </w:r>
            <w:proofErr w:type="spellStart"/>
            <w:r w:rsidRPr="22FF8315">
              <w:rPr>
                <w:color w:val="000000" w:themeColor="text1"/>
              </w:rPr>
              <w:t>organisations</w:t>
            </w:r>
            <w:proofErr w:type="spellEnd"/>
            <w:r w:rsidRPr="22FF8315">
              <w:rPr>
                <w:color w:val="000000" w:themeColor="text1"/>
              </w:rPr>
              <w:t xml:space="preserve"> – NSS, NHS Scotland NHS Boards, Hospitals, Primary Care Practitioners, Community Health Partnerships, Local Authorities, Scottish Government Directorates, academic institutions, Other UK eHealth agencies, and major IM&amp;T product and service providers operating in the Scottish public sector.</w:t>
            </w:r>
          </w:p>
          <w:p w14:paraId="772E9261" w14:textId="77777777" w:rsidR="002C1AB7" w:rsidRPr="00936DE5" w:rsidRDefault="002C1AB7" w:rsidP="002C1AB7">
            <w:pPr>
              <w:spacing w:before="120" w:after="120"/>
              <w:rPr>
                <w:color w:val="000000" w:themeColor="text1"/>
              </w:rPr>
            </w:pPr>
            <w:r w:rsidRPr="00936DE5">
              <w:rPr>
                <w:color w:val="000000" w:themeColor="text1"/>
              </w:rPr>
              <w:t xml:space="preserve">The National Clinical Informatics Service for Scotland (NCISS) is a clinical sub-unit of </w:t>
            </w:r>
            <w:proofErr w:type="spellStart"/>
            <w:r w:rsidRPr="00936DE5">
              <w:rPr>
                <w:color w:val="000000" w:themeColor="text1"/>
              </w:rPr>
              <w:t>DaS</w:t>
            </w:r>
            <w:proofErr w:type="spellEnd"/>
            <w:r w:rsidRPr="00936DE5">
              <w:rPr>
                <w:color w:val="000000" w:themeColor="text1"/>
              </w:rPr>
              <w:t xml:space="preserve">. Clinical </w:t>
            </w:r>
            <w:r w:rsidRPr="00936DE5">
              <w:rPr>
                <w:color w:val="000000" w:themeColor="text1"/>
              </w:rPr>
              <w:lastRenderedPageBreak/>
              <w:t>informatics is a developing multidisciplinary clinical specialty and Clinical Informaticians must not only have a good working knowledge of their professional field of practice, but also have good knowledge of both how the healthcare system within NHS Scotland functions, and how Technology operates within this environment.</w:t>
            </w:r>
          </w:p>
          <w:p w14:paraId="51AF3431" w14:textId="50B2916B" w:rsidR="005A75D9" w:rsidRDefault="002C1AB7" w:rsidP="002C1AB7">
            <w:pPr>
              <w:pStyle w:val="TableParagraph"/>
              <w:spacing w:line="252" w:lineRule="exact"/>
              <w:ind w:left="96" w:right="399"/>
              <w:jc w:val="both"/>
            </w:pPr>
            <w:r w:rsidRPr="00936DE5">
              <w:t xml:space="preserve">The Quality Management Service will be responsible for standing up and maintaining a Quality Management System (QMS) for </w:t>
            </w:r>
            <w:proofErr w:type="spellStart"/>
            <w:r w:rsidRPr="00936DE5">
              <w:t>DaS</w:t>
            </w:r>
            <w:proofErr w:type="spellEnd"/>
            <w:r w:rsidRPr="00936DE5">
              <w:t>, with a specific focus on Software as a Medical Device (</w:t>
            </w:r>
            <w:proofErr w:type="spellStart"/>
            <w:r w:rsidRPr="00936DE5">
              <w:t>SaMD</w:t>
            </w:r>
            <w:proofErr w:type="spellEnd"/>
            <w:r w:rsidRPr="00936DE5">
              <w:t>) in addition to all other relevant areas requiring QMS use.</w:t>
            </w:r>
          </w:p>
        </w:tc>
      </w:tr>
    </w:tbl>
    <w:p w14:paraId="37399752" w14:textId="77777777" w:rsidR="005A75D9" w:rsidRDefault="005A75D9">
      <w:pPr>
        <w:spacing w:line="252" w:lineRule="exact"/>
        <w:jc w:val="both"/>
        <w:sectPr w:rsidR="005A75D9">
          <w:pgSz w:w="11910" w:h="16840"/>
          <w:pgMar w:top="380" w:right="620" w:bottom="700" w:left="600" w:header="0" w:footer="512" w:gutter="0"/>
          <w:cols w:space="720"/>
        </w:sectPr>
      </w:pPr>
    </w:p>
    <w:p w14:paraId="376F0513" w14:textId="3355D323" w:rsidR="005A75D9" w:rsidRDefault="005A75D9" w:rsidP="002C1AB7">
      <w:pPr>
        <w:rPr>
          <w:sz w:val="20"/>
        </w:rPr>
      </w:pPr>
    </w:p>
    <w:p w14:paraId="39226D0A" w14:textId="77777777" w:rsidR="005A75D9" w:rsidRDefault="005A75D9">
      <w:pPr>
        <w:spacing w:before="8" w:after="1"/>
        <w:rPr>
          <w:b/>
          <w:sz w:val="15"/>
        </w:rPr>
      </w:pPr>
    </w:p>
    <w:tbl>
      <w:tblPr>
        <w:tblW w:w="0" w:type="auto"/>
        <w:tblInd w:w="127" w:type="dxa"/>
        <w:tblLayout w:type="fixed"/>
        <w:tblCellMar>
          <w:left w:w="0" w:type="dxa"/>
          <w:right w:w="0" w:type="dxa"/>
        </w:tblCellMar>
        <w:tblLook w:val="01E0" w:firstRow="1" w:lastRow="1" w:firstColumn="1" w:lastColumn="1" w:noHBand="0" w:noVBand="0"/>
      </w:tblPr>
      <w:tblGrid>
        <w:gridCol w:w="361"/>
        <w:gridCol w:w="10098"/>
      </w:tblGrid>
      <w:tr w:rsidR="005A75D9" w14:paraId="010D5107" w14:textId="77777777">
        <w:trPr>
          <w:trHeight w:val="228"/>
        </w:trPr>
        <w:tc>
          <w:tcPr>
            <w:tcW w:w="361" w:type="dxa"/>
            <w:tcBorders>
              <w:bottom w:val="single" w:sz="4" w:space="0" w:color="000000"/>
            </w:tcBorders>
          </w:tcPr>
          <w:p w14:paraId="78BDE8E1" w14:textId="77777777" w:rsidR="005A75D9" w:rsidRDefault="00E85FFE">
            <w:pPr>
              <w:pStyle w:val="TableParagraph"/>
              <w:spacing w:line="208" w:lineRule="exact"/>
              <w:ind w:left="136"/>
              <w:rPr>
                <w:b/>
                <w:sz w:val="20"/>
              </w:rPr>
            </w:pPr>
            <w:r>
              <w:rPr>
                <w:b/>
                <w:spacing w:val="-5"/>
                <w:sz w:val="20"/>
              </w:rPr>
              <w:t>6.</w:t>
            </w:r>
          </w:p>
        </w:tc>
        <w:tc>
          <w:tcPr>
            <w:tcW w:w="10098" w:type="dxa"/>
            <w:tcBorders>
              <w:bottom w:val="single" w:sz="4" w:space="0" w:color="000000"/>
            </w:tcBorders>
          </w:tcPr>
          <w:p w14:paraId="289BEE2F" w14:textId="77777777" w:rsidR="005A75D9" w:rsidRDefault="00E85FFE">
            <w:pPr>
              <w:pStyle w:val="TableParagraph"/>
              <w:spacing w:line="208" w:lineRule="exact"/>
              <w:ind w:left="73"/>
              <w:rPr>
                <w:b/>
                <w:sz w:val="20"/>
              </w:rPr>
            </w:pPr>
            <w:r>
              <w:rPr>
                <w:b/>
                <w:sz w:val="20"/>
              </w:rPr>
              <w:t>KEY</w:t>
            </w:r>
            <w:r>
              <w:rPr>
                <w:b/>
                <w:spacing w:val="-6"/>
                <w:sz w:val="20"/>
              </w:rPr>
              <w:t xml:space="preserve"> </w:t>
            </w:r>
            <w:r>
              <w:rPr>
                <w:b/>
                <w:sz w:val="20"/>
              </w:rPr>
              <w:t>RESULT</w:t>
            </w:r>
            <w:r>
              <w:rPr>
                <w:b/>
                <w:spacing w:val="-2"/>
                <w:sz w:val="20"/>
              </w:rPr>
              <w:t xml:space="preserve"> </w:t>
            </w:r>
            <w:r>
              <w:rPr>
                <w:b/>
                <w:spacing w:val="-4"/>
                <w:sz w:val="20"/>
              </w:rPr>
              <w:t>AREAS</w:t>
            </w:r>
          </w:p>
        </w:tc>
      </w:tr>
      <w:tr w:rsidR="005A75D9" w14:paraId="3C5F7F02" w14:textId="77777777">
        <w:trPr>
          <w:trHeight w:val="10384"/>
        </w:trPr>
        <w:tc>
          <w:tcPr>
            <w:tcW w:w="10459" w:type="dxa"/>
            <w:gridSpan w:val="2"/>
            <w:tcBorders>
              <w:top w:val="single" w:sz="4" w:space="0" w:color="000000"/>
              <w:left w:val="single" w:sz="6" w:space="0" w:color="000000"/>
              <w:right w:val="single" w:sz="6" w:space="0" w:color="000000"/>
            </w:tcBorders>
          </w:tcPr>
          <w:p w14:paraId="76EA25BF" w14:textId="021D1ECC" w:rsidR="005A75D9" w:rsidRDefault="00E85FFE">
            <w:pPr>
              <w:pStyle w:val="TableParagraph"/>
              <w:numPr>
                <w:ilvl w:val="0"/>
                <w:numId w:val="6"/>
              </w:numPr>
              <w:tabs>
                <w:tab w:val="left" w:pos="367"/>
              </w:tabs>
              <w:spacing w:before="117"/>
              <w:ind w:right="273"/>
              <w:jc w:val="both"/>
            </w:pPr>
            <w:r>
              <w:t xml:space="preserve">Develop and implement a continuous improvement strategy for </w:t>
            </w:r>
            <w:proofErr w:type="spellStart"/>
            <w:r w:rsidR="002C1AB7">
              <w:t>DaS</w:t>
            </w:r>
            <w:proofErr w:type="spellEnd"/>
            <w:r>
              <w:t xml:space="preserve"> informed by international standards and improvement models, working with staff at all levels within the </w:t>
            </w:r>
            <w:proofErr w:type="spellStart"/>
            <w:r>
              <w:t>organisation</w:t>
            </w:r>
            <w:proofErr w:type="spellEnd"/>
            <w:r>
              <w:t>, ensuring that the benefits of the model are delivered to the staff, SBU an</w:t>
            </w:r>
            <w:r>
              <w:t>d stakeholders.</w:t>
            </w:r>
          </w:p>
          <w:p w14:paraId="0FB7170A" w14:textId="77777777" w:rsidR="005A75D9" w:rsidRDefault="00E85FFE">
            <w:pPr>
              <w:pStyle w:val="TableParagraph"/>
              <w:numPr>
                <w:ilvl w:val="0"/>
                <w:numId w:val="6"/>
              </w:numPr>
              <w:tabs>
                <w:tab w:val="left" w:pos="367"/>
              </w:tabs>
              <w:spacing w:before="120"/>
              <w:ind w:right="278"/>
              <w:jc w:val="both"/>
            </w:pPr>
            <w:r>
              <w:t xml:space="preserve">Align improvement activity to the Institute of Healthcare Improvement model to raise standards of practice and meet </w:t>
            </w:r>
            <w:proofErr w:type="spellStart"/>
            <w:r>
              <w:t>organisational</w:t>
            </w:r>
            <w:proofErr w:type="spellEnd"/>
            <w:r>
              <w:t xml:space="preserve"> improvement objectives.</w:t>
            </w:r>
          </w:p>
          <w:p w14:paraId="7DFB8304" w14:textId="1A04911B" w:rsidR="005A75D9" w:rsidRDefault="00E85FFE">
            <w:pPr>
              <w:pStyle w:val="TableParagraph"/>
              <w:numPr>
                <w:ilvl w:val="0"/>
                <w:numId w:val="6"/>
              </w:numPr>
              <w:tabs>
                <w:tab w:val="left" w:pos="367"/>
              </w:tabs>
              <w:spacing w:before="120"/>
              <w:ind w:right="271"/>
              <w:jc w:val="both"/>
            </w:pPr>
            <w:r>
              <w:t>Ensure that SBU Quality, Assurance, Health and Safety and Environmental activities ar</w:t>
            </w:r>
            <w:r>
              <w:t xml:space="preserve">e aligned to NHS NSS priorities so that the </w:t>
            </w:r>
            <w:proofErr w:type="gramStart"/>
            <w:r>
              <w:t>long term</w:t>
            </w:r>
            <w:proofErr w:type="gramEnd"/>
            <w:r>
              <w:t xml:space="preserve"> benefits are </w:t>
            </w:r>
            <w:proofErr w:type="spellStart"/>
            <w:r>
              <w:t>realised</w:t>
            </w:r>
            <w:proofErr w:type="spellEnd"/>
            <w:r>
              <w:t xml:space="preserve"> and ensure these processes are correctly initiated, implemented, </w:t>
            </w:r>
            <w:proofErr w:type="spellStart"/>
            <w:r>
              <w:t>co-ordinated</w:t>
            </w:r>
            <w:proofErr w:type="spellEnd"/>
            <w:r>
              <w:t>, managed and controlled, so that existing registration</w:t>
            </w:r>
            <w:r>
              <w:rPr>
                <w:spacing w:val="40"/>
              </w:rPr>
              <w:t xml:space="preserve"> </w:t>
            </w:r>
            <w:r>
              <w:t xml:space="preserve">and accreditation to </w:t>
            </w:r>
            <w:r w:rsidR="002C1AB7">
              <w:t xml:space="preserve">the relevant ISO and IEC standards </w:t>
            </w:r>
            <w:r>
              <w:t>maintained.</w:t>
            </w:r>
          </w:p>
          <w:p w14:paraId="34DE2CFC" w14:textId="77777777" w:rsidR="005A75D9" w:rsidRDefault="00E85FFE">
            <w:pPr>
              <w:pStyle w:val="TableParagraph"/>
              <w:numPr>
                <w:ilvl w:val="0"/>
                <w:numId w:val="6"/>
              </w:numPr>
              <w:tabs>
                <w:tab w:val="left" w:pos="367"/>
              </w:tabs>
              <w:spacing w:before="120"/>
              <w:ind w:right="276"/>
              <w:jc w:val="both"/>
            </w:pPr>
            <w:r>
              <w:t>As the SBU</w:t>
            </w:r>
            <w:r>
              <w:rPr>
                <w:spacing w:val="-1"/>
              </w:rPr>
              <w:t xml:space="preserve"> </w:t>
            </w:r>
            <w:r>
              <w:t>lead</w:t>
            </w:r>
            <w:r>
              <w:rPr>
                <w:spacing w:val="-3"/>
              </w:rPr>
              <w:t xml:space="preserve"> </w:t>
            </w:r>
            <w:r>
              <w:t>for</w:t>
            </w:r>
            <w:r>
              <w:rPr>
                <w:spacing w:val="-1"/>
              </w:rPr>
              <w:t xml:space="preserve"> </w:t>
            </w:r>
            <w:r>
              <w:t>Quality</w:t>
            </w:r>
            <w:r>
              <w:rPr>
                <w:spacing w:val="-1"/>
              </w:rPr>
              <w:t xml:space="preserve"> </w:t>
            </w:r>
            <w:r>
              <w:t>and Compliance, provide professional</w:t>
            </w:r>
            <w:r>
              <w:rPr>
                <w:spacing w:val="-1"/>
              </w:rPr>
              <w:t xml:space="preserve"> </w:t>
            </w:r>
            <w:r>
              <w:t>expertise, advice and guidance</w:t>
            </w:r>
            <w:r>
              <w:rPr>
                <w:spacing w:val="-4"/>
              </w:rPr>
              <w:t xml:space="preserve"> </w:t>
            </w:r>
            <w:r>
              <w:t>to all SBU staff in relation to Quality, Compliance, Health and Safety and environmental issues.</w:t>
            </w:r>
          </w:p>
          <w:p w14:paraId="4A709531" w14:textId="77777777" w:rsidR="005A75D9" w:rsidRDefault="00E85FFE">
            <w:pPr>
              <w:pStyle w:val="TableParagraph"/>
              <w:numPr>
                <w:ilvl w:val="0"/>
                <w:numId w:val="6"/>
              </w:numPr>
              <w:tabs>
                <w:tab w:val="left" w:pos="367"/>
              </w:tabs>
              <w:spacing w:before="120"/>
              <w:ind w:right="273"/>
              <w:jc w:val="both"/>
            </w:pPr>
            <w:r>
              <w:t>The</w:t>
            </w:r>
            <w:r>
              <w:rPr>
                <w:spacing w:val="-2"/>
              </w:rPr>
              <w:t xml:space="preserve"> </w:t>
            </w:r>
            <w:r>
              <w:t>postholder is</w:t>
            </w:r>
            <w:r>
              <w:rPr>
                <w:spacing w:val="-1"/>
              </w:rPr>
              <w:t xml:space="preserve"> </w:t>
            </w:r>
            <w:r>
              <w:t>responsible</w:t>
            </w:r>
            <w:r>
              <w:rPr>
                <w:spacing w:val="-2"/>
              </w:rPr>
              <w:t xml:space="preserve"> </w:t>
            </w:r>
            <w:r>
              <w:t>for developi</w:t>
            </w:r>
            <w:r>
              <w:t>ng SBU quality</w:t>
            </w:r>
            <w:r>
              <w:rPr>
                <w:spacing w:val="-4"/>
              </w:rPr>
              <w:t xml:space="preserve"> </w:t>
            </w:r>
            <w:r>
              <w:t>policy</w:t>
            </w:r>
            <w:r>
              <w:rPr>
                <w:spacing w:val="-1"/>
              </w:rPr>
              <w:t xml:space="preserve"> </w:t>
            </w:r>
            <w:r>
              <w:t>and</w:t>
            </w:r>
            <w:r>
              <w:rPr>
                <w:spacing w:val="-2"/>
              </w:rPr>
              <w:t xml:space="preserve"> </w:t>
            </w:r>
            <w:r>
              <w:t>procedures</w:t>
            </w:r>
            <w:r>
              <w:rPr>
                <w:spacing w:val="-1"/>
              </w:rPr>
              <w:t xml:space="preserve"> </w:t>
            </w:r>
            <w:r>
              <w:t>drawing from a</w:t>
            </w:r>
            <w:r>
              <w:rPr>
                <w:spacing w:val="-2"/>
              </w:rPr>
              <w:t xml:space="preserve"> </w:t>
            </w:r>
            <w:r>
              <w:t>wide range of sources such as legislation; EFQM documentation; international standards; internet research and current best practice.</w:t>
            </w:r>
          </w:p>
          <w:p w14:paraId="5C1843E1" w14:textId="2F160B3C" w:rsidR="005A75D9" w:rsidRDefault="00E85FFE">
            <w:pPr>
              <w:pStyle w:val="TableParagraph"/>
              <w:numPr>
                <w:ilvl w:val="0"/>
                <w:numId w:val="6"/>
              </w:numPr>
              <w:tabs>
                <w:tab w:val="left" w:pos="367"/>
              </w:tabs>
              <w:spacing w:before="120"/>
              <w:ind w:right="272"/>
              <w:jc w:val="both"/>
            </w:pPr>
            <w:r>
              <w:t xml:space="preserve">Responsible for ensuring that the quality management system remains fit for purpose and meets the requirements of the </w:t>
            </w:r>
            <w:r w:rsidR="002C1AB7">
              <w:t>relevant ISO and IEC standards</w:t>
            </w:r>
            <w:r>
              <w:t>.</w:t>
            </w:r>
            <w:r>
              <w:rPr>
                <w:spacing w:val="40"/>
              </w:rPr>
              <w:t xml:space="preserve"> </w:t>
            </w:r>
            <w:r>
              <w:t>This includes overseeing the implementation and performance of all aspects of the quality management syste</w:t>
            </w:r>
            <w:r>
              <w:t>m to ensure compliance and identify and support continuous improvement in business practices.</w:t>
            </w:r>
          </w:p>
          <w:p w14:paraId="29F0E8BB" w14:textId="77777777" w:rsidR="005A75D9" w:rsidRDefault="00E85FFE">
            <w:pPr>
              <w:pStyle w:val="TableParagraph"/>
              <w:numPr>
                <w:ilvl w:val="0"/>
                <w:numId w:val="6"/>
              </w:numPr>
              <w:tabs>
                <w:tab w:val="left" w:pos="367"/>
              </w:tabs>
              <w:spacing w:before="121"/>
              <w:ind w:right="271"/>
              <w:jc w:val="both"/>
            </w:pPr>
            <w:r>
              <w:t>Work in partnership with Directors, NSS and 3</w:t>
            </w:r>
            <w:r>
              <w:rPr>
                <w:vertAlign w:val="superscript"/>
              </w:rPr>
              <w:t>rd</w:t>
            </w:r>
            <w:r>
              <w:t xml:space="preserve"> party</w:t>
            </w:r>
            <w:r>
              <w:rPr>
                <w:spacing w:val="-1"/>
              </w:rPr>
              <w:t xml:space="preserve"> </w:t>
            </w:r>
            <w:r>
              <w:t>auditors</w:t>
            </w:r>
            <w:r>
              <w:rPr>
                <w:spacing w:val="-1"/>
              </w:rPr>
              <w:t xml:space="preserve"> </w:t>
            </w:r>
            <w:r>
              <w:t xml:space="preserve">to ensure that external audit activity is appropriately targeted in </w:t>
            </w:r>
            <w:proofErr w:type="gramStart"/>
            <w:r>
              <w:t>high risk</w:t>
            </w:r>
            <w:proofErr w:type="gramEnd"/>
            <w:r>
              <w:t xml:space="preserve"> business areas and audit findings agreed and acted upon.</w:t>
            </w:r>
          </w:p>
          <w:p w14:paraId="1A1D072E" w14:textId="77777777" w:rsidR="005A75D9" w:rsidRDefault="00E85FFE">
            <w:pPr>
              <w:pStyle w:val="TableParagraph"/>
              <w:numPr>
                <w:ilvl w:val="0"/>
                <w:numId w:val="6"/>
              </w:numPr>
              <w:tabs>
                <w:tab w:val="left" w:pos="367"/>
              </w:tabs>
              <w:spacing w:before="120"/>
              <w:ind w:right="272"/>
              <w:jc w:val="both"/>
            </w:pPr>
            <w:r>
              <w:t xml:space="preserve">Responsible for overseeing the complaints and product recall processes to ensure that complaints and issues are resolved </w:t>
            </w:r>
            <w:r>
              <w:t>in a timely manner and meet patients/customers/</w:t>
            </w:r>
            <w:proofErr w:type="gramStart"/>
            <w:r>
              <w:t>stakeholders</w:t>
            </w:r>
            <w:proofErr w:type="gramEnd"/>
            <w:r>
              <w:t xml:space="preserve"> expectation. Use trend information to inform service improvement as part of continuous improvement.</w:t>
            </w:r>
          </w:p>
          <w:p w14:paraId="66A940DB" w14:textId="77777777" w:rsidR="005A75D9" w:rsidRDefault="00E85FFE">
            <w:pPr>
              <w:pStyle w:val="TableParagraph"/>
              <w:numPr>
                <w:ilvl w:val="0"/>
                <w:numId w:val="6"/>
              </w:numPr>
              <w:tabs>
                <w:tab w:val="left" w:pos="367"/>
              </w:tabs>
              <w:spacing w:before="120"/>
              <w:ind w:right="269"/>
              <w:jc w:val="both"/>
            </w:pPr>
            <w:r>
              <w:t>Responsible for overseeing the management of SBU Health and Safety activities.</w:t>
            </w:r>
            <w:r>
              <w:rPr>
                <w:spacing w:val="40"/>
              </w:rPr>
              <w:t xml:space="preserve"> </w:t>
            </w:r>
            <w:r>
              <w:t>This includes pla</w:t>
            </w:r>
            <w:r>
              <w:t>nning reporting, incident/accident investigations, risk assessments and health promotion and reviewing policies and procedures.</w:t>
            </w:r>
          </w:p>
          <w:p w14:paraId="062A06E6" w14:textId="77777777" w:rsidR="005A75D9" w:rsidRDefault="00E85FFE">
            <w:pPr>
              <w:pStyle w:val="TableParagraph"/>
              <w:numPr>
                <w:ilvl w:val="0"/>
                <w:numId w:val="6"/>
              </w:numPr>
              <w:tabs>
                <w:tab w:val="left" w:pos="367"/>
              </w:tabs>
              <w:spacing w:before="119"/>
              <w:ind w:hanging="361"/>
              <w:jc w:val="both"/>
            </w:pPr>
            <w:r>
              <w:t>Lead</w:t>
            </w:r>
            <w:r>
              <w:rPr>
                <w:spacing w:val="-9"/>
              </w:rPr>
              <w:t xml:space="preserve"> </w:t>
            </w:r>
            <w:r>
              <w:t>implementation</w:t>
            </w:r>
            <w:r>
              <w:rPr>
                <w:spacing w:val="-7"/>
              </w:rPr>
              <w:t xml:space="preserve"> </w:t>
            </w:r>
            <w:r>
              <w:t>of</w:t>
            </w:r>
            <w:r>
              <w:rPr>
                <w:spacing w:val="-9"/>
              </w:rPr>
              <w:t xml:space="preserve"> </w:t>
            </w:r>
            <w:r>
              <w:t>environmental</w:t>
            </w:r>
            <w:r>
              <w:rPr>
                <w:spacing w:val="-6"/>
              </w:rPr>
              <w:t xml:space="preserve"> </w:t>
            </w:r>
            <w:r>
              <w:t>activities</w:t>
            </w:r>
            <w:r>
              <w:rPr>
                <w:spacing w:val="-6"/>
              </w:rPr>
              <w:t xml:space="preserve"> </w:t>
            </w:r>
            <w:r>
              <w:t>/</w:t>
            </w:r>
            <w:r>
              <w:rPr>
                <w:spacing w:val="-6"/>
              </w:rPr>
              <w:t xml:space="preserve"> </w:t>
            </w:r>
            <w:r>
              <w:t>certification,</w:t>
            </w:r>
            <w:r>
              <w:rPr>
                <w:spacing w:val="-7"/>
              </w:rPr>
              <w:t xml:space="preserve"> </w:t>
            </w:r>
            <w:proofErr w:type="gramStart"/>
            <w:r>
              <w:t>e.g.</w:t>
            </w:r>
            <w:proofErr w:type="gramEnd"/>
            <w:r>
              <w:rPr>
                <w:spacing w:val="-6"/>
              </w:rPr>
              <w:t xml:space="preserve"> </w:t>
            </w:r>
            <w:r>
              <w:rPr>
                <w:spacing w:val="-2"/>
              </w:rPr>
              <w:t>ISO14001.</w:t>
            </w:r>
          </w:p>
          <w:p w14:paraId="15576A44" w14:textId="77777777" w:rsidR="005A75D9" w:rsidRDefault="00E85FFE">
            <w:pPr>
              <w:pStyle w:val="TableParagraph"/>
              <w:numPr>
                <w:ilvl w:val="0"/>
                <w:numId w:val="6"/>
              </w:numPr>
              <w:tabs>
                <w:tab w:val="left" w:pos="367"/>
              </w:tabs>
              <w:spacing w:before="119"/>
              <w:ind w:right="272"/>
              <w:jc w:val="both"/>
            </w:pPr>
            <w:r>
              <w:t>The post holder is responsible for ensuring that</w:t>
            </w:r>
            <w:r>
              <w:t xml:space="preserve"> systems and processes that directly affect patient care are effective, maintained and improved.</w:t>
            </w:r>
            <w:r>
              <w:rPr>
                <w:spacing w:val="40"/>
              </w:rPr>
              <w:t xml:space="preserve"> </w:t>
            </w:r>
            <w:r>
              <w:t xml:space="preserve">These processes include medical physics quality assurance service for the Scottish Breast Screening </w:t>
            </w:r>
            <w:proofErr w:type="spellStart"/>
            <w:r>
              <w:t>Programme</w:t>
            </w:r>
            <w:proofErr w:type="spellEnd"/>
            <w:r>
              <w:t>, Incident Reporting and Investigation, Sterilizer</w:t>
            </w:r>
            <w:r>
              <w:t xml:space="preserve"> Validation Services and central contracting.</w:t>
            </w:r>
          </w:p>
          <w:p w14:paraId="55947BD5" w14:textId="77777777" w:rsidR="005A75D9" w:rsidRDefault="00E85FFE">
            <w:pPr>
              <w:pStyle w:val="TableParagraph"/>
              <w:numPr>
                <w:ilvl w:val="0"/>
                <w:numId w:val="6"/>
              </w:numPr>
              <w:tabs>
                <w:tab w:val="left" w:pos="367"/>
              </w:tabs>
              <w:spacing w:before="121"/>
              <w:ind w:right="272"/>
              <w:jc w:val="both"/>
            </w:pPr>
            <w:r>
              <w:t>Lead the coordination and support of SBU improvement activities ensuring training opportunities are identified and made available to SBU staff in continuous improvement techniques and support effective team wor</w:t>
            </w:r>
            <w:r>
              <w:t>king.</w:t>
            </w:r>
          </w:p>
        </w:tc>
      </w:tr>
      <w:tr w:rsidR="005A75D9" w14:paraId="0AF7B51A" w14:textId="77777777">
        <w:trPr>
          <w:trHeight w:val="894"/>
        </w:trPr>
        <w:tc>
          <w:tcPr>
            <w:tcW w:w="10459" w:type="dxa"/>
            <w:gridSpan w:val="2"/>
            <w:tcBorders>
              <w:left w:val="single" w:sz="6" w:space="0" w:color="000000"/>
              <w:right w:val="single" w:sz="6" w:space="0" w:color="000000"/>
            </w:tcBorders>
          </w:tcPr>
          <w:p w14:paraId="36984765" w14:textId="77777777" w:rsidR="005A75D9" w:rsidRDefault="00E85FFE">
            <w:pPr>
              <w:pStyle w:val="TableParagraph"/>
              <w:spacing w:before="86"/>
              <w:ind w:left="366" w:right="274" w:hanging="360"/>
              <w:jc w:val="both"/>
            </w:pPr>
            <w:r>
              <w:t>13.</w:t>
            </w:r>
            <w:r>
              <w:rPr>
                <w:spacing w:val="-10"/>
              </w:rPr>
              <w:t xml:space="preserve"> </w:t>
            </w:r>
            <w:r>
              <w:t xml:space="preserve">Work in partnership with colleagues in equivalent </w:t>
            </w:r>
            <w:proofErr w:type="spellStart"/>
            <w:r>
              <w:t>organisations</w:t>
            </w:r>
            <w:proofErr w:type="spellEnd"/>
            <w:r>
              <w:t xml:space="preserve"> within NHSS and NHS in England, Wales and Northern Ireland to develop national UK strategies, processes and measurements for benchmarking processes and activities.</w:t>
            </w:r>
          </w:p>
        </w:tc>
      </w:tr>
      <w:tr w:rsidR="005A75D9" w14:paraId="4AA94F60" w14:textId="77777777">
        <w:trPr>
          <w:trHeight w:val="307"/>
        </w:trPr>
        <w:tc>
          <w:tcPr>
            <w:tcW w:w="361" w:type="dxa"/>
            <w:tcBorders>
              <w:left w:val="single" w:sz="6" w:space="0" w:color="000000"/>
              <w:bottom w:val="single" w:sz="6" w:space="0" w:color="000000"/>
            </w:tcBorders>
          </w:tcPr>
          <w:p w14:paraId="5BEB5DE4" w14:textId="77777777" w:rsidR="005A75D9" w:rsidRDefault="005A75D9">
            <w:pPr>
              <w:pStyle w:val="TableParagraph"/>
              <w:rPr>
                <w:rFonts w:ascii="Times New Roman"/>
              </w:rPr>
            </w:pPr>
          </w:p>
        </w:tc>
        <w:tc>
          <w:tcPr>
            <w:tcW w:w="10098" w:type="dxa"/>
            <w:tcBorders>
              <w:bottom w:val="single" w:sz="6" w:space="0" w:color="000000"/>
              <w:right w:val="single" w:sz="6" w:space="0" w:color="000000"/>
            </w:tcBorders>
          </w:tcPr>
          <w:p w14:paraId="6F7DDD8D" w14:textId="77777777" w:rsidR="005A75D9" w:rsidRDefault="00E85FFE">
            <w:pPr>
              <w:pStyle w:val="TableParagraph"/>
              <w:spacing w:before="43"/>
              <w:ind w:left="65"/>
              <w:rPr>
                <w:i/>
                <w:sz w:val="18"/>
              </w:rPr>
            </w:pPr>
            <w:r>
              <w:rPr>
                <w:i/>
                <w:sz w:val="18"/>
              </w:rPr>
              <w:t>NB:</w:t>
            </w:r>
            <w:r>
              <w:rPr>
                <w:i/>
                <w:spacing w:val="-4"/>
                <w:sz w:val="18"/>
              </w:rPr>
              <w:t xml:space="preserve"> </w:t>
            </w:r>
            <w:r>
              <w:rPr>
                <w:i/>
                <w:sz w:val="18"/>
              </w:rPr>
              <w:t>changes</w:t>
            </w:r>
            <w:r>
              <w:rPr>
                <w:i/>
                <w:spacing w:val="-2"/>
                <w:sz w:val="18"/>
              </w:rPr>
              <w:t xml:space="preserve"> </w:t>
            </w:r>
            <w:r>
              <w:rPr>
                <w:i/>
                <w:sz w:val="18"/>
              </w:rPr>
              <w:t>highlighted</w:t>
            </w:r>
            <w:r>
              <w:rPr>
                <w:i/>
                <w:spacing w:val="-2"/>
                <w:sz w:val="18"/>
              </w:rPr>
              <w:t xml:space="preserve"> </w:t>
            </w:r>
            <w:r>
              <w:rPr>
                <w:i/>
                <w:sz w:val="18"/>
              </w:rPr>
              <w:t>in</w:t>
            </w:r>
            <w:r>
              <w:rPr>
                <w:i/>
                <w:spacing w:val="-3"/>
                <w:sz w:val="18"/>
              </w:rPr>
              <w:t xml:space="preserve"> </w:t>
            </w:r>
            <w:r>
              <w:rPr>
                <w:i/>
                <w:spacing w:val="-2"/>
                <w:sz w:val="18"/>
              </w:rPr>
              <w:t>yellow</w:t>
            </w:r>
          </w:p>
        </w:tc>
      </w:tr>
    </w:tbl>
    <w:p w14:paraId="5C56F81B" w14:textId="77777777" w:rsidR="005A75D9" w:rsidRDefault="005A75D9">
      <w:pPr>
        <w:rPr>
          <w:sz w:val="18"/>
        </w:rPr>
        <w:sectPr w:rsidR="005A75D9">
          <w:pgSz w:w="11910" w:h="16840"/>
          <w:pgMar w:top="420" w:right="620" w:bottom="780" w:left="600" w:header="0" w:footer="512" w:gutter="0"/>
          <w:cols w:space="720"/>
        </w:sectPr>
      </w:pPr>
    </w:p>
    <w:p w14:paraId="0F7902AC" w14:textId="77777777" w:rsidR="005A75D9" w:rsidRDefault="005A75D9">
      <w:pPr>
        <w:spacing w:before="5"/>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274"/>
        <w:gridCol w:w="10166"/>
      </w:tblGrid>
      <w:tr w:rsidR="005A75D9" w14:paraId="5E7EDD6D" w14:textId="77777777">
        <w:trPr>
          <w:trHeight w:val="249"/>
        </w:trPr>
        <w:tc>
          <w:tcPr>
            <w:tcW w:w="274" w:type="dxa"/>
            <w:tcBorders>
              <w:bottom w:val="single" w:sz="6" w:space="0" w:color="000000"/>
            </w:tcBorders>
          </w:tcPr>
          <w:p w14:paraId="30683250" w14:textId="77777777" w:rsidR="005A75D9" w:rsidRDefault="00E85FFE">
            <w:pPr>
              <w:pStyle w:val="TableParagraph"/>
              <w:spacing w:line="230" w:lineRule="exact"/>
              <w:ind w:left="7"/>
              <w:rPr>
                <w:b/>
              </w:rPr>
            </w:pPr>
            <w:r>
              <w:rPr>
                <w:b/>
                <w:spacing w:val="-5"/>
              </w:rPr>
              <w:t>7.</w:t>
            </w:r>
          </w:p>
        </w:tc>
        <w:tc>
          <w:tcPr>
            <w:tcW w:w="10166" w:type="dxa"/>
            <w:tcBorders>
              <w:bottom w:val="single" w:sz="6" w:space="0" w:color="000000"/>
            </w:tcBorders>
          </w:tcPr>
          <w:p w14:paraId="285EF8E3" w14:textId="77777777" w:rsidR="005A75D9" w:rsidRDefault="00E85FFE">
            <w:pPr>
              <w:pStyle w:val="TableParagraph"/>
              <w:spacing w:line="230" w:lineRule="exact"/>
              <w:ind w:left="97"/>
              <w:rPr>
                <w:b/>
              </w:rPr>
            </w:pPr>
            <w:r>
              <w:rPr>
                <w:b/>
              </w:rPr>
              <w:t>ASSIGNMENT</w:t>
            </w:r>
            <w:r>
              <w:rPr>
                <w:b/>
                <w:spacing w:val="-5"/>
              </w:rPr>
              <w:t xml:space="preserve"> </w:t>
            </w:r>
            <w:r>
              <w:rPr>
                <w:b/>
              </w:rPr>
              <w:t>AND</w:t>
            </w:r>
            <w:r>
              <w:rPr>
                <w:b/>
                <w:spacing w:val="-5"/>
              </w:rPr>
              <w:t xml:space="preserve"> </w:t>
            </w:r>
            <w:r>
              <w:rPr>
                <w:b/>
              </w:rPr>
              <w:t>REVIEW</w:t>
            </w:r>
            <w:r>
              <w:rPr>
                <w:b/>
                <w:spacing w:val="-7"/>
              </w:rPr>
              <w:t xml:space="preserve"> </w:t>
            </w:r>
            <w:r>
              <w:rPr>
                <w:b/>
              </w:rPr>
              <w:t>OF</w:t>
            </w:r>
            <w:r>
              <w:rPr>
                <w:b/>
                <w:spacing w:val="-7"/>
              </w:rPr>
              <w:t xml:space="preserve"> </w:t>
            </w:r>
            <w:r>
              <w:rPr>
                <w:b/>
              </w:rPr>
              <w:t>WORK</w:t>
            </w:r>
            <w:r>
              <w:rPr>
                <w:b/>
                <w:spacing w:val="-3"/>
              </w:rPr>
              <w:t xml:space="preserve"> </w:t>
            </w:r>
            <w:r>
              <w:rPr>
                <w:b/>
              </w:rPr>
              <w:t>AND</w:t>
            </w:r>
            <w:r>
              <w:rPr>
                <w:b/>
                <w:spacing w:val="-6"/>
              </w:rPr>
              <w:t xml:space="preserve"> </w:t>
            </w:r>
            <w:r>
              <w:rPr>
                <w:b/>
              </w:rPr>
              <w:t>DECISIONS</w:t>
            </w:r>
            <w:r>
              <w:rPr>
                <w:b/>
                <w:spacing w:val="-3"/>
              </w:rPr>
              <w:t xml:space="preserve"> </w:t>
            </w:r>
            <w:r>
              <w:rPr>
                <w:b/>
              </w:rPr>
              <w:t>AND</w:t>
            </w:r>
            <w:r>
              <w:rPr>
                <w:b/>
                <w:spacing w:val="-5"/>
              </w:rPr>
              <w:t xml:space="preserve"> </w:t>
            </w:r>
            <w:r>
              <w:rPr>
                <w:b/>
                <w:spacing w:val="-2"/>
              </w:rPr>
              <w:t>JUDGEMENTS</w:t>
            </w:r>
          </w:p>
        </w:tc>
      </w:tr>
      <w:tr w:rsidR="005A75D9" w14:paraId="13128228" w14:textId="77777777">
        <w:trPr>
          <w:trHeight w:val="11673"/>
        </w:trPr>
        <w:tc>
          <w:tcPr>
            <w:tcW w:w="10440" w:type="dxa"/>
            <w:gridSpan w:val="2"/>
            <w:tcBorders>
              <w:top w:val="single" w:sz="6" w:space="0" w:color="000000"/>
              <w:left w:val="single" w:sz="6" w:space="0" w:color="000000"/>
              <w:bottom w:val="single" w:sz="4" w:space="0" w:color="000000"/>
              <w:right w:val="single" w:sz="4" w:space="0" w:color="000000"/>
            </w:tcBorders>
          </w:tcPr>
          <w:p w14:paraId="44018AF2" w14:textId="540B3877" w:rsidR="005A75D9" w:rsidRDefault="00E85FFE">
            <w:pPr>
              <w:pStyle w:val="TableParagraph"/>
              <w:numPr>
                <w:ilvl w:val="0"/>
                <w:numId w:val="5"/>
              </w:numPr>
              <w:tabs>
                <w:tab w:val="left" w:pos="727"/>
              </w:tabs>
              <w:spacing w:before="119"/>
              <w:ind w:right="224"/>
              <w:jc w:val="both"/>
            </w:pPr>
            <w:r>
              <w:t xml:space="preserve">The post holder will have the freedom to act on own initiative and schedule and </w:t>
            </w:r>
            <w:proofErr w:type="spellStart"/>
            <w:r>
              <w:t>prioritise</w:t>
            </w:r>
            <w:proofErr w:type="spellEnd"/>
            <w:r>
              <w:t xml:space="preserve"> their own workload within the strategic framework of the Directorate business plans.</w:t>
            </w:r>
            <w:r>
              <w:rPr>
                <w:spacing w:val="80"/>
              </w:rPr>
              <w:t xml:space="preserve"> </w:t>
            </w:r>
            <w:r>
              <w:t>Resources will</w:t>
            </w:r>
            <w:r>
              <w:rPr>
                <w:spacing w:val="40"/>
              </w:rPr>
              <w:t xml:space="preserve"> </w:t>
            </w:r>
            <w:r>
              <w:t>be allocated in accordance wit</w:t>
            </w:r>
            <w:r>
              <w:t xml:space="preserve">h the quality plan agreed by the </w:t>
            </w:r>
            <w:r w:rsidR="002C1AB7">
              <w:t>Consultant Clinical Safety Engineer</w:t>
            </w:r>
            <w:r>
              <w:t xml:space="preserve"> and improvement plans developed within the Directorates.</w:t>
            </w:r>
            <w:r>
              <w:rPr>
                <w:spacing w:val="40"/>
              </w:rPr>
              <w:t xml:space="preserve"> </w:t>
            </w:r>
            <w:r>
              <w:t>Work will also be generated from the output from specific project and management meetings</w:t>
            </w:r>
          </w:p>
          <w:p w14:paraId="0A3C326B" w14:textId="77777777" w:rsidR="005A75D9" w:rsidRDefault="00E85FFE">
            <w:pPr>
              <w:pStyle w:val="TableParagraph"/>
              <w:numPr>
                <w:ilvl w:val="0"/>
                <w:numId w:val="5"/>
              </w:numPr>
              <w:tabs>
                <w:tab w:val="left" w:pos="727"/>
              </w:tabs>
              <w:spacing w:before="120"/>
              <w:ind w:right="226"/>
              <w:jc w:val="both"/>
            </w:pPr>
            <w:r>
              <w:t xml:space="preserve">Judgements will be based on </w:t>
            </w:r>
            <w:r>
              <w:t>knowledge and experience as well as interpretation of legislation, standards and customer requirements</w:t>
            </w:r>
          </w:p>
          <w:p w14:paraId="4266F7CE" w14:textId="77777777" w:rsidR="005A75D9" w:rsidRDefault="00E85FFE">
            <w:pPr>
              <w:pStyle w:val="TableParagraph"/>
              <w:numPr>
                <w:ilvl w:val="0"/>
                <w:numId w:val="5"/>
              </w:numPr>
              <w:tabs>
                <w:tab w:val="left" w:pos="728"/>
              </w:tabs>
              <w:spacing w:before="121"/>
              <w:ind w:left="727" w:right="223" w:hanging="361"/>
              <w:jc w:val="both"/>
            </w:pPr>
            <w:r>
              <w:t>Decisions will</w:t>
            </w:r>
            <w:r>
              <w:rPr>
                <w:spacing w:val="-1"/>
              </w:rPr>
              <w:t xml:space="preserve"> </w:t>
            </w:r>
            <w:r>
              <w:t>be based on the ability</w:t>
            </w:r>
            <w:r>
              <w:rPr>
                <w:spacing w:val="-2"/>
              </w:rPr>
              <w:t xml:space="preserve"> </w:t>
            </w:r>
            <w:r>
              <w:t>to balance management of resources, potentially</w:t>
            </w:r>
            <w:r>
              <w:rPr>
                <w:spacing w:val="-2"/>
              </w:rPr>
              <w:t xml:space="preserve"> </w:t>
            </w:r>
            <w:r>
              <w:t>conflicting priorities, the ability to think strategically and tak</w:t>
            </w:r>
            <w:r>
              <w:t>e account of staff governance, standards and NSS policies</w:t>
            </w:r>
          </w:p>
          <w:p w14:paraId="033D77E0" w14:textId="60C2050A" w:rsidR="005A75D9" w:rsidRDefault="00E85FFE">
            <w:pPr>
              <w:pStyle w:val="TableParagraph"/>
              <w:numPr>
                <w:ilvl w:val="0"/>
                <w:numId w:val="5"/>
              </w:numPr>
              <w:tabs>
                <w:tab w:val="left" w:pos="727"/>
              </w:tabs>
              <w:spacing w:before="119"/>
              <w:ind w:right="228"/>
              <w:jc w:val="both"/>
            </w:pPr>
            <w:r>
              <w:t xml:space="preserve">Objectives will be set and reviewed through the appraisal process with the </w:t>
            </w:r>
            <w:r w:rsidR="002C1AB7">
              <w:t xml:space="preserve">Consultant Clinical Safety Engineer. </w:t>
            </w:r>
          </w:p>
          <w:p w14:paraId="682C7E46" w14:textId="438514FF" w:rsidR="005A75D9" w:rsidRDefault="00E85FFE">
            <w:pPr>
              <w:pStyle w:val="TableParagraph"/>
              <w:numPr>
                <w:ilvl w:val="0"/>
                <w:numId w:val="5"/>
              </w:numPr>
              <w:tabs>
                <w:tab w:val="left" w:pos="727"/>
              </w:tabs>
              <w:spacing w:before="120"/>
              <w:ind w:right="221"/>
              <w:jc w:val="both"/>
            </w:pPr>
            <w:r>
              <w:t>The post holder will generate and review his/her own work to ensure satisfactory stan</w:t>
            </w:r>
            <w:r>
              <w:t>dards are achieved. A</w:t>
            </w:r>
            <w:r>
              <w:rPr>
                <w:spacing w:val="-1"/>
              </w:rPr>
              <w:t xml:space="preserve"> </w:t>
            </w:r>
            <w:r>
              <w:t>major</w:t>
            </w:r>
            <w:r>
              <w:rPr>
                <w:spacing w:val="-2"/>
              </w:rPr>
              <w:t xml:space="preserve"> </w:t>
            </w:r>
            <w:r>
              <w:t>role</w:t>
            </w:r>
            <w:r>
              <w:rPr>
                <w:spacing w:val="-1"/>
              </w:rPr>
              <w:t xml:space="preserve"> </w:t>
            </w:r>
            <w:r>
              <w:t>will</w:t>
            </w:r>
            <w:r>
              <w:rPr>
                <w:spacing w:val="-1"/>
              </w:rPr>
              <w:t xml:space="preserve"> </w:t>
            </w:r>
            <w:r>
              <w:t>be</w:t>
            </w:r>
            <w:r>
              <w:rPr>
                <w:spacing w:val="-1"/>
              </w:rPr>
              <w:t xml:space="preserve"> </w:t>
            </w:r>
            <w:r>
              <w:t>to</w:t>
            </w:r>
            <w:r>
              <w:rPr>
                <w:spacing w:val="-1"/>
              </w:rPr>
              <w:t xml:space="preserve"> </w:t>
            </w:r>
            <w:r>
              <w:t>promote</w:t>
            </w:r>
            <w:r>
              <w:rPr>
                <w:spacing w:val="-3"/>
              </w:rPr>
              <w:t xml:space="preserve"> </w:t>
            </w:r>
            <w:r>
              <w:t>the</w:t>
            </w:r>
            <w:r>
              <w:rPr>
                <w:spacing w:val="-1"/>
              </w:rPr>
              <w:t xml:space="preserve"> </w:t>
            </w:r>
            <w:r>
              <w:t>creation</w:t>
            </w:r>
            <w:r>
              <w:rPr>
                <w:spacing w:val="-1"/>
              </w:rPr>
              <w:t xml:space="preserve"> </w:t>
            </w:r>
            <w:r>
              <w:t>of ideas and</w:t>
            </w:r>
            <w:r>
              <w:rPr>
                <w:spacing w:val="-1"/>
              </w:rPr>
              <w:t xml:space="preserve"> </w:t>
            </w:r>
            <w:r>
              <w:t>initiatives designed</w:t>
            </w:r>
            <w:r>
              <w:rPr>
                <w:spacing w:val="-3"/>
              </w:rPr>
              <w:t xml:space="preserve"> </w:t>
            </w:r>
            <w:r>
              <w:t>to</w:t>
            </w:r>
            <w:r>
              <w:rPr>
                <w:spacing w:val="-1"/>
              </w:rPr>
              <w:t xml:space="preserve"> </w:t>
            </w:r>
            <w:r>
              <w:t>improve services, provide a safer work environment, reduce costs or increase productivity.</w:t>
            </w:r>
            <w:r>
              <w:rPr>
                <w:spacing w:val="40"/>
              </w:rPr>
              <w:t xml:space="preserve"> </w:t>
            </w:r>
            <w:r>
              <w:t>Implementation</w:t>
            </w:r>
            <w:r>
              <w:rPr>
                <w:spacing w:val="-3"/>
              </w:rPr>
              <w:t xml:space="preserve"> </w:t>
            </w:r>
            <w:r>
              <w:t>will</w:t>
            </w:r>
            <w:r>
              <w:rPr>
                <w:spacing w:val="-3"/>
              </w:rPr>
              <w:t xml:space="preserve"> </w:t>
            </w:r>
            <w:r>
              <w:t>be</w:t>
            </w:r>
            <w:r>
              <w:rPr>
                <w:spacing w:val="-3"/>
              </w:rPr>
              <w:t xml:space="preserve"> </w:t>
            </w:r>
            <w:r>
              <w:t>by</w:t>
            </w:r>
            <w:r>
              <w:rPr>
                <w:spacing w:val="-5"/>
              </w:rPr>
              <w:t xml:space="preserve"> </w:t>
            </w:r>
            <w:r>
              <w:t>the</w:t>
            </w:r>
            <w:r>
              <w:rPr>
                <w:spacing w:val="-3"/>
              </w:rPr>
              <w:t xml:space="preserve"> </w:t>
            </w:r>
            <w:r>
              <w:t>post</w:t>
            </w:r>
            <w:r>
              <w:rPr>
                <w:spacing w:val="-1"/>
              </w:rPr>
              <w:t xml:space="preserve"> </w:t>
            </w:r>
            <w:r>
              <w:t>holder</w:t>
            </w:r>
            <w:r>
              <w:rPr>
                <w:spacing w:val="-4"/>
              </w:rPr>
              <w:t xml:space="preserve"> </w:t>
            </w:r>
            <w:r>
              <w:t>after</w:t>
            </w:r>
            <w:r>
              <w:rPr>
                <w:spacing w:val="-1"/>
              </w:rPr>
              <w:t xml:space="preserve"> </w:t>
            </w:r>
            <w:r>
              <w:t>agreement</w:t>
            </w:r>
            <w:r>
              <w:rPr>
                <w:spacing w:val="-1"/>
              </w:rPr>
              <w:t xml:space="preserve"> </w:t>
            </w:r>
            <w:r>
              <w:t>with</w:t>
            </w:r>
            <w:r>
              <w:rPr>
                <w:spacing w:val="-3"/>
              </w:rPr>
              <w:t xml:space="preserve"> </w:t>
            </w:r>
            <w:r>
              <w:t>the</w:t>
            </w:r>
            <w:r>
              <w:rPr>
                <w:spacing w:val="-3"/>
              </w:rPr>
              <w:t xml:space="preserve"> </w:t>
            </w:r>
            <w:r w:rsidR="002C1AB7">
              <w:t>Consultant Clinical Safety Engineer</w:t>
            </w:r>
            <w:r>
              <w:t xml:space="preserve"> and </w:t>
            </w:r>
            <w:r w:rsidR="002C1AB7">
              <w:t>NCISS</w:t>
            </w:r>
            <w:r>
              <w:t xml:space="preserve"> senior management team.</w:t>
            </w:r>
          </w:p>
          <w:p w14:paraId="0DF54297" w14:textId="77777777" w:rsidR="005A75D9" w:rsidRDefault="00E85FFE">
            <w:pPr>
              <w:pStyle w:val="TableParagraph"/>
              <w:numPr>
                <w:ilvl w:val="0"/>
                <w:numId w:val="5"/>
              </w:numPr>
              <w:tabs>
                <w:tab w:val="left" w:pos="727"/>
              </w:tabs>
              <w:spacing w:before="120"/>
              <w:ind w:right="225"/>
              <w:jc w:val="both"/>
            </w:pPr>
            <w:r>
              <w:t>The post holder will continuously review quality of work within own areas of responsibility and across the workstreams as to the relevance of content, challenging poor</w:t>
            </w:r>
            <w:r>
              <w:t xml:space="preserve"> quality work and poor performance where necessary</w:t>
            </w:r>
          </w:p>
          <w:p w14:paraId="15084857" w14:textId="77777777" w:rsidR="005A75D9" w:rsidRDefault="00E85FFE">
            <w:pPr>
              <w:pStyle w:val="TableParagraph"/>
              <w:numPr>
                <w:ilvl w:val="0"/>
                <w:numId w:val="5"/>
              </w:numPr>
              <w:tabs>
                <w:tab w:val="left" w:pos="727"/>
              </w:tabs>
              <w:spacing w:before="120"/>
              <w:ind w:right="224"/>
              <w:jc w:val="both"/>
            </w:pPr>
            <w:r>
              <w:t>The post holder is required to show highly developed analytical skills involving matters such as problem identification, task definition, structuring of solutions or determining performance.</w:t>
            </w:r>
            <w:r>
              <w:rPr>
                <w:spacing w:val="40"/>
              </w:rPr>
              <w:t xml:space="preserve"> </w:t>
            </w:r>
            <w:r>
              <w:t>The informatio</w:t>
            </w:r>
            <w:r>
              <w:t>n is generated from areas such as supplier quality assurance appraisals, internal</w:t>
            </w:r>
            <w:r>
              <w:rPr>
                <w:spacing w:val="40"/>
              </w:rPr>
              <w:t xml:space="preserve"> </w:t>
            </w:r>
            <w:r>
              <w:t>quality assurance audits, disciplinary investigations, customer issues, risk analyses, accident investigations, environmental issues and continuous improvement activities.</w:t>
            </w:r>
            <w:r>
              <w:rPr>
                <w:spacing w:val="40"/>
              </w:rPr>
              <w:t xml:space="preserve"> </w:t>
            </w:r>
            <w:r>
              <w:t>Th</w:t>
            </w:r>
            <w:r>
              <w:t>is also involves making complex and creative judgements that have often to be made in situations of ambiguity, such as the interpretation of legislation and standards.</w:t>
            </w:r>
          </w:p>
          <w:p w14:paraId="79CBEEE5" w14:textId="77777777" w:rsidR="005A75D9" w:rsidRDefault="00E85FFE">
            <w:pPr>
              <w:pStyle w:val="TableParagraph"/>
              <w:numPr>
                <w:ilvl w:val="0"/>
                <w:numId w:val="5"/>
              </w:numPr>
              <w:tabs>
                <w:tab w:val="left" w:pos="727"/>
              </w:tabs>
              <w:spacing w:before="120"/>
              <w:ind w:hanging="361"/>
              <w:jc w:val="both"/>
            </w:pPr>
            <w:r>
              <w:t>Regularly</w:t>
            </w:r>
            <w:r>
              <w:rPr>
                <w:spacing w:val="-7"/>
              </w:rPr>
              <w:t xml:space="preserve"> </w:t>
            </w:r>
            <w:r>
              <w:t>undertakes</w:t>
            </w:r>
            <w:r>
              <w:rPr>
                <w:spacing w:val="-6"/>
              </w:rPr>
              <w:t xml:space="preserve"> </w:t>
            </w:r>
            <w:r>
              <w:t>research</w:t>
            </w:r>
            <w:r>
              <w:rPr>
                <w:spacing w:val="-5"/>
              </w:rPr>
              <w:t xml:space="preserve"> </w:t>
            </w:r>
            <w:r>
              <w:t>on</w:t>
            </w:r>
            <w:r>
              <w:rPr>
                <w:spacing w:val="-6"/>
              </w:rPr>
              <w:t xml:space="preserve"> </w:t>
            </w:r>
            <w:r>
              <w:t>topics</w:t>
            </w:r>
            <w:r>
              <w:rPr>
                <w:spacing w:val="-6"/>
              </w:rPr>
              <w:t xml:space="preserve"> </w:t>
            </w:r>
            <w:r>
              <w:t>such</w:t>
            </w:r>
            <w:r>
              <w:rPr>
                <w:spacing w:val="-6"/>
              </w:rPr>
              <w:t xml:space="preserve"> </w:t>
            </w:r>
            <w:r>
              <w:rPr>
                <w:spacing w:val="-5"/>
              </w:rPr>
              <w:t>as:</w:t>
            </w:r>
          </w:p>
          <w:p w14:paraId="1F98B75D" w14:textId="77777777" w:rsidR="005A75D9" w:rsidRDefault="00E85FFE">
            <w:pPr>
              <w:pStyle w:val="TableParagraph"/>
              <w:numPr>
                <w:ilvl w:val="1"/>
                <w:numId w:val="5"/>
              </w:numPr>
              <w:tabs>
                <w:tab w:val="left" w:pos="1045"/>
                <w:tab w:val="left" w:pos="1046"/>
              </w:tabs>
              <w:spacing w:before="58"/>
            </w:pPr>
            <w:r>
              <w:t>customers’</w:t>
            </w:r>
            <w:r>
              <w:rPr>
                <w:spacing w:val="-8"/>
              </w:rPr>
              <w:t xml:space="preserve"> </w:t>
            </w:r>
            <w:r>
              <w:t>perception</w:t>
            </w:r>
            <w:r>
              <w:rPr>
                <w:spacing w:val="-6"/>
              </w:rPr>
              <w:t xml:space="preserve"> </w:t>
            </w:r>
            <w:r>
              <w:t>of</w:t>
            </w:r>
            <w:r>
              <w:rPr>
                <w:spacing w:val="-5"/>
              </w:rPr>
              <w:t xml:space="preserve"> </w:t>
            </w:r>
            <w:r>
              <w:t>the</w:t>
            </w:r>
            <w:r>
              <w:rPr>
                <w:spacing w:val="-7"/>
              </w:rPr>
              <w:t xml:space="preserve"> </w:t>
            </w:r>
            <w:r>
              <w:t>service</w:t>
            </w:r>
            <w:r>
              <w:rPr>
                <w:spacing w:val="-6"/>
              </w:rPr>
              <w:t xml:space="preserve"> </w:t>
            </w:r>
            <w:r>
              <w:t>delivery</w:t>
            </w:r>
            <w:r>
              <w:rPr>
                <w:spacing w:val="-8"/>
              </w:rPr>
              <w:t xml:space="preserve"> </w:t>
            </w:r>
            <w:r>
              <w:t>of</w:t>
            </w:r>
            <w:r>
              <w:rPr>
                <w:spacing w:val="-3"/>
              </w:rPr>
              <w:t xml:space="preserve"> </w:t>
            </w:r>
            <w:r>
              <w:t>individual</w:t>
            </w:r>
            <w:r>
              <w:rPr>
                <w:spacing w:val="-5"/>
              </w:rPr>
              <w:t xml:space="preserve"> </w:t>
            </w:r>
            <w:proofErr w:type="gramStart"/>
            <w:r>
              <w:rPr>
                <w:spacing w:val="-2"/>
              </w:rPr>
              <w:t>sections;</w:t>
            </w:r>
            <w:proofErr w:type="gramEnd"/>
          </w:p>
          <w:p w14:paraId="40BF1B1D" w14:textId="77777777" w:rsidR="005A75D9" w:rsidRDefault="00E85FFE">
            <w:pPr>
              <w:pStyle w:val="TableParagraph"/>
              <w:numPr>
                <w:ilvl w:val="1"/>
                <w:numId w:val="5"/>
              </w:numPr>
              <w:tabs>
                <w:tab w:val="left" w:pos="1045"/>
                <w:tab w:val="left" w:pos="1046"/>
              </w:tabs>
              <w:spacing w:before="60"/>
            </w:pPr>
            <w:r>
              <w:t>surveys</w:t>
            </w:r>
            <w:r>
              <w:rPr>
                <w:spacing w:val="-5"/>
              </w:rPr>
              <w:t xml:space="preserve"> </w:t>
            </w:r>
            <w:r>
              <w:t>of</w:t>
            </w:r>
            <w:r>
              <w:rPr>
                <w:spacing w:val="-3"/>
              </w:rPr>
              <w:t xml:space="preserve"> </w:t>
            </w:r>
            <w:r>
              <w:t>staff</w:t>
            </w:r>
            <w:r>
              <w:rPr>
                <w:spacing w:val="-3"/>
              </w:rPr>
              <w:t xml:space="preserve"> </w:t>
            </w:r>
            <w:r>
              <w:t>attitude,</w:t>
            </w:r>
            <w:r>
              <w:rPr>
                <w:spacing w:val="-5"/>
              </w:rPr>
              <w:t xml:space="preserve"> </w:t>
            </w:r>
            <w:r>
              <w:t>opinion</w:t>
            </w:r>
            <w:r>
              <w:rPr>
                <w:spacing w:val="-5"/>
              </w:rPr>
              <w:t xml:space="preserve"> </w:t>
            </w:r>
            <w:r>
              <w:t>and</w:t>
            </w:r>
            <w:r>
              <w:rPr>
                <w:spacing w:val="-4"/>
              </w:rPr>
              <w:t xml:space="preserve"> </w:t>
            </w:r>
            <w:proofErr w:type="gramStart"/>
            <w:r>
              <w:rPr>
                <w:spacing w:val="-2"/>
              </w:rPr>
              <w:t>perception;</w:t>
            </w:r>
            <w:proofErr w:type="gramEnd"/>
          </w:p>
          <w:p w14:paraId="7E800771" w14:textId="77777777" w:rsidR="005A75D9" w:rsidRDefault="00E85FFE">
            <w:pPr>
              <w:pStyle w:val="TableParagraph"/>
              <w:numPr>
                <w:ilvl w:val="1"/>
                <w:numId w:val="5"/>
              </w:numPr>
              <w:tabs>
                <w:tab w:val="left" w:pos="1045"/>
                <w:tab w:val="left" w:pos="1046"/>
              </w:tabs>
              <w:spacing w:before="56"/>
            </w:pPr>
            <w:r>
              <w:t>on</w:t>
            </w:r>
            <w:r>
              <w:rPr>
                <w:spacing w:val="-6"/>
              </w:rPr>
              <w:t xml:space="preserve"> </w:t>
            </w:r>
            <w:r>
              <w:t>site</w:t>
            </w:r>
            <w:r>
              <w:rPr>
                <w:spacing w:val="-5"/>
              </w:rPr>
              <w:t xml:space="preserve"> </w:t>
            </w:r>
            <w:r>
              <w:t>evaluation</w:t>
            </w:r>
            <w:r>
              <w:rPr>
                <w:spacing w:val="-5"/>
              </w:rPr>
              <w:t xml:space="preserve"> </w:t>
            </w:r>
            <w:r>
              <w:t>of</w:t>
            </w:r>
            <w:r>
              <w:rPr>
                <w:spacing w:val="-3"/>
              </w:rPr>
              <w:t xml:space="preserve"> </w:t>
            </w:r>
            <w:r>
              <w:t>suppliers’</w:t>
            </w:r>
            <w:r>
              <w:rPr>
                <w:spacing w:val="-5"/>
              </w:rPr>
              <w:t xml:space="preserve"> </w:t>
            </w:r>
            <w:r>
              <w:rPr>
                <w:spacing w:val="-2"/>
              </w:rPr>
              <w:t>processes.</w:t>
            </w:r>
          </w:p>
          <w:p w14:paraId="10AA6713" w14:textId="77777777" w:rsidR="005A75D9" w:rsidRDefault="005A75D9">
            <w:pPr>
              <w:pStyle w:val="TableParagraph"/>
              <w:spacing w:before="4"/>
              <w:rPr>
                <w:b/>
                <w:sz w:val="32"/>
              </w:rPr>
            </w:pPr>
          </w:p>
          <w:p w14:paraId="74410277" w14:textId="77777777" w:rsidR="005A75D9" w:rsidRDefault="00E85FFE">
            <w:pPr>
              <w:pStyle w:val="TableParagraph"/>
              <w:ind w:left="707" w:right="223"/>
              <w:jc w:val="both"/>
            </w:pPr>
            <w:r>
              <w:t xml:space="preserve">This includes the formulation of questionnaires, the content of which are tailored to specific processes and </w:t>
            </w:r>
            <w:r>
              <w:t>customers.</w:t>
            </w:r>
            <w:r>
              <w:rPr>
                <w:spacing w:val="80"/>
              </w:rPr>
              <w:t xml:space="preserve"> </w:t>
            </w:r>
            <w:r>
              <w:t>Analytical and statistical skills are required in order to provide meaningful information that forms the basis for identifying opportunities for improvement, formulating action plans and setting up outcome monitoring.</w:t>
            </w:r>
          </w:p>
          <w:p w14:paraId="7D0882C4" w14:textId="77777777" w:rsidR="005A75D9" w:rsidRDefault="005A75D9">
            <w:pPr>
              <w:pStyle w:val="TableParagraph"/>
              <w:rPr>
                <w:b/>
                <w:sz w:val="24"/>
              </w:rPr>
            </w:pPr>
          </w:p>
          <w:p w14:paraId="4A8D9D00" w14:textId="77777777" w:rsidR="005A75D9" w:rsidRDefault="005A75D9">
            <w:pPr>
              <w:pStyle w:val="TableParagraph"/>
              <w:spacing w:before="4"/>
              <w:rPr>
                <w:b/>
                <w:sz w:val="26"/>
              </w:rPr>
            </w:pPr>
          </w:p>
          <w:p w14:paraId="35CCF652" w14:textId="77777777" w:rsidR="005A75D9" w:rsidRDefault="00E85FFE">
            <w:pPr>
              <w:pStyle w:val="TableParagraph"/>
              <w:spacing w:line="252" w:lineRule="auto"/>
              <w:ind w:left="6"/>
              <w:rPr>
                <w:i/>
                <w:sz w:val="18"/>
              </w:rPr>
            </w:pPr>
            <w:r>
              <w:rPr>
                <w:i/>
                <w:sz w:val="18"/>
              </w:rPr>
              <w:t>NB:</w:t>
            </w:r>
            <w:r>
              <w:rPr>
                <w:i/>
                <w:spacing w:val="20"/>
                <w:sz w:val="18"/>
              </w:rPr>
              <w:t xml:space="preserve"> </w:t>
            </w:r>
            <w:r>
              <w:rPr>
                <w:i/>
                <w:sz w:val="18"/>
              </w:rPr>
              <w:t>additional</w:t>
            </w:r>
            <w:r>
              <w:rPr>
                <w:i/>
                <w:spacing w:val="18"/>
                <w:sz w:val="18"/>
              </w:rPr>
              <w:t xml:space="preserve"> </w:t>
            </w:r>
            <w:r>
              <w:rPr>
                <w:i/>
                <w:sz w:val="18"/>
              </w:rPr>
              <w:t>statements</w:t>
            </w:r>
            <w:r>
              <w:rPr>
                <w:i/>
                <w:spacing w:val="21"/>
                <w:sz w:val="18"/>
              </w:rPr>
              <w:t xml:space="preserve"> </w:t>
            </w:r>
            <w:r>
              <w:rPr>
                <w:i/>
                <w:sz w:val="18"/>
              </w:rPr>
              <w:t>highlighted</w:t>
            </w:r>
            <w:r>
              <w:rPr>
                <w:i/>
                <w:spacing w:val="18"/>
                <w:sz w:val="18"/>
              </w:rPr>
              <w:t xml:space="preserve"> </w:t>
            </w:r>
            <w:r>
              <w:rPr>
                <w:i/>
                <w:sz w:val="18"/>
              </w:rPr>
              <w:t>in</w:t>
            </w:r>
            <w:r>
              <w:rPr>
                <w:i/>
                <w:spacing w:val="18"/>
                <w:sz w:val="18"/>
              </w:rPr>
              <w:t xml:space="preserve"> </w:t>
            </w:r>
            <w:r>
              <w:rPr>
                <w:i/>
                <w:sz w:val="18"/>
              </w:rPr>
              <w:t>yellow</w:t>
            </w:r>
            <w:r>
              <w:rPr>
                <w:i/>
                <w:spacing w:val="17"/>
                <w:sz w:val="18"/>
              </w:rPr>
              <w:t xml:space="preserve"> </w:t>
            </w:r>
            <w:r>
              <w:rPr>
                <w:i/>
                <w:sz w:val="18"/>
              </w:rPr>
              <w:t>to</w:t>
            </w:r>
            <w:r>
              <w:rPr>
                <w:i/>
                <w:spacing w:val="18"/>
                <w:sz w:val="18"/>
              </w:rPr>
              <w:t xml:space="preserve"> </w:t>
            </w:r>
            <w:r>
              <w:rPr>
                <w:i/>
                <w:sz w:val="18"/>
              </w:rPr>
              <w:t>reflect</w:t>
            </w:r>
            <w:r>
              <w:rPr>
                <w:i/>
                <w:spacing w:val="18"/>
                <w:sz w:val="18"/>
              </w:rPr>
              <w:t xml:space="preserve"> </w:t>
            </w:r>
            <w:r>
              <w:rPr>
                <w:i/>
                <w:sz w:val="18"/>
              </w:rPr>
              <w:t>line</w:t>
            </w:r>
            <w:r>
              <w:rPr>
                <w:i/>
                <w:spacing w:val="20"/>
                <w:sz w:val="18"/>
              </w:rPr>
              <w:t xml:space="preserve"> </w:t>
            </w:r>
            <w:r>
              <w:rPr>
                <w:i/>
                <w:sz w:val="18"/>
              </w:rPr>
              <w:t>management</w:t>
            </w:r>
            <w:r>
              <w:rPr>
                <w:i/>
                <w:spacing w:val="17"/>
                <w:sz w:val="18"/>
              </w:rPr>
              <w:t xml:space="preserve"> </w:t>
            </w:r>
            <w:r>
              <w:rPr>
                <w:i/>
                <w:sz w:val="18"/>
              </w:rPr>
              <w:t>duties</w:t>
            </w:r>
            <w:r>
              <w:rPr>
                <w:i/>
                <w:spacing w:val="18"/>
                <w:sz w:val="18"/>
              </w:rPr>
              <w:t xml:space="preserve"> </w:t>
            </w:r>
            <w:r>
              <w:rPr>
                <w:i/>
                <w:sz w:val="18"/>
              </w:rPr>
              <w:t>and</w:t>
            </w:r>
            <w:r>
              <w:rPr>
                <w:i/>
                <w:spacing w:val="18"/>
                <w:sz w:val="18"/>
              </w:rPr>
              <w:t xml:space="preserve"> </w:t>
            </w:r>
            <w:r>
              <w:rPr>
                <w:i/>
                <w:sz w:val="18"/>
              </w:rPr>
              <w:t>new</w:t>
            </w:r>
            <w:r>
              <w:rPr>
                <w:i/>
                <w:spacing w:val="19"/>
                <w:sz w:val="18"/>
              </w:rPr>
              <w:t xml:space="preserve"> </w:t>
            </w:r>
            <w:r>
              <w:rPr>
                <w:i/>
                <w:sz w:val="18"/>
              </w:rPr>
              <w:t>reporting</w:t>
            </w:r>
            <w:r>
              <w:rPr>
                <w:i/>
                <w:spacing w:val="18"/>
                <w:sz w:val="18"/>
              </w:rPr>
              <w:t xml:space="preserve"> </w:t>
            </w:r>
            <w:r>
              <w:rPr>
                <w:i/>
                <w:sz w:val="18"/>
              </w:rPr>
              <w:t>structure</w:t>
            </w:r>
            <w:r>
              <w:rPr>
                <w:i/>
                <w:spacing w:val="18"/>
                <w:sz w:val="18"/>
              </w:rPr>
              <w:t xml:space="preserve"> </w:t>
            </w:r>
            <w:r>
              <w:rPr>
                <w:i/>
                <w:sz w:val="18"/>
              </w:rPr>
              <w:t>as</w:t>
            </w:r>
            <w:r>
              <w:rPr>
                <w:i/>
                <w:spacing w:val="18"/>
                <w:sz w:val="18"/>
              </w:rPr>
              <w:t xml:space="preserve"> </w:t>
            </w:r>
            <w:r>
              <w:rPr>
                <w:i/>
                <w:sz w:val="18"/>
              </w:rPr>
              <w:t>the</w:t>
            </w:r>
            <w:r>
              <w:rPr>
                <w:i/>
                <w:spacing w:val="18"/>
                <w:sz w:val="18"/>
              </w:rPr>
              <w:t xml:space="preserve"> </w:t>
            </w:r>
            <w:r>
              <w:rPr>
                <w:i/>
                <w:sz w:val="18"/>
              </w:rPr>
              <w:t>level</w:t>
            </w:r>
            <w:r>
              <w:rPr>
                <w:i/>
                <w:spacing w:val="18"/>
                <w:sz w:val="18"/>
              </w:rPr>
              <w:t xml:space="preserve"> </w:t>
            </w:r>
            <w:r>
              <w:rPr>
                <w:i/>
                <w:sz w:val="18"/>
              </w:rPr>
              <w:t>of specialism required to fulfil the role.</w:t>
            </w:r>
          </w:p>
        </w:tc>
      </w:tr>
    </w:tbl>
    <w:p w14:paraId="4817EE41" w14:textId="77777777" w:rsidR="005A75D9" w:rsidRDefault="005A75D9">
      <w:pPr>
        <w:spacing w:line="252" w:lineRule="auto"/>
        <w:rPr>
          <w:sz w:val="18"/>
        </w:rPr>
        <w:sectPr w:rsidR="005A75D9">
          <w:pgSz w:w="11910" w:h="16840"/>
          <w:pgMar w:top="380" w:right="620" w:bottom="780" w:left="600" w:header="0" w:footer="512" w:gutter="0"/>
          <w:cols w:space="720"/>
        </w:sectPr>
      </w:pPr>
    </w:p>
    <w:p w14:paraId="591C1684" w14:textId="77777777" w:rsidR="005A75D9" w:rsidRDefault="005A75D9">
      <w:pPr>
        <w:spacing w:before="3"/>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317"/>
        <w:gridCol w:w="10123"/>
      </w:tblGrid>
      <w:tr w:rsidR="005A75D9" w14:paraId="13EA0767" w14:textId="77777777">
        <w:trPr>
          <w:trHeight w:val="252"/>
        </w:trPr>
        <w:tc>
          <w:tcPr>
            <w:tcW w:w="317" w:type="dxa"/>
            <w:tcBorders>
              <w:bottom w:val="single" w:sz="6" w:space="0" w:color="000000"/>
            </w:tcBorders>
          </w:tcPr>
          <w:p w14:paraId="2598BD2A" w14:textId="77777777" w:rsidR="005A75D9" w:rsidRDefault="00E85FFE">
            <w:pPr>
              <w:pStyle w:val="TableParagraph"/>
              <w:spacing w:line="232" w:lineRule="exact"/>
              <w:ind w:left="7"/>
              <w:rPr>
                <w:b/>
              </w:rPr>
            </w:pPr>
            <w:r>
              <w:rPr>
                <w:b/>
                <w:spacing w:val="-5"/>
              </w:rPr>
              <w:t>8.</w:t>
            </w:r>
          </w:p>
        </w:tc>
        <w:tc>
          <w:tcPr>
            <w:tcW w:w="10123" w:type="dxa"/>
            <w:tcBorders>
              <w:bottom w:val="single" w:sz="6" w:space="0" w:color="000000"/>
            </w:tcBorders>
          </w:tcPr>
          <w:p w14:paraId="6F9DCDB8" w14:textId="77777777" w:rsidR="005A75D9" w:rsidRDefault="00E85FFE">
            <w:pPr>
              <w:pStyle w:val="TableParagraph"/>
              <w:spacing w:line="232" w:lineRule="exact"/>
              <w:ind w:left="141"/>
              <w:rPr>
                <w:b/>
              </w:rPr>
            </w:pPr>
            <w:r>
              <w:rPr>
                <w:b/>
              </w:rPr>
              <w:t>COMMUNICATIONS</w:t>
            </w:r>
            <w:r>
              <w:rPr>
                <w:b/>
                <w:spacing w:val="-6"/>
              </w:rPr>
              <w:t xml:space="preserve"> </w:t>
            </w:r>
            <w:r>
              <w:rPr>
                <w:b/>
              </w:rPr>
              <w:t>AND</w:t>
            </w:r>
            <w:r>
              <w:rPr>
                <w:b/>
                <w:spacing w:val="-8"/>
              </w:rPr>
              <w:t xml:space="preserve"> </w:t>
            </w:r>
            <w:r>
              <w:rPr>
                <w:b/>
              </w:rPr>
              <w:t>WORKING</w:t>
            </w:r>
            <w:r>
              <w:rPr>
                <w:b/>
                <w:spacing w:val="-7"/>
              </w:rPr>
              <w:t xml:space="preserve"> </w:t>
            </w:r>
            <w:r>
              <w:rPr>
                <w:b/>
                <w:spacing w:val="-2"/>
              </w:rPr>
              <w:t>RELATIONSHIPS</w:t>
            </w:r>
          </w:p>
        </w:tc>
      </w:tr>
      <w:tr w:rsidR="005A75D9" w14:paraId="361ABC0B" w14:textId="77777777">
        <w:trPr>
          <w:trHeight w:val="12025"/>
        </w:trPr>
        <w:tc>
          <w:tcPr>
            <w:tcW w:w="10440" w:type="dxa"/>
            <w:gridSpan w:val="2"/>
            <w:tcBorders>
              <w:top w:val="single" w:sz="6" w:space="0" w:color="000000"/>
              <w:left w:val="single" w:sz="6" w:space="0" w:color="000000"/>
              <w:bottom w:val="single" w:sz="4" w:space="0" w:color="000000"/>
              <w:right w:val="single" w:sz="6" w:space="0" w:color="000000"/>
            </w:tcBorders>
          </w:tcPr>
          <w:p w14:paraId="142AC221" w14:textId="77777777" w:rsidR="005A75D9" w:rsidRDefault="005A75D9">
            <w:pPr>
              <w:pStyle w:val="TableParagraph"/>
              <w:rPr>
                <w:b/>
                <w:sz w:val="25"/>
              </w:rPr>
            </w:pPr>
          </w:p>
          <w:p w14:paraId="476618F2" w14:textId="77777777" w:rsidR="005A75D9" w:rsidRDefault="00E85FFE">
            <w:pPr>
              <w:pStyle w:val="TableParagraph"/>
              <w:ind w:left="6"/>
              <w:rPr>
                <w:b/>
              </w:rPr>
            </w:pPr>
            <w:bookmarkStart w:id="0" w:name="Internal_"/>
            <w:bookmarkEnd w:id="0"/>
            <w:r>
              <w:rPr>
                <w:b/>
                <w:spacing w:val="-2"/>
              </w:rPr>
              <w:t>Internal</w:t>
            </w:r>
          </w:p>
          <w:p w14:paraId="32D7D528" w14:textId="77777777" w:rsidR="005A75D9" w:rsidRDefault="00E85FFE">
            <w:pPr>
              <w:pStyle w:val="TableParagraph"/>
              <w:numPr>
                <w:ilvl w:val="0"/>
                <w:numId w:val="4"/>
              </w:numPr>
              <w:tabs>
                <w:tab w:val="left" w:pos="727"/>
              </w:tabs>
              <w:spacing w:before="124"/>
              <w:ind w:right="227"/>
              <w:jc w:val="both"/>
            </w:pPr>
            <w:r>
              <w:t xml:space="preserve">Internal reporting requirements on quality related issues requiring action can be complex and </w:t>
            </w:r>
            <w:proofErr w:type="gramStart"/>
            <w:r>
              <w:t>confidential, and</w:t>
            </w:r>
            <w:proofErr w:type="gramEnd"/>
            <w:r>
              <w:t xml:space="preserve"> comes from internal or external sources such as: consultation papers draft policies; audit reports; accident investigations; customer surveys. T</w:t>
            </w:r>
            <w:r>
              <w:t xml:space="preserve">his requires developed interpersonal skills to secure meaningful results through good communications </w:t>
            </w:r>
            <w:proofErr w:type="gramStart"/>
            <w:r>
              <w:t>e.g.</w:t>
            </w:r>
            <w:proofErr w:type="gramEnd"/>
            <w:r>
              <w:t xml:space="preserve"> people skills, listening, empathy and motivation.</w:t>
            </w:r>
          </w:p>
          <w:p w14:paraId="1D191FD2" w14:textId="77777777" w:rsidR="005A75D9" w:rsidRDefault="00E85FFE">
            <w:pPr>
              <w:pStyle w:val="TableParagraph"/>
              <w:numPr>
                <w:ilvl w:val="0"/>
                <w:numId w:val="4"/>
              </w:numPr>
              <w:tabs>
                <w:tab w:val="left" w:pos="727"/>
              </w:tabs>
              <w:spacing w:before="117"/>
              <w:ind w:right="225"/>
              <w:jc w:val="both"/>
            </w:pPr>
            <w:r>
              <w:t>Presenting often highly complex or highly contentious information to senior management regarding aud</w:t>
            </w:r>
            <w:r>
              <w:t>it findings</w:t>
            </w:r>
            <w:r>
              <w:rPr>
                <w:spacing w:val="-1"/>
              </w:rPr>
              <w:t xml:space="preserve"> </w:t>
            </w:r>
            <w:r>
              <w:t>within business areas.</w:t>
            </w:r>
            <w:r>
              <w:rPr>
                <w:spacing w:val="40"/>
              </w:rPr>
              <w:t xml:space="preserve"> </w:t>
            </w:r>
            <w:r>
              <w:t>Performance issues</w:t>
            </w:r>
            <w:r>
              <w:rPr>
                <w:spacing w:val="-1"/>
              </w:rPr>
              <w:t xml:space="preserve"> </w:t>
            </w:r>
            <w:r>
              <w:t>may</w:t>
            </w:r>
            <w:r>
              <w:rPr>
                <w:spacing w:val="-1"/>
              </w:rPr>
              <w:t xml:space="preserve"> </w:t>
            </w:r>
            <w:r>
              <w:t>arise</w:t>
            </w:r>
            <w:r>
              <w:rPr>
                <w:spacing w:val="-2"/>
              </w:rPr>
              <w:t xml:space="preserve"> </w:t>
            </w:r>
            <w:r>
              <w:t>from this requiring sensitive reporting and handling in potentially hostile, antagonistic or highly emotive situations.</w:t>
            </w:r>
          </w:p>
          <w:p w14:paraId="67E68F48" w14:textId="77777777" w:rsidR="005A75D9" w:rsidRDefault="00E85FFE">
            <w:pPr>
              <w:pStyle w:val="TableParagraph"/>
              <w:numPr>
                <w:ilvl w:val="0"/>
                <w:numId w:val="4"/>
              </w:numPr>
              <w:tabs>
                <w:tab w:val="left" w:pos="727"/>
              </w:tabs>
              <w:spacing w:before="62"/>
              <w:ind w:right="135" w:hanging="361"/>
              <w:jc w:val="both"/>
            </w:pPr>
            <w:bookmarkStart w:id="1" w:name="c._Liaise,_lead_and_promote_quality,_imp"/>
            <w:bookmarkEnd w:id="1"/>
            <w:r>
              <w:t xml:space="preserve">Liaise, lead and promote quality, improvement and compliance across the </w:t>
            </w:r>
            <w:r>
              <w:t xml:space="preserve">SBU through leading and planning development and improvement </w:t>
            </w:r>
            <w:proofErr w:type="spellStart"/>
            <w:r>
              <w:t>programmes</w:t>
            </w:r>
            <w:proofErr w:type="spellEnd"/>
            <w:r>
              <w:t xml:space="preserve"> and communicating through </w:t>
            </w:r>
            <w:proofErr w:type="gramStart"/>
            <w:r>
              <w:t>face to face</w:t>
            </w:r>
            <w:proofErr w:type="gramEnd"/>
            <w:r>
              <w:t xml:space="preserve"> meetings, e-mails, publishing articles, participation in working groups; making presentations and training staff at all levels.</w:t>
            </w:r>
          </w:p>
          <w:p w14:paraId="1313AEC0" w14:textId="77777777" w:rsidR="005A75D9" w:rsidRDefault="00E85FFE">
            <w:pPr>
              <w:pStyle w:val="TableParagraph"/>
              <w:numPr>
                <w:ilvl w:val="0"/>
                <w:numId w:val="4"/>
              </w:numPr>
              <w:tabs>
                <w:tab w:val="left" w:pos="727"/>
              </w:tabs>
              <w:spacing w:before="121"/>
              <w:ind w:right="227"/>
              <w:jc w:val="both"/>
            </w:pPr>
            <w:r>
              <w:t>Liaise and work i</w:t>
            </w:r>
            <w:r>
              <w:t xml:space="preserve">n partnership with NSS quality improvement team to implement agreed improvement reviews and improvement </w:t>
            </w:r>
            <w:proofErr w:type="spellStart"/>
            <w:r>
              <w:t>programmes</w:t>
            </w:r>
            <w:proofErr w:type="spellEnd"/>
            <w:r>
              <w:t xml:space="preserve"> requiring highly developed interaction and communication skills to achieve objectives</w:t>
            </w:r>
          </w:p>
          <w:p w14:paraId="7523BD4F" w14:textId="77777777" w:rsidR="005A75D9" w:rsidRDefault="00E85FFE">
            <w:pPr>
              <w:pStyle w:val="TableParagraph"/>
              <w:numPr>
                <w:ilvl w:val="0"/>
                <w:numId w:val="4"/>
              </w:numPr>
              <w:tabs>
                <w:tab w:val="left" w:pos="727"/>
              </w:tabs>
              <w:spacing w:before="119"/>
              <w:ind w:right="226"/>
              <w:jc w:val="both"/>
            </w:pPr>
            <w:r>
              <w:t xml:space="preserve">Influencing, persuading and questioning techniques are </w:t>
            </w:r>
            <w:r>
              <w:t>employed whilst undertaking internal audits and during continuous improvement activities.</w:t>
            </w:r>
          </w:p>
          <w:p w14:paraId="77227D6D" w14:textId="77777777" w:rsidR="005A75D9" w:rsidRDefault="00E85FFE">
            <w:pPr>
              <w:pStyle w:val="TableParagraph"/>
              <w:numPr>
                <w:ilvl w:val="0"/>
                <w:numId w:val="4"/>
              </w:numPr>
              <w:tabs>
                <w:tab w:val="left" w:pos="727"/>
              </w:tabs>
              <w:spacing w:before="118"/>
              <w:ind w:right="225"/>
              <w:jc w:val="both"/>
            </w:pPr>
            <w:r>
              <w:t>Promote and deliver training to SBU staff about continuous improvement and quality management, quality standards and systems.</w:t>
            </w:r>
          </w:p>
          <w:p w14:paraId="0132B703" w14:textId="77777777" w:rsidR="005A75D9" w:rsidRDefault="00E85FFE">
            <w:pPr>
              <w:pStyle w:val="TableParagraph"/>
              <w:spacing w:before="58"/>
              <w:ind w:left="6"/>
              <w:rPr>
                <w:b/>
              </w:rPr>
            </w:pPr>
            <w:bookmarkStart w:id="2" w:name="External"/>
            <w:bookmarkEnd w:id="2"/>
            <w:r>
              <w:rPr>
                <w:b/>
                <w:spacing w:val="-2"/>
              </w:rPr>
              <w:t>External</w:t>
            </w:r>
          </w:p>
          <w:p w14:paraId="11A39DAC" w14:textId="6B91FEF4" w:rsidR="005A75D9" w:rsidRDefault="00E85FFE">
            <w:pPr>
              <w:pStyle w:val="TableParagraph"/>
              <w:numPr>
                <w:ilvl w:val="0"/>
                <w:numId w:val="4"/>
              </w:numPr>
              <w:tabs>
                <w:tab w:val="left" w:pos="727"/>
              </w:tabs>
              <w:spacing w:before="124"/>
              <w:ind w:right="224"/>
              <w:jc w:val="both"/>
            </w:pPr>
            <w:r>
              <w:t xml:space="preserve">Manages the relationships with BSI, UKAS, external auditors and specialist QA consultancy companies regarding the maintenance of </w:t>
            </w:r>
            <w:r w:rsidR="002C1AB7">
              <w:t>the relevant ISO and IEC registrations and accreditations</w:t>
            </w:r>
            <w:r>
              <w:t xml:space="preserve"> together</w:t>
            </w:r>
            <w:r>
              <w:rPr>
                <w:spacing w:val="-1"/>
              </w:rPr>
              <w:t xml:space="preserve"> </w:t>
            </w:r>
            <w:r>
              <w:t>with</w:t>
            </w:r>
            <w:r>
              <w:rPr>
                <w:spacing w:val="-2"/>
              </w:rPr>
              <w:t xml:space="preserve"> </w:t>
            </w:r>
            <w:r>
              <w:t>maintaining</w:t>
            </w:r>
            <w:r>
              <w:rPr>
                <w:spacing w:val="-2"/>
              </w:rPr>
              <w:t xml:space="preserve"> </w:t>
            </w:r>
            <w:r>
              <w:t>the</w:t>
            </w:r>
            <w:r>
              <w:rPr>
                <w:spacing w:val="-2"/>
              </w:rPr>
              <w:t xml:space="preserve"> </w:t>
            </w:r>
            <w:r>
              <w:t>process</w:t>
            </w:r>
            <w:r>
              <w:rPr>
                <w:spacing w:val="-1"/>
              </w:rPr>
              <w:t xml:space="preserve"> </w:t>
            </w:r>
            <w:r>
              <w:t>of</w:t>
            </w:r>
            <w:r>
              <w:rPr>
                <w:spacing w:val="-1"/>
              </w:rPr>
              <w:t xml:space="preserve"> </w:t>
            </w:r>
            <w:r>
              <w:t>continuous</w:t>
            </w:r>
            <w:r>
              <w:rPr>
                <w:spacing w:val="-1"/>
              </w:rPr>
              <w:t xml:space="preserve"> </w:t>
            </w:r>
            <w:r>
              <w:t>quality</w:t>
            </w:r>
            <w:r>
              <w:rPr>
                <w:spacing w:val="-4"/>
              </w:rPr>
              <w:t xml:space="preserve"> </w:t>
            </w:r>
            <w:r>
              <w:t>improveme</w:t>
            </w:r>
            <w:r>
              <w:t>nt.</w:t>
            </w:r>
            <w:r>
              <w:rPr>
                <w:spacing w:val="40"/>
              </w:rPr>
              <w:t xml:space="preserve"> </w:t>
            </w:r>
            <w:r>
              <w:t>BSI</w:t>
            </w:r>
            <w:r>
              <w:rPr>
                <w:spacing w:val="-1"/>
              </w:rPr>
              <w:t xml:space="preserve"> </w:t>
            </w:r>
            <w:r>
              <w:t>audits</w:t>
            </w:r>
            <w:r>
              <w:rPr>
                <w:spacing w:val="-1"/>
              </w:rPr>
              <w:t xml:space="preserve"> </w:t>
            </w:r>
            <w:r>
              <w:t>are</w:t>
            </w:r>
            <w:r>
              <w:rPr>
                <w:spacing w:val="-2"/>
              </w:rPr>
              <w:t xml:space="preserve"> </w:t>
            </w:r>
            <w:r>
              <w:t>typically 3 days per year and UKAS audits are typically 2 days per year.</w:t>
            </w:r>
          </w:p>
          <w:p w14:paraId="4CE49013" w14:textId="77777777" w:rsidR="005A75D9" w:rsidRDefault="00E85FFE">
            <w:pPr>
              <w:pStyle w:val="TableParagraph"/>
              <w:numPr>
                <w:ilvl w:val="0"/>
                <w:numId w:val="4"/>
              </w:numPr>
              <w:tabs>
                <w:tab w:val="left" w:pos="727"/>
              </w:tabs>
              <w:spacing w:before="118"/>
              <w:ind w:right="225"/>
              <w:jc w:val="both"/>
            </w:pPr>
            <w:r>
              <w:t>Communicates with customers and suppliers regarding complaints, satisfaction measurement and opinion surveys to ensure satisfactory complaint resolution and to esta</w:t>
            </w:r>
            <w:r>
              <w:t>blish perceptions. Managing customer expectations and complainants require effective interviewing and</w:t>
            </w:r>
            <w:r>
              <w:rPr>
                <w:spacing w:val="40"/>
              </w:rPr>
              <w:t xml:space="preserve"> </w:t>
            </w:r>
            <w:r>
              <w:t>questioning skills.</w:t>
            </w:r>
          </w:p>
          <w:p w14:paraId="7777FDE8" w14:textId="77777777" w:rsidR="005A75D9" w:rsidRDefault="00E85FFE">
            <w:pPr>
              <w:pStyle w:val="TableParagraph"/>
              <w:numPr>
                <w:ilvl w:val="0"/>
                <w:numId w:val="4"/>
              </w:numPr>
              <w:tabs>
                <w:tab w:val="left" w:pos="727"/>
              </w:tabs>
              <w:spacing w:before="121"/>
              <w:ind w:right="227"/>
              <w:jc w:val="both"/>
            </w:pPr>
            <w:r>
              <w:t>Participates and collaborates with other NHS Bodies and outside agencies regarding Quality Improvement and Assurance to share best pra</w:t>
            </w:r>
            <w:r>
              <w:t>ctice and maintain knowledge base.</w:t>
            </w:r>
          </w:p>
          <w:p w14:paraId="51549D13" w14:textId="77777777" w:rsidR="005A75D9" w:rsidRDefault="00E85FFE">
            <w:pPr>
              <w:pStyle w:val="TableParagraph"/>
              <w:numPr>
                <w:ilvl w:val="0"/>
                <w:numId w:val="4"/>
              </w:numPr>
              <w:tabs>
                <w:tab w:val="left" w:pos="727"/>
              </w:tabs>
              <w:spacing w:before="121"/>
              <w:ind w:right="229"/>
              <w:jc w:val="both"/>
            </w:pPr>
            <w:r>
              <w:t xml:space="preserve">Actively participates with other NSS staff to implement national or NSS initiatives ensuring that Divisional staff are </w:t>
            </w:r>
            <w:proofErr w:type="gramStart"/>
            <w:r>
              <w:t>consulted</w:t>
            </w:r>
            <w:proofErr w:type="gramEnd"/>
            <w:r>
              <w:t xml:space="preserve"> and their interests taken into consideration.</w:t>
            </w:r>
          </w:p>
        </w:tc>
      </w:tr>
    </w:tbl>
    <w:p w14:paraId="3AACB92E" w14:textId="77777777" w:rsidR="005A75D9" w:rsidRDefault="005A75D9">
      <w:pPr>
        <w:jc w:val="both"/>
        <w:sectPr w:rsidR="005A75D9">
          <w:pgSz w:w="11910" w:h="16840"/>
          <w:pgMar w:top="1140" w:right="620" w:bottom="780" w:left="600" w:header="0" w:footer="512" w:gutter="0"/>
          <w:cols w:space="720"/>
        </w:sectPr>
      </w:pPr>
    </w:p>
    <w:p w14:paraId="0F48E29F" w14:textId="77777777" w:rsidR="005A75D9" w:rsidRDefault="005A75D9">
      <w:pPr>
        <w:spacing w:before="2"/>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323"/>
        <w:gridCol w:w="10116"/>
      </w:tblGrid>
      <w:tr w:rsidR="005A75D9" w14:paraId="10B8579B" w14:textId="77777777">
        <w:trPr>
          <w:trHeight w:val="249"/>
        </w:trPr>
        <w:tc>
          <w:tcPr>
            <w:tcW w:w="323" w:type="dxa"/>
            <w:tcBorders>
              <w:bottom w:val="single" w:sz="6" w:space="0" w:color="000000"/>
            </w:tcBorders>
          </w:tcPr>
          <w:p w14:paraId="7A2A971E" w14:textId="77777777" w:rsidR="005A75D9" w:rsidRDefault="00E85FFE">
            <w:pPr>
              <w:pStyle w:val="TableParagraph"/>
              <w:spacing w:line="230" w:lineRule="exact"/>
              <w:ind w:left="7"/>
              <w:rPr>
                <w:b/>
              </w:rPr>
            </w:pPr>
            <w:r>
              <w:rPr>
                <w:b/>
                <w:spacing w:val="-5"/>
              </w:rPr>
              <w:t>9.</w:t>
            </w:r>
          </w:p>
        </w:tc>
        <w:tc>
          <w:tcPr>
            <w:tcW w:w="10116" w:type="dxa"/>
            <w:tcBorders>
              <w:bottom w:val="single" w:sz="6" w:space="0" w:color="000000"/>
            </w:tcBorders>
          </w:tcPr>
          <w:p w14:paraId="4EF4644A" w14:textId="77777777" w:rsidR="005A75D9" w:rsidRDefault="00E85FFE">
            <w:pPr>
              <w:pStyle w:val="TableParagraph"/>
              <w:spacing w:line="230" w:lineRule="exact"/>
              <w:ind w:left="49"/>
              <w:rPr>
                <w:b/>
              </w:rPr>
            </w:pPr>
            <w:r>
              <w:rPr>
                <w:b/>
              </w:rPr>
              <w:t>MOST</w:t>
            </w:r>
            <w:r>
              <w:rPr>
                <w:b/>
                <w:spacing w:val="-7"/>
              </w:rPr>
              <w:t xml:space="preserve"> </w:t>
            </w:r>
            <w:r>
              <w:rPr>
                <w:b/>
              </w:rPr>
              <w:t>CHALLENGING</w:t>
            </w:r>
            <w:r>
              <w:rPr>
                <w:b/>
                <w:spacing w:val="-4"/>
              </w:rPr>
              <w:t xml:space="preserve"> </w:t>
            </w:r>
            <w:r>
              <w:rPr>
                <w:b/>
              </w:rPr>
              <w:t>PART</w:t>
            </w:r>
            <w:r>
              <w:rPr>
                <w:b/>
                <w:spacing w:val="-6"/>
              </w:rPr>
              <w:t xml:space="preserve"> </w:t>
            </w:r>
            <w:r>
              <w:rPr>
                <w:b/>
              </w:rPr>
              <w:t>OF</w:t>
            </w:r>
            <w:r>
              <w:rPr>
                <w:b/>
                <w:spacing w:val="-4"/>
              </w:rPr>
              <w:t xml:space="preserve"> </w:t>
            </w:r>
            <w:r>
              <w:rPr>
                <w:b/>
              </w:rPr>
              <w:t>THE</w:t>
            </w:r>
            <w:r>
              <w:rPr>
                <w:b/>
                <w:spacing w:val="-4"/>
              </w:rPr>
              <w:t xml:space="preserve"> </w:t>
            </w:r>
            <w:r>
              <w:rPr>
                <w:b/>
                <w:spacing w:val="-5"/>
              </w:rPr>
              <w:t>JOB</w:t>
            </w:r>
          </w:p>
        </w:tc>
      </w:tr>
      <w:tr w:rsidR="005A75D9" w14:paraId="44D99322" w14:textId="77777777">
        <w:trPr>
          <w:trHeight w:val="5099"/>
        </w:trPr>
        <w:tc>
          <w:tcPr>
            <w:tcW w:w="323" w:type="dxa"/>
            <w:tcBorders>
              <w:top w:val="single" w:sz="6" w:space="0" w:color="000000"/>
              <w:left w:val="single" w:sz="6" w:space="0" w:color="000000"/>
              <w:bottom w:val="single" w:sz="6" w:space="0" w:color="000000"/>
            </w:tcBorders>
          </w:tcPr>
          <w:p w14:paraId="0B059E4B" w14:textId="77777777" w:rsidR="005A75D9" w:rsidRDefault="00E85FFE">
            <w:pPr>
              <w:pStyle w:val="TableParagraph"/>
              <w:spacing w:before="21"/>
              <w:ind w:left="86"/>
            </w:pPr>
            <w:r>
              <w:rPr>
                <w:spacing w:val="-5"/>
              </w:rPr>
              <w:t>a)</w:t>
            </w:r>
          </w:p>
        </w:tc>
        <w:tc>
          <w:tcPr>
            <w:tcW w:w="10116" w:type="dxa"/>
            <w:tcBorders>
              <w:top w:val="single" w:sz="6" w:space="0" w:color="000000"/>
              <w:bottom w:val="single" w:sz="6" w:space="0" w:color="000000"/>
              <w:right w:val="single" w:sz="6" w:space="0" w:color="000000"/>
            </w:tcBorders>
          </w:tcPr>
          <w:p w14:paraId="71965392" w14:textId="754936B8" w:rsidR="005A75D9" w:rsidRDefault="002C1AB7">
            <w:pPr>
              <w:pStyle w:val="TableParagraph"/>
              <w:spacing w:before="119"/>
              <w:ind w:left="41" w:right="327"/>
              <w:jc w:val="both"/>
            </w:pPr>
            <w:proofErr w:type="spellStart"/>
            <w:r>
              <w:t>DaS</w:t>
            </w:r>
            <w:proofErr w:type="spellEnd"/>
            <w:r>
              <w:t xml:space="preserve"> adopts a process of continuous quality improvement to ensure it delivers services that will support the highest possible quality of patient care in Scotland.</w:t>
            </w:r>
          </w:p>
          <w:p w14:paraId="2F110E50" w14:textId="77777777" w:rsidR="005A75D9" w:rsidRDefault="00E85FFE">
            <w:pPr>
              <w:pStyle w:val="TableParagraph"/>
              <w:spacing w:before="121"/>
              <w:ind w:left="41"/>
              <w:jc w:val="both"/>
            </w:pPr>
            <w:r>
              <w:t>The</w:t>
            </w:r>
            <w:r>
              <w:rPr>
                <w:spacing w:val="-9"/>
              </w:rPr>
              <w:t xml:space="preserve"> </w:t>
            </w:r>
            <w:r>
              <w:t>postholder</w:t>
            </w:r>
            <w:r>
              <w:rPr>
                <w:spacing w:val="-7"/>
              </w:rPr>
              <w:t xml:space="preserve"> </w:t>
            </w:r>
            <w:r>
              <w:t>must</w:t>
            </w:r>
            <w:r>
              <w:rPr>
                <w:spacing w:val="-5"/>
              </w:rPr>
              <w:t xml:space="preserve"> </w:t>
            </w:r>
            <w:r>
              <w:t>motivate,</w:t>
            </w:r>
            <w:r>
              <w:rPr>
                <w:spacing w:val="-2"/>
              </w:rPr>
              <w:t xml:space="preserve"> </w:t>
            </w:r>
            <w:r>
              <w:t>develop</w:t>
            </w:r>
            <w:r>
              <w:rPr>
                <w:spacing w:val="-5"/>
              </w:rPr>
              <w:t xml:space="preserve"> </w:t>
            </w:r>
            <w:r>
              <w:t>and</w:t>
            </w:r>
            <w:r>
              <w:rPr>
                <w:spacing w:val="-4"/>
              </w:rPr>
              <w:t xml:space="preserve"> </w:t>
            </w:r>
            <w:r>
              <w:t>guide</w:t>
            </w:r>
            <w:r>
              <w:rPr>
                <w:spacing w:val="-8"/>
              </w:rPr>
              <w:t xml:space="preserve"> </w:t>
            </w:r>
            <w:r>
              <w:t>SBU</w:t>
            </w:r>
            <w:r>
              <w:rPr>
                <w:spacing w:val="-5"/>
              </w:rPr>
              <w:t xml:space="preserve"> </w:t>
            </w:r>
            <w:r>
              <w:t>staff</w:t>
            </w:r>
            <w:r>
              <w:rPr>
                <w:spacing w:val="-4"/>
              </w:rPr>
              <w:t xml:space="preserve"> </w:t>
            </w:r>
            <w:r>
              <w:t>to</w:t>
            </w:r>
            <w:r>
              <w:rPr>
                <w:spacing w:val="-5"/>
              </w:rPr>
              <w:t xml:space="preserve"> </w:t>
            </w:r>
            <w:r>
              <w:t>achieve</w:t>
            </w:r>
            <w:r>
              <w:rPr>
                <w:spacing w:val="-4"/>
              </w:rPr>
              <w:t xml:space="preserve"> </w:t>
            </w:r>
            <w:r>
              <w:t>this</w:t>
            </w:r>
            <w:r>
              <w:rPr>
                <w:spacing w:val="-4"/>
              </w:rPr>
              <w:t xml:space="preserve"> </w:t>
            </w:r>
            <w:r>
              <w:t>objective</w:t>
            </w:r>
            <w:r>
              <w:rPr>
                <w:spacing w:val="-4"/>
              </w:rPr>
              <w:t xml:space="preserve"> </w:t>
            </w:r>
            <w:r>
              <w:rPr>
                <w:spacing w:val="-5"/>
              </w:rPr>
              <w:t>by</w:t>
            </w:r>
          </w:p>
          <w:p w14:paraId="3C5ED9B8" w14:textId="77777777" w:rsidR="005A75D9" w:rsidRDefault="00E85FFE">
            <w:pPr>
              <w:pStyle w:val="TableParagraph"/>
              <w:numPr>
                <w:ilvl w:val="0"/>
                <w:numId w:val="3"/>
              </w:numPr>
              <w:tabs>
                <w:tab w:val="left" w:pos="383"/>
              </w:tabs>
              <w:spacing w:before="118"/>
              <w:ind w:right="324"/>
              <w:jc w:val="both"/>
            </w:pPr>
            <w:r>
              <w:t>Creating a</w:t>
            </w:r>
            <w:r>
              <w:t xml:space="preserve"> change in culture that will deliver full commitment to Health and Safety,</w:t>
            </w:r>
            <w:r>
              <w:rPr>
                <w:spacing w:val="40"/>
              </w:rPr>
              <w:t xml:space="preserve"> </w:t>
            </w:r>
            <w:r>
              <w:t xml:space="preserve">environmental issues, continuous improvement and quality assurance activities in a changing </w:t>
            </w:r>
            <w:r>
              <w:rPr>
                <w:spacing w:val="-2"/>
              </w:rPr>
              <w:t>environment.</w:t>
            </w:r>
          </w:p>
          <w:p w14:paraId="1DD34CB3" w14:textId="77777777" w:rsidR="005A75D9" w:rsidRDefault="00E85FFE">
            <w:pPr>
              <w:pStyle w:val="TableParagraph"/>
              <w:numPr>
                <w:ilvl w:val="0"/>
                <w:numId w:val="3"/>
              </w:numPr>
              <w:tabs>
                <w:tab w:val="left" w:pos="383"/>
              </w:tabs>
              <w:spacing w:before="118"/>
              <w:ind w:right="325"/>
              <w:jc w:val="both"/>
            </w:pPr>
            <w:r>
              <w:t xml:space="preserve">Managing, influencing and solving areas of conflict and with confidence, sound judgement and professional acumen to ensure the continued smooth running of the </w:t>
            </w:r>
            <w:proofErr w:type="spellStart"/>
            <w:r>
              <w:t>organisation</w:t>
            </w:r>
            <w:proofErr w:type="spellEnd"/>
          </w:p>
          <w:p w14:paraId="4E32353C" w14:textId="77777777" w:rsidR="005A75D9" w:rsidRDefault="00E85FFE">
            <w:pPr>
              <w:pStyle w:val="TableParagraph"/>
              <w:numPr>
                <w:ilvl w:val="0"/>
                <w:numId w:val="3"/>
              </w:numPr>
              <w:tabs>
                <w:tab w:val="left" w:pos="383"/>
              </w:tabs>
              <w:spacing w:before="118"/>
              <w:ind w:right="323"/>
              <w:jc w:val="both"/>
            </w:pPr>
            <w:r>
              <w:t>Handling sensitive and confidential information that is complex and communicating ef</w:t>
            </w:r>
            <w:r>
              <w:t>fectively to achieve outcomes</w:t>
            </w:r>
          </w:p>
          <w:p w14:paraId="77312033" w14:textId="77777777" w:rsidR="005A75D9" w:rsidRDefault="00E85FFE">
            <w:pPr>
              <w:pStyle w:val="TableParagraph"/>
              <w:numPr>
                <w:ilvl w:val="0"/>
                <w:numId w:val="3"/>
              </w:numPr>
              <w:tabs>
                <w:tab w:val="left" w:pos="383"/>
              </w:tabs>
              <w:spacing w:before="118"/>
              <w:ind w:right="325"/>
              <w:jc w:val="both"/>
            </w:pPr>
            <w:r>
              <w:t xml:space="preserve">Working in partnership with NSS and SBU teams to meet </w:t>
            </w:r>
            <w:proofErr w:type="spellStart"/>
            <w:r>
              <w:t>organisational</w:t>
            </w:r>
            <w:proofErr w:type="spellEnd"/>
            <w:r>
              <w:t xml:space="preserve"> and improvement </w:t>
            </w:r>
            <w:r>
              <w:rPr>
                <w:spacing w:val="-2"/>
              </w:rPr>
              <w:t>objectives</w:t>
            </w:r>
          </w:p>
          <w:p w14:paraId="32AD49D3" w14:textId="77777777" w:rsidR="005A75D9" w:rsidRDefault="00E85FFE">
            <w:pPr>
              <w:pStyle w:val="TableParagraph"/>
              <w:numPr>
                <w:ilvl w:val="0"/>
                <w:numId w:val="3"/>
              </w:numPr>
              <w:tabs>
                <w:tab w:val="left" w:pos="383"/>
              </w:tabs>
              <w:spacing w:before="119"/>
              <w:ind w:right="325"/>
              <w:jc w:val="both"/>
            </w:pPr>
            <w:r>
              <w:t xml:space="preserve">Managing conflicting priorities to produce results that will improve SBU service delivery to </w:t>
            </w:r>
            <w:r>
              <w:rPr>
                <w:spacing w:val="-2"/>
              </w:rPr>
              <w:t>customers.</w:t>
            </w:r>
          </w:p>
          <w:p w14:paraId="3CF602E3" w14:textId="77777777" w:rsidR="005A75D9" w:rsidRDefault="00E85FFE">
            <w:pPr>
              <w:pStyle w:val="TableParagraph"/>
              <w:numPr>
                <w:ilvl w:val="0"/>
                <w:numId w:val="3"/>
              </w:numPr>
              <w:tabs>
                <w:tab w:val="left" w:pos="383"/>
              </w:tabs>
              <w:spacing w:before="116" w:line="254" w:lineRule="exact"/>
              <w:ind w:right="324"/>
              <w:jc w:val="both"/>
            </w:pPr>
            <w:r>
              <w:t>Managing teams by persuadi</w:t>
            </w:r>
            <w:r>
              <w:t>ng people to work together to arrive at balanced, practical and realistic decisions.</w:t>
            </w:r>
          </w:p>
        </w:tc>
      </w:tr>
    </w:tbl>
    <w:p w14:paraId="69EE62EE" w14:textId="77777777" w:rsidR="005A75D9" w:rsidRDefault="005A75D9">
      <w:pPr>
        <w:rPr>
          <w:b/>
          <w:sz w:val="20"/>
        </w:rPr>
      </w:pPr>
    </w:p>
    <w:p w14:paraId="79562DA8" w14:textId="77777777" w:rsidR="005A75D9" w:rsidRDefault="005A75D9">
      <w:pPr>
        <w:spacing w:before="1" w:after="1"/>
        <w:rPr>
          <w:b/>
          <w:sz w:val="24"/>
        </w:rPr>
      </w:pPr>
    </w:p>
    <w:tbl>
      <w:tblPr>
        <w:tblW w:w="0" w:type="auto"/>
        <w:tblInd w:w="127" w:type="dxa"/>
        <w:tblLayout w:type="fixed"/>
        <w:tblCellMar>
          <w:left w:w="0" w:type="dxa"/>
          <w:right w:w="0" w:type="dxa"/>
        </w:tblCellMar>
        <w:tblLook w:val="01E0" w:firstRow="1" w:lastRow="1" w:firstColumn="1" w:lastColumn="1" w:noHBand="0" w:noVBand="0"/>
      </w:tblPr>
      <w:tblGrid>
        <w:gridCol w:w="378"/>
        <w:gridCol w:w="10061"/>
      </w:tblGrid>
      <w:tr w:rsidR="005A75D9" w14:paraId="361E149E" w14:textId="77777777">
        <w:trPr>
          <w:trHeight w:val="252"/>
        </w:trPr>
        <w:tc>
          <w:tcPr>
            <w:tcW w:w="378" w:type="dxa"/>
            <w:tcBorders>
              <w:bottom w:val="single" w:sz="6" w:space="0" w:color="000000"/>
            </w:tcBorders>
          </w:tcPr>
          <w:p w14:paraId="7A228721" w14:textId="77777777" w:rsidR="005A75D9" w:rsidRDefault="00E85FFE">
            <w:pPr>
              <w:pStyle w:val="TableParagraph"/>
              <w:spacing w:line="232" w:lineRule="exact"/>
              <w:ind w:left="7"/>
              <w:rPr>
                <w:b/>
              </w:rPr>
            </w:pPr>
            <w:r>
              <w:rPr>
                <w:b/>
                <w:spacing w:val="-5"/>
              </w:rPr>
              <w:t>10.</w:t>
            </w:r>
          </w:p>
        </w:tc>
        <w:tc>
          <w:tcPr>
            <w:tcW w:w="10061" w:type="dxa"/>
            <w:tcBorders>
              <w:bottom w:val="single" w:sz="6" w:space="0" w:color="000000"/>
            </w:tcBorders>
          </w:tcPr>
          <w:p w14:paraId="19A6FBFF" w14:textId="77777777" w:rsidR="005A75D9" w:rsidRDefault="00E85FFE">
            <w:pPr>
              <w:pStyle w:val="TableParagraph"/>
              <w:spacing w:line="232" w:lineRule="exact"/>
              <w:ind w:left="80"/>
              <w:rPr>
                <w:b/>
              </w:rPr>
            </w:pPr>
            <w:r>
              <w:rPr>
                <w:b/>
                <w:spacing w:val="-2"/>
              </w:rPr>
              <w:t>SYSTEMS</w:t>
            </w:r>
          </w:p>
        </w:tc>
      </w:tr>
      <w:tr w:rsidR="005A75D9" w14:paraId="4F32B6AE" w14:textId="77777777">
        <w:trPr>
          <w:trHeight w:val="4845"/>
        </w:trPr>
        <w:tc>
          <w:tcPr>
            <w:tcW w:w="378" w:type="dxa"/>
            <w:tcBorders>
              <w:top w:val="single" w:sz="6" w:space="0" w:color="000000"/>
              <w:left w:val="single" w:sz="6" w:space="0" w:color="000000"/>
              <w:bottom w:val="single" w:sz="6" w:space="0" w:color="000000"/>
            </w:tcBorders>
          </w:tcPr>
          <w:p w14:paraId="3B09C6F8" w14:textId="77777777" w:rsidR="005A75D9" w:rsidRDefault="005A75D9">
            <w:pPr>
              <w:pStyle w:val="TableParagraph"/>
              <w:rPr>
                <w:rFonts w:ascii="Times New Roman"/>
              </w:rPr>
            </w:pPr>
          </w:p>
        </w:tc>
        <w:tc>
          <w:tcPr>
            <w:tcW w:w="10061" w:type="dxa"/>
            <w:tcBorders>
              <w:top w:val="single" w:sz="6" w:space="0" w:color="000000"/>
              <w:bottom w:val="single" w:sz="6" w:space="0" w:color="000000"/>
              <w:right w:val="single" w:sz="6" w:space="0" w:color="000000"/>
            </w:tcBorders>
          </w:tcPr>
          <w:p w14:paraId="0122DC35" w14:textId="2DC2796C" w:rsidR="005A75D9" w:rsidRDefault="00E85FFE">
            <w:pPr>
              <w:pStyle w:val="TableParagraph"/>
              <w:numPr>
                <w:ilvl w:val="0"/>
                <w:numId w:val="2"/>
              </w:numPr>
              <w:tabs>
                <w:tab w:val="left" w:pos="349"/>
              </w:tabs>
              <w:spacing w:before="117"/>
              <w:ind w:right="224"/>
              <w:jc w:val="both"/>
            </w:pPr>
            <w:r>
              <w:t xml:space="preserve">The post holder is responsible for ensuring that records of all calculations, analyses and outcomes relating to SBU processes are maintained in accordance with the requirements of </w:t>
            </w:r>
            <w:r w:rsidR="002C1AB7">
              <w:t>the relevant ISO and IEC standards.</w:t>
            </w:r>
          </w:p>
          <w:p w14:paraId="31669500" w14:textId="59D888B4" w:rsidR="005A75D9" w:rsidRDefault="00E85FFE">
            <w:pPr>
              <w:pStyle w:val="TableParagraph"/>
              <w:numPr>
                <w:ilvl w:val="0"/>
                <w:numId w:val="2"/>
              </w:numPr>
              <w:tabs>
                <w:tab w:val="left" w:pos="349"/>
              </w:tabs>
              <w:spacing w:before="120"/>
              <w:ind w:right="223" w:hanging="361"/>
              <w:jc w:val="both"/>
            </w:pPr>
            <w:r>
              <w:t>Use</w:t>
            </w:r>
            <w:r>
              <w:rPr>
                <w:spacing w:val="-1"/>
              </w:rPr>
              <w:t xml:space="preserve"> </w:t>
            </w:r>
            <w:r>
              <w:t xml:space="preserve">of </w:t>
            </w:r>
            <w:r w:rsidR="002C1AB7">
              <w:t>Quality Management System</w:t>
            </w:r>
            <w:r>
              <w:rPr>
                <w:spacing w:val="-1"/>
              </w:rPr>
              <w:t xml:space="preserve"> </w:t>
            </w:r>
            <w:r>
              <w:t>software</w:t>
            </w:r>
            <w:r>
              <w:rPr>
                <w:spacing w:val="-1"/>
              </w:rPr>
              <w:t xml:space="preserve"> </w:t>
            </w:r>
            <w:r>
              <w:t>that</w:t>
            </w:r>
            <w:r>
              <w:rPr>
                <w:spacing w:val="-1"/>
              </w:rPr>
              <w:t xml:space="preserve"> </w:t>
            </w:r>
            <w:r>
              <w:t>maintains</w:t>
            </w:r>
            <w:r>
              <w:rPr>
                <w:spacing w:val="-1"/>
              </w:rPr>
              <w:t xml:space="preserve"> </w:t>
            </w:r>
            <w:r>
              <w:t>information, records, change</w:t>
            </w:r>
            <w:r>
              <w:rPr>
                <w:spacing w:val="-3"/>
              </w:rPr>
              <w:t xml:space="preserve"> </w:t>
            </w:r>
            <w:r>
              <w:t>requests, document control and equipment calibration.</w:t>
            </w:r>
          </w:p>
          <w:p w14:paraId="476F003C" w14:textId="77777777" w:rsidR="005A75D9" w:rsidRDefault="00E85FFE">
            <w:pPr>
              <w:pStyle w:val="TableParagraph"/>
              <w:numPr>
                <w:ilvl w:val="0"/>
                <w:numId w:val="2"/>
              </w:numPr>
              <w:tabs>
                <w:tab w:val="left" w:pos="350"/>
              </w:tabs>
              <w:spacing w:before="120"/>
              <w:ind w:left="349" w:hanging="362"/>
              <w:jc w:val="both"/>
            </w:pPr>
            <w:r>
              <w:t>Microsoft</w:t>
            </w:r>
            <w:r>
              <w:rPr>
                <w:spacing w:val="-7"/>
              </w:rPr>
              <w:t xml:space="preserve"> </w:t>
            </w:r>
            <w:r>
              <w:t>Office</w:t>
            </w:r>
            <w:r>
              <w:rPr>
                <w:spacing w:val="-7"/>
              </w:rPr>
              <w:t xml:space="preserve"> </w:t>
            </w:r>
            <w:r>
              <w:t>suite</w:t>
            </w:r>
            <w:r>
              <w:rPr>
                <w:spacing w:val="-6"/>
              </w:rPr>
              <w:t xml:space="preserve"> </w:t>
            </w:r>
            <w:r>
              <w:t>that</w:t>
            </w:r>
            <w:r>
              <w:rPr>
                <w:spacing w:val="-3"/>
              </w:rPr>
              <w:t xml:space="preserve"> </w:t>
            </w:r>
            <w:r>
              <w:t>includes</w:t>
            </w:r>
            <w:r>
              <w:rPr>
                <w:spacing w:val="-7"/>
              </w:rPr>
              <w:t xml:space="preserve"> </w:t>
            </w:r>
            <w:r>
              <w:t>Outlook,</w:t>
            </w:r>
            <w:r>
              <w:rPr>
                <w:spacing w:val="-9"/>
              </w:rPr>
              <w:t xml:space="preserve"> </w:t>
            </w:r>
            <w:r>
              <w:t>Word,</w:t>
            </w:r>
            <w:r>
              <w:rPr>
                <w:spacing w:val="-3"/>
              </w:rPr>
              <w:t xml:space="preserve"> </w:t>
            </w:r>
            <w:r>
              <w:t>Excel,</w:t>
            </w:r>
            <w:r>
              <w:rPr>
                <w:spacing w:val="-3"/>
              </w:rPr>
              <w:t xml:space="preserve"> </w:t>
            </w:r>
            <w:r>
              <w:t>PowerPoint,</w:t>
            </w:r>
            <w:r>
              <w:rPr>
                <w:spacing w:val="-2"/>
              </w:rPr>
              <w:t xml:space="preserve"> </w:t>
            </w:r>
            <w:r>
              <w:t>Project</w:t>
            </w:r>
            <w:r>
              <w:rPr>
                <w:spacing w:val="-3"/>
              </w:rPr>
              <w:t xml:space="preserve"> </w:t>
            </w:r>
            <w:r>
              <w:t>and</w:t>
            </w:r>
            <w:r>
              <w:rPr>
                <w:spacing w:val="-7"/>
              </w:rPr>
              <w:t xml:space="preserve"> </w:t>
            </w:r>
            <w:r>
              <w:t>PI</w:t>
            </w:r>
            <w:r>
              <w:rPr>
                <w:spacing w:val="-4"/>
              </w:rPr>
              <w:t xml:space="preserve"> </w:t>
            </w:r>
            <w:r>
              <w:rPr>
                <w:spacing w:val="-2"/>
              </w:rPr>
              <w:t>database.</w:t>
            </w:r>
          </w:p>
          <w:p w14:paraId="0868DDF9" w14:textId="77777777" w:rsidR="005A75D9" w:rsidRDefault="00E85FFE">
            <w:pPr>
              <w:pStyle w:val="TableParagraph"/>
              <w:numPr>
                <w:ilvl w:val="0"/>
                <w:numId w:val="2"/>
              </w:numPr>
              <w:tabs>
                <w:tab w:val="left" w:pos="350"/>
              </w:tabs>
              <w:spacing w:before="119"/>
              <w:ind w:left="349" w:hanging="361"/>
              <w:jc w:val="both"/>
            </w:pPr>
            <w:r>
              <w:t>NSS</w:t>
            </w:r>
            <w:r>
              <w:rPr>
                <w:spacing w:val="-5"/>
              </w:rPr>
              <w:t xml:space="preserve"> </w:t>
            </w:r>
            <w:r>
              <w:t>systems,</w:t>
            </w:r>
            <w:r>
              <w:rPr>
                <w:spacing w:val="-5"/>
              </w:rPr>
              <w:t xml:space="preserve"> </w:t>
            </w:r>
            <w:r>
              <w:t>electronic</w:t>
            </w:r>
            <w:r>
              <w:rPr>
                <w:spacing w:val="-6"/>
              </w:rPr>
              <w:t xml:space="preserve"> </w:t>
            </w:r>
            <w:r>
              <w:t>and</w:t>
            </w:r>
            <w:r>
              <w:rPr>
                <w:spacing w:val="-5"/>
              </w:rPr>
              <w:t xml:space="preserve"> </w:t>
            </w:r>
            <w:r>
              <w:t>paper</w:t>
            </w:r>
            <w:r>
              <w:rPr>
                <w:spacing w:val="-5"/>
              </w:rPr>
              <w:t xml:space="preserve"> </w:t>
            </w:r>
            <w:r>
              <w:rPr>
                <w:spacing w:val="-2"/>
              </w:rPr>
              <w:t>based</w:t>
            </w:r>
          </w:p>
          <w:p w14:paraId="3A183EEC" w14:textId="77777777" w:rsidR="005A75D9" w:rsidRDefault="00E85FFE">
            <w:pPr>
              <w:pStyle w:val="TableParagraph"/>
              <w:numPr>
                <w:ilvl w:val="0"/>
                <w:numId w:val="2"/>
              </w:numPr>
              <w:tabs>
                <w:tab w:val="left" w:pos="349"/>
              </w:tabs>
              <w:spacing w:before="122"/>
              <w:ind w:hanging="361"/>
              <w:jc w:val="both"/>
            </w:pPr>
            <w:r>
              <w:t>Web</w:t>
            </w:r>
            <w:r>
              <w:rPr>
                <w:spacing w:val="-3"/>
              </w:rPr>
              <w:t xml:space="preserve"> </w:t>
            </w:r>
            <w:r>
              <w:t>based</w:t>
            </w:r>
            <w:r>
              <w:rPr>
                <w:spacing w:val="-2"/>
              </w:rPr>
              <w:t xml:space="preserve"> applications</w:t>
            </w:r>
          </w:p>
        </w:tc>
      </w:tr>
    </w:tbl>
    <w:p w14:paraId="67970DF8" w14:textId="77777777" w:rsidR="005A75D9" w:rsidRDefault="005A75D9">
      <w:pPr>
        <w:jc w:val="both"/>
        <w:sectPr w:rsidR="005A75D9">
          <w:pgSz w:w="11910" w:h="16840"/>
          <w:pgMar w:top="380" w:right="620" w:bottom="780" w:left="600" w:header="0" w:footer="512" w:gutter="0"/>
          <w:cols w:space="720"/>
        </w:sectPr>
      </w:pPr>
    </w:p>
    <w:p w14:paraId="28FFDE5A" w14:textId="77777777" w:rsidR="005A75D9" w:rsidRDefault="005A75D9">
      <w:pPr>
        <w:spacing w:before="5"/>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378"/>
        <w:gridCol w:w="10061"/>
      </w:tblGrid>
      <w:tr w:rsidR="005A75D9" w14:paraId="1AB75EC8" w14:textId="77777777">
        <w:trPr>
          <w:trHeight w:val="249"/>
        </w:trPr>
        <w:tc>
          <w:tcPr>
            <w:tcW w:w="378" w:type="dxa"/>
            <w:tcBorders>
              <w:bottom w:val="single" w:sz="6" w:space="0" w:color="000000"/>
            </w:tcBorders>
          </w:tcPr>
          <w:p w14:paraId="7B01F4D0" w14:textId="77777777" w:rsidR="005A75D9" w:rsidRDefault="00E85FFE">
            <w:pPr>
              <w:pStyle w:val="TableParagraph"/>
              <w:spacing w:line="230" w:lineRule="exact"/>
              <w:ind w:left="7"/>
              <w:rPr>
                <w:b/>
              </w:rPr>
            </w:pPr>
            <w:r>
              <w:rPr>
                <w:b/>
                <w:spacing w:val="-5"/>
              </w:rPr>
              <w:t>11.</w:t>
            </w:r>
          </w:p>
        </w:tc>
        <w:tc>
          <w:tcPr>
            <w:tcW w:w="10061" w:type="dxa"/>
            <w:tcBorders>
              <w:bottom w:val="single" w:sz="6" w:space="0" w:color="000000"/>
            </w:tcBorders>
          </w:tcPr>
          <w:p w14:paraId="1519D2C4" w14:textId="77777777" w:rsidR="005A75D9" w:rsidRDefault="00E85FFE">
            <w:pPr>
              <w:pStyle w:val="TableParagraph"/>
              <w:spacing w:line="230" w:lineRule="exact"/>
              <w:ind w:left="80"/>
              <w:rPr>
                <w:b/>
              </w:rPr>
            </w:pPr>
            <w:r>
              <w:rPr>
                <w:b/>
              </w:rPr>
              <w:t>PHYSICAL,</w:t>
            </w:r>
            <w:r>
              <w:rPr>
                <w:b/>
                <w:spacing w:val="-8"/>
              </w:rPr>
              <w:t xml:space="preserve"> </w:t>
            </w:r>
            <w:r>
              <w:rPr>
                <w:b/>
              </w:rPr>
              <w:t>MENTAL,</w:t>
            </w:r>
            <w:r>
              <w:rPr>
                <w:b/>
                <w:spacing w:val="-7"/>
              </w:rPr>
              <w:t xml:space="preserve"> </w:t>
            </w:r>
            <w:r>
              <w:rPr>
                <w:b/>
              </w:rPr>
              <w:t>EMOTIONAL</w:t>
            </w:r>
            <w:r>
              <w:rPr>
                <w:b/>
                <w:spacing w:val="-9"/>
              </w:rPr>
              <w:t xml:space="preserve"> </w:t>
            </w:r>
            <w:r>
              <w:rPr>
                <w:b/>
                <w:spacing w:val="-2"/>
              </w:rPr>
              <w:t>EFFORT</w:t>
            </w:r>
          </w:p>
        </w:tc>
      </w:tr>
      <w:tr w:rsidR="005A75D9" w14:paraId="03ECC0AE" w14:textId="77777777">
        <w:trPr>
          <w:trHeight w:val="1199"/>
        </w:trPr>
        <w:tc>
          <w:tcPr>
            <w:tcW w:w="10439" w:type="dxa"/>
            <w:gridSpan w:val="2"/>
            <w:tcBorders>
              <w:top w:val="single" w:sz="6" w:space="0" w:color="000000"/>
              <w:left w:val="single" w:sz="6" w:space="0" w:color="000000"/>
              <w:right w:val="single" w:sz="4" w:space="0" w:color="000000"/>
            </w:tcBorders>
          </w:tcPr>
          <w:p w14:paraId="07BBCD44" w14:textId="77777777" w:rsidR="005A75D9" w:rsidRDefault="00E85FFE">
            <w:pPr>
              <w:pStyle w:val="TableParagraph"/>
              <w:spacing w:line="250" w:lineRule="exact"/>
              <w:ind w:left="158"/>
              <w:jc w:val="both"/>
              <w:rPr>
                <w:b/>
              </w:rPr>
            </w:pPr>
            <w:bookmarkStart w:id="3" w:name="Physical_Effort"/>
            <w:bookmarkEnd w:id="3"/>
            <w:r>
              <w:rPr>
                <w:b/>
              </w:rPr>
              <w:t>Physical</w:t>
            </w:r>
            <w:r>
              <w:rPr>
                <w:b/>
                <w:spacing w:val="-7"/>
              </w:rPr>
              <w:t xml:space="preserve"> </w:t>
            </w:r>
            <w:r>
              <w:rPr>
                <w:b/>
                <w:spacing w:val="-2"/>
              </w:rPr>
              <w:t>Effort</w:t>
            </w:r>
          </w:p>
          <w:p w14:paraId="4ABE5C6E" w14:textId="77777777" w:rsidR="005A75D9" w:rsidRDefault="00E85FFE">
            <w:pPr>
              <w:pStyle w:val="TableParagraph"/>
              <w:spacing w:before="42"/>
              <w:ind w:left="158" w:right="213"/>
              <w:jc w:val="both"/>
            </w:pPr>
            <w:r>
              <w:t>The position requires nominal effort such as using VDU, sitting at desk, attending meetings and other associated office tasks.</w:t>
            </w:r>
            <w:r>
              <w:rPr>
                <w:spacing w:val="40"/>
              </w:rPr>
              <w:t xml:space="preserve"> </w:t>
            </w:r>
            <w:r>
              <w:t xml:space="preserve">May have a requirement for light effort for short periods </w:t>
            </w:r>
            <w:proofErr w:type="gramStart"/>
            <w:r>
              <w:t>e.g.</w:t>
            </w:r>
            <w:proofErr w:type="gramEnd"/>
            <w:r>
              <w:t xml:space="preserve"> standing, walking or carrying light loads.</w:t>
            </w:r>
          </w:p>
        </w:tc>
      </w:tr>
      <w:tr w:rsidR="005A75D9" w14:paraId="0D30DBE2" w14:textId="77777777">
        <w:trPr>
          <w:trHeight w:val="9131"/>
        </w:trPr>
        <w:tc>
          <w:tcPr>
            <w:tcW w:w="10439" w:type="dxa"/>
            <w:gridSpan w:val="2"/>
            <w:tcBorders>
              <w:left w:val="single" w:sz="6" w:space="0" w:color="000000"/>
              <w:bottom w:val="single" w:sz="4" w:space="0" w:color="000000"/>
              <w:right w:val="single" w:sz="4" w:space="0" w:color="000000"/>
            </w:tcBorders>
          </w:tcPr>
          <w:p w14:paraId="2CA88916" w14:textId="77777777" w:rsidR="005A75D9" w:rsidRDefault="00E85FFE">
            <w:pPr>
              <w:pStyle w:val="TableParagraph"/>
              <w:spacing w:before="141"/>
              <w:ind w:left="158"/>
              <w:jc w:val="both"/>
              <w:rPr>
                <w:b/>
              </w:rPr>
            </w:pPr>
            <w:r>
              <w:rPr>
                <w:b/>
              </w:rPr>
              <w:t>Mental</w:t>
            </w:r>
            <w:r>
              <w:rPr>
                <w:b/>
                <w:spacing w:val="-3"/>
              </w:rPr>
              <w:t xml:space="preserve"> </w:t>
            </w:r>
            <w:r>
              <w:rPr>
                <w:b/>
                <w:spacing w:val="-2"/>
              </w:rPr>
              <w:t>Effort</w:t>
            </w:r>
          </w:p>
          <w:p w14:paraId="589FDB78" w14:textId="77777777" w:rsidR="005A75D9" w:rsidRDefault="00E85FFE">
            <w:pPr>
              <w:pStyle w:val="TableParagraph"/>
              <w:spacing w:before="4"/>
              <w:ind w:left="158" w:right="214"/>
              <w:jc w:val="both"/>
            </w:pPr>
            <w:r>
              <w:t>Work is conducted in an open plan office.</w:t>
            </w:r>
            <w:r>
              <w:rPr>
                <w:spacing w:val="40"/>
              </w:rPr>
              <w:t xml:space="preserve"> </w:t>
            </w:r>
            <w:r>
              <w:t xml:space="preserve">As a consequence, frequent interruptions are experienced because of </w:t>
            </w:r>
            <w:r>
              <w:t>conversations, telephone calls and normal day to day activities of other staff</w:t>
            </w:r>
          </w:p>
          <w:p w14:paraId="07B37991" w14:textId="77777777" w:rsidR="005A75D9" w:rsidRDefault="005A75D9">
            <w:pPr>
              <w:pStyle w:val="TableParagraph"/>
              <w:spacing w:before="11"/>
              <w:rPr>
                <w:b/>
                <w:sz w:val="21"/>
              </w:rPr>
            </w:pPr>
          </w:p>
          <w:p w14:paraId="0B4B6388" w14:textId="77777777" w:rsidR="005A75D9" w:rsidRDefault="00E85FFE">
            <w:pPr>
              <w:pStyle w:val="TableParagraph"/>
              <w:ind w:left="158"/>
              <w:jc w:val="both"/>
            </w:pPr>
            <w:r>
              <w:t>Frequent</w:t>
            </w:r>
            <w:r>
              <w:rPr>
                <w:spacing w:val="-9"/>
              </w:rPr>
              <w:t xml:space="preserve"> </w:t>
            </w:r>
            <w:r>
              <w:t>requirement</w:t>
            </w:r>
            <w:r>
              <w:rPr>
                <w:spacing w:val="-9"/>
              </w:rPr>
              <w:t xml:space="preserve"> </w:t>
            </w:r>
            <w:r>
              <w:t>for</w:t>
            </w:r>
            <w:r>
              <w:rPr>
                <w:spacing w:val="-8"/>
              </w:rPr>
              <w:t xml:space="preserve"> </w:t>
            </w:r>
            <w:r>
              <w:t>concentration</w:t>
            </w:r>
            <w:r>
              <w:rPr>
                <w:spacing w:val="-8"/>
              </w:rPr>
              <w:t xml:space="preserve"> </w:t>
            </w:r>
            <w:r>
              <w:t>within</w:t>
            </w:r>
            <w:r>
              <w:rPr>
                <w:spacing w:val="-7"/>
              </w:rPr>
              <w:t xml:space="preserve"> </w:t>
            </w:r>
            <w:r>
              <w:t>an</w:t>
            </w:r>
            <w:r>
              <w:rPr>
                <w:spacing w:val="-6"/>
              </w:rPr>
              <w:t xml:space="preserve"> </w:t>
            </w:r>
            <w:r>
              <w:t>unpredictable</w:t>
            </w:r>
            <w:r>
              <w:rPr>
                <w:spacing w:val="-7"/>
              </w:rPr>
              <w:t xml:space="preserve"> </w:t>
            </w:r>
            <w:r>
              <w:t>work</w:t>
            </w:r>
            <w:r>
              <w:rPr>
                <w:spacing w:val="-3"/>
              </w:rPr>
              <w:t xml:space="preserve"> </w:t>
            </w:r>
            <w:r>
              <w:rPr>
                <w:spacing w:val="-2"/>
              </w:rPr>
              <w:t>pattern.</w:t>
            </w:r>
          </w:p>
          <w:p w14:paraId="66360031" w14:textId="77777777" w:rsidR="005A75D9" w:rsidRDefault="005A75D9">
            <w:pPr>
              <w:pStyle w:val="TableParagraph"/>
              <w:rPr>
                <w:b/>
              </w:rPr>
            </w:pPr>
          </w:p>
          <w:p w14:paraId="40B242F3" w14:textId="5D0B4CBF" w:rsidR="005A75D9" w:rsidRDefault="00E85FFE">
            <w:pPr>
              <w:pStyle w:val="TableParagraph"/>
              <w:ind w:left="158" w:right="210"/>
              <w:jc w:val="both"/>
            </w:pPr>
            <w:r>
              <w:t xml:space="preserve">Long periods of concentration are required for activities such as: </w:t>
            </w:r>
            <w:proofErr w:type="spellStart"/>
            <w:r>
              <w:t>analysing</w:t>
            </w:r>
            <w:proofErr w:type="spellEnd"/>
            <w:r>
              <w:t xml:space="preserve"> information from legi</w:t>
            </w:r>
            <w:r>
              <w:t xml:space="preserve">slation or standards; investigations into disciplinary or process problems; writing reports about all aspects of </w:t>
            </w:r>
            <w:proofErr w:type="spellStart"/>
            <w:r w:rsidR="002C1AB7">
              <w:t>DaS</w:t>
            </w:r>
            <w:proofErr w:type="spellEnd"/>
            <w:r>
              <w:rPr>
                <w:spacing w:val="-2"/>
              </w:rPr>
              <w:t xml:space="preserve"> </w:t>
            </w:r>
            <w:r>
              <w:t>quality</w:t>
            </w:r>
            <w:r>
              <w:rPr>
                <w:spacing w:val="-4"/>
              </w:rPr>
              <w:t xml:space="preserve"> </w:t>
            </w:r>
            <w:r>
              <w:t>activities; researching and</w:t>
            </w:r>
            <w:r>
              <w:rPr>
                <w:spacing w:val="-2"/>
              </w:rPr>
              <w:t xml:space="preserve"> </w:t>
            </w:r>
            <w:r>
              <w:t>producing</w:t>
            </w:r>
            <w:r>
              <w:rPr>
                <w:spacing w:val="-2"/>
              </w:rPr>
              <w:t xml:space="preserve"> </w:t>
            </w:r>
            <w:r>
              <w:t>raw</w:t>
            </w:r>
            <w:r>
              <w:rPr>
                <w:spacing w:val="-5"/>
              </w:rPr>
              <w:t xml:space="preserve"> </w:t>
            </w:r>
            <w:r>
              <w:t>data; writing process</w:t>
            </w:r>
            <w:r>
              <w:rPr>
                <w:spacing w:val="-1"/>
              </w:rPr>
              <w:t xml:space="preserve"> </w:t>
            </w:r>
            <w:r>
              <w:t xml:space="preserve">procedures; processing raw data statistically; auditing processes; </w:t>
            </w:r>
            <w:r>
              <w:t>preparing for meeting; producing project plans for continuous improvement; responding to documents from a variety of sources such as the 'Summaries of reports</w:t>
            </w:r>
            <w:r>
              <w:rPr>
                <w:spacing w:val="-1"/>
              </w:rPr>
              <w:t xml:space="preserve"> </w:t>
            </w:r>
            <w:r>
              <w:t xml:space="preserve">of investigations of complaints about </w:t>
            </w:r>
            <w:proofErr w:type="spellStart"/>
            <w:r>
              <w:t>NHSScotland</w:t>
            </w:r>
            <w:proofErr w:type="spellEnd"/>
            <w:r>
              <w:t xml:space="preserve">' published by the Scottish Public Services </w:t>
            </w:r>
            <w:r>
              <w:rPr>
                <w:spacing w:val="-2"/>
              </w:rPr>
              <w:t>Ombu</w:t>
            </w:r>
            <w:r>
              <w:rPr>
                <w:spacing w:val="-2"/>
              </w:rPr>
              <w:t>dsman.</w:t>
            </w:r>
          </w:p>
          <w:p w14:paraId="11BF3461" w14:textId="77777777" w:rsidR="005A75D9" w:rsidRDefault="00E85FFE">
            <w:pPr>
              <w:pStyle w:val="TableParagraph"/>
              <w:spacing w:line="242" w:lineRule="auto"/>
              <w:ind w:left="158" w:right="213"/>
              <w:jc w:val="both"/>
            </w:pPr>
            <w:r>
              <w:t>Responding to questions from BSI or UKAS auditors during assessment audits when justification has</w:t>
            </w:r>
            <w:r>
              <w:rPr>
                <w:spacing w:val="80"/>
              </w:rPr>
              <w:t xml:space="preserve"> </w:t>
            </w:r>
            <w:r>
              <w:t>to be made about our interpretation of standards.</w:t>
            </w:r>
          </w:p>
          <w:p w14:paraId="6F492761" w14:textId="77777777" w:rsidR="005A75D9" w:rsidRDefault="005A75D9">
            <w:pPr>
              <w:pStyle w:val="TableParagraph"/>
              <w:spacing w:before="6"/>
              <w:rPr>
                <w:b/>
                <w:sz w:val="21"/>
              </w:rPr>
            </w:pPr>
          </w:p>
          <w:p w14:paraId="6478B2A4" w14:textId="77777777" w:rsidR="005A75D9" w:rsidRDefault="00E85FFE">
            <w:pPr>
              <w:pStyle w:val="TableParagraph"/>
              <w:ind w:left="158" w:right="217"/>
              <w:jc w:val="both"/>
            </w:pPr>
            <w:r>
              <w:t>Interruptions to concentration can occur either in person or by telephone to provide advice or answe</w:t>
            </w:r>
            <w:r>
              <w:t xml:space="preserve">r </w:t>
            </w:r>
            <w:r>
              <w:rPr>
                <w:spacing w:val="-2"/>
              </w:rPr>
              <w:t>queries.</w:t>
            </w:r>
          </w:p>
          <w:p w14:paraId="056A27E8" w14:textId="77777777" w:rsidR="005A75D9" w:rsidRDefault="005A75D9">
            <w:pPr>
              <w:pStyle w:val="TableParagraph"/>
              <w:spacing w:before="10"/>
              <w:rPr>
                <w:b/>
                <w:sz w:val="21"/>
              </w:rPr>
            </w:pPr>
          </w:p>
          <w:p w14:paraId="54899917" w14:textId="77777777" w:rsidR="005A75D9" w:rsidRDefault="00E85FFE">
            <w:pPr>
              <w:pStyle w:val="TableParagraph"/>
              <w:spacing w:before="1"/>
              <w:ind w:left="158"/>
            </w:pPr>
            <w:r>
              <w:t>Regularly</w:t>
            </w:r>
            <w:r>
              <w:rPr>
                <w:spacing w:val="-6"/>
              </w:rPr>
              <w:t xml:space="preserve"> </w:t>
            </w:r>
            <w:r>
              <w:t>design</w:t>
            </w:r>
            <w:r>
              <w:rPr>
                <w:spacing w:val="-6"/>
              </w:rPr>
              <w:t xml:space="preserve"> </w:t>
            </w:r>
            <w:r>
              <w:t>and</w:t>
            </w:r>
            <w:r>
              <w:rPr>
                <w:spacing w:val="-4"/>
              </w:rPr>
              <w:t xml:space="preserve"> </w:t>
            </w:r>
            <w:r>
              <w:t>undertake</w:t>
            </w:r>
            <w:r>
              <w:rPr>
                <w:spacing w:val="-6"/>
              </w:rPr>
              <w:t xml:space="preserve"> </w:t>
            </w:r>
            <w:r>
              <w:t>research</w:t>
            </w:r>
            <w:r>
              <w:rPr>
                <w:spacing w:val="-6"/>
              </w:rPr>
              <w:t xml:space="preserve"> </w:t>
            </w:r>
            <w:r>
              <w:t>on</w:t>
            </w:r>
            <w:r>
              <w:rPr>
                <w:spacing w:val="-6"/>
              </w:rPr>
              <w:t xml:space="preserve"> </w:t>
            </w:r>
            <w:r>
              <w:t>topics</w:t>
            </w:r>
            <w:r>
              <w:rPr>
                <w:spacing w:val="-3"/>
              </w:rPr>
              <w:t xml:space="preserve"> </w:t>
            </w:r>
            <w:r>
              <w:t>such</w:t>
            </w:r>
            <w:r>
              <w:rPr>
                <w:spacing w:val="-5"/>
              </w:rPr>
              <w:t xml:space="preserve"> as:</w:t>
            </w:r>
          </w:p>
          <w:p w14:paraId="3DC2EED5" w14:textId="77777777" w:rsidR="005A75D9" w:rsidRDefault="00E85FFE">
            <w:pPr>
              <w:pStyle w:val="TableParagraph"/>
              <w:numPr>
                <w:ilvl w:val="0"/>
                <w:numId w:val="1"/>
              </w:numPr>
              <w:tabs>
                <w:tab w:val="left" w:pos="518"/>
                <w:tab w:val="left" w:pos="519"/>
              </w:tabs>
              <w:spacing w:before="58"/>
            </w:pPr>
            <w:r>
              <w:t>customers’</w:t>
            </w:r>
            <w:r>
              <w:rPr>
                <w:spacing w:val="-8"/>
              </w:rPr>
              <w:t xml:space="preserve"> </w:t>
            </w:r>
            <w:r>
              <w:t>perception</w:t>
            </w:r>
            <w:r>
              <w:rPr>
                <w:spacing w:val="-6"/>
              </w:rPr>
              <w:t xml:space="preserve"> </w:t>
            </w:r>
            <w:r>
              <w:t>of</w:t>
            </w:r>
            <w:r>
              <w:rPr>
                <w:spacing w:val="-5"/>
              </w:rPr>
              <w:t xml:space="preserve"> </w:t>
            </w:r>
            <w:r>
              <w:t>the</w:t>
            </w:r>
            <w:r>
              <w:rPr>
                <w:spacing w:val="-7"/>
              </w:rPr>
              <w:t xml:space="preserve"> </w:t>
            </w:r>
            <w:r>
              <w:t>service</w:t>
            </w:r>
            <w:r>
              <w:rPr>
                <w:spacing w:val="-6"/>
              </w:rPr>
              <w:t xml:space="preserve"> </w:t>
            </w:r>
            <w:r>
              <w:t>delivery</w:t>
            </w:r>
            <w:r>
              <w:rPr>
                <w:spacing w:val="-8"/>
              </w:rPr>
              <w:t xml:space="preserve"> </w:t>
            </w:r>
            <w:r>
              <w:t>of</w:t>
            </w:r>
            <w:r>
              <w:rPr>
                <w:spacing w:val="-3"/>
              </w:rPr>
              <w:t xml:space="preserve"> </w:t>
            </w:r>
            <w:r>
              <w:t>individual</w:t>
            </w:r>
            <w:r>
              <w:rPr>
                <w:spacing w:val="-5"/>
              </w:rPr>
              <w:t xml:space="preserve"> </w:t>
            </w:r>
            <w:proofErr w:type="gramStart"/>
            <w:r>
              <w:rPr>
                <w:spacing w:val="-2"/>
              </w:rPr>
              <w:t>sections;</w:t>
            </w:r>
            <w:proofErr w:type="gramEnd"/>
          </w:p>
          <w:p w14:paraId="7A51354C" w14:textId="77777777" w:rsidR="005A75D9" w:rsidRDefault="00E85FFE">
            <w:pPr>
              <w:pStyle w:val="TableParagraph"/>
              <w:numPr>
                <w:ilvl w:val="0"/>
                <w:numId w:val="1"/>
              </w:numPr>
              <w:tabs>
                <w:tab w:val="left" w:pos="518"/>
                <w:tab w:val="left" w:pos="519"/>
              </w:tabs>
              <w:spacing w:before="59"/>
            </w:pPr>
            <w:r>
              <w:t>surveys</w:t>
            </w:r>
            <w:r>
              <w:rPr>
                <w:spacing w:val="-5"/>
              </w:rPr>
              <w:t xml:space="preserve"> </w:t>
            </w:r>
            <w:r>
              <w:t>of</w:t>
            </w:r>
            <w:r>
              <w:rPr>
                <w:spacing w:val="-3"/>
              </w:rPr>
              <w:t xml:space="preserve"> </w:t>
            </w:r>
            <w:r>
              <w:t>staff</w:t>
            </w:r>
            <w:r>
              <w:rPr>
                <w:spacing w:val="-3"/>
              </w:rPr>
              <w:t xml:space="preserve"> </w:t>
            </w:r>
            <w:r>
              <w:t>attitude,</w:t>
            </w:r>
            <w:r>
              <w:rPr>
                <w:spacing w:val="-5"/>
              </w:rPr>
              <w:t xml:space="preserve"> </w:t>
            </w:r>
            <w:r>
              <w:t>opinion</w:t>
            </w:r>
            <w:r>
              <w:rPr>
                <w:spacing w:val="-5"/>
              </w:rPr>
              <w:t xml:space="preserve"> </w:t>
            </w:r>
            <w:r>
              <w:t>and</w:t>
            </w:r>
            <w:r>
              <w:rPr>
                <w:spacing w:val="-4"/>
              </w:rPr>
              <w:t xml:space="preserve"> </w:t>
            </w:r>
            <w:proofErr w:type="gramStart"/>
            <w:r>
              <w:rPr>
                <w:spacing w:val="-2"/>
              </w:rPr>
              <w:t>perception;</w:t>
            </w:r>
            <w:proofErr w:type="gramEnd"/>
          </w:p>
          <w:p w14:paraId="18768F3C" w14:textId="77777777" w:rsidR="005A75D9" w:rsidRDefault="00E85FFE">
            <w:pPr>
              <w:pStyle w:val="TableParagraph"/>
              <w:numPr>
                <w:ilvl w:val="0"/>
                <w:numId w:val="1"/>
              </w:numPr>
              <w:tabs>
                <w:tab w:val="left" w:pos="518"/>
                <w:tab w:val="left" w:pos="519"/>
              </w:tabs>
              <w:spacing w:before="57"/>
            </w:pPr>
            <w:r>
              <w:t>on-site</w:t>
            </w:r>
            <w:r>
              <w:rPr>
                <w:spacing w:val="-7"/>
              </w:rPr>
              <w:t xml:space="preserve"> </w:t>
            </w:r>
            <w:r>
              <w:t>evaluation</w:t>
            </w:r>
            <w:r>
              <w:rPr>
                <w:spacing w:val="-6"/>
              </w:rPr>
              <w:t xml:space="preserve"> </w:t>
            </w:r>
            <w:r>
              <w:t>of</w:t>
            </w:r>
            <w:r>
              <w:rPr>
                <w:spacing w:val="-5"/>
              </w:rPr>
              <w:t xml:space="preserve"> </w:t>
            </w:r>
            <w:r>
              <w:t>suppliers’</w:t>
            </w:r>
            <w:r>
              <w:rPr>
                <w:spacing w:val="-6"/>
              </w:rPr>
              <w:t xml:space="preserve"> </w:t>
            </w:r>
            <w:r>
              <w:rPr>
                <w:spacing w:val="-2"/>
              </w:rPr>
              <w:t>processes.</w:t>
            </w:r>
          </w:p>
          <w:p w14:paraId="1761B68F" w14:textId="77777777" w:rsidR="005A75D9" w:rsidRDefault="00E85FFE">
            <w:pPr>
              <w:pStyle w:val="TableParagraph"/>
              <w:spacing w:before="60"/>
              <w:ind w:left="158"/>
            </w:pPr>
            <w:r>
              <w:t>This</w:t>
            </w:r>
            <w:r>
              <w:rPr>
                <w:spacing w:val="40"/>
              </w:rPr>
              <w:t xml:space="preserve"> </w:t>
            </w:r>
            <w:r>
              <w:t>includes</w:t>
            </w:r>
            <w:r>
              <w:rPr>
                <w:spacing w:val="38"/>
              </w:rPr>
              <w:t xml:space="preserve"> </w:t>
            </w:r>
            <w:r>
              <w:t>the</w:t>
            </w:r>
            <w:r>
              <w:rPr>
                <w:spacing w:val="38"/>
              </w:rPr>
              <w:t xml:space="preserve"> </w:t>
            </w:r>
            <w:r>
              <w:t>formulation</w:t>
            </w:r>
            <w:r>
              <w:rPr>
                <w:spacing w:val="40"/>
              </w:rPr>
              <w:t xml:space="preserve"> </w:t>
            </w:r>
            <w:r>
              <w:t>of</w:t>
            </w:r>
            <w:r>
              <w:rPr>
                <w:spacing w:val="40"/>
              </w:rPr>
              <w:t xml:space="preserve"> </w:t>
            </w:r>
            <w:r>
              <w:t>questionnaires,</w:t>
            </w:r>
            <w:r>
              <w:rPr>
                <w:spacing w:val="39"/>
              </w:rPr>
              <w:t xml:space="preserve"> </w:t>
            </w:r>
            <w:r>
              <w:t>the</w:t>
            </w:r>
            <w:r>
              <w:rPr>
                <w:spacing w:val="40"/>
              </w:rPr>
              <w:t xml:space="preserve"> </w:t>
            </w:r>
            <w:r>
              <w:t>analysis</w:t>
            </w:r>
            <w:r>
              <w:rPr>
                <w:spacing w:val="40"/>
              </w:rPr>
              <w:t xml:space="preserve"> </w:t>
            </w:r>
            <w:r>
              <w:t>of</w:t>
            </w:r>
            <w:r>
              <w:rPr>
                <w:spacing w:val="40"/>
              </w:rPr>
              <w:t xml:space="preserve"> </w:t>
            </w:r>
            <w:r>
              <w:t>results,</w:t>
            </w:r>
            <w:r>
              <w:rPr>
                <w:spacing w:val="39"/>
              </w:rPr>
              <w:t xml:space="preserve"> </w:t>
            </w:r>
            <w:r>
              <w:t>identifying</w:t>
            </w:r>
            <w:r>
              <w:rPr>
                <w:spacing w:val="40"/>
              </w:rPr>
              <w:t xml:space="preserve"> </w:t>
            </w:r>
            <w:r>
              <w:t>opportunities</w:t>
            </w:r>
            <w:r>
              <w:rPr>
                <w:spacing w:val="38"/>
              </w:rPr>
              <w:t xml:space="preserve"> </w:t>
            </w:r>
            <w:r>
              <w:t>for improvement, formulating action and monitoring results.</w:t>
            </w:r>
          </w:p>
          <w:p w14:paraId="1AA5438C" w14:textId="77777777" w:rsidR="005A75D9" w:rsidRDefault="005A75D9">
            <w:pPr>
              <w:pStyle w:val="TableParagraph"/>
              <w:spacing w:before="8"/>
              <w:rPr>
                <w:b/>
                <w:sz w:val="21"/>
              </w:rPr>
            </w:pPr>
          </w:p>
          <w:p w14:paraId="511D2328" w14:textId="77777777" w:rsidR="005A75D9" w:rsidRDefault="00E85FFE">
            <w:pPr>
              <w:pStyle w:val="TableParagraph"/>
              <w:ind w:left="158"/>
              <w:jc w:val="both"/>
              <w:rPr>
                <w:b/>
              </w:rPr>
            </w:pPr>
            <w:bookmarkStart w:id="4" w:name="Emotional_Effort"/>
            <w:bookmarkEnd w:id="4"/>
            <w:r>
              <w:rPr>
                <w:b/>
              </w:rPr>
              <w:t>Emotional</w:t>
            </w:r>
            <w:r>
              <w:rPr>
                <w:b/>
                <w:spacing w:val="-4"/>
              </w:rPr>
              <w:t xml:space="preserve"> </w:t>
            </w:r>
            <w:r>
              <w:rPr>
                <w:b/>
                <w:spacing w:val="-2"/>
              </w:rPr>
              <w:t>Effort</w:t>
            </w:r>
          </w:p>
          <w:p w14:paraId="65DA9271" w14:textId="77777777" w:rsidR="005A75D9" w:rsidRDefault="00E85FFE">
            <w:pPr>
              <w:pStyle w:val="TableParagraph"/>
              <w:spacing w:before="4"/>
              <w:ind w:left="158" w:right="209"/>
              <w:jc w:val="both"/>
            </w:pPr>
            <w:r>
              <w:t xml:space="preserve">Exposure to dealing with adversarial </w:t>
            </w:r>
            <w:proofErr w:type="spellStart"/>
            <w:r>
              <w:t>behaviour</w:t>
            </w:r>
            <w:proofErr w:type="spellEnd"/>
            <w:r>
              <w:t xml:space="preserve"> from external auditors, staff and cu</w:t>
            </w:r>
            <w:r>
              <w:t>stomers.</w:t>
            </w:r>
            <w:r>
              <w:rPr>
                <w:spacing w:val="40"/>
              </w:rPr>
              <w:t xml:space="preserve"> </w:t>
            </w:r>
            <w:r>
              <w:t>This can occur because of differences of opinion during or as a result of health and safety and environmental work, continuous improvement activities, internal auditing, accident investigations, workplace inspections, implementing recommendations,</w:t>
            </w:r>
            <w:r>
              <w:t xml:space="preserve"> during audits from external bodies and from the complaints processes.</w:t>
            </w:r>
          </w:p>
        </w:tc>
      </w:tr>
    </w:tbl>
    <w:p w14:paraId="267036FC" w14:textId="77777777" w:rsidR="005A75D9" w:rsidRDefault="005A75D9">
      <w:pPr>
        <w:spacing w:before="3"/>
        <w:rPr>
          <w:b/>
        </w:rPr>
      </w:pPr>
    </w:p>
    <w:tbl>
      <w:tblPr>
        <w:tblW w:w="0" w:type="auto"/>
        <w:tblInd w:w="127" w:type="dxa"/>
        <w:tblLayout w:type="fixed"/>
        <w:tblCellMar>
          <w:left w:w="0" w:type="dxa"/>
          <w:right w:w="0" w:type="dxa"/>
        </w:tblCellMar>
        <w:tblLook w:val="01E0" w:firstRow="1" w:lastRow="1" w:firstColumn="1" w:lastColumn="1" w:noHBand="0" w:noVBand="0"/>
      </w:tblPr>
      <w:tblGrid>
        <w:gridCol w:w="378"/>
        <w:gridCol w:w="10061"/>
      </w:tblGrid>
      <w:tr w:rsidR="005A75D9" w14:paraId="53EF2B1E" w14:textId="77777777">
        <w:trPr>
          <w:trHeight w:val="249"/>
        </w:trPr>
        <w:tc>
          <w:tcPr>
            <w:tcW w:w="378" w:type="dxa"/>
            <w:tcBorders>
              <w:bottom w:val="single" w:sz="6" w:space="0" w:color="000000"/>
            </w:tcBorders>
          </w:tcPr>
          <w:p w14:paraId="39FA18C5" w14:textId="77777777" w:rsidR="005A75D9" w:rsidRDefault="00E85FFE">
            <w:pPr>
              <w:pStyle w:val="TableParagraph"/>
              <w:spacing w:line="230" w:lineRule="exact"/>
              <w:ind w:left="7"/>
              <w:rPr>
                <w:b/>
              </w:rPr>
            </w:pPr>
            <w:r>
              <w:rPr>
                <w:b/>
                <w:spacing w:val="-5"/>
              </w:rPr>
              <w:t>12.</w:t>
            </w:r>
          </w:p>
        </w:tc>
        <w:tc>
          <w:tcPr>
            <w:tcW w:w="10061" w:type="dxa"/>
            <w:tcBorders>
              <w:bottom w:val="single" w:sz="6" w:space="0" w:color="000000"/>
            </w:tcBorders>
          </w:tcPr>
          <w:p w14:paraId="4A951263" w14:textId="77777777" w:rsidR="005A75D9" w:rsidRDefault="00E85FFE">
            <w:pPr>
              <w:pStyle w:val="TableParagraph"/>
              <w:spacing w:line="230" w:lineRule="exact"/>
              <w:ind w:left="80"/>
              <w:rPr>
                <w:b/>
              </w:rPr>
            </w:pPr>
            <w:r>
              <w:rPr>
                <w:b/>
              </w:rPr>
              <w:t>ENVIRONMENTAL/WORKING</w:t>
            </w:r>
            <w:r>
              <w:rPr>
                <w:b/>
                <w:spacing w:val="-12"/>
              </w:rPr>
              <w:t xml:space="preserve"> </w:t>
            </w:r>
            <w:r>
              <w:rPr>
                <w:b/>
              </w:rPr>
              <w:t>CONDITIONS</w:t>
            </w:r>
            <w:r>
              <w:rPr>
                <w:b/>
                <w:spacing w:val="-9"/>
              </w:rPr>
              <w:t xml:space="preserve"> </w:t>
            </w:r>
            <w:r>
              <w:rPr>
                <w:b/>
              </w:rPr>
              <w:t>AND</w:t>
            </w:r>
            <w:r>
              <w:rPr>
                <w:b/>
                <w:spacing w:val="-11"/>
              </w:rPr>
              <w:t xml:space="preserve"> </w:t>
            </w:r>
            <w:r>
              <w:rPr>
                <w:b/>
              </w:rPr>
              <w:t>MACHINERY</w:t>
            </w:r>
            <w:r>
              <w:rPr>
                <w:b/>
                <w:spacing w:val="-7"/>
              </w:rPr>
              <w:t xml:space="preserve"> </w:t>
            </w:r>
            <w:r>
              <w:rPr>
                <w:b/>
              </w:rPr>
              <w:t>AND</w:t>
            </w:r>
            <w:r>
              <w:rPr>
                <w:b/>
                <w:spacing w:val="-9"/>
              </w:rPr>
              <w:t xml:space="preserve"> </w:t>
            </w:r>
            <w:r>
              <w:rPr>
                <w:b/>
                <w:spacing w:val="-2"/>
              </w:rPr>
              <w:t>EQUIPMENT</w:t>
            </w:r>
          </w:p>
        </w:tc>
      </w:tr>
      <w:tr w:rsidR="005A75D9" w14:paraId="7C66185F" w14:textId="77777777">
        <w:trPr>
          <w:trHeight w:val="965"/>
        </w:trPr>
        <w:tc>
          <w:tcPr>
            <w:tcW w:w="378" w:type="dxa"/>
            <w:tcBorders>
              <w:left w:val="single" w:sz="6" w:space="0" w:color="000000"/>
              <w:bottom w:val="single" w:sz="6" w:space="0" w:color="000000"/>
            </w:tcBorders>
          </w:tcPr>
          <w:p w14:paraId="6A00870D" w14:textId="77777777" w:rsidR="005A75D9" w:rsidRDefault="005A75D9">
            <w:pPr>
              <w:pStyle w:val="TableParagraph"/>
              <w:rPr>
                <w:rFonts w:ascii="Times New Roman"/>
              </w:rPr>
            </w:pPr>
          </w:p>
        </w:tc>
        <w:tc>
          <w:tcPr>
            <w:tcW w:w="10061" w:type="dxa"/>
            <w:tcBorders>
              <w:bottom w:val="single" w:sz="6" w:space="0" w:color="000000"/>
              <w:right w:val="single" w:sz="6" w:space="0" w:color="000000"/>
            </w:tcBorders>
          </w:tcPr>
          <w:p w14:paraId="3149EF17" w14:textId="77777777" w:rsidR="005A75D9" w:rsidRDefault="00E85FFE" w:rsidP="00D645E9">
            <w:pPr>
              <w:pStyle w:val="TableParagraph"/>
              <w:spacing w:before="123"/>
              <w:ind w:right="389"/>
            </w:pPr>
            <w:r>
              <w:t xml:space="preserve">Frequent use of a VDU and other office equipment and observes personal duty of care in relation to IT </w:t>
            </w:r>
            <w:r>
              <w:t>equipment and office resources used in course of work</w:t>
            </w:r>
          </w:p>
        </w:tc>
      </w:tr>
    </w:tbl>
    <w:p w14:paraId="73C1FE9A" w14:textId="77777777" w:rsidR="005A75D9" w:rsidRDefault="005A75D9">
      <w:pPr>
        <w:sectPr w:rsidR="005A75D9">
          <w:pgSz w:w="11910" w:h="16840"/>
          <w:pgMar w:top="380" w:right="620" w:bottom="780" w:left="600" w:header="0" w:footer="512" w:gutter="0"/>
          <w:cols w:space="720"/>
        </w:sectPr>
      </w:pPr>
    </w:p>
    <w:p w14:paraId="74515127" w14:textId="77777777" w:rsidR="005A75D9" w:rsidRDefault="005A75D9">
      <w:pPr>
        <w:spacing w:before="5"/>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378"/>
        <w:gridCol w:w="10061"/>
      </w:tblGrid>
      <w:tr w:rsidR="005A75D9" w14:paraId="22075FD9" w14:textId="77777777">
        <w:trPr>
          <w:trHeight w:val="250"/>
        </w:trPr>
        <w:tc>
          <w:tcPr>
            <w:tcW w:w="378" w:type="dxa"/>
            <w:tcBorders>
              <w:bottom w:val="single" w:sz="4" w:space="0" w:color="000000"/>
            </w:tcBorders>
          </w:tcPr>
          <w:p w14:paraId="6EA34511" w14:textId="77777777" w:rsidR="005A75D9" w:rsidRDefault="00E85FFE">
            <w:pPr>
              <w:pStyle w:val="TableParagraph"/>
              <w:spacing w:line="230" w:lineRule="exact"/>
              <w:ind w:left="7"/>
              <w:rPr>
                <w:b/>
              </w:rPr>
            </w:pPr>
            <w:r>
              <w:rPr>
                <w:b/>
                <w:spacing w:val="-5"/>
              </w:rPr>
              <w:t>13.</w:t>
            </w:r>
          </w:p>
        </w:tc>
        <w:tc>
          <w:tcPr>
            <w:tcW w:w="10061" w:type="dxa"/>
            <w:tcBorders>
              <w:bottom w:val="single" w:sz="4" w:space="0" w:color="000000"/>
            </w:tcBorders>
          </w:tcPr>
          <w:p w14:paraId="089D9FC8" w14:textId="77777777" w:rsidR="005A75D9" w:rsidRDefault="00E85FFE">
            <w:pPr>
              <w:pStyle w:val="TableParagraph"/>
              <w:spacing w:line="230" w:lineRule="exact"/>
              <w:ind w:left="80"/>
              <w:rPr>
                <w:b/>
              </w:rPr>
            </w:pPr>
            <w:r>
              <w:rPr>
                <w:b/>
              </w:rPr>
              <w:t>KNOWLEDGE,</w:t>
            </w:r>
            <w:r>
              <w:rPr>
                <w:b/>
                <w:spacing w:val="-7"/>
              </w:rPr>
              <w:t xml:space="preserve"> </w:t>
            </w:r>
            <w:r>
              <w:rPr>
                <w:b/>
              </w:rPr>
              <w:t>TRAINING</w:t>
            </w:r>
            <w:r>
              <w:rPr>
                <w:b/>
                <w:spacing w:val="-2"/>
              </w:rPr>
              <w:t xml:space="preserve"> </w:t>
            </w:r>
            <w:r>
              <w:rPr>
                <w:b/>
              </w:rPr>
              <w:t>AND</w:t>
            </w:r>
            <w:r>
              <w:rPr>
                <w:b/>
                <w:spacing w:val="-6"/>
              </w:rPr>
              <w:t xml:space="preserve"> </w:t>
            </w:r>
            <w:r>
              <w:rPr>
                <w:b/>
              </w:rPr>
              <w:t>EXPERIENCE</w:t>
            </w:r>
            <w:r>
              <w:rPr>
                <w:b/>
                <w:spacing w:val="-6"/>
              </w:rPr>
              <w:t xml:space="preserve"> </w:t>
            </w:r>
            <w:r>
              <w:rPr>
                <w:b/>
              </w:rPr>
              <w:t>REQUIRED</w:t>
            </w:r>
            <w:r>
              <w:rPr>
                <w:b/>
                <w:spacing w:val="-6"/>
              </w:rPr>
              <w:t xml:space="preserve"> </w:t>
            </w:r>
            <w:r>
              <w:rPr>
                <w:b/>
              </w:rPr>
              <w:t>TO</w:t>
            </w:r>
            <w:r>
              <w:rPr>
                <w:b/>
                <w:spacing w:val="-4"/>
              </w:rPr>
              <w:t xml:space="preserve"> </w:t>
            </w:r>
            <w:r>
              <w:rPr>
                <w:b/>
              </w:rPr>
              <w:t>DO</w:t>
            </w:r>
            <w:r>
              <w:rPr>
                <w:b/>
                <w:spacing w:val="-6"/>
              </w:rPr>
              <w:t xml:space="preserve"> </w:t>
            </w:r>
            <w:r>
              <w:rPr>
                <w:b/>
              </w:rPr>
              <w:t>THE</w:t>
            </w:r>
            <w:r>
              <w:rPr>
                <w:b/>
                <w:spacing w:val="-6"/>
              </w:rPr>
              <w:t xml:space="preserve"> </w:t>
            </w:r>
            <w:r>
              <w:rPr>
                <w:b/>
                <w:spacing w:val="-5"/>
              </w:rPr>
              <w:t>JOB</w:t>
            </w:r>
          </w:p>
        </w:tc>
      </w:tr>
      <w:tr w:rsidR="005A75D9" w14:paraId="51F53C48" w14:textId="77777777">
        <w:trPr>
          <w:trHeight w:val="8577"/>
        </w:trPr>
        <w:tc>
          <w:tcPr>
            <w:tcW w:w="10439" w:type="dxa"/>
            <w:gridSpan w:val="2"/>
            <w:tcBorders>
              <w:top w:val="single" w:sz="4" w:space="0" w:color="000000"/>
              <w:left w:val="single" w:sz="6" w:space="0" w:color="000000"/>
              <w:bottom w:val="single" w:sz="4" w:space="0" w:color="000000"/>
              <w:right w:val="single" w:sz="6" w:space="0" w:color="000000"/>
            </w:tcBorders>
          </w:tcPr>
          <w:p w14:paraId="0FF4D769" w14:textId="77777777" w:rsidR="005A75D9" w:rsidRDefault="00E85FFE">
            <w:pPr>
              <w:pStyle w:val="TableParagraph"/>
              <w:spacing w:before="120"/>
              <w:ind w:left="148" w:right="228"/>
              <w:jc w:val="both"/>
            </w:pPr>
            <w:r>
              <w:t xml:space="preserve">Highly developed specialist knowledge of quality assurance, health and safety, environmental issues that is </w:t>
            </w:r>
            <w:r>
              <w:t>reinforced by theory and experience is required.</w:t>
            </w:r>
          </w:p>
          <w:p w14:paraId="3EF886E0" w14:textId="77777777" w:rsidR="005A75D9" w:rsidRDefault="00E85FFE">
            <w:pPr>
              <w:pStyle w:val="TableParagraph"/>
              <w:spacing w:before="118"/>
              <w:ind w:left="148" w:right="222"/>
              <w:jc w:val="both"/>
            </w:pPr>
            <w:r>
              <w:t xml:space="preserve">The post holder will have a degree or equivalent in a relevant subject, be a member of an appropriate </w:t>
            </w:r>
            <w:proofErr w:type="spellStart"/>
            <w:r>
              <w:t>recognised</w:t>
            </w:r>
            <w:proofErr w:type="spellEnd"/>
            <w:r>
              <w:t xml:space="preserve"> professional body and have a comprehensive knowledge, experience and expertise of quality assurance, health and safety.</w:t>
            </w:r>
            <w:r>
              <w:rPr>
                <w:spacing w:val="40"/>
              </w:rPr>
              <w:t xml:space="preserve"> </w:t>
            </w:r>
            <w:r>
              <w:t xml:space="preserve">This will be supplemented by further training, attendance at </w:t>
            </w:r>
            <w:proofErr w:type="spellStart"/>
            <w:r>
              <w:t>specialised</w:t>
            </w:r>
            <w:proofErr w:type="spellEnd"/>
            <w:r>
              <w:t xml:space="preserve"> courses and continual professional development.</w:t>
            </w:r>
          </w:p>
          <w:p w14:paraId="5F5B0DE6" w14:textId="1F3451CE" w:rsidR="005A75D9" w:rsidRDefault="00E85FFE">
            <w:pPr>
              <w:pStyle w:val="TableParagraph"/>
              <w:spacing w:before="120"/>
              <w:ind w:left="148" w:right="225"/>
              <w:jc w:val="both"/>
            </w:pPr>
            <w:r>
              <w:t>The post holde</w:t>
            </w:r>
            <w:r>
              <w:t xml:space="preserve">r will have significant experience within the quality assurance profession and have experience in the application of techniques and systems to </w:t>
            </w:r>
            <w:proofErr w:type="spellStart"/>
            <w:r>
              <w:t>recognised</w:t>
            </w:r>
            <w:proofErr w:type="spellEnd"/>
            <w:r>
              <w:t xml:space="preserve"> British or International</w:t>
            </w:r>
            <w:r>
              <w:rPr>
                <w:spacing w:val="40"/>
              </w:rPr>
              <w:t xml:space="preserve"> </w:t>
            </w:r>
            <w:r>
              <w:t>standards such as ISO</w:t>
            </w:r>
            <w:r w:rsidR="007F480F">
              <w:t>13485</w:t>
            </w:r>
            <w:r>
              <w:t xml:space="preserve"> (Quality management systems</w:t>
            </w:r>
            <w:r w:rsidR="007F480F">
              <w:t xml:space="preserve">, </w:t>
            </w:r>
            <w:r>
              <w:t>EFQM Excellence Model</w:t>
            </w:r>
            <w:r>
              <w:t xml:space="preserve"> and Total Quality </w:t>
            </w:r>
            <w:r>
              <w:rPr>
                <w:spacing w:val="-2"/>
              </w:rPr>
              <w:t>Management.</w:t>
            </w:r>
          </w:p>
          <w:p w14:paraId="4331182E" w14:textId="30728743" w:rsidR="005A75D9" w:rsidRDefault="00E85FFE">
            <w:pPr>
              <w:pStyle w:val="TableParagraph"/>
              <w:spacing w:before="121"/>
              <w:ind w:left="148" w:right="227" w:hanging="1"/>
              <w:jc w:val="both"/>
            </w:pPr>
            <w:r>
              <w:t>The post holder will also have experience in an environment where there is a high level of interaction with a diverse range of stakeholders.</w:t>
            </w:r>
            <w:r>
              <w:rPr>
                <w:spacing w:val="40"/>
              </w:rPr>
              <w:t xml:space="preserve"> </w:t>
            </w:r>
            <w:r>
              <w:t xml:space="preserve">This also includes advising </w:t>
            </w:r>
            <w:r w:rsidR="002C1AB7">
              <w:t>NCISS</w:t>
            </w:r>
            <w:r>
              <w:t xml:space="preserve"> senior management team, through </w:t>
            </w:r>
            <w:r w:rsidR="002C1AB7">
              <w:t>Consultant Clinical Safety Engineer</w:t>
            </w:r>
            <w:r>
              <w:t>, and other managers on relevant matters relating to their areas of influence.</w:t>
            </w:r>
          </w:p>
          <w:p w14:paraId="4D797E91" w14:textId="77777777" w:rsidR="005A75D9" w:rsidRDefault="00E85FFE">
            <w:pPr>
              <w:pStyle w:val="TableParagraph"/>
              <w:spacing w:before="119"/>
              <w:ind w:left="148" w:right="224"/>
              <w:jc w:val="both"/>
            </w:pPr>
            <w:r>
              <w:t>The</w:t>
            </w:r>
            <w:r>
              <w:rPr>
                <w:spacing w:val="-2"/>
              </w:rPr>
              <w:t xml:space="preserve"> </w:t>
            </w:r>
            <w:r>
              <w:t>post holder</w:t>
            </w:r>
            <w:r>
              <w:rPr>
                <w:spacing w:val="-3"/>
              </w:rPr>
              <w:t xml:space="preserve"> </w:t>
            </w:r>
            <w:r>
              <w:t>must have</w:t>
            </w:r>
            <w:r>
              <w:rPr>
                <w:spacing w:val="-2"/>
              </w:rPr>
              <w:t xml:space="preserve"> </w:t>
            </w:r>
            <w:r>
              <w:t>initiative, have</w:t>
            </w:r>
            <w:r>
              <w:rPr>
                <w:spacing w:val="-2"/>
              </w:rPr>
              <w:t xml:space="preserve"> </w:t>
            </w:r>
            <w:r>
              <w:t>the</w:t>
            </w:r>
            <w:r>
              <w:rPr>
                <w:spacing w:val="-2"/>
              </w:rPr>
              <w:t xml:space="preserve"> </w:t>
            </w:r>
            <w:r>
              <w:t>ability</w:t>
            </w:r>
            <w:r>
              <w:rPr>
                <w:spacing w:val="-4"/>
              </w:rPr>
              <w:t xml:space="preserve"> </w:t>
            </w:r>
            <w:r>
              <w:t>to</w:t>
            </w:r>
            <w:r>
              <w:rPr>
                <w:spacing w:val="-2"/>
              </w:rPr>
              <w:t xml:space="preserve"> </w:t>
            </w:r>
            <w:proofErr w:type="spellStart"/>
            <w:r>
              <w:t>prioritise</w:t>
            </w:r>
            <w:proofErr w:type="spellEnd"/>
            <w:r>
              <w:rPr>
                <w:spacing w:val="-2"/>
              </w:rPr>
              <w:t xml:space="preserve"> </w:t>
            </w:r>
            <w:r>
              <w:t>work,</w:t>
            </w:r>
            <w:r>
              <w:rPr>
                <w:spacing w:val="-2"/>
              </w:rPr>
              <w:t xml:space="preserve"> </w:t>
            </w:r>
            <w:r>
              <w:t>meet deadlines</w:t>
            </w:r>
            <w:r>
              <w:rPr>
                <w:spacing w:val="-1"/>
              </w:rPr>
              <w:t xml:space="preserve"> </w:t>
            </w:r>
            <w:r>
              <w:t>and</w:t>
            </w:r>
            <w:r>
              <w:rPr>
                <w:spacing w:val="-2"/>
              </w:rPr>
              <w:t xml:space="preserve"> </w:t>
            </w:r>
            <w:r>
              <w:t>to</w:t>
            </w:r>
            <w:r>
              <w:rPr>
                <w:spacing w:val="-2"/>
              </w:rPr>
              <w:t xml:space="preserve"> </w:t>
            </w:r>
            <w:r>
              <w:t>be</w:t>
            </w:r>
            <w:r>
              <w:rPr>
                <w:spacing w:val="-2"/>
              </w:rPr>
              <w:t xml:space="preserve"> </w:t>
            </w:r>
            <w:r>
              <w:t>able</w:t>
            </w:r>
            <w:r>
              <w:rPr>
                <w:spacing w:val="-2"/>
              </w:rPr>
              <w:t xml:space="preserve"> </w:t>
            </w:r>
            <w:r>
              <w:t xml:space="preserve">to demonstrate diplomacy and sensitivity when </w:t>
            </w:r>
            <w:r>
              <w:t>dealing with staff at all levels within the SBU</w:t>
            </w:r>
          </w:p>
          <w:p w14:paraId="48F9630E" w14:textId="77777777" w:rsidR="005A75D9" w:rsidRDefault="00E85FFE">
            <w:pPr>
              <w:pStyle w:val="TableParagraph"/>
              <w:spacing w:before="120"/>
              <w:ind w:left="148"/>
              <w:jc w:val="both"/>
            </w:pPr>
            <w:r>
              <w:t>The</w:t>
            </w:r>
            <w:r>
              <w:rPr>
                <w:spacing w:val="-8"/>
              </w:rPr>
              <w:t xml:space="preserve"> </w:t>
            </w:r>
            <w:r>
              <w:t>ability</w:t>
            </w:r>
            <w:r>
              <w:rPr>
                <w:spacing w:val="-6"/>
              </w:rPr>
              <w:t xml:space="preserve"> </w:t>
            </w:r>
            <w:r>
              <w:t>to</w:t>
            </w:r>
            <w:r>
              <w:rPr>
                <w:spacing w:val="-4"/>
              </w:rPr>
              <w:t xml:space="preserve"> </w:t>
            </w:r>
            <w:r>
              <w:t>manage</w:t>
            </w:r>
            <w:r>
              <w:rPr>
                <w:spacing w:val="-4"/>
              </w:rPr>
              <w:t xml:space="preserve"> </w:t>
            </w:r>
            <w:r>
              <w:t>staff</w:t>
            </w:r>
            <w:r>
              <w:rPr>
                <w:spacing w:val="-2"/>
              </w:rPr>
              <w:t xml:space="preserve"> </w:t>
            </w:r>
            <w:r>
              <w:t>and</w:t>
            </w:r>
            <w:r>
              <w:rPr>
                <w:spacing w:val="-4"/>
              </w:rPr>
              <w:t xml:space="preserve"> </w:t>
            </w:r>
            <w:r>
              <w:t>assign</w:t>
            </w:r>
            <w:r>
              <w:rPr>
                <w:spacing w:val="-6"/>
              </w:rPr>
              <w:t xml:space="preserve"> </w:t>
            </w:r>
            <w:r>
              <w:t>and</w:t>
            </w:r>
            <w:r>
              <w:rPr>
                <w:spacing w:val="-5"/>
              </w:rPr>
              <w:t xml:space="preserve"> </w:t>
            </w:r>
            <w:r>
              <w:t>review</w:t>
            </w:r>
            <w:r>
              <w:rPr>
                <w:spacing w:val="-4"/>
              </w:rPr>
              <w:t xml:space="preserve"> </w:t>
            </w:r>
            <w:r>
              <w:t>work</w:t>
            </w:r>
            <w:r>
              <w:rPr>
                <w:spacing w:val="-3"/>
              </w:rPr>
              <w:t xml:space="preserve"> </w:t>
            </w:r>
            <w:r>
              <w:t>to</w:t>
            </w:r>
            <w:r>
              <w:rPr>
                <w:spacing w:val="-6"/>
              </w:rPr>
              <w:t xml:space="preserve"> </w:t>
            </w:r>
            <w:r>
              <w:t>meet</w:t>
            </w:r>
            <w:r>
              <w:rPr>
                <w:spacing w:val="-4"/>
              </w:rPr>
              <w:t xml:space="preserve"> </w:t>
            </w:r>
            <w:r>
              <w:t>the</w:t>
            </w:r>
            <w:r>
              <w:rPr>
                <w:spacing w:val="-4"/>
              </w:rPr>
              <w:t xml:space="preserve"> </w:t>
            </w:r>
            <w:r>
              <w:t>business</w:t>
            </w:r>
            <w:r>
              <w:rPr>
                <w:spacing w:val="-3"/>
              </w:rPr>
              <w:t xml:space="preserve"> </w:t>
            </w:r>
            <w:r>
              <w:t>objectives</w:t>
            </w:r>
            <w:r>
              <w:rPr>
                <w:spacing w:val="-3"/>
              </w:rPr>
              <w:t xml:space="preserve"> </w:t>
            </w:r>
            <w:r>
              <w:t>of</w:t>
            </w:r>
            <w:r>
              <w:rPr>
                <w:spacing w:val="-2"/>
              </w:rPr>
              <w:t xml:space="preserve"> </w:t>
            </w:r>
            <w:r>
              <w:t>the</w:t>
            </w:r>
            <w:r>
              <w:rPr>
                <w:spacing w:val="-5"/>
              </w:rPr>
              <w:t xml:space="preserve"> SBU</w:t>
            </w:r>
          </w:p>
          <w:p w14:paraId="2259FCE2" w14:textId="77777777" w:rsidR="005A75D9" w:rsidRDefault="00E85FFE">
            <w:pPr>
              <w:pStyle w:val="TableParagraph"/>
              <w:spacing w:before="119"/>
              <w:ind w:left="148" w:right="226"/>
              <w:jc w:val="both"/>
            </w:pPr>
            <w:r>
              <w:t xml:space="preserve">The post holder will be required to show initiative, demonstrate excellent leadership, tact and </w:t>
            </w:r>
            <w:r>
              <w:rPr>
                <w:spacing w:val="-2"/>
              </w:rPr>
              <w:t>diplomacy.</w:t>
            </w:r>
          </w:p>
          <w:p w14:paraId="71473A0C" w14:textId="77777777" w:rsidR="005A75D9" w:rsidRDefault="00E85FFE">
            <w:pPr>
              <w:pStyle w:val="TableParagraph"/>
              <w:spacing w:before="121"/>
              <w:ind w:left="148" w:right="226"/>
              <w:jc w:val="both"/>
            </w:pPr>
            <w:r>
              <w:t xml:space="preserve">It </w:t>
            </w:r>
            <w:r>
              <w:t>is essential that the post holder possesses a high level of listening, facilitation, personal, numeric, written communication skills and oral communication.</w:t>
            </w:r>
          </w:p>
          <w:p w14:paraId="548AD74B" w14:textId="77777777" w:rsidR="005A75D9" w:rsidRDefault="00E85FFE">
            <w:pPr>
              <w:pStyle w:val="TableParagraph"/>
              <w:spacing w:before="120"/>
              <w:ind w:left="148" w:right="227"/>
              <w:jc w:val="both"/>
            </w:pPr>
            <w:r>
              <w:t xml:space="preserve">A good knowledge of information technology, software applications are required together with </w:t>
            </w:r>
            <w:r>
              <w:t>standard keyboard skills.</w:t>
            </w:r>
            <w:r>
              <w:rPr>
                <w:spacing w:val="40"/>
              </w:rPr>
              <w:t xml:space="preserve"> </w:t>
            </w:r>
            <w:r>
              <w:t xml:space="preserve">A driving </w:t>
            </w:r>
            <w:proofErr w:type="spellStart"/>
            <w:r>
              <w:t>licence</w:t>
            </w:r>
            <w:proofErr w:type="spellEnd"/>
            <w:r>
              <w:t xml:space="preserve"> is an essential requirement.</w:t>
            </w:r>
          </w:p>
          <w:p w14:paraId="6D7238AD" w14:textId="77777777" w:rsidR="005A75D9" w:rsidRDefault="00E85FFE">
            <w:pPr>
              <w:pStyle w:val="TableParagraph"/>
              <w:spacing w:before="121"/>
              <w:ind w:left="148" w:right="227"/>
              <w:jc w:val="both"/>
            </w:pPr>
            <w:r>
              <w:t>Provides and receives complex, sensitive information</w:t>
            </w:r>
            <w:r>
              <w:rPr>
                <w:spacing w:val="-3"/>
              </w:rPr>
              <w:t xml:space="preserve"> </w:t>
            </w:r>
            <w:r>
              <w:t>from</w:t>
            </w:r>
            <w:r>
              <w:rPr>
                <w:spacing w:val="-1"/>
              </w:rPr>
              <w:t xml:space="preserve"> </w:t>
            </w:r>
            <w:r>
              <w:t>internal</w:t>
            </w:r>
            <w:r>
              <w:rPr>
                <w:spacing w:val="-1"/>
              </w:rPr>
              <w:t xml:space="preserve"> </w:t>
            </w:r>
            <w:r>
              <w:t>or external</w:t>
            </w:r>
            <w:r>
              <w:rPr>
                <w:spacing w:val="-1"/>
              </w:rPr>
              <w:t xml:space="preserve"> </w:t>
            </w:r>
            <w:r>
              <w:t>sources such</w:t>
            </w:r>
            <w:r>
              <w:rPr>
                <w:spacing w:val="-3"/>
              </w:rPr>
              <w:t xml:space="preserve"> </w:t>
            </w:r>
            <w:r>
              <w:t>as</w:t>
            </w:r>
            <w:r>
              <w:rPr>
                <w:spacing w:val="-2"/>
              </w:rPr>
              <w:t xml:space="preserve"> </w:t>
            </w:r>
            <w:r>
              <w:t>reports, accident investigations, customer surveys.</w:t>
            </w:r>
            <w:r>
              <w:rPr>
                <w:spacing w:val="40"/>
              </w:rPr>
              <w:t xml:space="preserve"> </w:t>
            </w:r>
            <w:r>
              <w:t>This requires developed interpersona</w:t>
            </w:r>
            <w:r>
              <w:t xml:space="preserve">l skills to secure meaningful results through good communications </w:t>
            </w:r>
            <w:proofErr w:type="gramStart"/>
            <w:r>
              <w:t>e.g.</w:t>
            </w:r>
            <w:proofErr w:type="gramEnd"/>
            <w:r>
              <w:t xml:space="preserve"> people skills, listening, empathy and motivation.</w:t>
            </w:r>
          </w:p>
        </w:tc>
      </w:tr>
    </w:tbl>
    <w:p w14:paraId="481684AD" w14:textId="77777777" w:rsidR="005A75D9" w:rsidRDefault="005A75D9">
      <w:pPr>
        <w:spacing w:after="1"/>
        <w:rPr>
          <w:b/>
        </w:rPr>
      </w:pPr>
    </w:p>
    <w:tbl>
      <w:tblPr>
        <w:tblW w:w="0" w:type="auto"/>
        <w:tblInd w:w="127" w:type="dxa"/>
        <w:tblLayout w:type="fixed"/>
        <w:tblCellMar>
          <w:left w:w="0" w:type="dxa"/>
          <w:right w:w="0" w:type="dxa"/>
        </w:tblCellMar>
        <w:tblLook w:val="01E0" w:firstRow="1" w:lastRow="1" w:firstColumn="1" w:lastColumn="1" w:noHBand="0" w:noVBand="0"/>
      </w:tblPr>
      <w:tblGrid>
        <w:gridCol w:w="378"/>
        <w:gridCol w:w="5380"/>
        <w:gridCol w:w="4680"/>
      </w:tblGrid>
      <w:tr w:rsidR="005A75D9" w14:paraId="0E7D88BA" w14:textId="77777777">
        <w:trPr>
          <w:trHeight w:val="249"/>
        </w:trPr>
        <w:tc>
          <w:tcPr>
            <w:tcW w:w="378" w:type="dxa"/>
            <w:tcBorders>
              <w:bottom w:val="single" w:sz="6" w:space="0" w:color="000000"/>
            </w:tcBorders>
          </w:tcPr>
          <w:p w14:paraId="22ECB79E" w14:textId="77777777" w:rsidR="005A75D9" w:rsidRDefault="00E85FFE">
            <w:pPr>
              <w:pStyle w:val="TableParagraph"/>
              <w:spacing w:line="230" w:lineRule="exact"/>
              <w:ind w:left="7"/>
              <w:rPr>
                <w:b/>
              </w:rPr>
            </w:pPr>
            <w:r>
              <w:rPr>
                <w:b/>
                <w:spacing w:val="-5"/>
              </w:rPr>
              <w:t>14.</w:t>
            </w:r>
          </w:p>
        </w:tc>
        <w:tc>
          <w:tcPr>
            <w:tcW w:w="5380" w:type="dxa"/>
            <w:tcBorders>
              <w:bottom w:val="single" w:sz="6" w:space="0" w:color="000000"/>
            </w:tcBorders>
          </w:tcPr>
          <w:p w14:paraId="6E4CE8E9" w14:textId="77777777" w:rsidR="005A75D9" w:rsidRDefault="00E85FFE">
            <w:pPr>
              <w:pStyle w:val="TableParagraph"/>
              <w:spacing w:line="230" w:lineRule="exact"/>
              <w:ind w:left="80"/>
              <w:rPr>
                <w:b/>
              </w:rPr>
            </w:pPr>
            <w:r>
              <w:rPr>
                <w:b/>
              </w:rPr>
              <w:t>JOB</w:t>
            </w:r>
            <w:r>
              <w:rPr>
                <w:b/>
                <w:spacing w:val="-5"/>
              </w:rPr>
              <w:t xml:space="preserve"> </w:t>
            </w:r>
            <w:r>
              <w:rPr>
                <w:b/>
              </w:rPr>
              <w:t>DESCRIPTION</w:t>
            </w:r>
            <w:r>
              <w:rPr>
                <w:b/>
                <w:spacing w:val="-2"/>
              </w:rPr>
              <w:t xml:space="preserve"> AGREEMENT</w:t>
            </w:r>
          </w:p>
        </w:tc>
        <w:tc>
          <w:tcPr>
            <w:tcW w:w="4680" w:type="dxa"/>
            <w:tcBorders>
              <w:bottom w:val="single" w:sz="6" w:space="0" w:color="000000"/>
            </w:tcBorders>
          </w:tcPr>
          <w:p w14:paraId="17901B8C" w14:textId="77777777" w:rsidR="005A75D9" w:rsidRDefault="005A75D9">
            <w:pPr>
              <w:pStyle w:val="TableParagraph"/>
              <w:rPr>
                <w:rFonts w:ascii="Times New Roman"/>
                <w:sz w:val="18"/>
              </w:rPr>
            </w:pPr>
          </w:p>
        </w:tc>
      </w:tr>
      <w:tr w:rsidR="005A75D9" w14:paraId="65270B24" w14:textId="77777777">
        <w:trPr>
          <w:trHeight w:val="586"/>
        </w:trPr>
        <w:tc>
          <w:tcPr>
            <w:tcW w:w="378" w:type="dxa"/>
            <w:tcBorders>
              <w:top w:val="single" w:sz="6" w:space="0" w:color="000000"/>
              <w:left w:val="single" w:sz="6" w:space="0" w:color="000000"/>
            </w:tcBorders>
          </w:tcPr>
          <w:p w14:paraId="00F30A43" w14:textId="77777777" w:rsidR="005A75D9" w:rsidRDefault="005A75D9">
            <w:pPr>
              <w:pStyle w:val="TableParagraph"/>
              <w:rPr>
                <w:rFonts w:ascii="Times New Roman"/>
              </w:rPr>
            </w:pPr>
          </w:p>
        </w:tc>
        <w:tc>
          <w:tcPr>
            <w:tcW w:w="5380" w:type="dxa"/>
            <w:tcBorders>
              <w:top w:val="single" w:sz="6" w:space="0" w:color="000000"/>
            </w:tcBorders>
          </w:tcPr>
          <w:p w14:paraId="06DD52C8" w14:textId="77777777" w:rsidR="005A75D9" w:rsidRDefault="005A75D9">
            <w:pPr>
              <w:pStyle w:val="TableParagraph"/>
              <w:spacing w:before="2"/>
              <w:rPr>
                <w:b/>
                <w:sz w:val="25"/>
              </w:rPr>
            </w:pPr>
          </w:p>
          <w:p w14:paraId="73BD7D19" w14:textId="77777777" w:rsidR="005A75D9" w:rsidRDefault="00E85FFE">
            <w:pPr>
              <w:pStyle w:val="TableParagraph"/>
              <w:ind w:left="80"/>
            </w:pPr>
            <w:r>
              <w:t>Job</w:t>
            </w:r>
            <w:r>
              <w:rPr>
                <w:spacing w:val="-5"/>
              </w:rPr>
              <w:t xml:space="preserve"> </w:t>
            </w:r>
            <w:r>
              <w:t>Holder’s</w:t>
            </w:r>
            <w:r>
              <w:rPr>
                <w:spacing w:val="-4"/>
              </w:rPr>
              <w:t xml:space="preserve"> </w:t>
            </w:r>
            <w:r>
              <w:rPr>
                <w:spacing w:val="-2"/>
              </w:rPr>
              <w:t>Signature:</w:t>
            </w:r>
          </w:p>
        </w:tc>
        <w:tc>
          <w:tcPr>
            <w:tcW w:w="4680" w:type="dxa"/>
            <w:tcBorders>
              <w:top w:val="single" w:sz="6" w:space="0" w:color="000000"/>
              <w:right w:val="single" w:sz="6" w:space="0" w:color="000000"/>
            </w:tcBorders>
          </w:tcPr>
          <w:p w14:paraId="4775277F" w14:textId="77777777" w:rsidR="005A75D9" w:rsidRDefault="005A75D9">
            <w:pPr>
              <w:pStyle w:val="TableParagraph"/>
              <w:spacing w:before="2"/>
              <w:rPr>
                <w:b/>
                <w:sz w:val="25"/>
              </w:rPr>
            </w:pPr>
          </w:p>
          <w:p w14:paraId="74791BA9" w14:textId="77777777" w:rsidR="005A75D9" w:rsidRDefault="00E85FFE">
            <w:pPr>
              <w:pStyle w:val="TableParagraph"/>
              <w:ind w:left="1825"/>
            </w:pPr>
            <w:r>
              <w:rPr>
                <w:spacing w:val="-2"/>
              </w:rPr>
              <w:t>Date:</w:t>
            </w:r>
          </w:p>
        </w:tc>
      </w:tr>
      <w:tr w:rsidR="005A75D9" w14:paraId="57C46A84" w14:textId="77777777">
        <w:trPr>
          <w:trHeight w:val="332"/>
        </w:trPr>
        <w:tc>
          <w:tcPr>
            <w:tcW w:w="378" w:type="dxa"/>
            <w:tcBorders>
              <w:left w:val="single" w:sz="6" w:space="0" w:color="000000"/>
            </w:tcBorders>
          </w:tcPr>
          <w:p w14:paraId="25E361E2" w14:textId="77777777" w:rsidR="005A75D9" w:rsidRDefault="005A75D9">
            <w:pPr>
              <w:pStyle w:val="TableParagraph"/>
              <w:rPr>
                <w:rFonts w:ascii="Times New Roman"/>
              </w:rPr>
            </w:pPr>
          </w:p>
        </w:tc>
        <w:tc>
          <w:tcPr>
            <w:tcW w:w="5380" w:type="dxa"/>
          </w:tcPr>
          <w:p w14:paraId="1F2EF3F8" w14:textId="77777777" w:rsidR="005A75D9" w:rsidRDefault="00E85FFE">
            <w:pPr>
              <w:pStyle w:val="TableParagraph"/>
              <w:spacing w:before="37"/>
              <w:ind w:left="80"/>
            </w:pPr>
            <w:r>
              <w:t>Senior</w:t>
            </w:r>
            <w:r>
              <w:rPr>
                <w:spacing w:val="-4"/>
              </w:rPr>
              <w:t xml:space="preserve"> </w:t>
            </w:r>
            <w:r>
              <w:t>Officer/Head</w:t>
            </w:r>
            <w:r>
              <w:rPr>
                <w:spacing w:val="-6"/>
              </w:rPr>
              <w:t xml:space="preserve"> </w:t>
            </w:r>
            <w:r>
              <w:t>of</w:t>
            </w:r>
            <w:r>
              <w:rPr>
                <w:spacing w:val="-3"/>
              </w:rPr>
              <w:t xml:space="preserve"> </w:t>
            </w:r>
            <w:r>
              <w:rPr>
                <w:spacing w:val="-2"/>
              </w:rPr>
              <w:t>Department:</w:t>
            </w:r>
          </w:p>
        </w:tc>
        <w:tc>
          <w:tcPr>
            <w:tcW w:w="4680" w:type="dxa"/>
            <w:tcBorders>
              <w:right w:val="single" w:sz="6" w:space="0" w:color="000000"/>
            </w:tcBorders>
          </w:tcPr>
          <w:p w14:paraId="675234E7" w14:textId="77777777" w:rsidR="005A75D9" w:rsidRDefault="005A75D9">
            <w:pPr>
              <w:pStyle w:val="TableParagraph"/>
              <w:rPr>
                <w:rFonts w:ascii="Times New Roman"/>
              </w:rPr>
            </w:pPr>
          </w:p>
        </w:tc>
      </w:tr>
      <w:tr w:rsidR="005A75D9" w14:paraId="6B9401C5" w14:textId="77777777">
        <w:trPr>
          <w:trHeight w:val="332"/>
        </w:trPr>
        <w:tc>
          <w:tcPr>
            <w:tcW w:w="378" w:type="dxa"/>
            <w:tcBorders>
              <w:left w:val="single" w:sz="6" w:space="0" w:color="000000"/>
            </w:tcBorders>
          </w:tcPr>
          <w:p w14:paraId="253739AC" w14:textId="77777777" w:rsidR="005A75D9" w:rsidRDefault="005A75D9">
            <w:pPr>
              <w:pStyle w:val="TableParagraph"/>
              <w:rPr>
                <w:rFonts w:ascii="Times New Roman"/>
              </w:rPr>
            </w:pPr>
          </w:p>
        </w:tc>
        <w:tc>
          <w:tcPr>
            <w:tcW w:w="5380" w:type="dxa"/>
          </w:tcPr>
          <w:p w14:paraId="52AC4EA7" w14:textId="77777777" w:rsidR="005A75D9" w:rsidRDefault="00E85FFE">
            <w:pPr>
              <w:pStyle w:val="TableParagraph"/>
              <w:spacing w:before="35"/>
              <w:ind w:left="80"/>
            </w:pPr>
            <w:r>
              <w:rPr>
                <w:spacing w:val="-2"/>
              </w:rPr>
              <w:t>Signature:</w:t>
            </w:r>
          </w:p>
        </w:tc>
        <w:tc>
          <w:tcPr>
            <w:tcW w:w="4680" w:type="dxa"/>
            <w:tcBorders>
              <w:right w:val="single" w:sz="6" w:space="0" w:color="000000"/>
            </w:tcBorders>
          </w:tcPr>
          <w:p w14:paraId="37524E56" w14:textId="77777777" w:rsidR="005A75D9" w:rsidRDefault="00E85FFE">
            <w:pPr>
              <w:pStyle w:val="TableParagraph"/>
              <w:spacing w:before="35"/>
              <w:ind w:left="1825"/>
            </w:pPr>
            <w:r>
              <w:rPr>
                <w:spacing w:val="-2"/>
              </w:rPr>
              <w:t>Date:</w:t>
            </w:r>
          </w:p>
        </w:tc>
      </w:tr>
      <w:tr w:rsidR="005A75D9" w14:paraId="6029697E" w14:textId="77777777">
        <w:trPr>
          <w:trHeight w:val="334"/>
        </w:trPr>
        <w:tc>
          <w:tcPr>
            <w:tcW w:w="378" w:type="dxa"/>
            <w:tcBorders>
              <w:left w:val="single" w:sz="6" w:space="0" w:color="000000"/>
              <w:bottom w:val="single" w:sz="6" w:space="0" w:color="000000"/>
            </w:tcBorders>
          </w:tcPr>
          <w:p w14:paraId="2814DC2D" w14:textId="77777777" w:rsidR="005A75D9" w:rsidRDefault="005A75D9">
            <w:pPr>
              <w:pStyle w:val="TableParagraph"/>
              <w:rPr>
                <w:rFonts w:ascii="Times New Roman"/>
              </w:rPr>
            </w:pPr>
          </w:p>
        </w:tc>
        <w:tc>
          <w:tcPr>
            <w:tcW w:w="5380" w:type="dxa"/>
            <w:tcBorders>
              <w:bottom w:val="single" w:sz="6" w:space="0" w:color="000000"/>
            </w:tcBorders>
          </w:tcPr>
          <w:p w14:paraId="434F7CB2" w14:textId="77777777" w:rsidR="005A75D9" w:rsidRDefault="00E85FFE">
            <w:pPr>
              <w:pStyle w:val="TableParagraph"/>
              <w:spacing w:before="37"/>
              <w:ind w:left="80"/>
            </w:pPr>
            <w:r>
              <w:rPr>
                <w:spacing w:val="-2"/>
              </w:rPr>
              <w:t>Title</w:t>
            </w:r>
          </w:p>
        </w:tc>
        <w:tc>
          <w:tcPr>
            <w:tcW w:w="4680" w:type="dxa"/>
            <w:tcBorders>
              <w:bottom w:val="single" w:sz="6" w:space="0" w:color="000000"/>
              <w:right w:val="single" w:sz="6" w:space="0" w:color="000000"/>
            </w:tcBorders>
          </w:tcPr>
          <w:p w14:paraId="5B6F840A" w14:textId="77777777" w:rsidR="005A75D9" w:rsidRDefault="005A75D9">
            <w:pPr>
              <w:pStyle w:val="TableParagraph"/>
              <w:rPr>
                <w:rFonts w:ascii="Times New Roman"/>
              </w:rPr>
            </w:pPr>
          </w:p>
        </w:tc>
      </w:tr>
    </w:tbl>
    <w:p w14:paraId="2FC0FC43" w14:textId="77777777" w:rsidR="00CD3769" w:rsidRDefault="00CD3769"/>
    <w:sectPr w:rsidR="00CD3769">
      <w:pgSz w:w="11910" w:h="16840"/>
      <w:pgMar w:top="380" w:right="620" w:bottom="780" w:left="600" w:header="0"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3080" w14:textId="77777777" w:rsidR="00B5291A" w:rsidRDefault="00B5291A">
      <w:r>
        <w:separator/>
      </w:r>
    </w:p>
  </w:endnote>
  <w:endnote w:type="continuationSeparator" w:id="0">
    <w:p w14:paraId="2B448C2A" w14:textId="77777777" w:rsidR="00B5291A" w:rsidRDefault="00B5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ED33" w14:textId="77777777" w:rsidR="005A75D9" w:rsidRDefault="00B85DC1">
    <w:pPr>
      <w:pStyle w:val="BodyText"/>
      <w:spacing w:line="14" w:lineRule="auto"/>
      <w:rPr>
        <w:b w:val="0"/>
        <w:sz w:val="15"/>
      </w:rPr>
    </w:pPr>
    <w:r>
      <w:rPr>
        <w:noProof/>
      </w:rPr>
      <mc:AlternateContent>
        <mc:Choice Requires="wps">
          <w:drawing>
            <wp:anchor distT="0" distB="0" distL="114300" distR="114300" simplePos="0" relativeHeight="251657728" behindDoc="1" locked="0" layoutInCell="1" allowOverlap="1" wp14:anchorId="0B540F27" wp14:editId="32D61041">
              <wp:simplePos x="0" y="0"/>
              <wp:positionH relativeFrom="page">
                <wp:posOffset>3434715</wp:posOffset>
              </wp:positionH>
              <wp:positionV relativeFrom="page">
                <wp:posOffset>10179685</wp:posOffset>
              </wp:positionV>
              <wp:extent cx="6007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5338" w14:textId="77777777" w:rsidR="005A75D9" w:rsidRDefault="00E85FFE">
                          <w:pPr>
                            <w:spacing w:before="10"/>
                            <w:ind w:left="20"/>
                            <w:rPr>
                              <w:rFonts w:ascii="Times New Roman"/>
                              <w:sz w:val="20"/>
                            </w:rPr>
                          </w:pPr>
                          <w:r>
                            <w:rPr>
                              <w:rFonts w:ascii="Times New Roman"/>
                              <w:sz w:val="20"/>
                            </w:rPr>
                            <w:t>Page</w:t>
                          </w:r>
                          <w:r>
                            <w:rPr>
                              <w:rFonts w:ascii="Times New Roman"/>
                              <w:spacing w:val="-2"/>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8</w:t>
                          </w:r>
                          <w:r>
                            <w:rPr>
                              <w:rFonts w:ascii="Times New Roman"/>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40F27" id="_x0000_t202" coordsize="21600,21600" o:spt="202" path="m,l,21600r21600,l21600,xe">
              <v:stroke joinstyle="miter"/>
              <v:path gradientshapeok="t" o:connecttype="rect"/>
            </v:shapetype>
            <v:shape id="docshape1" o:spid="_x0000_s1026" type="#_x0000_t202" style="position:absolute;margin-left:270.45pt;margin-top:801.55pt;width:4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" filled="f" stroked="f">
              <v:textbox inset="0,0,0,0">
                <w:txbxContent>
                  <w:p w14:paraId="593A5338" w14:textId="77777777" w:rsidR="005A75D9" w:rsidRDefault="00E85FFE">
                    <w:pPr>
                      <w:spacing w:before="10"/>
                      <w:ind w:left="20"/>
                      <w:rPr>
                        <w:rFonts w:ascii="Times New Roman"/>
                        <w:sz w:val="20"/>
                      </w:rPr>
                    </w:pPr>
                    <w:r>
                      <w:rPr>
                        <w:rFonts w:ascii="Times New Roman"/>
                        <w:sz w:val="20"/>
                      </w:rPr>
                      <w:t>Page</w:t>
                    </w:r>
                    <w:r>
                      <w:rPr>
                        <w:rFonts w:ascii="Times New Roman"/>
                        <w:spacing w:val="-2"/>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8</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826A" w14:textId="77777777" w:rsidR="00B5291A" w:rsidRDefault="00B5291A">
      <w:r>
        <w:separator/>
      </w:r>
    </w:p>
  </w:footnote>
  <w:footnote w:type="continuationSeparator" w:id="0">
    <w:p w14:paraId="711BF0AE" w14:textId="77777777" w:rsidR="00B5291A" w:rsidRDefault="00B5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0F5"/>
    <w:multiLevelType w:val="hybridMultilevel"/>
    <w:tmpl w:val="C144C84A"/>
    <w:lvl w:ilvl="0" w:tplc="6FA4453C">
      <w:start w:val="1"/>
      <w:numFmt w:val="decimal"/>
      <w:lvlText w:val="%1."/>
      <w:lvlJc w:val="left"/>
      <w:pPr>
        <w:ind w:left="366" w:hanging="360"/>
        <w:jc w:val="left"/>
      </w:pPr>
      <w:rPr>
        <w:rFonts w:ascii="Arial" w:eastAsia="Arial" w:hAnsi="Arial" w:cs="Arial" w:hint="default"/>
        <w:b w:val="0"/>
        <w:bCs w:val="0"/>
        <w:i w:val="0"/>
        <w:iCs w:val="0"/>
        <w:spacing w:val="-1"/>
        <w:w w:val="100"/>
        <w:sz w:val="22"/>
        <w:szCs w:val="22"/>
        <w:lang w:val="en-US" w:eastAsia="en-US" w:bidi="ar-SA"/>
      </w:rPr>
    </w:lvl>
    <w:lvl w:ilvl="1" w:tplc="8DB4A86C">
      <w:numFmt w:val="bullet"/>
      <w:lvlText w:val="•"/>
      <w:lvlJc w:val="left"/>
      <w:pPr>
        <w:ind w:left="1368" w:hanging="360"/>
      </w:pPr>
      <w:rPr>
        <w:rFonts w:hint="default"/>
        <w:lang w:val="en-US" w:eastAsia="en-US" w:bidi="ar-SA"/>
      </w:rPr>
    </w:lvl>
    <w:lvl w:ilvl="2" w:tplc="A6D235EE">
      <w:numFmt w:val="bullet"/>
      <w:lvlText w:val="•"/>
      <w:lvlJc w:val="left"/>
      <w:pPr>
        <w:ind w:left="2376" w:hanging="360"/>
      </w:pPr>
      <w:rPr>
        <w:rFonts w:hint="default"/>
        <w:lang w:val="en-US" w:eastAsia="en-US" w:bidi="ar-SA"/>
      </w:rPr>
    </w:lvl>
    <w:lvl w:ilvl="3" w:tplc="3A1A8256">
      <w:numFmt w:val="bullet"/>
      <w:lvlText w:val="•"/>
      <w:lvlJc w:val="left"/>
      <w:pPr>
        <w:ind w:left="3385" w:hanging="360"/>
      </w:pPr>
      <w:rPr>
        <w:rFonts w:hint="default"/>
        <w:lang w:val="en-US" w:eastAsia="en-US" w:bidi="ar-SA"/>
      </w:rPr>
    </w:lvl>
    <w:lvl w:ilvl="4" w:tplc="9E746D2C">
      <w:numFmt w:val="bullet"/>
      <w:lvlText w:val="•"/>
      <w:lvlJc w:val="left"/>
      <w:pPr>
        <w:ind w:left="4393" w:hanging="360"/>
      </w:pPr>
      <w:rPr>
        <w:rFonts w:hint="default"/>
        <w:lang w:val="en-US" w:eastAsia="en-US" w:bidi="ar-SA"/>
      </w:rPr>
    </w:lvl>
    <w:lvl w:ilvl="5" w:tplc="A26A5BC2">
      <w:numFmt w:val="bullet"/>
      <w:lvlText w:val="•"/>
      <w:lvlJc w:val="left"/>
      <w:pPr>
        <w:ind w:left="5402" w:hanging="360"/>
      </w:pPr>
      <w:rPr>
        <w:rFonts w:hint="default"/>
        <w:lang w:val="en-US" w:eastAsia="en-US" w:bidi="ar-SA"/>
      </w:rPr>
    </w:lvl>
    <w:lvl w:ilvl="6" w:tplc="B0DEEBE0">
      <w:numFmt w:val="bullet"/>
      <w:lvlText w:val="•"/>
      <w:lvlJc w:val="left"/>
      <w:pPr>
        <w:ind w:left="6410" w:hanging="360"/>
      </w:pPr>
      <w:rPr>
        <w:rFonts w:hint="default"/>
        <w:lang w:val="en-US" w:eastAsia="en-US" w:bidi="ar-SA"/>
      </w:rPr>
    </w:lvl>
    <w:lvl w:ilvl="7" w:tplc="8132F6A2">
      <w:numFmt w:val="bullet"/>
      <w:lvlText w:val="•"/>
      <w:lvlJc w:val="left"/>
      <w:pPr>
        <w:ind w:left="7418" w:hanging="360"/>
      </w:pPr>
      <w:rPr>
        <w:rFonts w:hint="default"/>
        <w:lang w:val="en-US" w:eastAsia="en-US" w:bidi="ar-SA"/>
      </w:rPr>
    </w:lvl>
    <w:lvl w:ilvl="8" w:tplc="5D68B2B8">
      <w:numFmt w:val="bullet"/>
      <w:lvlText w:val="•"/>
      <w:lvlJc w:val="left"/>
      <w:pPr>
        <w:ind w:left="8427" w:hanging="360"/>
      </w:pPr>
      <w:rPr>
        <w:rFonts w:hint="default"/>
        <w:lang w:val="en-US" w:eastAsia="en-US" w:bidi="ar-SA"/>
      </w:rPr>
    </w:lvl>
  </w:abstractNum>
  <w:abstractNum w:abstractNumId="1" w15:restartNumberingAfterBreak="0">
    <w:nsid w:val="14C90E48"/>
    <w:multiLevelType w:val="hybridMultilevel"/>
    <w:tmpl w:val="14FA2DE4"/>
    <w:lvl w:ilvl="0" w:tplc="E2045FF8">
      <w:start w:val="1"/>
      <w:numFmt w:val="bullet"/>
      <w:lvlText w:val=""/>
      <w:lvlJc w:val="left"/>
      <w:pPr>
        <w:ind w:left="720" w:hanging="360"/>
      </w:pPr>
      <w:rPr>
        <w:rFonts w:ascii="Symbol" w:hAnsi="Symbol" w:hint="default"/>
      </w:rPr>
    </w:lvl>
    <w:lvl w:ilvl="1" w:tplc="2F4E0BDA">
      <w:start w:val="1"/>
      <w:numFmt w:val="bullet"/>
      <w:lvlText w:val="o"/>
      <w:lvlJc w:val="left"/>
      <w:pPr>
        <w:ind w:left="1440" w:hanging="360"/>
      </w:pPr>
      <w:rPr>
        <w:rFonts w:ascii="Courier New" w:hAnsi="Courier New" w:hint="default"/>
      </w:rPr>
    </w:lvl>
    <w:lvl w:ilvl="2" w:tplc="F77A9CCC">
      <w:start w:val="1"/>
      <w:numFmt w:val="bullet"/>
      <w:lvlText w:val=""/>
      <w:lvlJc w:val="left"/>
      <w:pPr>
        <w:ind w:left="2160" w:hanging="360"/>
      </w:pPr>
      <w:rPr>
        <w:rFonts w:ascii="Wingdings" w:hAnsi="Wingdings" w:hint="default"/>
      </w:rPr>
    </w:lvl>
    <w:lvl w:ilvl="3" w:tplc="B55AEF80">
      <w:start w:val="1"/>
      <w:numFmt w:val="bullet"/>
      <w:lvlText w:val=""/>
      <w:lvlJc w:val="left"/>
      <w:pPr>
        <w:ind w:left="2880" w:hanging="360"/>
      </w:pPr>
      <w:rPr>
        <w:rFonts w:ascii="Symbol" w:hAnsi="Symbol" w:hint="default"/>
      </w:rPr>
    </w:lvl>
    <w:lvl w:ilvl="4" w:tplc="A9386108">
      <w:start w:val="1"/>
      <w:numFmt w:val="bullet"/>
      <w:lvlText w:val="o"/>
      <w:lvlJc w:val="left"/>
      <w:pPr>
        <w:ind w:left="3600" w:hanging="360"/>
      </w:pPr>
      <w:rPr>
        <w:rFonts w:ascii="Courier New" w:hAnsi="Courier New" w:hint="default"/>
      </w:rPr>
    </w:lvl>
    <w:lvl w:ilvl="5" w:tplc="F418F522">
      <w:start w:val="1"/>
      <w:numFmt w:val="bullet"/>
      <w:lvlText w:val=""/>
      <w:lvlJc w:val="left"/>
      <w:pPr>
        <w:ind w:left="4320" w:hanging="360"/>
      </w:pPr>
      <w:rPr>
        <w:rFonts w:ascii="Wingdings" w:hAnsi="Wingdings" w:hint="default"/>
      </w:rPr>
    </w:lvl>
    <w:lvl w:ilvl="6" w:tplc="AE0EC8EE">
      <w:start w:val="1"/>
      <w:numFmt w:val="bullet"/>
      <w:lvlText w:val=""/>
      <w:lvlJc w:val="left"/>
      <w:pPr>
        <w:ind w:left="5040" w:hanging="360"/>
      </w:pPr>
      <w:rPr>
        <w:rFonts w:ascii="Symbol" w:hAnsi="Symbol" w:hint="default"/>
      </w:rPr>
    </w:lvl>
    <w:lvl w:ilvl="7" w:tplc="FC8A01E0">
      <w:start w:val="1"/>
      <w:numFmt w:val="bullet"/>
      <w:lvlText w:val="o"/>
      <w:lvlJc w:val="left"/>
      <w:pPr>
        <w:ind w:left="5760" w:hanging="360"/>
      </w:pPr>
      <w:rPr>
        <w:rFonts w:ascii="Courier New" w:hAnsi="Courier New" w:hint="default"/>
      </w:rPr>
    </w:lvl>
    <w:lvl w:ilvl="8" w:tplc="4F861BB4">
      <w:start w:val="1"/>
      <w:numFmt w:val="bullet"/>
      <w:lvlText w:val=""/>
      <w:lvlJc w:val="left"/>
      <w:pPr>
        <w:ind w:left="6480" w:hanging="360"/>
      </w:pPr>
      <w:rPr>
        <w:rFonts w:ascii="Wingdings" w:hAnsi="Wingdings" w:hint="default"/>
      </w:rPr>
    </w:lvl>
  </w:abstractNum>
  <w:abstractNum w:abstractNumId="2" w15:restartNumberingAfterBreak="0">
    <w:nsid w:val="166F5F11"/>
    <w:multiLevelType w:val="hybridMultilevel"/>
    <w:tmpl w:val="DA0C8FA0"/>
    <w:lvl w:ilvl="0" w:tplc="566835CC">
      <w:start w:val="1"/>
      <w:numFmt w:val="lowerLetter"/>
      <w:lvlText w:val="%1."/>
      <w:lvlJc w:val="left"/>
      <w:pPr>
        <w:ind w:left="348" w:hanging="360"/>
        <w:jc w:val="left"/>
      </w:pPr>
      <w:rPr>
        <w:rFonts w:ascii="Arial" w:eastAsia="Arial" w:hAnsi="Arial" w:cs="Arial" w:hint="default"/>
        <w:b w:val="0"/>
        <w:bCs w:val="0"/>
        <w:i w:val="0"/>
        <w:iCs w:val="0"/>
        <w:spacing w:val="-1"/>
        <w:w w:val="100"/>
        <w:sz w:val="22"/>
        <w:szCs w:val="22"/>
        <w:lang w:val="en-US" w:eastAsia="en-US" w:bidi="ar-SA"/>
      </w:rPr>
    </w:lvl>
    <w:lvl w:ilvl="1" w:tplc="4CB08A46">
      <w:numFmt w:val="bullet"/>
      <w:lvlText w:val="•"/>
      <w:lvlJc w:val="left"/>
      <w:pPr>
        <w:ind w:left="1310" w:hanging="360"/>
      </w:pPr>
      <w:rPr>
        <w:rFonts w:hint="default"/>
        <w:lang w:val="en-US" w:eastAsia="en-US" w:bidi="ar-SA"/>
      </w:rPr>
    </w:lvl>
    <w:lvl w:ilvl="2" w:tplc="32149A0A">
      <w:numFmt w:val="bullet"/>
      <w:lvlText w:val="•"/>
      <w:lvlJc w:val="left"/>
      <w:pPr>
        <w:ind w:left="2281" w:hanging="360"/>
      </w:pPr>
      <w:rPr>
        <w:rFonts w:hint="default"/>
        <w:lang w:val="en-US" w:eastAsia="en-US" w:bidi="ar-SA"/>
      </w:rPr>
    </w:lvl>
    <w:lvl w:ilvl="3" w:tplc="ECF62BF6">
      <w:numFmt w:val="bullet"/>
      <w:lvlText w:val="•"/>
      <w:lvlJc w:val="left"/>
      <w:pPr>
        <w:ind w:left="3251" w:hanging="360"/>
      </w:pPr>
      <w:rPr>
        <w:rFonts w:hint="default"/>
        <w:lang w:val="en-US" w:eastAsia="en-US" w:bidi="ar-SA"/>
      </w:rPr>
    </w:lvl>
    <w:lvl w:ilvl="4" w:tplc="FE3AC4BA">
      <w:numFmt w:val="bullet"/>
      <w:lvlText w:val="•"/>
      <w:lvlJc w:val="left"/>
      <w:pPr>
        <w:ind w:left="4222" w:hanging="360"/>
      </w:pPr>
      <w:rPr>
        <w:rFonts w:hint="default"/>
        <w:lang w:val="en-US" w:eastAsia="en-US" w:bidi="ar-SA"/>
      </w:rPr>
    </w:lvl>
    <w:lvl w:ilvl="5" w:tplc="A7CA9C78">
      <w:numFmt w:val="bullet"/>
      <w:lvlText w:val="•"/>
      <w:lvlJc w:val="left"/>
      <w:pPr>
        <w:ind w:left="5193" w:hanging="360"/>
      </w:pPr>
      <w:rPr>
        <w:rFonts w:hint="default"/>
        <w:lang w:val="en-US" w:eastAsia="en-US" w:bidi="ar-SA"/>
      </w:rPr>
    </w:lvl>
    <w:lvl w:ilvl="6" w:tplc="48925A2C">
      <w:numFmt w:val="bullet"/>
      <w:lvlText w:val="•"/>
      <w:lvlJc w:val="left"/>
      <w:pPr>
        <w:ind w:left="6163" w:hanging="360"/>
      </w:pPr>
      <w:rPr>
        <w:rFonts w:hint="default"/>
        <w:lang w:val="en-US" w:eastAsia="en-US" w:bidi="ar-SA"/>
      </w:rPr>
    </w:lvl>
    <w:lvl w:ilvl="7" w:tplc="B1163DB2">
      <w:numFmt w:val="bullet"/>
      <w:lvlText w:val="•"/>
      <w:lvlJc w:val="left"/>
      <w:pPr>
        <w:ind w:left="7134" w:hanging="360"/>
      </w:pPr>
      <w:rPr>
        <w:rFonts w:hint="default"/>
        <w:lang w:val="en-US" w:eastAsia="en-US" w:bidi="ar-SA"/>
      </w:rPr>
    </w:lvl>
    <w:lvl w:ilvl="8" w:tplc="401866A8">
      <w:numFmt w:val="bullet"/>
      <w:lvlText w:val="•"/>
      <w:lvlJc w:val="left"/>
      <w:pPr>
        <w:ind w:left="8104" w:hanging="360"/>
      </w:pPr>
      <w:rPr>
        <w:rFonts w:hint="default"/>
        <w:lang w:val="en-US" w:eastAsia="en-US" w:bidi="ar-SA"/>
      </w:rPr>
    </w:lvl>
  </w:abstractNum>
  <w:abstractNum w:abstractNumId="3" w15:restartNumberingAfterBreak="0">
    <w:nsid w:val="452B360D"/>
    <w:multiLevelType w:val="hybridMultilevel"/>
    <w:tmpl w:val="93ACDC4A"/>
    <w:lvl w:ilvl="0" w:tplc="AD04120A">
      <w:start w:val="1"/>
      <w:numFmt w:val="lowerLetter"/>
      <w:lvlText w:val="%1."/>
      <w:lvlJc w:val="left"/>
      <w:pPr>
        <w:ind w:left="726" w:hanging="360"/>
        <w:jc w:val="left"/>
      </w:pPr>
      <w:rPr>
        <w:rFonts w:ascii="Arial" w:eastAsia="Arial" w:hAnsi="Arial" w:cs="Arial" w:hint="default"/>
        <w:b w:val="0"/>
        <w:bCs w:val="0"/>
        <w:i w:val="0"/>
        <w:iCs w:val="0"/>
        <w:spacing w:val="-1"/>
        <w:w w:val="100"/>
        <w:sz w:val="22"/>
        <w:szCs w:val="22"/>
        <w:lang w:val="en-US" w:eastAsia="en-US" w:bidi="ar-SA"/>
      </w:rPr>
    </w:lvl>
    <w:lvl w:ilvl="1" w:tplc="5D1ECF8C">
      <w:numFmt w:val="bullet"/>
      <w:lvlText w:val="•"/>
      <w:lvlJc w:val="left"/>
      <w:pPr>
        <w:ind w:left="1690" w:hanging="360"/>
      </w:pPr>
      <w:rPr>
        <w:rFonts w:hint="default"/>
        <w:lang w:val="en-US" w:eastAsia="en-US" w:bidi="ar-SA"/>
      </w:rPr>
    </w:lvl>
    <w:lvl w:ilvl="2" w:tplc="D20A6EC6">
      <w:numFmt w:val="bullet"/>
      <w:lvlText w:val="•"/>
      <w:lvlJc w:val="left"/>
      <w:pPr>
        <w:ind w:left="2661" w:hanging="360"/>
      </w:pPr>
      <w:rPr>
        <w:rFonts w:hint="default"/>
        <w:lang w:val="en-US" w:eastAsia="en-US" w:bidi="ar-SA"/>
      </w:rPr>
    </w:lvl>
    <w:lvl w:ilvl="3" w:tplc="0EF41A90">
      <w:numFmt w:val="bullet"/>
      <w:lvlText w:val="•"/>
      <w:lvlJc w:val="left"/>
      <w:pPr>
        <w:ind w:left="3631" w:hanging="360"/>
      </w:pPr>
      <w:rPr>
        <w:rFonts w:hint="default"/>
        <w:lang w:val="en-US" w:eastAsia="en-US" w:bidi="ar-SA"/>
      </w:rPr>
    </w:lvl>
    <w:lvl w:ilvl="4" w:tplc="90CE97D6">
      <w:numFmt w:val="bullet"/>
      <w:lvlText w:val="•"/>
      <w:lvlJc w:val="left"/>
      <w:pPr>
        <w:ind w:left="4602" w:hanging="360"/>
      </w:pPr>
      <w:rPr>
        <w:rFonts w:hint="default"/>
        <w:lang w:val="en-US" w:eastAsia="en-US" w:bidi="ar-SA"/>
      </w:rPr>
    </w:lvl>
    <w:lvl w:ilvl="5" w:tplc="540CDE68">
      <w:numFmt w:val="bullet"/>
      <w:lvlText w:val="•"/>
      <w:lvlJc w:val="left"/>
      <w:pPr>
        <w:ind w:left="5572" w:hanging="360"/>
      </w:pPr>
      <w:rPr>
        <w:rFonts w:hint="default"/>
        <w:lang w:val="en-US" w:eastAsia="en-US" w:bidi="ar-SA"/>
      </w:rPr>
    </w:lvl>
    <w:lvl w:ilvl="6" w:tplc="E06A064E">
      <w:numFmt w:val="bullet"/>
      <w:lvlText w:val="•"/>
      <w:lvlJc w:val="left"/>
      <w:pPr>
        <w:ind w:left="6543" w:hanging="360"/>
      </w:pPr>
      <w:rPr>
        <w:rFonts w:hint="default"/>
        <w:lang w:val="en-US" w:eastAsia="en-US" w:bidi="ar-SA"/>
      </w:rPr>
    </w:lvl>
    <w:lvl w:ilvl="7" w:tplc="5AE8DE4E">
      <w:numFmt w:val="bullet"/>
      <w:lvlText w:val="•"/>
      <w:lvlJc w:val="left"/>
      <w:pPr>
        <w:ind w:left="7513" w:hanging="360"/>
      </w:pPr>
      <w:rPr>
        <w:rFonts w:hint="default"/>
        <w:lang w:val="en-US" w:eastAsia="en-US" w:bidi="ar-SA"/>
      </w:rPr>
    </w:lvl>
    <w:lvl w:ilvl="8" w:tplc="00700716">
      <w:numFmt w:val="bullet"/>
      <w:lvlText w:val="•"/>
      <w:lvlJc w:val="left"/>
      <w:pPr>
        <w:ind w:left="8484" w:hanging="360"/>
      </w:pPr>
      <w:rPr>
        <w:rFonts w:hint="default"/>
        <w:lang w:val="en-US" w:eastAsia="en-US" w:bidi="ar-SA"/>
      </w:rPr>
    </w:lvl>
  </w:abstractNum>
  <w:abstractNum w:abstractNumId="4" w15:restartNumberingAfterBreak="0">
    <w:nsid w:val="4BCB7A3B"/>
    <w:multiLevelType w:val="hybridMultilevel"/>
    <w:tmpl w:val="E3B65F7E"/>
    <w:lvl w:ilvl="0" w:tplc="D3C836B8">
      <w:numFmt w:val="bullet"/>
      <w:lvlText w:val=""/>
      <w:lvlJc w:val="left"/>
      <w:pPr>
        <w:ind w:left="382" w:hanging="341"/>
      </w:pPr>
      <w:rPr>
        <w:rFonts w:ascii="Symbol" w:eastAsia="Symbol" w:hAnsi="Symbol" w:cs="Symbol" w:hint="default"/>
        <w:b w:val="0"/>
        <w:bCs w:val="0"/>
        <w:i w:val="0"/>
        <w:iCs w:val="0"/>
        <w:w w:val="100"/>
        <w:sz w:val="22"/>
        <w:szCs w:val="22"/>
        <w:lang w:val="en-US" w:eastAsia="en-US" w:bidi="ar-SA"/>
      </w:rPr>
    </w:lvl>
    <w:lvl w:ilvl="1" w:tplc="7C8EF6E8">
      <w:numFmt w:val="bullet"/>
      <w:lvlText w:val="•"/>
      <w:lvlJc w:val="left"/>
      <w:pPr>
        <w:ind w:left="1352" w:hanging="341"/>
      </w:pPr>
      <w:rPr>
        <w:rFonts w:hint="default"/>
        <w:lang w:val="en-US" w:eastAsia="en-US" w:bidi="ar-SA"/>
      </w:rPr>
    </w:lvl>
    <w:lvl w:ilvl="2" w:tplc="E2AED37C">
      <w:numFmt w:val="bullet"/>
      <w:lvlText w:val="•"/>
      <w:lvlJc w:val="left"/>
      <w:pPr>
        <w:ind w:left="2324" w:hanging="341"/>
      </w:pPr>
      <w:rPr>
        <w:rFonts w:hint="default"/>
        <w:lang w:val="en-US" w:eastAsia="en-US" w:bidi="ar-SA"/>
      </w:rPr>
    </w:lvl>
    <w:lvl w:ilvl="3" w:tplc="C0725914">
      <w:numFmt w:val="bullet"/>
      <w:lvlText w:val="•"/>
      <w:lvlJc w:val="left"/>
      <w:pPr>
        <w:ind w:left="3296" w:hanging="341"/>
      </w:pPr>
      <w:rPr>
        <w:rFonts w:hint="default"/>
        <w:lang w:val="en-US" w:eastAsia="en-US" w:bidi="ar-SA"/>
      </w:rPr>
    </w:lvl>
    <w:lvl w:ilvl="4" w:tplc="AC584530">
      <w:numFmt w:val="bullet"/>
      <w:lvlText w:val="•"/>
      <w:lvlJc w:val="left"/>
      <w:pPr>
        <w:ind w:left="4268" w:hanging="341"/>
      </w:pPr>
      <w:rPr>
        <w:rFonts w:hint="default"/>
        <w:lang w:val="en-US" w:eastAsia="en-US" w:bidi="ar-SA"/>
      </w:rPr>
    </w:lvl>
    <w:lvl w:ilvl="5" w:tplc="8DFA49E0">
      <w:numFmt w:val="bullet"/>
      <w:lvlText w:val="•"/>
      <w:lvlJc w:val="left"/>
      <w:pPr>
        <w:ind w:left="5240" w:hanging="341"/>
      </w:pPr>
      <w:rPr>
        <w:rFonts w:hint="default"/>
        <w:lang w:val="en-US" w:eastAsia="en-US" w:bidi="ar-SA"/>
      </w:rPr>
    </w:lvl>
    <w:lvl w:ilvl="6" w:tplc="AB148C08">
      <w:numFmt w:val="bullet"/>
      <w:lvlText w:val="•"/>
      <w:lvlJc w:val="left"/>
      <w:pPr>
        <w:ind w:left="6212" w:hanging="341"/>
      </w:pPr>
      <w:rPr>
        <w:rFonts w:hint="default"/>
        <w:lang w:val="en-US" w:eastAsia="en-US" w:bidi="ar-SA"/>
      </w:rPr>
    </w:lvl>
    <w:lvl w:ilvl="7" w:tplc="9446E9AE">
      <w:numFmt w:val="bullet"/>
      <w:lvlText w:val="•"/>
      <w:lvlJc w:val="left"/>
      <w:pPr>
        <w:ind w:left="7184" w:hanging="341"/>
      </w:pPr>
      <w:rPr>
        <w:rFonts w:hint="default"/>
        <w:lang w:val="en-US" w:eastAsia="en-US" w:bidi="ar-SA"/>
      </w:rPr>
    </w:lvl>
    <w:lvl w:ilvl="8" w:tplc="68CA672A">
      <w:numFmt w:val="bullet"/>
      <w:lvlText w:val="•"/>
      <w:lvlJc w:val="left"/>
      <w:pPr>
        <w:ind w:left="8156" w:hanging="341"/>
      </w:pPr>
      <w:rPr>
        <w:rFonts w:hint="default"/>
        <w:lang w:val="en-US" w:eastAsia="en-US" w:bidi="ar-SA"/>
      </w:rPr>
    </w:lvl>
  </w:abstractNum>
  <w:abstractNum w:abstractNumId="5" w15:restartNumberingAfterBreak="0">
    <w:nsid w:val="660C1F9B"/>
    <w:multiLevelType w:val="hybridMultilevel"/>
    <w:tmpl w:val="461047C4"/>
    <w:lvl w:ilvl="0" w:tplc="9DD8F5AC">
      <w:start w:val="1"/>
      <w:numFmt w:val="lowerLetter"/>
      <w:lvlText w:val="%1."/>
      <w:lvlJc w:val="left"/>
      <w:pPr>
        <w:ind w:left="726" w:hanging="360"/>
        <w:jc w:val="left"/>
      </w:pPr>
      <w:rPr>
        <w:rFonts w:ascii="Arial" w:eastAsia="Arial" w:hAnsi="Arial" w:cs="Arial" w:hint="default"/>
        <w:b w:val="0"/>
        <w:bCs w:val="0"/>
        <w:i w:val="0"/>
        <w:iCs w:val="0"/>
        <w:spacing w:val="-1"/>
        <w:w w:val="100"/>
        <w:sz w:val="22"/>
        <w:szCs w:val="22"/>
        <w:lang w:val="en-US" w:eastAsia="en-US" w:bidi="ar-SA"/>
      </w:rPr>
    </w:lvl>
    <w:lvl w:ilvl="1" w:tplc="813675B8">
      <w:numFmt w:val="bullet"/>
      <w:lvlText w:val=""/>
      <w:lvlJc w:val="left"/>
      <w:pPr>
        <w:ind w:left="1045" w:hanging="339"/>
      </w:pPr>
      <w:rPr>
        <w:rFonts w:ascii="Symbol" w:eastAsia="Symbol" w:hAnsi="Symbol" w:cs="Symbol" w:hint="default"/>
        <w:b w:val="0"/>
        <w:bCs w:val="0"/>
        <w:i w:val="0"/>
        <w:iCs w:val="0"/>
        <w:w w:val="100"/>
        <w:sz w:val="22"/>
        <w:szCs w:val="22"/>
        <w:lang w:val="en-US" w:eastAsia="en-US" w:bidi="ar-SA"/>
      </w:rPr>
    </w:lvl>
    <w:lvl w:ilvl="2" w:tplc="8BAEF4BA">
      <w:numFmt w:val="bullet"/>
      <w:lvlText w:val="•"/>
      <w:lvlJc w:val="left"/>
      <w:pPr>
        <w:ind w:left="2082" w:hanging="339"/>
      </w:pPr>
      <w:rPr>
        <w:rFonts w:hint="default"/>
        <w:lang w:val="en-US" w:eastAsia="en-US" w:bidi="ar-SA"/>
      </w:rPr>
    </w:lvl>
    <w:lvl w:ilvl="3" w:tplc="3D2A0064">
      <w:numFmt w:val="bullet"/>
      <w:lvlText w:val="•"/>
      <w:lvlJc w:val="left"/>
      <w:pPr>
        <w:ind w:left="3125" w:hanging="339"/>
      </w:pPr>
      <w:rPr>
        <w:rFonts w:hint="default"/>
        <w:lang w:val="en-US" w:eastAsia="en-US" w:bidi="ar-SA"/>
      </w:rPr>
    </w:lvl>
    <w:lvl w:ilvl="4" w:tplc="71BE0B00">
      <w:numFmt w:val="bullet"/>
      <w:lvlText w:val="•"/>
      <w:lvlJc w:val="left"/>
      <w:pPr>
        <w:ind w:left="4168" w:hanging="339"/>
      </w:pPr>
      <w:rPr>
        <w:rFonts w:hint="default"/>
        <w:lang w:val="en-US" w:eastAsia="en-US" w:bidi="ar-SA"/>
      </w:rPr>
    </w:lvl>
    <w:lvl w:ilvl="5" w:tplc="5B449564">
      <w:numFmt w:val="bullet"/>
      <w:lvlText w:val="•"/>
      <w:lvlJc w:val="left"/>
      <w:pPr>
        <w:ind w:left="5211" w:hanging="339"/>
      </w:pPr>
      <w:rPr>
        <w:rFonts w:hint="default"/>
        <w:lang w:val="en-US" w:eastAsia="en-US" w:bidi="ar-SA"/>
      </w:rPr>
    </w:lvl>
    <w:lvl w:ilvl="6" w:tplc="B666F83E">
      <w:numFmt w:val="bullet"/>
      <w:lvlText w:val="•"/>
      <w:lvlJc w:val="left"/>
      <w:pPr>
        <w:ind w:left="6253" w:hanging="339"/>
      </w:pPr>
      <w:rPr>
        <w:rFonts w:hint="default"/>
        <w:lang w:val="en-US" w:eastAsia="en-US" w:bidi="ar-SA"/>
      </w:rPr>
    </w:lvl>
    <w:lvl w:ilvl="7" w:tplc="FAD20884">
      <w:numFmt w:val="bullet"/>
      <w:lvlText w:val="•"/>
      <w:lvlJc w:val="left"/>
      <w:pPr>
        <w:ind w:left="7296" w:hanging="339"/>
      </w:pPr>
      <w:rPr>
        <w:rFonts w:hint="default"/>
        <w:lang w:val="en-US" w:eastAsia="en-US" w:bidi="ar-SA"/>
      </w:rPr>
    </w:lvl>
    <w:lvl w:ilvl="8" w:tplc="2A5ECE3A">
      <w:numFmt w:val="bullet"/>
      <w:lvlText w:val="•"/>
      <w:lvlJc w:val="left"/>
      <w:pPr>
        <w:ind w:left="8339" w:hanging="339"/>
      </w:pPr>
      <w:rPr>
        <w:rFonts w:hint="default"/>
        <w:lang w:val="en-US" w:eastAsia="en-US" w:bidi="ar-SA"/>
      </w:rPr>
    </w:lvl>
  </w:abstractNum>
  <w:abstractNum w:abstractNumId="6" w15:restartNumberingAfterBreak="0">
    <w:nsid w:val="687C2C42"/>
    <w:multiLevelType w:val="hybridMultilevel"/>
    <w:tmpl w:val="40F8EA00"/>
    <w:lvl w:ilvl="0" w:tplc="98A44B96">
      <w:start w:val="1"/>
      <w:numFmt w:val="bullet"/>
      <w:lvlText w:val=""/>
      <w:lvlJc w:val="left"/>
      <w:pPr>
        <w:ind w:left="720" w:hanging="360"/>
      </w:pPr>
      <w:rPr>
        <w:rFonts w:ascii="Symbol" w:hAnsi="Symbol" w:hint="default"/>
      </w:rPr>
    </w:lvl>
    <w:lvl w:ilvl="1" w:tplc="12407762">
      <w:start w:val="1"/>
      <w:numFmt w:val="bullet"/>
      <w:lvlText w:val="o"/>
      <w:lvlJc w:val="left"/>
      <w:pPr>
        <w:ind w:left="1440" w:hanging="360"/>
      </w:pPr>
      <w:rPr>
        <w:rFonts w:ascii="Courier New" w:hAnsi="Courier New" w:hint="default"/>
      </w:rPr>
    </w:lvl>
    <w:lvl w:ilvl="2" w:tplc="47388554">
      <w:start w:val="1"/>
      <w:numFmt w:val="bullet"/>
      <w:lvlText w:val=""/>
      <w:lvlJc w:val="left"/>
      <w:pPr>
        <w:ind w:left="2160" w:hanging="360"/>
      </w:pPr>
      <w:rPr>
        <w:rFonts w:ascii="Wingdings" w:hAnsi="Wingdings" w:hint="default"/>
      </w:rPr>
    </w:lvl>
    <w:lvl w:ilvl="3" w:tplc="4CB2B998">
      <w:start w:val="1"/>
      <w:numFmt w:val="bullet"/>
      <w:lvlText w:val=""/>
      <w:lvlJc w:val="left"/>
      <w:pPr>
        <w:ind w:left="2880" w:hanging="360"/>
      </w:pPr>
      <w:rPr>
        <w:rFonts w:ascii="Symbol" w:hAnsi="Symbol" w:hint="default"/>
      </w:rPr>
    </w:lvl>
    <w:lvl w:ilvl="4" w:tplc="8426178A">
      <w:start w:val="1"/>
      <w:numFmt w:val="bullet"/>
      <w:lvlText w:val="o"/>
      <w:lvlJc w:val="left"/>
      <w:pPr>
        <w:ind w:left="3600" w:hanging="360"/>
      </w:pPr>
      <w:rPr>
        <w:rFonts w:ascii="Courier New" w:hAnsi="Courier New" w:hint="default"/>
      </w:rPr>
    </w:lvl>
    <w:lvl w:ilvl="5" w:tplc="6B12F602">
      <w:start w:val="1"/>
      <w:numFmt w:val="bullet"/>
      <w:lvlText w:val=""/>
      <w:lvlJc w:val="left"/>
      <w:pPr>
        <w:ind w:left="4320" w:hanging="360"/>
      </w:pPr>
      <w:rPr>
        <w:rFonts w:ascii="Wingdings" w:hAnsi="Wingdings" w:hint="default"/>
      </w:rPr>
    </w:lvl>
    <w:lvl w:ilvl="6" w:tplc="37E6FEB8">
      <w:start w:val="1"/>
      <w:numFmt w:val="bullet"/>
      <w:lvlText w:val=""/>
      <w:lvlJc w:val="left"/>
      <w:pPr>
        <w:ind w:left="5040" w:hanging="360"/>
      </w:pPr>
      <w:rPr>
        <w:rFonts w:ascii="Symbol" w:hAnsi="Symbol" w:hint="default"/>
      </w:rPr>
    </w:lvl>
    <w:lvl w:ilvl="7" w:tplc="7548BA82">
      <w:start w:val="1"/>
      <w:numFmt w:val="bullet"/>
      <w:lvlText w:val="o"/>
      <w:lvlJc w:val="left"/>
      <w:pPr>
        <w:ind w:left="5760" w:hanging="360"/>
      </w:pPr>
      <w:rPr>
        <w:rFonts w:ascii="Courier New" w:hAnsi="Courier New" w:hint="default"/>
      </w:rPr>
    </w:lvl>
    <w:lvl w:ilvl="8" w:tplc="9A9E267A">
      <w:start w:val="1"/>
      <w:numFmt w:val="bullet"/>
      <w:lvlText w:val=""/>
      <w:lvlJc w:val="left"/>
      <w:pPr>
        <w:ind w:left="6480" w:hanging="360"/>
      </w:pPr>
      <w:rPr>
        <w:rFonts w:ascii="Wingdings" w:hAnsi="Wingdings" w:hint="default"/>
      </w:rPr>
    </w:lvl>
  </w:abstractNum>
  <w:abstractNum w:abstractNumId="7" w15:restartNumberingAfterBreak="0">
    <w:nsid w:val="6C890583"/>
    <w:multiLevelType w:val="hybridMultilevel"/>
    <w:tmpl w:val="41083842"/>
    <w:lvl w:ilvl="0" w:tplc="965E0920">
      <w:numFmt w:val="bullet"/>
      <w:lvlText w:val=""/>
      <w:lvlJc w:val="left"/>
      <w:pPr>
        <w:ind w:left="518" w:hanging="361"/>
      </w:pPr>
      <w:rPr>
        <w:rFonts w:ascii="Symbol" w:eastAsia="Symbol" w:hAnsi="Symbol" w:cs="Symbol" w:hint="default"/>
        <w:b w:val="0"/>
        <w:bCs w:val="0"/>
        <w:i w:val="0"/>
        <w:iCs w:val="0"/>
        <w:w w:val="100"/>
        <w:sz w:val="22"/>
        <w:szCs w:val="22"/>
        <w:lang w:val="en-US" w:eastAsia="en-US" w:bidi="ar-SA"/>
      </w:rPr>
    </w:lvl>
    <w:lvl w:ilvl="1" w:tplc="7C705524">
      <w:numFmt w:val="bullet"/>
      <w:lvlText w:val="•"/>
      <w:lvlJc w:val="left"/>
      <w:pPr>
        <w:ind w:left="1510" w:hanging="361"/>
      </w:pPr>
      <w:rPr>
        <w:rFonts w:hint="default"/>
        <w:lang w:val="en-US" w:eastAsia="en-US" w:bidi="ar-SA"/>
      </w:rPr>
    </w:lvl>
    <w:lvl w:ilvl="2" w:tplc="D9F401D8">
      <w:numFmt w:val="bullet"/>
      <w:lvlText w:val="•"/>
      <w:lvlJc w:val="left"/>
      <w:pPr>
        <w:ind w:left="2500" w:hanging="361"/>
      </w:pPr>
      <w:rPr>
        <w:rFonts w:hint="default"/>
        <w:lang w:val="en-US" w:eastAsia="en-US" w:bidi="ar-SA"/>
      </w:rPr>
    </w:lvl>
    <w:lvl w:ilvl="3" w:tplc="13A63238">
      <w:numFmt w:val="bullet"/>
      <w:lvlText w:val="•"/>
      <w:lvlJc w:val="left"/>
      <w:pPr>
        <w:ind w:left="3491" w:hanging="361"/>
      </w:pPr>
      <w:rPr>
        <w:rFonts w:hint="default"/>
        <w:lang w:val="en-US" w:eastAsia="en-US" w:bidi="ar-SA"/>
      </w:rPr>
    </w:lvl>
    <w:lvl w:ilvl="4" w:tplc="F50440B2">
      <w:numFmt w:val="bullet"/>
      <w:lvlText w:val="•"/>
      <w:lvlJc w:val="left"/>
      <w:pPr>
        <w:ind w:left="4481" w:hanging="361"/>
      </w:pPr>
      <w:rPr>
        <w:rFonts w:hint="default"/>
        <w:lang w:val="en-US" w:eastAsia="en-US" w:bidi="ar-SA"/>
      </w:rPr>
    </w:lvl>
    <w:lvl w:ilvl="5" w:tplc="53D80906">
      <w:numFmt w:val="bullet"/>
      <w:lvlText w:val="•"/>
      <w:lvlJc w:val="left"/>
      <w:pPr>
        <w:ind w:left="5472" w:hanging="361"/>
      </w:pPr>
      <w:rPr>
        <w:rFonts w:hint="default"/>
        <w:lang w:val="en-US" w:eastAsia="en-US" w:bidi="ar-SA"/>
      </w:rPr>
    </w:lvl>
    <w:lvl w:ilvl="6" w:tplc="A7B2D1C0">
      <w:numFmt w:val="bullet"/>
      <w:lvlText w:val="•"/>
      <w:lvlJc w:val="left"/>
      <w:pPr>
        <w:ind w:left="6462" w:hanging="361"/>
      </w:pPr>
      <w:rPr>
        <w:rFonts w:hint="default"/>
        <w:lang w:val="en-US" w:eastAsia="en-US" w:bidi="ar-SA"/>
      </w:rPr>
    </w:lvl>
    <w:lvl w:ilvl="7" w:tplc="43F6BD16">
      <w:numFmt w:val="bullet"/>
      <w:lvlText w:val="•"/>
      <w:lvlJc w:val="left"/>
      <w:pPr>
        <w:ind w:left="7452" w:hanging="361"/>
      </w:pPr>
      <w:rPr>
        <w:rFonts w:hint="default"/>
        <w:lang w:val="en-US" w:eastAsia="en-US" w:bidi="ar-SA"/>
      </w:rPr>
    </w:lvl>
    <w:lvl w:ilvl="8" w:tplc="9A16EE1A">
      <w:numFmt w:val="bullet"/>
      <w:lvlText w:val="•"/>
      <w:lvlJc w:val="left"/>
      <w:pPr>
        <w:ind w:left="8443" w:hanging="361"/>
      </w:pPr>
      <w:rPr>
        <w:rFonts w:hint="default"/>
        <w:lang w:val="en-US" w:eastAsia="en-US" w:bidi="ar-SA"/>
      </w:rPr>
    </w:lvl>
  </w:abstractNum>
  <w:num w:numId="1" w16cid:durableId="332876056">
    <w:abstractNumId w:val="7"/>
  </w:num>
  <w:num w:numId="2" w16cid:durableId="2089032949">
    <w:abstractNumId w:val="2"/>
  </w:num>
  <w:num w:numId="3" w16cid:durableId="167211988">
    <w:abstractNumId w:val="4"/>
  </w:num>
  <w:num w:numId="4" w16cid:durableId="1862814891">
    <w:abstractNumId w:val="3"/>
  </w:num>
  <w:num w:numId="5" w16cid:durableId="456415144">
    <w:abstractNumId w:val="5"/>
  </w:num>
  <w:num w:numId="6" w16cid:durableId="1769542592">
    <w:abstractNumId w:val="0"/>
  </w:num>
  <w:num w:numId="7" w16cid:durableId="1406340990">
    <w:abstractNumId w:val="6"/>
  </w:num>
  <w:num w:numId="8" w16cid:durableId="19595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D9"/>
    <w:rsid w:val="002C1AB7"/>
    <w:rsid w:val="005A75D9"/>
    <w:rsid w:val="00784965"/>
    <w:rsid w:val="007F480F"/>
    <w:rsid w:val="00B5291A"/>
    <w:rsid w:val="00B85DC1"/>
    <w:rsid w:val="00CD3769"/>
    <w:rsid w:val="00D5506A"/>
    <w:rsid w:val="00D645E9"/>
    <w:rsid w:val="00E85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4AC7"/>
  <w15:docId w15:val="{102516B2-194C-4D5E-941B-14B69483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next w:val="Normal"/>
    <w:link w:val="Heading3Char"/>
    <w:uiPriority w:val="99"/>
    <w:qFormat/>
    <w:rsid w:val="002C1AB7"/>
    <w:pPr>
      <w:keepNext/>
      <w:widowControl/>
      <w:overflowPunct w:val="0"/>
      <w:adjustRightInd w:val="0"/>
      <w:textAlignment w:val="baseline"/>
      <w:outlineLvl w:val="2"/>
    </w:pPr>
    <w:rPr>
      <w:rFonts w:eastAsia="Times New Roman"/>
      <w:b/>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rsid w:val="002C1AB7"/>
    <w:pPr>
      <w:widowControl/>
      <w:tabs>
        <w:tab w:val="center" w:pos="4153"/>
        <w:tab w:val="right" w:pos="8306"/>
      </w:tabs>
      <w:overflowPunct w:val="0"/>
      <w:adjustRightInd w:val="0"/>
      <w:textAlignment w:val="baseline"/>
    </w:pPr>
    <w:rPr>
      <w:rFonts w:eastAsia="Times New Roman"/>
      <w:sz w:val="20"/>
      <w:szCs w:val="20"/>
      <w:lang w:val="en-GB"/>
    </w:rPr>
  </w:style>
  <w:style w:type="character" w:customStyle="1" w:styleId="HeaderChar">
    <w:name w:val="Header Char"/>
    <w:basedOn w:val="DefaultParagraphFont"/>
    <w:link w:val="Header"/>
    <w:rsid w:val="002C1AB7"/>
    <w:rPr>
      <w:rFonts w:ascii="Arial" w:eastAsia="Times New Roman" w:hAnsi="Arial" w:cs="Arial"/>
      <w:sz w:val="20"/>
      <w:szCs w:val="20"/>
      <w:lang w:val="en-GB"/>
    </w:rPr>
  </w:style>
  <w:style w:type="paragraph" w:customStyle="1" w:styleId="nhsrecipient">
    <w:name w:val="nhs_recipient"/>
    <w:basedOn w:val="Normal"/>
    <w:rsid w:val="002C1AB7"/>
    <w:pPr>
      <w:widowControl/>
      <w:autoSpaceDE/>
      <w:autoSpaceDN/>
    </w:pPr>
    <w:rPr>
      <w:rFonts w:ascii="Times New Roman" w:eastAsia="Times New Roman" w:hAnsi="Times New Roman" w:cs="Times New Roman"/>
      <w:kern w:val="16"/>
      <w:sz w:val="24"/>
      <w:szCs w:val="20"/>
      <w:lang w:val="en-GB"/>
    </w:rPr>
  </w:style>
  <w:style w:type="character" w:styleId="Strong">
    <w:name w:val="Strong"/>
    <w:basedOn w:val="DefaultParagraphFont"/>
    <w:qFormat/>
    <w:rsid w:val="002C1AB7"/>
    <w:rPr>
      <w:b/>
      <w:bCs/>
    </w:rPr>
  </w:style>
  <w:style w:type="character" w:customStyle="1" w:styleId="Heading3Char">
    <w:name w:val="Heading 3 Char"/>
    <w:basedOn w:val="DefaultParagraphFont"/>
    <w:link w:val="Heading3"/>
    <w:uiPriority w:val="99"/>
    <w:rsid w:val="002C1AB7"/>
    <w:rPr>
      <w:rFonts w:ascii="Arial" w:eastAsia="Times New Roman" w:hAnsi="Arial" w:cs="Arial"/>
      <w:b/>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2941</Words>
  <Characters>16770</Characters>
  <Application>Microsoft Office Word</Application>
  <DocSecurity>0</DocSecurity>
  <Lines>139</Lines>
  <Paragraphs>39</Paragraphs>
  <ScaleCrop>false</ScaleCrop>
  <Company>NHS NSS</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steves02</dc:creator>
  <cp:lastModifiedBy>Mark Hunter</cp:lastModifiedBy>
  <cp:revision>2</cp:revision>
  <dcterms:created xsi:type="dcterms:W3CDTF">2023-05-11T12:06:00Z</dcterms:created>
  <dcterms:modified xsi:type="dcterms:W3CDTF">2023-05-11T12:06:00Z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Acrobat PDFMaker 10.0 for Word</vt:lpwstr>
  </property>
  <property fmtid="{D5CDD505-2E9C-101B-9397-08002B2CF9AE}" pid="4" name="LastSaved">
    <vt:filetime>2023-04-14T00:00:00Z</vt:filetime>
  </property>
  <property fmtid="{D5CDD505-2E9C-101B-9397-08002B2CF9AE}" pid="5" name="Producer">
    <vt:lpwstr>Adobe PDF Library 10.0</vt:lpwstr>
  </property>
  <property fmtid="{D5CDD505-2E9C-101B-9397-08002B2CF9AE}" pid="6" name="SourceModified">
    <vt:lpwstr>D:20150525090820</vt:lpwstr>
  </property>
</Properties>
</file>