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1785" w14:textId="77777777" w:rsidR="000C2156" w:rsidRPr="00973957" w:rsidRDefault="000C2156" w:rsidP="000C2156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973957">
        <w:rPr>
          <w:rFonts w:cstheme="minorHAnsi"/>
          <w:b/>
          <w:sz w:val="32"/>
          <w:szCs w:val="32"/>
        </w:rPr>
        <w:t xml:space="preserve">NHS Lothian </w:t>
      </w:r>
      <w:r w:rsidR="00CE337B" w:rsidRPr="00973957">
        <w:rPr>
          <w:rFonts w:cstheme="minorHAnsi"/>
          <w:b/>
          <w:sz w:val="32"/>
          <w:szCs w:val="32"/>
        </w:rPr>
        <w:t>– Leith Community Treatment Centre</w:t>
      </w:r>
    </w:p>
    <w:p w14:paraId="36F3F932" w14:textId="77777777" w:rsidR="00224FF9" w:rsidRPr="00973957" w:rsidRDefault="00224FF9" w:rsidP="00A21A2B">
      <w:pPr>
        <w:pStyle w:val="NormalWeb"/>
        <w:rPr>
          <w:rFonts w:asciiTheme="minorHAnsi" w:hAnsiTheme="minorHAnsi" w:cstheme="minorHAnsi"/>
        </w:rPr>
      </w:pPr>
      <w:r w:rsidRPr="00973957">
        <w:rPr>
          <w:rFonts w:asciiTheme="minorHAnsi" w:hAnsiTheme="minorHAnsi" w:cstheme="minorHAnsi"/>
        </w:rPr>
        <w:t>E</w:t>
      </w:r>
      <w:r w:rsidR="000C2156" w:rsidRPr="00973957">
        <w:rPr>
          <w:rFonts w:asciiTheme="minorHAnsi" w:hAnsiTheme="minorHAnsi" w:cstheme="minorHAnsi"/>
        </w:rPr>
        <w:t>xciting</w:t>
      </w:r>
      <w:r w:rsidR="004264A4" w:rsidRPr="00973957">
        <w:rPr>
          <w:rFonts w:asciiTheme="minorHAnsi" w:hAnsiTheme="minorHAnsi" w:cstheme="minorHAnsi"/>
        </w:rPr>
        <w:t xml:space="preserve"> opportunit</w:t>
      </w:r>
      <w:r w:rsidR="000C2156" w:rsidRPr="00973957">
        <w:rPr>
          <w:rFonts w:asciiTheme="minorHAnsi" w:hAnsiTheme="minorHAnsi" w:cstheme="minorHAnsi"/>
        </w:rPr>
        <w:t>ies</w:t>
      </w:r>
      <w:r w:rsidR="004264A4" w:rsidRPr="00973957">
        <w:rPr>
          <w:rFonts w:asciiTheme="minorHAnsi" w:hAnsiTheme="minorHAnsi" w:cstheme="minorHAnsi"/>
        </w:rPr>
        <w:t xml:space="preserve"> </w:t>
      </w:r>
      <w:r w:rsidR="000C2156" w:rsidRPr="00973957">
        <w:rPr>
          <w:rFonts w:asciiTheme="minorHAnsi" w:hAnsiTheme="minorHAnsi" w:cstheme="minorHAnsi"/>
        </w:rPr>
        <w:t xml:space="preserve">are available </w:t>
      </w:r>
      <w:r w:rsidR="004264A4" w:rsidRPr="00973957">
        <w:rPr>
          <w:rFonts w:asciiTheme="minorHAnsi" w:hAnsiTheme="minorHAnsi" w:cstheme="minorHAnsi"/>
        </w:rPr>
        <w:t xml:space="preserve">to join </w:t>
      </w:r>
      <w:r w:rsidR="00CE337B" w:rsidRPr="00973957">
        <w:rPr>
          <w:rFonts w:asciiTheme="minorHAnsi" w:hAnsiTheme="minorHAnsi" w:cstheme="minorHAnsi"/>
        </w:rPr>
        <w:t xml:space="preserve">Edinburgh Health and social care </w:t>
      </w:r>
      <w:proofErr w:type="gramStart"/>
      <w:r w:rsidR="00CE337B" w:rsidRPr="00973957">
        <w:rPr>
          <w:rFonts w:asciiTheme="minorHAnsi" w:hAnsiTheme="minorHAnsi" w:cstheme="minorHAnsi"/>
        </w:rPr>
        <w:t xml:space="preserve">Partnership </w:t>
      </w:r>
      <w:r w:rsidR="004264A4" w:rsidRPr="00973957">
        <w:rPr>
          <w:rFonts w:asciiTheme="minorHAnsi" w:hAnsiTheme="minorHAnsi" w:cstheme="minorHAnsi"/>
        </w:rPr>
        <w:t xml:space="preserve"> within</w:t>
      </w:r>
      <w:proofErr w:type="gramEnd"/>
      <w:r w:rsidR="004264A4" w:rsidRPr="00973957">
        <w:rPr>
          <w:rFonts w:asciiTheme="minorHAnsi" w:hAnsiTheme="minorHAnsi" w:cstheme="minorHAnsi"/>
        </w:rPr>
        <w:t xml:space="preserve"> </w:t>
      </w:r>
      <w:r w:rsidR="00CE337B" w:rsidRPr="00973957">
        <w:rPr>
          <w:rFonts w:asciiTheme="minorHAnsi" w:hAnsiTheme="minorHAnsi" w:cstheme="minorHAnsi"/>
        </w:rPr>
        <w:t xml:space="preserve">Leith Community Treatment Centre, in the Outpatient and Endoscopy Department.  </w:t>
      </w:r>
      <w:r w:rsidR="00D52463" w:rsidRPr="00973957">
        <w:rPr>
          <w:rFonts w:asciiTheme="minorHAnsi" w:hAnsiTheme="minorHAnsi" w:cstheme="minorHAnsi"/>
        </w:rPr>
        <w:t xml:space="preserve">We have </w:t>
      </w:r>
      <w:r w:rsidR="00CE337B" w:rsidRPr="00973957">
        <w:rPr>
          <w:rFonts w:asciiTheme="minorHAnsi" w:hAnsiTheme="minorHAnsi" w:cstheme="minorHAnsi"/>
        </w:rPr>
        <w:t>various positions</w:t>
      </w:r>
      <w:r w:rsidRPr="00973957">
        <w:rPr>
          <w:rFonts w:asciiTheme="minorHAnsi" w:hAnsiTheme="minorHAnsi" w:cstheme="minorHAnsi"/>
        </w:rPr>
        <w:t xml:space="preserve"> </w:t>
      </w:r>
      <w:r w:rsidR="00B8016B" w:rsidRPr="00973957">
        <w:rPr>
          <w:rFonts w:asciiTheme="minorHAnsi" w:hAnsiTheme="minorHAnsi" w:cstheme="minorHAnsi"/>
        </w:rPr>
        <w:t>for registered and unregistered nursing staff. We</w:t>
      </w:r>
      <w:r w:rsidRPr="00973957">
        <w:rPr>
          <w:rFonts w:asciiTheme="minorHAnsi" w:hAnsiTheme="minorHAnsi" w:cstheme="minorHAnsi"/>
        </w:rPr>
        <w:t xml:space="preserve"> are looking for passionate, caring, motivated people to join our highly skilled nursing teams.</w:t>
      </w:r>
    </w:p>
    <w:p w14:paraId="48ABCFA0" w14:textId="77777777" w:rsidR="00224FF9" w:rsidRPr="00973957" w:rsidRDefault="00224FF9" w:rsidP="00A21A2B">
      <w:pPr>
        <w:pStyle w:val="NormalWeb"/>
        <w:rPr>
          <w:rFonts w:asciiTheme="minorHAnsi" w:hAnsiTheme="minorHAnsi" w:cstheme="minorHAnsi"/>
        </w:rPr>
      </w:pPr>
      <w:r w:rsidRPr="00973957">
        <w:rPr>
          <w:rFonts w:asciiTheme="minorHAnsi" w:hAnsiTheme="minorHAnsi" w:cstheme="minorHAnsi"/>
        </w:rPr>
        <w:t xml:space="preserve">We offer the opportunity to work with </w:t>
      </w:r>
      <w:r w:rsidR="00D4143A">
        <w:rPr>
          <w:rFonts w:asciiTheme="minorHAnsi" w:hAnsiTheme="minorHAnsi" w:cstheme="minorHAnsi"/>
        </w:rPr>
        <w:t xml:space="preserve">exceptionally </w:t>
      </w:r>
      <w:r w:rsidRPr="00973957">
        <w:rPr>
          <w:rFonts w:asciiTheme="minorHAnsi" w:hAnsiTheme="minorHAnsi" w:cstheme="minorHAnsi"/>
        </w:rPr>
        <w:t xml:space="preserve">talented teams </w:t>
      </w:r>
      <w:r w:rsidR="00D4143A">
        <w:rPr>
          <w:rFonts w:asciiTheme="minorHAnsi" w:hAnsiTheme="minorHAnsi" w:cstheme="minorHAnsi"/>
        </w:rPr>
        <w:t xml:space="preserve">in a friendly and </w:t>
      </w:r>
      <w:proofErr w:type="gramStart"/>
      <w:r w:rsidR="00D4143A">
        <w:rPr>
          <w:rFonts w:asciiTheme="minorHAnsi" w:hAnsiTheme="minorHAnsi" w:cstheme="minorHAnsi"/>
        </w:rPr>
        <w:t xml:space="preserve">welcoming  </w:t>
      </w:r>
      <w:r w:rsidRPr="00973957">
        <w:rPr>
          <w:rFonts w:asciiTheme="minorHAnsi" w:hAnsiTheme="minorHAnsi" w:cstheme="minorHAnsi"/>
          <w:color w:val="000000" w:themeColor="text1"/>
        </w:rPr>
        <w:t>environment</w:t>
      </w:r>
      <w:proofErr w:type="gramEnd"/>
      <w:r w:rsidR="00D4143A">
        <w:rPr>
          <w:rFonts w:asciiTheme="minorHAnsi" w:hAnsiTheme="minorHAnsi" w:cstheme="minorHAnsi"/>
          <w:color w:val="000000" w:themeColor="text1"/>
        </w:rPr>
        <w:t xml:space="preserve"> </w:t>
      </w:r>
      <w:r w:rsidRPr="00973957">
        <w:rPr>
          <w:rFonts w:asciiTheme="minorHAnsi" w:hAnsiTheme="minorHAnsi" w:cstheme="minorHAnsi"/>
          <w:color w:val="000000" w:themeColor="text1"/>
        </w:rPr>
        <w:t xml:space="preserve"> and impact positively on the lives of thousands of patients and their families.</w:t>
      </w:r>
      <w:r w:rsidR="00D52463" w:rsidRPr="00973957">
        <w:rPr>
          <w:rFonts w:asciiTheme="minorHAnsi" w:hAnsiTheme="minorHAnsi" w:cstheme="minorHAnsi"/>
        </w:rPr>
        <w:t xml:space="preserve"> </w:t>
      </w:r>
    </w:p>
    <w:p w14:paraId="02490C83" w14:textId="77777777" w:rsidR="00E71223" w:rsidRPr="00E71223" w:rsidRDefault="00E71223" w:rsidP="00E71223">
      <w:pPr>
        <w:spacing w:after="0"/>
        <w:jc w:val="both"/>
        <w:rPr>
          <w:rFonts w:cstheme="minorHAnsi"/>
        </w:rPr>
      </w:pPr>
    </w:p>
    <w:p w14:paraId="4771B9D5" w14:textId="77777777" w:rsidR="00C26287" w:rsidRPr="00BF7403" w:rsidRDefault="005004E8" w:rsidP="00C26287">
      <w:pPr>
        <w:spacing w:after="0"/>
        <w:jc w:val="center"/>
        <w:rPr>
          <w:rFonts w:eastAsia="Times New Roman" w:cstheme="minorHAnsi"/>
          <w:b/>
          <w:bCs/>
          <w:color w:val="FF0000"/>
          <w:kern w:val="36"/>
          <w:lang w:eastAsia="en-GB"/>
        </w:rPr>
      </w:pPr>
      <w:r>
        <w:rPr>
          <w:rFonts w:eastAsia="Times New Roman" w:cstheme="minorHAnsi"/>
          <w:b/>
          <w:bCs/>
          <w:noProof/>
          <w:color w:val="FF0000"/>
          <w:kern w:val="36"/>
          <w:lang w:eastAsia="en-GB"/>
        </w:rPr>
        <w:drawing>
          <wp:inline distT="0" distB="0" distL="0" distR="0" wp14:anchorId="36000319" wp14:editId="39839B17">
            <wp:extent cx="5217968" cy="3431969"/>
            <wp:effectExtent l="19050" t="0" r="1732" b="0"/>
            <wp:docPr id="5" name="Picture 1" descr="C:\Users\gillian.horton\Pictures\Saved Pictures\IMG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ian.horton\Pictures\Saved Pictures\IMG_0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57" cy="344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2FBB7" w14:textId="77777777" w:rsidR="00C26287" w:rsidRDefault="00C26287" w:rsidP="00E71223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34AF9C6F" w14:textId="77777777" w:rsidR="00D4143A" w:rsidRDefault="00D4143A" w:rsidP="00E71223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50111907" w14:textId="77777777" w:rsidR="00973957" w:rsidRDefault="00973957" w:rsidP="00A21A2B">
      <w:pPr>
        <w:spacing w:after="0" w:line="240" w:lineRule="auto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3AF9FF0E" w14:textId="77777777" w:rsidR="00E71223" w:rsidRPr="00973957" w:rsidRDefault="00E71223" w:rsidP="00A21A2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73957">
        <w:rPr>
          <w:rFonts w:eastAsia="Times New Roman" w:cstheme="minorHAnsi"/>
          <w:b/>
          <w:bCs/>
          <w:color w:val="323031"/>
          <w:kern w:val="36"/>
          <w:sz w:val="28"/>
          <w:szCs w:val="28"/>
          <w:lang w:eastAsia="en-GB"/>
        </w:rPr>
        <w:t>What We Can Offer You</w:t>
      </w:r>
    </w:p>
    <w:p w14:paraId="23BA89F0" w14:textId="77777777" w:rsidR="00E71223" w:rsidRDefault="00973957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sz w:val="24"/>
          <w:szCs w:val="24"/>
          <w:lang w:eastAsia="en-GB"/>
        </w:rPr>
      </w:pPr>
      <w:r w:rsidRPr="009739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>The Outpatient department supports a variety of Adult and Paediatric clinics including</w:t>
      </w:r>
      <w:r w:rsidR="0099368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 xml:space="preserve">, </w:t>
      </w:r>
      <w:r w:rsidRPr="009739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>Endoscopy, Minor Surgery, Cryotherapy, Respiratory, Diabetic, Paediatric surgical</w:t>
      </w:r>
      <w:r w:rsidR="0099368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 xml:space="preserve">, Medicine of the </w:t>
      </w:r>
      <w:proofErr w:type="gramStart"/>
      <w:r w:rsidR="0099368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 xml:space="preserve">Elderly </w:t>
      </w:r>
      <w:r w:rsidRPr="009739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 xml:space="preserve"> and</w:t>
      </w:r>
      <w:proofErr w:type="gramEnd"/>
      <w:r w:rsidRPr="00973957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en-GB"/>
        </w:rPr>
        <w:t xml:space="preserve"> Chronic Pain - </w:t>
      </w:r>
      <w:r w:rsidR="00E71223" w:rsidRPr="00973957">
        <w:rPr>
          <w:rFonts w:eastAsia="Times New Roman" w:cstheme="minorHAnsi"/>
          <w:color w:val="000000"/>
          <w:spacing w:val="-2"/>
          <w:sz w:val="24"/>
          <w:szCs w:val="24"/>
          <w:lang w:eastAsia="en-GB"/>
        </w:rPr>
        <w:t>providing you with the opportunity to gain a breadth of knowledge and exposure to multiple specialties.</w:t>
      </w:r>
      <w:r w:rsidR="00224FF9" w:rsidRPr="00973957">
        <w:rPr>
          <w:rFonts w:eastAsia="Times New Roman" w:cstheme="minorHAnsi"/>
          <w:color w:val="000000"/>
          <w:spacing w:val="-2"/>
          <w:sz w:val="24"/>
          <w:szCs w:val="24"/>
          <w:lang w:eastAsia="en-GB"/>
        </w:rPr>
        <w:t xml:space="preserve"> </w:t>
      </w:r>
    </w:p>
    <w:p w14:paraId="464A8B76" w14:textId="77777777" w:rsidR="00E71223" w:rsidRPr="00973957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sz w:val="28"/>
          <w:szCs w:val="28"/>
          <w:lang w:eastAsia="en-GB"/>
        </w:rPr>
      </w:pPr>
      <w:r w:rsidRPr="00973957">
        <w:rPr>
          <w:rFonts w:eastAsia="Times New Roman" w:cstheme="minorHAnsi"/>
          <w:b/>
          <w:bCs/>
          <w:color w:val="323031"/>
          <w:sz w:val="28"/>
          <w:szCs w:val="28"/>
          <w:lang w:eastAsia="en-GB"/>
        </w:rPr>
        <w:t>Roles</w:t>
      </w:r>
    </w:p>
    <w:p w14:paraId="34D50E73" w14:textId="77777777" w:rsidR="00973957" w:rsidRPr="00A35342" w:rsidRDefault="00973957" w:rsidP="009739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35342">
        <w:rPr>
          <w:rFonts w:ascii="Calibri" w:eastAsia="Times New Roman" w:hAnsi="Calibri" w:cs="Calibri"/>
          <w:lang w:eastAsia="en-GB"/>
        </w:rPr>
        <w:t>Nursing Assistants    (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Band</w:t>
      </w:r>
      <w:r w:rsidR="009C2214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 xml:space="preserve"> 3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 xml:space="preserve"> salary (£2</w:t>
      </w:r>
      <w:r w:rsidR="009C2214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5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,</w:t>
      </w:r>
      <w:r w:rsidR="009C2214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468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 xml:space="preserve"> - £2</w:t>
      </w:r>
      <w:r w:rsidR="009C2214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7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,</w:t>
      </w:r>
      <w:r w:rsidR="009C2214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468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)) pro rata per annum</w:t>
      </w:r>
    </w:p>
    <w:p w14:paraId="6C9830C9" w14:textId="77777777" w:rsidR="00973957" w:rsidRPr="00973957" w:rsidRDefault="00973957" w:rsidP="0097395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35342">
        <w:rPr>
          <w:rFonts w:ascii="Calibri" w:eastAsia="Times New Roman" w:hAnsi="Calibri" w:cs="Calibri"/>
          <w:lang w:eastAsia="en-GB"/>
        </w:rPr>
        <w:t>Staff Nurses               (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Band 5 salary (£</w:t>
      </w:r>
      <w:r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30,229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 xml:space="preserve"> - £3</w:t>
      </w:r>
      <w:r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7,6644</w:t>
      </w:r>
      <w:r w:rsidRPr="00A35342">
        <w:rPr>
          <w:rFonts w:ascii="Calibri" w:hAnsi="Calibri" w:cs="Calibri"/>
          <w:color w:val="4C4C4C"/>
          <w:sz w:val="21"/>
          <w:szCs w:val="21"/>
          <w:shd w:val="clear" w:color="auto" w:fill="FFFFFF"/>
        </w:rPr>
        <w:t>)) pro rata per annum</w:t>
      </w:r>
    </w:p>
    <w:p w14:paraId="25947526" w14:textId="77777777" w:rsidR="00BF7403" w:rsidRDefault="00BF7403" w:rsidP="00A21A2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14:paraId="4B5EFC75" w14:textId="77777777" w:rsidR="00E71223" w:rsidRPr="00973957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sz w:val="28"/>
          <w:szCs w:val="28"/>
          <w:lang w:eastAsia="en-GB"/>
        </w:rPr>
      </w:pPr>
      <w:r w:rsidRPr="00973957">
        <w:rPr>
          <w:rFonts w:eastAsia="Times New Roman" w:cstheme="minorHAnsi"/>
          <w:b/>
          <w:bCs/>
          <w:color w:val="323031"/>
          <w:sz w:val="28"/>
          <w:szCs w:val="28"/>
          <w:lang w:eastAsia="en-GB"/>
        </w:rPr>
        <w:t>Benefits</w:t>
      </w:r>
    </w:p>
    <w:p w14:paraId="1608038D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14:paraId="4C7CF30A" w14:textId="77777777"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 w:rsidR="00224FF9"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</w:p>
    <w:p w14:paraId="7084B706" w14:textId="77777777" w:rsidR="00224FF9" w:rsidRPr="00E71223" w:rsidRDefault="00973957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A range of </w:t>
      </w:r>
      <w:r w:rsidR="00224FF9">
        <w:rPr>
          <w:rFonts w:eastAsia="Times New Roman" w:cstheme="minorHAnsi"/>
          <w:color w:val="323031"/>
          <w:lang w:eastAsia="en-GB"/>
        </w:rPr>
        <w:t>hours considered</w:t>
      </w:r>
    </w:p>
    <w:p w14:paraId="2E6E4CB4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lastRenderedPageBreak/>
        <w:t>We provide an extensive induction programme and excellent professional training and development opportunities.</w:t>
      </w:r>
    </w:p>
    <w:p w14:paraId="5881620B" w14:textId="77777777" w:rsid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 w:rsidR="00224FF9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 w:rsidR="00BF7403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 w:rsidR="00BF7403"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14:paraId="769B12DD" w14:textId="77777777" w:rsidR="00973957" w:rsidRPr="00E71223" w:rsidRDefault="00973957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Mon</w:t>
      </w:r>
      <w:r w:rsidR="00993687">
        <w:rPr>
          <w:rFonts w:eastAsia="Times New Roman" w:cstheme="minorHAnsi"/>
          <w:color w:val="323031"/>
          <w:lang w:eastAsia="en-GB"/>
        </w:rPr>
        <w:t>day</w:t>
      </w:r>
      <w:r>
        <w:rPr>
          <w:rFonts w:eastAsia="Times New Roman" w:cstheme="minorHAnsi"/>
          <w:color w:val="323031"/>
          <w:lang w:eastAsia="en-GB"/>
        </w:rPr>
        <w:t xml:space="preserve"> – Frid</w:t>
      </w:r>
      <w:r w:rsidR="00993687">
        <w:rPr>
          <w:rFonts w:eastAsia="Times New Roman" w:cstheme="minorHAnsi"/>
          <w:color w:val="323031"/>
          <w:lang w:eastAsia="en-GB"/>
        </w:rPr>
        <w:t>ay</w:t>
      </w:r>
      <w:r>
        <w:rPr>
          <w:rFonts w:eastAsia="Times New Roman" w:cstheme="minorHAnsi"/>
          <w:color w:val="323031"/>
          <w:lang w:eastAsia="en-GB"/>
        </w:rPr>
        <w:t xml:space="preserve"> working</w:t>
      </w:r>
    </w:p>
    <w:p w14:paraId="362FA471" w14:textId="77777777" w:rsidR="00E71223" w:rsidRPr="00E71223" w:rsidRDefault="00E71223" w:rsidP="007A4280">
      <w:pPr>
        <w:spacing w:after="0"/>
        <w:jc w:val="both"/>
        <w:rPr>
          <w:rFonts w:cstheme="minorHAnsi"/>
        </w:rPr>
      </w:pPr>
    </w:p>
    <w:p w14:paraId="5CC45C24" w14:textId="77777777" w:rsidR="00BF7403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740FA9CA" w14:textId="77777777" w:rsidR="00BF7403" w:rsidRDefault="00541786" w:rsidP="00D52463">
      <w:pPr>
        <w:spacing w:after="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</w:t>
      </w:r>
    </w:p>
    <w:p w14:paraId="17F1ACFC" w14:textId="77777777" w:rsidR="00224FF9" w:rsidRDefault="00541786" w:rsidP="00D52463">
      <w:pPr>
        <w:spacing w:after="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                                                                                                   </w:t>
      </w:r>
      <w:r w:rsidR="00C94832">
        <w:rPr>
          <w:rFonts w:cstheme="minorHAnsi"/>
          <w:noProof/>
          <w:color w:val="FF0000"/>
          <w:lang w:eastAsia="en-GB"/>
        </w:rPr>
        <w:drawing>
          <wp:inline distT="0" distB="0" distL="0" distR="0" wp14:anchorId="08E1A65D" wp14:editId="53B7EB91">
            <wp:extent cx="2916632" cy="2766951"/>
            <wp:effectExtent l="19050" t="0" r="0" b="0"/>
            <wp:docPr id="7" name="Picture 2" descr="C:\Users\gillian.horton\Pictures\Saved Pictures\thumbnail_IMG_01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lian.horton\Pictures\Saved Pictures\thumbnail_IMG_0134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1" cy="277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60A1A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0A3E5706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149D30E9" w14:textId="77777777" w:rsidR="00A21A2B" w:rsidRDefault="00541786" w:rsidP="00D52463">
      <w:pPr>
        <w:spacing w:after="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                                                                                 </w:t>
      </w:r>
      <w:r w:rsidR="00D64A0F">
        <w:rPr>
          <w:rFonts w:cstheme="minorHAnsi"/>
          <w:color w:val="FF0000"/>
        </w:rPr>
        <w:t xml:space="preserve">     </w:t>
      </w:r>
      <w:r w:rsidRPr="00541786">
        <w:rPr>
          <w:rFonts w:cstheme="minorHAnsi"/>
          <w:noProof/>
          <w:color w:val="FF0000"/>
          <w:lang w:eastAsia="en-GB"/>
        </w:rPr>
        <w:drawing>
          <wp:inline distT="0" distB="0" distL="0" distR="0" wp14:anchorId="51D4F2D7" wp14:editId="717501C9">
            <wp:extent cx="2439142" cy="2351314"/>
            <wp:effectExtent l="19050" t="0" r="0" b="0"/>
            <wp:docPr id="12" name="Picture 3" descr="C:\Users\gillian.horton\Pictures\Saved Pictures\thumbnail_IMG_01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lian.horton\Pictures\Saved Pictures\thumbnail_IMG_013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59" cy="236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FF0000"/>
        </w:rPr>
        <w:t xml:space="preserve">              </w:t>
      </w:r>
      <w:r w:rsidR="00D64A0F">
        <w:rPr>
          <w:rFonts w:cstheme="minorHAnsi"/>
          <w:color w:val="FF0000"/>
        </w:rPr>
        <w:t xml:space="preserve"> </w:t>
      </w:r>
    </w:p>
    <w:p w14:paraId="6D6A292B" w14:textId="77777777" w:rsidR="00A21A2B" w:rsidRDefault="00A21A2B" w:rsidP="00D52463">
      <w:pPr>
        <w:spacing w:after="0"/>
        <w:jc w:val="both"/>
        <w:rPr>
          <w:rFonts w:cstheme="minorHAnsi"/>
          <w:color w:val="FF0000"/>
        </w:rPr>
      </w:pPr>
    </w:p>
    <w:p w14:paraId="1CBA3E40" w14:textId="77777777" w:rsidR="00D64A0F" w:rsidRDefault="00D64A0F" w:rsidP="007A4280">
      <w:pPr>
        <w:spacing w:after="0"/>
        <w:jc w:val="both"/>
        <w:rPr>
          <w:rFonts w:cstheme="minorHAnsi"/>
        </w:rPr>
      </w:pPr>
    </w:p>
    <w:p w14:paraId="2FF2D8D2" w14:textId="77777777" w:rsidR="00D64A0F" w:rsidRDefault="00D64A0F" w:rsidP="007A4280">
      <w:pPr>
        <w:spacing w:after="0"/>
        <w:jc w:val="both"/>
        <w:rPr>
          <w:rFonts w:cstheme="minorHAnsi"/>
        </w:rPr>
      </w:pPr>
    </w:p>
    <w:p w14:paraId="1274B347" w14:textId="77777777" w:rsidR="00D64A0F" w:rsidRDefault="00D64A0F" w:rsidP="007A4280">
      <w:pPr>
        <w:spacing w:after="0"/>
        <w:jc w:val="both"/>
        <w:rPr>
          <w:rFonts w:cstheme="minorHAnsi"/>
        </w:rPr>
      </w:pPr>
    </w:p>
    <w:p w14:paraId="220E6D1B" w14:textId="77777777" w:rsidR="00BF7403" w:rsidRDefault="00BF7403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</w:t>
      </w:r>
    </w:p>
    <w:p w14:paraId="1E7C7522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7A66867" w14:textId="77777777"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30D27A80" wp14:editId="15B24B5B">
            <wp:extent cx="1437005" cy="69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7401A724" wp14:editId="7E75FC0C">
            <wp:extent cx="1553718" cy="835854"/>
            <wp:effectExtent l="19050" t="0" r="8382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0F534ED3" wp14:editId="0A03AEE0">
            <wp:extent cx="1905635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0C2156">
      <w:headerReference w:type="default" r:id="rId13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44F1" w14:textId="77777777" w:rsidR="00293154" w:rsidRDefault="00293154" w:rsidP="000C2156">
      <w:pPr>
        <w:spacing w:after="0" w:line="240" w:lineRule="auto"/>
      </w:pPr>
      <w:r>
        <w:separator/>
      </w:r>
    </w:p>
  </w:endnote>
  <w:endnote w:type="continuationSeparator" w:id="0">
    <w:p w14:paraId="232F6573" w14:textId="77777777" w:rsidR="00293154" w:rsidRDefault="00293154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EFE3" w14:textId="77777777" w:rsidR="00293154" w:rsidRDefault="00293154" w:rsidP="000C2156">
      <w:pPr>
        <w:spacing w:after="0" w:line="240" w:lineRule="auto"/>
      </w:pPr>
      <w:r>
        <w:separator/>
      </w:r>
    </w:p>
  </w:footnote>
  <w:footnote w:type="continuationSeparator" w:id="0">
    <w:p w14:paraId="4240F76A" w14:textId="77777777" w:rsidR="00293154" w:rsidRDefault="00293154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5177" w14:textId="77777777" w:rsidR="000C2156" w:rsidRDefault="000C2156">
    <w:pPr>
      <w:pStyle w:val="Header"/>
    </w:pPr>
    <w:r>
      <w:rPr>
        <w:noProof/>
        <w:lang w:eastAsia="en-GB"/>
      </w:rPr>
      <w:drawing>
        <wp:inline distT="0" distB="0" distL="0" distR="0" wp14:anchorId="5F6790A8" wp14:editId="232558D2">
          <wp:extent cx="2752725" cy="847725"/>
          <wp:effectExtent l="0" t="0" r="0" b="0"/>
          <wp:docPr id="14" name="Picture 14" descr="C:\Users\catherine.crombie\AppData\Local\Microsoft\Windows\INetCache\Content.MSO\AAE2D65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atherine.crombie\AppData\Local\Microsoft\Windows\INetCache\Content.MSO\AAE2D65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19794">
    <w:abstractNumId w:val="1"/>
  </w:num>
  <w:num w:numId="2" w16cid:durableId="506291217">
    <w:abstractNumId w:val="0"/>
  </w:num>
  <w:num w:numId="3" w16cid:durableId="65195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4"/>
    <w:rsid w:val="000452A8"/>
    <w:rsid w:val="0008014A"/>
    <w:rsid w:val="00081851"/>
    <w:rsid w:val="0008691D"/>
    <w:rsid w:val="000B4E19"/>
    <w:rsid w:val="000C2156"/>
    <w:rsid w:val="0010695F"/>
    <w:rsid w:val="00140B1B"/>
    <w:rsid w:val="001A3A52"/>
    <w:rsid w:val="001C5677"/>
    <w:rsid w:val="001F22E1"/>
    <w:rsid w:val="00217898"/>
    <w:rsid w:val="00220035"/>
    <w:rsid w:val="00224FF9"/>
    <w:rsid w:val="00270F51"/>
    <w:rsid w:val="00293154"/>
    <w:rsid w:val="002C6681"/>
    <w:rsid w:val="002E4995"/>
    <w:rsid w:val="00313421"/>
    <w:rsid w:val="00315AE7"/>
    <w:rsid w:val="00372C4E"/>
    <w:rsid w:val="003E2834"/>
    <w:rsid w:val="003E3448"/>
    <w:rsid w:val="00417191"/>
    <w:rsid w:val="004264A4"/>
    <w:rsid w:val="00436B91"/>
    <w:rsid w:val="004A38A0"/>
    <w:rsid w:val="005004E8"/>
    <w:rsid w:val="00510E8E"/>
    <w:rsid w:val="00541786"/>
    <w:rsid w:val="00557031"/>
    <w:rsid w:val="005C78A0"/>
    <w:rsid w:val="005E6EAD"/>
    <w:rsid w:val="0061491E"/>
    <w:rsid w:val="00623616"/>
    <w:rsid w:val="006D16F5"/>
    <w:rsid w:val="006D1794"/>
    <w:rsid w:val="006E12FA"/>
    <w:rsid w:val="007074B1"/>
    <w:rsid w:val="007326B7"/>
    <w:rsid w:val="007379B3"/>
    <w:rsid w:val="00765520"/>
    <w:rsid w:val="007A4280"/>
    <w:rsid w:val="007F0724"/>
    <w:rsid w:val="008513CA"/>
    <w:rsid w:val="008746F2"/>
    <w:rsid w:val="008828CA"/>
    <w:rsid w:val="0089714C"/>
    <w:rsid w:val="008A3A31"/>
    <w:rsid w:val="008E5D1B"/>
    <w:rsid w:val="009329B0"/>
    <w:rsid w:val="00973957"/>
    <w:rsid w:val="00993687"/>
    <w:rsid w:val="009A5EE1"/>
    <w:rsid w:val="009C2214"/>
    <w:rsid w:val="009C61D5"/>
    <w:rsid w:val="009D41F5"/>
    <w:rsid w:val="00A21A2B"/>
    <w:rsid w:val="00A560A9"/>
    <w:rsid w:val="00AD7A8E"/>
    <w:rsid w:val="00B07974"/>
    <w:rsid w:val="00B12E8B"/>
    <w:rsid w:val="00B24179"/>
    <w:rsid w:val="00B61596"/>
    <w:rsid w:val="00B8016B"/>
    <w:rsid w:val="00BB408E"/>
    <w:rsid w:val="00BF7403"/>
    <w:rsid w:val="00C07671"/>
    <w:rsid w:val="00C260DC"/>
    <w:rsid w:val="00C26287"/>
    <w:rsid w:val="00C4124F"/>
    <w:rsid w:val="00C61125"/>
    <w:rsid w:val="00C61F64"/>
    <w:rsid w:val="00C63B64"/>
    <w:rsid w:val="00C94832"/>
    <w:rsid w:val="00CE337B"/>
    <w:rsid w:val="00D125B0"/>
    <w:rsid w:val="00D4143A"/>
    <w:rsid w:val="00D43415"/>
    <w:rsid w:val="00D443B7"/>
    <w:rsid w:val="00D52463"/>
    <w:rsid w:val="00D568D5"/>
    <w:rsid w:val="00D64A0F"/>
    <w:rsid w:val="00D7301A"/>
    <w:rsid w:val="00D81A7B"/>
    <w:rsid w:val="00DB7B06"/>
    <w:rsid w:val="00DD45F2"/>
    <w:rsid w:val="00DF6043"/>
    <w:rsid w:val="00E67314"/>
    <w:rsid w:val="00E71223"/>
    <w:rsid w:val="00E769E5"/>
    <w:rsid w:val="00EE326A"/>
    <w:rsid w:val="00F323E1"/>
    <w:rsid w:val="00F87477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0261F"/>
  <w15:docId w15:val="{43A650F3-4708-44D5-887F-0CD23F30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Keiller, Emma</cp:lastModifiedBy>
  <cp:revision>2</cp:revision>
  <dcterms:created xsi:type="dcterms:W3CDTF">2023-06-02T09:35:00Z</dcterms:created>
  <dcterms:modified xsi:type="dcterms:W3CDTF">2023-06-02T09:35:00Z</dcterms:modified>
</cp:coreProperties>
</file>