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1FBCFF36" w14:textId="499C14AA" w:rsidR="009241F2" w:rsidRPr="00B93C8C" w:rsidRDefault="00C92639" w:rsidP="00315293">
      <w:pPr>
        <w:ind w:right="-897"/>
        <w:rPr>
          <w:rFonts w:ascii="Calibri" w:hAnsi="Calibri" w:cs="Arial"/>
          <w:b/>
          <w:color w:val="002060"/>
          <w:sz w:val="48"/>
          <w:szCs w:val="22"/>
        </w:rPr>
      </w:pPr>
      <w:r w:rsidRPr="00B93C8C">
        <w:rPr>
          <w:rFonts w:ascii="Calibri" w:hAnsi="Calibri" w:cs="Arial"/>
          <w:b/>
          <w:color w:val="002060"/>
          <w:sz w:val="48"/>
          <w:szCs w:val="22"/>
        </w:rPr>
        <w:t xml:space="preserve">Title: </w:t>
      </w:r>
      <w:r w:rsidR="00B93C8C" w:rsidRPr="00B93C8C">
        <w:rPr>
          <w:rFonts w:ascii="Calibri" w:hAnsi="Calibri" w:cs="Arial"/>
          <w:b/>
          <w:color w:val="002060"/>
          <w:sz w:val="48"/>
          <w:szCs w:val="22"/>
        </w:rPr>
        <w:t>Consultant in Infectious Diseases and General Medicine</w:t>
      </w:r>
    </w:p>
    <w:p w14:paraId="309776DC" w14:textId="305128CC" w:rsidR="008502BD" w:rsidRPr="00B93C8C" w:rsidRDefault="008502BD" w:rsidP="00315293">
      <w:pPr>
        <w:ind w:right="-897"/>
        <w:rPr>
          <w:rFonts w:ascii="Calibri" w:hAnsi="Calibri" w:cs="Arial"/>
          <w:b/>
          <w:color w:val="002060"/>
          <w:sz w:val="48"/>
          <w:szCs w:val="22"/>
        </w:rPr>
      </w:pPr>
      <w:r w:rsidRPr="00B93C8C">
        <w:rPr>
          <w:rFonts w:ascii="Calibri" w:hAnsi="Calibri" w:cs="Arial"/>
          <w:b/>
          <w:color w:val="002060"/>
          <w:sz w:val="48"/>
          <w:szCs w:val="22"/>
        </w:rPr>
        <w:t>Location:</w:t>
      </w:r>
      <w:r w:rsidR="00672F8B" w:rsidRPr="00B93C8C">
        <w:rPr>
          <w:rFonts w:ascii="Calibri" w:hAnsi="Calibri" w:cs="Arial"/>
          <w:b/>
          <w:color w:val="002060"/>
          <w:sz w:val="48"/>
          <w:szCs w:val="22"/>
        </w:rPr>
        <w:t xml:space="preserve"> </w:t>
      </w:r>
      <w:r w:rsidR="00B93C8C" w:rsidRPr="00B93C8C">
        <w:rPr>
          <w:rFonts w:ascii="Calibri" w:hAnsi="Calibri" w:cs="Arial"/>
          <w:b/>
          <w:color w:val="002060"/>
          <w:sz w:val="48"/>
          <w:szCs w:val="22"/>
        </w:rPr>
        <w:t>Queen Elizabeth University Hospital</w:t>
      </w:r>
    </w:p>
    <w:p w14:paraId="3DB7B143" w14:textId="20EECF5C"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57145D" w:rsidRPr="00B93C8C">
        <w:rPr>
          <w:rFonts w:ascii="Calibri" w:hAnsi="Calibri" w:cs="Arial"/>
          <w:b/>
          <w:color w:val="002060"/>
          <w:sz w:val="48"/>
          <w:szCs w:val="22"/>
        </w:rPr>
        <w:t>15</w:t>
      </w:r>
      <w:r w:rsidR="009D4A17">
        <w:rPr>
          <w:rFonts w:ascii="Calibri" w:hAnsi="Calibri" w:cs="Arial"/>
          <w:b/>
          <w:color w:val="002060"/>
          <w:sz w:val="48"/>
          <w:szCs w:val="22"/>
        </w:rPr>
        <w:t>3054</w:t>
      </w:r>
    </w:p>
    <w:p w14:paraId="4B181AED" w14:textId="4BD56400"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 xml:space="preserve">Closing Date: </w:t>
      </w:r>
      <w:r w:rsidR="00B93C8C" w:rsidRPr="00B93C8C">
        <w:rPr>
          <w:rFonts w:ascii="Calibri" w:hAnsi="Calibri" w:cs="Arial"/>
          <w:b/>
          <w:color w:val="002060"/>
          <w:sz w:val="48"/>
          <w:szCs w:val="22"/>
        </w:rPr>
        <w:t>18</w:t>
      </w:r>
      <w:r w:rsidR="00B93C8C" w:rsidRPr="00B93C8C">
        <w:rPr>
          <w:rFonts w:ascii="Calibri" w:hAnsi="Calibri" w:cs="Arial"/>
          <w:b/>
          <w:color w:val="002060"/>
          <w:sz w:val="48"/>
          <w:szCs w:val="22"/>
          <w:vertAlign w:val="superscript"/>
        </w:rPr>
        <w:t>th</w:t>
      </w:r>
      <w:r w:rsidR="00B93C8C" w:rsidRPr="00B93C8C">
        <w:rPr>
          <w:rFonts w:ascii="Calibri" w:hAnsi="Calibri" w:cs="Arial"/>
          <w:b/>
          <w:color w:val="002060"/>
          <w:sz w:val="48"/>
          <w:szCs w:val="22"/>
        </w:rPr>
        <w:t xml:space="preserve"> June 2023</w:t>
      </w:r>
    </w:p>
    <w:p w14:paraId="76CDC9CA" w14:textId="730263E7" w:rsidR="008A52ED" w:rsidRPr="00B93C8C" w:rsidRDefault="008A52ED" w:rsidP="004C54E6">
      <w:pPr>
        <w:ind w:right="-897"/>
        <w:rPr>
          <w:rFonts w:ascii="Calibri" w:hAnsi="Calibri" w:cs="Arial"/>
          <w:b/>
          <w:color w:val="002060"/>
          <w:sz w:val="48"/>
          <w:szCs w:val="22"/>
        </w:rPr>
      </w:pPr>
      <w:r w:rsidRPr="00B93C8C">
        <w:rPr>
          <w:rFonts w:ascii="Calibri" w:hAnsi="Calibri" w:cs="Arial"/>
          <w:b/>
          <w:color w:val="002060"/>
          <w:sz w:val="48"/>
          <w:szCs w:val="22"/>
        </w:rPr>
        <w:t>Interview Date</w:t>
      </w:r>
      <w:r w:rsidR="00B93C8C" w:rsidRPr="00B93C8C">
        <w:rPr>
          <w:rFonts w:ascii="Calibri" w:hAnsi="Calibri" w:cs="Arial"/>
          <w:b/>
          <w:color w:val="002060"/>
          <w:sz w:val="48"/>
          <w:szCs w:val="22"/>
        </w:rPr>
        <w:t>: 27</w:t>
      </w:r>
      <w:r w:rsidR="00B93C8C" w:rsidRPr="00B93C8C">
        <w:rPr>
          <w:rFonts w:ascii="Calibri" w:hAnsi="Calibri" w:cs="Arial"/>
          <w:b/>
          <w:color w:val="002060"/>
          <w:sz w:val="48"/>
          <w:szCs w:val="22"/>
          <w:vertAlign w:val="superscript"/>
        </w:rPr>
        <w:t>th</w:t>
      </w:r>
      <w:r w:rsidR="00B93C8C" w:rsidRPr="00B93C8C">
        <w:rPr>
          <w:rFonts w:ascii="Calibri" w:hAnsi="Calibri" w:cs="Arial"/>
          <w:b/>
          <w:color w:val="002060"/>
          <w:sz w:val="48"/>
          <w:szCs w:val="22"/>
        </w:rPr>
        <w:t xml:space="preserve"> June 2023</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0B229CCB" w14:textId="77777777" w:rsidR="00312CB8" w:rsidRPr="00B93C8C" w:rsidRDefault="00312CB8" w:rsidP="00315293">
      <w:pPr>
        <w:rPr>
          <w:rFonts w:ascii="Arial" w:hAnsi="Arial" w:cs="Arial"/>
          <w:b/>
          <w:color w:val="002060"/>
          <w:sz w:val="32"/>
        </w:rPr>
      </w:pPr>
    </w:p>
    <w:p w14:paraId="49E5C035" w14:textId="77777777" w:rsidR="00312CB8" w:rsidRPr="00B93C8C" w:rsidRDefault="00312CB8" w:rsidP="00315293">
      <w:pPr>
        <w:rPr>
          <w:rFonts w:ascii="Arial" w:hAnsi="Arial" w:cs="Arial"/>
          <w:b/>
          <w:color w:val="002060"/>
          <w:sz w:val="32"/>
        </w:rPr>
      </w:pPr>
    </w:p>
    <w:p w14:paraId="0E0B8E65" w14:textId="77777777" w:rsidR="00312CB8" w:rsidRPr="00B93C8C" w:rsidRDefault="00312CB8" w:rsidP="00315293">
      <w:pPr>
        <w:rPr>
          <w:rFonts w:ascii="Arial" w:hAnsi="Arial" w:cs="Arial"/>
          <w:b/>
          <w:color w:val="002060"/>
          <w:sz w:val="32"/>
        </w:rPr>
      </w:pPr>
    </w:p>
    <w:p w14:paraId="5A5B43FF" w14:textId="77777777"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Making your </w:t>
            </w:r>
            <w:proofErr w:type="gramStart"/>
            <w:r w:rsidRPr="00B93C8C">
              <w:rPr>
                <w:rFonts w:ascii="Arial" w:hAnsi="Arial" w:cs="Arial"/>
                <w:color w:val="002060"/>
              </w:rPr>
              <w:t>Application</w:t>
            </w:r>
            <w:proofErr w:type="gramEnd"/>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Pr="00B93C8C"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1B2CCF4" w14:textId="77777777" w:rsidR="00B93C8C" w:rsidRPr="00B93C8C" w:rsidRDefault="00B93C8C" w:rsidP="00C92639">
      <w:pPr>
        <w:rPr>
          <w:b/>
          <w:color w:val="002060"/>
        </w:rPr>
      </w:pPr>
    </w:p>
    <w:p w14:paraId="65DF87DC" w14:textId="2EC11E43" w:rsidR="00B93C8C" w:rsidRPr="00B93C8C" w:rsidRDefault="00B93C8C" w:rsidP="00C92639">
      <w:pPr>
        <w:rPr>
          <w:rFonts w:ascii="Arial" w:hAnsi="Arial" w:cs="Arial"/>
          <w:b/>
          <w:color w:val="002060"/>
          <w:sz w:val="32"/>
          <w:szCs w:val="32"/>
        </w:rPr>
      </w:pPr>
      <w:r w:rsidRPr="00B93C8C">
        <w:rPr>
          <w:b/>
          <w:color w:val="002060"/>
        </w:rPr>
        <w:t xml:space="preserve">Additional Arrangements for </w:t>
      </w:r>
      <w:proofErr w:type="gramStart"/>
      <w:r w:rsidRPr="00B93C8C">
        <w:rPr>
          <w:b/>
          <w:color w:val="002060"/>
        </w:rPr>
        <w:t>Applicants :</w:t>
      </w:r>
      <w:proofErr w:type="gramEnd"/>
      <w:r w:rsidRPr="00B93C8C">
        <w:rPr>
          <w:b/>
          <w:color w:val="002060"/>
        </w:rPr>
        <w:t xml:space="preserve"> Informal enquiries and details of arrangements to visit the department regarding this post will be welcome by:</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B93C8C" w:rsidRPr="00B93C8C" w14:paraId="4FCC4491" w14:textId="77777777" w:rsidTr="001611C0">
        <w:trPr>
          <w:trHeight w:val="165"/>
        </w:trPr>
        <w:tc>
          <w:tcPr>
            <w:tcW w:w="2160" w:type="dxa"/>
            <w:shd w:val="clear" w:color="auto" w:fill="DDD9C3"/>
          </w:tcPr>
          <w:p w14:paraId="190E7503" w14:textId="77777777" w:rsidR="00B93C8C" w:rsidRPr="00B93C8C" w:rsidRDefault="00B93C8C" w:rsidP="001611C0">
            <w:pPr>
              <w:pStyle w:val="Default"/>
              <w:ind w:left="420"/>
              <w:rPr>
                <w:b/>
                <w:color w:val="002060"/>
              </w:rPr>
            </w:pPr>
            <w:r w:rsidRPr="00B93C8C">
              <w:rPr>
                <w:b/>
                <w:color w:val="002060"/>
              </w:rPr>
              <w:t xml:space="preserve">Name </w:t>
            </w:r>
          </w:p>
        </w:tc>
        <w:tc>
          <w:tcPr>
            <w:tcW w:w="2552" w:type="dxa"/>
            <w:shd w:val="clear" w:color="auto" w:fill="DDD9C3"/>
          </w:tcPr>
          <w:p w14:paraId="5AABA5C4" w14:textId="77777777" w:rsidR="00B93C8C" w:rsidRPr="00B93C8C" w:rsidRDefault="00B93C8C" w:rsidP="001611C0">
            <w:pPr>
              <w:pStyle w:val="Default"/>
              <w:ind w:left="420"/>
              <w:rPr>
                <w:b/>
                <w:color w:val="002060"/>
              </w:rPr>
            </w:pPr>
            <w:r w:rsidRPr="00B93C8C">
              <w:rPr>
                <w:b/>
                <w:color w:val="002060"/>
              </w:rPr>
              <w:t xml:space="preserve">Job Title </w:t>
            </w:r>
          </w:p>
        </w:tc>
        <w:tc>
          <w:tcPr>
            <w:tcW w:w="4110" w:type="dxa"/>
            <w:shd w:val="clear" w:color="auto" w:fill="DDD9C3"/>
          </w:tcPr>
          <w:p w14:paraId="06033A75" w14:textId="77777777" w:rsidR="00B93C8C" w:rsidRPr="00B93C8C" w:rsidRDefault="00B93C8C" w:rsidP="001611C0">
            <w:pPr>
              <w:pStyle w:val="Default"/>
              <w:ind w:left="420"/>
              <w:rPr>
                <w:b/>
                <w:color w:val="002060"/>
              </w:rPr>
            </w:pPr>
            <w:r w:rsidRPr="00B93C8C">
              <w:rPr>
                <w:b/>
                <w:color w:val="002060"/>
              </w:rPr>
              <w:t xml:space="preserve">Email </w:t>
            </w:r>
          </w:p>
        </w:tc>
        <w:tc>
          <w:tcPr>
            <w:tcW w:w="1985" w:type="dxa"/>
            <w:shd w:val="clear" w:color="auto" w:fill="DDD9C3"/>
          </w:tcPr>
          <w:p w14:paraId="44E63D58" w14:textId="77777777" w:rsidR="00B93C8C" w:rsidRPr="00B93C8C" w:rsidRDefault="00B93C8C" w:rsidP="001611C0">
            <w:pPr>
              <w:pStyle w:val="Default"/>
              <w:rPr>
                <w:b/>
                <w:color w:val="002060"/>
              </w:rPr>
            </w:pPr>
            <w:r w:rsidRPr="00B93C8C">
              <w:rPr>
                <w:b/>
                <w:color w:val="002060"/>
              </w:rPr>
              <w:t xml:space="preserve">  Telephone </w:t>
            </w:r>
          </w:p>
        </w:tc>
      </w:tr>
      <w:tr w:rsidR="00B93C8C" w:rsidRPr="00B93C8C" w14:paraId="5114F378" w14:textId="77777777" w:rsidTr="001611C0">
        <w:trPr>
          <w:trHeight w:val="375"/>
        </w:trPr>
        <w:tc>
          <w:tcPr>
            <w:tcW w:w="2160" w:type="dxa"/>
          </w:tcPr>
          <w:p w14:paraId="6A6F4238" w14:textId="77777777" w:rsidR="00B93C8C" w:rsidRPr="00B93C8C" w:rsidRDefault="00B93C8C" w:rsidP="001611C0">
            <w:pPr>
              <w:pStyle w:val="Default"/>
              <w:rPr>
                <w:color w:val="002060"/>
              </w:rPr>
            </w:pPr>
            <w:r w:rsidRPr="00B93C8C">
              <w:rPr>
                <w:color w:val="002060"/>
              </w:rPr>
              <w:t>Erica Peters</w:t>
            </w:r>
          </w:p>
        </w:tc>
        <w:tc>
          <w:tcPr>
            <w:tcW w:w="2552" w:type="dxa"/>
          </w:tcPr>
          <w:p w14:paraId="494C4C7D" w14:textId="77777777" w:rsidR="00B93C8C" w:rsidRPr="00B93C8C" w:rsidRDefault="00B93C8C" w:rsidP="001611C0">
            <w:pPr>
              <w:pStyle w:val="Default"/>
              <w:ind w:left="12" w:hanging="12"/>
              <w:rPr>
                <w:color w:val="002060"/>
              </w:rPr>
            </w:pPr>
            <w:r w:rsidRPr="00B93C8C">
              <w:rPr>
                <w:color w:val="002060"/>
              </w:rPr>
              <w:t>Infectious Disease Lead clinician</w:t>
            </w:r>
          </w:p>
        </w:tc>
        <w:tc>
          <w:tcPr>
            <w:tcW w:w="4110" w:type="dxa"/>
          </w:tcPr>
          <w:p w14:paraId="0F1F31B4" w14:textId="77777777" w:rsidR="00B93C8C" w:rsidRPr="00B93C8C" w:rsidRDefault="00B93C8C" w:rsidP="001611C0">
            <w:pPr>
              <w:pStyle w:val="Default"/>
              <w:ind w:left="12" w:hanging="12"/>
              <w:rPr>
                <w:color w:val="002060"/>
              </w:rPr>
            </w:pPr>
            <w:r w:rsidRPr="00B93C8C">
              <w:rPr>
                <w:color w:val="002060"/>
              </w:rPr>
              <w:t>Erica.peters@ggc.scot.nhs.uk</w:t>
            </w:r>
          </w:p>
        </w:tc>
        <w:tc>
          <w:tcPr>
            <w:tcW w:w="1985" w:type="dxa"/>
          </w:tcPr>
          <w:p w14:paraId="3AC27526" w14:textId="77777777" w:rsidR="00B93C8C" w:rsidRPr="00B93C8C" w:rsidRDefault="00B93C8C" w:rsidP="001611C0">
            <w:pPr>
              <w:pStyle w:val="Default"/>
              <w:ind w:firstLine="15"/>
              <w:rPr>
                <w:color w:val="002060"/>
              </w:rPr>
            </w:pPr>
            <w:r w:rsidRPr="00B93C8C">
              <w:rPr>
                <w:color w:val="002060"/>
              </w:rPr>
              <w:t>01414516101</w:t>
            </w:r>
          </w:p>
        </w:tc>
      </w:tr>
      <w:tr w:rsidR="00B93C8C" w:rsidRPr="00B93C8C" w14:paraId="5A100531" w14:textId="77777777" w:rsidTr="001611C0">
        <w:trPr>
          <w:trHeight w:val="375"/>
        </w:trPr>
        <w:tc>
          <w:tcPr>
            <w:tcW w:w="2160" w:type="dxa"/>
          </w:tcPr>
          <w:p w14:paraId="2BCD1311" w14:textId="77777777" w:rsidR="00B93C8C" w:rsidRPr="00B93C8C" w:rsidRDefault="00B93C8C" w:rsidP="001611C0">
            <w:pPr>
              <w:pStyle w:val="Default"/>
              <w:rPr>
                <w:color w:val="002060"/>
              </w:rPr>
            </w:pPr>
            <w:r w:rsidRPr="00B93C8C">
              <w:rPr>
                <w:color w:val="002060"/>
              </w:rPr>
              <w:t>Neil Ritchie</w:t>
            </w:r>
          </w:p>
        </w:tc>
        <w:tc>
          <w:tcPr>
            <w:tcW w:w="2552" w:type="dxa"/>
          </w:tcPr>
          <w:p w14:paraId="75615029" w14:textId="77777777" w:rsidR="00B93C8C" w:rsidRPr="00B93C8C" w:rsidRDefault="00B93C8C" w:rsidP="001611C0">
            <w:pPr>
              <w:pStyle w:val="Default"/>
              <w:ind w:left="12" w:hanging="12"/>
              <w:rPr>
                <w:color w:val="002060"/>
              </w:rPr>
            </w:pPr>
            <w:r w:rsidRPr="00B93C8C">
              <w:rPr>
                <w:color w:val="002060"/>
              </w:rPr>
              <w:t>Clinical Director</w:t>
            </w:r>
          </w:p>
        </w:tc>
        <w:tc>
          <w:tcPr>
            <w:tcW w:w="4110" w:type="dxa"/>
          </w:tcPr>
          <w:p w14:paraId="314D1EB2" w14:textId="77777777" w:rsidR="00B93C8C" w:rsidRPr="00B93C8C" w:rsidRDefault="00B93C8C" w:rsidP="001611C0">
            <w:pPr>
              <w:pStyle w:val="Default"/>
              <w:ind w:left="12" w:hanging="12"/>
              <w:rPr>
                <w:color w:val="002060"/>
              </w:rPr>
            </w:pPr>
            <w:r w:rsidRPr="00B93C8C">
              <w:rPr>
                <w:color w:val="002060"/>
              </w:rPr>
              <w:t>Neil.Ritchie@ggc.scot.nhs.uk</w:t>
            </w:r>
          </w:p>
        </w:tc>
        <w:tc>
          <w:tcPr>
            <w:tcW w:w="1985" w:type="dxa"/>
          </w:tcPr>
          <w:p w14:paraId="769F586B" w14:textId="77777777" w:rsidR="00B93C8C" w:rsidRPr="00B93C8C" w:rsidRDefault="00B93C8C" w:rsidP="001611C0">
            <w:pPr>
              <w:pStyle w:val="Default"/>
              <w:ind w:firstLine="15"/>
              <w:rPr>
                <w:color w:val="002060"/>
              </w:rPr>
            </w:pPr>
            <w:r w:rsidRPr="00B93C8C">
              <w:rPr>
                <w:color w:val="002060"/>
              </w:rPr>
              <w:t>01414516087</w:t>
            </w:r>
          </w:p>
        </w:tc>
      </w:tr>
    </w:tbl>
    <w:p w14:paraId="45330E19" w14:textId="77777777" w:rsidR="00BF2B07" w:rsidRPr="00B93C8C" w:rsidRDefault="00BF2B07" w:rsidP="00BF2B07">
      <w:pPr>
        <w:rPr>
          <w:rFonts w:ascii="Arial" w:hAnsi="Arial" w:cs="Arial"/>
          <w:b/>
          <w:bCs/>
          <w:color w:val="002060"/>
          <w:sz w:val="22"/>
        </w:rPr>
      </w:pPr>
    </w:p>
    <w:p w14:paraId="03B62600" w14:textId="77777777" w:rsidR="00C92639" w:rsidRPr="00B93C8C" w:rsidRDefault="00C92639" w:rsidP="00C92639">
      <w:pPr>
        <w:rPr>
          <w:rFonts w:ascii="Arial" w:hAnsi="Arial" w:cs="Arial"/>
          <w:b/>
          <w:color w:val="002060"/>
        </w:rPr>
      </w:pPr>
    </w:p>
    <w:p w14:paraId="7DDC8020" w14:textId="77777777" w:rsidR="008A52ED" w:rsidRPr="00B93C8C" w:rsidRDefault="005A0033" w:rsidP="008A52ED">
      <w:pPr>
        <w:rPr>
          <w:rFonts w:ascii="Arial" w:hAnsi="Arial" w:cs="Arial"/>
          <w:color w:val="002060"/>
          <w:sz w:val="20"/>
          <w:szCs w:val="22"/>
        </w:rPr>
      </w:pPr>
      <w:bookmarkStart w:id="0" w:name="_Hlk66176083"/>
      <w:r w:rsidRPr="00B93C8C">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93C8C" w:rsidRDefault="005A0033" w:rsidP="008A52ED">
      <w:pPr>
        <w:rPr>
          <w:rFonts w:ascii="Arial" w:hAnsi="Arial" w:cs="Arial"/>
          <w:color w:val="002060"/>
          <w:sz w:val="20"/>
          <w:szCs w:val="22"/>
        </w:rPr>
      </w:pPr>
    </w:p>
    <w:p w14:paraId="2E9FD5A2" w14:textId="52660A87" w:rsidR="005A0033" w:rsidRPr="00B93C8C"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93C8C">
        <w:rPr>
          <w:rFonts w:ascii="Arial" w:hAnsi="Arial" w:cs="Arial"/>
          <w:i/>
          <w:iCs/>
          <w:color w:val="002060"/>
          <w:sz w:val="20"/>
          <w:szCs w:val="22"/>
          <w:bdr w:val="none" w:sz="0" w:space="0" w:color="auto" w:frame="1"/>
        </w:rPr>
        <w:t xml:space="preserve">have. Applications from UK, EU </w:t>
      </w:r>
      <w:r w:rsidRPr="00B93C8C">
        <w:rPr>
          <w:rFonts w:ascii="Arial" w:hAnsi="Arial" w:cs="Arial"/>
          <w:i/>
          <w:iCs/>
          <w:color w:val="002060"/>
          <w:sz w:val="20"/>
          <w:szCs w:val="22"/>
          <w:bdr w:val="none" w:sz="0" w:space="0" w:color="auto" w:frame="1"/>
        </w:rPr>
        <w:t>and non-EU candidates will be welcomed.</w:t>
      </w:r>
    </w:p>
    <w:p w14:paraId="44D36F55" w14:textId="77777777" w:rsidR="005A0033" w:rsidRPr="00B93C8C"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Right to work in the United Kingdom</w:t>
      </w:r>
    </w:p>
    <w:p w14:paraId="3550B6A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B93C8C">
          <w:rPr>
            <w:rStyle w:val="Hyperlink"/>
            <w:rFonts w:ascii="Arial" w:hAnsi="Arial" w:cs="Arial"/>
            <w:i/>
            <w:iCs/>
            <w:color w:val="002060"/>
            <w:sz w:val="20"/>
            <w:szCs w:val="22"/>
            <w:bdr w:val="none" w:sz="0" w:space="0" w:color="auto" w:frame="1"/>
          </w:rPr>
          <w:t>UK Visas and Immigration</w:t>
        </w:r>
      </w:hyperlink>
      <w:r w:rsidRPr="00B93C8C">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93C8C" w:rsidRDefault="005A0033" w:rsidP="005A0033">
      <w:pPr>
        <w:pStyle w:val="NormalWeb"/>
        <w:shd w:val="clear" w:color="auto" w:fill="FFFFFF"/>
        <w:spacing w:after="0"/>
        <w:rPr>
          <w:color w:val="002060"/>
          <w:sz w:val="22"/>
        </w:rPr>
      </w:pPr>
    </w:p>
    <w:p w14:paraId="35D8F9F1"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points-based immigration system</w:t>
      </w:r>
    </w:p>
    <w:p w14:paraId="7C5BC58B"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EU settlement scheme</w:t>
      </w:r>
    </w:p>
    <w:p w14:paraId="67B660AD"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 xml:space="preserve">a biometric residence </w:t>
      </w:r>
      <w:proofErr w:type="gramStart"/>
      <w:r w:rsidRPr="00B93C8C">
        <w:rPr>
          <w:rFonts w:ascii="Arial" w:hAnsi="Arial" w:cs="Arial"/>
          <w:i/>
          <w:iCs/>
          <w:color w:val="002060"/>
          <w:sz w:val="20"/>
          <w:szCs w:val="22"/>
          <w:bdr w:val="none" w:sz="0" w:space="0" w:color="auto" w:frame="1"/>
        </w:rPr>
        <w:t>permit</w:t>
      </w:r>
      <w:proofErr w:type="gramEnd"/>
    </w:p>
    <w:p w14:paraId="5AA7BE5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 new </w:t>
      </w:r>
      <w:hyperlink w:tgtFrame="_blank" w:history="1">
        <w:r w:rsidRPr="00B93C8C">
          <w:rPr>
            <w:rStyle w:val="Hyperlink"/>
            <w:rFonts w:ascii="Arial" w:hAnsi="Arial" w:cs="Arial"/>
            <w:i/>
            <w:iCs/>
            <w:color w:val="002060"/>
            <w:sz w:val="20"/>
            <w:szCs w:val="22"/>
            <w:bdr w:val="none" w:sz="0" w:space="0" w:color="auto" w:frame="1"/>
          </w:rPr>
          <w:t>points-based immigration system</w:t>
        </w:r>
      </w:hyperlink>
      <w:r w:rsidRPr="00B93C8C">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w:t>
      </w:r>
    </w:p>
    <w:p w14:paraId="35C1128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sz w:val="20"/>
            <w:szCs w:val="22"/>
            <w:bdr w:val="none" w:sz="0" w:space="0" w:color="auto" w:frame="1"/>
          </w:rPr>
          <w:t>skilled worker visa</w:t>
        </w:r>
      </w:hyperlink>
      <w:r w:rsidRPr="00B93C8C">
        <w:rPr>
          <w:rFonts w:ascii="Arial" w:hAnsi="Arial" w:cs="Arial"/>
          <w:i/>
          <w:iCs/>
          <w:color w:val="002060"/>
          <w:sz w:val="20"/>
          <w:szCs w:val="22"/>
          <w:bdr w:val="none" w:sz="0" w:space="0" w:color="auto" w:frame="1"/>
        </w:rPr>
        <w:t>.  A </w:t>
      </w:r>
      <w:hyperlink w:tgtFrame="_blank" w:history="1">
        <w:r w:rsidRPr="00B93C8C">
          <w:rPr>
            <w:rStyle w:val="Hyperlink"/>
            <w:rFonts w:ascii="Arial" w:hAnsi="Arial" w:cs="Arial"/>
            <w:i/>
            <w:iCs/>
            <w:color w:val="002060"/>
            <w:sz w:val="20"/>
            <w:szCs w:val="22"/>
            <w:bdr w:val="none" w:sz="0" w:space="0" w:color="auto" w:frame="1"/>
          </w:rPr>
          <w:t>Health and Care Worker visa</w:t>
        </w:r>
      </w:hyperlink>
      <w:r w:rsidRPr="00B93C8C">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EU settlement scheme</w:t>
      </w:r>
    </w:p>
    <w:p w14:paraId="07FAD086"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sz w:val="20"/>
            <w:szCs w:val="22"/>
            <w:bdr w:val="none" w:sz="0" w:space="0" w:color="auto" w:frame="1"/>
          </w:rPr>
          <w:t>scheme</w:t>
        </w:r>
      </w:hyperlink>
      <w:r w:rsidRPr="00B93C8C">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B93C8C">
        <w:rPr>
          <w:rFonts w:ascii="Arial" w:hAnsi="Arial" w:cs="Arial"/>
          <w:i/>
          <w:iCs/>
          <w:color w:val="002060"/>
          <w:sz w:val="20"/>
          <w:szCs w:val="22"/>
          <w:bdr w:val="none" w:sz="0" w:space="0" w:color="auto" w:frame="1"/>
        </w:rPr>
        <w:t>  </w:t>
      </w:r>
    </w:p>
    <w:p w14:paraId="2C321B42" w14:textId="77777777" w:rsidR="000D5B1B" w:rsidRPr="00B93C8C"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EU, EEA or Swiss nationals are strongly encouraged to join the </w:t>
      </w:r>
      <w:hyperlink w:tgtFrame="_blank" w:history="1">
        <w:r w:rsidRPr="00B93C8C">
          <w:rPr>
            <w:i/>
            <w:iCs/>
            <w:color w:val="002060"/>
            <w:sz w:val="20"/>
            <w:szCs w:val="22"/>
          </w:rPr>
          <w:t>EU Settlement Scheme</w:t>
        </w:r>
      </w:hyperlink>
      <w:r w:rsidRPr="00B93C8C">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3C8C5D34"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0D1590AF" w14:textId="77777777" w:rsidR="000D5B1B" w:rsidRPr="00B93C8C" w:rsidRDefault="000D5B1B" w:rsidP="000D5B1B">
      <w:pPr>
        <w:pStyle w:val="NormalWeb"/>
        <w:shd w:val="clear" w:color="auto" w:fill="FFFFFF"/>
        <w:spacing w:after="0"/>
        <w:jc w:val="both"/>
        <w:rPr>
          <w:rFonts w:ascii="Calibri" w:hAnsi="Calibri" w:cs="Calibri"/>
          <w:color w:val="002060"/>
          <w:sz w:val="20"/>
          <w:szCs w:val="22"/>
        </w:rPr>
      </w:pPr>
      <w:r w:rsidRPr="00B93C8C">
        <w:rPr>
          <w:rFonts w:ascii="Arial" w:hAnsi="Arial" w:cs="Arial"/>
          <w:i/>
          <w:iCs/>
          <w:color w:val="002060"/>
          <w:sz w:val="20"/>
          <w:szCs w:val="22"/>
          <w:bdr w:val="none" w:sz="0" w:space="0" w:color="auto" w:frame="1"/>
        </w:rPr>
        <w:lastRenderedPageBreak/>
        <w:t>Further information:</w:t>
      </w:r>
      <w:r w:rsidRPr="00B93C8C">
        <w:rPr>
          <w:rFonts w:ascii="Arial" w:hAnsi="Arial" w:cs="Arial"/>
          <w:color w:val="002060"/>
          <w:sz w:val="22"/>
          <w:bdr w:val="none" w:sz="0" w:space="0" w:color="auto" w:frame="1"/>
        </w:rPr>
        <w:t> </w:t>
      </w:r>
      <w:hyperlink w:tgtFrame="_blank" w:history="1">
        <w:r w:rsidRPr="00B93C8C">
          <w:rPr>
            <w:rStyle w:val="Hyperlink"/>
            <w:rFonts w:ascii="Arial" w:hAnsi="Arial" w:cs="Arial"/>
            <w:color w:val="002060"/>
            <w:sz w:val="22"/>
            <w:bdr w:val="none" w:sz="0" w:space="0" w:color="auto" w:frame="1"/>
          </w:rPr>
          <w:t>https://www.gov.uk/settled-status-eu-citizens-families</w:t>
        </w:r>
      </w:hyperlink>
      <w:r w:rsidRPr="00B93C8C">
        <w:rPr>
          <w:rFonts w:ascii="Arial" w:hAnsi="Arial" w:cs="Arial"/>
          <w:color w:val="002060"/>
          <w:sz w:val="22"/>
          <w:bdr w:val="none" w:sz="0" w:space="0" w:color="auto" w:frame="1"/>
        </w:rPr>
        <w:t>.</w:t>
      </w:r>
    </w:p>
    <w:p w14:paraId="0F5C2EF7" w14:textId="77777777" w:rsidR="005A0033" w:rsidRPr="00B93C8C" w:rsidRDefault="005A0033" w:rsidP="008A52ED">
      <w:pPr>
        <w:rPr>
          <w:rFonts w:ascii="Arial" w:hAnsi="Arial" w:cs="Arial"/>
          <w:color w:val="002060"/>
          <w:sz w:val="20"/>
          <w:szCs w:val="22"/>
        </w:rPr>
      </w:pPr>
    </w:p>
    <w:p w14:paraId="5E8285B5" w14:textId="48D248D3" w:rsidR="008A52ED" w:rsidRPr="00B93C8C" w:rsidRDefault="008A52ED" w:rsidP="008A52ED">
      <w:pPr>
        <w:rPr>
          <w:rFonts w:ascii="Arial" w:hAnsi="Arial" w:cs="Arial"/>
          <w:color w:val="002060"/>
          <w:sz w:val="20"/>
          <w:szCs w:val="22"/>
        </w:rPr>
      </w:pPr>
      <w:r w:rsidRPr="00B93C8C">
        <w:rPr>
          <w:rFonts w:ascii="Arial" w:hAnsi="Arial" w:cs="Arial"/>
          <w:color w:val="002060"/>
          <w:sz w:val="20"/>
          <w:szCs w:val="22"/>
        </w:rPr>
        <w:t>Applicants must have full GMC Registration, a license to practise</w:t>
      </w:r>
      <w:r w:rsidR="000C537C" w:rsidRPr="00B93C8C">
        <w:rPr>
          <w:rFonts w:ascii="Arial" w:hAnsi="Arial" w:cs="Arial"/>
          <w:color w:val="002060"/>
          <w:sz w:val="20"/>
          <w:szCs w:val="22"/>
        </w:rPr>
        <w:t xml:space="preserve"> </w:t>
      </w:r>
      <w:r w:rsidRPr="00B93C8C">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B93C8C">
        <w:rPr>
          <w:rFonts w:ascii="Arial" w:hAnsi="Arial" w:cs="Arial"/>
          <w:color w:val="002060"/>
          <w:sz w:val="20"/>
          <w:szCs w:val="22"/>
        </w:rPr>
        <w:t xml:space="preserve">or </w:t>
      </w:r>
      <w:r w:rsidRPr="00B93C8C">
        <w:rPr>
          <w:rFonts w:ascii="Arial" w:hAnsi="Arial" w:cs="Arial"/>
          <w:color w:val="002060"/>
          <w:sz w:val="20"/>
          <w:szCs w:val="22"/>
        </w:rPr>
        <w:t>be within 6 months of confirmed entry from the date of interview. </w:t>
      </w:r>
      <w:r w:rsidR="004F7347" w:rsidRPr="00B93C8C">
        <w:rPr>
          <w:rFonts w:ascii="Arial" w:hAnsi="Arial" w:cs="Arial"/>
          <w:color w:val="002060"/>
          <w:sz w:val="20"/>
          <w:szCs w:val="22"/>
        </w:rPr>
        <w:t>CESR (Certificate of Eligibility for Specialist Registration) route doctors are only eligible to apply for a substantive consultant post once CESR is awarded.</w:t>
      </w:r>
      <w:r w:rsidRPr="00B93C8C">
        <w:rPr>
          <w:rFonts w:ascii="Arial" w:hAnsi="Arial" w:cs="Arial"/>
          <w:color w:val="002060"/>
          <w:sz w:val="20"/>
          <w:szCs w:val="22"/>
        </w:rPr>
        <w:t xml:space="preserve"> Non-UK applicants must demonstrate equivalent training.   </w:t>
      </w:r>
    </w:p>
    <w:p w14:paraId="120A5573" w14:textId="77777777" w:rsidR="00EC208B" w:rsidRPr="00B93C8C" w:rsidRDefault="00EC208B" w:rsidP="008A52ED">
      <w:pPr>
        <w:rPr>
          <w:rFonts w:ascii="Arial" w:hAnsi="Arial" w:cs="Arial"/>
          <w:color w:val="002060"/>
          <w:sz w:val="20"/>
          <w:szCs w:val="22"/>
        </w:rPr>
      </w:pPr>
    </w:p>
    <w:p w14:paraId="4D277F9F" w14:textId="77777777" w:rsidR="009D4A17" w:rsidRPr="00DA32EB" w:rsidRDefault="009D4A17" w:rsidP="009D4A17">
      <w:pPr>
        <w:rPr>
          <w:rFonts w:ascii="Arial" w:hAnsi="Arial" w:cs="Arial"/>
          <w:color w:val="002060"/>
          <w:sz w:val="20"/>
          <w:szCs w:val="22"/>
        </w:rPr>
      </w:pPr>
      <w:r w:rsidRPr="00DA32EB">
        <w:rPr>
          <w:rFonts w:ascii="Arial" w:hAnsi="Arial" w:cs="Arial"/>
          <w:color w:val="002060"/>
          <w:sz w:val="20"/>
          <w:szCs w:val="22"/>
        </w:rPr>
        <w:t>The job is an 8 PA job plan.</w:t>
      </w:r>
    </w:p>
    <w:p w14:paraId="7F57DB59" w14:textId="77777777" w:rsidR="009D4A17" w:rsidRPr="00B63C19" w:rsidRDefault="009D4A17" w:rsidP="009D4A17">
      <w:pPr>
        <w:rPr>
          <w:rFonts w:ascii="Arial" w:hAnsi="Arial" w:cs="Arial"/>
          <w:color w:val="002060"/>
          <w:sz w:val="20"/>
          <w:szCs w:val="22"/>
          <w:highlight w:val="yellow"/>
        </w:rPr>
      </w:pPr>
    </w:p>
    <w:p w14:paraId="6886F318" w14:textId="77777777" w:rsidR="009D4A17" w:rsidRPr="00F913E1" w:rsidRDefault="009D4A17" w:rsidP="009D4A17">
      <w:pPr>
        <w:rPr>
          <w:rFonts w:ascii="Arial" w:hAnsi="Arial" w:cs="Arial"/>
          <w:color w:val="002060"/>
          <w:sz w:val="20"/>
          <w:szCs w:val="22"/>
        </w:rPr>
      </w:pPr>
      <w:r w:rsidRPr="00DA32EB">
        <w:rPr>
          <w:rFonts w:ascii="Arial" w:hAnsi="Arial" w:cs="Arial"/>
          <w:color w:val="002060"/>
          <w:sz w:val="20"/>
          <w:szCs w:val="22"/>
        </w:rPr>
        <w:t>Additional Non DCC (up to 1.5 Inclusive of 1 core SPA plus 0.5 additional non DCC can be negotiated and agreed between the successful candidate and management depending on the time required to support professional activities and the needs of the service.​​​​​​​</w:t>
      </w:r>
    </w:p>
    <w:p w14:paraId="317CE0E3" w14:textId="77777777" w:rsidR="00EC208B" w:rsidRPr="00B93C8C" w:rsidRDefault="00EC208B" w:rsidP="00EC208B">
      <w:pPr>
        <w:rPr>
          <w:rFonts w:ascii="Arial" w:hAnsi="Arial" w:cs="Arial"/>
          <w:color w:val="002060"/>
          <w:sz w:val="20"/>
          <w:szCs w:val="22"/>
        </w:rPr>
      </w:pPr>
    </w:p>
    <w:p w14:paraId="505051A3" w14:textId="626FA53D" w:rsidR="00C92639" w:rsidRPr="00B93C8C" w:rsidRDefault="00EC208B" w:rsidP="00EC208B">
      <w:pPr>
        <w:rPr>
          <w:rFonts w:ascii="Arial" w:hAnsi="Arial" w:cs="Arial"/>
          <w:color w:val="002060"/>
          <w:sz w:val="20"/>
          <w:szCs w:val="22"/>
        </w:rPr>
      </w:pPr>
      <w:r w:rsidRPr="00B93C8C">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B93C8C" w:rsidRDefault="00F913E1" w:rsidP="00EC208B">
      <w:pPr>
        <w:rPr>
          <w:rFonts w:ascii="Arial" w:hAnsi="Arial" w:cs="Arial"/>
          <w:color w:val="002060"/>
          <w:sz w:val="20"/>
          <w:szCs w:val="22"/>
        </w:rPr>
      </w:pPr>
    </w:p>
    <w:p w14:paraId="3458AEBC" w14:textId="77777777" w:rsidR="008502BD" w:rsidRPr="00B93C8C" w:rsidRDefault="008502BD" w:rsidP="00C92639">
      <w:pPr>
        <w:rPr>
          <w:rFonts w:ascii="Arial" w:hAnsi="Arial" w:cs="Arial"/>
          <w:color w:val="002060"/>
          <w:sz w:val="22"/>
        </w:rPr>
      </w:pPr>
      <w:r w:rsidRPr="00B93C8C">
        <w:rPr>
          <w:b/>
          <w:color w:val="002060"/>
          <w:sz w:val="22"/>
        </w:rPr>
        <w:t xml:space="preserve">For further information regarding NHS Greater Glasgow and Clyde and its hospitals, please visit our website </w:t>
      </w:r>
      <w:hyperlink w:history="1">
        <w:r w:rsidRPr="00B93C8C">
          <w:rPr>
            <w:rStyle w:val="Hyperlink"/>
            <w:b/>
            <w:color w:val="002060"/>
            <w:sz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5807CCA9" w14:textId="77777777" w:rsidR="00294E61" w:rsidRPr="00B93C8C" w:rsidRDefault="00294E61" w:rsidP="009241F2">
      <w:pPr>
        <w:kinsoku w:val="0"/>
        <w:overflowPunct w:val="0"/>
        <w:jc w:val="both"/>
        <w:rPr>
          <w:rFonts w:ascii="Arial" w:hAnsi="Arial" w:cs="Arial"/>
          <w:b/>
          <w:bCs/>
          <w:color w:val="002060"/>
          <w:sz w:val="32"/>
          <w:szCs w:val="32"/>
        </w:rPr>
      </w:pPr>
    </w:p>
    <w:p w14:paraId="30FE0C18" w14:textId="77777777" w:rsidR="00303A7F" w:rsidRPr="00B93C8C" w:rsidRDefault="00303A7F" w:rsidP="00294E61">
      <w:pPr>
        <w:kinsoku w:val="0"/>
        <w:overflowPunct w:val="0"/>
        <w:jc w:val="both"/>
        <w:rPr>
          <w:rFonts w:ascii="Arial" w:hAnsi="Arial" w:cs="Arial"/>
          <w:b/>
          <w:bCs/>
          <w:color w:val="002060"/>
          <w:sz w:val="32"/>
          <w:szCs w:val="32"/>
        </w:rPr>
      </w:pPr>
    </w:p>
    <w:p w14:paraId="1D22B502" w14:textId="77777777" w:rsidR="00303A7F" w:rsidRPr="00B93C8C" w:rsidRDefault="00303A7F" w:rsidP="00294E61">
      <w:pPr>
        <w:kinsoku w:val="0"/>
        <w:overflowPunct w:val="0"/>
        <w:jc w:val="both"/>
        <w:rPr>
          <w:rFonts w:ascii="Arial" w:hAnsi="Arial" w:cs="Arial"/>
          <w:b/>
          <w:bCs/>
          <w:color w:val="002060"/>
          <w:sz w:val="32"/>
          <w:szCs w:val="32"/>
        </w:rPr>
      </w:pPr>
    </w:p>
    <w:p w14:paraId="5786E1B8" w14:textId="77777777" w:rsidR="00303A7F" w:rsidRPr="00B93C8C" w:rsidRDefault="00303A7F" w:rsidP="00294E61">
      <w:pPr>
        <w:kinsoku w:val="0"/>
        <w:overflowPunct w:val="0"/>
        <w:jc w:val="both"/>
        <w:rPr>
          <w:rFonts w:ascii="Arial" w:hAnsi="Arial" w:cs="Arial"/>
          <w:b/>
          <w:bCs/>
          <w:color w:val="002060"/>
          <w:sz w:val="32"/>
          <w:szCs w:val="32"/>
        </w:rPr>
      </w:pPr>
    </w:p>
    <w:p w14:paraId="6C8E416F" w14:textId="77777777" w:rsidR="00303A7F" w:rsidRPr="00B93C8C" w:rsidRDefault="00303A7F" w:rsidP="00294E61">
      <w:pPr>
        <w:kinsoku w:val="0"/>
        <w:overflowPunct w:val="0"/>
        <w:jc w:val="both"/>
        <w:rPr>
          <w:rFonts w:ascii="Arial" w:hAnsi="Arial" w:cs="Arial"/>
          <w:b/>
          <w:bCs/>
          <w:color w:val="002060"/>
          <w:sz w:val="32"/>
          <w:szCs w:val="32"/>
        </w:rPr>
      </w:pPr>
    </w:p>
    <w:p w14:paraId="7EAC51A5" w14:textId="77777777" w:rsidR="00781201" w:rsidRPr="00B93C8C" w:rsidRDefault="00781201" w:rsidP="00294E61">
      <w:pPr>
        <w:kinsoku w:val="0"/>
        <w:overflowPunct w:val="0"/>
        <w:jc w:val="both"/>
        <w:rPr>
          <w:rFonts w:ascii="Arial" w:hAnsi="Arial" w:cs="Arial"/>
          <w:b/>
          <w:bCs/>
          <w:color w:val="002060"/>
          <w:sz w:val="32"/>
          <w:szCs w:val="32"/>
        </w:rPr>
      </w:pPr>
    </w:p>
    <w:p w14:paraId="33C5341B" w14:textId="77777777" w:rsidR="00781201" w:rsidRPr="00B93C8C" w:rsidRDefault="00781201" w:rsidP="00294E61">
      <w:pPr>
        <w:kinsoku w:val="0"/>
        <w:overflowPunct w:val="0"/>
        <w:jc w:val="both"/>
        <w:rPr>
          <w:rFonts w:ascii="Arial" w:hAnsi="Arial" w:cs="Arial"/>
          <w:b/>
          <w:bCs/>
          <w:color w:val="002060"/>
          <w:sz w:val="32"/>
          <w:szCs w:val="32"/>
        </w:rPr>
      </w:pPr>
    </w:p>
    <w:p w14:paraId="2F6CD1BE" w14:textId="77777777" w:rsidR="00781201" w:rsidRPr="00B93C8C" w:rsidRDefault="00781201" w:rsidP="00294E61">
      <w:pPr>
        <w:kinsoku w:val="0"/>
        <w:overflowPunct w:val="0"/>
        <w:jc w:val="both"/>
        <w:rPr>
          <w:rFonts w:ascii="Arial" w:hAnsi="Arial" w:cs="Arial"/>
          <w:b/>
          <w:bCs/>
          <w:color w:val="002060"/>
          <w:sz w:val="32"/>
          <w:szCs w:val="32"/>
        </w:rPr>
      </w:pPr>
    </w:p>
    <w:p w14:paraId="7CB72902" w14:textId="77777777" w:rsidR="00781201" w:rsidRPr="00B93C8C" w:rsidRDefault="00781201" w:rsidP="00294E61">
      <w:pPr>
        <w:kinsoku w:val="0"/>
        <w:overflowPunct w:val="0"/>
        <w:jc w:val="both"/>
        <w:rPr>
          <w:rFonts w:ascii="Arial" w:hAnsi="Arial" w:cs="Arial"/>
          <w:b/>
          <w:bCs/>
          <w:color w:val="002060"/>
          <w:sz w:val="32"/>
          <w:szCs w:val="32"/>
        </w:rPr>
      </w:pPr>
    </w:p>
    <w:p w14:paraId="19AD1A67" w14:textId="77777777" w:rsidR="00781201" w:rsidRPr="00B93C8C" w:rsidRDefault="00781201" w:rsidP="00294E61">
      <w:pPr>
        <w:kinsoku w:val="0"/>
        <w:overflowPunct w:val="0"/>
        <w:jc w:val="both"/>
        <w:rPr>
          <w:rFonts w:ascii="Arial" w:hAnsi="Arial" w:cs="Arial"/>
          <w:b/>
          <w:bCs/>
          <w:color w:val="002060"/>
          <w:sz w:val="32"/>
          <w:szCs w:val="32"/>
        </w:rPr>
      </w:pPr>
    </w:p>
    <w:p w14:paraId="20DAB1D1" w14:textId="77777777" w:rsidR="00781201" w:rsidRPr="00B93C8C" w:rsidRDefault="00781201" w:rsidP="00294E61">
      <w:pPr>
        <w:kinsoku w:val="0"/>
        <w:overflowPunct w:val="0"/>
        <w:jc w:val="both"/>
        <w:rPr>
          <w:rFonts w:ascii="Arial" w:hAnsi="Arial" w:cs="Arial"/>
          <w:b/>
          <w:bCs/>
          <w:color w:val="002060"/>
          <w:sz w:val="32"/>
          <w:szCs w:val="32"/>
        </w:rPr>
      </w:pPr>
    </w:p>
    <w:p w14:paraId="00E474F3" w14:textId="77777777" w:rsidR="00781201" w:rsidRPr="00B93C8C" w:rsidRDefault="00781201" w:rsidP="00294E61">
      <w:pPr>
        <w:kinsoku w:val="0"/>
        <w:overflowPunct w:val="0"/>
        <w:jc w:val="both"/>
        <w:rPr>
          <w:rFonts w:ascii="Arial" w:hAnsi="Arial" w:cs="Arial"/>
          <w:b/>
          <w:bCs/>
          <w:color w:val="002060"/>
          <w:sz w:val="32"/>
          <w:szCs w:val="32"/>
        </w:rPr>
      </w:pPr>
    </w:p>
    <w:p w14:paraId="57672F78" w14:textId="77777777" w:rsidR="00781201" w:rsidRPr="00B93C8C" w:rsidRDefault="00781201" w:rsidP="00294E61">
      <w:pPr>
        <w:kinsoku w:val="0"/>
        <w:overflowPunct w:val="0"/>
        <w:jc w:val="both"/>
        <w:rPr>
          <w:rFonts w:ascii="Arial" w:hAnsi="Arial" w:cs="Arial"/>
          <w:b/>
          <w:bCs/>
          <w:color w:val="002060"/>
          <w:sz w:val="32"/>
          <w:szCs w:val="32"/>
        </w:rPr>
      </w:pPr>
    </w:p>
    <w:p w14:paraId="2C94FA58" w14:textId="77777777" w:rsidR="00781201" w:rsidRPr="00B93C8C" w:rsidRDefault="00781201" w:rsidP="00294E61">
      <w:pPr>
        <w:kinsoku w:val="0"/>
        <w:overflowPunct w:val="0"/>
        <w:jc w:val="both"/>
        <w:rPr>
          <w:rFonts w:ascii="Arial" w:hAnsi="Arial" w:cs="Arial"/>
          <w:b/>
          <w:bCs/>
          <w:color w:val="002060"/>
          <w:sz w:val="32"/>
          <w:szCs w:val="32"/>
        </w:rPr>
      </w:pPr>
    </w:p>
    <w:p w14:paraId="45F9AA16" w14:textId="77777777" w:rsidR="00B93C8C" w:rsidRPr="00B93C8C" w:rsidRDefault="00B93C8C" w:rsidP="00294E61">
      <w:pPr>
        <w:kinsoku w:val="0"/>
        <w:overflowPunct w:val="0"/>
        <w:jc w:val="both"/>
        <w:rPr>
          <w:rFonts w:ascii="Arial" w:hAnsi="Arial" w:cs="Arial"/>
          <w:b/>
          <w:bCs/>
          <w:color w:val="002060"/>
          <w:sz w:val="32"/>
          <w:szCs w:val="32"/>
        </w:rPr>
      </w:pPr>
    </w:p>
    <w:p w14:paraId="650AF476" w14:textId="77777777" w:rsidR="009D4A17" w:rsidRDefault="009D4A17" w:rsidP="00B93C8C">
      <w:pPr>
        <w:kinsoku w:val="0"/>
        <w:overflowPunct w:val="0"/>
        <w:jc w:val="both"/>
        <w:rPr>
          <w:rFonts w:ascii="Arial" w:hAnsi="Arial" w:cs="Arial"/>
          <w:b/>
          <w:bCs/>
          <w:color w:val="002060"/>
          <w:sz w:val="32"/>
          <w:szCs w:val="32"/>
        </w:rPr>
      </w:pPr>
    </w:p>
    <w:p w14:paraId="70514D43" w14:textId="77777777" w:rsidR="009D4A17" w:rsidRDefault="009D4A17" w:rsidP="009D4A17">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r>
        <w:rPr>
          <w:rFonts w:ascii="Arial" w:hAnsi="Arial" w:cs="Arial"/>
          <w:b/>
          <w:bCs/>
          <w:color w:val="002060"/>
          <w:sz w:val="32"/>
          <w:szCs w:val="32"/>
        </w:rPr>
        <w:t xml:space="preserve"> Job Description</w:t>
      </w:r>
    </w:p>
    <w:p w14:paraId="7A0DE531" w14:textId="77777777" w:rsidR="009D4A17" w:rsidRDefault="009D4A17" w:rsidP="009D4A17">
      <w:pPr>
        <w:rPr>
          <w:rFonts w:ascii="Arial" w:hAnsi="Arial" w:cs="Arial"/>
          <w:b/>
          <w:bCs/>
          <w:color w:val="002060"/>
          <w:sz w:val="32"/>
          <w:szCs w:val="32"/>
        </w:rPr>
      </w:pPr>
    </w:p>
    <w:p w14:paraId="021E91B3"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The post sits within the Infectious Disease and General Medicine departments under South Sector Emergency Care and Medical Specialties directorate within Greater Glasgow and Clyde health board.</w:t>
      </w:r>
    </w:p>
    <w:p w14:paraId="69C82E1B"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 xml:space="preserve">The Infectious Disease and General/Acute Medicine departments are located within the Queen Elizabeth University Hospital. </w:t>
      </w:r>
    </w:p>
    <w:p w14:paraId="3F9DB6D9" w14:textId="77777777" w:rsidR="009D4A17" w:rsidRPr="009D4A17" w:rsidRDefault="009D4A17" w:rsidP="009D4A17">
      <w:pPr>
        <w:rPr>
          <w:rFonts w:ascii="Arial" w:hAnsi="Arial" w:cs="Arial"/>
          <w:color w:val="002060"/>
          <w:spacing w:val="-3"/>
          <w:sz w:val="22"/>
          <w:szCs w:val="22"/>
          <w:shd w:val="clear" w:color="auto" w:fill="FFFFFF"/>
        </w:rPr>
      </w:pPr>
    </w:p>
    <w:p w14:paraId="207C8909" w14:textId="77777777" w:rsidR="009D4A17" w:rsidRPr="009D4A17" w:rsidRDefault="009D4A17" w:rsidP="009D4A17">
      <w:pPr>
        <w:rPr>
          <w:rFonts w:ascii="Arial" w:hAnsi="Arial" w:cs="Arial"/>
          <w:b/>
          <w:color w:val="002060"/>
          <w:spacing w:val="-3"/>
          <w:sz w:val="22"/>
          <w:szCs w:val="22"/>
          <w:shd w:val="clear" w:color="auto" w:fill="FFFFFF"/>
        </w:rPr>
      </w:pPr>
      <w:r w:rsidRPr="009D4A17">
        <w:rPr>
          <w:rFonts w:ascii="Arial" w:hAnsi="Arial" w:cs="Arial"/>
          <w:b/>
          <w:color w:val="002060"/>
          <w:sz w:val="22"/>
          <w:szCs w:val="22"/>
        </w:rPr>
        <w:t xml:space="preserve">Queen Elizabeth University Hospital, NHS Greater </w:t>
      </w:r>
      <w:proofErr w:type="gramStart"/>
      <w:r w:rsidRPr="009D4A17">
        <w:rPr>
          <w:rFonts w:ascii="Arial" w:hAnsi="Arial" w:cs="Arial"/>
          <w:b/>
          <w:color w:val="002060"/>
          <w:sz w:val="22"/>
          <w:szCs w:val="22"/>
        </w:rPr>
        <w:t>Glasgow</w:t>
      </w:r>
      <w:proofErr w:type="gramEnd"/>
      <w:r w:rsidRPr="009D4A17">
        <w:rPr>
          <w:rFonts w:ascii="Arial" w:hAnsi="Arial" w:cs="Arial"/>
          <w:b/>
          <w:color w:val="002060"/>
          <w:sz w:val="22"/>
          <w:szCs w:val="22"/>
        </w:rPr>
        <w:t xml:space="preserve"> and Clyde</w:t>
      </w:r>
    </w:p>
    <w:p w14:paraId="64A1EED1"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 xml:space="preserve">The Queen Elizabeth University Hospital is a new </w:t>
      </w:r>
      <w:proofErr w:type="gramStart"/>
      <w:r w:rsidRPr="009D4A17">
        <w:rPr>
          <w:rFonts w:ascii="Arial" w:hAnsi="Arial" w:cs="Arial"/>
          <w:color w:val="002060"/>
          <w:sz w:val="22"/>
          <w:szCs w:val="22"/>
        </w:rPr>
        <w:t>purpose built</w:t>
      </w:r>
      <w:proofErr w:type="gramEnd"/>
      <w:r w:rsidRPr="009D4A17">
        <w:rPr>
          <w:rFonts w:ascii="Arial" w:hAnsi="Arial" w:cs="Arial"/>
          <w:color w:val="002060"/>
          <w:sz w:val="22"/>
          <w:szCs w:val="22"/>
        </w:rPr>
        <w:t xml:space="preserve"> hospital that opened its doors in May 2015. The hospital has 1109 beds and provides medical care to a population of around 700,000 people in west and south Glasgow. The hospital provides the full range of medical and surgical services and many tertiary specialties including neurology, </w:t>
      </w:r>
      <w:proofErr w:type="gramStart"/>
      <w:r w:rsidRPr="009D4A17">
        <w:rPr>
          <w:rFonts w:ascii="Arial" w:hAnsi="Arial" w:cs="Arial"/>
          <w:color w:val="002060"/>
          <w:sz w:val="22"/>
          <w:szCs w:val="22"/>
        </w:rPr>
        <w:t>ENT</w:t>
      </w:r>
      <w:proofErr w:type="gramEnd"/>
      <w:r w:rsidRPr="009D4A17">
        <w:rPr>
          <w:rFonts w:ascii="Arial" w:hAnsi="Arial" w:cs="Arial"/>
          <w:color w:val="002060"/>
          <w:sz w:val="22"/>
          <w:szCs w:val="22"/>
        </w:rPr>
        <w:t xml:space="preserve"> and renal medicine.</w:t>
      </w:r>
    </w:p>
    <w:p w14:paraId="3353ABE2"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 xml:space="preserve">Development of the new QEUH has allowed inpatient and acute medical care from the Western Infirmary, Victoria Hospital and Southern General to be consolidated to a single site. The presence of all the major specialities and the opportunities that this provides makes the QEUH an exciting and stimulating environment in which to work. As examples, Respiratory Medicine hosts cystic fibrosis and pulmonary hypertension tertiary care teams, Gastroenterology has inflammatory bowel disease and hepatology subspecialty teams, the Infectious Diseases unit is a regional service for tropical diseases and has a major HIV service, Rheumatology has a Professorial Unit with major interests in inflammatory </w:t>
      </w:r>
      <w:proofErr w:type="spellStart"/>
      <w:r w:rsidRPr="009D4A17">
        <w:rPr>
          <w:rFonts w:ascii="Arial" w:hAnsi="Arial" w:cs="Arial"/>
          <w:color w:val="002060"/>
          <w:sz w:val="22"/>
          <w:szCs w:val="22"/>
        </w:rPr>
        <w:t>arthritidies</w:t>
      </w:r>
      <w:proofErr w:type="spellEnd"/>
      <w:r w:rsidRPr="009D4A17">
        <w:rPr>
          <w:rFonts w:ascii="Arial" w:hAnsi="Arial" w:cs="Arial"/>
          <w:color w:val="002060"/>
          <w:sz w:val="22"/>
          <w:szCs w:val="22"/>
        </w:rPr>
        <w:t xml:space="preserve"> and connective tissue disease, and the diabetes and endocrine unit provide all aspects of subspecialty care in diabetes, as well as providing regional genetics, cancer and neurosurgical endocrine services. The QEUH also has one of largest critical care areas in the UK, with CCU, ITU and medical HDU areas.</w:t>
      </w:r>
    </w:p>
    <w:p w14:paraId="2BF5BC6B" w14:textId="77777777" w:rsidR="009D4A17" w:rsidRPr="009D4A17" w:rsidRDefault="009D4A17" w:rsidP="009D4A17">
      <w:pPr>
        <w:spacing w:before="100" w:beforeAutospacing="1" w:after="100" w:afterAutospacing="1"/>
        <w:rPr>
          <w:rFonts w:ascii="Arial" w:hAnsi="Arial" w:cs="Arial"/>
          <w:b/>
          <w:color w:val="002060"/>
          <w:sz w:val="22"/>
          <w:szCs w:val="22"/>
        </w:rPr>
      </w:pPr>
      <w:r w:rsidRPr="009D4A17">
        <w:rPr>
          <w:rFonts w:ascii="Arial" w:hAnsi="Arial" w:cs="Arial"/>
          <w:b/>
          <w:color w:val="002060"/>
          <w:sz w:val="22"/>
          <w:szCs w:val="22"/>
        </w:rPr>
        <w:t>Description of the Departments</w:t>
      </w:r>
    </w:p>
    <w:p w14:paraId="0D4A1B02" w14:textId="77777777" w:rsidR="009D4A17" w:rsidRPr="009D4A17" w:rsidRDefault="009D4A17" w:rsidP="009D4A17">
      <w:pPr>
        <w:spacing w:before="100" w:beforeAutospacing="1" w:after="100" w:afterAutospacing="1"/>
        <w:rPr>
          <w:rFonts w:ascii="Arial" w:hAnsi="Arial" w:cs="Arial"/>
          <w:b/>
          <w:color w:val="002060"/>
          <w:sz w:val="22"/>
          <w:szCs w:val="22"/>
        </w:rPr>
      </w:pPr>
      <w:r w:rsidRPr="009D4A17">
        <w:rPr>
          <w:rFonts w:ascii="Arial" w:hAnsi="Arial" w:cs="Arial"/>
          <w:b/>
          <w:color w:val="002060"/>
          <w:sz w:val="22"/>
          <w:szCs w:val="22"/>
        </w:rPr>
        <w:t>Acute Receiving Complex</w:t>
      </w:r>
    </w:p>
    <w:p w14:paraId="6EFACFCD"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The Acute Receiving complex is based on the ground floor of the Queen Elizabeth University Hospital and has 118 bays/beds including the Immediate Assessment Unit (GP referrals to medicine), medical and surgical speciality clusters (90 beds) and an Ambulatory Emergency Care Unit.</w:t>
      </w:r>
    </w:p>
    <w:p w14:paraId="2702CE88" w14:textId="77777777" w:rsidR="009D4A17" w:rsidRPr="009D4A17" w:rsidRDefault="009D4A17" w:rsidP="009D4A17">
      <w:pPr>
        <w:spacing w:before="100" w:beforeAutospacing="1" w:after="100" w:afterAutospacing="1"/>
        <w:rPr>
          <w:rFonts w:ascii="Arial" w:hAnsi="Arial" w:cs="Arial"/>
          <w:b/>
          <w:color w:val="002060"/>
          <w:sz w:val="22"/>
          <w:szCs w:val="22"/>
        </w:rPr>
      </w:pPr>
      <w:r w:rsidRPr="009D4A17">
        <w:rPr>
          <w:rFonts w:ascii="Arial" w:hAnsi="Arial" w:cs="Arial"/>
          <w:b/>
          <w:color w:val="002060"/>
          <w:sz w:val="22"/>
          <w:szCs w:val="22"/>
        </w:rPr>
        <w:t>Acute Receiving Unit-ARU2</w:t>
      </w:r>
    </w:p>
    <w:p w14:paraId="31B9EFFA"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 xml:space="preserve">There are 5 numbered ARU pods who take admissions primarily from Emergency Medicine, all co-located within the Acute Receiving complex. ARU2 has 16 acute beds with consultant input from Rheumatology, Academic Medicine, Infectious Diseases and Diabetes and </w:t>
      </w:r>
      <w:proofErr w:type="gramStart"/>
      <w:r w:rsidRPr="009D4A17">
        <w:rPr>
          <w:rFonts w:ascii="Arial" w:hAnsi="Arial" w:cs="Arial"/>
          <w:color w:val="002060"/>
          <w:sz w:val="22"/>
          <w:szCs w:val="22"/>
        </w:rPr>
        <w:t>Endocrinology(</w:t>
      </w:r>
      <w:proofErr w:type="gramEnd"/>
      <w:r w:rsidRPr="009D4A17">
        <w:rPr>
          <w:rFonts w:ascii="Arial" w:hAnsi="Arial" w:cs="Arial"/>
          <w:color w:val="002060"/>
          <w:sz w:val="22"/>
          <w:szCs w:val="22"/>
        </w:rPr>
        <w:t>RAID) on a rotational basis. When allocated to ARU2 a consultant would do 2 ward rounds a day and support the other areas within the ground floor at a consultant level. There are additional infrequent commitments to a 5-9pm shift to support other area of the wider acute unit.</w:t>
      </w:r>
    </w:p>
    <w:p w14:paraId="453828FB" w14:textId="77777777" w:rsidR="009D4A17" w:rsidRPr="009D4A17" w:rsidRDefault="009D4A17" w:rsidP="009D4A17">
      <w:pPr>
        <w:spacing w:before="100" w:beforeAutospacing="1" w:after="100" w:afterAutospacing="1"/>
        <w:rPr>
          <w:rFonts w:ascii="Arial" w:hAnsi="Arial" w:cs="Arial"/>
          <w:b/>
          <w:color w:val="002060"/>
          <w:sz w:val="22"/>
          <w:szCs w:val="22"/>
        </w:rPr>
      </w:pPr>
      <w:r w:rsidRPr="009D4A17">
        <w:rPr>
          <w:rFonts w:ascii="Arial" w:hAnsi="Arial" w:cs="Arial"/>
          <w:b/>
          <w:color w:val="002060"/>
          <w:sz w:val="22"/>
          <w:szCs w:val="22"/>
        </w:rPr>
        <w:t>Immediate Assessment Unit</w:t>
      </w:r>
    </w:p>
    <w:p w14:paraId="1688F2E3"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The Immediate Assessment Unit (IAU) has 17 bays. A consultant presence is maintained in IAU currently between the hours of 0800 - 2000 hours Monday to Friday and 0800 - 1600 hours Saturday and Sunday.</w:t>
      </w:r>
    </w:p>
    <w:p w14:paraId="1EDAAFCE"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lastRenderedPageBreak/>
        <w:t>The IAU provides a full 24 hour a day 7 day a week service for all medical GP referred patients. All patients requiring admission from the Emergency Department for medical or general surgical management are admitted directly to the 90 beds in the speciality clusters.</w:t>
      </w:r>
    </w:p>
    <w:p w14:paraId="4697344C"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The IAU is adjacent to the Emergency Department and radiology allowing early swift access to all investigations required for patients on their initial presentation. This process supports early decision making and management of patients for admission to or discharge from hospital. We have close working relationships with the Emergency Department to support patients’ presentations that may require Emergency Department level of support in resus.</w:t>
      </w:r>
    </w:p>
    <w:p w14:paraId="31BE25DF" w14:textId="77777777" w:rsidR="009D4A17" w:rsidRPr="009D4A17" w:rsidRDefault="009D4A17" w:rsidP="009D4A17">
      <w:pPr>
        <w:spacing w:before="100" w:beforeAutospacing="1" w:after="100" w:afterAutospacing="1"/>
        <w:rPr>
          <w:rFonts w:ascii="Arial" w:hAnsi="Arial" w:cs="Arial"/>
          <w:b/>
          <w:color w:val="002060"/>
          <w:sz w:val="22"/>
          <w:szCs w:val="22"/>
        </w:rPr>
      </w:pPr>
      <w:r w:rsidRPr="009D4A17">
        <w:rPr>
          <w:rFonts w:ascii="Arial" w:hAnsi="Arial" w:cs="Arial"/>
          <w:b/>
          <w:color w:val="002060"/>
          <w:sz w:val="22"/>
          <w:szCs w:val="22"/>
        </w:rPr>
        <w:t>Ambulatory Emergency Care Unit (AECU) - presently within IAU</w:t>
      </w:r>
    </w:p>
    <w:p w14:paraId="66BFA2D1"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 xml:space="preserve">This unit has 11 bays and is presently co-located within IAU for the management of low acuity patients referred by their GP with medical conditions, with most patients being discharged the same day. Patients managed in the AECU benefit from timely assessment and diagnostics where necessary with the opportunity to refer patients into emergency ‘hot’ clinic slots and Day Ward services as required. Many patients seen in AECU will be managed using protocoled pathways for conditions including chest pain, cellulitis, DVT and headaches. The unit is staffed by 2 GPs with a specialist interest in Ambulatory Care alongside a team of Medical Nurse Practitioners. It also has a dedicated consultant in the afternoons and is supported by </w:t>
      </w:r>
      <w:proofErr w:type="gramStart"/>
      <w:r w:rsidRPr="009D4A17">
        <w:rPr>
          <w:rFonts w:ascii="Arial" w:hAnsi="Arial" w:cs="Arial"/>
          <w:color w:val="002060"/>
          <w:sz w:val="22"/>
          <w:szCs w:val="22"/>
        </w:rPr>
        <w:t>Acute</w:t>
      </w:r>
      <w:proofErr w:type="gramEnd"/>
    </w:p>
    <w:p w14:paraId="60D61EB7"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Medicine trainee doctors. The current staffing model is under review as there is a focus on increasing flow through the Unit.</w:t>
      </w:r>
    </w:p>
    <w:p w14:paraId="116536D0" w14:textId="77777777" w:rsidR="009D4A17" w:rsidRPr="009D4A17" w:rsidRDefault="009D4A17" w:rsidP="009D4A17">
      <w:pPr>
        <w:spacing w:before="100" w:beforeAutospacing="1" w:after="100" w:afterAutospacing="1"/>
        <w:rPr>
          <w:rFonts w:ascii="Arial" w:hAnsi="Arial" w:cs="Arial"/>
          <w:b/>
          <w:color w:val="002060"/>
          <w:sz w:val="22"/>
          <w:szCs w:val="22"/>
        </w:rPr>
      </w:pPr>
      <w:r w:rsidRPr="009D4A17">
        <w:rPr>
          <w:rFonts w:ascii="Arial" w:hAnsi="Arial" w:cs="Arial"/>
          <w:b/>
          <w:color w:val="002060"/>
          <w:sz w:val="22"/>
          <w:szCs w:val="22"/>
        </w:rPr>
        <w:t>Medical HDU, QEUH</w:t>
      </w:r>
    </w:p>
    <w:p w14:paraId="72F4855A"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 xml:space="preserve">This is a 9 bedded unit within the QEUH critical care complex. There is consultant cover Monday to Friday from 0800 to 1800 hours provided by a team of Intensive Care, Renal, Respiratory and Acute Medicine Consultants. MHDU is also an important training environment with a combination of Acute Internal Medicine (AIM) trainees and Internal Medicine trainee (IMT) doctors working there daily. Out of hours and at weekends the unit is covered by the on-call </w:t>
      </w:r>
      <w:proofErr w:type="gramStart"/>
      <w:r w:rsidRPr="009D4A17">
        <w:rPr>
          <w:rFonts w:ascii="Arial" w:hAnsi="Arial" w:cs="Arial"/>
          <w:color w:val="002060"/>
          <w:sz w:val="22"/>
          <w:szCs w:val="22"/>
        </w:rPr>
        <w:t>Physicians</w:t>
      </w:r>
      <w:proofErr w:type="gramEnd"/>
    </w:p>
    <w:p w14:paraId="29ACCBF4" w14:textId="77777777" w:rsidR="009D4A17" w:rsidRPr="009D4A17" w:rsidRDefault="009D4A17" w:rsidP="009D4A17">
      <w:pPr>
        <w:rPr>
          <w:rFonts w:ascii="Arial" w:hAnsi="Arial" w:cs="Arial"/>
          <w:color w:val="002060"/>
          <w:spacing w:val="-3"/>
          <w:sz w:val="22"/>
          <w:szCs w:val="22"/>
          <w:shd w:val="clear" w:color="auto" w:fill="FFFFFF"/>
        </w:rPr>
      </w:pPr>
    </w:p>
    <w:p w14:paraId="651905A9" w14:textId="77777777" w:rsidR="009D4A17" w:rsidRPr="009D4A17" w:rsidRDefault="009D4A17" w:rsidP="009D4A17">
      <w:pPr>
        <w:rPr>
          <w:rFonts w:ascii="Arial" w:hAnsi="Arial" w:cs="Arial"/>
          <w:b/>
          <w:color w:val="002060"/>
          <w:spacing w:val="-3"/>
          <w:sz w:val="22"/>
          <w:szCs w:val="22"/>
          <w:shd w:val="clear" w:color="auto" w:fill="FFFFFF"/>
        </w:rPr>
      </w:pPr>
      <w:r w:rsidRPr="009D4A17">
        <w:rPr>
          <w:rFonts w:ascii="Arial" w:hAnsi="Arial" w:cs="Arial"/>
          <w:b/>
          <w:color w:val="002060"/>
          <w:spacing w:val="-3"/>
          <w:sz w:val="22"/>
          <w:szCs w:val="22"/>
          <w:shd w:val="clear" w:color="auto" w:fill="FFFFFF"/>
        </w:rPr>
        <w:t>Infectious Diseases Department</w:t>
      </w:r>
    </w:p>
    <w:p w14:paraId="0BFB232D" w14:textId="77777777" w:rsidR="009D4A17" w:rsidRPr="009D4A17" w:rsidRDefault="009D4A17" w:rsidP="009D4A17">
      <w:pPr>
        <w:rPr>
          <w:rFonts w:ascii="Arial" w:hAnsi="Arial" w:cs="Arial"/>
          <w:color w:val="002060"/>
          <w:spacing w:val="-3"/>
          <w:sz w:val="22"/>
          <w:szCs w:val="22"/>
          <w:shd w:val="clear" w:color="auto" w:fill="FFFFFF"/>
        </w:rPr>
      </w:pPr>
    </w:p>
    <w:p w14:paraId="3C8135B6"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Infectious Diseases is a dynamic academic unit with its primary site within the QEUH but with a board wide role and care delivered in various satellite locations.</w:t>
      </w:r>
    </w:p>
    <w:p w14:paraId="43F66215" w14:textId="77777777" w:rsidR="009D4A17" w:rsidRPr="009D4A17" w:rsidRDefault="009D4A17" w:rsidP="009D4A17">
      <w:pPr>
        <w:rPr>
          <w:rFonts w:ascii="Arial" w:hAnsi="Arial" w:cs="Arial"/>
          <w:color w:val="002060"/>
          <w:spacing w:val="-3"/>
          <w:sz w:val="22"/>
          <w:szCs w:val="22"/>
          <w:shd w:val="clear" w:color="auto" w:fill="FFFFFF"/>
        </w:rPr>
      </w:pPr>
    </w:p>
    <w:p w14:paraId="5E1D86BC" w14:textId="77777777" w:rsidR="009D4A17" w:rsidRPr="009D4A17" w:rsidRDefault="009D4A17" w:rsidP="009D4A17">
      <w:pPr>
        <w:rPr>
          <w:rFonts w:ascii="Arial" w:hAnsi="Arial" w:cs="Arial"/>
          <w:b/>
          <w:color w:val="002060"/>
          <w:spacing w:val="-3"/>
          <w:sz w:val="22"/>
          <w:szCs w:val="22"/>
          <w:shd w:val="clear" w:color="auto" w:fill="FFFFFF"/>
        </w:rPr>
      </w:pPr>
      <w:r w:rsidRPr="009D4A17">
        <w:rPr>
          <w:rFonts w:ascii="Arial" w:hAnsi="Arial" w:cs="Arial"/>
          <w:b/>
          <w:color w:val="002060"/>
          <w:spacing w:val="-3"/>
          <w:sz w:val="22"/>
          <w:szCs w:val="22"/>
          <w:shd w:val="clear" w:color="auto" w:fill="FFFFFF"/>
        </w:rPr>
        <w:t>Inpatients-QEUH site</w:t>
      </w:r>
    </w:p>
    <w:p w14:paraId="2DC6C299" w14:textId="77777777" w:rsidR="009D4A17" w:rsidRPr="009D4A17" w:rsidRDefault="009D4A17" w:rsidP="009D4A17">
      <w:pPr>
        <w:rPr>
          <w:rFonts w:ascii="Arial" w:hAnsi="Arial" w:cs="Arial"/>
          <w:color w:val="002060"/>
          <w:spacing w:val="-3"/>
          <w:sz w:val="22"/>
          <w:szCs w:val="22"/>
          <w:shd w:val="clear" w:color="auto" w:fill="FFFFFF"/>
        </w:rPr>
      </w:pPr>
    </w:p>
    <w:p w14:paraId="3D243B6D"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 xml:space="preserve">The Infectious Diseases in patient department consists of 2 x 28 bedded in-patient wards and provides a consult service the wider hospital IP population including a wide variety of surgical, </w:t>
      </w:r>
      <w:proofErr w:type="gramStart"/>
      <w:r w:rsidRPr="009D4A17">
        <w:rPr>
          <w:rFonts w:ascii="Arial" w:hAnsi="Arial" w:cs="Arial"/>
          <w:color w:val="002060"/>
          <w:spacing w:val="-3"/>
          <w:sz w:val="22"/>
          <w:szCs w:val="22"/>
          <w:shd w:val="clear" w:color="auto" w:fill="FFFFFF"/>
        </w:rPr>
        <w:t>medical</w:t>
      </w:r>
      <w:proofErr w:type="gramEnd"/>
      <w:r w:rsidRPr="009D4A17">
        <w:rPr>
          <w:rFonts w:ascii="Arial" w:hAnsi="Arial" w:cs="Arial"/>
          <w:color w:val="002060"/>
          <w:spacing w:val="-3"/>
          <w:sz w:val="22"/>
          <w:szCs w:val="22"/>
          <w:shd w:val="clear" w:color="auto" w:fill="FFFFFF"/>
        </w:rPr>
        <w:t xml:space="preserve"> and intensive care patients. There is direct involvement in MDTs including endocarditis, Diabetic </w:t>
      </w:r>
      <w:proofErr w:type="gramStart"/>
      <w:r w:rsidRPr="009D4A17">
        <w:rPr>
          <w:rFonts w:ascii="Arial" w:hAnsi="Arial" w:cs="Arial"/>
          <w:color w:val="002060"/>
          <w:spacing w:val="-3"/>
          <w:sz w:val="22"/>
          <w:szCs w:val="22"/>
          <w:shd w:val="clear" w:color="auto" w:fill="FFFFFF"/>
        </w:rPr>
        <w:t>Foot</w:t>
      </w:r>
      <w:proofErr w:type="gramEnd"/>
      <w:r w:rsidRPr="009D4A17">
        <w:rPr>
          <w:rFonts w:ascii="Arial" w:hAnsi="Arial" w:cs="Arial"/>
          <w:color w:val="002060"/>
          <w:spacing w:val="-3"/>
          <w:sz w:val="22"/>
          <w:szCs w:val="22"/>
          <w:shd w:val="clear" w:color="auto" w:fill="FFFFFF"/>
        </w:rPr>
        <w:t xml:space="preserve"> and orthopaedic infection. Patients are admitted from on-site unscheduled care as well as transfers from other hospitals and direct admissions from the community. Consultant level on-call is provided 24/7 with daily consultant input into the wards, including at weekends. </w:t>
      </w:r>
    </w:p>
    <w:p w14:paraId="3208A841" w14:textId="77777777" w:rsidR="009D4A17" w:rsidRPr="009D4A17" w:rsidRDefault="009D4A17" w:rsidP="009D4A17">
      <w:pPr>
        <w:rPr>
          <w:rFonts w:ascii="Arial" w:hAnsi="Arial" w:cs="Arial"/>
          <w:color w:val="002060"/>
          <w:spacing w:val="-3"/>
          <w:sz w:val="22"/>
          <w:szCs w:val="22"/>
          <w:shd w:val="clear" w:color="auto" w:fill="FFFFFF"/>
        </w:rPr>
      </w:pPr>
    </w:p>
    <w:p w14:paraId="112B8F6C" w14:textId="77777777" w:rsidR="009D4A17" w:rsidRPr="009D4A17" w:rsidRDefault="009D4A17" w:rsidP="009D4A17">
      <w:pPr>
        <w:rPr>
          <w:rFonts w:ascii="Arial" w:hAnsi="Arial" w:cs="Arial"/>
          <w:b/>
          <w:color w:val="002060"/>
          <w:spacing w:val="-3"/>
          <w:sz w:val="22"/>
          <w:szCs w:val="22"/>
          <w:shd w:val="clear" w:color="auto" w:fill="FFFFFF"/>
        </w:rPr>
      </w:pPr>
      <w:r w:rsidRPr="009D4A17">
        <w:rPr>
          <w:rFonts w:ascii="Arial" w:hAnsi="Arial" w:cs="Arial"/>
          <w:b/>
          <w:color w:val="002060"/>
          <w:spacing w:val="-3"/>
          <w:sz w:val="22"/>
          <w:szCs w:val="22"/>
          <w:shd w:val="clear" w:color="auto" w:fill="FFFFFF"/>
        </w:rPr>
        <w:t>Out-patients and OPAT</w:t>
      </w:r>
    </w:p>
    <w:p w14:paraId="4F29D27D" w14:textId="77777777" w:rsidR="009D4A17" w:rsidRPr="009D4A17" w:rsidRDefault="009D4A17" w:rsidP="009D4A17">
      <w:pPr>
        <w:rPr>
          <w:rFonts w:ascii="Arial" w:hAnsi="Arial" w:cs="Arial"/>
          <w:color w:val="002060"/>
          <w:spacing w:val="-3"/>
          <w:sz w:val="22"/>
          <w:szCs w:val="22"/>
          <w:shd w:val="clear" w:color="auto" w:fill="FFFFFF"/>
        </w:rPr>
      </w:pPr>
    </w:p>
    <w:p w14:paraId="127CDE5A"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 xml:space="preserve">There is a well-established and expanding OPAT service based in the day unit on the acute site with upwards of 1200 referrals per year. This is led by 3 Infectious Diseases consultants with an extensive nurse led team including ANPs. </w:t>
      </w:r>
    </w:p>
    <w:p w14:paraId="5B6AED79" w14:textId="77777777" w:rsidR="009D4A17" w:rsidRPr="009D4A17" w:rsidRDefault="009D4A17" w:rsidP="009D4A17">
      <w:pPr>
        <w:rPr>
          <w:rFonts w:ascii="Arial" w:hAnsi="Arial" w:cs="Arial"/>
          <w:color w:val="002060"/>
          <w:spacing w:val="-3"/>
          <w:sz w:val="22"/>
          <w:szCs w:val="22"/>
          <w:shd w:val="clear" w:color="auto" w:fill="FFFFFF"/>
        </w:rPr>
      </w:pPr>
    </w:p>
    <w:p w14:paraId="30251F70"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 xml:space="preserve">Clinics are largely run in a dedicated clinical area in the Brownlee out-patients within </w:t>
      </w:r>
      <w:proofErr w:type="spellStart"/>
      <w:r w:rsidRPr="009D4A17">
        <w:rPr>
          <w:rFonts w:ascii="Arial" w:hAnsi="Arial" w:cs="Arial"/>
          <w:color w:val="002060"/>
          <w:spacing w:val="-3"/>
          <w:sz w:val="22"/>
          <w:szCs w:val="22"/>
          <w:shd w:val="clear" w:color="auto" w:fill="FFFFFF"/>
        </w:rPr>
        <w:t>Gartnavel</w:t>
      </w:r>
      <w:proofErr w:type="spellEnd"/>
      <w:r w:rsidRPr="009D4A17">
        <w:rPr>
          <w:rFonts w:ascii="Arial" w:hAnsi="Arial" w:cs="Arial"/>
          <w:color w:val="002060"/>
          <w:spacing w:val="-3"/>
          <w:sz w:val="22"/>
          <w:szCs w:val="22"/>
          <w:shd w:val="clear" w:color="auto" w:fill="FFFFFF"/>
        </w:rPr>
        <w:t xml:space="preserve"> General Hospital. There are clinics in general ID including complicated bone and soft tissue infection, tuberculosis and pre and post travel. There is a large BBV service with a dedicated HIV </w:t>
      </w:r>
      <w:r w:rsidRPr="009D4A17">
        <w:rPr>
          <w:rFonts w:ascii="Arial" w:hAnsi="Arial" w:cs="Arial"/>
          <w:color w:val="002060"/>
          <w:spacing w:val="-3"/>
          <w:sz w:val="22"/>
          <w:szCs w:val="22"/>
          <w:shd w:val="clear" w:color="auto" w:fill="FFFFFF"/>
        </w:rPr>
        <w:lastRenderedPageBreak/>
        <w:t xml:space="preserve">nursing and counselling team in addition to viral hepatitis clinics. HIV care runs collaboratively with GUM colleagues and has about 1900 HIV patients. There are further in-reach clinical services for vulnerable populations such as prison, </w:t>
      </w:r>
      <w:proofErr w:type="gramStart"/>
      <w:r w:rsidRPr="009D4A17">
        <w:rPr>
          <w:rFonts w:ascii="Arial" w:hAnsi="Arial" w:cs="Arial"/>
          <w:color w:val="002060"/>
          <w:spacing w:val="-3"/>
          <w:sz w:val="22"/>
          <w:szCs w:val="22"/>
          <w:shd w:val="clear" w:color="auto" w:fill="FFFFFF"/>
        </w:rPr>
        <w:t>addiction</w:t>
      </w:r>
      <w:proofErr w:type="gramEnd"/>
      <w:r w:rsidRPr="009D4A17">
        <w:rPr>
          <w:rFonts w:ascii="Arial" w:hAnsi="Arial" w:cs="Arial"/>
          <w:color w:val="002060"/>
          <w:spacing w:val="-3"/>
          <w:sz w:val="22"/>
          <w:szCs w:val="22"/>
          <w:shd w:val="clear" w:color="auto" w:fill="FFFFFF"/>
        </w:rPr>
        <w:t xml:space="preserve"> and homeless services. </w:t>
      </w:r>
    </w:p>
    <w:p w14:paraId="1B33D56B" w14:textId="77777777" w:rsidR="009D4A17" w:rsidRPr="009D4A17" w:rsidRDefault="009D4A17" w:rsidP="009D4A17">
      <w:pPr>
        <w:rPr>
          <w:rFonts w:ascii="Arial" w:hAnsi="Arial" w:cs="Arial"/>
          <w:b/>
          <w:color w:val="002060"/>
          <w:spacing w:val="-3"/>
          <w:sz w:val="22"/>
          <w:szCs w:val="22"/>
          <w:shd w:val="clear" w:color="auto" w:fill="FFFFFF"/>
        </w:rPr>
      </w:pPr>
    </w:p>
    <w:p w14:paraId="2E8F3985" w14:textId="77777777" w:rsidR="009D4A17" w:rsidRPr="009D4A17" w:rsidRDefault="009D4A17" w:rsidP="009D4A17">
      <w:pPr>
        <w:rPr>
          <w:rFonts w:ascii="Arial" w:hAnsi="Arial" w:cs="Arial"/>
          <w:b/>
          <w:color w:val="002060"/>
          <w:spacing w:val="-3"/>
          <w:sz w:val="22"/>
          <w:szCs w:val="22"/>
          <w:shd w:val="clear" w:color="auto" w:fill="FFFFFF"/>
        </w:rPr>
      </w:pPr>
      <w:r w:rsidRPr="009D4A17">
        <w:rPr>
          <w:rFonts w:ascii="Arial" w:hAnsi="Arial" w:cs="Arial"/>
          <w:b/>
          <w:color w:val="002060"/>
          <w:spacing w:val="-3"/>
          <w:sz w:val="22"/>
          <w:szCs w:val="22"/>
          <w:shd w:val="clear" w:color="auto" w:fill="FFFFFF"/>
        </w:rPr>
        <w:t xml:space="preserve">Education, </w:t>
      </w:r>
      <w:proofErr w:type="gramStart"/>
      <w:r w:rsidRPr="009D4A17">
        <w:rPr>
          <w:rFonts w:ascii="Arial" w:hAnsi="Arial" w:cs="Arial"/>
          <w:b/>
          <w:color w:val="002060"/>
          <w:spacing w:val="-3"/>
          <w:sz w:val="22"/>
          <w:szCs w:val="22"/>
          <w:shd w:val="clear" w:color="auto" w:fill="FFFFFF"/>
        </w:rPr>
        <w:t>Academia</w:t>
      </w:r>
      <w:proofErr w:type="gramEnd"/>
      <w:r w:rsidRPr="009D4A17">
        <w:rPr>
          <w:rFonts w:ascii="Arial" w:hAnsi="Arial" w:cs="Arial"/>
          <w:b/>
          <w:color w:val="002060"/>
          <w:spacing w:val="-3"/>
          <w:sz w:val="22"/>
          <w:szCs w:val="22"/>
          <w:shd w:val="clear" w:color="auto" w:fill="FFFFFF"/>
        </w:rPr>
        <w:t xml:space="preserve"> and Research</w:t>
      </w:r>
    </w:p>
    <w:p w14:paraId="479E8061" w14:textId="77777777" w:rsidR="009D4A17" w:rsidRPr="009D4A17" w:rsidRDefault="009D4A17" w:rsidP="009D4A17">
      <w:pPr>
        <w:rPr>
          <w:rFonts w:ascii="Arial" w:hAnsi="Arial" w:cs="Arial"/>
          <w:color w:val="002060"/>
          <w:spacing w:val="-3"/>
          <w:sz w:val="22"/>
          <w:szCs w:val="22"/>
          <w:shd w:val="clear" w:color="auto" w:fill="FFFFFF"/>
        </w:rPr>
      </w:pPr>
    </w:p>
    <w:p w14:paraId="26AFD3A5"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There are strong links to the University of Glasgow not just including medical education but also, for example the MRC-University of Glasgow Centre for Centre for Virus Research and the Glasgow Clinical Research Facility which continues to be involved in a variety of trials including vaccine studies. Consultants participate in a wide range of research activities.</w:t>
      </w:r>
    </w:p>
    <w:p w14:paraId="42572294"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There are regular departmental and directorate educational meetings that are well supported.</w:t>
      </w:r>
    </w:p>
    <w:p w14:paraId="23D6661A"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Undergraduate and postgraduate medical education is a core part of our department including developing and supporting the needs of Combined Infection Trainees and advancing the broader specialty training. All consultants are expected to be involved in teaching to a greater or lesser degree.</w:t>
      </w:r>
    </w:p>
    <w:p w14:paraId="7317C138" w14:textId="77777777" w:rsidR="009D4A17" w:rsidRPr="009D4A17" w:rsidRDefault="009D4A17" w:rsidP="009D4A17">
      <w:pPr>
        <w:rPr>
          <w:rFonts w:ascii="Arial" w:hAnsi="Arial" w:cs="Arial"/>
          <w:color w:val="002060"/>
          <w:spacing w:val="-3"/>
          <w:sz w:val="22"/>
          <w:szCs w:val="22"/>
          <w:shd w:val="clear" w:color="auto" w:fill="FFFFFF"/>
        </w:rPr>
      </w:pPr>
    </w:p>
    <w:p w14:paraId="715C7003" w14:textId="77777777" w:rsidR="009D4A17" w:rsidRPr="009D4A17" w:rsidRDefault="009D4A17" w:rsidP="009D4A17">
      <w:pPr>
        <w:rPr>
          <w:rFonts w:ascii="Arial" w:hAnsi="Arial" w:cs="Arial"/>
          <w:b/>
          <w:color w:val="002060"/>
          <w:spacing w:val="-3"/>
          <w:sz w:val="22"/>
          <w:szCs w:val="22"/>
          <w:shd w:val="clear" w:color="auto" w:fill="FFFFFF"/>
        </w:rPr>
      </w:pPr>
      <w:r w:rsidRPr="009D4A17">
        <w:rPr>
          <w:rFonts w:ascii="Arial" w:hAnsi="Arial" w:cs="Arial"/>
          <w:b/>
          <w:color w:val="002060"/>
          <w:spacing w:val="-3"/>
          <w:sz w:val="22"/>
          <w:szCs w:val="22"/>
          <w:shd w:val="clear" w:color="auto" w:fill="FFFFFF"/>
        </w:rPr>
        <w:t>Our team</w:t>
      </w:r>
    </w:p>
    <w:p w14:paraId="024207DF" w14:textId="77777777" w:rsidR="009D4A17" w:rsidRPr="009D4A17" w:rsidRDefault="009D4A17" w:rsidP="009D4A17">
      <w:pPr>
        <w:rPr>
          <w:rFonts w:ascii="Arial" w:hAnsi="Arial" w:cs="Arial"/>
          <w:color w:val="002060"/>
          <w:spacing w:val="-3"/>
          <w:sz w:val="22"/>
          <w:szCs w:val="22"/>
          <w:shd w:val="clear" w:color="auto" w:fill="FFFFFF"/>
        </w:rPr>
      </w:pPr>
    </w:p>
    <w:p w14:paraId="3A34B554"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 xml:space="preserve">In addition to our nursing team there are specialist nurses in OPAT and Blood borne viruses. The current senior medical staffing consists of 2 Staff Specialists, 11 consultant staff including 3 academic appointments. We have around 8-10 specialty trainees on clinical rotation at any one time.  There are dedicated ward pharmacists, antimicrobial pharmacists and blood borne virus pharmacists that also provide clinical care as well as supporting prescribing and dispensing. We are supported by an excellent admin team both for inpatient and outpatient care. </w:t>
      </w:r>
    </w:p>
    <w:p w14:paraId="52152BC6" w14:textId="77777777" w:rsidR="00B93C8C" w:rsidRPr="00B93C8C" w:rsidRDefault="00B93C8C" w:rsidP="00B93C8C">
      <w:pPr>
        <w:spacing w:before="100" w:beforeAutospacing="1" w:after="100" w:afterAutospacing="1"/>
        <w:rPr>
          <w:rFonts w:ascii="Arial" w:hAnsi="Arial" w:cs="Arial"/>
          <w:b/>
          <w:bCs/>
          <w:color w:val="002060"/>
          <w:sz w:val="32"/>
          <w:szCs w:val="32"/>
        </w:rPr>
      </w:pPr>
    </w:p>
    <w:p w14:paraId="22A415B1" w14:textId="77777777" w:rsidR="009D4A17" w:rsidRDefault="009D4A17" w:rsidP="00B93C8C">
      <w:pPr>
        <w:spacing w:before="100" w:beforeAutospacing="1" w:after="100" w:afterAutospacing="1"/>
        <w:rPr>
          <w:rFonts w:ascii="Arial" w:hAnsi="Arial" w:cs="Arial"/>
          <w:b/>
          <w:bCs/>
          <w:color w:val="002060"/>
          <w:sz w:val="32"/>
          <w:szCs w:val="32"/>
        </w:rPr>
      </w:pPr>
    </w:p>
    <w:p w14:paraId="4D388A53" w14:textId="77777777" w:rsidR="009D4A17" w:rsidRDefault="009D4A17" w:rsidP="00B93C8C">
      <w:pPr>
        <w:spacing w:before="100" w:beforeAutospacing="1" w:after="100" w:afterAutospacing="1"/>
        <w:rPr>
          <w:rFonts w:ascii="Arial" w:hAnsi="Arial" w:cs="Arial"/>
          <w:b/>
          <w:bCs/>
          <w:color w:val="002060"/>
          <w:sz w:val="32"/>
          <w:szCs w:val="32"/>
        </w:rPr>
      </w:pPr>
    </w:p>
    <w:p w14:paraId="0B562BBD" w14:textId="77777777" w:rsidR="009D4A17" w:rsidRDefault="009D4A17" w:rsidP="00B93C8C">
      <w:pPr>
        <w:spacing w:before="100" w:beforeAutospacing="1" w:after="100" w:afterAutospacing="1"/>
        <w:rPr>
          <w:rFonts w:ascii="Arial" w:hAnsi="Arial" w:cs="Arial"/>
          <w:b/>
          <w:bCs/>
          <w:color w:val="002060"/>
          <w:sz w:val="32"/>
          <w:szCs w:val="32"/>
        </w:rPr>
      </w:pPr>
    </w:p>
    <w:p w14:paraId="2B6628D1" w14:textId="77777777" w:rsidR="009D4A17" w:rsidRDefault="009D4A17" w:rsidP="00B93C8C">
      <w:pPr>
        <w:spacing w:before="100" w:beforeAutospacing="1" w:after="100" w:afterAutospacing="1"/>
        <w:rPr>
          <w:rFonts w:ascii="Arial" w:hAnsi="Arial" w:cs="Arial"/>
          <w:b/>
          <w:bCs/>
          <w:color w:val="002060"/>
          <w:sz w:val="32"/>
          <w:szCs w:val="32"/>
        </w:rPr>
      </w:pPr>
    </w:p>
    <w:p w14:paraId="5CE853CF" w14:textId="77777777" w:rsidR="009D4A17" w:rsidRDefault="009D4A17" w:rsidP="00B93C8C">
      <w:pPr>
        <w:spacing w:before="100" w:beforeAutospacing="1" w:after="100" w:afterAutospacing="1"/>
        <w:rPr>
          <w:rFonts w:ascii="Arial" w:hAnsi="Arial" w:cs="Arial"/>
          <w:b/>
          <w:bCs/>
          <w:color w:val="002060"/>
          <w:sz w:val="32"/>
          <w:szCs w:val="32"/>
        </w:rPr>
      </w:pPr>
    </w:p>
    <w:p w14:paraId="62E232A1" w14:textId="77777777" w:rsidR="009D4A17" w:rsidRDefault="009D4A17" w:rsidP="00B93C8C">
      <w:pPr>
        <w:spacing w:before="100" w:beforeAutospacing="1" w:after="100" w:afterAutospacing="1"/>
        <w:rPr>
          <w:rFonts w:ascii="Arial" w:hAnsi="Arial" w:cs="Arial"/>
          <w:b/>
          <w:bCs/>
          <w:color w:val="002060"/>
          <w:sz w:val="32"/>
          <w:szCs w:val="32"/>
        </w:rPr>
      </w:pPr>
    </w:p>
    <w:p w14:paraId="67CDDDAA" w14:textId="77777777" w:rsidR="009D4A17" w:rsidRDefault="009D4A17" w:rsidP="00B93C8C">
      <w:pPr>
        <w:spacing w:before="100" w:beforeAutospacing="1" w:after="100" w:afterAutospacing="1"/>
        <w:rPr>
          <w:rFonts w:ascii="Arial" w:hAnsi="Arial" w:cs="Arial"/>
          <w:b/>
          <w:bCs/>
          <w:color w:val="002060"/>
          <w:sz w:val="32"/>
          <w:szCs w:val="32"/>
        </w:rPr>
      </w:pPr>
    </w:p>
    <w:p w14:paraId="0BD68119" w14:textId="77777777" w:rsidR="009D4A17" w:rsidRDefault="009D4A17" w:rsidP="00B93C8C">
      <w:pPr>
        <w:spacing w:before="100" w:beforeAutospacing="1" w:after="100" w:afterAutospacing="1"/>
        <w:rPr>
          <w:rFonts w:ascii="Arial" w:hAnsi="Arial" w:cs="Arial"/>
          <w:b/>
          <w:bCs/>
          <w:color w:val="002060"/>
          <w:sz w:val="32"/>
          <w:szCs w:val="32"/>
        </w:rPr>
      </w:pPr>
    </w:p>
    <w:p w14:paraId="4881F4B1" w14:textId="77777777" w:rsidR="009D4A17" w:rsidRDefault="009D4A17" w:rsidP="00B93C8C">
      <w:pPr>
        <w:spacing w:before="100" w:beforeAutospacing="1" w:after="100" w:afterAutospacing="1"/>
        <w:rPr>
          <w:rFonts w:ascii="Arial" w:hAnsi="Arial" w:cs="Arial"/>
          <w:b/>
          <w:bCs/>
          <w:color w:val="002060"/>
          <w:sz w:val="32"/>
          <w:szCs w:val="32"/>
        </w:rPr>
      </w:pPr>
    </w:p>
    <w:p w14:paraId="3A1D7E26" w14:textId="77777777" w:rsidR="009D4A17" w:rsidRDefault="009D4A17" w:rsidP="00B93C8C">
      <w:pPr>
        <w:spacing w:before="100" w:beforeAutospacing="1" w:after="100" w:afterAutospacing="1"/>
        <w:rPr>
          <w:rFonts w:ascii="Arial" w:hAnsi="Arial" w:cs="Arial"/>
          <w:b/>
          <w:bCs/>
          <w:color w:val="002060"/>
          <w:sz w:val="32"/>
          <w:szCs w:val="32"/>
        </w:rPr>
      </w:pPr>
    </w:p>
    <w:p w14:paraId="1B4771E4" w14:textId="77777777" w:rsidR="009D4A17" w:rsidRDefault="009D4A17" w:rsidP="00B93C8C">
      <w:pPr>
        <w:spacing w:before="100" w:beforeAutospacing="1" w:after="100" w:afterAutospacing="1"/>
        <w:rPr>
          <w:rFonts w:ascii="Arial" w:hAnsi="Arial" w:cs="Arial"/>
          <w:b/>
          <w:bCs/>
          <w:color w:val="002060"/>
          <w:sz w:val="32"/>
          <w:szCs w:val="32"/>
        </w:rPr>
      </w:pPr>
    </w:p>
    <w:p w14:paraId="6AE8065D" w14:textId="77777777" w:rsidR="009D4A17" w:rsidRDefault="009D4A17" w:rsidP="00B93C8C">
      <w:pPr>
        <w:spacing w:before="100" w:beforeAutospacing="1" w:after="100" w:afterAutospacing="1"/>
        <w:rPr>
          <w:rFonts w:ascii="Arial" w:hAnsi="Arial" w:cs="Arial"/>
          <w:b/>
          <w:bCs/>
          <w:color w:val="002060"/>
          <w:sz w:val="32"/>
          <w:szCs w:val="32"/>
        </w:rPr>
      </w:pPr>
    </w:p>
    <w:p w14:paraId="58D08E51" w14:textId="77777777" w:rsidR="009D4A17" w:rsidRDefault="009D4A17" w:rsidP="009D4A17">
      <w:pPr>
        <w:spacing w:before="100" w:beforeAutospacing="1" w:after="100" w:afterAutospacing="1"/>
        <w:rPr>
          <w:rFonts w:ascii="Arial" w:hAnsi="Arial" w:cs="Arial"/>
          <w:b/>
          <w:bCs/>
          <w:color w:val="002060"/>
          <w:sz w:val="32"/>
          <w:szCs w:val="32"/>
        </w:rPr>
      </w:pPr>
      <w:r>
        <w:rPr>
          <w:rFonts w:ascii="Arial" w:hAnsi="Arial" w:cs="Arial"/>
          <w:b/>
          <w:bCs/>
          <w:color w:val="002060"/>
          <w:sz w:val="32"/>
          <w:szCs w:val="32"/>
        </w:rPr>
        <w:lastRenderedPageBreak/>
        <w:t>Section 3: Duties of the post</w:t>
      </w:r>
      <w:r w:rsidRPr="008A52ED">
        <w:rPr>
          <w:rFonts w:ascii="Arial" w:hAnsi="Arial" w:cs="Arial"/>
          <w:b/>
          <w:bCs/>
          <w:color w:val="002060"/>
          <w:sz w:val="32"/>
          <w:szCs w:val="32"/>
        </w:rPr>
        <w:tab/>
      </w:r>
    </w:p>
    <w:p w14:paraId="53F09AE8"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 xml:space="preserve">This job plan is negotiable and will be agreed between the successful applicant and the Clinical Director. NHS Greater Glasgow &amp; Clyde initially allocates all </w:t>
      </w:r>
      <w:proofErr w:type="gramStart"/>
      <w:r w:rsidRPr="009D4A17">
        <w:rPr>
          <w:rFonts w:ascii="Arial" w:hAnsi="Arial" w:cs="Arial"/>
          <w:color w:val="002060"/>
          <w:sz w:val="22"/>
          <w:szCs w:val="22"/>
        </w:rPr>
        <w:t>full time</w:t>
      </w:r>
      <w:proofErr w:type="gramEnd"/>
      <w:r w:rsidRPr="009D4A17">
        <w:rPr>
          <w:rFonts w:ascii="Arial" w:hAnsi="Arial" w:cs="Arial"/>
          <w:color w:val="002060"/>
          <w:sz w:val="22"/>
          <w:szCs w:val="22"/>
        </w:rPr>
        <w:t xml:space="preserve"> consultants 10 PAs made up of 9 PAs in Direct Clinical Care (DCC) and one core Supporting Professional Activities (SPA) for CPD, audit, clinical governance, appraisal, revalidation, job planning, internal routine communication and management meetings. </w:t>
      </w:r>
    </w:p>
    <w:p w14:paraId="50739C2F"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 xml:space="preserve">Please note this is 8 PA job plan with 1.5 SPA. The precise allocation of SPA time and associate objectives will be agreed with the successful applicant and will be reviewed at annual job planning. </w:t>
      </w:r>
      <w:r w:rsidRPr="009D4A17">
        <w:rPr>
          <w:rFonts w:ascii="Arial" w:hAnsi="Arial" w:cs="Arial"/>
          <w:color w:val="002060"/>
          <w:spacing w:val="-3"/>
          <w:sz w:val="22"/>
          <w:szCs w:val="22"/>
          <w:shd w:val="clear" w:color="auto" w:fill="FFFFFF"/>
        </w:rPr>
        <w:t xml:space="preserve">This post will contribute to both Infectious Diseases and General Medicine including acute medicine and HDU cover. </w:t>
      </w:r>
      <w:r w:rsidRPr="009D4A17">
        <w:rPr>
          <w:rFonts w:ascii="Arial" w:hAnsi="Arial" w:cs="Arial"/>
          <w:color w:val="002060"/>
          <w:sz w:val="22"/>
          <w:szCs w:val="22"/>
        </w:rPr>
        <w:t>Approximately 50% of the DCC time will be within Infectious Diseases and 50% general medicine including HDU.</w:t>
      </w:r>
    </w:p>
    <w:p w14:paraId="7E3B921C"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 xml:space="preserve">There will be periods of continuing care for specialty and general inpatients and periods on consults with antimicrobial pharmacy colleagues, currently a monthly rotation. There will be a contribution towards out of hours on call including weekend working. Possibilities exist for developing other clinics to support the care of patient including interface care of infectious disease to support modern approaches to specialty care. </w:t>
      </w:r>
    </w:p>
    <w:p w14:paraId="4E61309C" w14:textId="77777777" w:rsidR="009D4A17" w:rsidRPr="009D4A17" w:rsidRDefault="009D4A17" w:rsidP="009D4A17">
      <w:pPr>
        <w:spacing w:before="100" w:beforeAutospacing="1" w:after="100" w:afterAutospacing="1"/>
        <w:rPr>
          <w:rFonts w:ascii="Arial" w:hAnsi="Arial" w:cs="Arial"/>
          <w:b/>
          <w:color w:val="002060"/>
          <w:sz w:val="22"/>
          <w:szCs w:val="22"/>
        </w:rPr>
      </w:pPr>
      <w:r w:rsidRPr="009D4A17">
        <w:rPr>
          <w:rFonts w:ascii="Arial" w:hAnsi="Arial" w:cs="Arial"/>
          <w:b/>
          <w:color w:val="002060"/>
          <w:sz w:val="22"/>
          <w:szCs w:val="22"/>
        </w:rPr>
        <w:t>Administration</w:t>
      </w:r>
    </w:p>
    <w:p w14:paraId="0192B501"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 xml:space="preserve">Time for review of results and discharge letters will be included in the job </w:t>
      </w:r>
      <w:proofErr w:type="gramStart"/>
      <w:r w:rsidRPr="009D4A17">
        <w:rPr>
          <w:rFonts w:ascii="Arial" w:hAnsi="Arial" w:cs="Arial"/>
          <w:color w:val="002060"/>
          <w:sz w:val="22"/>
          <w:szCs w:val="22"/>
        </w:rPr>
        <w:t>plan</w:t>
      </w:r>
      <w:proofErr w:type="gramEnd"/>
    </w:p>
    <w:p w14:paraId="7436A327" w14:textId="77777777" w:rsidR="009D4A17" w:rsidRPr="009D4A17" w:rsidRDefault="009D4A17" w:rsidP="009D4A17">
      <w:pPr>
        <w:spacing w:before="100" w:beforeAutospacing="1" w:after="100" w:afterAutospacing="1"/>
        <w:rPr>
          <w:rFonts w:ascii="Arial" w:hAnsi="Arial" w:cs="Arial"/>
          <w:color w:val="002060"/>
          <w:sz w:val="22"/>
          <w:szCs w:val="22"/>
        </w:rPr>
      </w:pPr>
      <w:r w:rsidRPr="009D4A17">
        <w:rPr>
          <w:rFonts w:ascii="Arial" w:hAnsi="Arial" w:cs="Arial"/>
          <w:color w:val="002060"/>
          <w:sz w:val="22"/>
          <w:szCs w:val="22"/>
        </w:rPr>
        <w:t xml:space="preserve">SPA time will be allocated within the job plan to support the post </w:t>
      </w:r>
      <w:proofErr w:type="gramStart"/>
      <w:r w:rsidRPr="009D4A17">
        <w:rPr>
          <w:rFonts w:ascii="Arial" w:hAnsi="Arial" w:cs="Arial"/>
          <w:color w:val="002060"/>
          <w:sz w:val="22"/>
          <w:szCs w:val="22"/>
        </w:rPr>
        <w:t>holders</w:t>
      </w:r>
      <w:proofErr w:type="gramEnd"/>
      <w:r w:rsidRPr="009D4A17">
        <w:rPr>
          <w:rFonts w:ascii="Arial" w:hAnsi="Arial" w:cs="Arial"/>
          <w:color w:val="002060"/>
          <w:sz w:val="22"/>
          <w:szCs w:val="22"/>
        </w:rPr>
        <w:t xml:space="preserve"> personal appraisal and revalidation work.</w:t>
      </w:r>
    </w:p>
    <w:p w14:paraId="6F1E0D6C" w14:textId="77777777" w:rsidR="009D4A17" w:rsidRPr="009D4A17" w:rsidRDefault="009D4A17" w:rsidP="009D4A17">
      <w:pPr>
        <w:rPr>
          <w:rFonts w:ascii="Arial" w:hAnsi="Arial" w:cs="Arial"/>
          <w:b/>
          <w:color w:val="002060"/>
          <w:spacing w:val="-3"/>
          <w:sz w:val="22"/>
          <w:szCs w:val="22"/>
          <w:shd w:val="clear" w:color="auto" w:fill="FFFFFF"/>
        </w:rPr>
      </w:pPr>
      <w:r w:rsidRPr="009D4A17">
        <w:rPr>
          <w:rFonts w:ascii="Arial" w:hAnsi="Arial" w:cs="Arial"/>
          <w:b/>
          <w:color w:val="002060"/>
          <w:spacing w:val="-3"/>
          <w:sz w:val="22"/>
          <w:szCs w:val="22"/>
          <w:shd w:val="clear" w:color="auto" w:fill="FFFFFF"/>
        </w:rPr>
        <w:t>Illustrative working timetable</w:t>
      </w:r>
    </w:p>
    <w:p w14:paraId="6EF5D028" w14:textId="77777777" w:rsidR="009D4A17" w:rsidRPr="009D4A17" w:rsidRDefault="009D4A17" w:rsidP="009D4A17">
      <w:pPr>
        <w:rPr>
          <w:rFonts w:ascii="Arial" w:hAnsi="Arial" w:cs="Arial"/>
          <w:color w:val="002060"/>
          <w:spacing w:val="-3"/>
          <w:sz w:val="22"/>
          <w:szCs w:val="22"/>
          <w:shd w:val="clear" w:color="auto" w:fill="FFFFFF"/>
        </w:rPr>
      </w:pPr>
    </w:p>
    <w:p w14:paraId="673F8C55" w14:textId="77777777" w:rsidR="009D4A17" w:rsidRPr="009D4A17" w:rsidRDefault="009D4A17" w:rsidP="009D4A17">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 xml:space="preserve">It is anticipated that there will be periods of time dedicated to inpatient work which is currently monthly rotations in Infectious Diseases including months without continuing </w:t>
      </w:r>
      <w:proofErr w:type="gramStart"/>
      <w:r w:rsidRPr="009D4A17">
        <w:rPr>
          <w:rFonts w:ascii="Arial" w:hAnsi="Arial" w:cs="Arial"/>
          <w:color w:val="002060"/>
          <w:spacing w:val="-3"/>
          <w:sz w:val="22"/>
          <w:szCs w:val="22"/>
          <w:shd w:val="clear" w:color="auto" w:fill="FFFFFF"/>
        </w:rPr>
        <w:t>care</w:t>
      </w:r>
      <w:proofErr w:type="gramEnd"/>
      <w:r w:rsidRPr="009D4A17">
        <w:rPr>
          <w:rFonts w:ascii="Arial" w:hAnsi="Arial" w:cs="Arial"/>
          <w:color w:val="002060"/>
          <w:spacing w:val="-3"/>
          <w:sz w:val="22"/>
          <w:szCs w:val="22"/>
          <w:shd w:val="clear" w:color="auto" w:fill="FFFFFF"/>
        </w:rPr>
        <w:t xml:space="preserve"> but this arrangement may be subject to change. This would include </w:t>
      </w:r>
      <w:proofErr w:type="gramStart"/>
      <w:r w:rsidRPr="009D4A17">
        <w:rPr>
          <w:rFonts w:ascii="Arial" w:hAnsi="Arial" w:cs="Arial"/>
          <w:color w:val="002060"/>
          <w:spacing w:val="-3"/>
          <w:sz w:val="22"/>
          <w:szCs w:val="22"/>
          <w:shd w:val="clear" w:color="auto" w:fill="FFFFFF"/>
        </w:rPr>
        <w:t>e.g.</w:t>
      </w:r>
      <w:proofErr w:type="gramEnd"/>
      <w:r w:rsidRPr="009D4A17">
        <w:rPr>
          <w:rFonts w:ascii="Arial" w:hAnsi="Arial" w:cs="Arial"/>
          <w:color w:val="002060"/>
          <w:spacing w:val="-3"/>
          <w:sz w:val="22"/>
          <w:szCs w:val="22"/>
          <w:shd w:val="clear" w:color="auto" w:fill="FFFFFF"/>
        </w:rPr>
        <w:t xml:space="preserve"> ward rounds on 14 patients in an ID ward with continuing care, or a period of consult rounds 3 times a week with an antimicrobial pharmacist and registrar. There will be rotational commitments to acute receiving and HDU.</w:t>
      </w:r>
    </w:p>
    <w:p w14:paraId="0BF79830" w14:textId="77777777" w:rsidR="009D4A17" w:rsidRPr="009D4A17" w:rsidRDefault="009D4A17" w:rsidP="009D4A17">
      <w:pPr>
        <w:rPr>
          <w:rFonts w:ascii="Arial" w:hAnsi="Arial" w:cs="Arial"/>
          <w:color w:val="002060"/>
          <w:spacing w:val="-3"/>
          <w:sz w:val="22"/>
          <w:szCs w:val="22"/>
          <w:shd w:val="clear" w:color="auto" w:fill="FFFFFF"/>
        </w:rPr>
      </w:pPr>
    </w:p>
    <w:p w14:paraId="34960DDB" w14:textId="77777777" w:rsidR="009D4A17" w:rsidRPr="009D4A17" w:rsidRDefault="009D4A17" w:rsidP="009D4A17">
      <w:pPr>
        <w:rPr>
          <w:rFonts w:ascii="Arial" w:hAnsi="Arial" w:cs="Arial"/>
          <w:color w:val="002060"/>
          <w:spacing w:val="-3"/>
          <w:sz w:val="22"/>
          <w:szCs w:val="22"/>
          <w:shd w:val="clear" w:color="auto" w:fill="FFFFFF"/>
        </w:rPr>
      </w:pPr>
    </w:p>
    <w:tbl>
      <w:tblPr>
        <w:tblStyle w:val="GridTable5Dark-Accent6"/>
        <w:tblW w:w="0" w:type="auto"/>
        <w:tblLook w:val="04A0" w:firstRow="1" w:lastRow="0" w:firstColumn="1" w:lastColumn="0" w:noHBand="0" w:noVBand="1"/>
      </w:tblPr>
      <w:tblGrid>
        <w:gridCol w:w="2254"/>
        <w:gridCol w:w="2254"/>
        <w:gridCol w:w="2254"/>
        <w:gridCol w:w="2254"/>
      </w:tblGrid>
      <w:tr w:rsidR="009D4A17" w:rsidRPr="009D4A17" w14:paraId="02522073" w14:textId="77777777" w:rsidTr="00580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FBD4B4" w:themeFill="accent6" w:themeFillTint="66"/>
          </w:tcPr>
          <w:p w14:paraId="7B9E48AC" w14:textId="77777777" w:rsidR="009D4A17" w:rsidRPr="009D4A17" w:rsidRDefault="009D4A17" w:rsidP="005800A8">
            <w:pPr>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DAY</w:t>
            </w:r>
          </w:p>
        </w:tc>
        <w:tc>
          <w:tcPr>
            <w:tcW w:w="2254" w:type="dxa"/>
            <w:shd w:val="clear" w:color="auto" w:fill="FBD4B4" w:themeFill="accent6" w:themeFillTint="66"/>
          </w:tcPr>
          <w:p w14:paraId="0256DE95" w14:textId="77777777" w:rsidR="009D4A17" w:rsidRPr="009D4A17" w:rsidRDefault="009D4A17" w:rsidP="005800A8">
            <w:pPr>
              <w:cnfStyle w:val="100000000000" w:firstRow="1" w:lastRow="0" w:firstColumn="0" w:lastColumn="0" w:oddVBand="0" w:evenVBand="0" w:oddHBand="0" w:evenHBand="0" w:firstRowFirstColumn="0" w:firstRowLastColumn="0" w:lastRowFirstColumn="0" w:lastRowLastColumn="0"/>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AM</w:t>
            </w:r>
          </w:p>
        </w:tc>
        <w:tc>
          <w:tcPr>
            <w:tcW w:w="2254" w:type="dxa"/>
            <w:shd w:val="clear" w:color="auto" w:fill="FBD4B4" w:themeFill="accent6" w:themeFillTint="66"/>
          </w:tcPr>
          <w:p w14:paraId="59A5A36A" w14:textId="77777777" w:rsidR="009D4A17" w:rsidRPr="009D4A17" w:rsidRDefault="009D4A17" w:rsidP="005800A8">
            <w:pPr>
              <w:cnfStyle w:val="100000000000" w:firstRow="1" w:lastRow="0" w:firstColumn="0" w:lastColumn="0" w:oddVBand="0" w:evenVBand="0" w:oddHBand="0" w:evenHBand="0" w:firstRowFirstColumn="0" w:firstRowLastColumn="0" w:lastRowFirstColumn="0" w:lastRowLastColumn="0"/>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Lunchtime</w:t>
            </w:r>
          </w:p>
        </w:tc>
        <w:tc>
          <w:tcPr>
            <w:tcW w:w="2254" w:type="dxa"/>
            <w:shd w:val="clear" w:color="auto" w:fill="FBD4B4" w:themeFill="accent6" w:themeFillTint="66"/>
          </w:tcPr>
          <w:p w14:paraId="427AF692" w14:textId="77777777" w:rsidR="009D4A17" w:rsidRPr="009D4A17" w:rsidRDefault="009D4A17" w:rsidP="005800A8">
            <w:pPr>
              <w:cnfStyle w:val="100000000000" w:firstRow="1" w:lastRow="0" w:firstColumn="0" w:lastColumn="0" w:oddVBand="0" w:evenVBand="0" w:oddHBand="0" w:evenHBand="0" w:firstRowFirstColumn="0" w:firstRowLastColumn="0" w:lastRowFirstColumn="0" w:lastRowLastColumn="0"/>
              <w:rPr>
                <w:rFonts w:ascii="Arial" w:hAnsi="Arial" w:cs="Arial"/>
                <w:color w:val="002060"/>
                <w:spacing w:val="-3"/>
                <w:sz w:val="22"/>
                <w:szCs w:val="22"/>
                <w:shd w:val="clear" w:color="auto" w:fill="FFFFFF"/>
              </w:rPr>
            </w:pPr>
            <w:r w:rsidRPr="009D4A17">
              <w:rPr>
                <w:rFonts w:ascii="Arial" w:hAnsi="Arial" w:cs="Arial"/>
                <w:color w:val="002060"/>
                <w:spacing w:val="-3"/>
                <w:sz w:val="22"/>
                <w:szCs w:val="22"/>
                <w:shd w:val="clear" w:color="auto" w:fill="FFFFFF"/>
              </w:rPr>
              <w:t>PM</w:t>
            </w:r>
          </w:p>
        </w:tc>
      </w:tr>
      <w:tr w:rsidR="009D4A17" w:rsidRPr="009D4A17" w14:paraId="26599B4B" w14:textId="77777777" w:rsidTr="0058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FBD4B4" w:themeFill="accent6" w:themeFillTint="66"/>
          </w:tcPr>
          <w:p w14:paraId="23B3945A" w14:textId="77777777" w:rsidR="009D4A17" w:rsidRPr="009D4A17" w:rsidRDefault="009D4A17" w:rsidP="005800A8">
            <w:pPr>
              <w:rPr>
                <w:rFonts w:ascii="Arial" w:hAnsi="Arial" w:cs="Arial"/>
                <w:b w:val="0"/>
                <w:color w:val="002060"/>
                <w:spacing w:val="-3"/>
                <w:sz w:val="22"/>
                <w:szCs w:val="22"/>
                <w:shd w:val="clear" w:color="auto" w:fill="FFFFFF"/>
              </w:rPr>
            </w:pPr>
            <w:r w:rsidRPr="009D4A17">
              <w:rPr>
                <w:rFonts w:ascii="Arial" w:hAnsi="Arial" w:cs="Arial"/>
                <w:b w:val="0"/>
                <w:color w:val="002060"/>
                <w:spacing w:val="-3"/>
                <w:sz w:val="22"/>
                <w:szCs w:val="22"/>
                <w:shd w:val="clear" w:color="auto" w:fill="FFFFFF"/>
              </w:rPr>
              <w:t>MON</w:t>
            </w:r>
          </w:p>
        </w:tc>
        <w:tc>
          <w:tcPr>
            <w:tcW w:w="2254" w:type="dxa"/>
          </w:tcPr>
          <w:p w14:paraId="3B4EF97E" w14:textId="77777777" w:rsidR="009D4A17" w:rsidRPr="009D4A17" w:rsidRDefault="009D4A17" w:rsidP="005800A8">
            <w:pPr>
              <w:cnfStyle w:val="000000100000" w:firstRow="0" w:lastRow="0" w:firstColumn="0" w:lastColumn="0" w:oddVBand="0" w:evenVBand="0" w:oddHBand="1" w:evenHBand="0" w:firstRowFirstColumn="0" w:firstRowLastColumn="0" w:lastRowFirstColumn="0" w:lastRowLastColumn="0"/>
              <w:rPr>
                <w:rFonts w:ascii="Arial" w:hAnsi="Arial" w:cs="Arial"/>
                <w:bCs/>
                <w:color w:val="002060"/>
                <w:spacing w:val="-3"/>
                <w:sz w:val="22"/>
                <w:szCs w:val="22"/>
                <w:shd w:val="clear" w:color="auto" w:fill="FFFFFF"/>
              </w:rPr>
            </w:pPr>
            <w:r w:rsidRPr="009D4A17">
              <w:rPr>
                <w:rFonts w:ascii="Arial" w:hAnsi="Arial" w:cs="Arial"/>
                <w:bCs/>
                <w:color w:val="002060"/>
                <w:spacing w:val="-3"/>
                <w:sz w:val="22"/>
                <w:szCs w:val="22"/>
                <w:shd w:val="clear" w:color="auto" w:fill="FFFFFF"/>
              </w:rPr>
              <w:t>IP WARD ROUND OR CONSULTS</w:t>
            </w:r>
          </w:p>
        </w:tc>
        <w:tc>
          <w:tcPr>
            <w:tcW w:w="2254" w:type="dxa"/>
          </w:tcPr>
          <w:p w14:paraId="5FC63B7A" w14:textId="77777777" w:rsidR="009D4A17" w:rsidRPr="009D4A17" w:rsidRDefault="009D4A17" w:rsidP="005800A8">
            <w:pPr>
              <w:cnfStyle w:val="000000100000" w:firstRow="0" w:lastRow="0" w:firstColumn="0" w:lastColumn="0" w:oddVBand="0" w:evenVBand="0" w:oddHBand="1" w:evenHBand="0" w:firstRowFirstColumn="0" w:firstRowLastColumn="0" w:lastRowFirstColumn="0" w:lastRowLastColumn="0"/>
              <w:rPr>
                <w:rFonts w:ascii="Arial" w:hAnsi="Arial" w:cs="Arial"/>
                <w:bCs/>
                <w:color w:val="002060"/>
                <w:spacing w:val="-3"/>
                <w:sz w:val="22"/>
                <w:szCs w:val="22"/>
                <w:shd w:val="clear" w:color="auto" w:fill="FFFFFF"/>
              </w:rPr>
            </w:pPr>
            <w:r w:rsidRPr="009D4A17">
              <w:rPr>
                <w:rFonts w:ascii="Arial" w:hAnsi="Arial" w:cs="Arial"/>
                <w:bCs/>
                <w:color w:val="002060"/>
                <w:spacing w:val="-3"/>
                <w:sz w:val="22"/>
                <w:szCs w:val="22"/>
                <w:shd w:val="clear" w:color="auto" w:fill="FFFFFF"/>
              </w:rPr>
              <w:t>Dep educational meeting</w:t>
            </w:r>
          </w:p>
        </w:tc>
        <w:tc>
          <w:tcPr>
            <w:tcW w:w="2254" w:type="dxa"/>
          </w:tcPr>
          <w:p w14:paraId="52E495F4" w14:textId="77777777" w:rsidR="009D4A17" w:rsidRPr="009D4A17" w:rsidRDefault="009D4A17" w:rsidP="005800A8">
            <w:pPr>
              <w:cnfStyle w:val="000000100000" w:firstRow="0" w:lastRow="0" w:firstColumn="0" w:lastColumn="0" w:oddVBand="0" w:evenVBand="0" w:oddHBand="1" w:evenHBand="0" w:firstRowFirstColumn="0" w:firstRowLastColumn="0" w:lastRowFirstColumn="0" w:lastRowLastColumn="0"/>
              <w:rPr>
                <w:rFonts w:ascii="Arial" w:hAnsi="Arial" w:cs="Arial"/>
                <w:bCs/>
                <w:color w:val="002060"/>
                <w:spacing w:val="-3"/>
                <w:sz w:val="22"/>
                <w:szCs w:val="22"/>
                <w:shd w:val="clear" w:color="auto" w:fill="FFFFFF"/>
              </w:rPr>
            </w:pPr>
          </w:p>
        </w:tc>
      </w:tr>
      <w:tr w:rsidR="009D4A17" w:rsidRPr="009D4A17" w14:paraId="55938F49" w14:textId="77777777" w:rsidTr="005800A8">
        <w:tc>
          <w:tcPr>
            <w:cnfStyle w:val="001000000000" w:firstRow="0" w:lastRow="0" w:firstColumn="1" w:lastColumn="0" w:oddVBand="0" w:evenVBand="0" w:oddHBand="0" w:evenHBand="0" w:firstRowFirstColumn="0" w:firstRowLastColumn="0" w:lastRowFirstColumn="0" w:lastRowLastColumn="0"/>
            <w:tcW w:w="2254" w:type="dxa"/>
            <w:shd w:val="clear" w:color="auto" w:fill="FBD4B4" w:themeFill="accent6" w:themeFillTint="66"/>
          </w:tcPr>
          <w:p w14:paraId="56A74411" w14:textId="77777777" w:rsidR="009D4A17" w:rsidRPr="009D4A17" w:rsidRDefault="009D4A17" w:rsidP="005800A8">
            <w:pPr>
              <w:rPr>
                <w:rFonts w:ascii="Arial" w:hAnsi="Arial" w:cs="Arial"/>
                <w:b w:val="0"/>
                <w:color w:val="002060"/>
                <w:spacing w:val="-3"/>
                <w:sz w:val="22"/>
                <w:szCs w:val="22"/>
                <w:shd w:val="clear" w:color="auto" w:fill="FFFFFF"/>
              </w:rPr>
            </w:pPr>
            <w:r w:rsidRPr="009D4A17">
              <w:rPr>
                <w:rFonts w:ascii="Arial" w:hAnsi="Arial" w:cs="Arial"/>
                <w:b w:val="0"/>
                <w:color w:val="002060"/>
                <w:spacing w:val="-3"/>
                <w:sz w:val="22"/>
                <w:szCs w:val="22"/>
                <w:shd w:val="clear" w:color="auto" w:fill="FFFFFF"/>
              </w:rPr>
              <w:t>TUE</w:t>
            </w:r>
          </w:p>
        </w:tc>
        <w:tc>
          <w:tcPr>
            <w:tcW w:w="2254" w:type="dxa"/>
          </w:tcPr>
          <w:p w14:paraId="69EB2660" w14:textId="77777777" w:rsidR="009D4A17" w:rsidRPr="009D4A17" w:rsidRDefault="009D4A17" w:rsidP="005800A8">
            <w:pPr>
              <w:cnfStyle w:val="000000000000" w:firstRow="0" w:lastRow="0" w:firstColumn="0" w:lastColumn="0" w:oddVBand="0" w:evenVBand="0" w:oddHBand="0" w:evenHBand="0" w:firstRowFirstColumn="0" w:firstRowLastColumn="0" w:lastRowFirstColumn="0" w:lastRowLastColumn="0"/>
              <w:rPr>
                <w:rFonts w:ascii="Arial" w:hAnsi="Arial" w:cs="Arial"/>
                <w:bCs/>
                <w:color w:val="002060"/>
                <w:spacing w:val="-3"/>
                <w:sz w:val="22"/>
                <w:szCs w:val="22"/>
                <w:shd w:val="clear" w:color="auto" w:fill="FFFFFF"/>
              </w:rPr>
            </w:pPr>
            <w:r w:rsidRPr="009D4A17">
              <w:rPr>
                <w:rFonts w:ascii="Arial" w:hAnsi="Arial" w:cs="Arial"/>
                <w:bCs/>
                <w:color w:val="002060"/>
                <w:spacing w:val="-3"/>
                <w:sz w:val="22"/>
                <w:szCs w:val="22"/>
                <w:shd w:val="clear" w:color="auto" w:fill="FFFFFF"/>
              </w:rPr>
              <w:t>SPA/MDT</w:t>
            </w:r>
          </w:p>
        </w:tc>
        <w:tc>
          <w:tcPr>
            <w:tcW w:w="2254" w:type="dxa"/>
          </w:tcPr>
          <w:p w14:paraId="7D2C27C8" w14:textId="77777777" w:rsidR="009D4A17" w:rsidRPr="009D4A17" w:rsidRDefault="009D4A17" w:rsidP="005800A8">
            <w:pPr>
              <w:cnfStyle w:val="000000000000" w:firstRow="0" w:lastRow="0" w:firstColumn="0" w:lastColumn="0" w:oddVBand="0" w:evenVBand="0" w:oddHBand="0" w:evenHBand="0" w:firstRowFirstColumn="0" w:firstRowLastColumn="0" w:lastRowFirstColumn="0" w:lastRowLastColumn="0"/>
              <w:rPr>
                <w:rFonts w:ascii="Arial" w:hAnsi="Arial" w:cs="Arial"/>
                <w:bCs/>
                <w:color w:val="002060"/>
                <w:spacing w:val="-3"/>
                <w:sz w:val="22"/>
                <w:szCs w:val="22"/>
                <w:shd w:val="clear" w:color="auto" w:fill="FFFFFF"/>
              </w:rPr>
            </w:pPr>
          </w:p>
        </w:tc>
        <w:tc>
          <w:tcPr>
            <w:tcW w:w="2254" w:type="dxa"/>
          </w:tcPr>
          <w:p w14:paraId="21FF2DFA" w14:textId="77777777" w:rsidR="009D4A17" w:rsidRPr="009D4A17" w:rsidRDefault="009D4A17" w:rsidP="005800A8">
            <w:pPr>
              <w:cnfStyle w:val="000000000000" w:firstRow="0" w:lastRow="0" w:firstColumn="0" w:lastColumn="0" w:oddVBand="0" w:evenVBand="0" w:oddHBand="0" w:evenHBand="0" w:firstRowFirstColumn="0" w:firstRowLastColumn="0" w:lastRowFirstColumn="0" w:lastRowLastColumn="0"/>
              <w:rPr>
                <w:rFonts w:ascii="Arial" w:hAnsi="Arial" w:cs="Arial"/>
                <w:bCs/>
                <w:color w:val="002060"/>
                <w:spacing w:val="-3"/>
                <w:sz w:val="22"/>
                <w:szCs w:val="22"/>
                <w:shd w:val="clear" w:color="auto" w:fill="FFFFFF"/>
              </w:rPr>
            </w:pPr>
          </w:p>
        </w:tc>
      </w:tr>
      <w:tr w:rsidR="009D4A17" w:rsidRPr="009D4A17" w14:paraId="34EA2365" w14:textId="77777777" w:rsidTr="0058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FBD4B4" w:themeFill="accent6" w:themeFillTint="66"/>
          </w:tcPr>
          <w:p w14:paraId="18ECB797" w14:textId="77777777" w:rsidR="009D4A17" w:rsidRPr="009D4A17" w:rsidRDefault="009D4A17" w:rsidP="005800A8">
            <w:pPr>
              <w:rPr>
                <w:rFonts w:ascii="Arial" w:hAnsi="Arial" w:cs="Arial"/>
                <w:b w:val="0"/>
                <w:color w:val="002060"/>
                <w:spacing w:val="-3"/>
                <w:sz w:val="22"/>
                <w:szCs w:val="22"/>
                <w:shd w:val="clear" w:color="auto" w:fill="FFFFFF"/>
              </w:rPr>
            </w:pPr>
            <w:r w:rsidRPr="009D4A17">
              <w:rPr>
                <w:rFonts w:ascii="Arial" w:hAnsi="Arial" w:cs="Arial"/>
                <w:b w:val="0"/>
                <w:color w:val="002060"/>
                <w:spacing w:val="-3"/>
                <w:sz w:val="22"/>
                <w:szCs w:val="22"/>
                <w:shd w:val="clear" w:color="auto" w:fill="FFFFFF"/>
              </w:rPr>
              <w:t>WED</w:t>
            </w:r>
          </w:p>
        </w:tc>
        <w:tc>
          <w:tcPr>
            <w:tcW w:w="2254" w:type="dxa"/>
          </w:tcPr>
          <w:p w14:paraId="4C4BEE0D" w14:textId="77777777" w:rsidR="009D4A17" w:rsidRPr="009D4A17" w:rsidRDefault="009D4A17" w:rsidP="005800A8">
            <w:pPr>
              <w:cnfStyle w:val="000000100000" w:firstRow="0" w:lastRow="0" w:firstColumn="0" w:lastColumn="0" w:oddVBand="0" w:evenVBand="0" w:oddHBand="1" w:evenHBand="0" w:firstRowFirstColumn="0" w:firstRowLastColumn="0" w:lastRowFirstColumn="0" w:lastRowLastColumn="0"/>
              <w:rPr>
                <w:rFonts w:ascii="Arial" w:hAnsi="Arial" w:cs="Arial"/>
                <w:bCs/>
                <w:color w:val="002060"/>
                <w:spacing w:val="-3"/>
                <w:sz w:val="22"/>
                <w:szCs w:val="22"/>
                <w:shd w:val="clear" w:color="auto" w:fill="FFFFFF"/>
              </w:rPr>
            </w:pPr>
            <w:r w:rsidRPr="009D4A17">
              <w:rPr>
                <w:rFonts w:ascii="Arial" w:hAnsi="Arial" w:cs="Arial"/>
                <w:bCs/>
                <w:color w:val="002060"/>
                <w:spacing w:val="-3"/>
                <w:sz w:val="22"/>
                <w:szCs w:val="22"/>
                <w:shd w:val="clear" w:color="auto" w:fill="FFFFFF"/>
              </w:rPr>
              <w:t>IP WARD ROUND OR CONSULTS</w:t>
            </w:r>
          </w:p>
        </w:tc>
        <w:tc>
          <w:tcPr>
            <w:tcW w:w="2254" w:type="dxa"/>
          </w:tcPr>
          <w:p w14:paraId="17F84C88" w14:textId="77777777" w:rsidR="009D4A17" w:rsidRPr="009D4A17" w:rsidRDefault="009D4A17" w:rsidP="005800A8">
            <w:pPr>
              <w:cnfStyle w:val="000000100000" w:firstRow="0" w:lastRow="0" w:firstColumn="0" w:lastColumn="0" w:oddVBand="0" w:evenVBand="0" w:oddHBand="1" w:evenHBand="0" w:firstRowFirstColumn="0" w:firstRowLastColumn="0" w:lastRowFirstColumn="0" w:lastRowLastColumn="0"/>
              <w:rPr>
                <w:rFonts w:ascii="Arial" w:hAnsi="Arial" w:cs="Arial"/>
                <w:bCs/>
                <w:color w:val="002060"/>
                <w:spacing w:val="-3"/>
                <w:sz w:val="22"/>
                <w:szCs w:val="22"/>
                <w:shd w:val="clear" w:color="auto" w:fill="FFFFFF"/>
              </w:rPr>
            </w:pPr>
            <w:r w:rsidRPr="009D4A17">
              <w:rPr>
                <w:rFonts w:ascii="Arial" w:hAnsi="Arial" w:cs="Arial"/>
                <w:bCs/>
                <w:color w:val="002060"/>
                <w:spacing w:val="-3"/>
                <w:sz w:val="22"/>
                <w:szCs w:val="22"/>
                <w:shd w:val="clear" w:color="auto" w:fill="FFFFFF"/>
              </w:rPr>
              <w:t>Grand Round</w:t>
            </w:r>
          </w:p>
        </w:tc>
        <w:tc>
          <w:tcPr>
            <w:tcW w:w="2254" w:type="dxa"/>
          </w:tcPr>
          <w:p w14:paraId="2B9CAEC9" w14:textId="77777777" w:rsidR="009D4A17" w:rsidRPr="009D4A17" w:rsidRDefault="009D4A17" w:rsidP="005800A8">
            <w:pPr>
              <w:cnfStyle w:val="000000100000" w:firstRow="0" w:lastRow="0" w:firstColumn="0" w:lastColumn="0" w:oddVBand="0" w:evenVBand="0" w:oddHBand="1" w:evenHBand="0" w:firstRowFirstColumn="0" w:firstRowLastColumn="0" w:lastRowFirstColumn="0" w:lastRowLastColumn="0"/>
              <w:rPr>
                <w:rFonts w:ascii="Arial" w:hAnsi="Arial" w:cs="Arial"/>
                <w:bCs/>
                <w:color w:val="002060"/>
                <w:spacing w:val="-3"/>
                <w:sz w:val="22"/>
                <w:szCs w:val="22"/>
                <w:shd w:val="clear" w:color="auto" w:fill="FFFFFF"/>
              </w:rPr>
            </w:pPr>
          </w:p>
        </w:tc>
      </w:tr>
      <w:tr w:rsidR="009D4A17" w:rsidRPr="009D4A17" w14:paraId="44FCE9FE" w14:textId="77777777" w:rsidTr="005800A8">
        <w:tc>
          <w:tcPr>
            <w:cnfStyle w:val="001000000000" w:firstRow="0" w:lastRow="0" w:firstColumn="1" w:lastColumn="0" w:oddVBand="0" w:evenVBand="0" w:oddHBand="0" w:evenHBand="0" w:firstRowFirstColumn="0" w:firstRowLastColumn="0" w:lastRowFirstColumn="0" w:lastRowLastColumn="0"/>
            <w:tcW w:w="2254" w:type="dxa"/>
            <w:shd w:val="clear" w:color="auto" w:fill="FBD4B4" w:themeFill="accent6" w:themeFillTint="66"/>
          </w:tcPr>
          <w:p w14:paraId="155CB362" w14:textId="77777777" w:rsidR="009D4A17" w:rsidRPr="009D4A17" w:rsidRDefault="009D4A17" w:rsidP="005800A8">
            <w:pPr>
              <w:rPr>
                <w:rFonts w:ascii="Arial" w:hAnsi="Arial" w:cs="Arial"/>
                <w:b w:val="0"/>
                <w:color w:val="002060"/>
                <w:spacing w:val="-3"/>
                <w:sz w:val="22"/>
                <w:szCs w:val="22"/>
                <w:shd w:val="clear" w:color="auto" w:fill="FFFFFF"/>
              </w:rPr>
            </w:pPr>
            <w:r w:rsidRPr="009D4A17">
              <w:rPr>
                <w:rFonts w:ascii="Arial" w:hAnsi="Arial" w:cs="Arial"/>
                <w:b w:val="0"/>
                <w:color w:val="002060"/>
                <w:spacing w:val="-3"/>
                <w:sz w:val="22"/>
                <w:szCs w:val="22"/>
                <w:shd w:val="clear" w:color="auto" w:fill="FFFFFF"/>
              </w:rPr>
              <w:t>THUR</w:t>
            </w:r>
          </w:p>
        </w:tc>
        <w:tc>
          <w:tcPr>
            <w:tcW w:w="2254" w:type="dxa"/>
          </w:tcPr>
          <w:p w14:paraId="205A7A57" w14:textId="77777777" w:rsidR="009D4A17" w:rsidRPr="009D4A17" w:rsidRDefault="009D4A17" w:rsidP="005800A8">
            <w:pPr>
              <w:cnfStyle w:val="000000000000" w:firstRow="0" w:lastRow="0" w:firstColumn="0" w:lastColumn="0" w:oddVBand="0" w:evenVBand="0" w:oddHBand="0" w:evenHBand="0" w:firstRowFirstColumn="0" w:firstRowLastColumn="0" w:lastRowFirstColumn="0" w:lastRowLastColumn="0"/>
              <w:rPr>
                <w:rFonts w:ascii="Arial" w:hAnsi="Arial" w:cs="Arial"/>
                <w:bCs/>
                <w:color w:val="002060"/>
                <w:spacing w:val="-3"/>
                <w:sz w:val="22"/>
                <w:szCs w:val="22"/>
                <w:shd w:val="clear" w:color="auto" w:fill="FFFFFF"/>
              </w:rPr>
            </w:pPr>
            <w:r w:rsidRPr="009D4A17">
              <w:rPr>
                <w:rFonts w:ascii="Arial" w:hAnsi="Arial" w:cs="Arial"/>
                <w:bCs/>
                <w:color w:val="002060"/>
                <w:spacing w:val="-3"/>
                <w:sz w:val="22"/>
                <w:szCs w:val="22"/>
                <w:shd w:val="clear" w:color="auto" w:fill="FFFFFF"/>
              </w:rPr>
              <w:t>HDU</w:t>
            </w:r>
          </w:p>
        </w:tc>
        <w:tc>
          <w:tcPr>
            <w:tcW w:w="2254" w:type="dxa"/>
          </w:tcPr>
          <w:p w14:paraId="4A1416E0" w14:textId="77777777" w:rsidR="009D4A17" w:rsidRPr="009D4A17" w:rsidRDefault="009D4A17" w:rsidP="005800A8">
            <w:pPr>
              <w:cnfStyle w:val="000000000000" w:firstRow="0" w:lastRow="0" w:firstColumn="0" w:lastColumn="0" w:oddVBand="0" w:evenVBand="0" w:oddHBand="0" w:evenHBand="0" w:firstRowFirstColumn="0" w:firstRowLastColumn="0" w:lastRowFirstColumn="0" w:lastRowLastColumn="0"/>
              <w:rPr>
                <w:rFonts w:ascii="Arial" w:hAnsi="Arial" w:cs="Arial"/>
                <w:bCs/>
                <w:color w:val="002060"/>
                <w:spacing w:val="-3"/>
                <w:sz w:val="22"/>
                <w:szCs w:val="22"/>
                <w:shd w:val="clear" w:color="auto" w:fill="FFFFFF"/>
              </w:rPr>
            </w:pPr>
            <w:r w:rsidRPr="009D4A17">
              <w:rPr>
                <w:rFonts w:ascii="Arial" w:hAnsi="Arial" w:cs="Arial"/>
                <w:bCs/>
                <w:color w:val="002060"/>
                <w:spacing w:val="-3"/>
                <w:sz w:val="22"/>
                <w:szCs w:val="22"/>
                <w:shd w:val="clear" w:color="auto" w:fill="FFFFFF"/>
              </w:rPr>
              <w:t>HDU</w:t>
            </w:r>
          </w:p>
        </w:tc>
        <w:tc>
          <w:tcPr>
            <w:tcW w:w="2254" w:type="dxa"/>
          </w:tcPr>
          <w:p w14:paraId="7FBE5CD9" w14:textId="77777777" w:rsidR="009D4A17" w:rsidRPr="009D4A17" w:rsidRDefault="009D4A17" w:rsidP="005800A8">
            <w:pPr>
              <w:cnfStyle w:val="000000000000" w:firstRow="0" w:lastRow="0" w:firstColumn="0" w:lastColumn="0" w:oddVBand="0" w:evenVBand="0" w:oddHBand="0" w:evenHBand="0" w:firstRowFirstColumn="0" w:firstRowLastColumn="0" w:lastRowFirstColumn="0" w:lastRowLastColumn="0"/>
              <w:rPr>
                <w:rFonts w:ascii="Arial" w:hAnsi="Arial" w:cs="Arial"/>
                <w:bCs/>
                <w:color w:val="002060"/>
                <w:spacing w:val="-3"/>
                <w:sz w:val="22"/>
                <w:szCs w:val="22"/>
                <w:shd w:val="clear" w:color="auto" w:fill="FFFFFF"/>
              </w:rPr>
            </w:pPr>
            <w:r w:rsidRPr="009D4A17">
              <w:rPr>
                <w:rFonts w:ascii="Arial" w:hAnsi="Arial" w:cs="Arial"/>
                <w:bCs/>
                <w:color w:val="002060"/>
                <w:spacing w:val="-3"/>
                <w:sz w:val="22"/>
                <w:szCs w:val="22"/>
                <w:shd w:val="clear" w:color="auto" w:fill="FFFFFF"/>
              </w:rPr>
              <w:t>HDU</w:t>
            </w:r>
          </w:p>
        </w:tc>
      </w:tr>
      <w:tr w:rsidR="009D4A17" w:rsidRPr="009D4A17" w14:paraId="0ABBFC81" w14:textId="77777777" w:rsidTr="0058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FBD4B4" w:themeFill="accent6" w:themeFillTint="66"/>
          </w:tcPr>
          <w:p w14:paraId="35A9842D" w14:textId="77777777" w:rsidR="009D4A17" w:rsidRPr="009D4A17" w:rsidRDefault="009D4A17" w:rsidP="005800A8">
            <w:pPr>
              <w:rPr>
                <w:rFonts w:ascii="Arial" w:hAnsi="Arial" w:cs="Arial"/>
                <w:b w:val="0"/>
                <w:color w:val="002060"/>
                <w:spacing w:val="-3"/>
                <w:sz w:val="22"/>
                <w:szCs w:val="22"/>
                <w:shd w:val="clear" w:color="auto" w:fill="FFFFFF"/>
              </w:rPr>
            </w:pPr>
            <w:r w:rsidRPr="009D4A17">
              <w:rPr>
                <w:rFonts w:ascii="Arial" w:hAnsi="Arial" w:cs="Arial"/>
                <w:b w:val="0"/>
                <w:color w:val="002060"/>
                <w:spacing w:val="-3"/>
                <w:sz w:val="22"/>
                <w:szCs w:val="22"/>
                <w:shd w:val="clear" w:color="auto" w:fill="FFFFFF"/>
              </w:rPr>
              <w:t>FRI</w:t>
            </w:r>
          </w:p>
        </w:tc>
        <w:tc>
          <w:tcPr>
            <w:tcW w:w="2254" w:type="dxa"/>
          </w:tcPr>
          <w:p w14:paraId="43407017" w14:textId="77777777" w:rsidR="009D4A17" w:rsidRPr="009D4A17" w:rsidRDefault="009D4A17" w:rsidP="005800A8">
            <w:pPr>
              <w:cnfStyle w:val="000000100000" w:firstRow="0" w:lastRow="0" w:firstColumn="0" w:lastColumn="0" w:oddVBand="0" w:evenVBand="0" w:oddHBand="1" w:evenHBand="0" w:firstRowFirstColumn="0" w:firstRowLastColumn="0" w:lastRowFirstColumn="0" w:lastRowLastColumn="0"/>
              <w:rPr>
                <w:rFonts w:ascii="Arial" w:hAnsi="Arial" w:cs="Arial"/>
                <w:bCs/>
                <w:color w:val="002060"/>
                <w:spacing w:val="-3"/>
                <w:sz w:val="22"/>
                <w:szCs w:val="22"/>
                <w:shd w:val="clear" w:color="auto" w:fill="FFFFFF"/>
              </w:rPr>
            </w:pPr>
            <w:r w:rsidRPr="009D4A17">
              <w:rPr>
                <w:rFonts w:ascii="Arial" w:hAnsi="Arial" w:cs="Arial"/>
                <w:bCs/>
                <w:color w:val="002060"/>
                <w:spacing w:val="-3"/>
                <w:sz w:val="22"/>
                <w:szCs w:val="22"/>
                <w:shd w:val="clear" w:color="auto" w:fill="FFFFFF"/>
              </w:rPr>
              <w:t>IP WARD ROUND OR CONSULTS</w:t>
            </w:r>
          </w:p>
        </w:tc>
        <w:tc>
          <w:tcPr>
            <w:tcW w:w="2254" w:type="dxa"/>
          </w:tcPr>
          <w:p w14:paraId="1A18EF9C" w14:textId="77777777" w:rsidR="009D4A17" w:rsidRPr="009D4A17" w:rsidRDefault="009D4A17" w:rsidP="005800A8">
            <w:pPr>
              <w:cnfStyle w:val="000000100000" w:firstRow="0" w:lastRow="0" w:firstColumn="0" w:lastColumn="0" w:oddVBand="0" w:evenVBand="0" w:oddHBand="1" w:evenHBand="0" w:firstRowFirstColumn="0" w:firstRowLastColumn="0" w:lastRowFirstColumn="0" w:lastRowLastColumn="0"/>
              <w:rPr>
                <w:rFonts w:ascii="Arial" w:hAnsi="Arial" w:cs="Arial"/>
                <w:bCs/>
                <w:color w:val="002060"/>
                <w:spacing w:val="-3"/>
                <w:sz w:val="22"/>
                <w:szCs w:val="22"/>
                <w:shd w:val="clear" w:color="auto" w:fill="FFFFFF"/>
              </w:rPr>
            </w:pPr>
            <w:r w:rsidRPr="009D4A17">
              <w:rPr>
                <w:rFonts w:ascii="Arial" w:hAnsi="Arial" w:cs="Arial"/>
                <w:bCs/>
                <w:color w:val="002060"/>
                <w:spacing w:val="-3"/>
                <w:sz w:val="22"/>
                <w:szCs w:val="22"/>
                <w:shd w:val="clear" w:color="auto" w:fill="FFFFFF"/>
              </w:rPr>
              <w:t>Xray meeting/MDT</w:t>
            </w:r>
          </w:p>
        </w:tc>
        <w:tc>
          <w:tcPr>
            <w:tcW w:w="2254" w:type="dxa"/>
          </w:tcPr>
          <w:p w14:paraId="49ACF190" w14:textId="77777777" w:rsidR="009D4A17" w:rsidRPr="009D4A17" w:rsidRDefault="009D4A17" w:rsidP="005800A8">
            <w:pPr>
              <w:cnfStyle w:val="000000100000" w:firstRow="0" w:lastRow="0" w:firstColumn="0" w:lastColumn="0" w:oddVBand="0" w:evenVBand="0" w:oddHBand="1" w:evenHBand="0" w:firstRowFirstColumn="0" w:firstRowLastColumn="0" w:lastRowFirstColumn="0" w:lastRowLastColumn="0"/>
              <w:rPr>
                <w:rFonts w:ascii="Arial" w:hAnsi="Arial" w:cs="Arial"/>
                <w:bCs/>
                <w:color w:val="002060"/>
                <w:spacing w:val="-3"/>
                <w:sz w:val="22"/>
                <w:szCs w:val="22"/>
                <w:shd w:val="clear" w:color="auto" w:fill="FFFFFF"/>
              </w:rPr>
            </w:pPr>
            <w:r w:rsidRPr="009D4A17">
              <w:rPr>
                <w:rFonts w:ascii="Arial" w:hAnsi="Arial" w:cs="Arial"/>
                <w:bCs/>
                <w:color w:val="002060"/>
                <w:spacing w:val="-3"/>
                <w:sz w:val="22"/>
                <w:szCs w:val="22"/>
                <w:shd w:val="clear" w:color="auto" w:fill="FFFFFF"/>
              </w:rPr>
              <w:t>SPA/MDT</w:t>
            </w:r>
          </w:p>
        </w:tc>
      </w:tr>
    </w:tbl>
    <w:p w14:paraId="130F2F31" w14:textId="77777777" w:rsidR="009D4A17" w:rsidRPr="009D4A17" w:rsidRDefault="009D4A17" w:rsidP="009D4A17">
      <w:pPr>
        <w:pStyle w:val="Heading6"/>
        <w:rPr>
          <w:rFonts w:ascii="Arial" w:hAnsi="Arial" w:cs="Arial"/>
          <w:color w:val="002060"/>
        </w:rPr>
      </w:pPr>
      <w:r w:rsidRPr="009D4A17">
        <w:rPr>
          <w:rFonts w:ascii="Arial" w:hAnsi="Arial" w:cs="Arial"/>
          <w:color w:val="002060"/>
        </w:rPr>
        <w:t>Further Information</w:t>
      </w:r>
    </w:p>
    <w:p w14:paraId="48922FF6" w14:textId="77777777" w:rsidR="009D4A17" w:rsidRPr="009D4A17" w:rsidRDefault="009D4A17" w:rsidP="009D4A17">
      <w:pPr>
        <w:jc w:val="both"/>
        <w:rPr>
          <w:rFonts w:ascii="Arial" w:hAnsi="Arial" w:cs="Arial"/>
          <w:color w:val="002060"/>
          <w:sz w:val="22"/>
          <w:szCs w:val="22"/>
        </w:rPr>
      </w:pPr>
    </w:p>
    <w:p w14:paraId="2B46BCF2" w14:textId="77777777" w:rsidR="009D4A17" w:rsidRPr="009D4A17" w:rsidRDefault="009D4A17" w:rsidP="009D4A17">
      <w:pPr>
        <w:jc w:val="both"/>
        <w:rPr>
          <w:rFonts w:ascii="Arial" w:hAnsi="Arial" w:cs="Arial"/>
          <w:color w:val="002060"/>
          <w:sz w:val="22"/>
          <w:szCs w:val="22"/>
        </w:rPr>
      </w:pPr>
      <w:r w:rsidRPr="009D4A17">
        <w:rPr>
          <w:rFonts w:ascii="Arial" w:hAnsi="Arial" w:cs="Arial"/>
          <w:color w:val="002060"/>
          <w:sz w:val="22"/>
          <w:szCs w:val="22"/>
        </w:rPr>
        <w:t xml:space="preserve">The appointment is full-time and contracted as 8 Programmed Activities, </w:t>
      </w:r>
    </w:p>
    <w:p w14:paraId="53CB5BD1" w14:textId="77777777" w:rsidR="009D4A17" w:rsidRPr="009D4A17" w:rsidRDefault="009D4A17" w:rsidP="009D4A17">
      <w:pPr>
        <w:jc w:val="both"/>
        <w:rPr>
          <w:rFonts w:ascii="Arial" w:hAnsi="Arial" w:cs="Arial"/>
          <w:color w:val="002060"/>
          <w:sz w:val="22"/>
          <w:szCs w:val="22"/>
        </w:rPr>
      </w:pPr>
    </w:p>
    <w:p w14:paraId="5A7422BF" w14:textId="77777777" w:rsidR="009D4A17" w:rsidRPr="009D4A17" w:rsidRDefault="009D4A17" w:rsidP="009D4A17">
      <w:pPr>
        <w:jc w:val="both"/>
        <w:rPr>
          <w:rFonts w:ascii="Arial" w:hAnsi="Arial" w:cs="Arial"/>
          <w:color w:val="002060"/>
          <w:sz w:val="22"/>
          <w:szCs w:val="22"/>
        </w:rPr>
      </w:pPr>
      <w:r w:rsidRPr="009D4A17">
        <w:rPr>
          <w:rFonts w:ascii="Arial" w:hAnsi="Arial" w:cs="Arial"/>
          <w:b/>
          <w:color w:val="002060"/>
          <w:sz w:val="22"/>
          <w:szCs w:val="22"/>
        </w:rPr>
        <w:t>Other Facilities</w:t>
      </w:r>
      <w:r w:rsidRPr="009D4A17">
        <w:rPr>
          <w:rFonts w:ascii="Arial" w:hAnsi="Arial" w:cs="Arial"/>
          <w:color w:val="002060"/>
          <w:sz w:val="22"/>
          <w:szCs w:val="22"/>
        </w:rPr>
        <w:t xml:space="preserve"> (clubs, car-parking, shops, transport etc):</w:t>
      </w:r>
    </w:p>
    <w:p w14:paraId="3465CEA8" w14:textId="77777777" w:rsidR="009D4A17" w:rsidRPr="009D4A17" w:rsidRDefault="009D4A17" w:rsidP="009D4A17">
      <w:pPr>
        <w:rPr>
          <w:rFonts w:ascii="Arial" w:hAnsi="Arial" w:cs="Arial"/>
          <w:color w:val="002060"/>
          <w:sz w:val="22"/>
          <w:szCs w:val="22"/>
        </w:rPr>
      </w:pPr>
      <w:r w:rsidRPr="009D4A17">
        <w:rPr>
          <w:rFonts w:ascii="Arial" w:hAnsi="Arial" w:cs="Arial"/>
          <w:color w:val="002060"/>
          <w:sz w:val="22"/>
          <w:szCs w:val="22"/>
        </w:rPr>
        <w:t xml:space="preserve">Car parking is available within the hospital grounds (subject to meeting requirements for authorised permit).  The hospital is close to bus and underground </w:t>
      </w:r>
      <w:proofErr w:type="gramStart"/>
      <w:r w:rsidRPr="009D4A17">
        <w:rPr>
          <w:rFonts w:ascii="Arial" w:hAnsi="Arial" w:cs="Arial"/>
          <w:color w:val="002060"/>
          <w:sz w:val="22"/>
          <w:szCs w:val="22"/>
        </w:rPr>
        <w:t>transport</w:t>
      </w:r>
      <w:proofErr w:type="gramEnd"/>
    </w:p>
    <w:p w14:paraId="7F4D69AA" w14:textId="77777777" w:rsidR="00B93C8C" w:rsidRPr="009D4A17" w:rsidRDefault="00B93C8C" w:rsidP="00B93C8C">
      <w:pPr>
        <w:rPr>
          <w:rFonts w:ascii="Arial" w:hAnsi="Arial" w:cs="Arial"/>
          <w:b/>
          <w:bCs/>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043"/>
        <w:gridCol w:w="2947"/>
      </w:tblGrid>
      <w:tr w:rsidR="009D4A17" w:rsidRPr="009D4A17" w14:paraId="549165FD" w14:textId="77777777" w:rsidTr="001611C0">
        <w:tc>
          <w:tcPr>
            <w:tcW w:w="3093" w:type="dxa"/>
          </w:tcPr>
          <w:p w14:paraId="57DB8E1A" w14:textId="77777777" w:rsidR="00B93C8C" w:rsidRPr="009D4A17" w:rsidRDefault="00B93C8C" w:rsidP="001611C0">
            <w:pPr>
              <w:pStyle w:val="BodyText"/>
              <w:rPr>
                <w:rFonts w:ascii="Arial" w:hAnsi="Arial" w:cs="Arial"/>
                <w:b/>
                <w:color w:val="002060"/>
                <w:sz w:val="22"/>
                <w:szCs w:val="22"/>
              </w:rPr>
            </w:pPr>
            <w:r w:rsidRPr="009D4A17">
              <w:rPr>
                <w:rFonts w:ascii="Arial" w:hAnsi="Arial" w:cs="Arial"/>
                <w:b/>
                <w:color w:val="002060"/>
                <w:sz w:val="22"/>
                <w:szCs w:val="22"/>
              </w:rPr>
              <w:t>Criterion</w:t>
            </w:r>
          </w:p>
        </w:tc>
        <w:tc>
          <w:tcPr>
            <w:tcW w:w="3106" w:type="dxa"/>
          </w:tcPr>
          <w:p w14:paraId="1CE7524A" w14:textId="77777777" w:rsidR="00B93C8C" w:rsidRPr="009D4A17" w:rsidRDefault="00B93C8C" w:rsidP="001611C0">
            <w:pPr>
              <w:pStyle w:val="BodyText"/>
              <w:rPr>
                <w:rFonts w:ascii="Arial" w:hAnsi="Arial" w:cs="Arial"/>
                <w:b/>
                <w:color w:val="002060"/>
                <w:sz w:val="22"/>
                <w:szCs w:val="22"/>
              </w:rPr>
            </w:pPr>
            <w:r w:rsidRPr="009D4A17">
              <w:rPr>
                <w:rFonts w:ascii="Arial" w:hAnsi="Arial" w:cs="Arial"/>
                <w:b/>
                <w:color w:val="002060"/>
                <w:sz w:val="22"/>
                <w:szCs w:val="22"/>
              </w:rPr>
              <w:t>Essential</w:t>
            </w:r>
          </w:p>
        </w:tc>
        <w:tc>
          <w:tcPr>
            <w:tcW w:w="3017" w:type="dxa"/>
          </w:tcPr>
          <w:p w14:paraId="714CA85D" w14:textId="77777777" w:rsidR="00B93C8C" w:rsidRPr="009D4A17" w:rsidRDefault="00B93C8C" w:rsidP="001611C0">
            <w:pPr>
              <w:pStyle w:val="BodyText"/>
              <w:rPr>
                <w:rFonts w:ascii="Arial" w:hAnsi="Arial" w:cs="Arial"/>
                <w:b/>
                <w:bCs/>
                <w:color w:val="002060"/>
                <w:sz w:val="22"/>
                <w:szCs w:val="22"/>
              </w:rPr>
            </w:pPr>
            <w:r w:rsidRPr="009D4A17">
              <w:rPr>
                <w:rFonts w:ascii="Arial" w:hAnsi="Arial" w:cs="Arial"/>
                <w:b/>
                <w:bCs/>
                <w:color w:val="002060"/>
                <w:sz w:val="22"/>
                <w:szCs w:val="22"/>
              </w:rPr>
              <w:t>Desirable</w:t>
            </w:r>
          </w:p>
          <w:p w14:paraId="24E3DC91" w14:textId="77777777" w:rsidR="00B93C8C" w:rsidRPr="009D4A17" w:rsidRDefault="00B93C8C" w:rsidP="001611C0">
            <w:pPr>
              <w:pStyle w:val="BodyText"/>
              <w:rPr>
                <w:rFonts w:ascii="Arial" w:hAnsi="Arial" w:cs="Arial"/>
                <w:color w:val="002060"/>
                <w:sz w:val="22"/>
                <w:szCs w:val="22"/>
              </w:rPr>
            </w:pPr>
          </w:p>
        </w:tc>
      </w:tr>
      <w:tr w:rsidR="009D4A17" w:rsidRPr="009D4A17" w14:paraId="4ADB5574" w14:textId="77777777" w:rsidTr="001611C0">
        <w:tc>
          <w:tcPr>
            <w:tcW w:w="3093" w:type="dxa"/>
          </w:tcPr>
          <w:p w14:paraId="69028767"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lastRenderedPageBreak/>
              <w:t>Qualifications</w:t>
            </w:r>
          </w:p>
          <w:p w14:paraId="21117B39" w14:textId="77777777" w:rsidR="00B93C8C" w:rsidRPr="009D4A17" w:rsidRDefault="00B93C8C" w:rsidP="001611C0">
            <w:pPr>
              <w:pStyle w:val="BodyText"/>
              <w:rPr>
                <w:rFonts w:ascii="Arial" w:hAnsi="Arial" w:cs="Arial"/>
                <w:color w:val="002060"/>
                <w:sz w:val="22"/>
                <w:szCs w:val="22"/>
              </w:rPr>
            </w:pPr>
          </w:p>
        </w:tc>
        <w:tc>
          <w:tcPr>
            <w:tcW w:w="3106" w:type="dxa"/>
          </w:tcPr>
          <w:p w14:paraId="36B0F666"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MB ChB (or equivalent)</w:t>
            </w:r>
          </w:p>
          <w:p w14:paraId="3DE985D7"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MRCP (UK) (or equivalent)</w:t>
            </w:r>
          </w:p>
          <w:p w14:paraId="42C05A54" w14:textId="77777777" w:rsidR="00B93C8C" w:rsidRPr="009D4A17" w:rsidRDefault="00B93C8C" w:rsidP="001611C0">
            <w:pPr>
              <w:pStyle w:val="BodyText"/>
              <w:rPr>
                <w:rFonts w:ascii="Arial" w:hAnsi="Arial" w:cs="Arial"/>
                <w:color w:val="002060"/>
                <w:sz w:val="22"/>
                <w:szCs w:val="22"/>
              </w:rPr>
            </w:pPr>
          </w:p>
        </w:tc>
        <w:tc>
          <w:tcPr>
            <w:tcW w:w="3017" w:type="dxa"/>
          </w:tcPr>
          <w:p w14:paraId="68561E75" w14:textId="77777777" w:rsidR="00B93C8C" w:rsidRPr="009D4A17" w:rsidRDefault="00B93C8C" w:rsidP="001611C0">
            <w:pPr>
              <w:pStyle w:val="BodyText"/>
              <w:rPr>
                <w:rFonts w:ascii="Arial" w:hAnsi="Arial" w:cs="Arial"/>
                <w:color w:val="002060"/>
                <w:sz w:val="22"/>
                <w:szCs w:val="22"/>
              </w:rPr>
            </w:pPr>
          </w:p>
        </w:tc>
      </w:tr>
      <w:tr w:rsidR="009D4A17" w:rsidRPr="009D4A17" w14:paraId="6B5D0447" w14:textId="77777777" w:rsidTr="001611C0">
        <w:tc>
          <w:tcPr>
            <w:tcW w:w="3093" w:type="dxa"/>
          </w:tcPr>
          <w:p w14:paraId="5B6A3302"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Registration</w:t>
            </w:r>
          </w:p>
          <w:p w14:paraId="1433B4D6" w14:textId="77777777" w:rsidR="00B93C8C" w:rsidRPr="009D4A17" w:rsidRDefault="00B93C8C" w:rsidP="001611C0">
            <w:pPr>
              <w:pStyle w:val="BodyText"/>
              <w:rPr>
                <w:rFonts w:ascii="Arial" w:hAnsi="Arial" w:cs="Arial"/>
                <w:color w:val="002060"/>
                <w:sz w:val="22"/>
                <w:szCs w:val="22"/>
              </w:rPr>
            </w:pPr>
          </w:p>
        </w:tc>
        <w:tc>
          <w:tcPr>
            <w:tcW w:w="3106" w:type="dxa"/>
          </w:tcPr>
          <w:p w14:paraId="1EAD38CE"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Full registration with GMC</w:t>
            </w:r>
          </w:p>
          <w:p w14:paraId="7669001D"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CCT in Infectious Diseases and GIM</w:t>
            </w:r>
          </w:p>
          <w:p w14:paraId="35364B1A" w14:textId="77777777" w:rsidR="00B93C8C" w:rsidRPr="009D4A17" w:rsidRDefault="00B93C8C" w:rsidP="001611C0">
            <w:pPr>
              <w:pStyle w:val="BodyText"/>
              <w:rPr>
                <w:rFonts w:ascii="Arial" w:hAnsi="Arial" w:cs="Arial"/>
                <w:color w:val="002060"/>
                <w:sz w:val="22"/>
                <w:szCs w:val="22"/>
              </w:rPr>
            </w:pPr>
          </w:p>
        </w:tc>
        <w:tc>
          <w:tcPr>
            <w:tcW w:w="3017" w:type="dxa"/>
          </w:tcPr>
          <w:p w14:paraId="7EEBF3F1"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DTMH</w:t>
            </w:r>
          </w:p>
          <w:p w14:paraId="3CFA5A0A"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Dip HIV</w:t>
            </w:r>
          </w:p>
        </w:tc>
      </w:tr>
      <w:tr w:rsidR="009D4A17" w:rsidRPr="009D4A17" w14:paraId="67882299" w14:textId="77777777" w:rsidTr="001611C0">
        <w:tc>
          <w:tcPr>
            <w:tcW w:w="3093" w:type="dxa"/>
          </w:tcPr>
          <w:p w14:paraId="6A79FF0B"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Experience</w:t>
            </w:r>
          </w:p>
          <w:p w14:paraId="653A2E86" w14:textId="77777777" w:rsidR="00B93C8C" w:rsidRPr="009D4A17" w:rsidRDefault="00B93C8C" w:rsidP="001611C0">
            <w:pPr>
              <w:pStyle w:val="BodyText"/>
              <w:rPr>
                <w:rFonts w:ascii="Arial" w:hAnsi="Arial" w:cs="Arial"/>
                <w:color w:val="002060"/>
                <w:sz w:val="22"/>
                <w:szCs w:val="22"/>
              </w:rPr>
            </w:pPr>
          </w:p>
        </w:tc>
        <w:tc>
          <w:tcPr>
            <w:tcW w:w="3106" w:type="dxa"/>
          </w:tcPr>
          <w:p w14:paraId="0417A93E"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 xml:space="preserve">Minimum of 8 years of </w:t>
            </w:r>
            <w:proofErr w:type="spellStart"/>
            <w:r w:rsidRPr="009D4A17">
              <w:rPr>
                <w:rFonts w:ascii="Arial" w:hAnsi="Arial" w:cs="Arial"/>
                <w:color w:val="002060"/>
                <w:sz w:val="22"/>
                <w:szCs w:val="22"/>
              </w:rPr>
              <w:t>post qualification</w:t>
            </w:r>
            <w:proofErr w:type="spellEnd"/>
            <w:r w:rsidRPr="009D4A17">
              <w:rPr>
                <w:rFonts w:ascii="Arial" w:hAnsi="Arial" w:cs="Arial"/>
                <w:color w:val="002060"/>
                <w:sz w:val="22"/>
                <w:szCs w:val="22"/>
              </w:rPr>
              <w:t xml:space="preserve"> clinical experience</w:t>
            </w:r>
          </w:p>
          <w:p w14:paraId="1AC46BD8" w14:textId="77777777" w:rsidR="00B93C8C" w:rsidRPr="009D4A17" w:rsidRDefault="00B93C8C" w:rsidP="001611C0">
            <w:pPr>
              <w:pStyle w:val="BodyText"/>
              <w:rPr>
                <w:rFonts w:ascii="Arial" w:hAnsi="Arial" w:cs="Arial"/>
                <w:color w:val="002060"/>
                <w:sz w:val="22"/>
                <w:szCs w:val="22"/>
              </w:rPr>
            </w:pPr>
          </w:p>
        </w:tc>
        <w:tc>
          <w:tcPr>
            <w:tcW w:w="3017" w:type="dxa"/>
          </w:tcPr>
          <w:p w14:paraId="7C69F968" w14:textId="77777777" w:rsidR="00B93C8C" w:rsidRPr="009D4A17" w:rsidRDefault="00B93C8C" w:rsidP="001611C0">
            <w:pPr>
              <w:pStyle w:val="BodyText"/>
              <w:rPr>
                <w:rFonts w:ascii="Arial" w:hAnsi="Arial" w:cs="Arial"/>
                <w:color w:val="002060"/>
                <w:sz w:val="22"/>
                <w:szCs w:val="22"/>
              </w:rPr>
            </w:pPr>
          </w:p>
          <w:p w14:paraId="089216FA" w14:textId="77777777" w:rsidR="00B93C8C" w:rsidRPr="009D4A17" w:rsidRDefault="00B93C8C" w:rsidP="001611C0">
            <w:pPr>
              <w:pStyle w:val="BodyText"/>
              <w:rPr>
                <w:rFonts w:ascii="Arial" w:hAnsi="Arial" w:cs="Arial"/>
                <w:color w:val="002060"/>
                <w:sz w:val="22"/>
                <w:szCs w:val="22"/>
              </w:rPr>
            </w:pPr>
          </w:p>
        </w:tc>
      </w:tr>
      <w:tr w:rsidR="009D4A17" w:rsidRPr="009D4A17" w14:paraId="5396803C" w14:textId="77777777" w:rsidTr="001611C0">
        <w:tc>
          <w:tcPr>
            <w:tcW w:w="3093" w:type="dxa"/>
          </w:tcPr>
          <w:p w14:paraId="6CA4471C"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Teaching Experience</w:t>
            </w:r>
          </w:p>
        </w:tc>
        <w:tc>
          <w:tcPr>
            <w:tcW w:w="3106" w:type="dxa"/>
          </w:tcPr>
          <w:p w14:paraId="7548DCDA"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Proven experience in undergraduate and postgraduate teaching</w:t>
            </w:r>
          </w:p>
          <w:p w14:paraId="074D95C1" w14:textId="77777777" w:rsidR="00B93C8C" w:rsidRPr="009D4A17" w:rsidRDefault="00B93C8C" w:rsidP="001611C0">
            <w:pPr>
              <w:pStyle w:val="BodyText"/>
              <w:rPr>
                <w:rFonts w:ascii="Arial" w:hAnsi="Arial" w:cs="Arial"/>
                <w:color w:val="002060"/>
                <w:sz w:val="22"/>
                <w:szCs w:val="22"/>
              </w:rPr>
            </w:pPr>
          </w:p>
        </w:tc>
        <w:tc>
          <w:tcPr>
            <w:tcW w:w="3017" w:type="dxa"/>
          </w:tcPr>
          <w:p w14:paraId="4676B8A6" w14:textId="77777777" w:rsidR="00B93C8C" w:rsidRPr="009D4A17" w:rsidRDefault="00B93C8C" w:rsidP="001611C0">
            <w:pPr>
              <w:pStyle w:val="BodyText"/>
              <w:rPr>
                <w:rFonts w:ascii="Arial" w:hAnsi="Arial" w:cs="Arial"/>
                <w:color w:val="002060"/>
                <w:sz w:val="22"/>
                <w:szCs w:val="22"/>
              </w:rPr>
            </w:pPr>
          </w:p>
        </w:tc>
      </w:tr>
      <w:tr w:rsidR="009D4A17" w:rsidRPr="009D4A17" w14:paraId="1B6562D6" w14:textId="77777777" w:rsidTr="001611C0">
        <w:tc>
          <w:tcPr>
            <w:tcW w:w="3093" w:type="dxa"/>
          </w:tcPr>
          <w:p w14:paraId="4FC26606"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Research &amp; Publications</w:t>
            </w:r>
          </w:p>
          <w:p w14:paraId="6FD0C10E" w14:textId="77777777" w:rsidR="00B93C8C" w:rsidRPr="009D4A17" w:rsidRDefault="00B93C8C" w:rsidP="001611C0">
            <w:pPr>
              <w:pStyle w:val="BodyText"/>
              <w:rPr>
                <w:rFonts w:ascii="Arial" w:hAnsi="Arial" w:cs="Arial"/>
                <w:color w:val="002060"/>
                <w:sz w:val="22"/>
                <w:szCs w:val="22"/>
              </w:rPr>
            </w:pPr>
          </w:p>
        </w:tc>
        <w:tc>
          <w:tcPr>
            <w:tcW w:w="3106" w:type="dxa"/>
          </w:tcPr>
          <w:p w14:paraId="368B1DDD" w14:textId="77777777" w:rsidR="00B93C8C" w:rsidRPr="009D4A17" w:rsidRDefault="00B93C8C" w:rsidP="001611C0">
            <w:pPr>
              <w:pStyle w:val="BodyText"/>
              <w:rPr>
                <w:rFonts w:ascii="Arial" w:hAnsi="Arial" w:cs="Arial"/>
                <w:color w:val="002060"/>
                <w:sz w:val="22"/>
                <w:szCs w:val="22"/>
              </w:rPr>
            </w:pPr>
          </w:p>
        </w:tc>
        <w:tc>
          <w:tcPr>
            <w:tcW w:w="3017" w:type="dxa"/>
          </w:tcPr>
          <w:p w14:paraId="120570CB"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 xml:space="preserve">MD or PhD would be </w:t>
            </w:r>
            <w:proofErr w:type="gramStart"/>
            <w:r w:rsidRPr="009D4A17">
              <w:rPr>
                <w:rFonts w:ascii="Arial" w:hAnsi="Arial" w:cs="Arial"/>
                <w:color w:val="002060"/>
                <w:sz w:val="22"/>
                <w:szCs w:val="22"/>
              </w:rPr>
              <w:t>desirable</w:t>
            </w:r>
            <w:proofErr w:type="gramEnd"/>
          </w:p>
          <w:p w14:paraId="75C4D67D"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Proven record in research with peer reviewed publications</w:t>
            </w:r>
          </w:p>
        </w:tc>
      </w:tr>
      <w:tr w:rsidR="009D4A17" w:rsidRPr="009D4A17" w14:paraId="35DE8C88" w14:textId="77777777" w:rsidTr="001611C0">
        <w:tc>
          <w:tcPr>
            <w:tcW w:w="3093" w:type="dxa"/>
          </w:tcPr>
          <w:p w14:paraId="1B8D7519"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Management Training</w:t>
            </w:r>
          </w:p>
          <w:p w14:paraId="1CD21341" w14:textId="77777777" w:rsidR="00B93C8C" w:rsidRPr="009D4A17" w:rsidRDefault="00B93C8C" w:rsidP="001611C0">
            <w:pPr>
              <w:pStyle w:val="BodyText"/>
              <w:rPr>
                <w:rFonts w:ascii="Arial" w:hAnsi="Arial" w:cs="Arial"/>
                <w:color w:val="002060"/>
                <w:sz w:val="22"/>
                <w:szCs w:val="22"/>
              </w:rPr>
            </w:pPr>
          </w:p>
        </w:tc>
        <w:tc>
          <w:tcPr>
            <w:tcW w:w="3106" w:type="dxa"/>
          </w:tcPr>
          <w:p w14:paraId="42396FEB"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Experience of NHS management and training in this area</w:t>
            </w:r>
          </w:p>
          <w:p w14:paraId="308752E7" w14:textId="77777777" w:rsidR="00B93C8C" w:rsidRPr="009D4A17" w:rsidRDefault="00B93C8C" w:rsidP="001611C0">
            <w:pPr>
              <w:pStyle w:val="BodyText"/>
              <w:rPr>
                <w:rFonts w:ascii="Arial" w:hAnsi="Arial" w:cs="Arial"/>
                <w:color w:val="002060"/>
                <w:sz w:val="22"/>
                <w:szCs w:val="22"/>
              </w:rPr>
            </w:pPr>
          </w:p>
        </w:tc>
        <w:tc>
          <w:tcPr>
            <w:tcW w:w="3017" w:type="dxa"/>
          </w:tcPr>
          <w:p w14:paraId="52843B2A" w14:textId="77777777" w:rsidR="00B93C8C" w:rsidRPr="009D4A17" w:rsidRDefault="00B93C8C" w:rsidP="001611C0">
            <w:pPr>
              <w:pStyle w:val="BodyText"/>
              <w:rPr>
                <w:rFonts w:ascii="Arial" w:hAnsi="Arial" w:cs="Arial"/>
                <w:color w:val="002060"/>
                <w:sz w:val="22"/>
                <w:szCs w:val="22"/>
              </w:rPr>
            </w:pPr>
          </w:p>
        </w:tc>
      </w:tr>
      <w:tr w:rsidR="009D4A17" w:rsidRPr="009D4A17" w14:paraId="02F76922" w14:textId="77777777" w:rsidTr="001611C0">
        <w:tc>
          <w:tcPr>
            <w:tcW w:w="3093" w:type="dxa"/>
          </w:tcPr>
          <w:p w14:paraId="35C201D1"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Other attributes</w:t>
            </w:r>
          </w:p>
          <w:p w14:paraId="6ECC828B" w14:textId="77777777" w:rsidR="00B93C8C" w:rsidRPr="009D4A17" w:rsidRDefault="00B93C8C" w:rsidP="001611C0">
            <w:pPr>
              <w:pStyle w:val="BodyText"/>
              <w:rPr>
                <w:rFonts w:ascii="Arial" w:hAnsi="Arial" w:cs="Arial"/>
                <w:color w:val="002060"/>
                <w:sz w:val="22"/>
                <w:szCs w:val="22"/>
              </w:rPr>
            </w:pPr>
          </w:p>
        </w:tc>
        <w:tc>
          <w:tcPr>
            <w:tcW w:w="3106" w:type="dxa"/>
          </w:tcPr>
          <w:p w14:paraId="36B9039C" w14:textId="77777777" w:rsidR="00B93C8C" w:rsidRPr="009D4A17" w:rsidRDefault="00B93C8C" w:rsidP="001611C0">
            <w:pPr>
              <w:pStyle w:val="BodyText"/>
              <w:rPr>
                <w:rFonts w:ascii="Arial" w:hAnsi="Arial" w:cs="Arial"/>
                <w:color w:val="002060"/>
                <w:sz w:val="22"/>
                <w:szCs w:val="22"/>
              </w:rPr>
            </w:pPr>
            <w:r w:rsidRPr="009D4A17">
              <w:rPr>
                <w:rFonts w:ascii="Arial" w:hAnsi="Arial" w:cs="Arial"/>
                <w:color w:val="002060"/>
                <w:sz w:val="22"/>
                <w:szCs w:val="22"/>
              </w:rPr>
              <w:t xml:space="preserve">Ability to work as a team </w:t>
            </w:r>
            <w:proofErr w:type="gramStart"/>
            <w:r w:rsidRPr="009D4A17">
              <w:rPr>
                <w:rFonts w:ascii="Arial" w:hAnsi="Arial" w:cs="Arial"/>
                <w:color w:val="002060"/>
                <w:sz w:val="22"/>
                <w:szCs w:val="22"/>
              </w:rPr>
              <w:t>member</w:t>
            </w:r>
            <w:proofErr w:type="gramEnd"/>
          </w:p>
          <w:p w14:paraId="72CC4DE9" w14:textId="77777777" w:rsidR="00B93C8C" w:rsidRPr="009D4A17" w:rsidRDefault="00B93C8C" w:rsidP="001611C0">
            <w:pPr>
              <w:pStyle w:val="BodyText"/>
              <w:rPr>
                <w:rFonts w:ascii="Arial" w:hAnsi="Arial" w:cs="Arial"/>
                <w:color w:val="002060"/>
                <w:sz w:val="22"/>
                <w:szCs w:val="22"/>
              </w:rPr>
            </w:pPr>
          </w:p>
        </w:tc>
        <w:tc>
          <w:tcPr>
            <w:tcW w:w="3017" w:type="dxa"/>
          </w:tcPr>
          <w:p w14:paraId="22D5E679" w14:textId="77777777" w:rsidR="00B93C8C" w:rsidRPr="009D4A17" w:rsidRDefault="00B93C8C" w:rsidP="001611C0">
            <w:pPr>
              <w:pStyle w:val="BodyText"/>
              <w:rPr>
                <w:rFonts w:ascii="Arial" w:hAnsi="Arial" w:cs="Arial"/>
                <w:color w:val="002060"/>
                <w:sz w:val="22"/>
                <w:szCs w:val="22"/>
              </w:rPr>
            </w:pPr>
          </w:p>
        </w:tc>
      </w:tr>
    </w:tbl>
    <w:p w14:paraId="663301B8" w14:textId="77777777" w:rsidR="00B93C8C" w:rsidRPr="009D4A17" w:rsidRDefault="00B93C8C" w:rsidP="00B93C8C">
      <w:pPr>
        <w:pStyle w:val="Heading6"/>
        <w:rPr>
          <w:rFonts w:ascii="Arial" w:hAnsi="Arial" w:cs="Arial"/>
          <w:color w:val="002060"/>
        </w:rPr>
      </w:pPr>
      <w:r w:rsidRPr="009D4A17">
        <w:rPr>
          <w:rFonts w:ascii="Arial" w:hAnsi="Arial" w:cs="Arial"/>
          <w:color w:val="002060"/>
        </w:rPr>
        <w:t>Further Information</w:t>
      </w:r>
    </w:p>
    <w:p w14:paraId="1DE08DA9" w14:textId="4C5ADA06" w:rsidR="00B93C8C" w:rsidRPr="009D4A17" w:rsidRDefault="00B93C8C" w:rsidP="00B93C8C">
      <w:pPr>
        <w:jc w:val="both"/>
        <w:rPr>
          <w:rFonts w:ascii="Arial" w:hAnsi="Arial" w:cs="Arial"/>
          <w:color w:val="002060"/>
          <w:sz w:val="22"/>
          <w:szCs w:val="22"/>
        </w:rPr>
      </w:pPr>
      <w:r w:rsidRPr="009D4A17">
        <w:rPr>
          <w:rFonts w:ascii="Arial" w:hAnsi="Arial" w:cs="Arial"/>
          <w:color w:val="002060"/>
          <w:sz w:val="22"/>
          <w:szCs w:val="22"/>
        </w:rPr>
        <w:t xml:space="preserve">The appointment is full-time and contracted as </w:t>
      </w:r>
      <w:r w:rsidR="009D4A17" w:rsidRPr="009D4A17">
        <w:rPr>
          <w:rFonts w:ascii="Arial" w:hAnsi="Arial" w:cs="Arial"/>
          <w:color w:val="002060"/>
          <w:sz w:val="22"/>
          <w:szCs w:val="22"/>
        </w:rPr>
        <w:t>8</w:t>
      </w:r>
      <w:r w:rsidRPr="009D4A17">
        <w:rPr>
          <w:rFonts w:ascii="Arial" w:hAnsi="Arial" w:cs="Arial"/>
          <w:color w:val="002060"/>
          <w:sz w:val="22"/>
          <w:szCs w:val="22"/>
        </w:rPr>
        <w:t xml:space="preserve"> Programmed Activities, </w:t>
      </w:r>
    </w:p>
    <w:p w14:paraId="4AA76017" w14:textId="77777777" w:rsidR="00B93C8C" w:rsidRPr="009D4A17" w:rsidRDefault="00B93C8C" w:rsidP="00B93C8C">
      <w:pPr>
        <w:jc w:val="both"/>
        <w:rPr>
          <w:rFonts w:ascii="Arial" w:hAnsi="Arial" w:cs="Arial"/>
          <w:color w:val="002060"/>
          <w:sz w:val="22"/>
          <w:szCs w:val="22"/>
        </w:rPr>
      </w:pPr>
    </w:p>
    <w:p w14:paraId="29F432F3" w14:textId="77777777" w:rsidR="00B93C8C" w:rsidRPr="009D4A17" w:rsidRDefault="00B93C8C" w:rsidP="00B93C8C">
      <w:pPr>
        <w:jc w:val="both"/>
        <w:rPr>
          <w:rFonts w:ascii="Arial" w:hAnsi="Arial" w:cs="Arial"/>
          <w:color w:val="002060"/>
          <w:sz w:val="22"/>
          <w:szCs w:val="22"/>
        </w:rPr>
      </w:pPr>
      <w:r w:rsidRPr="009D4A17">
        <w:rPr>
          <w:rFonts w:ascii="Arial" w:hAnsi="Arial" w:cs="Arial"/>
          <w:b/>
          <w:color w:val="002060"/>
          <w:sz w:val="22"/>
          <w:szCs w:val="22"/>
        </w:rPr>
        <w:t>Other Facilities</w:t>
      </w:r>
      <w:r w:rsidRPr="009D4A17">
        <w:rPr>
          <w:rFonts w:ascii="Arial" w:hAnsi="Arial" w:cs="Arial"/>
          <w:color w:val="002060"/>
          <w:sz w:val="22"/>
          <w:szCs w:val="22"/>
        </w:rPr>
        <w:t xml:space="preserve"> (clubs, car-parking, shops, transport etc):</w:t>
      </w:r>
    </w:p>
    <w:p w14:paraId="18536A26" w14:textId="77777777" w:rsidR="00B93C8C" w:rsidRPr="009D4A17" w:rsidRDefault="00B93C8C" w:rsidP="00B93C8C">
      <w:pPr>
        <w:jc w:val="both"/>
        <w:rPr>
          <w:rFonts w:ascii="Arial" w:hAnsi="Arial" w:cs="Arial"/>
          <w:color w:val="002060"/>
          <w:sz w:val="22"/>
          <w:szCs w:val="22"/>
        </w:rPr>
      </w:pPr>
      <w:r w:rsidRPr="009D4A17">
        <w:rPr>
          <w:rFonts w:ascii="Arial" w:hAnsi="Arial" w:cs="Arial"/>
          <w:color w:val="002060"/>
          <w:sz w:val="22"/>
          <w:szCs w:val="22"/>
        </w:rPr>
        <w:t>Car parking is available within the hospital grounds (subject to meeting requirements for authorised permit).  The hospital is close to bus and underground transport.</w:t>
      </w:r>
    </w:p>
    <w:p w14:paraId="7407192C" w14:textId="63AD6CF8" w:rsidR="00D21ACC" w:rsidRPr="00B93C8C" w:rsidRDefault="00D21ACC" w:rsidP="008A52ED">
      <w:pPr>
        <w:rPr>
          <w:rFonts w:ascii="Arial" w:hAnsi="Arial" w:cs="Arial"/>
          <w:b/>
          <w:bCs/>
          <w:color w:val="002060"/>
          <w:sz w:val="32"/>
          <w:szCs w:val="32"/>
        </w:rPr>
      </w:pPr>
    </w:p>
    <w:p w14:paraId="71E94909" w14:textId="77777777" w:rsidR="00B93C8C" w:rsidRPr="00B93C8C" w:rsidRDefault="00B93C8C" w:rsidP="008A52ED">
      <w:pPr>
        <w:rPr>
          <w:rFonts w:ascii="Arial" w:hAnsi="Arial" w:cs="Arial"/>
          <w:b/>
          <w:bCs/>
          <w:color w:val="002060"/>
          <w:sz w:val="32"/>
          <w:szCs w:val="32"/>
        </w:rPr>
      </w:pPr>
    </w:p>
    <w:p w14:paraId="33892F0C" w14:textId="77777777" w:rsidR="00B93C8C" w:rsidRPr="00B93C8C" w:rsidRDefault="00B93C8C" w:rsidP="008A52ED">
      <w:pPr>
        <w:rPr>
          <w:rFonts w:ascii="Arial" w:hAnsi="Arial" w:cs="Arial"/>
          <w:b/>
          <w:bCs/>
          <w:color w:val="002060"/>
          <w:sz w:val="32"/>
          <w:szCs w:val="32"/>
        </w:rPr>
      </w:pPr>
    </w:p>
    <w:p w14:paraId="6834F092" w14:textId="77777777" w:rsidR="00B93C8C" w:rsidRPr="00B93C8C" w:rsidRDefault="00B93C8C" w:rsidP="008A52ED">
      <w:pPr>
        <w:rPr>
          <w:rFonts w:ascii="Arial" w:hAnsi="Arial" w:cs="Arial"/>
          <w:b/>
          <w:bCs/>
          <w:color w:val="002060"/>
          <w:sz w:val="32"/>
          <w:szCs w:val="32"/>
        </w:rPr>
      </w:pPr>
    </w:p>
    <w:p w14:paraId="1B192700" w14:textId="77777777" w:rsidR="00B93C8C" w:rsidRPr="00B93C8C" w:rsidRDefault="00B93C8C" w:rsidP="008A52ED">
      <w:pPr>
        <w:rPr>
          <w:rFonts w:ascii="Arial" w:hAnsi="Arial" w:cs="Arial"/>
          <w:b/>
          <w:bCs/>
          <w:color w:val="002060"/>
          <w:sz w:val="32"/>
          <w:szCs w:val="32"/>
        </w:rPr>
      </w:pPr>
    </w:p>
    <w:p w14:paraId="43C75542" w14:textId="77777777" w:rsidR="00B93C8C" w:rsidRPr="00B93C8C" w:rsidRDefault="00B93C8C" w:rsidP="008A52ED">
      <w:pPr>
        <w:rPr>
          <w:rFonts w:ascii="Arial" w:hAnsi="Arial" w:cs="Arial"/>
          <w:b/>
          <w:bCs/>
          <w:color w:val="002060"/>
          <w:sz w:val="32"/>
          <w:szCs w:val="32"/>
        </w:rPr>
      </w:pPr>
    </w:p>
    <w:p w14:paraId="1F29E4D1" w14:textId="77777777" w:rsidR="00B93C8C" w:rsidRPr="00B93C8C" w:rsidRDefault="00B93C8C" w:rsidP="008A52ED">
      <w:pPr>
        <w:rPr>
          <w:rFonts w:ascii="Arial" w:hAnsi="Arial" w:cs="Arial"/>
          <w:b/>
          <w:bCs/>
          <w:color w:val="002060"/>
          <w:sz w:val="32"/>
          <w:szCs w:val="32"/>
        </w:rPr>
      </w:pPr>
    </w:p>
    <w:p w14:paraId="04243530" w14:textId="77777777" w:rsidR="00B93C8C" w:rsidRPr="00B93C8C" w:rsidRDefault="00B93C8C" w:rsidP="008A52ED">
      <w:pPr>
        <w:rPr>
          <w:rFonts w:ascii="Arial" w:hAnsi="Arial" w:cs="Arial"/>
          <w:b/>
          <w:bCs/>
          <w:color w:val="002060"/>
          <w:sz w:val="32"/>
          <w:szCs w:val="32"/>
        </w:rPr>
      </w:pPr>
    </w:p>
    <w:p w14:paraId="6D2C2407" w14:textId="77777777" w:rsidR="00B93C8C" w:rsidRPr="00B93C8C" w:rsidRDefault="00B93C8C" w:rsidP="008A52ED">
      <w:pPr>
        <w:rPr>
          <w:rFonts w:ascii="Arial" w:hAnsi="Arial" w:cs="Arial"/>
          <w:b/>
          <w:bCs/>
          <w:color w:val="002060"/>
          <w:sz w:val="32"/>
          <w:szCs w:val="32"/>
        </w:rPr>
      </w:pPr>
    </w:p>
    <w:p w14:paraId="7F113707" w14:textId="18B29B21" w:rsidR="008502BD" w:rsidRPr="00B93C8C" w:rsidRDefault="0057145D" w:rsidP="008A52ED">
      <w:pPr>
        <w:rPr>
          <w:rFonts w:ascii="Arial" w:hAnsi="Arial" w:cs="Arial"/>
          <w:color w:val="002060"/>
        </w:rPr>
      </w:pPr>
      <w:r w:rsidRPr="00B93C8C">
        <w:rPr>
          <w:rFonts w:ascii="Arial" w:hAnsi="Arial" w:cs="Arial"/>
          <w:b/>
          <w:bCs/>
          <w:color w:val="002060"/>
          <w:sz w:val="32"/>
          <w:szCs w:val="32"/>
        </w:rPr>
        <w:lastRenderedPageBreak/>
        <w:t>Section 4</w:t>
      </w:r>
      <w:r w:rsidR="009241F2" w:rsidRPr="00B93C8C">
        <w:rPr>
          <w:rFonts w:ascii="Arial" w:hAnsi="Arial" w:cs="Arial"/>
          <w:b/>
          <w:bCs/>
          <w:color w:val="002060"/>
          <w:sz w:val="32"/>
          <w:szCs w:val="32"/>
        </w:rPr>
        <w:t>:</w:t>
      </w:r>
      <w:r w:rsidR="008502BD" w:rsidRPr="00B93C8C">
        <w:rPr>
          <w:rFonts w:ascii="Arial" w:hAnsi="Arial" w:cs="Arial"/>
          <w:b/>
          <w:bCs/>
          <w:color w:val="002060"/>
          <w:sz w:val="32"/>
          <w:szCs w:val="32"/>
        </w:rPr>
        <w:tab/>
      </w:r>
      <w:r w:rsidR="008502BD" w:rsidRPr="00B93C8C">
        <w:rPr>
          <w:rFonts w:ascii="Arial" w:hAnsi="Arial" w:cs="Arial"/>
          <w:b/>
          <w:bCs/>
          <w:color w:val="002060"/>
          <w:sz w:val="32"/>
          <w:szCs w:val="32"/>
        </w:rPr>
        <w:tab/>
      </w:r>
    </w:p>
    <w:p w14:paraId="527907E5" w14:textId="77777777" w:rsidR="008502BD" w:rsidRPr="00B93C8C" w:rsidRDefault="008502BD" w:rsidP="00067415">
      <w:pPr>
        <w:rPr>
          <w:rFonts w:ascii="Arial" w:hAnsi="Arial" w:cs="Arial"/>
          <w:b/>
          <w:bCs/>
          <w:color w:val="002060"/>
        </w:rPr>
      </w:pPr>
    </w:p>
    <w:p w14:paraId="759C6290" w14:textId="77777777"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000000"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xml:space="preserve"> (UKVI) to work in the UK </w:t>
      </w:r>
      <w:r w:rsidRPr="00B93C8C">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imported into the NHS Greater Glasgow and Clyde recruitment system. </w:t>
      </w:r>
      <w:r w:rsidRPr="00B93C8C">
        <w:rPr>
          <w:rFonts w:ascii="Arial" w:hAnsi="Arial" w:cs="Arial"/>
          <w:color w:val="002060"/>
        </w:rPr>
        <w:t xml:space="preserve">The information you provide will be retained by NHS Greater Glasgow and Clyde  and will be used for </w:t>
      </w:r>
      <w:r w:rsidRPr="00B93C8C">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6C435A29" w14:textId="77777777" w:rsidR="008502BD" w:rsidRPr="00B93C8C" w:rsidRDefault="00C92639" w:rsidP="00067415">
            <w:pPr>
              <w:rPr>
                <w:rFonts w:ascii="Arial" w:hAnsi="Arial" w:cs="Arial"/>
                <w:b/>
                <w:noProof/>
                <w:color w:val="002060"/>
              </w:rPr>
            </w:pPr>
            <w:r w:rsidRPr="00B93C8C">
              <w:rPr>
                <w:rFonts w:ascii="Arial" w:hAnsi="Arial" w:cs="Arial"/>
                <w:b/>
                <w:noProof/>
                <w:color w:val="002060"/>
              </w:rPr>
              <w:t>Permanent</w:t>
            </w:r>
          </w:p>
          <w:p w14:paraId="6EE6BF0B" w14:textId="77777777" w:rsidR="008502BD" w:rsidRPr="00B93C8C" w:rsidRDefault="008502BD" w:rsidP="00067415">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77777777" w:rsidR="008502BD" w:rsidRPr="00B93C8C" w:rsidRDefault="00855109" w:rsidP="00067415">
            <w:pPr>
              <w:rPr>
                <w:rFonts w:ascii="Arial" w:hAnsi="Arial" w:cs="Arial"/>
                <w:b/>
                <w:noProof/>
                <w:color w:val="002060"/>
              </w:rPr>
            </w:pPr>
            <w:r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18F26A98" w:rsidR="008502BD" w:rsidRPr="00B93C8C" w:rsidRDefault="00687E37" w:rsidP="00067415">
            <w:pPr>
              <w:rPr>
                <w:rFonts w:ascii="Arial" w:hAnsi="Arial" w:cs="Arial"/>
                <w:color w:val="002060"/>
              </w:rPr>
            </w:pPr>
            <w:r w:rsidRPr="00B93C8C">
              <w:rPr>
                <w:rFonts w:ascii="Arial" w:hAnsi="Arial" w:cs="Arial"/>
                <w:color w:val="002060"/>
              </w:rPr>
              <w:t xml:space="preserve"> </w:t>
            </w:r>
            <w:r w:rsidR="00FD11A7" w:rsidRPr="00B93C8C">
              <w:rPr>
                <w:rFonts w:ascii="Arial" w:hAnsi="Arial" w:cs="Arial"/>
                <w:color w:val="002060"/>
              </w:rPr>
              <w:t>£91,474 - £121,548</w:t>
            </w:r>
            <w:r w:rsidR="00D64689" w:rsidRPr="00B93C8C">
              <w:rPr>
                <w:rFonts w:ascii="Arial" w:hAnsi="Arial" w:cs="Arial"/>
                <w:color w:val="002060"/>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221A8453" w:rsidR="008502BD" w:rsidRPr="00B93C8C" w:rsidRDefault="009D4A17" w:rsidP="00067415">
            <w:pPr>
              <w:jc w:val="both"/>
              <w:rPr>
                <w:rFonts w:ascii="Arial" w:hAnsi="Arial" w:cs="Arial"/>
                <w:b/>
                <w:noProof/>
                <w:color w:val="002060"/>
              </w:rPr>
            </w:pPr>
            <w:r>
              <w:rPr>
                <w:rFonts w:ascii="Arial" w:hAnsi="Arial" w:cs="Arial"/>
                <w:b/>
                <w:noProof/>
                <w:color w:val="002060"/>
              </w:rPr>
              <w:t xml:space="preserve">Part </w:t>
            </w:r>
            <w:r w:rsidR="008502BD" w:rsidRPr="00B93C8C">
              <w:rPr>
                <w:rFonts w:ascii="Arial" w:hAnsi="Arial" w:cs="Arial"/>
                <w:b/>
                <w:noProof/>
                <w:color w:val="002060"/>
              </w:rPr>
              <w:t xml:space="preserve">-Time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B93C8C">
              <w:rPr>
                <w:rFonts w:ascii="Arial" w:hAnsi="Arial" w:cs="Arial"/>
                <w:color w:val="002060"/>
              </w:rPr>
              <w:t>verified..</w:t>
            </w:r>
            <w:proofErr w:type="gramEnd"/>
            <w:r w:rsidRPr="00B93C8C">
              <w:rPr>
                <w:rFonts w:ascii="Arial" w:hAnsi="Arial" w:cs="Arial"/>
                <w:color w:val="002060"/>
              </w:rPr>
              <w:t xml:space="preserve">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proofErr w:type="gramStart"/>
      <w:r w:rsidRPr="00B93C8C">
        <w:rPr>
          <w:rFonts w:ascii="Arial" w:hAnsi="Arial" w:cs="Arial"/>
          <w:b/>
          <w:color w:val="002060"/>
        </w:rPr>
        <w:t>Contd..</w:t>
      </w:r>
      <w:proofErr w:type="gramEnd"/>
      <w:r w:rsidRPr="00B93C8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77777777" w:rsidR="008502BD" w:rsidRPr="00B93C8C" w:rsidRDefault="008502BD" w:rsidP="00855109">
            <w:pPr>
              <w:jc w:val="both"/>
              <w:rPr>
                <w:rFonts w:ascii="Arial" w:hAnsi="Arial" w:cs="Arial"/>
                <w:color w:val="002060"/>
              </w:rPr>
            </w:pPr>
            <w:r w:rsidRPr="00B93C8C">
              <w:rPr>
                <w:rFonts w:ascii="Arial" w:hAnsi="Arial" w:cs="Arial"/>
                <w:b/>
                <w:color w:val="002060"/>
              </w:rPr>
              <w:t>The employment is subject to 3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when you complete and submit the online application form your submitted application will be imported into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any emails will be sent via the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Recruitment System. </w:t>
      </w:r>
    </w:p>
    <w:p w14:paraId="19D7B1B5" w14:textId="77777777" w:rsidR="008502BD" w:rsidRPr="00B93C8C" w:rsidRDefault="008502BD" w:rsidP="00067415">
      <w:pPr>
        <w:jc w:val="both"/>
        <w:rPr>
          <w:rFonts w:ascii="Arial" w:hAnsi="Arial" w:cs="Arial"/>
          <w:color w:val="002060"/>
        </w:rPr>
      </w:pPr>
    </w:p>
    <w:p w14:paraId="02C9348A" w14:textId="6E533B11"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 xml:space="preserve">If this is the first time you have applied for an NHSGGC vacancy via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w:t>
      </w:r>
      <w:proofErr w:type="spellStart"/>
      <w:r w:rsidR="008502BD" w:rsidRPr="00B93C8C">
        <w:rPr>
          <w:rFonts w:ascii="Arial" w:hAnsi="Arial" w:cs="Arial"/>
          <w:color w:val="002060"/>
          <w:sz w:val="24"/>
          <w:szCs w:val="24"/>
        </w:rPr>
        <w:t>JobTrain</w:t>
      </w:r>
      <w:proofErr w:type="spellEnd"/>
      <w:r w:rsidR="008502BD" w:rsidRPr="00B93C8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w:t>
      </w:r>
      <w:proofErr w:type="spellStart"/>
      <w:r w:rsidRPr="00B93C8C">
        <w:rPr>
          <w:rFonts w:ascii="Arial" w:hAnsi="Arial" w:cs="Arial"/>
          <w:color w:val="002060"/>
        </w:rPr>
        <w:t>eRecruitment</w:t>
      </w:r>
      <w:proofErr w:type="spellEnd"/>
      <w:r w:rsidRPr="00B93C8C">
        <w:rPr>
          <w:rFonts w:ascii="Arial" w:hAnsi="Arial" w:cs="Arial"/>
          <w:color w:val="002060"/>
        </w:rPr>
        <w:t xml:space="preserve"> system, </w:t>
      </w:r>
      <w:proofErr w:type="spellStart"/>
      <w:r w:rsidRPr="00B93C8C">
        <w:rPr>
          <w:rFonts w:ascii="Arial" w:hAnsi="Arial" w:cs="Arial"/>
          <w:color w:val="002060"/>
        </w:rPr>
        <w:t>JobTrain</w:t>
      </w:r>
      <w:proofErr w:type="spellEnd"/>
      <w:r w:rsidRPr="00B93C8C">
        <w:rPr>
          <w:rFonts w:ascii="Arial" w:hAnsi="Arial" w:cs="Arial"/>
          <w:color w:val="002060"/>
        </w:rPr>
        <w:t xml:space="preserve">.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proofErr w:type="spellStart"/>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roofErr w:type="spellEnd"/>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A162B5"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w:t>
      </w:r>
      <w:proofErr w:type="spellStart"/>
      <w:r w:rsidRPr="00B93C8C">
        <w:rPr>
          <w:rFonts w:ascii="Arial" w:hAnsi="Arial" w:cs="Arial"/>
          <w:color w:val="002060"/>
        </w:rPr>
        <w:t>Gartnavel</w:t>
      </w:r>
      <w:proofErr w:type="spellEnd"/>
      <w:r w:rsidRPr="00B93C8C">
        <w:rPr>
          <w:rFonts w:ascii="Arial" w:hAnsi="Arial" w:cs="Arial"/>
          <w:color w:val="002060"/>
        </w:rPr>
        <w:t xml:space="preserve"> General Hospital (including the Beatson West of </w:t>
      </w:r>
      <w:r w:rsidRPr="00B93C8C">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lastRenderedPageBreak/>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B93C8C">
        <w:rPr>
          <w:rFonts w:ascii="Arial" w:hAnsi="Arial" w:cs="Arial"/>
          <w:color w:val="002060"/>
        </w:rPr>
        <w:t>Dunbartonshire .</w:t>
      </w:r>
      <w:proofErr w:type="gramEnd"/>
      <w:r w:rsidRPr="00B93C8C">
        <w:rPr>
          <w:rFonts w:ascii="Arial" w:hAnsi="Arial" w:cs="Arial"/>
          <w:color w:val="002060"/>
        </w:rPr>
        <w:t xml:space="preserve">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w:t>
      </w:r>
      <w:proofErr w:type="gramStart"/>
      <w:r w:rsidRPr="00B93C8C">
        <w:rPr>
          <w:rFonts w:ascii="Arial" w:hAnsi="Arial" w:cs="Arial"/>
          <w:color w:val="002060"/>
        </w:rPr>
        <w:t>addition</w:t>
      </w:r>
      <w:proofErr w:type="gramEnd"/>
      <w:r w:rsidRPr="00B93C8C">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We are committed to delivering high quality, innovative health and social care that is person-</w:t>
      </w:r>
      <w:proofErr w:type="spellStart"/>
      <w:r w:rsidRPr="00B93C8C">
        <w:rPr>
          <w:rFonts w:ascii="Arial" w:hAnsi="Arial" w:cs="Arial"/>
          <w:color w:val="002060"/>
          <w:sz w:val="24"/>
          <w:szCs w:val="24"/>
        </w:rPr>
        <w:t>centred</w:t>
      </w:r>
      <w:proofErr w:type="spellEnd"/>
      <w:r w:rsidRPr="00B93C8C">
        <w:rPr>
          <w:rFonts w:ascii="Arial" w:hAnsi="Arial" w:cs="Arial"/>
          <w:color w:val="002060"/>
          <w:sz w:val="24"/>
          <w:szCs w:val="24"/>
        </w:rPr>
        <w:t xml:space="preserve">. Our ambition is to be a quality-driven </w:t>
      </w:r>
      <w:proofErr w:type="spellStart"/>
      <w:r w:rsidRPr="00B93C8C">
        <w:rPr>
          <w:rFonts w:ascii="Arial" w:hAnsi="Arial" w:cs="Arial"/>
          <w:color w:val="002060"/>
          <w:sz w:val="24"/>
          <w:szCs w:val="24"/>
        </w:rPr>
        <w:t>organisation</w:t>
      </w:r>
      <w:proofErr w:type="spellEnd"/>
      <w:r w:rsidRPr="00B93C8C">
        <w:rPr>
          <w:rFonts w:ascii="Arial" w:hAnsi="Arial" w:cs="Arial"/>
          <w:color w:val="002060"/>
          <w:sz w:val="24"/>
          <w:szCs w:val="24"/>
        </w:rPr>
        <w:t xml:space="preserve">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 xml:space="preserve">and is </w:t>
      </w:r>
      <w:proofErr w:type="spellStart"/>
      <w:r w:rsidRPr="00B93C8C">
        <w:rPr>
          <w:rFonts w:ascii="Arial" w:hAnsi="Arial" w:cs="Arial"/>
          <w:color w:val="002060"/>
          <w:sz w:val="24"/>
          <w:szCs w:val="24"/>
        </w:rPr>
        <w:t>focussed</w:t>
      </w:r>
      <w:proofErr w:type="spellEnd"/>
      <w:r w:rsidRPr="00B93C8C">
        <w:rPr>
          <w:rFonts w:ascii="Arial" w:hAnsi="Arial" w:cs="Arial"/>
          <w:color w:val="002060"/>
          <w:sz w:val="24"/>
          <w:szCs w:val="24"/>
        </w:rPr>
        <w:t xml:space="preserve">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000000"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000000" w:rsidP="0057145D">
      <w:pPr>
        <w:numPr>
          <w:ilvl w:val="0"/>
          <w:numId w:val="3"/>
        </w:numPr>
        <w:ind w:left="490"/>
        <w:rPr>
          <w:rFonts w:ascii="Arial" w:hAnsi="Arial" w:cs="Arial"/>
          <w:color w:val="002060"/>
        </w:rPr>
      </w:pPr>
      <w:hyperlink w:tooltip="Gartnavel General Hospital" w:history="1">
        <w:proofErr w:type="spellStart"/>
        <w:r w:rsidR="008502BD" w:rsidRPr="00B93C8C">
          <w:rPr>
            <w:rFonts w:ascii="Arial" w:hAnsi="Arial" w:cs="Arial"/>
            <w:bCs/>
            <w:color w:val="002060"/>
          </w:rPr>
          <w:t>Gartnavel</w:t>
        </w:r>
        <w:proofErr w:type="spellEnd"/>
        <w:r w:rsidR="008502BD" w:rsidRPr="00B93C8C">
          <w:rPr>
            <w:rFonts w:ascii="Arial" w:hAnsi="Arial" w:cs="Arial"/>
            <w:bCs/>
            <w:color w:val="002060"/>
          </w:rPr>
          <w:t xml:space="preserve"> General Hospital</w:t>
        </w:r>
      </w:hyperlink>
    </w:p>
    <w:p w14:paraId="2E5A46F3" w14:textId="77777777" w:rsidR="008502BD" w:rsidRPr="00B93C8C" w:rsidRDefault="00000000"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000000"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000000"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000000"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000000"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000000"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000000"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000000"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000000"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000000"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 xml:space="preserve">Each year we deliver around 170,000 emergency medical and 62,000 emergency surgical episodes and 165,000 day cases. We continue to operate one of the busiest </w:t>
      </w:r>
      <w:r w:rsidRPr="00B93C8C">
        <w:rPr>
          <w:rFonts w:ascii="Arial" w:hAnsi="Arial" w:cs="Arial"/>
          <w:color w:val="002060"/>
        </w:rPr>
        <w:lastRenderedPageBreak/>
        <w:t>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B93C8C">
        <w:rPr>
          <w:rFonts w:ascii="Arial" w:hAnsi="Arial" w:cs="Arial"/>
          <w:color w:val="002060"/>
        </w:rPr>
        <w:t>Professionals</w:t>
      </w:r>
      <w:proofErr w:type="gramEnd"/>
      <w:r w:rsidR="008502BD" w:rsidRPr="00B93C8C">
        <w:rPr>
          <w:rFonts w:ascii="Arial" w:hAnsi="Arial" w:cs="Arial"/>
          <w:color w:val="002060"/>
        </w:rPr>
        <w:t xml:space="preserve">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000000"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0E2EB11C"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lastRenderedPageBreak/>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93C8C">
        <w:rPr>
          <w:rFonts w:ascii="Arial" w:hAnsi="Arial" w:cs="Arial"/>
          <w:color w:val="002060"/>
        </w:rPr>
        <w:t>source</w:t>
      </w:r>
      <w:proofErr w:type="gramEnd"/>
      <w:r w:rsidRPr="00B93C8C">
        <w:rPr>
          <w:rFonts w:ascii="Arial" w:hAnsi="Arial" w:cs="Arial"/>
          <w:color w:val="002060"/>
        </w:rPr>
        <w:t>: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000000"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000000"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000000"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10FB" w14:textId="77777777" w:rsidR="00210168" w:rsidRDefault="00210168">
      <w:r>
        <w:separator/>
      </w:r>
    </w:p>
  </w:endnote>
  <w:endnote w:type="continuationSeparator" w:id="0">
    <w:p w14:paraId="3F71DE03" w14:textId="77777777" w:rsidR="00210168" w:rsidRDefault="0021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904B" w14:textId="77777777" w:rsidR="00210168" w:rsidRDefault="00210168">
      <w:r>
        <w:separator/>
      </w:r>
    </w:p>
  </w:footnote>
  <w:footnote w:type="continuationSeparator" w:id="0">
    <w:p w14:paraId="6158F05B" w14:textId="77777777" w:rsidR="00210168" w:rsidRDefault="0021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4"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54896955">
    <w:abstractNumId w:val="24"/>
  </w:num>
  <w:num w:numId="2" w16cid:durableId="702946380">
    <w:abstractNumId w:val="15"/>
  </w:num>
  <w:num w:numId="3" w16cid:durableId="1496412325">
    <w:abstractNumId w:val="3"/>
  </w:num>
  <w:num w:numId="4" w16cid:durableId="1772890759">
    <w:abstractNumId w:val="14"/>
  </w:num>
  <w:num w:numId="5" w16cid:durableId="1271283714">
    <w:abstractNumId w:val="13"/>
  </w:num>
  <w:num w:numId="6" w16cid:durableId="14805326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43585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95755">
    <w:abstractNumId w:val="4"/>
  </w:num>
  <w:num w:numId="9" w16cid:durableId="1088580409">
    <w:abstractNumId w:val="12"/>
  </w:num>
  <w:num w:numId="10" w16cid:durableId="1307248004">
    <w:abstractNumId w:val="18"/>
  </w:num>
  <w:num w:numId="11" w16cid:durableId="591469327">
    <w:abstractNumId w:val="16"/>
  </w:num>
  <w:num w:numId="12" w16cid:durableId="2027168495">
    <w:abstractNumId w:val="19"/>
  </w:num>
  <w:num w:numId="13" w16cid:durableId="1804300223">
    <w:abstractNumId w:val="17"/>
  </w:num>
  <w:num w:numId="14" w16cid:durableId="2106151622">
    <w:abstractNumId w:val="0"/>
  </w:num>
  <w:num w:numId="15" w16cid:durableId="1340500631">
    <w:abstractNumId w:val="5"/>
  </w:num>
  <w:num w:numId="16" w16cid:durableId="121386147">
    <w:abstractNumId w:val="8"/>
  </w:num>
  <w:num w:numId="17" w16cid:durableId="2064909366">
    <w:abstractNumId w:val="10"/>
  </w:num>
  <w:num w:numId="18" w16cid:durableId="82536035">
    <w:abstractNumId w:val="20"/>
  </w:num>
  <w:num w:numId="19" w16cid:durableId="953680606">
    <w:abstractNumId w:val="22"/>
  </w:num>
  <w:num w:numId="20" w16cid:durableId="73823327">
    <w:abstractNumId w:val="11"/>
  </w:num>
  <w:num w:numId="21" w16cid:durableId="744182008">
    <w:abstractNumId w:val="9"/>
  </w:num>
  <w:num w:numId="22" w16cid:durableId="399132178">
    <w:abstractNumId w:val="21"/>
  </w:num>
  <w:num w:numId="23" w16cid:durableId="462846702">
    <w:abstractNumId w:val="23"/>
  </w:num>
  <w:num w:numId="24" w16cid:durableId="2028286185">
    <w:abstractNumId w:val="2"/>
  </w:num>
  <w:num w:numId="25" w16cid:durableId="990598081">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10168"/>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D4A17"/>
    <w:rsid w:val="009E3BAC"/>
    <w:rsid w:val="009E76DE"/>
    <w:rsid w:val="009F1718"/>
    <w:rsid w:val="00A07A59"/>
    <w:rsid w:val="00A162B5"/>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5.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7197</Words>
  <Characters>41029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2023-06-12T10:24:00Z</dcterms:created>
  <dcterms:modified xsi:type="dcterms:W3CDTF">2023-06-12T10:24:00Z</dcterms:modified>
</cp:coreProperties>
</file>