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6F28" w14:textId="67733789" w:rsidR="00BE17F2" w:rsidRPr="00D65CD9" w:rsidRDefault="00AF2BB5" w:rsidP="00095C81">
      <w:pPr>
        <w:ind w:left="3828" w:firstLine="1275"/>
        <w:jc w:val="center"/>
        <w:rPr>
          <w:b/>
        </w:rPr>
      </w:pPr>
      <w:r>
        <w:rPr>
          <w:b/>
          <w:noProof/>
          <w:lang w:eastAsia="en-GB"/>
        </w:rPr>
        <w:drawing>
          <wp:anchor distT="0" distB="0" distL="114300" distR="114300" simplePos="0" relativeHeight="251658240" behindDoc="1" locked="0" layoutInCell="1" allowOverlap="1" wp14:anchorId="34F60DEC" wp14:editId="289927D1">
            <wp:simplePos x="0" y="0"/>
            <wp:positionH relativeFrom="column">
              <wp:posOffset>4926037</wp:posOffset>
            </wp:positionH>
            <wp:positionV relativeFrom="paragraph">
              <wp:posOffset>2100</wp:posOffset>
            </wp:positionV>
            <wp:extent cx="1905000" cy="8096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2" w:rsidRPr="00D65CD9">
        <w:rPr>
          <w:b/>
        </w:rPr>
        <w:t xml:space="preserve">                        </w:t>
      </w:r>
      <w:r w:rsidR="00BE17F2" w:rsidRPr="00D65CD9">
        <w:rPr>
          <w:b/>
        </w:rPr>
        <w:tab/>
      </w:r>
      <w:r w:rsidR="00BE17F2" w:rsidRPr="00D65CD9">
        <w:rPr>
          <w:b/>
        </w:rPr>
        <w:tab/>
      </w:r>
      <w:r w:rsidR="00BE17F2" w:rsidRPr="00D65CD9">
        <w:rPr>
          <w:b/>
        </w:rPr>
        <w:tab/>
        <w:t xml:space="preserve"> </w:t>
      </w:r>
    </w:p>
    <w:p w14:paraId="1F9E0F0D" w14:textId="57355104" w:rsidR="00BE17F2" w:rsidRDefault="00BE17F2">
      <w:pPr>
        <w:jc w:val="center"/>
        <w:rPr>
          <w:b/>
        </w:rPr>
      </w:pPr>
    </w:p>
    <w:p w14:paraId="4C6C57C7" w14:textId="102E9E15" w:rsidR="005B0FC2" w:rsidRDefault="005B0FC2">
      <w:pPr>
        <w:jc w:val="center"/>
        <w:rPr>
          <w:b/>
        </w:rPr>
      </w:pPr>
    </w:p>
    <w:p w14:paraId="3BF3A1CF" w14:textId="7547D3B5" w:rsidR="005B0FC2" w:rsidRPr="00CB3E1D" w:rsidRDefault="005B0FC2">
      <w:pPr>
        <w:jc w:val="center"/>
        <w:rPr>
          <w:b/>
          <w:sz w:val="28"/>
          <w:szCs w:val="28"/>
        </w:rPr>
      </w:pPr>
    </w:p>
    <w:p w14:paraId="0B41C8B0" w14:textId="6AB2B13A" w:rsidR="005B0FC2" w:rsidRPr="00CB3E1D" w:rsidRDefault="005B0FC2">
      <w:pPr>
        <w:jc w:val="center"/>
        <w:rPr>
          <w:b/>
          <w:sz w:val="28"/>
          <w:szCs w:val="28"/>
        </w:rPr>
      </w:pPr>
      <w:r w:rsidRPr="00CB3E1D">
        <w:rPr>
          <w:b/>
          <w:sz w:val="28"/>
          <w:szCs w:val="28"/>
        </w:rPr>
        <w:t xml:space="preserve"> PUBLIC HEALTH SCOTLAND</w:t>
      </w:r>
    </w:p>
    <w:p w14:paraId="0DB41E12" w14:textId="77777777" w:rsidR="00BE17F2" w:rsidRPr="00CB3E1D" w:rsidRDefault="00BE17F2">
      <w:pPr>
        <w:jc w:val="center"/>
        <w:rPr>
          <w:b/>
          <w:sz w:val="28"/>
          <w:szCs w:val="28"/>
        </w:rPr>
      </w:pPr>
      <w:r w:rsidRPr="00CB3E1D">
        <w:rPr>
          <w:b/>
          <w:sz w:val="28"/>
          <w:szCs w:val="28"/>
        </w:rPr>
        <w:t>JOB DESCRIPTION</w:t>
      </w:r>
    </w:p>
    <w:p w14:paraId="51F262CB" w14:textId="77777777" w:rsidR="00BE17F2" w:rsidRPr="00D65CD9" w:rsidRDefault="00BE17F2">
      <w:pPr>
        <w:pStyle w:val="Heading4"/>
        <w:rPr>
          <w:b w:val="0"/>
          <w:i w:val="0"/>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21"/>
        <w:gridCol w:w="5869"/>
      </w:tblGrid>
      <w:tr w:rsidR="00BE17F2" w:rsidRPr="00E021A8" w14:paraId="7D371551" w14:textId="77777777" w:rsidTr="1BCF98D0">
        <w:trPr>
          <w:trHeight w:val="454"/>
        </w:trPr>
        <w:tc>
          <w:tcPr>
            <w:tcW w:w="4621" w:type="dxa"/>
            <w:tcBorders>
              <w:top w:val="single" w:sz="6" w:space="0" w:color="auto"/>
              <w:bottom w:val="nil"/>
            </w:tcBorders>
          </w:tcPr>
          <w:p w14:paraId="5AC4DFCF" w14:textId="77777777" w:rsidR="00BE17F2" w:rsidRPr="00E021A8" w:rsidRDefault="00BE17F2">
            <w:pPr>
              <w:spacing w:before="120"/>
              <w:rPr>
                <w:sz w:val="24"/>
                <w:szCs w:val="24"/>
              </w:rPr>
            </w:pPr>
            <w:r w:rsidRPr="00E021A8">
              <w:rPr>
                <w:b/>
                <w:sz w:val="24"/>
                <w:szCs w:val="24"/>
              </w:rPr>
              <w:t>1.   JOB DETAILS</w:t>
            </w:r>
          </w:p>
        </w:tc>
        <w:tc>
          <w:tcPr>
            <w:tcW w:w="5869" w:type="dxa"/>
            <w:tcBorders>
              <w:top w:val="single" w:sz="6" w:space="0" w:color="auto"/>
              <w:bottom w:val="nil"/>
            </w:tcBorders>
          </w:tcPr>
          <w:p w14:paraId="4DCAEEC7" w14:textId="77777777" w:rsidR="00BE17F2" w:rsidRPr="00E021A8" w:rsidRDefault="00BE17F2">
            <w:pPr>
              <w:spacing w:before="120"/>
              <w:rPr>
                <w:b/>
                <w:sz w:val="24"/>
                <w:szCs w:val="24"/>
              </w:rPr>
            </w:pPr>
          </w:p>
        </w:tc>
      </w:tr>
      <w:tr w:rsidR="00582E0F" w:rsidRPr="00D65CD9" w14:paraId="0F296840" w14:textId="77777777" w:rsidTr="1BCF98D0">
        <w:trPr>
          <w:trHeight w:val="579"/>
        </w:trPr>
        <w:tc>
          <w:tcPr>
            <w:tcW w:w="4621" w:type="dxa"/>
            <w:tcBorders>
              <w:top w:val="nil"/>
              <w:left w:val="single" w:sz="4" w:space="0" w:color="auto"/>
              <w:bottom w:val="nil"/>
              <w:right w:val="nil"/>
            </w:tcBorders>
          </w:tcPr>
          <w:p w14:paraId="52A6B857" w14:textId="36FB2D03" w:rsidR="00582E0F" w:rsidRPr="00CB3E1D" w:rsidRDefault="00CB3E1D" w:rsidP="00CB3E1D">
            <w:pPr>
              <w:rPr>
                <w:sz w:val="24"/>
              </w:rPr>
            </w:pPr>
            <w:r w:rsidRPr="00CB3E1D">
              <w:rPr>
                <w:sz w:val="24"/>
              </w:rPr>
              <w:t>Job title:</w:t>
            </w:r>
          </w:p>
        </w:tc>
        <w:tc>
          <w:tcPr>
            <w:tcW w:w="5869" w:type="dxa"/>
            <w:tcBorders>
              <w:top w:val="nil"/>
              <w:left w:val="nil"/>
              <w:bottom w:val="nil"/>
              <w:right w:val="single" w:sz="4" w:space="0" w:color="auto"/>
            </w:tcBorders>
          </w:tcPr>
          <w:p w14:paraId="60FAC376" w14:textId="13D0E56B" w:rsidR="00582E0F" w:rsidRPr="00CB3E1D" w:rsidRDefault="008710EB" w:rsidP="262B2406">
            <w:pPr>
              <w:jc w:val="both"/>
              <w:rPr>
                <w:sz w:val="24"/>
                <w:szCs w:val="24"/>
              </w:rPr>
            </w:pPr>
            <w:r>
              <w:rPr>
                <w:sz w:val="24"/>
                <w:szCs w:val="24"/>
              </w:rPr>
              <w:t>Equality</w:t>
            </w:r>
            <w:r w:rsidR="005D1CC4">
              <w:rPr>
                <w:sz w:val="24"/>
                <w:szCs w:val="24"/>
              </w:rPr>
              <w:t>,</w:t>
            </w:r>
            <w:r>
              <w:rPr>
                <w:sz w:val="24"/>
                <w:szCs w:val="24"/>
              </w:rPr>
              <w:t xml:space="preserve"> Diversity and Inclusion </w:t>
            </w:r>
            <w:r w:rsidR="00334863">
              <w:rPr>
                <w:sz w:val="24"/>
                <w:szCs w:val="24"/>
              </w:rPr>
              <w:t>Manager</w:t>
            </w:r>
          </w:p>
        </w:tc>
      </w:tr>
      <w:tr w:rsidR="00582E0F" w:rsidRPr="00D65CD9" w14:paraId="635D2C88" w14:textId="77777777" w:rsidTr="1BCF98D0">
        <w:trPr>
          <w:trHeight w:val="579"/>
        </w:trPr>
        <w:tc>
          <w:tcPr>
            <w:tcW w:w="4621" w:type="dxa"/>
            <w:tcBorders>
              <w:top w:val="nil"/>
              <w:left w:val="single" w:sz="4" w:space="0" w:color="auto"/>
              <w:bottom w:val="nil"/>
              <w:right w:val="nil"/>
            </w:tcBorders>
          </w:tcPr>
          <w:p w14:paraId="555F7A86" w14:textId="102DD62F" w:rsidR="00582E0F" w:rsidRPr="00CB3E1D" w:rsidRDefault="00CB3E1D" w:rsidP="00CB3E1D">
            <w:pPr>
              <w:rPr>
                <w:sz w:val="24"/>
              </w:rPr>
            </w:pPr>
            <w:r w:rsidRPr="00CB3E1D">
              <w:rPr>
                <w:sz w:val="24"/>
              </w:rPr>
              <w:t>Immediate senior officer/line manager:</w:t>
            </w:r>
          </w:p>
        </w:tc>
        <w:tc>
          <w:tcPr>
            <w:tcW w:w="5869" w:type="dxa"/>
            <w:tcBorders>
              <w:top w:val="nil"/>
              <w:left w:val="nil"/>
              <w:bottom w:val="nil"/>
              <w:right w:val="single" w:sz="4" w:space="0" w:color="auto"/>
            </w:tcBorders>
          </w:tcPr>
          <w:p w14:paraId="4AEC3940" w14:textId="3FC5C7A0" w:rsidR="00582E0F" w:rsidRPr="00CB3E1D" w:rsidRDefault="008710EB" w:rsidP="00CB3E1D">
            <w:pPr>
              <w:jc w:val="both"/>
              <w:rPr>
                <w:sz w:val="24"/>
              </w:rPr>
            </w:pPr>
            <w:r>
              <w:rPr>
                <w:sz w:val="24"/>
              </w:rPr>
              <w:t>Service Manager – Business Operations</w:t>
            </w:r>
          </w:p>
        </w:tc>
      </w:tr>
      <w:tr w:rsidR="00582E0F" w:rsidRPr="00D65CD9" w14:paraId="2158E37D" w14:textId="77777777" w:rsidTr="1BCF98D0">
        <w:trPr>
          <w:trHeight w:val="579"/>
        </w:trPr>
        <w:tc>
          <w:tcPr>
            <w:tcW w:w="4621" w:type="dxa"/>
            <w:tcBorders>
              <w:top w:val="nil"/>
              <w:left w:val="single" w:sz="4" w:space="0" w:color="auto"/>
              <w:bottom w:val="nil"/>
              <w:right w:val="nil"/>
            </w:tcBorders>
          </w:tcPr>
          <w:p w14:paraId="088246E9" w14:textId="77777777" w:rsidR="00582E0F" w:rsidRPr="00AF2BB5" w:rsidRDefault="00582E0F" w:rsidP="00CB3E1D">
            <w:pPr>
              <w:rPr>
                <w:sz w:val="24"/>
              </w:rPr>
            </w:pPr>
            <w:r w:rsidRPr="00AF2BB5">
              <w:rPr>
                <w:sz w:val="24"/>
              </w:rPr>
              <w:t>Department(s):</w:t>
            </w:r>
          </w:p>
        </w:tc>
        <w:tc>
          <w:tcPr>
            <w:tcW w:w="5869" w:type="dxa"/>
            <w:tcBorders>
              <w:top w:val="nil"/>
              <w:left w:val="nil"/>
              <w:bottom w:val="nil"/>
              <w:right w:val="single" w:sz="4" w:space="0" w:color="auto"/>
            </w:tcBorders>
          </w:tcPr>
          <w:p w14:paraId="08E70288" w14:textId="1D2EDA3E" w:rsidR="00F05D8A" w:rsidRPr="00AF2BB5" w:rsidRDefault="00215DF9" w:rsidP="00CB3E1D">
            <w:pPr>
              <w:jc w:val="both"/>
              <w:rPr>
                <w:sz w:val="24"/>
              </w:rPr>
            </w:pPr>
            <w:r>
              <w:rPr>
                <w:sz w:val="24"/>
              </w:rPr>
              <w:t>Governance and Resources</w:t>
            </w:r>
          </w:p>
        </w:tc>
      </w:tr>
      <w:tr w:rsidR="00582E0F" w:rsidRPr="00D65CD9" w14:paraId="31197DAE" w14:textId="77777777" w:rsidTr="1BCF98D0">
        <w:trPr>
          <w:trHeight w:val="579"/>
        </w:trPr>
        <w:tc>
          <w:tcPr>
            <w:tcW w:w="4621" w:type="dxa"/>
            <w:tcBorders>
              <w:top w:val="nil"/>
              <w:left w:val="single" w:sz="4" w:space="0" w:color="auto"/>
              <w:bottom w:val="nil"/>
              <w:right w:val="nil"/>
            </w:tcBorders>
          </w:tcPr>
          <w:p w14:paraId="4F8D9640" w14:textId="47E7B035" w:rsidR="00582E0F" w:rsidRPr="00CB3E1D" w:rsidRDefault="005B0FC2" w:rsidP="00CB3E1D">
            <w:pPr>
              <w:rPr>
                <w:sz w:val="24"/>
              </w:rPr>
            </w:pPr>
            <w:r w:rsidRPr="00CB3E1D">
              <w:rPr>
                <w:sz w:val="24"/>
              </w:rPr>
              <w:t xml:space="preserve">Directorate </w:t>
            </w:r>
            <w:r w:rsidR="00582E0F" w:rsidRPr="00CB3E1D">
              <w:rPr>
                <w:sz w:val="24"/>
              </w:rPr>
              <w:t>:</w:t>
            </w:r>
          </w:p>
        </w:tc>
        <w:tc>
          <w:tcPr>
            <w:tcW w:w="5869" w:type="dxa"/>
            <w:tcBorders>
              <w:top w:val="nil"/>
              <w:left w:val="nil"/>
              <w:bottom w:val="nil"/>
              <w:right w:val="single" w:sz="4" w:space="0" w:color="auto"/>
            </w:tcBorders>
          </w:tcPr>
          <w:p w14:paraId="05C9FDC7" w14:textId="29773CBD" w:rsidR="00582E0F" w:rsidRPr="00CB3E1D" w:rsidRDefault="00215DF9" w:rsidP="00CB3E1D">
            <w:pPr>
              <w:jc w:val="both"/>
              <w:rPr>
                <w:sz w:val="24"/>
              </w:rPr>
            </w:pPr>
            <w:r>
              <w:rPr>
                <w:sz w:val="24"/>
              </w:rPr>
              <w:t>Strategy, Governance and Performance</w:t>
            </w:r>
            <w:r w:rsidRPr="00AF2BB5">
              <w:rPr>
                <w:sz w:val="24"/>
              </w:rPr>
              <w:t xml:space="preserve">    </w:t>
            </w:r>
          </w:p>
        </w:tc>
      </w:tr>
      <w:tr w:rsidR="005B0FC2" w:rsidRPr="00D65CD9" w14:paraId="3FC33941" w14:textId="77777777" w:rsidTr="1BCF98D0">
        <w:trPr>
          <w:trHeight w:val="579"/>
        </w:trPr>
        <w:tc>
          <w:tcPr>
            <w:tcW w:w="4621" w:type="dxa"/>
            <w:tcBorders>
              <w:top w:val="nil"/>
              <w:left w:val="single" w:sz="4" w:space="0" w:color="auto"/>
              <w:bottom w:val="nil"/>
              <w:right w:val="nil"/>
            </w:tcBorders>
          </w:tcPr>
          <w:p w14:paraId="0F0434D3" w14:textId="5D9545B0" w:rsidR="005B0FC2" w:rsidRPr="00CB3E1D" w:rsidRDefault="005B0FC2" w:rsidP="00CB3E1D">
            <w:pPr>
              <w:rPr>
                <w:sz w:val="24"/>
              </w:rPr>
            </w:pPr>
            <w:r w:rsidRPr="00CB3E1D">
              <w:rPr>
                <w:sz w:val="24"/>
              </w:rPr>
              <w:t>Location</w:t>
            </w:r>
          </w:p>
        </w:tc>
        <w:tc>
          <w:tcPr>
            <w:tcW w:w="5869" w:type="dxa"/>
            <w:tcBorders>
              <w:top w:val="nil"/>
              <w:left w:val="nil"/>
              <w:bottom w:val="nil"/>
              <w:right w:val="single" w:sz="4" w:space="0" w:color="auto"/>
            </w:tcBorders>
          </w:tcPr>
          <w:p w14:paraId="2F6B3B00" w14:textId="57C63A33" w:rsidR="005B0FC2" w:rsidRPr="00CB3E1D" w:rsidDel="005B0FC2" w:rsidRDefault="005B0FC2" w:rsidP="00CB3E1D">
            <w:pPr>
              <w:jc w:val="both"/>
              <w:rPr>
                <w:sz w:val="24"/>
              </w:rPr>
            </w:pPr>
            <w:r w:rsidRPr="00CB3E1D">
              <w:rPr>
                <w:sz w:val="24"/>
              </w:rPr>
              <w:t xml:space="preserve">Edinburgh </w:t>
            </w:r>
            <w:r w:rsidR="00747923">
              <w:rPr>
                <w:sz w:val="24"/>
              </w:rPr>
              <w:t>or</w:t>
            </w:r>
            <w:r w:rsidRPr="00CB3E1D">
              <w:rPr>
                <w:sz w:val="24"/>
              </w:rPr>
              <w:t xml:space="preserve"> Glasgow</w:t>
            </w:r>
          </w:p>
        </w:tc>
      </w:tr>
      <w:tr w:rsidR="005B0FC2" w:rsidRPr="00D65CD9" w14:paraId="6D7842BD" w14:textId="77777777" w:rsidTr="1BCF98D0">
        <w:trPr>
          <w:trHeight w:val="579"/>
        </w:trPr>
        <w:tc>
          <w:tcPr>
            <w:tcW w:w="4621" w:type="dxa"/>
            <w:tcBorders>
              <w:top w:val="nil"/>
              <w:left w:val="single" w:sz="4" w:space="0" w:color="auto"/>
              <w:bottom w:val="single" w:sz="4" w:space="0" w:color="auto"/>
              <w:right w:val="nil"/>
            </w:tcBorders>
          </w:tcPr>
          <w:p w14:paraId="5486F3BF" w14:textId="184FA42E" w:rsidR="005B0FC2" w:rsidRPr="00CB3E1D" w:rsidRDefault="00A61510" w:rsidP="00CB3E1D">
            <w:pPr>
              <w:rPr>
                <w:sz w:val="24"/>
              </w:rPr>
            </w:pPr>
            <w:r>
              <w:rPr>
                <w:sz w:val="24"/>
              </w:rPr>
              <w:t>CAJE</w:t>
            </w:r>
            <w:r w:rsidR="00CB3E1D" w:rsidRPr="00CB3E1D">
              <w:rPr>
                <w:sz w:val="24"/>
              </w:rPr>
              <w:t xml:space="preserve"> reference</w:t>
            </w:r>
          </w:p>
        </w:tc>
        <w:tc>
          <w:tcPr>
            <w:tcW w:w="5869" w:type="dxa"/>
            <w:tcBorders>
              <w:top w:val="nil"/>
              <w:left w:val="nil"/>
              <w:bottom w:val="single" w:sz="4" w:space="0" w:color="auto"/>
              <w:right w:val="single" w:sz="4" w:space="0" w:color="auto"/>
            </w:tcBorders>
          </w:tcPr>
          <w:p w14:paraId="5841C039" w14:textId="5D4AC1CE" w:rsidR="005B0FC2" w:rsidRPr="00CB3E1D" w:rsidRDefault="00383D78" w:rsidP="00CB3E1D">
            <w:pPr>
              <w:jc w:val="both"/>
              <w:rPr>
                <w:sz w:val="24"/>
              </w:rPr>
            </w:pPr>
            <w:r>
              <w:rPr>
                <w:sz w:val="24"/>
              </w:rPr>
              <w:t>NPPHSS057</w:t>
            </w:r>
          </w:p>
        </w:tc>
      </w:tr>
    </w:tbl>
    <w:p w14:paraId="39F75381" w14:textId="77777777" w:rsidR="00BE17F2" w:rsidRPr="00D65CD9" w:rsidRDefault="00BE17F2"/>
    <w:p w14:paraId="604B46CA" w14:textId="77777777" w:rsidR="00C1542B" w:rsidRPr="00D65CD9" w:rsidRDefault="00C1542B"/>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E021A8" w14:paraId="4BD06AF6" w14:textId="77777777" w:rsidTr="4BD94C51">
        <w:trPr>
          <w:trHeight w:val="454"/>
        </w:trPr>
        <w:tc>
          <w:tcPr>
            <w:tcW w:w="10456" w:type="dxa"/>
          </w:tcPr>
          <w:p w14:paraId="42E7A5CC" w14:textId="77777777" w:rsidR="00BE17F2" w:rsidRPr="00E021A8" w:rsidRDefault="00BE17F2">
            <w:pPr>
              <w:spacing w:before="120"/>
              <w:rPr>
                <w:b/>
                <w:sz w:val="24"/>
                <w:szCs w:val="24"/>
              </w:rPr>
            </w:pPr>
            <w:r w:rsidRPr="00E021A8">
              <w:rPr>
                <w:b/>
                <w:sz w:val="24"/>
                <w:szCs w:val="24"/>
              </w:rPr>
              <w:t>2.   JOB PURPOSE</w:t>
            </w:r>
          </w:p>
        </w:tc>
      </w:tr>
      <w:tr w:rsidR="00BE17F2" w:rsidRPr="00215A4C" w14:paraId="3518FFDD" w14:textId="77777777" w:rsidTr="4BD94C51">
        <w:tc>
          <w:tcPr>
            <w:tcW w:w="10456" w:type="dxa"/>
          </w:tcPr>
          <w:p w14:paraId="15A42FC5" w14:textId="77777777" w:rsidR="00095C81" w:rsidRPr="00D65CD9" w:rsidRDefault="00095C81" w:rsidP="00095C81">
            <w:pPr>
              <w:rPr>
                <w:bCs/>
                <w:sz w:val="22"/>
                <w:szCs w:val="22"/>
              </w:rPr>
            </w:pPr>
          </w:p>
          <w:p w14:paraId="2A5AA910" w14:textId="685EB174" w:rsidR="262B2406" w:rsidRPr="006321FB" w:rsidRDefault="262B2406" w:rsidP="262B2406">
            <w:pPr>
              <w:rPr>
                <w:sz w:val="24"/>
                <w:szCs w:val="24"/>
              </w:rPr>
            </w:pPr>
            <w:r w:rsidRPr="006321FB">
              <w:rPr>
                <w:sz w:val="24"/>
                <w:szCs w:val="24"/>
              </w:rPr>
              <w:t xml:space="preserve">Public Health Scotland (PHS) has been established to provide the national level professional leadership to deliver a world-class public health system for Scotland. As </w:t>
            </w:r>
            <w:r w:rsidR="00941B28" w:rsidRPr="006321FB">
              <w:rPr>
                <w:sz w:val="24"/>
                <w:szCs w:val="24"/>
              </w:rPr>
              <w:t xml:space="preserve">the Equality, </w:t>
            </w:r>
            <w:proofErr w:type="gramStart"/>
            <w:r w:rsidR="00941B28" w:rsidRPr="006321FB">
              <w:rPr>
                <w:sz w:val="24"/>
                <w:szCs w:val="24"/>
              </w:rPr>
              <w:t>Diversity</w:t>
            </w:r>
            <w:proofErr w:type="gramEnd"/>
            <w:r w:rsidR="00941B28" w:rsidRPr="006321FB">
              <w:rPr>
                <w:sz w:val="24"/>
                <w:szCs w:val="24"/>
              </w:rPr>
              <w:t xml:space="preserve"> and Inclusion </w:t>
            </w:r>
            <w:r w:rsidR="00334863" w:rsidRPr="006321FB">
              <w:rPr>
                <w:sz w:val="24"/>
                <w:szCs w:val="24"/>
              </w:rPr>
              <w:t>Manager</w:t>
            </w:r>
            <w:r w:rsidR="00941B28" w:rsidRPr="006321FB">
              <w:rPr>
                <w:sz w:val="24"/>
                <w:szCs w:val="24"/>
              </w:rPr>
              <w:t xml:space="preserve"> for the organisation</w:t>
            </w:r>
            <w:r w:rsidRPr="006321FB">
              <w:rPr>
                <w:sz w:val="24"/>
                <w:szCs w:val="24"/>
              </w:rPr>
              <w:t xml:space="preserve">, the postholder will </w:t>
            </w:r>
            <w:r w:rsidR="00747923">
              <w:rPr>
                <w:sz w:val="24"/>
                <w:szCs w:val="24"/>
              </w:rPr>
              <w:t xml:space="preserve">champion an organisational culture that values equality, diversity and inclusion and </w:t>
            </w:r>
            <w:r w:rsidRPr="006321FB">
              <w:rPr>
                <w:sz w:val="24"/>
                <w:szCs w:val="24"/>
              </w:rPr>
              <w:t>play a key role in developing</w:t>
            </w:r>
            <w:r w:rsidR="00747923">
              <w:rPr>
                <w:sz w:val="24"/>
                <w:szCs w:val="24"/>
              </w:rPr>
              <w:t>,</w:t>
            </w:r>
            <w:r w:rsidRPr="006321FB">
              <w:rPr>
                <w:sz w:val="24"/>
                <w:szCs w:val="24"/>
              </w:rPr>
              <w:t xml:space="preserve"> leading</w:t>
            </w:r>
            <w:r w:rsidR="00747923">
              <w:rPr>
                <w:sz w:val="24"/>
                <w:szCs w:val="24"/>
              </w:rPr>
              <w:t xml:space="preserve"> and implementing the policy, strategic direction</w:t>
            </w:r>
            <w:r w:rsidRPr="006321FB">
              <w:rPr>
                <w:sz w:val="24"/>
                <w:szCs w:val="24"/>
              </w:rPr>
              <w:t xml:space="preserve"> </w:t>
            </w:r>
            <w:r w:rsidR="00747923">
              <w:rPr>
                <w:sz w:val="24"/>
                <w:szCs w:val="24"/>
              </w:rPr>
              <w:t xml:space="preserve">and culture </w:t>
            </w:r>
            <w:r w:rsidR="001D7E8A" w:rsidRPr="006321FB">
              <w:rPr>
                <w:sz w:val="24"/>
                <w:szCs w:val="24"/>
              </w:rPr>
              <w:t xml:space="preserve">across </w:t>
            </w:r>
            <w:r w:rsidR="008244EE">
              <w:rPr>
                <w:sz w:val="24"/>
                <w:szCs w:val="24"/>
              </w:rPr>
              <w:t>PHS</w:t>
            </w:r>
            <w:r w:rsidR="001D7E8A" w:rsidRPr="006321FB">
              <w:rPr>
                <w:sz w:val="24"/>
                <w:szCs w:val="24"/>
              </w:rPr>
              <w:t xml:space="preserve"> in the area of Equality, Diversity and Inclusion</w:t>
            </w:r>
            <w:r w:rsidR="001C7108" w:rsidRPr="006321FB">
              <w:rPr>
                <w:sz w:val="24"/>
                <w:szCs w:val="24"/>
              </w:rPr>
              <w:t xml:space="preserve">. </w:t>
            </w:r>
          </w:p>
          <w:p w14:paraId="17CFA44E" w14:textId="2CA1E9BF" w:rsidR="262B2406" w:rsidRPr="006321FB" w:rsidRDefault="262B2406" w:rsidP="262B2406">
            <w:pPr>
              <w:rPr>
                <w:sz w:val="24"/>
                <w:szCs w:val="24"/>
              </w:rPr>
            </w:pPr>
          </w:p>
          <w:p w14:paraId="12334817" w14:textId="13CAADEC" w:rsidR="00582E0F" w:rsidRPr="006321FB" w:rsidRDefault="00582E0F" w:rsidP="140EE7BE">
            <w:pPr>
              <w:rPr>
                <w:sz w:val="24"/>
                <w:szCs w:val="24"/>
              </w:rPr>
            </w:pPr>
            <w:r w:rsidRPr="006321FB">
              <w:rPr>
                <w:sz w:val="24"/>
                <w:szCs w:val="24"/>
              </w:rPr>
              <w:t xml:space="preserve">The postholder will </w:t>
            </w:r>
            <w:r w:rsidR="00DF28CD" w:rsidRPr="006321FB">
              <w:rPr>
                <w:sz w:val="24"/>
                <w:szCs w:val="24"/>
              </w:rPr>
              <w:t xml:space="preserve">collaborate </w:t>
            </w:r>
            <w:r w:rsidR="009A0004" w:rsidRPr="006321FB">
              <w:rPr>
                <w:sz w:val="24"/>
                <w:szCs w:val="24"/>
              </w:rPr>
              <w:t xml:space="preserve">with </w:t>
            </w:r>
            <w:r w:rsidR="00747923">
              <w:rPr>
                <w:sz w:val="24"/>
                <w:szCs w:val="24"/>
              </w:rPr>
              <w:t>key stakeholders</w:t>
            </w:r>
            <w:r w:rsidR="009A0004" w:rsidRPr="006321FB">
              <w:rPr>
                <w:sz w:val="24"/>
                <w:szCs w:val="24"/>
              </w:rPr>
              <w:t xml:space="preserve"> internally and externally to create a compelling vision for Equality, </w:t>
            </w:r>
            <w:proofErr w:type="gramStart"/>
            <w:r w:rsidR="009A0004" w:rsidRPr="006321FB">
              <w:rPr>
                <w:sz w:val="24"/>
                <w:szCs w:val="24"/>
              </w:rPr>
              <w:t>Diversity</w:t>
            </w:r>
            <w:proofErr w:type="gramEnd"/>
            <w:r w:rsidR="009A0004" w:rsidRPr="006321FB">
              <w:rPr>
                <w:sz w:val="24"/>
                <w:szCs w:val="24"/>
              </w:rPr>
              <w:t xml:space="preserve"> and Inclusion across </w:t>
            </w:r>
            <w:r w:rsidR="008244EE">
              <w:rPr>
                <w:sz w:val="24"/>
                <w:szCs w:val="24"/>
              </w:rPr>
              <w:t>PHS</w:t>
            </w:r>
            <w:r w:rsidR="00747923">
              <w:rPr>
                <w:sz w:val="24"/>
                <w:szCs w:val="24"/>
              </w:rPr>
              <w:t>. They will devise</w:t>
            </w:r>
            <w:r w:rsidR="007E7063" w:rsidRPr="006321FB">
              <w:rPr>
                <w:sz w:val="24"/>
                <w:szCs w:val="24"/>
              </w:rPr>
              <w:t xml:space="preserve"> effective delivery plans </w:t>
            </w:r>
            <w:r w:rsidR="00696C88" w:rsidRPr="006321FB">
              <w:rPr>
                <w:sz w:val="24"/>
                <w:szCs w:val="24"/>
              </w:rPr>
              <w:t xml:space="preserve">to ensure that the organisation </w:t>
            </w:r>
            <w:r w:rsidR="004D6C34" w:rsidRPr="006321FB">
              <w:rPr>
                <w:sz w:val="24"/>
                <w:szCs w:val="24"/>
              </w:rPr>
              <w:t xml:space="preserve">is a leader not only in its internal ways of working but also </w:t>
            </w:r>
            <w:r w:rsidR="00747923">
              <w:rPr>
                <w:sz w:val="24"/>
                <w:szCs w:val="24"/>
              </w:rPr>
              <w:t xml:space="preserve">in </w:t>
            </w:r>
            <w:r w:rsidR="004D6C34" w:rsidRPr="006321FB">
              <w:rPr>
                <w:sz w:val="24"/>
                <w:szCs w:val="24"/>
              </w:rPr>
              <w:t xml:space="preserve">how this supports the work of the organisation to tackle health inequalities. </w:t>
            </w:r>
            <w:r w:rsidR="009E03C0" w:rsidRPr="006321FB">
              <w:rPr>
                <w:sz w:val="24"/>
                <w:szCs w:val="24"/>
              </w:rPr>
              <w:t xml:space="preserve">The postholder will be the technical expert </w:t>
            </w:r>
            <w:r w:rsidR="00747923">
              <w:rPr>
                <w:sz w:val="24"/>
                <w:szCs w:val="24"/>
              </w:rPr>
              <w:t>in</w:t>
            </w:r>
            <w:r w:rsidR="009E03C0" w:rsidRPr="006321FB">
              <w:rPr>
                <w:sz w:val="24"/>
                <w:szCs w:val="24"/>
              </w:rPr>
              <w:t xml:space="preserve"> all matters relating to Equality, Diversity and Inclusion</w:t>
            </w:r>
            <w:r w:rsidR="00747923">
              <w:rPr>
                <w:sz w:val="24"/>
                <w:szCs w:val="24"/>
              </w:rPr>
              <w:t>. This</w:t>
            </w:r>
            <w:r w:rsidR="009E03C0" w:rsidRPr="006321FB">
              <w:rPr>
                <w:sz w:val="24"/>
                <w:szCs w:val="24"/>
              </w:rPr>
              <w:t xml:space="preserve"> will include </w:t>
            </w:r>
            <w:r w:rsidR="003845A6" w:rsidRPr="006321FB">
              <w:rPr>
                <w:sz w:val="24"/>
                <w:szCs w:val="24"/>
              </w:rPr>
              <w:t xml:space="preserve">understanding </w:t>
            </w:r>
            <w:r w:rsidR="00747923">
              <w:rPr>
                <w:sz w:val="24"/>
                <w:szCs w:val="24"/>
              </w:rPr>
              <w:t xml:space="preserve">and interpreting </w:t>
            </w:r>
            <w:r w:rsidR="003845A6" w:rsidRPr="006321FB">
              <w:rPr>
                <w:sz w:val="24"/>
                <w:szCs w:val="24"/>
              </w:rPr>
              <w:t xml:space="preserve">key legislation </w:t>
            </w:r>
            <w:r w:rsidR="00BC3A00" w:rsidRPr="006321FB">
              <w:rPr>
                <w:sz w:val="24"/>
                <w:szCs w:val="24"/>
              </w:rPr>
              <w:t xml:space="preserve">and guidance; developing effective ways of working </w:t>
            </w:r>
            <w:r w:rsidR="00747923">
              <w:rPr>
                <w:sz w:val="24"/>
                <w:szCs w:val="24"/>
              </w:rPr>
              <w:t>to ensure</w:t>
            </w:r>
            <w:r w:rsidR="00BC3A00" w:rsidRPr="006321FB">
              <w:rPr>
                <w:sz w:val="24"/>
                <w:szCs w:val="24"/>
              </w:rPr>
              <w:t xml:space="preserve"> effective </w:t>
            </w:r>
            <w:r w:rsidR="00747923">
              <w:rPr>
                <w:sz w:val="24"/>
                <w:szCs w:val="24"/>
              </w:rPr>
              <w:t xml:space="preserve">Equality </w:t>
            </w:r>
            <w:r w:rsidR="00BC3A00" w:rsidRPr="006321FB">
              <w:rPr>
                <w:sz w:val="24"/>
                <w:szCs w:val="24"/>
              </w:rPr>
              <w:t>Impact Assessment and Equalities Monitoring</w:t>
            </w:r>
            <w:r w:rsidR="00BA5D1A" w:rsidRPr="006321FB">
              <w:rPr>
                <w:sz w:val="24"/>
                <w:szCs w:val="24"/>
              </w:rPr>
              <w:t>; collaborating with the Staff Networks</w:t>
            </w:r>
            <w:r w:rsidR="00747923">
              <w:rPr>
                <w:sz w:val="24"/>
                <w:szCs w:val="24"/>
              </w:rPr>
              <w:t xml:space="preserve"> (</w:t>
            </w:r>
            <w:r w:rsidR="00E66798">
              <w:rPr>
                <w:sz w:val="24"/>
                <w:szCs w:val="24"/>
              </w:rPr>
              <w:t>Minority Ethnic Representation Network; Disability, Neurodivergent and Long-Term Conditions Network; and LGBT+ Network)</w:t>
            </w:r>
            <w:r w:rsidR="00BA5D1A" w:rsidRPr="006321FB">
              <w:rPr>
                <w:sz w:val="24"/>
                <w:szCs w:val="24"/>
              </w:rPr>
              <w:t xml:space="preserve">; </w:t>
            </w:r>
            <w:r w:rsidR="00DB2680" w:rsidRPr="006321FB">
              <w:rPr>
                <w:sz w:val="24"/>
                <w:szCs w:val="24"/>
              </w:rPr>
              <w:t xml:space="preserve">and </w:t>
            </w:r>
            <w:r w:rsidR="00E66798">
              <w:rPr>
                <w:sz w:val="24"/>
                <w:szCs w:val="24"/>
              </w:rPr>
              <w:t>leading</w:t>
            </w:r>
            <w:r w:rsidR="00DB2680" w:rsidRPr="006321FB">
              <w:rPr>
                <w:sz w:val="24"/>
                <w:szCs w:val="24"/>
              </w:rPr>
              <w:t xml:space="preserve"> the development of the organisational response to Equality, Diversity and Inclusion.</w:t>
            </w:r>
            <w:r w:rsidR="00D855FC" w:rsidRPr="006321FB">
              <w:rPr>
                <w:sz w:val="24"/>
                <w:szCs w:val="24"/>
              </w:rPr>
              <w:t xml:space="preserve"> The postholder will also work with external networks to share best practice.</w:t>
            </w:r>
          </w:p>
          <w:p w14:paraId="5461557A" w14:textId="77777777" w:rsidR="00D31B62" w:rsidRPr="00215A4C" w:rsidRDefault="00D31B62" w:rsidP="00095C81">
            <w:pPr>
              <w:rPr>
                <w:b/>
                <w:sz w:val="22"/>
                <w:szCs w:val="22"/>
              </w:rPr>
            </w:pPr>
          </w:p>
        </w:tc>
      </w:tr>
    </w:tbl>
    <w:p w14:paraId="1B1C9342" w14:textId="07669455" w:rsidR="006321FB" w:rsidRDefault="006321FB" w:rsidP="00813D5D">
      <w:pPr>
        <w:pStyle w:val="Header"/>
        <w:tabs>
          <w:tab w:val="clear" w:pos="4153"/>
          <w:tab w:val="clear" w:pos="8306"/>
        </w:tabs>
      </w:pPr>
    </w:p>
    <w:p w14:paraId="0555346F" w14:textId="77777777" w:rsidR="006321FB" w:rsidRDefault="006321FB">
      <w:pPr>
        <w:overflowPunct/>
        <w:autoSpaceDE/>
        <w:autoSpaceDN/>
        <w:adjustRightInd/>
        <w:textAlignment w:val="auto"/>
      </w:pPr>
      <w:r>
        <w:br w:type="page"/>
      </w:r>
    </w:p>
    <w:p w14:paraId="32BFE951" w14:textId="77777777" w:rsidR="00BE17F2" w:rsidRPr="00215A4C" w:rsidRDefault="00BE17F2" w:rsidP="00813D5D">
      <w:pPr>
        <w:pStyle w:val="Header"/>
        <w:tabs>
          <w:tab w:val="clear" w:pos="4153"/>
          <w:tab w:val="clear" w:pos="8306"/>
        </w:tabs>
      </w:pPr>
    </w:p>
    <w:p w14:paraId="506736A4" w14:textId="77777777" w:rsidR="006A79E8" w:rsidRPr="00215A4C" w:rsidRDefault="006A79E8" w:rsidP="00813D5D">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BE17F2" w:rsidRPr="00215A4C" w14:paraId="2BC55E28" w14:textId="77777777" w:rsidTr="4BD94C51">
        <w:trPr>
          <w:trHeight w:val="454"/>
        </w:trPr>
        <w:tc>
          <w:tcPr>
            <w:tcW w:w="5210" w:type="dxa"/>
          </w:tcPr>
          <w:p w14:paraId="01207E15" w14:textId="0A8F3E02" w:rsidR="00E62C42" w:rsidRPr="00E021A8" w:rsidRDefault="00BE17F2">
            <w:pPr>
              <w:spacing w:before="120"/>
              <w:rPr>
                <w:b/>
                <w:sz w:val="24"/>
                <w:szCs w:val="24"/>
              </w:rPr>
            </w:pPr>
            <w:r w:rsidRPr="00E021A8">
              <w:rPr>
                <w:b/>
                <w:sz w:val="24"/>
                <w:szCs w:val="24"/>
              </w:rPr>
              <w:t>3.   DIMENSIONS</w:t>
            </w:r>
          </w:p>
        </w:tc>
        <w:tc>
          <w:tcPr>
            <w:tcW w:w="5246" w:type="dxa"/>
          </w:tcPr>
          <w:p w14:paraId="5691A074" w14:textId="77777777" w:rsidR="00BE17F2" w:rsidRPr="00215A4C" w:rsidRDefault="00BE17F2">
            <w:pPr>
              <w:spacing w:before="120"/>
              <w:rPr>
                <w:b/>
                <w:sz w:val="22"/>
                <w:szCs w:val="22"/>
              </w:rPr>
            </w:pPr>
          </w:p>
        </w:tc>
      </w:tr>
      <w:tr w:rsidR="00BE17F2" w:rsidRPr="00215A4C" w14:paraId="7AC93E42" w14:textId="77777777" w:rsidTr="4BD94C51">
        <w:trPr>
          <w:cantSplit/>
          <w:trHeight w:val="3401"/>
        </w:trPr>
        <w:tc>
          <w:tcPr>
            <w:tcW w:w="10456" w:type="dxa"/>
            <w:gridSpan w:val="2"/>
          </w:tcPr>
          <w:p w14:paraId="4DB9E592" w14:textId="77777777" w:rsidR="00095C81" w:rsidRPr="00215A4C" w:rsidRDefault="00095C81" w:rsidP="00095C81">
            <w:pPr>
              <w:rPr>
                <w:rFonts w:cs="Times New Roman"/>
                <w:sz w:val="22"/>
                <w:szCs w:val="22"/>
              </w:rPr>
            </w:pPr>
          </w:p>
          <w:p w14:paraId="5E2E278A" w14:textId="3782E216" w:rsidR="4BD94C51" w:rsidRPr="006321FB" w:rsidRDefault="005E187A" w:rsidP="4BD94C51">
            <w:pPr>
              <w:jc w:val="both"/>
              <w:rPr>
                <w:sz w:val="24"/>
                <w:szCs w:val="24"/>
              </w:rPr>
            </w:pPr>
            <w:r w:rsidRPr="006321FB">
              <w:rPr>
                <w:sz w:val="24"/>
                <w:szCs w:val="24"/>
              </w:rPr>
              <w:t>This role sit</w:t>
            </w:r>
            <w:r w:rsidR="00B70411">
              <w:rPr>
                <w:sz w:val="24"/>
                <w:szCs w:val="24"/>
              </w:rPr>
              <w:t>s</w:t>
            </w:r>
            <w:r w:rsidRPr="006321FB">
              <w:rPr>
                <w:sz w:val="24"/>
                <w:szCs w:val="24"/>
              </w:rPr>
              <w:t xml:space="preserve"> within the Governance and Resources service and </w:t>
            </w:r>
            <w:r w:rsidR="00B70411">
              <w:rPr>
                <w:sz w:val="24"/>
                <w:szCs w:val="24"/>
              </w:rPr>
              <w:t xml:space="preserve">will </w:t>
            </w:r>
            <w:r w:rsidRPr="006321FB">
              <w:rPr>
                <w:sz w:val="24"/>
                <w:szCs w:val="24"/>
              </w:rPr>
              <w:t xml:space="preserve">be responsible for </w:t>
            </w:r>
            <w:r w:rsidR="0056417F" w:rsidRPr="006321FB">
              <w:rPr>
                <w:sz w:val="24"/>
                <w:szCs w:val="24"/>
              </w:rPr>
              <w:t>providing</w:t>
            </w:r>
            <w:r w:rsidR="001906F7" w:rsidRPr="006321FB">
              <w:rPr>
                <w:sz w:val="24"/>
                <w:szCs w:val="24"/>
              </w:rPr>
              <w:t xml:space="preserve"> advice and support on equality, </w:t>
            </w:r>
            <w:proofErr w:type="gramStart"/>
            <w:r w:rsidR="001906F7" w:rsidRPr="006321FB">
              <w:rPr>
                <w:sz w:val="24"/>
                <w:szCs w:val="24"/>
              </w:rPr>
              <w:t>diversity</w:t>
            </w:r>
            <w:proofErr w:type="gramEnd"/>
            <w:r w:rsidR="001906F7" w:rsidRPr="006321FB">
              <w:rPr>
                <w:sz w:val="24"/>
                <w:szCs w:val="24"/>
              </w:rPr>
              <w:t xml:space="preserve"> and health inequalities to </w:t>
            </w:r>
            <w:r w:rsidR="000A598C">
              <w:rPr>
                <w:sz w:val="24"/>
                <w:szCs w:val="24"/>
              </w:rPr>
              <w:t>PHS</w:t>
            </w:r>
            <w:r w:rsidR="001906F7" w:rsidRPr="006321FB">
              <w:rPr>
                <w:sz w:val="24"/>
                <w:szCs w:val="24"/>
              </w:rPr>
              <w:t xml:space="preserve"> to help </w:t>
            </w:r>
            <w:r w:rsidRPr="006321FB">
              <w:rPr>
                <w:sz w:val="24"/>
                <w:szCs w:val="24"/>
              </w:rPr>
              <w:t>it t</w:t>
            </w:r>
            <w:r w:rsidR="001906F7" w:rsidRPr="006321FB">
              <w:rPr>
                <w:sz w:val="24"/>
                <w:szCs w:val="24"/>
              </w:rPr>
              <w:t xml:space="preserve">o mainstream equalities, comply with </w:t>
            </w:r>
            <w:r w:rsidR="001906F7" w:rsidRPr="006321FB">
              <w:rPr>
                <w:sz w:val="24"/>
                <w:szCs w:val="24"/>
              </w:rPr>
              <w:t>legal requirements and reduce health inequalities</w:t>
            </w:r>
            <w:r w:rsidR="00E66957">
              <w:rPr>
                <w:sz w:val="24"/>
                <w:szCs w:val="24"/>
              </w:rPr>
              <w:t>,</w:t>
            </w:r>
            <w:r w:rsidR="001906F7" w:rsidRPr="006321FB">
              <w:rPr>
                <w:sz w:val="24"/>
                <w:szCs w:val="24"/>
              </w:rPr>
              <w:t xml:space="preserve"> and as a result of this promote equality and address discrimination.</w:t>
            </w:r>
            <w:r w:rsidR="00B70411">
              <w:rPr>
                <w:sz w:val="24"/>
                <w:szCs w:val="24"/>
              </w:rPr>
              <w:t xml:space="preserve"> The role will develop and implement plans to support driving a positive and inclusive culture across PHS including in response to external assessment of current ways of working.</w:t>
            </w:r>
            <w:r w:rsidR="0056417F" w:rsidRPr="006321FB">
              <w:rPr>
                <w:sz w:val="24"/>
                <w:szCs w:val="24"/>
              </w:rPr>
              <w:t xml:space="preserve"> The post will work with other services in Governance and Resources to support this work including </w:t>
            </w:r>
            <w:r w:rsidR="00074126" w:rsidRPr="006321FB">
              <w:rPr>
                <w:sz w:val="24"/>
                <w:szCs w:val="24"/>
              </w:rPr>
              <w:t xml:space="preserve">the services that support internal learning and development coupled with </w:t>
            </w:r>
            <w:r w:rsidR="4BD94C51" w:rsidRPr="006321FB">
              <w:rPr>
                <w:rFonts w:eastAsia="Arial"/>
                <w:color w:val="000000" w:themeColor="text1"/>
                <w:sz w:val="24"/>
                <w:szCs w:val="24"/>
              </w:rPr>
              <w:t>external public health workforce development services</w:t>
            </w:r>
            <w:r w:rsidR="00074126" w:rsidRPr="006321FB">
              <w:rPr>
                <w:rFonts w:eastAsia="Arial"/>
                <w:color w:val="000000" w:themeColor="text1"/>
                <w:sz w:val="24"/>
                <w:szCs w:val="24"/>
              </w:rPr>
              <w:t>. This work will support</w:t>
            </w:r>
            <w:r w:rsidR="4BD94C51" w:rsidRPr="006321FB">
              <w:rPr>
                <w:rFonts w:eastAsia="Arial"/>
                <w:color w:val="000000" w:themeColor="text1"/>
                <w:sz w:val="24"/>
                <w:szCs w:val="24"/>
              </w:rPr>
              <w:t xml:space="preserve"> new initiatives to support PHS as an Anchor Institution; services to </w:t>
            </w:r>
            <w:r w:rsidR="006321FB" w:rsidRPr="006321FB">
              <w:rPr>
                <w:rFonts w:eastAsia="Arial"/>
                <w:color w:val="000000" w:themeColor="text1"/>
                <w:sz w:val="24"/>
                <w:szCs w:val="24"/>
              </w:rPr>
              <w:t>tackle health inequalities</w:t>
            </w:r>
            <w:r w:rsidR="4BD94C51" w:rsidRPr="006321FB">
              <w:rPr>
                <w:rFonts w:eastAsia="Arial"/>
                <w:color w:val="000000" w:themeColor="text1"/>
                <w:sz w:val="24"/>
                <w:szCs w:val="24"/>
              </w:rPr>
              <w:t xml:space="preserve">; and equality, diversity, </w:t>
            </w:r>
            <w:proofErr w:type="gramStart"/>
            <w:r w:rsidR="4BD94C51" w:rsidRPr="006321FB">
              <w:rPr>
                <w:rFonts w:eastAsia="Arial"/>
                <w:color w:val="000000" w:themeColor="text1"/>
                <w:sz w:val="24"/>
                <w:szCs w:val="24"/>
              </w:rPr>
              <w:t>inclusion</w:t>
            </w:r>
            <w:proofErr w:type="gramEnd"/>
            <w:r w:rsidR="4BD94C51" w:rsidRPr="006321FB">
              <w:rPr>
                <w:rFonts w:eastAsia="Arial"/>
                <w:color w:val="000000" w:themeColor="text1"/>
                <w:sz w:val="24"/>
                <w:szCs w:val="24"/>
              </w:rPr>
              <w:t xml:space="preserve"> and human rights</w:t>
            </w:r>
            <w:r w:rsidR="006321FB" w:rsidRPr="006321FB">
              <w:rPr>
                <w:rFonts w:eastAsia="Arial"/>
                <w:color w:val="000000" w:themeColor="text1"/>
                <w:sz w:val="24"/>
                <w:szCs w:val="24"/>
              </w:rPr>
              <w:t xml:space="preserve"> from </w:t>
            </w:r>
            <w:r w:rsidR="00AC42A4">
              <w:rPr>
                <w:rFonts w:eastAsia="Arial"/>
                <w:color w:val="000000" w:themeColor="text1"/>
                <w:sz w:val="24"/>
                <w:szCs w:val="24"/>
              </w:rPr>
              <w:t>an</w:t>
            </w:r>
            <w:r w:rsidR="00AC42A4" w:rsidRPr="006321FB">
              <w:rPr>
                <w:rFonts w:eastAsia="Arial"/>
                <w:color w:val="000000" w:themeColor="text1"/>
                <w:sz w:val="24"/>
                <w:szCs w:val="24"/>
              </w:rPr>
              <w:t xml:space="preserve"> </w:t>
            </w:r>
            <w:r w:rsidR="006321FB" w:rsidRPr="006321FB">
              <w:rPr>
                <w:rFonts w:eastAsia="Arial"/>
                <w:color w:val="000000" w:themeColor="text1"/>
                <w:sz w:val="24"/>
                <w:szCs w:val="24"/>
              </w:rPr>
              <w:t>internal organisational perspective</w:t>
            </w:r>
            <w:r w:rsidR="4BD94C51" w:rsidRPr="006321FB">
              <w:rPr>
                <w:rFonts w:eastAsia="Arial"/>
                <w:color w:val="000000" w:themeColor="text1"/>
                <w:sz w:val="24"/>
                <w:szCs w:val="24"/>
              </w:rPr>
              <w:t>.</w:t>
            </w:r>
          </w:p>
          <w:p w14:paraId="4E34A5D8" w14:textId="3B837364" w:rsidR="4BD94C51" w:rsidRPr="006321FB" w:rsidRDefault="4BD94C51" w:rsidP="4BD94C51">
            <w:pPr>
              <w:pStyle w:val="BodyText2"/>
              <w:jc w:val="left"/>
              <w:rPr>
                <w:sz w:val="24"/>
                <w:szCs w:val="24"/>
              </w:rPr>
            </w:pPr>
          </w:p>
          <w:p w14:paraId="2D4088B5" w14:textId="25402CD0" w:rsidR="00582E0F" w:rsidRPr="006321FB" w:rsidRDefault="00582E0F" w:rsidP="00095C81">
            <w:pPr>
              <w:pStyle w:val="BodyText2"/>
              <w:jc w:val="left"/>
              <w:rPr>
                <w:sz w:val="24"/>
                <w:szCs w:val="24"/>
              </w:rPr>
            </w:pPr>
            <w:r w:rsidRPr="006321FB">
              <w:rPr>
                <w:sz w:val="24"/>
                <w:szCs w:val="24"/>
              </w:rPr>
              <w:t xml:space="preserve">External relationships </w:t>
            </w:r>
            <w:proofErr w:type="gramStart"/>
            <w:r w:rsidRPr="006321FB">
              <w:rPr>
                <w:sz w:val="24"/>
                <w:szCs w:val="24"/>
              </w:rPr>
              <w:t>include:</w:t>
            </w:r>
            <w:proofErr w:type="gramEnd"/>
            <w:r w:rsidRPr="006321FB">
              <w:rPr>
                <w:sz w:val="24"/>
                <w:szCs w:val="24"/>
              </w:rPr>
              <w:t xml:space="preserve"> Scottish Government, NHS Boards (and other NHS Organisations), </w:t>
            </w:r>
            <w:r w:rsidR="352F2DE7" w:rsidRPr="006321FB">
              <w:rPr>
                <w:sz w:val="24"/>
                <w:szCs w:val="24"/>
              </w:rPr>
              <w:t>Local Authorities</w:t>
            </w:r>
            <w:r w:rsidRPr="006321FB">
              <w:rPr>
                <w:sz w:val="24"/>
                <w:szCs w:val="24"/>
              </w:rPr>
              <w:t>; professional bodies such as Royal Colleges, the Scottish Parliament, other partner organisations, the media, the public, commercial organisations and research bodies</w:t>
            </w:r>
            <w:r w:rsidRPr="006321FB">
              <w:rPr>
                <w:sz w:val="24"/>
                <w:szCs w:val="24"/>
              </w:rPr>
              <w:t>.</w:t>
            </w:r>
          </w:p>
          <w:p w14:paraId="1FC953CF" w14:textId="77777777" w:rsidR="00095C81" w:rsidRPr="006321FB" w:rsidRDefault="00095C81" w:rsidP="00095C81">
            <w:pPr>
              <w:rPr>
                <w:sz w:val="24"/>
                <w:szCs w:val="24"/>
              </w:rPr>
            </w:pPr>
          </w:p>
          <w:p w14:paraId="3F07A0A5" w14:textId="5259C399" w:rsidR="4BD94C51" w:rsidRDefault="4BD94C51" w:rsidP="4BD94C51">
            <w:pPr>
              <w:jc w:val="both"/>
              <w:rPr>
                <w:rFonts w:eastAsia="Arial"/>
                <w:sz w:val="24"/>
                <w:szCs w:val="24"/>
              </w:rPr>
            </w:pPr>
            <w:r w:rsidRPr="006321FB">
              <w:rPr>
                <w:rFonts w:eastAsia="Arial"/>
                <w:sz w:val="24"/>
                <w:szCs w:val="24"/>
              </w:rPr>
              <w:t xml:space="preserve">As PHS is a developing organisation operating in a complex and fast changing environment, a level of workforce flexibility will be </w:t>
            </w:r>
            <w:proofErr w:type="gramStart"/>
            <w:r w:rsidRPr="006321FB">
              <w:rPr>
                <w:rFonts w:eastAsia="Arial"/>
                <w:sz w:val="24"/>
                <w:szCs w:val="24"/>
              </w:rPr>
              <w:t>required</w:t>
            </w:r>
            <w:proofErr w:type="gramEnd"/>
            <w:r w:rsidRPr="006321FB">
              <w:rPr>
                <w:rFonts w:eastAsia="Arial"/>
                <w:sz w:val="24"/>
                <w:szCs w:val="24"/>
              </w:rPr>
              <w:t xml:space="preserve"> and it is expected that all staff in PHS will </w:t>
            </w:r>
            <w:r w:rsidR="00B70411">
              <w:rPr>
                <w:rFonts w:eastAsia="Arial"/>
                <w:sz w:val="24"/>
                <w:szCs w:val="24"/>
              </w:rPr>
              <w:t>work effectively in this environment.</w:t>
            </w:r>
            <w:r w:rsidRPr="006321FB">
              <w:rPr>
                <w:rFonts w:eastAsia="Arial"/>
                <w:sz w:val="24"/>
                <w:szCs w:val="24"/>
              </w:rPr>
              <w:t xml:space="preserve">  The post-holder must manage the conflicting demands that this entails, negotiating and influencing customers in terms of timescales and deadlines.</w:t>
            </w:r>
          </w:p>
          <w:p w14:paraId="78427B03" w14:textId="2976163B" w:rsidR="00B70411" w:rsidRDefault="00B70411" w:rsidP="4BD94C51">
            <w:pPr>
              <w:jc w:val="both"/>
              <w:rPr>
                <w:rFonts w:eastAsia="Arial"/>
                <w:sz w:val="24"/>
                <w:szCs w:val="24"/>
              </w:rPr>
            </w:pPr>
          </w:p>
          <w:p w14:paraId="323F9DE4" w14:textId="6B80E54B" w:rsidR="00B70411" w:rsidRDefault="00B70411" w:rsidP="4BD94C51">
            <w:pPr>
              <w:jc w:val="both"/>
              <w:rPr>
                <w:rFonts w:eastAsia="Arial"/>
                <w:sz w:val="24"/>
                <w:szCs w:val="24"/>
              </w:rPr>
            </w:pPr>
            <w:r>
              <w:rPr>
                <w:rFonts w:eastAsia="Arial"/>
                <w:sz w:val="24"/>
                <w:szCs w:val="24"/>
              </w:rPr>
              <w:t xml:space="preserve">Whilst the role will not have any direct line management </w:t>
            </w:r>
            <w:proofErr w:type="gramStart"/>
            <w:r>
              <w:rPr>
                <w:rFonts w:eastAsia="Arial"/>
                <w:sz w:val="24"/>
                <w:szCs w:val="24"/>
              </w:rPr>
              <w:t>responsibility</w:t>
            </w:r>
            <w:proofErr w:type="gramEnd"/>
            <w:r>
              <w:rPr>
                <w:rFonts w:eastAsia="Arial"/>
                <w:sz w:val="24"/>
                <w:szCs w:val="24"/>
              </w:rPr>
              <w:t xml:space="preserve"> they will expected to demonstrate effective leadership across all aspects of their work</w:t>
            </w:r>
            <w:r w:rsidR="004C115B">
              <w:rPr>
                <w:rFonts w:eastAsia="Arial"/>
                <w:sz w:val="24"/>
                <w:szCs w:val="24"/>
              </w:rPr>
              <w:t xml:space="preserve"> and deliver specialist training to staff across PHS and to other stakeholders</w:t>
            </w:r>
          </w:p>
          <w:p w14:paraId="36461918" w14:textId="3A3D8FBA" w:rsidR="00B70411" w:rsidRDefault="00B70411" w:rsidP="4BD94C51">
            <w:pPr>
              <w:jc w:val="both"/>
              <w:rPr>
                <w:rFonts w:eastAsia="Arial"/>
                <w:sz w:val="24"/>
                <w:szCs w:val="24"/>
              </w:rPr>
            </w:pPr>
          </w:p>
          <w:p w14:paraId="66BF9C86" w14:textId="01C2D7D0" w:rsidR="00B70411" w:rsidRPr="006321FB" w:rsidRDefault="00B70411" w:rsidP="4BD94C51">
            <w:pPr>
              <w:jc w:val="both"/>
              <w:rPr>
                <w:sz w:val="24"/>
                <w:szCs w:val="24"/>
              </w:rPr>
            </w:pPr>
            <w:r>
              <w:rPr>
                <w:rFonts w:eastAsia="Arial"/>
                <w:sz w:val="24"/>
                <w:szCs w:val="24"/>
              </w:rPr>
              <w:t>The role will not have any direct budgetary responsibility but will be required to cost proposals for areas of work and consequently monitor spend in these areas to report to the Head of Service.</w:t>
            </w:r>
          </w:p>
          <w:p w14:paraId="404D409E" w14:textId="700747A2" w:rsidR="4BD94C51" w:rsidRDefault="4BD94C51" w:rsidP="4BD94C51">
            <w:pPr>
              <w:rPr>
                <w:sz w:val="22"/>
                <w:szCs w:val="22"/>
              </w:rPr>
            </w:pPr>
          </w:p>
          <w:p w14:paraId="7DCB4955" w14:textId="0151B97B" w:rsidR="00D31B62" w:rsidRPr="00215A4C" w:rsidRDefault="00D31B62" w:rsidP="00F3732E">
            <w:pPr>
              <w:rPr>
                <w:sz w:val="22"/>
                <w:szCs w:val="22"/>
              </w:rPr>
            </w:pPr>
          </w:p>
        </w:tc>
      </w:tr>
    </w:tbl>
    <w:p w14:paraId="156657E6" w14:textId="77777777" w:rsidR="00BE17F2" w:rsidRPr="00215A4C" w:rsidRDefault="00BE17F2">
      <w:pPr>
        <w:pStyle w:val="Header"/>
        <w:tabs>
          <w:tab w:val="clear" w:pos="4153"/>
          <w:tab w:val="clear" w:pos="8306"/>
        </w:tabs>
        <w:spacing w:before="120"/>
      </w:pPr>
    </w:p>
    <w:p w14:paraId="200EE418" w14:textId="77777777" w:rsidR="00CB3E1D" w:rsidRPr="00215A4C" w:rsidRDefault="00CB3E1D">
      <w:pPr>
        <w:pStyle w:val="Header"/>
        <w:tabs>
          <w:tab w:val="clear" w:pos="4153"/>
          <w:tab w:val="clear" w:pos="8306"/>
        </w:tabs>
        <w:spacing w:before="120"/>
      </w:pPr>
    </w:p>
    <w:tbl>
      <w:tblPr>
        <w:tblW w:w="1034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8"/>
      </w:tblGrid>
      <w:tr w:rsidR="00F41837" w:rsidRPr="00215A4C" w14:paraId="399536EA" w14:textId="77777777" w:rsidTr="00E021A8">
        <w:trPr>
          <w:trHeight w:val="1455"/>
        </w:trPr>
        <w:tc>
          <w:tcPr>
            <w:tcW w:w="10348" w:type="dxa"/>
          </w:tcPr>
          <w:p w14:paraId="58340B45" w14:textId="77777777" w:rsidR="00F41837" w:rsidRPr="00E021A8" w:rsidRDefault="00F41837" w:rsidP="00F41837">
            <w:pPr>
              <w:spacing w:before="120" w:after="120"/>
              <w:rPr>
                <w:b/>
                <w:sz w:val="24"/>
                <w:szCs w:val="24"/>
              </w:rPr>
            </w:pPr>
            <w:r w:rsidRPr="00E021A8">
              <w:rPr>
                <w:b/>
                <w:sz w:val="24"/>
                <w:szCs w:val="24"/>
              </w:rPr>
              <w:t xml:space="preserve">4.   </w:t>
            </w:r>
            <w:r w:rsidRPr="00E021A8">
              <w:rPr>
                <w:b/>
                <w:sz w:val="24"/>
                <w:szCs w:val="24"/>
              </w:rPr>
              <w:tab/>
              <w:t>ORGANISATION CHART</w:t>
            </w:r>
          </w:p>
          <w:p w14:paraId="5FA13872" w14:textId="64F0CBCB" w:rsidR="00F41837" w:rsidRDefault="00084D99" w:rsidP="00F41837">
            <w:pPr>
              <w:spacing w:before="120" w:after="120"/>
              <w:rPr>
                <w:b/>
                <w:sz w:val="22"/>
                <w:szCs w:val="22"/>
              </w:rPr>
            </w:pPr>
            <w:r>
              <w:rPr>
                <w:noProof/>
              </w:rPr>
              <w:drawing>
                <wp:inline distT="0" distB="0" distL="0" distR="0" wp14:anchorId="04C71F7D" wp14:editId="639A8900">
                  <wp:extent cx="6121400" cy="299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31879" cy="2996947"/>
                          </a:xfrm>
                          <a:prstGeom prst="rect">
                            <a:avLst/>
                          </a:prstGeom>
                        </pic:spPr>
                      </pic:pic>
                    </a:graphicData>
                  </a:graphic>
                </wp:inline>
              </w:drawing>
            </w:r>
          </w:p>
          <w:p w14:paraId="42D9D38A" w14:textId="37454F25" w:rsidR="00F41837" w:rsidRPr="00CB3E1D" w:rsidRDefault="00F41837" w:rsidP="00CB3E1D">
            <w:pPr>
              <w:pStyle w:val="BodyText"/>
              <w:spacing w:before="0" w:after="0"/>
              <w:rPr>
                <w:b w:val="0"/>
                <w:i/>
              </w:rPr>
            </w:pPr>
          </w:p>
        </w:tc>
      </w:tr>
    </w:tbl>
    <w:p w14:paraId="4B837EEF" w14:textId="77777777" w:rsidR="00083E20" w:rsidRPr="00215A4C" w:rsidRDefault="00083E20" w:rsidP="00D24B84">
      <w:pPr>
        <w:pStyle w:val="Footer"/>
        <w:tabs>
          <w:tab w:val="clear" w:pos="4153"/>
          <w:tab w:val="clear" w:pos="8306"/>
        </w:tabs>
        <w:spacing w:before="120" w:after="120"/>
        <w:rPr>
          <w:noProof/>
          <w:lang w:val="en-U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15A4C" w14:paraId="16878D98" w14:textId="77777777" w:rsidTr="4BD94C51">
        <w:trPr>
          <w:trHeight w:val="454"/>
        </w:trPr>
        <w:tc>
          <w:tcPr>
            <w:tcW w:w="10456" w:type="dxa"/>
          </w:tcPr>
          <w:p w14:paraId="0EA978AF" w14:textId="77777777" w:rsidR="00BE17F2" w:rsidRPr="00E021A8" w:rsidRDefault="00BE17F2">
            <w:pPr>
              <w:spacing w:before="120"/>
              <w:rPr>
                <w:b/>
                <w:sz w:val="24"/>
                <w:szCs w:val="24"/>
              </w:rPr>
            </w:pPr>
            <w:r w:rsidRPr="00215A4C">
              <w:rPr>
                <w:b/>
                <w:sz w:val="22"/>
                <w:szCs w:val="22"/>
              </w:rPr>
              <w:br w:type="page"/>
            </w:r>
            <w:r w:rsidRPr="00E021A8">
              <w:rPr>
                <w:b/>
                <w:sz w:val="24"/>
                <w:szCs w:val="24"/>
              </w:rPr>
              <w:t>5.   ROLE OF THE DEPARTMENT</w:t>
            </w:r>
          </w:p>
        </w:tc>
      </w:tr>
      <w:tr w:rsidR="0095796D" w:rsidRPr="00215A4C" w14:paraId="05BC438D" w14:textId="77777777" w:rsidTr="4BD94C51">
        <w:trPr>
          <w:trHeight w:val="492"/>
        </w:trPr>
        <w:tc>
          <w:tcPr>
            <w:tcW w:w="10456" w:type="dxa"/>
          </w:tcPr>
          <w:p w14:paraId="0ECBA1F6" w14:textId="3005FF43" w:rsidR="00CB3E1D" w:rsidRPr="006321FB" w:rsidRDefault="00CB3E1D" w:rsidP="00DF5AB3">
            <w:pPr>
              <w:tabs>
                <w:tab w:val="left" w:pos="7513"/>
                <w:tab w:val="left" w:pos="7655"/>
              </w:tabs>
              <w:ind w:right="382"/>
              <w:rPr>
                <w:sz w:val="24"/>
                <w:szCs w:val="24"/>
              </w:rPr>
            </w:pPr>
          </w:p>
          <w:p w14:paraId="0A07E81D" w14:textId="3D2E33F7" w:rsidR="00CB3E1D" w:rsidRPr="006321FB" w:rsidRDefault="00CB3E1D" w:rsidP="00CB3E1D">
            <w:pPr>
              <w:pStyle w:val="NormalWeb"/>
              <w:spacing w:before="0" w:beforeAutospacing="0" w:after="0" w:afterAutospacing="0" w:line="240" w:lineRule="auto"/>
              <w:rPr>
                <w:sz w:val="24"/>
                <w:szCs w:val="24"/>
              </w:rPr>
            </w:pPr>
            <w:r w:rsidRPr="006321FB">
              <w:rPr>
                <w:sz w:val="24"/>
                <w:szCs w:val="24"/>
              </w:rPr>
              <w:t>Public Health Scotland is responsible for leading and enabling the drive to improve health and wellbeing and reduce health inequalities across Scotland.</w:t>
            </w:r>
          </w:p>
          <w:p w14:paraId="6C605D26" w14:textId="77777777" w:rsidR="00CB3E1D" w:rsidRPr="006321FB" w:rsidRDefault="00CB3E1D" w:rsidP="00CB3E1D">
            <w:pPr>
              <w:pStyle w:val="NormalWeb"/>
              <w:spacing w:before="0" w:beforeAutospacing="0" w:after="0" w:afterAutospacing="0" w:line="240" w:lineRule="auto"/>
              <w:rPr>
                <w:sz w:val="24"/>
                <w:szCs w:val="24"/>
              </w:rPr>
            </w:pPr>
          </w:p>
          <w:p w14:paraId="47E278FC" w14:textId="77777777" w:rsidR="00CB3E1D" w:rsidRPr="006321FB" w:rsidRDefault="00CB3E1D" w:rsidP="00CB3E1D">
            <w:pPr>
              <w:pStyle w:val="NormalWeb"/>
              <w:spacing w:before="0" w:beforeAutospacing="0" w:after="0" w:afterAutospacing="0" w:line="240" w:lineRule="auto"/>
              <w:rPr>
                <w:sz w:val="24"/>
                <w:szCs w:val="24"/>
              </w:rPr>
            </w:pPr>
            <w:r w:rsidRPr="006321FB">
              <w:rPr>
                <w:sz w:val="24"/>
                <w:szCs w:val="24"/>
              </w:rPr>
              <w:t>We deliver:</w:t>
            </w:r>
          </w:p>
          <w:p w14:paraId="564830E4" w14:textId="77777777" w:rsidR="00CB3E1D" w:rsidRPr="006321FB" w:rsidRDefault="00CB3E1D" w:rsidP="00CB3E1D">
            <w:pPr>
              <w:pStyle w:val="NormalWeb"/>
              <w:numPr>
                <w:ilvl w:val="0"/>
                <w:numId w:val="18"/>
              </w:numPr>
              <w:spacing w:before="0" w:beforeAutospacing="0" w:after="0" w:afterAutospacing="0" w:line="240" w:lineRule="auto"/>
              <w:rPr>
                <w:sz w:val="24"/>
                <w:szCs w:val="24"/>
              </w:rPr>
            </w:pPr>
            <w:r w:rsidRPr="006321FB">
              <w:rPr>
                <w:sz w:val="24"/>
                <w:szCs w:val="24"/>
              </w:rPr>
              <w:t>strong public health leadership across the whole public health system in Scotland</w:t>
            </w:r>
          </w:p>
          <w:p w14:paraId="2A887066" w14:textId="784D32B2" w:rsidR="00CB3E1D" w:rsidRPr="006321FB" w:rsidRDefault="00CB3E1D" w:rsidP="00CB3E1D">
            <w:pPr>
              <w:pStyle w:val="NormalWeb"/>
              <w:numPr>
                <w:ilvl w:val="0"/>
                <w:numId w:val="18"/>
              </w:numPr>
              <w:spacing w:before="0" w:beforeAutospacing="0" w:after="0" w:afterAutospacing="0" w:line="240" w:lineRule="auto"/>
              <w:rPr>
                <w:sz w:val="24"/>
                <w:szCs w:val="24"/>
              </w:rPr>
            </w:pPr>
            <w:r w:rsidRPr="006321FB">
              <w:rPr>
                <w:sz w:val="24"/>
                <w:szCs w:val="24"/>
              </w:rPr>
              <w:t>high quality, effective and supportive health improvement, health protection and healthcare public health functions.</w:t>
            </w:r>
          </w:p>
          <w:p w14:paraId="4F4CBD2A" w14:textId="77777777" w:rsidR="00CB3E1D" w:rsidRPr="006321FB" w:rsidRDefault="00CB3E1D" w:rsidP="00CB3E1D">
            <w:pPr>
              <w:pStyle w:val="NormalWeb"/>
              <w:spacing w:before="0" w:beforeAutospacing="0" w:after="0" w:afterAutospacing="0" w:line="240" w:lineRule="auto"/>
              <w:rPr>
                <w:sz w:val="24"/>
                <w:szCs w:val="24"/>
              </w:rPr>
            </w:pPr>
          </w:p>
          <w:p w14:paraId="4E01D25E" w14:textId="77777777" w:rsidR="00CB3E1D" w:rsidRPr="006321FB" w:rsidRDefault="00CB3E1D" w:rsidP="00CB3E1D">
            <w:pPr>
              <w:pStyle w:val="NormalWeb"/>
              <w:spacing w:before="0" w:beforeAutospacing="0" w:after="0" w:afterAutospacing="0" w:line="240" w:lineRule="auto"/>
              <w:rPr>
                <w:sz w:val="24"/>
                <w:szCs w:val="24"/>
              </w:rPr>
            </w:pPr>
            <w:r w:rsidRPr="006321FB">
              <w:rPr>
                <w:sz w:val="24"/>
                <w:szCs w:val="24"/>
              </w:rPr>
              <w:t>We are:</w:t>
            </w:r>
          </w:p>
          <w:p w14:paraId="36F03F62" w14:textId="441451B0" w:rsidR="00CB3E1D" w:rsidRPr="006321FB" w:rsidRDefault="00CB3E1D" w:rsidP="00CB3E1D">
            <w:pPr>
              <w:pStyle w:val="NormalWeb"/>
              <w:numPr>
                <w:ilvl w:val="0"/>
                <w:numId w:val="21"/>
              </w:numPr>
              <w:spacing w:before="0" w:beforeAutospacing="0" w:after="0" w:afterAutospacing="0" w:line="240" w:lineRule="auto"/>
              <w:rPr>
                <w:sz w:val="24"/>
                <w:szCs w:val="24"/>
              </w:rPr>
            </w:pPr>
            <w:r w:rsidRPr="006321FB">
              <w:rPr>
                <w:sz w:val="24"/>
                <w:szCs w:val="24"/>
              </w:rPr>
              <w:t>intelligence, data and evidence led;</w:t>
            </w:r>
          </w:p>
          <w:p w14:paraId="39BC6745" w14:textId="15AC8F70" w:rsidR="00CB3E1D" w:rsidRPr="006321FB" w:rsidRDefault="00CB3E1D" w:rsidP="00CB3E1D">
            <w:pPr>
              <w:pStyle w:val="NormalWeb"/>
              <w:numPr>
                <w:ilvl w:val="0"/>
                <w:numId w:val="21"/>
              </w:numPr>
              <w:spacing w:before="0" w:beforeAutospacing="0" w:after="0" w:afterAutospacing="0" w:line="240" w:lineRule="auto"/>
              <w:rPr>
                <w:sz w:val="24"/>
                <w:szCs w:val="24"/>
              </w:rPr>
            </w:pPr>
            <w:r w:rsidRPr="006321FB">
              <w:rPr>
                <w:sz w:val="24"/>
                <w:szCs w:val="24"/>
              </w:rPr>
              <w:t>have a key role in enabling and supporting delivery at local level.</w:t>
            </w:r>
          </w:p>
          <w:p w14:paraId="0BD2A5A6" w14:textId="77777777" w:rsidR="00CB3E1D" w:rsidRPr="006321FB" w:rsidRDefault="00CB3E1D" w:rsidP="00CB3E1D">
            <w:pPr>
              <w:pStyle w:val="NormalWeb"/>
              <w:spacing w:before="0" w:beforeAutospacing="0" w:after="0" w:afterAutospacing="0" w:line="240" w:lineRule="auto"/>
              <w:rPr>
                <w:sz w:val="24"/>
                <w:szCs w:val="24"/>
              </w:rPr>
            </w:pPr>
          </w:p>
          <w:p w14:paraId="2B299424" w14:textId="77777777" w:rsidR="00CB3E1D" w:rsidRPr="006321FB" w:rsidRDefault="00CB3E1D" w:rsidP="00CB3E1D">
            <w:pPr>
              <w:pStyle w:val="NormalWeb"/>
              <w:spacing w:before="0" w:beforeAutospacing="0" w:after="0" w:afterAutospacing="0" w:line="240" w:lineRule="auto"/>
              <w:rPr>
                <w:sz w:val="24"/>
                <w:szCs w:val="24"/>
              </w:rPr>
            </w:pPr>
            <w:r w:rsidRPr="006321FB">
              <w:rPr>
                <w:sz w:val="24"/>
                <w:szCs w:val="24"/>
              </w:rPr>
              <w:t>We deliver leadership roles in relation to:</w:t>
            </w:r>
          </w:p>
          <w:p w14:paraId="752503D0" w14:textId="17086241" w:rsidR="00CB3E1D" w:rsidRPr="006321FB" w:rsidRDefault="00CB3E1D" w:rsidP="00CB3E1D">
            <w:pPr>
              <w:pStyle w:val="NormalWeb"/>
              <w:numPr>
                <w:ilvl w:val="0"/>
                <w:numId w:val="24"/>
              </w:numPr>
              <w:spacing w:before="0" w:beforeAutospacing="0" w:after="0" w:afterAutospacing="0" w:line="240" w:lineRule="auto"/>
              <w:rPr>
                <w:sz w:val="24"/>
                <w:szCs w:val="24"/>
              </w:rPr>
            </w:pPr>
            <w:r w:rsidRPr="006321FB">
              <w:rPr>
                <w:sz w:val="24"/>
                <w:szCs w:val="24"/>
              </w:rPr>
              <w:t>public health research;</w:t>
            </w:r>
          </w:p>
          <w:p w14:paraId="2810417E" w14:textId="1D29995A" w:rsidR="00CB3E1D" w:rsidRPr="006321FB" w:rsidRDefault="00CB3E1D" w:rsidP="00CB3E1D">
            <w:pPr>
              <w:pStyle w:val="NormalWeb"/>
              <w:numPr>
                <w:ilvl w:val="0"/>
                <w:numId w:val="24"/>
              </w:numPr>
              <w:spacing w:before="0" w:beforeAutospacing="0" w:after="0" w:afterAutospacing="0" w:line="240" w:lineRule="auto"/>
              <w:rPr>
                <w:sz w:val="24"/>
                <w:szCs w:val="24"/>
              </w:rPr>
            </w:pPr>
            <w:r w:rsidRPr="006321FB">
              <w:rPr>
                <w:sz w:val="24"/>
                <w:szCs w:val="24"/>
              </w:rPr>
              <w:t>innovation to improve population health and wellbeing;</w:t>
            </w:r>
          </w:p>
          <w:p w14:paraId="12AD4D3A" w14:textId="5FECD594" w:rsidR="00CB3E1D" w:rsidRPr="006321FB" w:rsidRDefault="00CB3E1D" w:rsidP="00CB3E1D">
            <w:pPr>
              <w:pStyle w:val="NormalWeb"/>
              <w:numPr>
                <w:ilvl w:val="0"/>
                <w:numId w:val="24"/>
              </w:numPr>
              <w:spacing w:before="0" w:beforeAutospacing="0" w:after="0" w:afterAutospacing="0" w:line="240" w:lineRule="auto"/>
              <w:rPr>
                <w:sz w:val="24"/>
                <w:szCs w:val="24"/>
              </w:rPr>
            </w:pPr>
            <w:r w:rsidRPr="006321FB">
              <w:rPr>
                <w:sz w:val="24"/>
                <w:szCs w:val="24"/>
              </w:rPr>
              <w:t>supporting the broad public health workforce across Scotland.</w:t>
            </w:r>
          </w:p>
          <w:p w14:paraId="1D78645E" w14:textId="77777777" w:rsidR="00CB3E1D" w:rsidRPr="006321FB" w:rsidRDefault="00CB3E1D" w:rsidP="00CB3E1D">
            <w:pPr>
              <w:pStyle w:val="BodyText"/>
              <w:numPr>
                <w:ilvl w:val="0"/>
                <w:numId w:val="24"/>
              </w:numPr>
              <w:spacing w:before="0" w:after="0"/>
              <w:rPr>
                <w:b w:val="0"/>
                <w:sz w:val="24"/>
                <w:szCs w:val="24"/>
              </w:rPr>
            </w:pPr>
            <w:r w:rsidRPr="006321FB">
              <w:rPr>
                <w:b w:val="0"/>
                <w:sz w:val="24"/>
                <w:szCs w:val="24"/>
              </w:rPr>
              <w:t xml:space="preserve">PHS is a values driven organisation and we expect all our staff to role model our values in everything they do. </w:t>
            </w:r>
          </w:p>
          <w:p w14:paraId="711E7292" w14:textId="77777777" w:rsidR="00CB3E1D" w:rsidRPr="006321FB" w:rsidRDefault="00CB3E1D" w:rsidP="00DF5AB3">
            <w:pPr>
              <w:tabs>
                <w:tab w:val="left" w:pos="7513"/>
                <w:tab w:val="left" w:pos="7655"/>
              </w:tabs>
              <w:ind w:right="382"/>
              <w:rPr>
                <w:sz w:val="24"/>
                <w:szCs w:val="24"/>
              </w:rPr>
            </w:pPr>
          </w:p>
          <w:p w14:paraId="0456A81F" w14:textId="5BF4DA1F" w:rsidR="4BD94C51" w:rsidRPr="006321FB" w:rsidRDefault="4BD94C51" w:rsidP="4BD94C51">
            <w:pPr>
              <w:tabs>
                <w:tab w:val="left" w:pos="7513"/>
                <w:tab w:val="left" w:pos="7655"/>
              </w:tabs>
              <w:ind w:left="720" w:right="382"/>
              <w:rPr>
                <w:sz w:val="24"/>
                <w:szCs w:val="24"/>
              </w:rPr>
            </w:pPr>
          </w:p>
          <w:p w14:paraId="52F28085" w14:textId="634CE5C4" w:rsidR="4BD94C51" w:rsidRPr="006321FB" w:rsidRDefault="4BD94C51">
            <w:pPr>
              <w:rPr>
                <w:sz w:val="24"/>
                <w:szCs w:val="24"/>
              </w:rPr>
            </w:pPr>
            <w:r w:rsidRPr="006321FB">
              <w:rPr>
                <w:rFonts w:eastAsia="Arial"/>
                <w:sz w:val="24"/>
                <w:szCs w:val="24"/>
              </w:rPr>
              <w:t>PHS is a values driven organisation and we expect all our staff to role model our values in everything they do.</w:t>
            </w:r>
          </w:p>
          <w:p w14:paraId="6B2EDAF2" w14:textId="5DB3ABDF" w:rsidR="4BD94C51" w:rsidRPr="006321FB" w:rsidRDefault="4BD94C51" w:rsidP="4BD94C51">
            <w:pPr>
              <w:tabs>
                <w:tab w:val="left" w:pos="7513"/>
                <w:tab w:val="left" w:pos="7655"/>
              </w:tabs>
              <w:ind w:left="720" w:right="382"/>
              <w:rPr>
                <w:sz w:val="24"/>
                <w:szCs w:val="24"/>
              </w:rPr>
            </w:pPr>
            <w:r w:rsidRPr="006321FB">
              <w:rPr>
                <w:noProof/>
                <w:sz w:val="24"/>
                <w:szCs w:val="24"/>
              </w:rPr>
              <w:drawing>
                <wp:inline distT="0" distB="0" distL="0" distR="0" wp14:anchorId="055EDEE2" wp14:editId="7C69F43D">
                  <wp:extent cx="5695950" cy="1066800"/>
                  <wp:effectExtent l="0" t="0" r="0" b="0"/>
                  <wp:docPr id="1025528119" name="Picture 102552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95950" cy="1066800"/>
                          </a:xfrm>
                          <a:prstGeom prst="rect">
                            <a:avLst/>
                          </a:prstGeom>
                        </pic:spPr>
                      </pic:pic>
                    </a:graphicData>
                  </a:graphic>
                </wp:inline>
              </w:drawing>
            </w:r>
          </w:p>
          <w:p w14:paraId="3FA22261" w14:textId="77777777" w:rsidR="00DF5AB3" w:rsidRPr="006321FB" w:rsidRDefault="00DF5AB3" w:rsidP="00DF5AB3">
            <w:pPr>
              <w:tabs>
                <w:tab w:val="left" w:pos="7513"/>
                <w:tab w:val="left" w:pos="7655"/>
              </w:tabs>
              <w:ind w:left="720" w:right="382"/>
              <w:rPr>
                <w:sz w:val="24"/>
                <w:szCs w:val="24"/>
              </w:rPr>
            </w:pPr>
          </w:p>
          <w:p w14:paraId="282E65CD" w14:textId="77777777" w:rsidR="00E66798" w:rsidRPr="006321FB" w:rsidRDefault="00E66798" w:rsidP="00E66798">
            <w:pPr>
              <w:tabs>
                <w:tab w:val="left" w:pos="7513"/>
                <w:tab w:val="left" w:pos="7655"/>
              </w:tabs>
              <w:ind w:right="382"/>
              <w:rPr>
                <w:sz w:val="24"/>
                <w:szCs w:val="24"/>
              </w:rPr>
            </w:pPr>
            <w:r w:rsidRPr="006321FB">
              <w:rPr>
                <w:sz w:val="24"/>
                <w:szCs w:val="24"/>
              </w:rPr>
              <w:t>Public Health Scotland is made up of four directorates. These are:</w:t>
            </w:r>
          </w:p>
          <w:p w14:paraId="1704324E" w14:textId="77777777" w:rsidR="00E66798" w:rsidRPr="006321FB" w:rsidRDefault="00E66798" w:rsidP="00E66798">
            <w:pPr>
              <w:tabs>
                <w:tab w:val="left" w:pos="7513"/>
                <w:tab w:val="left" w:pos="7655"/>
              </w:tabs>
              <w:ind w:left="720" w:right="382"/>
              <w:rPr>
                <w:sz w:val="24"/>
                <w:szCs w:val="24"/>
              </w:rPr>
            </w:pPr>
            <w:r w:rsidRPr="006321FB">
              <w:rPr>
                <w:sz w:val="24"/>
                <w:szCs w:val="24"/>
              </w:rPr>
              <w:t>Directorate of Digital &amp; Data Innovation</w:t>
            </w:r>
          </w:p>
          <w:p w14:paraId="170AA318" w14:textId="77777777" w:rsidR="00E66798" w:rsidRPr="006321FB" w:rsidRDefault="00E66798" w:rsidP="00E66798">
            <w:pPr>
              <w:tabs>
                <w:tab w:val="left" w:pos="7513"/>
                <w:tab w:val="left" w:pos="7655"/>
              </w:tabs>
              <w:ind w:left="720" w:right="382"/>
              <w:rPr>
                <w:sz w:val="24"/>
                <w:szCs w:val="24"/>
              </w:rPr>
            </w:pPr>
            <w:r w:rsidRPr="006321FB">
              <w:rPr>
                <w:sz w:val="24"/>
                <w:szCs w:val="24"/>
              </w:rPr>
              <w:t>Directorate of Board Clinical and Protecting Health</w:t>
            </w:r>
          </w:p>
          <w:p w14:paraId="0E1F9182" w14:textId="77777777" w:rsidR="00E66798" w:rsidRPr="006321FB" w:rsidRDefault="00E66798" w:rsidP="00E66798">
            <w:pPr>
              <w:tabs>
                <w:tab w:val="left" w:pos="7513"/>
                <w:tab w:val="left" w:pos="7655"/>
              </w:tabs>
              <w:ind w:left="720" w:right="382"/>
              <w:rPr>
                <w:sz w:val="24"/>
                <w:szCs w:val="24"/>
              </w:rPr>
            </w:pPr>
            <w:r w:rsidRPr="006321FB">
              <w:rPr>
                <w:sz w:val="24"/>
                <w:szCs w:val="24"/>
              </w:rPr>
              <w:t>Directorate of Place and Wellbeing</w:t>
            </w:r>
          </w:p>
          <w:p w14:paraId="6C1DEE22" w14:textId="77777777" w:rsidR="00E66798" w:rsidRPr="006321FB" w:rsidRDefault="00E66798" w:rsidP="00E66798">
            <w:pPr>
              <w:tabs>
                <w:tab w:val="left" w:pos="7513"/>
                <w:tab w:val="left" w:pos="7655"/>
              </w:tabs>
              <w:ind w:left="720" w:right="382"/>
              <w:rPr>
                <w:sz w:val="24"/>
                <w:szCs w:val="24"/>
              </w:rPr>
            </w:pPr>
            <w:r w:rsidRPr="006321FB">
              <w:rPr>
                <w:sz w:val="24"/>
                <w:szCs w:val="24"/>
              </w:rPr>
              <w:t>Directorate of Strategy, Governance and Performance</w:t>
            </w:r>
          </w:p>
          <w:p w14:paraId="27843AC4" w14:textId="77777777" w:rsidR="00E66798" w:rsidRDefault="00E66798" w:rsidP="4BD94C51">
            <w:pPr>
              <w:tabs>
                <w:tab w:val="left" w:pos="7513"/>
                <w:tab w:val="left" w:pos="7655"/>
              </w:tabs>
              <w:ind w:right="382"/>
              <w:rPr>
                <w:sz w:val="24"/>
                <w:szCs w:val="24"/>
              </w:rPr>
            </w:pPr>
          </w:p>
          <w:p w14:paraId="694FC6A6" w14:textId="66D8D585" w:rsidR="0095796D" w:rsidRPr="006321FB" w:rsidRDefault="11CB6AE3" w:rsidP="4BD94C51">
            <w:pPr>
              <w:tabs>
                <w:tab w:val="left" w:pos="7513"/>
                <w:tab w:val="left" w:pos="7655"/>
              </w:tabs>
              <w:ind w:right="382"/>
              <w:rPr>
                <w:sz w:val="24"/>
                <w:szCs w:val="24"/>
              </w:rPr>
            </w:pPr>
            <w:r w:rsidRPr="006321FB">
              <w:rPr>
                <w:sz w:val="24"/>
                <w:szCs w:val="24"/>
              </w:rPr>
              <w:t>This post sits within the Strategy, Governance and Performance (SGP) directorate</w:t>
            </w:r>
          </w:p>
          <w:p w14:paraId="51276623" w14:textId="6F862115" w:rsidR="00DF5AB3" w:rsidRPr="006321FB" w:rsidRDefault="00DF5AB3" w:rsidP="00E95586">
            <w:pPr>
              <w:pStyle w:val="BodyText"/>
              <w:spacing w:before="0" w:after="0"/>
              <w:rPr>
                <w:b w:val="0"/>
                <w:bCs/>
                <w:sz w:val="24"/>
                <w:szCs w:val="24"/>
              </w:rPr>
            </w:pPr>
          </w:p>
          <w:p w14:paraId="5F7FA250" w14:textId="14C7A6BD" w:rsidR="4BD94C51" w:rsidRPr="006321FB" w:rsidRDefault="4BD94C51">
            <w:pPr>
              <w:rPr>
                <w:sz w:val="24"/>
                <w:szCs w:val="24"/>
              </w:rPr>
            </w:pPr>
            <w:r w:rsidRPr="006321FB">
              <w:rPr>
                <w:rFonts w:eastAsia="Arial"/>
                <w:color w:val="000000" w:themeColor="text1"/>
                <w:sz w:val="24"/>
                <w:szCs w:val="24"/>
              </w:rPr>
              <w:t>The role of the Strategy, Governance and Performance (SGP) Directorate is to lead in the development, implementation, assessment and improvement of our Strategic Plan – a Scotland where everybody thrives, through annual operational plans, directorate plans and the delivery of our Transformation plan.</w:t>
            </w:r>
          </w:p>
          <w:p w14:paraId="66B4481C" w14:textId="698C7BC8" w:rsidR="4BD94C51" w:rsidRPr="006321FB" w:rsidRDefault="4BD94C51">
            <w:pPr>
              <w:rPr>
                <w:sz w:val="24"/>
                <w:szCs w:val="24"/>
              </w:rPr>
            </w:pPr>
            <w:r w:rsidRPr="006321FB">
              <w:rPr>
                <w:rFonts w:eastAsia="Arial"/>
                <w:color w:val="000000" w:themeColor="text1"/>
                <w:sz w:val="24"/>
                <w:szCs w:val="24"/>
              </w:rPr>
              <w:t xml:space="preserve"> </w:t>
            </w:r>
          </w:p>
          <w:p w14:paraId="6B3CAB8D" w14:textId="5B70615E" w:rsidR="4BD94C51" w:rsidRDefault="4BD94C51">
            <w:pPr>
              <w:rPr>
                <w:rFonts w:eastAsia="Arial"/>
                <w:color w:val="000000" w:themeColor="text1"/>
                <w:sz w:val="24"/>
                <w:szCs w:val="24"/>
              </w:rPr>
            </w:pPr>
            <w:r w:rsidRPr="006321FB">
              <w:rPr>
                <w:rFonts w:eastAsia="Arial"/>
                <w:color w:val="000000" w:themeColor="text1"/>
                <w:sz w:val="24"/>
                <w:szCs w:val="24"/>
              </w:rPr>
              <w:t xml:space="preserve">The directorate provides critical internal and external functions for </w:t>
            </w:r>
            <w:r w:rsidR="000A598C">
              <w:rPr>
                <w:rFonts w:eastAsia="Arial"/>
                <w:color w:val="000000" w:themeColor="text1"/>
                <w:sz w:val="24"/>
                <w:szCs w:val="24"/>
              </w:rPr>
              <w:t>PHS</w:t>
            </w:r>
            <w:r w:rsidRPr="006321FB">
              <w:rPr>
                <w:rFonts w:eastAsia="Arial"/>
                <w:color w:val="000000" w:themeColor="text1"/>
                <w:sz w:val="24"/>
                <w:szCs w:val="24"/>
              </w:rPr>
              <w:t xml:space="preserve"> with responsibility for strategic planning, performance, marketing, </w:t>
            </w:r>
            <w:proofErr w:type="gramStart"/>
            <w:r w:rsidRPr="006321FB">
              <w:rPr>
                <w:rFonts w:eastAsia="Arial"/>
                <w:color w:val="000000" w:themeColor="text1"/>
                <w:sz w:val="24"/>
                <w:szCs w:val="24"/>
              </w:rPr>
              <w:t>communications</w:t>
            </w:r>
            <w:proofErr w:type="gramEnd"/>
            <w:r w:rsidRPr="006321FB">
              <w:rPr>
                <w:rFonts w:eastAsia="Arial"/>
                <w:color w:val="000000" w:themeColor="text1"/>
                <w:sz w:val="24"/>
                <w:szCs w:val="24"/>
              </w:rPr>
              <w:t xml:space="preserve"> and resources (people, finance </w:t>
            </w:r>
            <w:r w:rsidRPr="006321FB">
              <w:rPr>
                <w:rFonts w:eastAsia="Arial"/>
                <w:color w:val="000000" w:themeColor="text1"/>
                <w:sz w:val="24"/>
                <w:szCs w:val="24"/>
              </w:rPr>
              <w:lastRenderedPageBreak/>
              <w:t>and infrastructure) and drives the organisation to deliver, with impact, an ambitious transformation.</w:t>
            </w:r>
          </w:p>
          <w:p w14:paraId="01543861" w14:textId="2342887C" w:rsidR="004C115B" w:rsidRDefault="004C115B">
            <w:pPr>
              <w:rPr>
                <w:rFonts w:eastAsia="Arial"/>
                <w:color w:val="000000" w:themeColor="text1"/>
                <w:sz w:val="24"/>
                <w:szCs w:val="24"/>
              </w:rPr>
            </w:pPr>
          </w:p>
          <w:p w14:paraId="4A7AB970" w14:textId="52E7677A" w:rsidR="004C115B" w:rsidRPr="006321FB" w:rsidRDefault="004C115B">
            <w:pPr>
              <w:rPr>
                <w:sz w:val="24"/>
                <w:szCs w:val="24"/>
              </w:rPr>
            </w:pPr>
            <w:r>
              <w:rPr>
                <w:rFonts w:eastAsia="Arial"/>
                <w:color w:val="000000" w:themeColor="text1"/>
                <w:sz w:val="24"/>
                <w:szCs w:val="24"/>
              </w:rPr>
              <w:t xml:space="preserve">The Business Operations Team sits within the Governance and Resources Services as part of the Strategy, Governance and Performance directorate. The Business Operations Team covers a wider remit of corporate services including Compliance, Health, Safety and Wellbeing, Estates and Equality, </w:t>
            </w:r>
            <w:proofErr w:type="gramStart"/>
            <w:r>
              <w:rPr>
                <w:rFonts w:eastAsia="Arial"/>
                <w:color w:val="000000" w:themeColor="text1"/>
                <w:sz w:val="24"/>
                <w:szCs w:val="24"/>
              </w:rPr>
              <w:t>Diversity</w:t>
            </w:r>
            <w:proofErr w:type="gramEnd"/>
            <w:r>
              <w:rPr>
                <w:rFonts w:eastAsia="Arial"/>
                <w:color w:val="000000" w:themeColor="text1"/>
                <w:sz w:val="24"/>
                <w:szCs w:val="24"/>
              </w:rPr>
              <w:t xml:space="preserve"> and Inclusion.</w:t>
            </w:r>
          </w:p>
          <w:p w14:paraId="796835C7" w14:textId="1B3B1F15" w:rsidR="4BD94C51" w:rsidRPr="006321FB" w:rsidRDefault="4BD94C51" w:rsidP="4BD94C51">
            <w:pPr>
              <w:pStyle w:val="BodyText"/>
              <w:spacing w:before="0" w:after="0"/>
              <w:rPr>
                <w:bCs/>
                <w:sz w:val="24"/>
                <w:szCs w:val="24"/>
              </w:rPr>
            </w:pPr>
          </w:p>
          <w:p w14:paraId="1D955A77" w14:textId="33B0FFA9" w:rsidR="004951FE" w:rsidRPr="006321FB" w:rsidRDefault="00582E0F" w:rsidP="00CB3E1D">
            <w:pPr>
              <w:pStyle w:val="BodyText"/>
              <w:spacing w:before="0" w:after="0"/>
              <w:rPr>
                <w:b w:val="0"/>
                <w:sz w:val="24"/>
                <w:szCs w:val="24"/>
                <w:highlight w:val="yellow"/>
              </w:rPr>
            </w:pPr>
            <w:r w:rsidRPr="006321FB">
              <w:rPr>
                <w:b w:val="0"/>
                <w:sz w:val="24"/>
                <w:szCs w:val="24"/>
                <w:highlight w:val="yellow"/>
              </w:rPr>
              <w:t xml:space="preserve">  </w:t>
            </w:r>
          </w:p>
        </w:tc>
      </w:tr>
      <w:tr w:rsidR="00AB6709" w:rsidRPr="00215A4C" w14:paraId="78761515" w14:textId="77777777" w:rsidTr="4BD94C51">
        <w:trPr>
          <w:trHeight w:val="492"/>
        </w:trPr>
        <w:tc>
          <w:tcPr>
            <w:tcW w:w="10456" w:type="dxa"/>
          </w:tcPr>
          <w:p w14:paraId="2278342B" w14:textId="77777777" w:rsidR="00AB6709" w:rsidRPr="00215A4C" w:rsidRDefault="00AB6709" w:rsidP="00E95586">
            <w:pPr>
              <w:pStyle w:val="BodyText"/>
              <w:spacing w:before="0" w:after="0"/>
              <w:rPr>
                <w:b w:val="0"/>
                <w:bCs/>
                <w:sz w:val="22"/>
                <w:szCs w:val="22"/>
              </w:rPr>
            </w:pPr>
          </w:p>
        </w:tc>
      </w:tr>
    </w:tbl>
    <w:p w14:paraId="6513C10F" w14:textId="77777777" w:rsidR="00BE17F2" w:rsidRPr="00215A4C" w:rsidRDefault="00BE17F2" w:rsidP="00813D5D"/>
    <w:p w14:paraId="41E25529" w14:textId="77777777" w:rsidR="00C1542B" w:rsidRPr="00215A4C" w:rsidRDefault="00C1542B" w:rsidP="00813D5D"/>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B92ECF" w14:paraId="7F0E39ED" w14:textId="77777777" w:rsidTr="4BD94C51">
        <w:trPr>
          <w:trHeight w:val="454"/>
        </w:trPr>
        <w:tc>
          <w:tcPr>
            <w:tcW w:w="10456" w:type="dxa"/>
          </w:tcPr>
          <w:p w14:paraId="22E9D146" w14:textId="77777777" w:rsidR="00BE17F2" w:rsidRPr="00C33EDE" w:rsidRDefault="00BE17F2" w:rsidP="00B92ECF">
            <w:pPr>
              <w:spacing w:before="120" w:line="280" w:lineRule="exact"/>
              <w:rPr>
                <w:b/>
                <w:sz w:val="24"/>
                <w:szCs w:val="24"/>
              </w:rPr>
            </w:pPr>
            <w:r w:rsidRPr="00C33EDE">
              <w:rPr>
                <w:b/>
                <w:sz w:val="24"/>
                <w:szCs w:val="24"/>
              </w:rPr>
              <w:t>6.   KEY RESULT AREAS</w:t>
            </w:r>
          </w:p>
        </w:tc>
      </w:tr>
      <w:tr w:rsidR="0020121C" w:rsidRPr="00B92ECF" w14:paraId="12B62030" w14:textId="77777777" w:rsidTr="4BD94C51">
        <w:tc>
          <w:tcPr>
            <w:tcW w:w="10456" w:type="dxa"/>
          </w:tcPr>
          <w:p w14:paraId="4C3119C3" w14:textId="4969837C" w:rsidR="0020121C" w:rsidRPr="006321FB" w:rsidRDefault="00B70411" w:rsidP="00D47767">
            <w:pPr>
              <w:pStyle w:val="ListParagraph"/>
              <w:numPr>
                <w:ilvl w:val="0"/>
                <w:numId w:val="27"/>
              </w:numPr>
              <w:spacing w:line="280" w:lineRule="exact"/>
              <w:rPr>
                <w:b/>
                <w:sz w:val="24"/>
                <w:szCs w:val="24"/>
              </w:rPr>
            </w:pPr>
            <w:r>
              <w:rPr>
                <w:sz w:val="24"/>
                <w:szCs w:val="24"/>
              </w:rPr>
              <w:t xml:space="preserve">Lead </w:t>
            </w:r>
            <w:r w:rsidR="005474ED">
              <w:rPr>
                <w:sz w:val="24"/>
                <w:szCs w:val="24"/>
              </w:rPr>
              <w:t>and manage</w:t>
            </w:r>
            <w:r>
              <w:rPr>
                <w:sz w:val="24"/>
                <w:szCs w:val="24"/>
              </w:rPr>
              <w:t xml:space="preserve"> the d</w:t>
            </w:r>
            <w:r w:rsidR="0020121C" w:rsidRPr="006321FB">
              <w:rPr>
                <w:sz w:val="24"/>
                <w:szCs w:val="24"/>
              </w:rPr>
              <w:t>evelop</w:t>
            </w:r>
            <w:r>
              <w:rPr>
                <w:sz w:val="24"/>
                <w:szCs w:val="24"/>
              </w:rPr>
              <w:t>ment</w:t>
            </w:r>
            <w:r w:rsidR="0020121C" w:rsidRPr="006321FB">
              <w:rPr>
                <w:sz w:val="24"/>
                <w:szCs w:val="24"/>
              </w:rPr>
              <w:t xml:space="preserve"> and deliver</w:t>
            </w:r>
            <w:r>
              <w:rPr>
                <w:sz w:val="24"/>
                <w:szCs w:val="24"/>
              </w:rPr>
              <w:t>y of</w:t>
            </w:r>
            <w:r w:rsidR="0020121C" w:rsidRPr="006321FB">
              <w:rPr>
                <w:sz w:val="24"/>
                <w:szCs w:val="24"/>
              </w:rPr>
              <w:t xml:space="preserve"> </w:t>
            </w:r>
            <w:r w:rsidR="00014754">
              <w:rPr>
                <w:sz w:val="24"/>
                <w:szCs w:val="24"/>
              </w:rPr>
              <w:t>the Equalities S</w:t>
            </w:r>
            <w:r w:rsidR="0020121C" w:rsidRPr="006321FB">
              <w:rPr>
                <w:sz w:val="24"/>
                <w:szCs w:val="24"/>
              </w:rPr>
              <w:t>trategy</w:t>
            </w:r>
            <w:r>
              <w:rPr>
                <w:sz w:val="24"/>
                <w:szCs w:val="24"/>
              </w:rPr>
              <w:t xml:space="preserve"> and plans</w:t>
            </w:r>
            <w:r w:rsidR="0020121C" w:rsidRPr="006321FB">
              <w:rPr>
                <w:sz w:val="24"/>
                <w:szCs w:val="24"/>
              </w:rPr>
              <w:t xml:space="preserve"> to support, facilitate and encourage change within </w:t>
            </w:r>
            <w:r w:rsidR="00AC1AC3" w:rsidRPr="006321FB">
              <w:rPr>
                <w:sz w:val="24"/>
                <w:szCs w:val="24"/>
              </w:rPr>
              <w:t xml:space="preserve">Public </w:t>
            </w:r>
            <w:r w:rsidR="0020121C" w:rsidRPr="006321FB">
              <w:rPr>
                <w:sz w:val="24"/>
                <w:szCs w:val="24"/>
              </w:rPr>
              <w:t>Health Scotland in relation to equality and diversity</w:t>
            </w:r>
            <w:r w:rsidR="00D51F23">
              <w:rPr>
                <w:sz w:val="24"/>
                <w:szCs w:val="24"/>
              </w:rPr>
              <w:t xml:space="preserve"> ensuring these meet and exceed expectations set out in legislation</w:t>
            </w:r>
            <w:r w:rsidR="00733626">
              <w:rPr>
                <w:sz w:val="24"/>
                <w:szCs w:val="24"/>
              </w:rPr>
              <w:t>, policy, best practice and associated targets. This will</w:t>
            </w:r>
            <w:r w:rsidR="0020121C" w:rsidRPr="006321FB">
              <w:rPr>
                <w:sz w:val="24"/>
                <w:szCs w:val="24"/>
              </w:rPr>
              <w:t xml:space="preserve"> includ</w:t>
            </w:r>
            <w:r w:rsidR="00416872">
              <w:rPr>
                <w:sz w:val="24"/>
                <w:szCs w:val="24"/>
              </w:rPr>
              <w:t>e</w:t>
            </w:r>
            <w:r w:rsidR="0020121C" w:rsidRPr="006321FB">
              <w:rPr>
                <w:sz w:val="24"/>
                <w:szCs w:val="24"/>
              </w:rPr>
              <w:t xml:space="preserve"> </w:t>
            </w:r>
            <w:r w:rsidR="002F49CD" w:rsidRPr="006321FB">
              <w:rPr>
                <w:sz w:val="24"/>
                <w:szCs w:val="24"/>
              </w:rPr>
              <w:t>collaborati</w:t>
            </w:r>
            <w:r w:rsidR="00733626">
              <w:rPr>
                <w:sz w:val="24"/>
                <w:szCs w:val="24"/>
              </w:rPr>
              <w:t xml:space="preserve">ng </w:t>
            </w:r>
            <w:r w:rsidR="002F49CD" w:rsidRPr="006321FB">
              <w:rPr>
                <w:sz w:val="24"/>
                <w:szCs w:val="24"/>
              </w:rPr>
              <w:t>with partners on joint initiatives</w:t>
            </w:r>
            <w:r w:rsidR="00733626">
              <w:rPr>
                <w:sz w:val="24"/>
                <w:szCs w:val="24"/>
              </w:rPr>
              <w:t xml:space="preserve">, which will support creating a compelling </w:t>
            </w:r>
            <w:r w:rsidR="00853D5C">
              <w:rPr>
                <w:sz w:val="24"/>
                <w:szCs w:val="24"/>
              </w:rPr>
              <w:t xml:space="preserve">vision for Equality, </w:t>
            </w:r>
            <w:proofErr w:type="gramStart"/>
            <w:r w:rsidR="00853D5C">
              <w:rPr>
                <w:sz w:val="24"/>
                <w:szCs w:val="24"/>
              </w:rPr>
              <w:t>Diversity</w:t>
            </w:r>
            <w:proofErr w:type="gramEnd"/>
            <w:r w:rsidR="00853D5C">
              <w:rPr>
                <w:sz w:val="24"/>
                <w:szCs w:val="24"/>
              </w:rPr>
              <w:t xml:space="preserve"> and Inclusion across </w:t>
            </w:r>
            <w:r w:rsidR="00B35896">
              <w:rPr>
                <w:sz w:val="24"/>
                <w:szCs w:val="24"/>
              </w:rPr>
              <w:t>PHS</w:t>
            </w:r>
            <w:r w:rsidR="002F49CD" w:rsidRPr="006321FB">
              <w:rPr>
                <w:sz w:val="24"/>
                <w:szCs w:val="24"/>
              </w:rPr>
              <w:t>.</w:t>
            </w:r>
            <w:r>
              <w:rPr>
                <w:sz w:val="24"/>
                <w:szCs w:val="24"/>
              </w:rPr>
              <w:t xml:space="preserve"> Monitor and evaluate the effectiveness of the strategy and plans and provide reports to the Senior Leadership Team and Board Committees.</w:t>
            </w:r>
            <w:r w:rsidR="00014754">
              <w:rPr>
                <w:sz w:val="24"/>
                <w:szCs w:val="24"/>
              </w:rPr>
              <w:t xml:space="preserve"> In some instance</w:t>
            </w:r>
            <w:r w:rsidR="007B1848">
              <w:rPr>
                <w:sz w:val="24"/>
                <w:szCs w:val="24"/>
              </w:rPr>
              <w:t>s</w:t>
            </w:r>
            <w:r w:rsidR="00014754">
              <w:rPr>
                <w:sz w:val="24"/>
                <w:szCs w:val="24"/>
              </w:rPr>
              <w:t xml:space="preserve"> the postholder will be required to navigate complex areas of work to ensure the successful delivery of the Equalities Strategy.</w:t>
            </w:r>
          </w:p>
        </w:tc>
      </w:tr>
      <w:tr w:rsidR="0020121C" w:rsidRPr="00B92ECF" w14:paraId="2FDECE30" w14:textId="77777777" w:rsidTr="4BD94C51">
        <w:tc>
          <w:tcPr>
            <w:tcW w:w="10456" w:type="dxa"/>
          </w:tcPr>
          <w:p w14:paraId="6D429F1B" w14:textId="77777777" w:rsidR="0020121C" w:rsidRPr="006321FB" w:rsidRDefault="0020121C" w:rsidP="00D47767">
            <w:pPr>
              <w:pStyle w:val="ListParagraph"/>
              <w:spacing w:line="280" w:lineRule="exact"/>
              <w:rPr>
                <w:sz w:val="24"/>
                <w:szCs w:val="24"/>
              </w:rPr>
            </w:pPr>
          </w:p>
        </w:tc>
      </w:tr>
      <w:tr w:rsidR="0020121C" w:rsidRPr="00B92ECF" w14:paraId="76732C6D" w14:textId="77777777" w:rsidTr="4BD94C51">
        <w:tc>
          <w:tcPr>
            <w:tcW w:w="10456" w:type="dxa"/>
          </w:tcPr>
          <w:p w14:paraId="2FD0C06F" w14:textId="2052B779" w:rsidR="0020121C" w:rsidRPr="006321FB" w:rsidRDefault="0020121C" w:rsidP="00D47767">
            <w:pPr>
              <w:pStyle w:val="ListParagraph"/>
              <w:numPr>
                <w:ilvl w:val="0"/>
                <w:numId w:val="27"/>
              </w:numPr>
              <w:spacing w:line="280" w:lineRule="exact"/>
              <w:rPr>
                <w:sz w:val="24"/>
                <w:szCs w:val="24"/>
              </w:rPr>
            </w:pPr>
            <w:r w:rsidRPr="006321FB">
              <w:rPr>
                <w:sz w:val="24"/>
                <w:szCs w:val="24"/>
              </w:rPr>
              <w:t>Provide expert advice</w:t>
            </w:r>
            <w:r w:rsidR="00847A93">
              <w:rPr>
                <w:sz w:val="24"/>
                <w:szCs w:val="24"/>
              </w:rPr>
              <w:t xml:space="preserve">, </w:t>
            </w:r>
            <w:proofErr w:type="gramStart"/>
            <w:r w:rsidR="00847A93">
              <w:rPr>
                <w:sz w:val="24"/>
                <w:szCs w:val="24"/>
              </w:rPr>
              <w:t>guidance</w:t>
            </w:r>
            <w:proofErr w:type="gramEnd"/>
            <w:r w:rsidR="00847A93">
              <w:rPr>
                <w:sz w:val="24"/>
                <w:szCs w:val="24"/>
              </w:rPr>
              <w:t xml:space="preserve"> and support</w:t>
            </w:r>
            <w:r w:rsidRPr="006321FB">
              <w:rPr>
                <w:sz w:val="24"/>
                <w:szCs w:val="24"/>
              </w:rPr>
              <w:t xml:space="preserve"> to the organisation on a full range of equality and diversity issues, good practice and legislation, by interpreting </w:t>
            </w:r>
            <w:r w:rsidR="00014754">
              <w:rPr>
                <w:sz w:val="24"/>
                <w:szCs w:val="24"/>
              </w:rPr>
              <w:t xml:space="preserve">and implementing </w:t>
            </w:r>
            <w:r w:rsidRPr="006321FB">
              <w:rPr>
                <w:sz w:val="24"/>
                <w:szCs w:val="24"/>
              </w:rPr>
              <w:t xml:space="preserve">policy and advising staff from all disciplines on impact assessment and other aspects of equality and diversity work, so that </w:t>
            </w:r>
            <w:r w:rsidR="00B35896">
              <w:rPr>
                <w:sz w:val="24"/>
                <w:szCs w:val="24"/>
              </w:rPr>
              <w:t>PHS</w:t>
            </w:r>
            <w:r w:rsidRPr="006321FB">
              <w:rPr>
                <w:sz w:val="24"/>
                <w:szCs w:val="24"/>
              </w:rPr>
              <w:t xml:space="preserve"> is regarded as a leader in this area. </w:t>
            </w:r>
            <w:r w:rsidR="00014754">
              <w:rPr>
                <w:sz w:val="24"/>
                <w:szCs w:val="24"/>
              </w:rPr>
              <w:t>At times this will involve interpreting complex information which will need to be interpreted and involve differing opinions which may require judgement from the postholder.</w:t>
            </w:r>
            <w:r w:rsidR="00252743">
              <w:rPr>
                <w:sz w:val="24"/>
                <w:szCs w:val="24"/>
              </w:rPr>
              <w:t xml:space="preserve"> The postholder will also be able to demonstrate their understanding to support and resolve specific issues</w:t>
            </w:r>
            <w:r w:rsidR="007B1848">
              <w:rPr>
                <w:sz w:val="24"/>
                <w:szCs w:val="24"/>
              </w:rPr>
              <w:t>,</w:t>
            </w:r>
            <w:r w:rsidR="00252743">
              <w:rPr>
                <w:sz w:val="24"/>
                <w:szCs w:val="24"/>
              </w:rPr>
              <w:t xml:space="preserve"> e.g. in areas relating to Accessibility; Anti-Racism; and Gender Based Violence.</w:t>
            </w:r>
          </w:p>
        </w:tc>
      </w:tr>
      <w:tr w:rsidR="0020121C" w:rsidRPr="00B92ECF" w14:paraId="5B49CECB" w14:textId="77777777" w:rsidTr="4BD94C51">
        <w:tc>
          <w:tcPr>
            <w:tcW w:w="10456" w:type="dxa"/>
          </w:tcPr>
          <w:p w14:paraId="6AD3D2C5" w14:textId="77777777" w:rsidR="0020121C" w:rsidRPr="00014754" w:rsidRDefault="0020121C" w:rsidP="00014754">
            <w:pPr>
              <w:spacing w:line="280" w:lineRule="exact"/>
              <w:rPr>
                <w:sz w:val="24"/>
                <w:szCs w:val="24"/>
              </w:rPr>
            </w:pPr>
          </w:p>
        </w:tc>
      </w:tr>
      <w:tr w:rsidR="0020121C" w:rsidRPr="00B92ECF" w14:paraId="75FBF397" w14:textId="77777777" w:rsidTr="4BD94C51">
        <w:tc>
          <w:tcPr>
            <w:tcW w:w="10456" w:type="dxa"/>
          </w:tcPr>
          <w:p w14:paraId="449A7EB6" w14:textId="0359C110" w:rsidR="0020121C" w:rsidRPr="006321FB" w:rsidRDefault="00CF5B25" w:rsidP="00D47767">
            <w:pPr>
              <w:pStyle w:val="ListParagraph"/>
              <w:numPr>
                <w:ilvl w:val="0"/>
                <w:numId w:val="27"/>
              </w:numPr>
              <w:spacing w:line="280" w:lineRule="exact"/>
              <w:rPr>
                <w:sz w:val="24"/>
                <w:szCs w:val="24"/>
              </w:rPr>
            </w:pPr>
            <w:r w:rsidRPr="006321FB">
              <w:rPr>
                <w:sz w:val="24"/>
                <w:szCs w:val="24"/>
              </w:rPr>
              <w:t>Provide</w:t>
            </w:r>
            <w:r w:rsidR="0020121C" w:rsidRPr="006321FB">
              <w:rPr>
                <w:sz w:val="24"/>
                <w:szCs w:val="24"/>
              </w:rPr>
              <w:t xml:space="preserve"> analysis and reporting of all equality and diversity</w:t>
            </w:r>
            <w:r w:rsidR="006C4B70">
              <w:rPr>
                <w:sz w:val="24"/>
                <w:szCs w:val="24"/>
              </w:rPr>
              <w:t xml:space="preserve"> matters and</w:t>
            </w:r>
            <w:r w:rsidR="00520DE5" w:rsidRPr="006321FB">
              <w:rPr>
                <w:sz w:val="24"/>
                <w:szCs w:val="24"/>
              </w:rPr>
              <w:t xml:space="preserve"> </w:t>
            </w:r>
            <w:r w:rsidR="0020121C" w:rsidRPr="006321FB">
              <w:rPr>
                <w:sz w:val="24"/>
                <w:szCs w:val="24"/>
              </w:rPr>
              <w:t>equalities-focused activity across the organisation</w:t>
            </w:r>
            <w:r w:rsidR="008707AC">
              <w:rPr>
                <w:sz w:val="24"/>
                <w:szCs w:val="24"/>
              </w:rPr>
              <w:t>,</w:t>
            </w:r>
            <w:r w:rsidR="00E30304">
              <w:rPr>
                <w:sz w:val="24"/>
                <w:szCs w:val="24"/>
              </w:rPr>
              <w:t xml:space="preserve"> identifying trends, highlighting areas of concern to Senior Management and the Board as appropriate</w:t>
            </w:r>
            <w:r w:rsidR="00397B70">
              <w:rPr>
                <w:sz w:val="24"/>
                <w:szCs w:val="24"/>
              </w:rPr>
              <w:t>; recommending solutions and ensuring that appropriate outcomes/actions are implemented</w:t>
            </w:r>
            <w:r w:rsidR="0020121C" w:rsidRPr="006321FB">
              <w:rPr>
                <w:sz w:val="24"/>
                <w:szCs w:val="24"/>
              </w:rPr>
              <w:t>.</w:t>
            </w:r>
            <w:r w:rsidR="0063014F">
              <w:rPr>
                <w:sz w:val="24"/>
                <w:szCs w:val="24"/>
              </w:rPr>
              <w:t xml:space="preserve"> Lead on the preparation of reports</w:t>
            </w:r>
            <w:r w:rsidR="000C1978">
              <w:rPr>
                <w:sz w:val="24"/>
                <w:szCs w:val="24"/>
              </w:rPr>
              <w:t xml:space="preserve"> </w:t>
            </w:r>
            <w:r w:rsidR="00014754">
              <w:rPr>
                <w:sz w:val="24"/>
                <w:szCs w:val="24"/>
              </w:rPr>
              <w:t>includ</w:t>
            </w:r>
            <w:r w:rsidR="000C1978">
              <w:rPr>
                <w:sz w:val="24"/>
                <w:szCs w:val="24"/>
              </w:rPr>
              <w:t>ing</w:t>
            </w:r>
            <w:r w:rsidR="00014754">
              <w:rPr>
                <w:sz w:val="24"/>
                <w:szCs w:val="24"/>
              </w:rPr>
              <w:t xml:space="preserve"> Equalities Mainstream Reporting</w:t>
            </w:r>
            <w:r w:rsidR="00252743">
              <w:rPr>
                <w:sz w:val="24"/>
                <w:szCs w:val="24"/>
              </w:rPr>
              <w:t>;</w:t>
            </w:r>
            <w:r w:rsidR="00014754">
              <w:rPr>
                <w:sz w:val="24"/>
                <w:szCs w:val="24"/>
              </w:rPr>
              <w:t xml:space="preserve"> analysis of external assessment of PHS ways of working; and ensuring that PHS discharges its duties by virtue of the Public Sector Equalities Duty.</w:t>
            </w:r>
          </w:p>
        </w:tc>
      </w:tr>
      <w:tr w:rsidR="0020121C" w:rsidRPr="00B92ECF" w14:paraId="33F9BBE0" w14:textId="77777777" w:rsidTr="4BD94C51">
        <w:tc>
          <w:tcPr>
            <w:tcW w:w="10456" w:type="dxa"/>
          </w:tcPr>
          <w:p w14:paraId="4CF0264A" w14:textId="77777777" w:rsidR="0020121C" w:rsidRPr="006321FB" w:rsidRDefault="0020121C" w:rsidP="00D47767">
            <w:pPr>
              <w:pStyle w:val="ListParagraph"/>
              <w:spacing w:line="280" w:lineRule="exact"/>
              <w:rPr>
                <w:sz w:val="24"/>
                <w:szCs w:val="24"/>
              </w:rPr>
            </w:pPr>
          </w:p>
        </w:tc>
      </w:tr>
      <w:tr w:rsidR="0020121C" w:rsidRPr="00B92ECF" w14:paraId="58359582" w14:textId="77777777" w:rsidTr="4BD94C51">
        <w:tc>
          <w:tcPr>
            <w:tcW w:w="10456" w:type="dxa"/>
          </w:tcPr>
          <w:p w14:paraId="114D2949" w14:textId="6C112A69" w:rsidR="0020121C" w:rsidRPr="006321FB" w:rsidRDefault="00A3623F" w:rsidP="00D47767">
            <w:pPr>
              <w:pStyle w:val="ListParagraph"/>
              <w:numPr>
                <w:ilvl w:val="0"/>
                <w:numId w:val="27"/>
              </w:numPr>
              <w:spacing w:line="280" w:lineRule="exact"/>
              <w:rPr>
                <w:sz w:val="24"/>
                <w:szCs w:val="24"/>
              </w:rPr>
            </w:pPr>
            <w:r>
              <w:rPr>
                <w:sz w:val="24"/>
                <w:szCs w:val="24"/>
              </w:rPr>
              <w:t xml:space="preserve">Develop training materials and </w:t>
            </w:r>
            <w:r w:rsidR="004C115B">
              <w:rPr>
                <w:sz w:val="24"/>
                <w:szCs w:val="24"/>
              </w:rPr>
              <w:t xml:space="preserve">on occasion </w:t>
            </w:r>
            <w:r w:rsidR="00A914E5">
              <w:rPr>
                <w:sz w:val="24"/>
                <w:szCs w:val="24"/>
              </w:rPr>
              <w:t>deliver</w:t>
            </w:r>
            <w:r w:rsidR="0020121C" w:rsidRPr="006321FB">
              <w:rPr>
                <w:sz w:val="24"/>
                <w:szCs w:val="24"/>
              </w:rPr>
              <w:t xml:space="preserve"> training and support to all staff on the </w:t>
            </w:r>
            <w:r w:rsidR="00FA1A4E" w:rsidRPr="006321FB">
              <w:rPr>
                <w:sz w:val="24"/>
                <w:szCs w:val="24"/>
              </w:rPr>
              <w:t xml:space="preserve">cultural development of all matters relating to equality, diversity, </w:t>
            </w:r>
            <w:proofErr w:type="gramStart"/>
            <w:r w:rsidR="00FA1A4E" w:rsidRPr="006321FB">
              <w:rPr>
                <w:sz w:val="24"/>
                <w:szCs w:val="24"/>
              </w:rPr>
              <w:t>inclusion</w:t>
            </w:r>
            <w:proofErr w:type="gramEnd"/>
            <w:r w:rsidR="00FA1A4E" w:rsidRPr="006321FB">
              <w:rPr>
                <w:sz w:val="24"/>
                <w:szCs w:val="24"/>
              </w:rPr>
              <w:t xml:space="preserve"> and human rights</w:t>
            </w:r>
            <w:r w:rsidR="0020121C" w:rsidRPr="006321FB">
              <w:rPr>
                <w:sz w:val="24"/>
                <w:szCs w:val="24"/>
              </w:rPr>
              <w:t xml:space="preserve"> and on the organisational methodology for impact assessment</w:t>
            </w:r>
            <w:r w:rsidR="00D31172" w:rsidRPr="006321FB">
              <w:rPr>
                <w:sz w:val="24"/>
                <w:szCs w:val="24"/>
              </w:rPr>
              <w:t>. C</w:t>
            </w:r>
            <w:r w:rsidR="0020121C" w:rsidRPr="006321FB">
              <w:rPr>
                <w:sz w:val="24"/>
                <w:szCs w:val="24"/>
              </w:rPr>
              <w:t>ommission external training as required to support initiatives</w:t>
            </w:r>
            <w:r w:rsidR="00A914E5">
              <w:rPr>
                <w:sz w:val="24"/>
                <w:szCs w:val="24"/>
              </w:rPr>
              <w:t xml:space="preserve"> ensuring that </w:t>
            </w:r>
            <w:r w:rsidR="00450BA0">
              <w:rPr>
                <w:sz w:val="24"/>
                <w:szCs w:val="24"/>
              </w:rPr>
              <w:t xml:space="preserve">processes are </w:t>
            </w:r>
            <w:proofErr w:type="gramStart"/>
            <w:r w:rsidR="00450BA0">
              <w:rPr>
                <w:sz w:val="24"/>
                <w:szCs w:val="24"/>
              </w:rPr>
              <w:t>followed</w:t>
            </w:r>
            <w:proofErr w:type="gramEnd"/>
            <w:r w:rsidR="00450BA0">
              <w:rPr>
                <w:sz w:val="24"/>
                <w:szCs w:val="24"/>
              </w:rPr>
              <w:t xml:space="preserve"> and appropriate management and evaluation is completed</w:t>
            </w:r>
            <w:r w:rsidR="0020121C" w:rsidRPr="006321FB">
              <w:rPr>
                <w:sz w:val="24"/>
                <w:szCs w:val="24"/>
              </w:rPr>
              <w:t>.</w:t>
            </w:r>
          </w:p>
        </w:tc>
      </w:tr>
      <w:tr w:rsidR="0020121C" w:rsidRPr="00B92ECF" w14:paraId="08743E82" w14:textId="77777777" w:rsidTr="4BD94C51">
        <w:tc>
          <w:tcPr>
            <w:tcW w:w="10456" w:type="dxa"/>
          </w:tcPr>
          <w:p w14:paraId="67357271" w14:textId="77777777" w:rsidR="0020121C" w:rsidRPr="006321FB" w:rsidRDefault="0020121C" w:rsidP="00D47767">
            <w:pPr>
              <w:spacing w:line="280" w:lineRule="exact"/>
              <w:rPr>
                <w:sz w:val="24"/>
                <w:szCs w:val="24"/>
              </w:rPr>
            </w:pPr>
          </w:p>
        </w:tc>
      </w:tr>
      <w:tr w:rsidR="0020121C" w:rsidRPr="00B92ECF" w14:paraId="7CD0027D" w14:textId="77777777" w:rsidTr="4BD94C51">
        <w:tc>
          <w:tcPr>
            <w:tcW w:w="10456" w:type="dxa"/>
          </w:tcPr>
          <w:p w14:paraId="5733E473" w14:textId="7A24E1C1" w:rsidR="0020121C" w:rsidRPr="006321FB" w:rsidRDefault="0020121C" w:rsidP="00D47767">
            <w:pPr>
              <w:pStyle w:val="ListParagraph"/>
              <w:numPr>
                <w:ilvl w:val="0"/>
                <w:numId w:val="27"/>
              </w:numPr>
              <w:spacing w:line="280" w:lineRule="exact"/>
              <w:rPr>
                <w:sz w:val="24"/>
                <w:szCs w:val="24"/>
              </w:rPr>
            </w:pPr>
            <w:r w:rsidRPr="006321FB">
              <w:rPr>
                <w:sz w:val="24"/>
                <w:szCs w:val="24"/>
              </w:rPr>
              <w:t>Develop and implement programmes of work</w:t>
            </w:r>
            <w:r w:rsidR="00E66067">
              <w:rPr>
                <w:sz w:val="24"/>
                <w:szCs w:val="24"/>
              </w:rPr>
              <w:t xml:space="preserve"> to meet Equality, </w:t>
            </w:r>
            <w:proofErr w:type="gramStart"/>
            <w:r w:rsidR="00E66067">
              <w:rPr>
                <w:sz w:val="24"/>
                <w:szCs w:val="24"/>
              </w:rPr>
              <w:t>Diversity</w:t>
            </w:r>
            <w:proofErr w:type="gramEnd"/>
            <w:r w:rsidR="00E66067">
              <w:rPr>
                <w:sz w:val="24"/>
                <w:szCs w:val="24"/>
              </w:rPr>
              <w:t xml:space="preserve"> and Inclusion</w:t>
            </w:r>
            <w:r w:rsidR="00E66067">
              <w:rPr>
                <w:sz w:val="24"/>
                <w:szCs w:val="24"/>
              </w:rPr>
              <w:t xml:space="preserve"> </w:t>
            </w:r>
            <w:r w:rsidR="00504EB0">
              <w:rPr>
                <w:sz w:val="24"/>
                <w:szCs w:val="24"/>
              </w:rPr>
              <w:t>(EDI)</w:t>
            </w:r>
            <w:r w:rsidR="00E66067">
              <w:rPr>
                <w:sz w:val="24"/>
                <w:szCs w:val="24"/>
              </w:rPr>
              <w:t xml:space="preserve"> commitments to en</w:t>
            </w:r>
            <w:r w:rsidR="004B3419">
              <w:rPr>
                <w:sz w:val="24"/>
                <w:szCs w:val="24"/>
              </w:rPr>
              <w:t>su</w:t>
            </w:r>
            <w:r w:rsidR="00E66067">
              <w:rPr>
                <w:sz w:val="24"/>
                <w:szCs w:val="24"/>
              </w:rPr>
              <w:t>re</w:t>
            </w:r>
            <w:r w:rsidRPr="006321FB">
              <w:rPr>
                <w:sz w:val="24"/>
                <w:szCs w:val="24"/>
              </w:rPr>
              <w:t xml:space="preserve"> that corporate compliance with all legislation and other governance initiatives is assured and organisational strategic objectives are fulfilled</w:t>
            </w:r>
            <w:r w:rsidR="00270873" w:rsidRPr="006321FB">
              <w:rPr>
                <w:sz w:val="24"/>
                <w:szCs w:val="24"/>
              </w:rPr>
              <w:t xml:space="preserve"> in relation to all aspects of Equality, Diversity, Inclusion and Human Rights</w:t>
            </w:r>
            <w:r w:rsidRPr="006321FB">
              <w:rPr>
                <w:sz w:val="24"/>
                <w:szCs w:val="24"/>
              </w:rPr>
              <w:t xml:space="preserve">.  </w:t>
            </w:r>
          </w:p>
        </w:tc>
      </w:tr>
      <w:tr w:rsidR="0020121C" w:rsidRPr="00B92ECF" w14:paraId="74F4BCFA" w14:textId="77777777" w:rsidTr="4BD94C51">
        <w:tc>
          <w:tcPr>
            <w:tcW w:w="10456" w:type="dxa"/>
          </w:tcPr>
          <w:p w14:paraId="70F7FEBE" w14:textId="77777777" w:rsidR="0020121C" w:rsidRPr="006321FB" w:rsidRDefault="0020121C" w:rsidP="00D47767">
            <w:pPr>
              <w:pStyle w:val="ListParagraph"/>
              <w:spacing w:line="280" w:lineRule="exact"/>
              <w:rPr>
                <w:sz w:val="24"/>
                <w:szCs w:val="24"/>
              </w:rPr>
            </w:pPr>
          </w:p>
        </w:tc>
      </w:tr>
      <w:tr w:rsidR="0020121C" w:rsidRPr="00B92ECF" w14:paraId="34802B7D" w14:textId="77777777" w:rsidTr="4BD94C51">
        <w:tc>
          <w:tcPr>
            <w:tcW w:w="10456" w:type="dxa"/>
          </w:tcPr>
          <w:p w14:paraId="3D34FAA4" w14:textId="08712904" w:rsidR="0020121C" w:rsidRPr="006321FB" w:rsidRDefault="0020121C" w:rsidP="00D47767">
            <w:pPr>
              <w:pStyle w:val="ListParagraph"/>
              <w:numPr>
                <w:ilvl w:val="0"/>
                <w:numId w:val="27"/>
              </w:numPr>
              <w:spacing w:line="280" w:lineRule="exact"/>
              <w:rPr>
                <w:sz w:val="24"/>
                <w:szCs w:val="24"/>
              </w:rPr>
            </w:pPr>
            <w:r w:rsidRPr="006321FB">
              <w:rPr>
                <w:sz w:val="24"/>
                <w:szCs w:val="24"/>
              </w:rPr>
              <w:lastRenderedPageBreak/>
              <w:t>Develop</w:t>
            </w:r>
            <w:r w:rsidR="00AA502B">
              <w:rPr>
                <w:sz w:val="24"/>
                <w:szCs w:val="24"/>
              </w:rPr>
              <w:t>, enhance</w:t>
            </w:r>
            <w:r w:rsidRPr="006321FB">
              <w:rPr>
                <w:sz w:val="24"/>
                <w:szCs w:val="24"/>
              </w:rPr>
              <w:t xml:space="preserve"> and evaluate strategies</w:t>
            </w:r>
            <w:r w:rsidR="007F3BD0">
              <w:rPr>
                <w:sz w:val="24"/>
                <w:szCs w:val="24"/>
              </w:rPr>
              <w:t xml:space="preserve"> for equality, diversity and inclusion to meet legislative and good practice guidelines, including the Equality Act</w:t>
            </w:r>
            <w:r w:rsidR="008673E2">
              <w:rPr>
                <w:sz w:val="24"/>
                <w:szCs w:val="24"/>
              </w:rPr>
              <w:t>, Public Sector Equality Duties and other legislation related to all aspects of the EDI agenda</w:t>
            </w:r>
            <w:r w:rsidRPr="006321FB">
              <w:rPr>
                <w:sz w:val="24"/>
                <w:szCs w:val="24"/>
              </w:rPr>
              <w:t xml:space="preserve"> to ensure that all staff and a wide range of external stakeholders are engaged in developing and implementing improvement in equality and diversity performance</w:t>
            </w:r>
            <w:r w:rsidR="006A4632" w:rsidRPr="006321FB">
              <w:rPr>
                <w:sz w:val="24"/>
                <w:szCs w:val="24"/>
              </w:rPr>
              <w:t>.</w:t>
            </w:r>
          </w:p>
        </w:tc>
      </w:tr>
      <w:tr w:rsidR="0020121C" w:rsidRPr="00B92ECF" w14:paraId="5E4C59E6" w14:textId="77777777" w:rsidTr="4BD94C51">
        <w:tc>
          <w:tcPr>
            <w:tcW w:w="10456" w:type="dxa"/>
          </w:tcPr>
          <w:p w14:paraId="6A1FBAC0" w14:textId="77777777" w:rsidR="0020121C" w:rsidRPr="006321FB" w:rsidRDefault="0020121C" w:rsidP="00D47767">
            <w:pPr>
              <w:pStyle w:val="ListParagraph"/>
              <w:spacing w:line="280" w:lineRule="exact"/>
              <w:rPr>
                <w:sz w:val="24"/>
                <w:szCs w:val="24"/>
              </w:rPr>
            </w:pPr>
          </w:p>
        </w:tc>
      </w:tr>
      <w:tr w:rsidR="0020121C" w:rsidRPr="00B92ECF" w14:paraId="163DB8A4" w14:textId="77777777" w:rsidTr="4BD94C51">
        <w:tc>
          <w:tcPr>
            <w:tcW w:w="10456" w:type="dxa"/>
          </w:tcPr>
          <w:p w14:paraId="52E7809C" w14:textId="63EFBB05" w:rsidR="0020121C" w:rsidRPr="006321FB" w:rsidRDefault="0020121C" w:rsidP="00D47767">
            <w:pPr>
              <w:pStyle w:val="ListParagraph"/>
              <w:numPr>
                <w:ilvl w:val="0"/>
                <w:numId w:val="27"/>
              </w:numPr>
              <w:spacing w:line="280" w:lineRule="exact"/>
              <w:rPr>
                <w:sz w:val="24"/>
                <w:szCs w:val="24"/>
              </w:rPr>
            </w:pPr>
            <w:r w:rsidRPr="006321FB">
              <w:rPr>
                <w:sz w:val="24"/>
                <w:szCs w:val="24"/>
              </w:rPr>
              <w:t xml:space="preserve">Lead and develop </w:t>
            </w:r>
            <w:r w:rsidR="00B35896">
              <w:rPr>
                <w:sz w:val="24"/>
                <w:szCs w:val="24"/>
              </w:rPr>
              <w:t>PHS</w:t>
            </w:r>
            <w:r w:rsidRPr="006321FB">
              <w:rPr>
                <w:sz w:val="24"/>
                <w:szCs w:val="24"/>
              </w:rPr>
              <w:t xml:space="preserve">’s </w:t>
            </w:r>
            <w:r w:rsidR="00E8769A" w:rsidRPr="006321FB">
              <w:rPr>
                <w:sz w:val="24"/>
                <w:szCs w:val="24"/>
              </w:rPr>
              <w:t>staff networks ensuring that there is effective connection across all aspects of the work of the organisation.</w:t>
            </w:r>
          </w:p>
        </w:tc>
      </w:tr>
      <w:tr w:rsidR="0020121C" w:rsidRPr="00B92ECF" w14:paraId="52EF406C" w14:textId="77777777" w:rsidTr="4BD94C51">
        <w:tc>
          <w:tcPr>
            <w:tcW w:w="10456" w:type="dxa"/>
          </w:tcPr>
          <w:p w14:paraId="0A9D6318" w14:textId="77777777" w:rsidR="0020121C" w:rsidRPr="006321FB" w:rsidRDefault="0020121C" w:rsidP="00D47767">
            <w:pPr>
              <w:pStyle w:val="ListParagraph"/>
              <w:spacing w:line="280" w:lineRule="exact"/>
              <w:rPr>
                <w:sz w:val="24"/>
                <w:szCs w:val="24"/>
              </w:rPr>
            </w:pPr>
          </w:p>
        </w:tc>
      </w:tr>
      <w:tr w:rsidR="0020121C" w:rsidRPr="00B92ECF" w14:paraId="21870414" w14:textId="77777777" w:rsidTr="4BD94C51">
        <w:tc>
          <w:tcPr>
            <w:tcW w:w="10456" w:type="dxa"/>
          </w:tcPr>
          <w:p w14:paraId="559AE47E" w14:textId="7A7F4BAF" w:rsidR="0020121C" w:rsidRDefault="0020121C" w:rsidP="00D47767">
            <w:pPr>
              <w:pStyle w:val="ListParagraph"/>
              <w:numPr>
                <w:ilvl w:val="0"/>
                <w:numId w:val="27"/>
              </w:numPr>
              <w:spacing w:line="280" w:lineRule="exact"/>
              <w:rPr>
                <w:sz w:val="24"/>
                <w:szCs w:val="24"/>
              </w:rPr>
            </w:pPr>
            <w:r w:rsidRPr="006321FB">
              <w:rPr>
                <w:sz w:val="24"/>
                <w:szCs w:val="24"/>
              </w:rPr>
              <w:t>Monitor, evaluate</w:t>
            </w:r>
            <w:r w:rsidR="00873ED9">
              <w:rPr>
                <w:sz w:val="24"/>
                <w:szCs w:val="24"/>
              </w:rPr>
              <w:t>,</w:t>
            </w:r>
            <w:r w:rsidRPr="006321FB">
              <w:rPr>
                <w:sz w:val="24"/>
                <w:szCs w:val="24"/>
              </w:rPr>
              <w:t xml:space="preserve"> review </w:t>
            </w:r>
            <w:r w:rsidR="003D4097">
              <w:rPr>
                <w:sz w:val="24"/>
                <w:szCs w:val="24"/>
              </w:rPr>
              <w:t xml:space="preserve">and provide advice in relation to the development of </w:t>
            </w:r>
            <w:r w:rsidRPr="006321FB">
              <w:rPr>
                <w:sz w:val="24"/>
                <w:szCs w:val="24"/>
              </w:rPr>
              <w:t>corporate policies and programmes for equality impact and effectiveness.</w:t>
            </w:r>
          </w:p>
          <w:p w14:paraId="00877DBA" w14:textId="77777777" w:rsidR="00E7732C" w:rsidRDefault="00E7732C" w:rsidP="00E7732C">
            <w:pPr>
              <w:pStyle w:val="ListParagraph"/>
              <w:spacing w:line="280" w:lineRule="exact"/>
              <w:rPr>
                <w:sz w:val="24"/>
                <w:szCs w:val="24"/>
              </w:rPr>
            </w:pPr>
          </w:p>
          <w:p w14:paraId="1933FD0B" w14:textId="1071F250" w:rsidR="00E7732C" w:rsidRDefault="00E7732C" w:rsidP="00D47767">
            <w:pPr>
              <w:pStyle w:val="ListParagraph"/>
              <w:numPr>
                <w:ilvl w:val="0"/>
                <w:numId w:val="27"/>
              </w:numPr>
              <w:spacing w:line="280" w:lineRule="exact"/>
              <w:rPr>
                <w:sz w:val="24"/>
                <w:szCs w:val="24"/>
              </w:rPr>
            </w:pPr>
            <w:r>
              <w:rPr>
                <w:sz w:val="24"/>
                <w:szCs w:val="24"/>
              </w:rPr>
              <w:t xml:space="preserve">Provide high quality </w:t>
            </w:r>
            <w:r w:rsidR="00A5172C">
              <w:rPr>
                <w:sz w:val="24"/>
                <w:szCs w:val="24"/>
              </w:rPr>
              <w:t xml:space="preserve">professional advice on current and emerging policy issues relating to </w:t>
            </w:r>
            <w:r w:rsidR="00030CCA">
              <w:rPr>
                <w:sz w:val="24"/>
                <w:szCs w:val="24"/>
              </w:rPr>
              <w:t>EDI</w:t>
            </w:r>
            <w:r w:rsidR="00A5172C">
              <w:rPr>
                <w:sz w:val="24"/>
                <w:szCs w:val="24"/>
              </w:rPr>
              <w:t xml:space="preserve"> to senior management, ho</w:t>
            </w:r>
            <w:r w:rsidR="00B45A38">
              <w:rPr>
                <w:sz w:val="24"/>
                <w:szCs w:val="24"/>
              </w:rPr>
              <w:t>rizon scan for future developments in the EDI arena and brief senior colleagues accordingly.</w:t>
            </w:r>
          </w:p>
          <w:p w14:paraId="59E25A3F" w14:textId="77777777" w:rsidR="00E7732C" w:rsidRDefault="00E7732C" w:rsidP="00E7732C">
            <w:pPr>
              <w:pStyle w:val="ListParagraph"/>
              <w:spacing w:line="280" w:lineRule="exact"/>
              <w:rPr>
                <w:sz w:val="24"/>
                <w:szCs w:val="24"/>
              </w:rPr>
            </w:pPr>
          </w:p>
          <w:p w14:paraId="446CEB2D" w14:textId="323C99BB" w:rsidR="00E7732C" w:rsidRPr="006321FB" w:rsidRDefault="00E7732C" w:rsidP="00E7732C">
            <w:pPr>
              <w:pStyle w:val="ListParagraph"/>
              <w:spacing w:line="280" w:lineRule="exact"/>
              <w:rPr>
                <w:sz w:val="24"/>
                <w:szCs w:val="24"/>
              </w:rPr>
            </w:pPr>
          </w:p>
        </w:tc>
      </w:tr>
      <w:tr w:rsidR="0020121C" w:rsidRPr="00B92ECF" w14:paraId="3F6640D4" w14:textId="77777777" w:rsidTr="4BD94C51">
        <w:tc>
          <w:tcPr>
            <w:tcW w:w="10456" w:type="dxa"/>
          </w:tcPr>
          <w:p w14:paraId="24A3EA75" w14:textId="77777777" w:rsidR="0020121C" w:rsidRPr="006321FB" w:rsidRDefault="0020121C" w:rsidP="00D47767">
            <w:pPr>
              <w:pStyle w:val="ListParagraph"/>
              <w:spacing w:line="280" w:lineRule="exact"/>
              <w:rPr>
                <w:sz w:val="24"/>
                <w:szCs w:val="24"/>
              </w:rPr>
            </w:pPr>
          </w:p>
        </w:tc>
      </w:tr>
    </w:tbl>
    <w:p w14:paraId="6FFD9CD0" w14:textId="77777777" w:rsidR="00582E0F" w:rsidRPr="00215A4C" w:rsidRDefault="00582E0F" w:rsidP="00C1542B">
      <w:pPr>
        <w:pStyle w:val="Header"/>
        <w:tabs>
          <w:tab w:val="clear" w:pos="4153"/>
          <w:tab w:val="clear" w:pos="8306"/>
        </w:tabs>
      </w:pPr>
    </w:p>
    <w:p w14:paraId="6F75CD6C" w14:textId="77777777" w:rsidR="00BE17F2" w:rsidRPr="00215A4C" w:rsidRDefault="00BE17F2" w:rsidP="00C1542B">
      <w:pPr>
        <w:pStyle w:val="Header"/>
        <w:tabs>
          <w:tab w:val="clear" w:pos="4153"/>
          <w:tab w:val="clear" w:pos="8306"/>
        </w:tabs>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15A4C" w14:paraId="36F074CD" w14:textId="77777777" w:rsidTr="4BD94C51">
        <w:trPr>
          <w:trHeight w:val="454"/>
        </w:trPr>
        <w:tc>
          <w:tcPr>
            <w:tcW w:w="10456" w:type="dxa"/>
          </w:tcPr>
          <w:p w14:paraId="15569DCD" w14:textId="29DFF747" w:rsidR="00582E0F" w:rsidRPr="00C33EDE" w:rsidRDefault="00BE17F2">
            <w:pPr>
              <w:spacing w:before="120"/>
              <w:rPr>
                <w:b/>
                <w:sz w:val="24"/>
                <w:szCs w:val="24"/>
              </w:rPr>
            </w:pPr>
            <w:r w:rsidRPr="00C33EDE">
              <w:rPr>
                <w:b/>
                <w:sz w:val="24"/>
                <w:szCs w:val="24"/>
              </w:rPr>
              <w:t xml:space="preserve">7.   ASSIGNMENT AND REVIEW OF WORK </w:t>
            </w:r>
          </w:p>
        </w:tc>
      </w:tr>
      <w:tr w:rsidR="00BE17F2" w:rsidRPr="00215A4C" w14:paraId="21BCEB4D" w14:textId="77777777" w:rsidTr="00D24B84">
        <w:tc>
          <w:tcPr>
            <w:tcW w:w="10456" w:type="dxa"/>
            <w:tcBorders>
              <w:bottom w:val="single" w:sz="6" w:space="0" w:color="auto"/>
            </w:tcBorders>
          </w:tcPr>
          <w:p w14:paraId="41BDA035" w14:textId="77777777" w:rsidR="00095C81" w:rsidRPr="00215A4C" w:rsidRDefault="00095C81" w:rsidP="00B92ECF">
            <w:pPr>
              <w:spacing w:line="280" w:lineRule="exact"/>
              <w:rPr>
                <w:sz w:val="22"/>
                <w:szCs w:val="22"/>
              </w:rPr>
            </w:pPr>
          </w:p>
          <w:p w14:paraId="22B7F2E3" w14:textId="45E789DC" w:rsidR="00582E0F" w:rsidRPr="001B3C2F" w:rsidRDefault="00582E0F" w:rsidP="00B92ECF">
            <w:pPr>
              <w:spacing w:line="280" w:lineRule="exact"/>
              <w:rPr>
                <w:sz w:val="24"/>
                <w:szCs w:val="24"/>
              </w:rPr>
            </w:pPr>
            <w:r w:rsidRPr="001B3C2F">
              <w:rPr>
                <w:sz w:val="24"/>
                <w:szCs w:val="24"/>
              </w:rPr>
              <w:t>Work is generated from a broad framework determined in conjunction with t</w:t>
            </w:r>
            <w:r w:rsidR="00AB63AD" w:rsidRPr="001B3C2F">
              <w:rPr>
                <w:sz w:val="24"/>
                <w:szCs w:val="24"/>
              </w:rPr>
              <w:t xml:space="preserve">he Service Manager – Business Operations </w:t>
            </w:r>
            <w:r w:rsidRPr="001B3C2F">
              <w:rPr>
                <w:sz w:val="24"/>
                <w:szCs w:val="24"/>
              </w:rPr>
              <w:t xml:space="preserve">and </w:t>
            </w:r>
            <w:r w:rsidR="00AB63AD" w:rsidRPr="001B3C2F">
              <w:rPr>
                <w:sz w:val="24"/>
                <w:szCs w:val="24"/>
              </w:rPr>
              <w:t>the Head of Governance and Resources</w:t>
            </w:r>
            <w:r w:rsidRPr="001B3C2F">
              <w:rPr>
                <w:sz w:val="24"/>
                <w:szCs w:val="24"/>
              </w:rPr>
              <w:t xml:space="preserve"> in terms of delivering the strategic objectives in the business plan </w:t>
            </w:r>
            <w:proofErr w:type="gramStart"/>
            <w:r w:rsidRPr="001B3C2F">
              <w:rPr>
                <w:sz w:val="24"/>
                <w:szCs w:val="24"/>
              </w:rPr>
              <w:t>and also</w:t>
            </w:r>
            <w:proofErr w:type="gramEnd"/>
            <w:r w:rsidRPr="001B3C2F">
              <w:rPr>
                <w:sz w:val="24"/>
                <w:szCs w:val="24"/>
              </w:rPr>
              <w:t xml:space="preserve"> in response to customer demands.</w:t>
            </w:r>
            <w:r w:rsidR="00EB0EA8">
              <w:rPr>
                <w:sz w:val="24"/>
                <w:szCs w:val="24"/>
              </w:rPr>
              <w:t xml:space="preserve"> The postholder will contribute to the development and delivery </w:t>
            </w:r>
            <w:r w:rsidR="00E27BCD">
              <w:rPr>
                <w:sz w:val="24"/>
                <w:szCs w:val="24"/>
              </w:rPr>
              <w:t>of the business plans for Governance and Resources</w:t>
            </w:r>
            <w:r w:rsidR="00E24A6F">
              <w:rPr>
                <w:sz w:val="24"/>
                <w:szCs w:val="24"/>
              </w:rPr>
              <w:t>,</w:t>
            </w:r>
            <w:r w:rsidR="003F2047">
              <w:rPr>
                <w:sz w:val="24"/>
                <w:szCs w:val="24"/>
              </w:rPr>
              <w:t xml:space="preserve"> and</w:t>
            </w:r>
            <w:r w:rsidR="00E27BCD">
              <w:rPr>
                <w:sz w:val="24"/>
                <w:szCs w:val="24"/>
              </w:rPr>
              <w:t xml:space="preserve"> Strategy, Governance and Performance </w:t>
            </w:r>
            <w:r w:rsidR="003F2047">
              <w:rPr>
                <w:sz w:val="24"/>
                <w:szCs w:val="24"/>
              </w:rPr>
              <w:t>ensuring that these are aligned to the priorities of PHS.</w:t>
            </w:r>
            <w:r w:rsidR="00E5302A">
              <w:rPr>
                <w:sz w:val="24"/>
                <w:szCs w:val="24"/>
              </w:rPr>
              <w:t xml:space="preserve"> The postholder will also ensure appropriate and timely responses</w:t>
            </w:r>
          </w:p>
          <w:p w14:paraId="05EDBBF2" w14:textId="77777777" w:rsidR="00582E0F" w:rsidRPr="001B3C2F" w:rsidRDefault="00582E0F" w:rsidP="00B92ECF">
            <w:pPr>
              <w:spacing w:line="280" w:lineRule="exact"/>
              <w:rPr>
                <w:sz w:val="24"/>
                <w:szCs w:val="24"/>
              </w:rPr>
            </w:pPr>
          </w:p>
          <w:p w14:paraId="0C4FDF5A" w14:textId="01EC94CE" w:rsidR="00582E0F" w:rsidRPr="001B3C2F" w:rsidRDefault="00582E0F" w:rsidP="00B92ECF">
            <w:pPr>
              <w:spacing w:line="280" w:lineRule="exact"/>
              <w:rPr>
                <w:sz w:val="24"/>
                <w:szCs w:val="24"/>
              </w:rPr>
            </w:pPr>
            <w:r w:rsidRPr="001B3C2F">
              <w:rPr>
                <w:sz w:val="24"/>
                <w:szCs w:val="24"/>
              </w:rPr>
              <w:t>Within this framework the posth</w:t>
            </w:r>
            <w:r w:rsidR="6801117A" w:rsidRPr="001B3C2F">
              <w:rPr>
                <w:sz w:val="24"/>
                <w:szCs w:val="24"/>
              </w:rPr>
              <w:t xml:space="preserve">older has </w:t>
            </w:r>
            <w:r w:rsidR="006D2D6C">
              <w:rPr>
                <w:sz w:val="24"/>
                <w:szCs w:val="24"/>
              </w:rPr>
              <w:t>considerable scope</w:t>
            </w:r>
            <w:r w:rsidR="002E56B1">
              <w:rPr>
                <w:sz w:val="24"/>
                <w:szCs w:val="24"/>
              </w:rPr>
              <w:t xml:space="preserve"> for personal initiative and </w:t>
            </w:r>
            <w:r w:rsidR="6801117A" w:rsidRPr="001B3C2F">
              <w:rPr>
                <w:sz w:val="24"/>
                <w:szCs w:val="24"/>
              </w:rPr>
              <w:t xml:space="preserve">autonomy </w:t>
            </w:r>
            <w:r w:rsidR="002E56B1">
              <w:rPr>
                <w:sz w:val="24"/>
                <w:szCs w:val="24"/>
              </w:rPr>
              <w:t>in setting</w:t>
            </w:r>
            <w:r w:rsidR="6801117A" w:rsidRPr="001B3C2F">
              <w:rPr>
                <w:sz w:val="24"/>
                <w:szCs w:val="24"/>
              </w:rPr>
              <w:t xml:space="preserve"> </w:t>
            </w:r>
            <w:r w:rsidR="006A79E8" w:rsidRPr="001B3C2F">
              <w:rPr>
                <w:sz w:val="24"/>
                <w:szCs w:val="24"/>
              </w:rPr>
              <w:t>their</w:t>
            </w:r>
            <w:r w:rsidRPr="001B3C2F">
              <w:rPr>
                <w:sz w:val="24"/>
                <w:szCs w:val="24"/>
              </w:rPr>
              <w:t xml:space="preserve"> own priorities,</w:t>
            </w:r>
            <w:r w:rsidR="006D6D7E">
              <w:rPr>
                <w:sz w:val="24"/>
                <w:szCs w:val="24"/>
              </w:rPr>
              <w:t xml:space="preserve"> determining</w:t>
            </w:r>
            <w:r w:rsidRPr="001B3C2F">
              <w:rPr>
                <w:sz w:val="24"/>
                <w:szCs w:val="24"/>
              </w:rPr>
              <w:t xml:space="preserve"> ways of approaching work, resolving</w:t>
            </w:r>
            <w:r w:rsidR="006D6D7E">
              <w:rPr>
                <w:sz w:val="24"/>
                <w:szCs w:val="24"/>
              </w:rPr>
              <w:t xml:space="preserve"> and implementing</w:t>
            </w:r>
            <w:r w:rsidR="003240A6">
              <w:rPr>
                <w:sz w:val="24"/>
                <w:szCs w:val="24"/>
              </w:rPr>
              <w:t xml:space="preserve"> solutions</w:t>
            </w:r>
            <w:r w:rsidRPr="001B3C2F">
              <w:rPr>
                <w:sz w:val="24"/>
                <w:szCs w:val="24"/>
              </w:rPr>
              <w:t>, managing risks and using judgement appropriately</w:t>
            </w:r>
            <w:r w:rsidR="00E2579F">
              <w:rPr>
                <w:sz w:val="24"/>
                <w:szCs w:val="24"/>
              </w:rPr>
              <w:t>,</w:t>
            </w:r>
            <w:r w:rsidRPr="001B3C2F">
              <w:rPr>
                <w:sz w:val="24"/>
                <w:szCs w:val="24"/>
              </w:rPr>
              <w:t xml:space="preserve"> e.g. when to escalate. </w:t>
            </w:r>
            <w:r w:rsidR="006A79E8" w:rsidRPr="001B3C2F">
              <w:rPr>
                <w:sz w:val="24"/>
                <w:szCs w:val="24"/>
              </w:rPr>
              <w:t>They</w:t>
            </w:r>
            <w:r w:rsidRPr="001B3C2F">
              <w:rPr>
                <w:sz w:val="24"/>
                <w:szCs w:val="24"/>
              </w:rPr>
              <w:t xml:space="preserve"> will </w:t>
            </w:r>
            <w:r w:rsidR="003240A6">
              <w:rPr>
                <w:sz w:val="24"/>
                <w:szCs w:val="24"/>
              </w:rPr>
              <w:t xml:space="preserve">be expected to function as a key source of </w:t>
            </w:r>
            <w:r w:rsidR="00A323C1">
              <w:rPr>
                <w:sz w:val="24"/>
                <w:szCs w:val="24"/>
              </w:rPr>
              <w:t>specialist expertise</w:t>
            </w:r>
            <w:r w:rsidR="001600AB">
              <w:rPr>
                <w:sz w:val="24"/>
                <w:szCs w:val="24"/>
              </w:rPr>
              <w:t xml:space="preserve"> and advice across the organisation on Equality, Diversity and Inclusion issues ens</w:t>
            </w:r>
            <w:r w:rsidR="00430AA6">
              <w:rPr>
                <w:sz w:val="24"/>
                <w:szCs w:val="24"/>
              </w:rPr>
              <w:t xml:space="preserve">uring compliance with corporate policy and relevant legislation. The postholder will </w:t>
            </w:r>
            <w:r w:rsidRPr="001B3C2F">
              <w:rPr>
                <w:sz w:val="24"/>
                <w:szCs w:val="24"/>
              </w:rPr>
              <w:t>formulate policies and procedures to ensure delivery of objectives.</w:t>
            </w:r>
            <w:r w:rsidR="00A411E9">
              <w:rPr>
                <w:sz w:val="24"/>
                <w:szCs w:val="24"/>
              </w:rPr>
              <w:t xml:space="preserve"> The postholder will be the technical expert and lead for Equality, </w:t>
            </w:r>
            <w:proofErr w:type="gramStart"/>
            <w:r w:rsidR="00A411E9">
              <w:rPr>
                <w:sz w:val="24"/>
                <w:szCs w:val="24"/>
              </w:rPr>
              <w:t>Diversity</w:t>
            </w:r>
            <w:proofErr w:type="gramEnd"/>
            <w:r w:rsidR="00A411E9">
              <w:rPr>
                <w:sz w:val="24"/>
                <w:szCs w:val="24"/>
              </w:rPr>
              <w:t xml:space="preserve"> and Inclusion</w:t>
            </w:r>
            <w:r w:rsidR="000166A2">
              <w:rPr>
                <w:sz w:val="24"/>
                <w:szCs w:val="24"/>
              </w:rPr>
              <w:t xml:space="preserve"> across </w:t>
            </w:r>
            <w:r w:rsidR="00B35896">
              <w:rPr>
                <w:sz w:val="24"/>
                <w:szCs w:val="24"/>
              </w:rPr>
              <w:t>PHS</w:t>
            </w:r>
            <w:r w:rsidR="000166A2">
              <w:rPr>
                <w:sz w:val="24"/>
                <w:szCs w:val="24"/>
              </w:rPr>
              <w:t>.</w:t>
            </w:r>
          </w:p>
          <w:p w14:paraId="6F382827" w14:textId="77777777" w:rsidR="00582E0F" w:rsidRPr="001B3C2F" w:rsidRDefault="00582E0F" w:rsidP="00B92ECF">
            <w:pPr>
              <w:spacing w:line="280" w:lineRule="exact"/>
              <w:rPr>
                <w:sz w:val="24"/>
                <w:szCs w:val="24"/>
              </w:rPr>
            </w:pPr>
          </w:p>
          <w:p w14:paraId="586963AA" w14:textId="2DC843C1" w:rsidR="00582E0F" w:rsidRPr="001B3C2F" w:rsidRDefault="00C6175B" w:rsidP="00B92ECF">
            <w:pPr>
              <w:spacing w:line="280" w:lineRule="exact"/>
              <w:rPr>
                <w:sz w:val="24"/>
                <w:szCs w:val="24"/>
              </w:rPr>
            </w:pPr>
            <w:r>
              <w:rPr>
                <w:sz w:val="24"/>
                <w:szCs w:val="24"/>
              </w:rPr>
              <w:t>A</w:t>
            </w:r>
            <w:r w:rsidR="00582E0F" w:rsidRPr="001B3C2F">
              <w:rPr>
                <w:sz w:val="24"/>
                <w:szCs w:val="24"/>
              </w:rPr>
              <w:t xml:space="preserve"> level of workforce flexibility will be </w:t>
            </w:r>
            <w:proofErr w:type="gramStart"/>
            <w:r w:rsidR="00582E0F" w:rsidRPr="001B3C2F">
              <w:rPr>
                <w:sz w:val="24"/>
                <w:szCs w:val="24"/>
              </w:rPr>
              <w:t>required</w:t>
            </w:r>
            <w:proofErr w:type="gramEnd"/>
            <w:r w:rsidR="00582E0F" w:rsidRPr="001B3C2F">
              <w:rPr>
                <w:sz w:val="24"/>
                <w:szCs w:val="24"/>
              </w:rPr>
              <w:t xml:space="preserve"> and it is expected that </w:t>
            </w:r>
            <w:r w:rsidR="0025211A">
              <w:rPr>
                <w:sz w:val="24"/>
                <w:szCs w:val="24"/>
              </w:rPr>
              <w:t>the pos</w:t>
            </w:r>
            <w:r w:rsidR="002304AD">
              <w:rPr>
                <w:sz w:val="24"/>
                <w:szCs w:val="24"/>
              </w:rPr>
              <w:t>t</w:t>
            </w:r>
            <w:r w:rsidR="009D43F1">
              <w:rPr>
                <w:sz w:val="24"/>
                <w:szCs w:val="24"/>
              </w:rPr>
              <w:t>holder will work jointly with managers and staff across the organisation as necessary to ensur</w:t>
            </w:r>
            <w:r w:rsidR="00150C72">
              <w:rPr>
                <w:sz w:val="24"/>
                <w:szCs w:val="24"/>
              </w:rPr>
              <w:t xml:space="preserve">e the </w:t>
            </w:r>
            <w:r w:rsidR="002A2CB0">
              <w:rPr>
                <w:sz w:val="24"/>
                <w:szCs w:val="24"/>
              </w:rPr>
              <w:t>successful</w:t>
            </w:r>
            <w:r w:rsidR="00150C72">
              <w:rPr>
                <w:sz w:val="24"/>
                <w:szCs w:val="24"/>
              </w:rPr>
              <w:t xml:space="preserve"> development of the cultural and policy framework for Equality, Diversity and Inclusion</w:t>
            </w:r>
            <w:r w:rsidR="002A2CB0">
              <w:rPr>
                <w:sz w:val="24"/>
                <w:szCs w:val="24"/>
              </w:rPr>
              <w:t xml:space="preserve"> within PHS. This will include being part of and leading on short</w:t>
            </w:r>
            <w:r w:rsidR="00E2579F">
              <w:rPr>
                <w:sz w:val="24"/>
                <w:szCs w:val="24"/>
              </w:rPr>
              <w:t>-</w:t>
            </w:r>
            <w:r w:rsidR="002A2CB0">
              <w:rPr>
                <w:sz w:val="24"/>
                <w:szCs w:val="24"/>
              </w:rPr>
              <w:t>life working groups.</w:t>
            </w:r>
            <w:r w:rsidR="00582E0F" w:rsidRPr="001B3C2F">
              <w:rPr>
                <w:sz w:val="24"/>
                <w:szCs w:val="24"/>
              </w:rPr>
              <w:t xml:space="preserve">  The postholder must manage the conflicting demands that this entails, negotiating and influencing customers in terms of the timescales and </w:t>
            </w:r>
            <w:r w:rsidR="072E4934" w:rsidRPr="001B3C2F">
              <w:rPr>
                <w:sz w:val="24"/>
                <w:szCs w:val="24"/>
              </w:rPr>
              <w:t>deadlines</w:t>
            </w:r>
            <w:r w:rsidR="00582E0F" w:rsidRPr="001B3C2F">
              <w:rPr>
                <w:sz w:val="24"/>
                <w:szCs w:val="24"/>
              </w:rPr>
              <w:t xml:space="preserve">.  </w:t>
            </w:r>
          </w:p>
          <w:p w14:paraId="5E216891" w14:textId="77777777" w:rsidR="00582E0F" w:rsidRPr="001B3C2F" w:rsidRDefault="00582E0F" w:rsidP="00B92ECF">
            <w:pPr>
              <w:spacing w:line="280" w:lineRule="exact"/>
              <w:rPr>
                <w:bCs/>
                <w:sz w:val="24"/>
                <w:szCs w:val="24"/>
              </w:rPr>
            </w:pPr>
          </w:p>
          <w:p w14:paraId="42B56D86" w14:textId="58A2A95A" w:rsidR="00582E0F" w:rsidRPr="001B3C2F" w:rsidRDefault="006A79E8" w:rsidP="00B92ECF">
            <w:pPr>
              <w:spacing w:line="280" w:lineRule="exact"/>
              <w:rPr>
                <w:sz w:val="24"/>
                <w:szCs w:val="24"/>
              </w:rPr>
            </w:pPr>
            <w:r w:rsidRPr="001B3C2F">
              <w:rPr>
                <w:sz w:val="24"/>
                <w:szCs w:val="24"/>
              </w:rPr>
              <w:t>They</w:t>
            </w:r>
            <w:r w:rsidR="00582E0F" w:rsidRPr="001B3C2F">
              <w:rPr>
                <w:sz w:val="24"/>
                <w:szCs w:val="24"/>
              </w:rPr>
              <w:t xml:space="preserve"> </w:t>
            </w:r>
            <w:r w:rsidR="2591BE7A" w:rsidRPr="001B3C2F">
              <w:rPr>
                <w:sz w:val="24"/>
                <w:szCs w:val="24"/>
              </w:rPr>
              <w:t xml:space="preserve">will </w:t>
            </w:r>
            <w:r w:rsidR="00582E0F" w:rsidRPr="001B3C2F">
              <w:rPr>
                <w:sz w:val="24"/>
                <w:szCs w:val="24"/>
              </w:rPr>
              <w:t>parti</w:t>
            </w:r>
            <w:r w:rsidR="2591BE7A" w:rsidRPr="001B3C2F">
              <w:rPr>
                <w:sz w:val="24"/>
                <w:szCs w:val="24"/>
              </w:rPr>
              <w:t>cipate</w:t>
            </w:r>
            <w:r w:rsidR="6801117A" w:rsidRPr="001B3C2F">
              <w:rPr>
                <w:sz w:val="24"/>
                <w:szCs w:val="24"/>
              </w:rPr>
              <w:t xml:space="preserve"> in the formal </w:t>
            </w:r>
            <w:r w:rsidR="028B70C3" w:rsidRPr="001B3C2F">
              <w:rPr>
                <w:sz w:val="24"/>
                <w:szCs w:val="24"/>
              </w:rPr>
              <w:t xml:space="preserve">PHS </w:t>
            </w:r>
            <w:r w:rsidR="00582E0F" w:rsidRPr="001B3C2F">
              <w:rPr>
                <w:sz w:val="24"/>
                <w:szCs w:val="24"/>
              </w:rPr>
              <w:t xml:space="preserve">performance appraisal scheme with annual objective setting and takes a proactive approach in the formulation of a personal development plan. The postholder provides business performance reports (oral &amp; written) for the area of responsibility on a monthly basis. </w:t>
            </w:r>
          </w:p>
          <w:p w14:paraId="45378845" w14:textId="77777777" w:rsidR="00B1311E" w:rsidRPr="00215A4C" w:rsidRDefault="00B1311E" w:rsidP="00B92ECF">
            <w:pPr>
              <w:spacing w:line="280" w:lineRule="exact"/>
              <w:rPr>
                <w:sz w:val="22"/>
                <w:szCs w:val="22"/>
              </w:rPr>
            </w:pPr>
          </w:p>
          <w:p w14:paraId="31764835" w14:textId="56B17DC4" w:rsidR="00594768" w:rsidRPr="00215A4C" w:rsidRDefault="00594768" w:rsidP="004E090D">
            <w:pPr>
              <w:spacing w:line="280" w:lineRule="exact"/>
              <w:rPr>
                <w:bCs/>
                <w:sz w:val="22"/>
                <w:szCs w:val="22"/>
              </w:rPr>
            </w:pPr>
          </w:p>
        </w:tc>
      </w:tr>
      <w:tr w:rsidR="00D24B84" w:rsidRPr="00215A4C" w14:paraId="0D93CD0E" w14:textId="77777777" w:rsidTr="00D24B84">
        <w:tc>
          <w:tcPr>
            <w:tcW w:w="10456" w:type="dxa"/>
            <w:tcBorders>
              <w:top w:val="single" w:sz="6" w:space="0" w:color="auto"/>
              <w:left w:val="nil"/>
              <w:bottom w:val="single" w:sz="6" w:space="0" w:color="auto"/>
              <w:right w:val="nil"/>
            </w:tcBorders>
          </w:tcPr>
          <w:p w14:paraId="1202B985" w14:textId="77777777" w:rsidR="00D24B84" w:rsidRPr="4BD94C51" w:rsidRDefault="00D24B84" w:rsidP="00D24B84">
            <w:pPr>
              <w:spacing w:before="120" w:after="120" w:line="280" w:lineRule="exact"/>
              <w:rPr>
                <w:b/>
                <w:bCs/>
                <w:sz w:val="22"/>
                <w:szCs w:val="22"/>
              </w:rPr>
            </w:pPr>
          </w:p>
        </w:tc>
      </w:tr>
      <w:tr w:rsidR="00E5344F" w:rsidRPr="00215A4C" w14:paraId="5808F5D9" w14:textId="77777777" w:rsidTr="00D24B84">
        <w:tc>
          <w:tcPr>
            <w:tcW w:w="10456" w:type="dxa"/>
            <w:tcBorders>
              <w:top w:val="single" w:sz="6" w:space="0" w:color="auto"/>
            </w:tcBorders>
          </w:tcPr>
          <w:p w14:paraId="6678ED45" w14:textId="77777777" w:rsidR="00D24B84" w:rsidRPr="00C33EDE" w:rsidRDefault="00D24B84" w:rsidP="4BD94C51">
            <w:pPr>
              <w:spacing w:line="280" w:lineRule="exact"/>
              <w:rPr>
                <w:b/>
                <w:sz w:val="24"/>
                <w:szCs w:val="24"/>
              </w:rPr>
            </w:pPr>
            <w:r w:rsidRPr="00C33EDE">
              <w:rPr>
                <w:b/>
                <w:sz w:val="24"/>
                <w:szCs w:val="24"/>
              </w:rPr>
              <w:t>8.   DECISIONS AND JUDGEMENTS</w:t>
            </w:r>
          </w:p>
          <w:p w14:paraId="73DAAD1D" w14:textId="77777777" w:rsidR="00D24B84" w:rsidRPr="00C33EDE" w:rsidRDefault="00D24B84" w:rsidP="4BD94C51">
            <w:pPr>
              <w:spacing w:line="280" w:lineRule="exact"/>
              <w:rPr>
                <w:b/>
                <w:sz w:val="24"/>
                <w:szCs w:val="24"/>
              </w:rPr>
            </w:pPr>
          </w:p>
          <w:p w14:paraId="5E311D37" w14:textId="483351EC" w:rsidR="00E5344F" w:rsidRPr="00C33EDE" w:rsidRDefault="4BD94C51" w:rsidP="4BD94C51">
            <w:pPr>
              <w:spacing w:line="280" w:lineRule="exact"/>
              <w:rPr>
                <w:b/>
                <w:bCs/>
                <w:sz w:val="24"/>
                <w:szCs w:val="24"/>
              </w:rPr>
            </w:pPr>
            <w:r w:rsidRPr="00C33EDE">
              <w:rPr>
                <w:b/>
                <w:bCs/>
                <w:sz w:val="24"/>
                <w:szCs w:val="24"/>
              </w:rPr>
              <w:t>Typical Decisions and Judgements</w:t>
            </w:r>
          </w:p>
          <w:p w14:paraId="24D5F4FF" w14:textId="77777777" w:rsidR="00594768" w:rsidRDefault="00594768" w:rsidP="4BD94C51">
            <w:pPr>
              <w:spacing w:line="280" w:lineRule="exact"/>
              <w:rPr>
                <w:b/>
                <w:bCs/>
                <w:sz w:val="22"/>
                <w:szCs w:val="22"/>
              </w:rPr>
            </w:pPr>
          </w:p>
          <w:p w14:paraId="478853C2" w14:textId="4B055BD3" w:rsidR="00594768" w:rsidRPr="00594768" w:rsidRDefault="00594768" w:rsidP="00594768">
            <w:pPr>
              <w:numPr>
                <w:ilvl w:val="0"/>
                <w:numId w:val="29"/>
              </w:numPr>
              <w:overflowPunct/>
              <w:autoSpaceDE/>
              <w:autoSpaceDN/>
              <w:adjustRightInd/>
              <w:spacing w:after="120"/>
              <w:ind w:right="206"/>
              <w:textAlignment w:val="auto"/>
              <w:rPr>
                <w:sz w:val="24"/>
                <w:szCs w:val="24"/>
              </w:rPr>
            </w:pPr>
            <w:r w:rsidRPr="00594768">
              <w:rPr>
                <w:sz w:val="24"/>
                <w:szCs w:val="24"/>
              </w:rPr>
              <w:t>Expected to make operational and autonomous decisions in all aspects of the role</w:t>
            </w:r>
            <w:r w:rsidR="009568F2">
              <w:rPr>
                <w:sz w:val="24"/>
                <w:szCs w:val="24"/>
              </w:rPr>
              <w:t>,</w:t>
            </w:r>
            <w:r w:rsidRPr="00594768">
              <w:rPr>
                <w:sz w:val="24"/>
                <w:szCs w:val="24"/>
              </w:rPr>
              <w:t xml:space="preserve"> e.g. if p</w:t>
            </w:r>
            <w:r w:rsidR="00C6175B">
              <w:rPr>
                <w:sz w:val="24"/>
                <w:szCs w:val="24"/>
              </w:rPr>
              <w:t>lans</w:t>
            </w:r>
            <w:r w:rsidRPr="00594768">
              <w:rPr>
                <w:sz w:val="24"/>
                <w:szCs w:val="24"/>
              </w:rPr>
              <w:t xml:space="preserve"> are slipping, will make independent judgements about actions required to bring back on track</w:t>
            </w:r>
            <w:r w:rsidR="00180E79">
              <w:rPr>
                <w:sz w:val="24"/>
                <w:szCs w:val="24"/>
              </w:rPr>
              <w:t xml:space="preserve"> and implement accordingly.</w:t>
            </w:r>
            <w:r w:rsidR="00951E21">
              <w:rPr>
                <w:sz w:val="24"/>
                <w:szCs w:val="24"/>
              </w:rPr>
              <w:t xml:space="preserve"> This will include having to make complex decisions against the bac</w:t>
            </w:r>
            <w:r w:rsidR="00580B05">
              <w:rPr>
                <w:sz w:val="24"/>
                <w:szCs w:val="24"/>
              </w:rPr>
              <w:t>kdrop of varying stakeholder views</w:t>
            </w:r>
            <w:r w:rsidR="00774C03">
              <w:rPr>
                <w:sz w:val="24"/>
                <w:szCs w:val="24"/>
              </w:rPr>
              <w:t xml:space="preserve"> with the postholder being the organisational expert in their field.</w:t>
            </w:r>
          </w:p>
          <w:p w14:paraId="54021125" w14:textId="77777777" w:rsidR="00594768" w:rsidRPr="00594768" w:rsidRDefault="00594768" w:rsidP="00594768">
            <w:pPr>
              <w:numPr>
                <w:ilvl w:val="0"/>
                <w:numId w:val="28"/>
              </w:numPr>
              <w:tabs>
                <w:tab w:val="left" w:pos="7513"/>
                <w:tab w:val="left" w:pos="7655"/>
              </w:tabs>
              <w:overflowPunct/>
              <w:autoSpaceDE/>
              <w:autoSpaceDN/>
              <w:adjustRightInd/>
              <w:spacing w:after="120"/>
              <w:ind w:left="414" w:right="206" w:hanging="357"/>
              <w:textAlignment w:val="auto"/>
              <w:rPr>
                <w:sz w:val="24"/>
                <w:szCs w:val="24"/>
              </w:rPr>
            </w:pPr>
            <w:r w:rsidRPr="00594768">
              <w:rPr>
                <w:sz w:val="24"/>
                <w:szCs w:val="24"/>
              </w:rPr>
              <w:t>Expected to forge own working relationships proactively across the organisation and beyond in order to negotiate directly with senior staff for action or joint working that will lead to the delivery of agreed project outcomes.</w:t>
            </w:r>
          </w:p>
          <w:p w14:paraId="6E588D7C" w14:textId="56438632" w:rsidR="00594768" w:rsidRPr="00594768" w:rsidRDefault="00594768" w:rsidP="00594768">
            <w:pPr>
              <w:numPr>
                <w:ilvl w:val="0"/>
                <w:numId w:val="28"/>
              </w:numPr>
              <w:overflowPunct/>
              <w:autoSpaceDE/>
              <w:autoSpaceDN/>
              <w:adjustRightInd/>
              <w:spacing w:after="120"/>
              <w:jc w:val="both"/>
              <w:textAlignment w:val="auto"/>
              <w:rPr>
                <w:sz w:val="24"/>
                <w:szCs w:val="24"/>
              </w:rPr>
            </w:pPr>
            <w:r w:rsidRPr="00594768">
              <w:rPr>
                <w:sz w:val="24"/>
                <w:szCs w:val="24"/>
              </w:rPr>
              <w:t xml:space="preserve">Advice is regularly </w:t>
            </w:r>
            <w:proofErr w:type="gramStart"/>
            <w:r w:rsidRPr="00594768">
              <w:rPr>
                <w:sz w:val="24"/>
                <w:szCs w:val="24"/>
              </w:rPr>
              <w:t>sought</w:t>
            </w:r>
            <w:proofErr w:type="gramEnd"/>
            <w:r w:rsidRPr="00594768">
              <w:rPr>
                <w:sz w:val="24"/>
                <w:szCs w:val="24"/>
              </w:rPr>
              <w:t xml:space="preserve"> and participation negotiated from colleagues within </w:t>
            </w:r>
            <w:r w:rsidR="00B35896">
              <w:rPr>
                <w:sz w:val="24"/>
                <w:szCs w:val="24"/>
              </w:rPr>
              <w:t>PHS</w:t>
            </w:r>
            <w:r w:rsidRPr="00594768">
              <w:rPr>
                <w:sz w:val="24"/>
                <w:szCs w:val="24"/>
              </w:rPr>
              <w:t xml:space="preserve"> who have ‘specialist’ knowledge in areas such as research, advertising, publishing, sponsorship </w:t>
            </w:r>
            <w:r w:rsidR="00991BD5">
              <w:rPr>
                <w:sz w:val="24"/>
                <w:szCs w:val="24"/>
              </w:rPr>
              <w:t>and</w:t>
            </w:r>
            <w:r w:rsidR="00991BD5" w:rsidRPr="00594768">
              <w:rPr>
                <w:sz w:val="24"/>
                <w:szCs w:val="24"/>
              </w:rPr>
              <w:t xml:space="preserve"> </w:t>
            </w:r>
            <w:r w:rsidRPr="00594768">
              <w:rPr>
                <w:sz w:val="24"/>
                <w:szCs w:val="24"/>
              </w:rPr>
              <w:t xml:space="preserve">training.  The postholder exercises judgement, </w:t>
            </w:r>
            <w:proofErr w:type="gramStart"/>
            <w:r w:rsidRPr="00594768">
              <w:rPr>
                <w:sz w:val="24"/>
                <w:szCs w:val="24"/>
              </w:rPr>
              <w:t>discretion</w:t>
            </w:r>
            <w:proofErr w:type="gramEnd"/>
            <w:r w:rsidRPr="00594768">
              <w:rPr>
                <w:sz w:val="24"/>
                <w:szCs w:val="24"/>
              </w:rPr>
              <w:t xml:space="preserve"> and pragmatism in determining the best outcome for</w:t>
            </w:r>
            <w:r w:rsidR="00844264">
              <w:rPr>
                <w:sz w:val="24"/>
                <w:szCs w:val="24"/>
              </w:rPr>
              <w:t xml:space="preserve"> </w:t>
            </w:r>
            <w:r w:rsidR="00B35896">
              <w:rPr>
                <w:sz w:val="24"/>
                <w:szCs w:val="24"/>
              </w:rPr>
              <w:t>PHS</w:t>
            </w:r>
            <w:r w:rsidRPr="00594768">
              <w:rPr>
                <w:sz w:val="24"/>
                <w:szCs w:val="24"/>
              </w:rPr>
              <w:t xml:space="preserve"> as well as the best outcomes for </w:t>
            </w:r>
            <w:r w:rsidR="00B35896">
              <w:rPr>
                <w:sz w:val="24"/>
                <w:szCs w:val="24"/>
              </w:rPr>
              <w:t>PHS</w:t>
            </w:r>
            <w:r w:rsidRPr="00594768">
              <w:rPr>
                <w:sz w:val="24"/>
                <w:szCs w:val="24"/>
              </w:rPr>
              <w:t>’s partners and service users</w:t>
            </w:r>
            <w:r w:rsidR="00861415">
              <w:rPr>
                <w:sz w:val="24"/>
                <w:szCs w:val="24"/>
              </w:rPr>
              <w:t xml:space="preserve"> with respect to providing practical and meaningful advice on organisational Equality, Diversity and Inclusion issues</w:t>
            </w:r>
            <w:r w:rsidR="008E0381">
              <w:rPr>
                <w:sz w:val="24"/>
                <w:szCs w:val="24"/>
              </w:rPr>
              <w:t>, based on a thorough and comprehensive understanding of the policy and legislative framework.</w:t>
            </w:r>
          </w:p>
          <w:p w14:paraId="5638AE1B" w14:textId="77777777" w:rsidR="00594768" w:rsidRPr="00594768" w:rsidRDefault="00594768" w:rsidP="00594768">
            <w:pPr>
              <w:numPr>
                <w:ilvl w:val="0"/>
                <w:numId w:val="28"/>
              </w:numPr>
              <w:overflowPunct/>
              <w:autoSpaceDE/>
              <w:autoSpaceDN/>
              <w:adjustRightInd/>
              <w:spacing w:after="120"/>
              <w:ind w:left="414" w:right="206" w:hanging="357"/>
              <w:textAlignment w:val="auto"/>
              <w:rPr>
                <w:iCs/>
                <w:sz w:val="24"/>
                <w:szCs w:val="24"/>
              </w:rPr>
            </w:pPr>
            <w:r w:rsidRPr="00594768">
              <w:rPr>
                <w:iCs/>
                <w:sz w:val="24"/>
                <w:szCs w:val="24"/>
              </w:rPr>
              <w:t>Judgements involve highly complex facts and require interpretation, analysis and decision making in relation to project development.</w:t>
            </w:r>
          </w:p>
          <w:p w14:paraId="577C168D" w14:textId="77777777" w:rsidR="00594768" w:rsidRPr="00594768" w:rsidRDefault="00594768" w:rsidP="00594768">
            <w:pPr>
              <w:numPr>
                <w:ilvl w:val="0"/>
                <w:numId w:val="28"/>
              </w:numPr>
              <w:overflowPunct/>
              <w:autoSpaceDE/>
              <w:autoSpaceDN/>
              <w:adjustRightInd/>
              <w:spacing w:after="120"/>
              <w:ind w:left="414" w:right="206" w:hanging="357"/>
              <w:textAlignment w:val="auto"/>
              <w:rPr>
                <w:iCs/>
                <w:sz w:val="24"/>
                <w:szCs w:val="24"/>
              </w:rPr>
            </w:pPr>
            <w:r w:rsidRPr="00594768">
              <w:rPr>
                <w:iCs/>
                <w:sz w:val="24"/>
                <w:szCs w:val="24"/>
              </w:rPr>
              <w:t>Operational judgements to manage conflicting views and reconcile differences of opinions, across both internal and external stakeholders, to ensure successful delivery of projects.</w:t>
            </w:r>
          </w:p>
          <w:p w14:paraId="3DB2DF76" w14:textId="77777777" w:rsidR="00E5344F" w:rsidRDefault="00E5344F" w:rsidP="00B92ECF">
            <w:pPr>
              <w:spacing w:line="280" w:lineRule="exact"/>
              <w:rPr>
                <w:b/>
                <w:sz w:val="22"/>
                <w:szCs w:val="22"/>
              </w:rPr>
            </w:pPr>
          </w:p>
          <w:p w14:paraId="4E9C2A20" w14:textId="377316D9" w:rsidR="00E5344F" w:rsidRPr="00215A4C" w:rsidRDefault="00E5344F" w:rsidP="00B92ECF">
            <w:pPr>
              <w:spacing w:line="280" w:lineRule="exact"/>
              <w:rPr>
                <w:sz w:val="22"/>
                <w:szCs w:val="22"/>
              </w:rPr>
            </w:pPr>
          </w:p>
        </w:tc>
      </w:tr>
    </w:tbl>
    <w:p w14:paraId="56B82E67" w14:textId="5D3EE34C" w:rsidR="00E5344F" w:rsidRDefault="00E5344F">
      <w:pPr>
        <w:pStyle w:val="Header"/>
        <w:tabs>
          <w:tab w:val="clear" w:pos="4153"/>
          <w:tab w:val="clear" w:pos="8306"/>
        </w:tabs>
        <w:spacing w:before="120"/>
      </w:pPr>
    </w:p>
    <w:p w14:paraId="50A2BAAB" w14:textId="77777777" w:rsidR="00B92ECF" w:rsidRDefault="00B92ECF">
      <w:pPr>
        <w:pStyle w:val="Header"/>
        <w:tabs>
          <w:tab w:val="clear" w:pos="4153"/>
          <w:tab w:val="clear" w:pos="8306"/>
        </w:tabs>
        <w:spacing w:before="120"/>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5344F" w:rsidRPr="00215A4C" w14:paraId="0BC2D603" w14:textId="77777777" w:rsidTr="4BD94C51">
        <w:trPr>
          <w:trHeight w:val="454"/>
        </w:trPr>
        <w:tc>
          <w:tcPr>
            <w:tcW w:w="10456" w:type="dxa"/>
          </w:tcPr>
          <w:p w14:paraId="3157AE34" w14:textId="77777777" w:rsidR="00E5344F" w:rsidRPr="00C33EDE" w:rsidRDefault="00E5344F" w:rsidP="001E0EB8">
            <w:pPr>
              <w:spacing w:before="120"/>
              <w:rPr>
                <w:b/>
                <w:sz w:val="24"/>
                <w:szCs w:val="24"/>
              </w:rPr>
            </w:pPr>
            <w:r w:rsidRPr="00C33EDE">
              <w:rPr>
                <w:b/>
                <w:sz w:val="24"/>
                <w:szCs w:val="24"/>
              </w:rPr>
              <w:t>9.   MOST CHALLENGING PARTS OF THE JOB</w:t>
            </w:r>
          </w:p>
        </w:tc>
      </w:tr>
      <w:tr w:rsidR="00E5344F" w:rsidRPr="00215A4C" w14:paraId="6D4A8EC4" w14:textId="77777777" w:rsidTr="4BD94C51">
        <w:tc>
          <w:tcPr>
            <w:tcW w:w="10456" w:type="dxa"/>
          </w:tcPr>
          <w:p w14:paraId="4C98F1C1" w14:textId="77777777" w:rsidR="00E5344F" w:rsidRPr="0056248D" w:rsidRDefault="00E5344F" w:rsidP="001E0EB8">
            <w:pPr>
              <w:pStyle w:val="BodyTextIndent2"/>
              <w:spacing w:after="0" w:line="240" w:lineRule="auto"/>
              <w:ind w:left="0"/>
              <w:rPr>
                <w:rFonts w:cs="Times New Roman"/>
                <w:sz w:val="24"/>
                <w:szCs w:val="24"/>
              </w:rPr>
            </w:pPr>
          </w:p>
          <w:p w14:paraId="27D857B2" w14:textId="10837F0D" w:rsidR="0056248D" w:rsidRPr="0056248D" w:rsidRDefault="0056248D" w:rsidP="0056248D">
            <w:pPr>
              <w:pStyle w:val="Header"/>
              <w:numPr>
                <w:ilvl w:val="0"/>
                <w:numId w:val="30"/>
              </w:numPr>
              <w:tabs>
                <w:tab w:val="clear" w:pos="720"/>
                <w:tab w:val="num" w:pos="540"/>
                <w:tab w:val="left" w:pos="1728"/>
                <w:tab w:val="left" w:pos="5184"/>
                <w:tab w:val="left" w:pos="5328"/>
              </w:tabs>
              <w:overflowPunct/>
              <w:autoSpaceDE/>
              <w:autoSpaceDN/>
              <w:adjustRightInd/>
              <w:ind w:left="540" w:right="382"/>
              <w:jc w:val="both"/>
              <w:textAlignment w:val="auto"/>
              <w:rPr>
                <w:sz w:val="24"/>
                <w:szCs w:val="24"/>
              </w:rPr>
            </w:pPr>
            <w:r w:rsidRPr="0056248D">
              <w:rPr>
                <w:sz w:val="24"/>
                <w:szCs w:val="24"/>
              </w:rPr>
              <w:t>Balancing own time and skills between accumulating and effectively disseminating knowledge to a wide range of customers.</w:t>
            </w:r>
          </w:p>
          <w:p w14:paraId="31A8FEAA" w14:textId="77777777" w:rsidR="0056248D" w:rsidRPr="0056248D" w:rsidRDefault="0056248D" w:rsidP="0056248D">
            <w:pPr>
              <w:pStyle w:val="Header"/>
              <w:tabs>
                <w:tab w:val="num" w:pos="540"/>
                <w:tab w:val="left" w:pos="1728"/>
                <w:tab w:val="left" w:pos="5184"/>
                <w:tab w:val="left" w:pos="5328"/>
              </w:tabs>
              <w:ind w:left="540" w:right="382" w:hanging="360"/>
              <w:rPr>
                <w:sz w:val="24"/>
                <w:szCs w:val="24"/>
              </w:rPr>
            </w:pPr>
          </w:p>
          <w:p w14:paraId="3B3E7FAC" w14:textId="4D0D47B8" w:rsidR="0056248D" w:rsidRPr="0056248D" w:rsidRDefault="0056248D" w:rsidP="0056248D">
            <w:pPr>
              <w:pStyle w:val="Header"/>
              <w:numPr>
                <w:ilvl w:val="0"/>
                <w:numId w:val="30"/>
              </w:numPr>
              <w:tabs>
                <w:tab w:val="clear" w:pos="720"/>
                <w:tab w:val="num" w:pos="540"/>
                <w:tab w:val="left" w:pos="1728"/>
                <w:tab w:val="left" w:pos="5184"/>
                <w:tab w:val="left" w:pos="5328"/>
              </w:tabs>
              <w:overflowPunct/>
              <w:autoSpaceDE/>
              <w:autoSpaceDN/>
              <w:adjustRightInd/>
              <w:ind w:left="540" w:right="382"/>
              <w:jc w:val="both"/>
              <w:textAlignment w:val="auto"/>
              <w:rPr>
                <w:sz w:val="24"/>
                <w:szCs w:val="24"/>
              </w:rPr>
            </w:pPr>
            <w:r w:rsidRPr="0056248D">
              <w:rPr>
                <w:sz w:val="24"/>
                <w:szCs w:val="24"/>
              </w:rPr>
              <w:t xml:space="preserve">Presenting specialist equalities knowledge with authority and </w:t>
            </w:r>
            <w:proofErr w:type="gramStart"/>
            <w:r w:rsidRPr="0056248D">
              <w:rPr>
                <w:sz w:val="24"/>
                <w:szCs w:val="24"/>
              </w:rPr>
              <w:t xml:space="preserve">accuracy, </w:t>
            </w:r>
            <w:r w:rsidR="00CC02C5">
              <w:rPr>
                <w:sz w:val="24"/>
                <w:szCs w:val="24"/>
              </w:rPr>
              <w:t>and</w:t>
            </w:r>
            <w:proofErr w:type="gramEnd"/>
            <w:r w:rsidR="00CC02C5" w:rsidRPr="0056248D">
              <w:rPr>
                <w:sz w:val="24"/>
                <w:szCs w:val="24"/>
              </w:rPr>
              <w:t xml:space="preserve"> </w:t>
            </w:r>
            <w:r w:rsidRPr="0056248D">
              <w:rPr>
                <w:sz w:val="24"/>
                <w:szCs w:val="24"/>
              </w:rPr>
              <w:t>providing a clear interpretation at all times of the relevance of this information to NHS mainstream policy, strategic and/or service delivery contexts.</w:t>
            </w:r>
          </w:p>
          <w:p w14:paraId="4A104597" w14:textId="77777777" w:rsidR="00E5344F" w:rsidRPr="00215A4C" w:rsidRDefault="00E5344F" w:rsidP="00816425">
            <w:pPr>
              <w:spacing w:line="280" w:lineRule="exact"/>
              <w:ind w:right="72"/>
              <w:rPr>
                <w:sz w:val="22"/>
                <w:szCs w:val="22"/>
              </w:rPr>
            </w:pPr>
          </w:p>
        </w:tc>
      </w:tr>
    </w:tbl>
    <w:p w14:paraId="0D37D0F3" w14:textId="7F98B144" w:rsidR="00E5344F" w:rsidRDefault="00E5344F">
      <w:pPr>
        <w:pStyle w:val="Header"/>
        <w:tabs>
          <w:tab w:val="clear" w:pos="4153"/>
          <w:tab w:val="clear" w:pos="8306"/>
        </w:tabs>
        <w:spacing w:before="120"/>
      </w:pPr>
    </w:p>
    <w:p w14:paraId="7264AD83" w14:textId="77777777" w:rsidR="00D82D93" w:rsidRDefault="00D82D93">
      <w:pPr>
        <w:pStyle w:val="Header"/>
        <w:tabs>
          <w:tab w:val="clear" w:pos="4153"/>
          <w:tab w:val="clear" w:pos="8306"/>
        </w:tabs>
        <w:spacing w:before="120"/>
      </w:pPr>
    </w:p>
    <w:p w14:paraId="679BBED7" w14:textId="43987F6B" w:rsidR="00BE17F2" w:rsidRPr="00215A4C" w:rsidRDefault="00BE17F2">
      <w:pPr>
        <w:pStyle w:val="Header"/>
        <w:tabs>
          <w:tab w:val="clear" w:pos="4153"/>
          <w:tab w:val="clear" w:pos="8306"/>
        </w:tabs>
        <w:spacing w:before="120"/>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E021A8" w14:paraId="429025FB" w14:textId="77777777" w:rsidTr="00ED5B7D">
        <w:trPr>
          <w:trHeight w:val="454"/>
        </w:trPr>
        <w:tc>
          <w:tcPr>
            <w:tcW w:w="10456" w:type="dxa"/>
          </w:tcPr>
          <w:p w14:paraId="5CF51E16" w14:textId="7F0B8B61" w:rsidR="00BE17F2" w:rsidRPr="00C33EDE" w:rsidRDefault="00E5344F">
            <w:pPr>
              <w:spacing w:before="120"/>
              <w:rPr>
                <w:b/>
                <w:sz w:val="24"/>
                <w:szCs w:val="24"/>
              </w:rPr>
            </w:pPr>
            <w:r w:rsidRPr="00C33EDE">
              <w:rPr>
                <w:b/>
                <w:sz w:val="24"/>
                <w:szCs w:val="24"/>
              </w:rPr>
              <w:t>10</w:t>
            </w:r>
            <w:r w:rsidR="00BE17F2" w:rsidRPr="00C33EDE">
              <w:rPr>
                <w:b/>
                <w:sz w:val="24"/>
                <w:szCs w:val="24"/>
              </w:rPr>
              <w:t xml:space="preserve">.   COMMUNICATIONS AND </w:t>
            </w:r>
            <w:r w:rsidR="001A068A" w:rsidRPr="00C33EDE">
              <w:rPr>
                <w:b/>
                <w:sz w:val="24"/>
                <w:szCs w:val="24"/>
              </w:rPr>
              <w:t xml:space="preserve">WORKING </w:t>
            </w:r>
            <w:r w:rsidR="00BE17F2" w:rsidRPr="00C33EDE">
              <w:rPr>
                <w:b/>
                <w:sz w:val="24"/>
                <w:szCs w:val="24"/>
              </w:rPr>
              <w:t>RELATIONSHIPS</w:t>
            </w:r>
          </w:p>
        </w:tc>
      </w:tr>
      <w:tr w:rsidR="00ED5B7D" w:rsidRPr="00215A4C" w14:paraId="57E6D401" w14:textId="77777777" w:rsidTr="00ED5B7D">
        <w:tc>
          <w:tcPr>
            <w:tcW w:w="10456" w:type="dxa"/>
          </w:tcPr>
          <w:p w14:paraId="1252D7F4" w14:textId="1DD54FDA" w:rsidR="00ED5B7D" w:rsidRDefault="00ED5B7D" w:rsidP="00ED5B7D">
            <w:pPr>
              <w:overflowPunct/>
              <w:autoSpaceDE/>
              <w:autoSpaceDN/>
              <w:adjustRightInd/>
              <w:spacing w:after="120"/>
              <w:textAlignment w:val="auto"/>
              <w:rPr>
                <w:sz w:val="24"/>
                <w:szCs w:val="24"/>
              </w:rPr>
            </w:pPr>
            <w:r w:rsidRPr="00BA14DD">
              <w:rPr>
                <w:bCs/>
                <w:sz w:val="24"/>
                <w:szCs w:val="24"/>
              </w:rPr>
              <w:t xml:space="preserve">The postholder is responsible for presenting and communicating to a wide range of internal and external stakeholders and is expected to have a very high level of written and verbal communication skills. The postholder </w:t>
            </w:r>
            <w:r>
              <w:rPr>
                <w:bCs/>
                <w:sz w:val="24"/>
                <w:szCs w:val="24"/>
              </w:rPr>
              <w:t xml:space="preserve">must </w:t>
            </w:r>
            <w:r w:rsidRPr="00BA14DD">
              <w:rPr>
                <w:bCs/>
                <w:sz w:val="24"/>
                <w:szCs w:val="24"/>
              </w:rPr>
              <w:t xml:space="preserve">be able </w:t>
            </w:r>
            <w:r w:rsidRPr="00BA14DD">
              <w:rPr>
                <w:sz w:val="24"/>
                <w:szCs w:val="24"/>
              </w:rPr>
              <w:t>to assimilate</w:t>
            </w:r>
            <w:r w:rsidR="004C115B">
              <w:rPr>
                <w:sz w:val="24"/>
                <w:szCs w:val="24"/>
              </w:rPr>
              <w:t xml:space="preserve"> and communicate</w:t>
            </w:r>
            <w:r w:rsidRPr="00BA14DD">
              <w:rPr>
                <w:sz w:val="24"/>
                <w:szCs w:val="24"/>
              </w:rPr>
              <w:t xml:space="preserve"> complex </w:t>
            </w:r>
            <w:r w:rsidR="007F4225">
              <w:rPr>
                <w:sz w:val="24"/>
                <w:szCs w:val="24"/>
              </w:rPr>
              <w:t>and sensitive</w:t>
            </w:r>
            <w:r w:rsidRPr="00BA14DD">
              <w:rPr>
                <w:sz w:val="24"/>
                <w:szCs w:val="24"/>
              </w:rPr>
              <w:t xml:space="preserve"> information</w:t>
            </w:r>
            <w:r w:rsidR="004C115B">
              <w:rPr>
                <w:sz w:val="24"/>
                <w:szCs w:val="24"/>
              </w:rPr>
              <w:t xml:space="preserve"> simply and clearly</w:t>
            </w:r>
            <w:r w:rsidRPr="00BA14DD">
              <w:rPr>
                <w:sz w:val="24"/>
                <w:szCs w:val="24"/>
              </w:rPr>
              <w:t>, summarise key issues</w:t>
            </w:r>
            <w:r>
              <w:rPr>
                <w:sz w:val="24"/>
                <w:szCs w:val="24"/>
              </w:rPr>
              <w:t xml:space="preserve"> relating to equality, </w:t>
            </w:r>
            <w:proofErr w:type="gramStart"/>
            <w:r>
              <w:rPr>
                <w:sz w:val="24"/>
                <w:szCs w:val="24"/>
              </w:rPr>
              <w:t>diversity</w:t>
            </w:r>
            <w:proofErr w:type="gramEnd"/>
            <w:r>
              <w:rPr>
                <w:sz w:val="24"/>
                <w:szCs w:val="24"/>
              </w:rPr>
              <w:t xml:space="preserve"> and inclusion</w:t>
            </w:r>
            <w:r w:rsidRPr="00BA14DD">
              <w:rPr>
                <w:sz w:val="24"/>
                <w:szCs w:val="24"/>
              </w:rPr>
              <w:t xml:space="preserve"> and present in an effective format to a range of differe</w:t>
            </w:r>
            <w:r>
              <w:rPr>
                <w:sz w:val="24"/>
                <w:szCs w:val="24"/>
              </w:rPr>
              <w:t>nt audiences</w:t>
            </w:r>
            <w:r w:rsidRPr="00BA14DD">
              <w:rPr>
                <w:sz w:val="24"/>
                <w:szCs w:val="24"/>
              </w:rPr>
              <w:t>.</w:t>
            </w:r>
          </w:p>
          <w:p w14:paraId="1B65290D" w14:textId="12E49CCF" w:rsidR="00BB521B" w:rsidRDefault="00BB521B" w:rsidP="00ED5B7D">
            <w:pPr>
              <w:overflowPunct/>
              <w:autoSpaceDE/>
              <w:autoSpaceDN/>
              <w:adjustRightInd/>
              <w:spacing w:after="120"/>
              <w:textAlignment w:val="auto"/>
              <w:rPr>
                <w:sz w:val="24"/>
                <w:szCs w:val="24"/>
              </w:rPr>
            </w:pPr>
          </w:p>
          <w:p w14:paraId="676076CE" w14:textId="77777777" w:rsidR="00BB521B" w:rsidRPr="00BA14DD" w:rsidRDefault="00BB521B" w:rsidP="00ED5B7D">
            <w:pPr>
              <w:overflowPunct/>
              <w:autoSpaceDE/>
              <w:autoSpaceDN/>
              <w:adjustRightInd/>
              <w:spacing w:after="120"/>
              <w:textAlignment w:val="auto"/>
              <w:rPr>
                <w:sz w:val="24"/>
                <w:szCs w:val="24"/>
              </w:rPr>
            </w:pPr>
          </w:p>
          <w:p w14:paraId="0F337406" w14:textId="77777777" w:rsidR="00ED5B7D" w:rsidRPr="00BA14DD" w:rsidRDefault="00ED5B7D" w:rsidP="00ED5B7D">
            <w:pPr>
              <w:ind w:right="261"/>
              <w:jc w:val="both"/>
              <w:rPr>
                <w:bCs/>
                <w:sz w:val="24"/>
                <w:szCs w:val="24"/>
              </w:rPr>
            </w:pPr>
            <w:r w:rsidRPr="00BA14DD">
              <w:rPr>
                <w:bCs/>
                <w:sz w:val="24"/>
                <w:szCs w:val="24"/>
              </w:rPr>
              <w:t xml:space="preserve">They are expected to communicate with and positively influence: </w:t>
            </w:r>
          </w:p>
          <w:p w14:paraId="43F6CF7D" w14:textId="77777777" w:rsidR="00ED5B7D" w:rsidRPr="00BA14DD" w:rsidRDefault="00ED5B7D" w:rsidP="00ED5B7D">
            <w:pPr>
              <w:ind w:right="261"/>
              <w:jc w:val="both"/>
              <w:rPr>
                <w:bCs/>
                <w:color w:val="FF0000"/>
                <w:sz w:val="24"/>
                <w:szCs w:val="24"/>
              </w:rPr>
            </w:pPr>
          </w:p>
          <w:p w14:paraId="6E82C8EC" w14:textId="233E0C67" w:rsidR="00ED5B7D" w:rsidRDefault="00ED5B7D" w:rsidP="00ED5B7D">
            <w:pPr>
              <w:ind w:right="261"/>
              <w:jc w:val="both"/>
              <w:rPr>
                <w:b/>
                <w:bCs/>
                <w:color w:val="000000" w:themeColor="text1"/>
                <w:sz w:val="24"/>
                <w:szCs w:val="24"/>
              </w:rPr>
            </w:pPr>
            <w:r w:rsidRPr="00497E71">
              <w:rPr>
                <w:b/>
                <w:bCs/>
                <w:color w:val="000000" w:themeColor="text1"/>
                <w:sz w:val="24"/>
                <w:szCs w:val="24"/>
              </w:rPr>
              <w:lastRenderedPageBreak/>
              <w:t>Internal</w:t>
            </w:r>
          </w:p>
          <w:p w14:paraId="1E6EA170" w14:textId="77777777" w:rsidR="00497E71" w:rsidRPr="00497E71" w:rsidRDefault="00497E71" w:rsidP="00ED5B7D">
            <w:pPr>
              <w:ind w:right="261"/>
              <w:jc w:val="both"/>
              <w:rPr>
                <w:b/>
                <w:bCs/>
                <w:color w:val="000000" w:themeColor="text1"/>
                <w:sz w:val="24"/>
                <w:szCs w:val="24"/>
              </w:rPr>
            </w:pPr>
          </w:p>
          <w:p w14:paraId="2A62EFC2" w14:textId="77777777" w:rsidR="00ED5B7D" w:rsidRPr="00497E71" w:rsidRDefault="00ED5B7D" w:rsidP="00497E71">
            <w:pPr>
              <w:pStyle w:val="ListParagraph"/>
              <w:numPr>
                <w:ilvl w:val="0"/>
                <w:numId w:val="34"/>
              </w:numPr>
              <w:ind w:right="261"/>
              <w:jc w:val="both"/>
              <w:rPr>
                <w:bCs/>
                <w:color w:val="000000" w:themeColor="text1"/>
                <w:sz w:val="24"/>
                <w:szCs w:val="24"/>
              </w:rPr>
            </w:pPr>
            <w:r w:rsidRPr="00497E71">
              <w:rPr>
                <w:bCs/>
                <w:color w:val="000000" w:themeColor="text1"/>
                <w:sz w:val="24"/>
                <w:szCs w:val="24"/>
              </w:rPr>
              <w:t>Management and staff within SGP and across other Directorates to raise awareness of equality issues across all services and to support managers and staff in achieving an inclusive workplace free from inequality.</w:t>
            </w:r>
          </w:p>
          <w:p w14:paraId="3094C037" w14:textId="49930035" w:rsidR="00ED5B7D" w:rsidRPr="00497E71" w:rsidRDefault="00ED5B7D" w:rsidP="00497E71">
            <w:pPr>
              <w:pStyle w:val="ListParagraph"/>
              <w:numPr>
                <w:ilvl w:val="0"/>
                <w:numId w:val="34"/>
              </w:numPr>
              <w:ind w:right="261"/>
              <w:jc w:val="both"/>
              <w:rPr>
                <w:bCs/>
                <w:color w:val="000000" w:themeColor="text1"/>
                <w:sz w:val="24"/>
                <w:szCs w:val="24"/>
              </w:rPr>
            </w:pPr>
            <w:r w:rsidRPr="00497E71">
              <w:rPr>
                <w:bCs/>
                <w:color w:val="000000" w:themeColor="text1"/>
                <w:sz w:val="24"/>
                <w:szCs w:val="24"/>
              </w:rPr>
              <w:t>Senior Leadership Team - to provide options on participation and equalities agendas and to ensure that equality, diversity and inclusion are an integral feature of PHS strategy</w:t>
            </w:r>
            <w:r w:rsidR="0013774A">
              <w:rPr>
                <w:bCs/>
                <w:color w:val="000000" w:themeColor="text1"/>
                <w:sz w:val="24"/>
                <w:szCs w:val="24"/>
              </w:rPr>
              <w:t>.</w:t>
            </w:r>
          </w:p>
          <w:p w14:paraId="559ED68B" w14:textId="77777777" w:rsidR="00ED5B7D" w:rsidRPr="00497E71" w:rsidRDefault="00ED5B7D" w:rsidP="00497E71">
            <w:pPr>
              <w:pStyle w:val="ListParagraph"/>
              <w:numPr>
                <w:ilvl w:val="0"/>
                <w:numId w:val="34"/>
              </w:numPr>
              <w:ind w:right="261"/>
              <w:jc w:val="both"/>
              <w:rPr>
                <w:bCs/>
                <w:color w:val="000000" w:themeColor="text1"/>
                <w:sz w:val="24"/>
                <w:szCs w:val="24"/>
              </w:rPr>
            </w:pPr>
            <w:r w:rsidRPr="00497E71">
              <w:rPr>
                <w:bCs/>
                <w:color w:val="000000" w:themeColor="text1"/>
                <w:sz w:val="24"/>
                <w:szCs w:val="24"/>
              </w:rPr>
              <w:t>PHS internal Governance Committees – to ensure that key governance committees are sighted on equality, diversity and inclusion matters and are given reassurance that the organisation is driving forward progress and is compliant with equality legislation and associated government policy.</w:t>
            </w:r>
          </w:p>
          <w:p w14:paraId="49998729" w14:textId="277BCE18" w:rsidR="00ED5B7D" w:rsidRPr="00497E71" w:rsidRDefault="00ED5B7D" w:rsidP="00497E71">
            <w:pPr>
              <w:pStyle w:val="ListParagraph"/>
              <w:numPr>
                <w:ilvl w:val="0"/>
                <w:numId w:val="34"/>
              </w:numPr>
              <w:ind w:right="261"/>
              <w:jc w:val="both"/>
              <w:rPr>
                <w:bCs/>
                <w:color w:val="000000" w:themeColor="text1"/>
                <w:sz w:val="24"/>
                <w:szCs w:val="24"/>
              </w:rPr>
            </w:pPr>
            <w:r w:rsidRPr="00497E71">
              <w:rPr>
                <w:bCs/>
                <w:color w:val="000000" w:themeColor="text1"/>
                <w:sz w:val="24"/>
                <w:szCs w:val="24"/>
              </w:rPr>
              <w:t>Trade Union and professional organisation representatives</w:t>
            </w:r>
            <w:r w:rsidR="0013774A">
              <w:rPr>
                <w:bCs/>
                <w:color w:val="000000" w:themeColor="text1"/>
                <w:sz w:val="24"/>
                <w:szCs w:val="24"/>
              </w:rPr>
              <w:t>.</w:t>
            </w:r>
          </w:p>
          <w:p w14:paraId="21E3029E" w14:textId="74E04657" w:rsidR="00ED5B7D" w:rsidRPr="00497E71" w:rsidRDefault="00ED5B7D" w:rsidP="00497E71">
            <w:pPr>
              <w:pStyle w:val="ListParagraph"/>
              <w:numPr>
                <w:ilvl w:val="0"/>
                <w:numId w:val="34"/>
              </w:numPr>
              <w:ind w:right="261"/>
              <w:jc w:val="both"/>
              <w:rPr>
                <w:bCs/>
                <w:color w:val="000000" w:themeColor="text1"/>
                <w:sz w:val="24"/>
                <w:szCs w:val="24"/>
              </w:rPr>
            </w:pPr>
            <w:r w:rsidRPr="00497E71">
              <w:rPr>
                <w:bCs/>
                <w:color w:val="000000" w:themeColor="text1"/>
                <w:sz w:val="24"/>
                <w:szCs w:val="24"/>
              </w:rPr>
              <w:t>PHS staff networks</w:t>
            </w:r>
            <w:r w:rsidR="0013774A">
              <w:rPr>
                <w:bCs/>
                <w:color w:val="000000" w:themeColor="text1"/>
                <w:sz w:val="24"/>
                <w:szCs w:val="24"/>
              </w:rPr>
              <w:t xml:space="preserve"> </w:t>
            </w:r>
            <w:r w:rsidRPr="00497E71">
              <w:rPr>
                <w:bCs/>
                <w:color w:val="000000" w:themeColor="text1"/>
                <w:sz w:val="24"/>
                <w:szCs w:val="24"/>
              </w:rPr>
              <w:t>– to support members on progress of participation and equalities strategy, action plan and ensure that they are informed about related legislation, regulations, policy, guidance and practice.</w:t>
            </w:r>
          </w:p>
          <w:p w14:paraId="7BD98902" w14:textId="77777777" w:rsidR="00ED5B7D" w:rsidRPr="00BA14DD" w:rsidRDefault="00ED5B7D" w:rsidP="00ED5B7D">
            <w:pPr>
              <w:ind w:right="261"/>
              <w:jc w:val="both"/>
              <w:rPr>
                <w:bCs/>
                <w:color w:val="FF0000"/>
                <w:sz w:val="24"/>
                <w:szCs w:val="24"/>
              </w:rPr>
            </w:pPr>
          </w:p>
          <w:p w14:paraId="6369F920" w14:textId="77777777" w:rsidR="00ED5B7D" w:rsidRPr="00BA14DD" w:rsidRDefault="00ED5B7D" w:rsidP="00ED5B7D">
            <w:pPr>
              <w:ind w:right="261"/>
              <w:jc w:val="both"/>
              <w:rPr>
                <w:bCs/>
                <w:color w:val="FF0000"/>
                <w:sz w:val="24"/>
                <w:szCs w:val="24"/>
              </w:rPr>
            </w:pPr>
          </w:p>
          <w:p w14:paraId="738733F0" w14:textId="0082EEF4" w:rsidR="00ED5B7D" w:rsidRDefault="00ED5B7D" w:rsidP="00ED5B7D">
            <w:pPr>
              <w:ind w:right="261"/>
              <w:jc w:val="both"/>
              <w:rPr>
                <w:b/>
                <w:bCs/>
                <w:color w:val="000000" w:themeColor="text1"/>
                <w:sz w:val="24"/>
                <w:szCs w:val="24"/>
              </w:rPr>
            </w:pPr>
            <w:r w:rsidRPr="0013774A">
              <w:rPr>
                <w:b/>
                <w:bCs/>
                <w:color w:val="000000" w:themeColor="text1"/>
                <w:sz w:val="24"/>
                <w:szCs w:val="24"/>
              </w:rPr>
              <w:t>External</w:t>
            </w:r>
          </w:p>
          <w:p w14:paraId="3A15B433" w14:textId="77777777" w:rsidR="0013774A" w:rsidRPr="0013774A" w:rsidRDefault="0013774A" w:rsidP="00ED5B7D">
            <w:pPr>
              <w:ind w:right="261"/>
              <w:jc w:val="both"/>
              <w:rPr>
                <w:b/>
                <w:bCs/>
                <w:color w:val="000000" w:themeColor="text1"/>
                <w:sz w:val="24"/>
                <w:szCs w:val="24"/>
              </w:rPr>
            </w:pPr>
          </w:p>
          <w:p w14:paraId="24E06CEF" w14:textId="77777777" w:rsidR="00ED5B7D" w:rsidRPr="0013774A" w:rsidRDefault="00ED5B7D" w:rsidP="0013774A">
            <w:pPr>
              <w:pStyle w:val="ListParagraph"/>
              <w:numPr>
                <w:ilvl w:val="0"/>
                <w:numId w:val="35"/>
              </w:numPr>
              <w:ind w:right="261"/>
              <w:jc w:val="both"/>
              <w:rPr>
                <w:bCs/>
                <w:color w:val="000000" w:themeColor="text1"/>
                <w:sz w:val="24"/>
                <w:szCs w:val="24"/>
              </w:rPr>
            </w:pPr>
            <w:r w:rsidRPr="0013774A">
              <w:rPr>
                <w:bCs/>
                <w:color w:val="000000" w:themeColor="text1"/>
                <w:sz w:val="24"/>
                <w:szCs w:val="24"/>
              </w:rPr>
              <w:t>Equality leads in other NHS Boards and public sector organisations – to identify opportunities for joint-working, sharing good practice and agreeing common priorities/issues.</w:t>
            </w:r>
          </w:p>
          <w:p w14:paraId="50BFD248" w14:textId="728D5100" w:rsidR="00ED5B7D" w:rsidRPr="0013774A" w:rsidRDefault="00ED5B7D" w:rsidP="0013774A">
            <w:pPr>
              <w:pStyle w:val="ListParagraph"/>
              <w:numPr>
                <w:ilvl w:val="0"/>
                <w:numId w:val="35"/>
              </w:numPr>
              <w:ind w:right="261"/>
              <w:jc w:val="both"/>
              <w:rPr>
                <w:bCs/>
                <w:color w:val="000000" w:themeColor="text1"/>
                <w:sz w:val="24"/>
                <w:szCs w:val="24"/>
              </w:rPr>
            </w:pPr>
            <w:r w:rsidRPr="0013774A">
              <w:rPr>
                <w:bCs/>
                <w:color w:val="000000" w:themeColor="text1"/>
                <w:sz w:val="24"/>
                <w:szCs w:val="24"/>
              </w:rPr>
              <w:t xml:space="preserve">Scottish Government Health Directorate – to maintain knowledge and understanding of developing </w:t>
            </w:r>
            <w:proofErr w:type="spellStart"/>
            <w:r w:rsidRPr="0013774A">
              <w:rPr>
                <w:bCs/>
                <w:color w:val="000000" w:themeColor="text1"/>
                <w:sz w:val="24"/>
                <w:szCs w:val="24"/>
              </w:rPr>
              <w:t>NHSScotland</w:t>
            </w:r>
            <w:proofErr w:type="spellEnd"/>
            <w:r w:rsidRPr="0013774A">
              <w:rPr>
                <w:bCs/>
                <w:color w:val="000000" w:themeColor="text1"/>
                <w:sz w:val="24"/>
                <w:szCs w:val="24"/>
              </w:rPr>
              <w:t xml:space="preserve"> Agenda on equalities issues</w:t>
            </w:r>
            <w:r w:rsidR="00102BEB">
              <w:rPr>
                <w:bCs/>
                <w:color w:val="000000" w:themeColor="text1"/>
                <w:sz w:val="24"/>
                <w:szCs w:val="24"/>
              </w:rPr>
              <w:t>.</w:t>
            </w:r>
          </w:p>
          <w:p w14:paraId="69F2FC9B" w14:textId="77777777" w:rsidR="00ED5B7D" w:rsidRPr="0013774A" w:rsidRDefault="00ED5B7D" w:rsidP="0013774A">
            <w:pPr>
              <w:pStyle w:val="ListParagraph"/>
              <w:numPr>
                <w:ilvl w:val="0"/>
                <w:numId w:val="35"/>
              </w:numPr>
              <w:ind w:right="261"/>
              <w:jc w:val="both"/>
              <w:rPr>
                <w:bCs/>
                <w:color w:val="000000" w:themeColor="text1"/>
                <w:sz w:val="24"/>
                <w:szCs w:val="24"/>
              </w:rPr>
            </w:pPr>
            <w:r w:rsidRPr="0013774A">
              <w:rPr>
                <w:bCs/>
                <w:color w:val="000000" w:themeColor="text1"/>
                <w:sz w:val="24"/>
                <w:szCs w:val="24"/>
              </w:rPr>
              <w:t>Equality and Human Rights Commission (ERHC) and other equality organisations to ensure PHS compliance with the specific and general duties on equality and human rights.</w:t>
            </w:r>
          </w:p>
          <w:p w14:paraId="29D1A817" w14:textId="77777777" w:rsidR="00ED5B7D" w:rsidRPr="00BA14DD" w:rsidRDefault="00ED5B7D" w:rsidP="00ED5B7D">
            <w:pPr>
              <w:ind w:right="261"/>
              <w:jc w:val="both"/>
              <w:rPr>
                <w:bCs/>
                <w:color w:val="FF0000"/>
                <w:sz w:val="24"/>
                <w:szCs w:val="24"/>
              </w:rPr>
            </w:pPr>
          </w:p>
          <w:p w14:paraId="6B2A55C4" w14:textId="77777777" w:rsidR="00ED5B7D" w:rsidRPr="00BA14DD" w:rsidRDefault="00ED5B7D" w:rsidP="00ED5B7D">
            <w:pPr>
              <w:ind w:right="261"/>
              <w:jc w:val="both"/>
              <w:rPr>
                <w:bCs/>
                <w:color w:val="FF0000"/>
                <w:sz w:val="24"/>
                <w:szCs w:val="24"/>
              </w:rPr>
            </w:pPr>
          </w:p>
          <w:p w14:paraId="5229311F" w14:textId="77777777" w:rsidR="00ED5B7D" w:rsidRPr="00102BEB" w:rsidRDefault="00ED5B7D" w:rsidP="00ED5B7D">
            <w:pPr>
              <w:ind w:right="261"/>
              <w:jc w:val="both"/>
              <w:rPr>
                <w:bCs/>
                <w:color w:val="000000" w:themeColor="text1"/>
                <w:sz w:val="24"/>
                <w:szCs w:val="24"/>
              </w:rPr>
            </w:pPr>
            <w:r w:rsidRPr="00102BEB">
              <w:rPr>
                <w:bCs/>
                <w:color w:val="000000" w:themeColor="text1"/>
                <w:sz w:val="24"/>
                <w:szCs w:val="24"/>
              </w:rPr>
              <w:t>The nature of the postholder’s communications include:</w:t>
            </w:r>
          </w:p>
          <w:p w14:paraId="114E41EA" w14:textId="77777777" w:rsidR="00ED5B7D" w:rsidRPr="000224DD" w:rsidRDefault="00ED5B7D" w:rsidP="00ED5B7D"/>
          <w:p w14:paraId="024364B6" w14:textId="5E4ACCA8" w:rsidR="00ED5B7D" w:rsidRDefault="00ED5B7D" w:rsidP="00ED5B7D">
            <w:pPr>
              <w:pStyle w:val="Header"/>
              <w:numPr>
                <w:ilvl w:val="0"/>
                <w:numId w:val="31"/>
              </w:numPr>
              <w:tabs>
                <w:tab w:val="clear" w:pos="4153"/>
                <w:tab w:val="clear" w:pos="8306"/>
              </w:tabs>
              <w:overflowPunct/>
              <w:autoSpaceDE/>
              <w:autoSpaceDN/>
              <w:adjustRightInd/>
              <w:spacing w:after="120"/>
              <w:ind w:left="714" w:right="382" w:hanging="357"/>
              <w:jc w:val="both"/>
              <w:textAlignment w:val="auto"/>
              <w:rPr>
                <w:sz w:val="24"/>
                <w:szCs w:val="24"/>
              </w:rPr>
            </w:pPr>
            <w:r>
              <w:rPr>
                <w:sz w:val="24"/>
                <w:szCs w:val="24"/>
              </w:rPr>
              <w:t>Regular contact with SLT and other governance committees to advise on progress of participation and equalities action plans, to update on changes to legislation that impact on service delivery, to present and seek agreement to new policy and guidance</w:t>
            </w:r>
            <w:r w:rsidR="00102BEB">
              <w:rPr>
                <w:sz w:val="24"/>
                <w:szCs w:val="24"/>
              </w:rPr>
              <w:t>.</w:t>
            </w:r>
          </w:p>
          <w:p w14:paraId="6E7B3E28" w14:textId="06ADE874" w:rsidR="00ED5B7D" w:rsidRPr="007E66AE" w:rsidRDefault="00ED5B7D" w:rsidP="00ED5B7D">
            <w:pPr>
              <w:pStyle w:val="Header"/>
              <w:numPr>
                <w:ilvl w:val="0"/>
                <w:numId w:val="31"/>
              </w:numPr>
              <w:tabs>
                <w:tab w:val="clear" w:pos="4153"/>
                <w:tab w:val="clear" w:pos="8306"/>
              </w:tabs>
              <w:overflowPunct/>
              <w:autoSpaceDE/>
              <w:autoSpaceDN/>
              <w:adjustRightInd/>
              <w:spacing w:after="120"/>
              <w:ind w:left="714" w:right="382" w:hanging="357"/>
              <w:jc w:val="both"/>
              <w:textAlignment w:val="auto"/>
              <w:rPr>
                <w:color w:val="000000" w:themeColor="text1"/>
                <w:sz w:val="24"/>
                <w:szCs w:val="24"/>
              </w:rPr>
            </w:pPr>
            <w:r w:rsidRPr="007E66AE">
              <w:rPr>
                <w:color w:val="000000" w:themeColor="text1"/>
                <w:sz w:val="24"/>
                <w:szCs w:val="24"/>
              </w:rPr>
              <w:t>Regular contact with staff across the organisation via one to one, and meetings, for example, to</w:t>
            </w:r>
            <w:r w:rsidR="007E66AE" w:rsidRPr="007E66AE">
              <w:rPr>
                <w:color w:val="000000" w:themeColor="text1"/>
                <w:sz w:val="24"/>
                <w:szCs w:val="24"/>
              </w:rPr>
              <w:t xml:space="preserve"> discuss particular areas of development with Equality, Diversity and Inclusion and seek views from them</w:t>
            </w:r>
          </w:p>
          <w:p w14:paraId="090C6C8A" w14:textId="06E933DB" w:rsidR="00ED5B7D" w:rsidRPr="00D82D93" w:rsidRDefault="00ED5B7D" w:rsidP="00ED5B7D">
            <w:pPr>
              <w:pStyle w:val="Header"/>
              <w:numPr>
                <w:ilvl w:val="0"/>
                <w:numId w:val="31"/>
              </w:numPr>
              <w:tabs>
                <w:tab w:val="clear" w:pos="4153"/>
                <w:tab w:val="clear" w:pos="8306"/>
              </w:tabs>
              <w:overflowPunct/>
              <w:autoSpaceDE/>
              <w:autoSpaceDN/>
              <w:adjustRightInd/>
              <w:spacing w:after="120"/>
              <w:ind w:left="714" w:right="382" w:hanging="357"/>
              <w:jc w:val="both"/>
              <w:textAlignment w:val="auto"/>
              <w:rPr>
                <w:sz w:val="24"/>
                <w:szCs w:val="24"/>
              </w:rPr>
            </w:pPr>
            <w:r w:rsidRPr="00D82D93">
              <w:rPr>
                <w:sz w:val="24"/>
                <w:szCs w:val="24"/>
              </w:rPr>
              <w:t xml:space="preserve">Regular contact with staff at all levels across other departments of </w:t>
            </w:r>
            <w:r w:rsidR="00B35896">
              <w:rPr>
                <w:sz w:val="24"/>
                <w:szCs w:val="24"/>
              </w:rPr>
              <w:t>PHS</w:t>
            </w:r>
            <w:r w:rsidRPr="00D82D93">
              <w:rPr>
                <w:sz w:val="24"/>
                <w:szCs w:val="24"/>
              </w:rPr>
              <w:t xml:space="preserve"> to secure professional input into </w:t>
            </w:r>
            <w:r>
              <w:rPr>
                <w:sz w:val="24"/>
                <w:szCs w:val="24"/>
              </w:rPr>
              <w:t xml:space="preserve">different </w:t>
            </w:r>
            <w:r w:rsidRPr="00D82D93">
              <w:rPr>
                <w:sz w:val="24"/>
                <w:szCs w:val="24"/>
              </w:rPr>
              <w:t>programme</w:t>
            </w:r>
            <w:r>
              <w:rPr>
                <w:sz w:val="24"/>
                <w:szCs w:val="24"/>
              </w:rPr>
              <w:t>s</w:t>
            </w:r>
            <w:r w:rsidRPr="00D82D93">
              <w:rPr>
                <w:sz w:val="24"/>
                <w:szCs w:val="24"/>
              </w:rPr>
              <w:t xml:space="preserve"> of work</w:t>
            </w:r>
          </w:p>
          <w:p w14:paraId="3CAC92D2" w14:textId="28590856" w:rsidR="00ED5B7D" w:rsidRPr="00D82D93" w:rsidRDefault="00ED5B7D" w:rsidP="00ED5B7D">
            <w:pPr>
              <w:numPr>
                <w:ilvl w:val="0"/>
                <w:numId w:val="31"/>
              </w:numPr>
              <w:overflowPunct/>
              <w:autoSpaceDE/>
              <w:autoSpaceDN/>
              <w:adjustRightInd/>
              <w:spacing w:after="120"/>
              <w:ind w:left="714" w:right="382" w:hanging="357"/>
              <w:jc w:val="both"/>
              <w:textAlignment w:val="auto"/>
              <w:rPr>
                <w:sz w:val="24"/>
                <w:szCs w:val="24"/>
              </w:rPr>
            </w:pPr>
            <w:r w:rsidRPr="00D82D93">
              <w:rPr>
                <w:sz w:val="24"/>
                <w:szCs w:val="24"/>
              </w:rPr>
              <w:t xml:space="preserve">Regular contact with policy leads at Scottish Government Health Directorate to report on progress with programmes of work.  Strong working relationships are also required with colleagues in the Analytical Service Division, the Equalities Unit and other </w:t>
            </w:r>
            <w:r>
              <w:rPr>
                <w:sz w:val="24"/>
                <w:szCs w:val="24"/>
              </w:rPr>
              <w:t xml:space="preserve">Scottish Government </w:t>
            </w:r>
            <w:r w:rsidRPr="00D82D93">
              <w:rPr>
                <w:sz w:val="24"/>
                <w:szCs w:val="24"/>
              </w:rPr>
              <w:t>department</w:t>
            </w:r>
            <w:r>
              <w:rPr>
                <w:sz w:val="24"/>
                <w:szCs w:val="24"/>
              </w:rPr>
              <w:t>s</w:t>
            </w:r>
            <w:r w:rsidRPr="00D82D93">
              <w:rPr>
                <w:sz w:val="24"/>
                <w:szCs w:val="24"/>
              </w:rPr>
              <w:t xml:space="preserve">. </w:t>
            </w:r>
          </w:p>
          <w:p w14:paraId="43894DF7" w14:textId="77777777" w:rsidR="00ED5B7D" w:rsidRPr="00D82D93" w:rsidRDefault="00ED5B7D" w:rsidP="00ED5B7D">
            <w:pPr>
              <w:numPr>
                <w:ilvl w:val="0"/>
                <w:numId w:val="31"/>
              </w:numPr>
              <w:overflowPunct/>
              <w:autoSpaceDE/>
              <w:autoSpaceDN/>
              <w:adjustRightInd/>
              <w:spacing w:after="120"/>
              <w:ind w:left="714" w:right="382" w:hanging="357"/>
              <w:jc w:val="both"/>
              <w:textAlignment w:val="auto"/>
              <w:rPr>
                <w:sz w:val="24"/>
                <w:szCs w:val="24"/>
              </w:rPr>
            </w:pPr>
            <w:r w:rsidRPr="00D82D93">
              <w:rPr>
                <w:sz w:val="24"/>
                <w:szCs w:val="24"/>
              </w:rPr>
              <w:t xml:space="preserve">Significant contact with relevant senior officers in health boards, other public sector bodies, national regulatory bodies, other national agencies including UK wide, voluntary and community sector organisations. </w:t>
            </w:r>
          </w:p>
          <w:p w14:paraId="0580E81B" w14:textId="44A1E4F5" w:rsidR="00ED5B7D" w:rsidRPr="00D82D93" w:rsidRDefault="00ED5B7D" w:rsidP="00ED5B7D">
            <w:pPr>
              <w:numPr>
                <w:ilvl w:val="0"/>
                <w:numId w:val="31"/>
              </w:numPr>
              <w:overflowPunct/>
              <w:autoSpaceDE/>
              <w:autoSpaceDN/>
              <w:adjustRightInd/>
              <w:spacing w:after="120"/>
              <w:ind w:left="714" w:right="382" w:hanging="357"/>
              <w:jc w:val="both"/>
              <w:textAlignment w:val="auto"/>
              <w:rPr>
                <w:sz w:val="24"/>
                <w:szCs w:val="24"/>
              </w:rPr>
            </w:pPr>
            <w:r w:rsidRPr="00D82D93">
              <w:rPr>
                <w:sz w:val="24"/>
                <w:szCs w:val="24"/>
              </w:rPr>
              <w:t xml:space="preserve">May chair or present at national level meetings and committees to report or advise on specific aspects of </w:t>
            </w:r>
            <w:r>
              <w:rPr>
                <w:sz w:val="24"/>
                <w:szCs w:val="24"/>
              </w:rPr>
              <w:t xml:space="preserve">different </w:t>
            </w:r>
            <w:r w:rsidRPr="00D82D93">
              <w:rPr>
                <w:sz w:val="24"/>
                <w:szCs w:val="24"/>
              </w:rPr>
              <w:t>programmes’ work.</w:t>
            </w:r>
          </w:p>
          <w:p w14:paraId="3AD35168" w14:textId="78C483AA" w:rsidR="00ED5B7D" w:rsidRPr="00BB521B" w:rsidRDefault="00ED5B7D" w:rsidP="00BB521B">
            <w:pPr>
              <w:numPr>
                <w:ilvl w:val="0"/>
                <w:numId w:val="31"/>
              </w:numPr>
              <w:overflowPunct/>
              <w:autoSpaceDE/>
              <w:autoSpaceDN/>
              <w:adjustRightInd/>
              <w:spacing w:after="120"/>
              <w:ind w:left="714" w:hanging="357"/>
              <w:textAlignment w:val="auto"/>
              <w:rPr>
                <w:sz w:val="24"/>
                <w:szCs w:val="24"/>
              </w:rPr>
            </w:pPr>
            <w:r w:rsidRPr="00D82D93">
              <w:rPr>
                <w:sz w:val="24"/>
                <w:szCs w:val="24"/>
              </w:rPr>
              <w:t xml:space="preserve">Regular contact and networking with a wide range of people from equalities, performance management, service improvement and information systems to keep to date on policy </w:t>
            </w:r>
            <w:r w:rsidRPr="00D82D93">
              <w:rPr>
                <w:sz w:val="24"/>
                <w:szCs w:val="24"/>
              </w:rPr>
              <w:lastRenderedPageBreak/>
              <w:t>and practice.</w:t>
            </w:r>
            <w:r w:rsidR="00F63ECF">
              <w:rPr>
                <w:sz w:val="24"/>
                <w:szCs w:val="24"/>
              </w:rPr>
              <w:t xml:space="preserve"> </w:t>
            </w:r>
            <w:r w:rsidR="008A393B">
              <w:rPr>
                <w:sz w:val="24"/>
                <w:szCs w:val="24"/>
              </w:rPr>
              <w:t>External relationships would i</w:t>
            </w:r>
            <w:r w:rsidR="00CF5CFC">
              <w:rPr>
                <w:sz w:val="24"/>
                <w:szCs w:val="24"/>
              </w:rPr>
              <w:t xml:space="preserve">nclude Scottish Government, </w:t>
            </w:r>
            <w:r w:rsidR="009B5A02">
              <w:rPr>
                <w:sz w:val="24"/>
                <w:szCs w:val="24"/>
              </w:rPr>
              <w:t xml:space="preserve">NHS Boards, Local </w:t>
            </w:r>
            <w:proofErr w:type="gramStart"/>
            <w:r w:rsidR="009B5A02">
              <w:rPr>
                <w:sz w:val="24"/>
                <w:szCs w:val="24"/>
              </w:rPr>
              <w:t>Authorities</w:t>
            </w:r>
            <w:proofErr w:type="gramEnd"/>
            <w:r w:rsidR="009B5A02">
              <w:rPr>
                <w:sz w:val="24"/>
                <w:szCs w:val="24"/>
              </w:rPr>
              <w:t xml:space="preserve"> and other professional bodies.</w:t>
            </w:r>
          </w:p>
        </w:tc>
      </w:tr>
    </w:tbl>
    <w:p w14:paraId="3FCE61A1" w14:textId="150FDE6B" w:rsidR="00B92ECF" w:rsidRDefault="00B92ECF" w:rsidP="00D24B84">
      <w:pPr>
        <w:spacing w:before="120" w:after="120"/>
      </w:pPr>
    </w:p>
    <w:p w14:paraId="1CD462B9" w14:textId="77777777" w:rsidR="00BB521B" w:rsidRDefault="00BB521B" w:rsidP="00D24B84">
      <w:pPr>
        <w:spacing w:before="120" w:after="12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7D5250" w14:paraId="2C15233C" w14:textId="77777777" w:rsidTr="4BD94C51">
        <w:trPr>
          <w:trHeight w:val="454"/>
        </w:trPr>
        <w:tc>
          <w:tcPr>
            <w:tcW w:w="10421" w:type="dxa"/>
          </w:tcPr>
          <w:p w14:paraId="1BBFE732" w14:textId="470CD2F7" w:rsidR="001A068A" w:rsidRPr="007D5250" w:rsidRDefault="001A068A" w:rsidP="001E0EB8">
            <w:pPr>
              <w:spacing w:before="120"/>
              <w:rPr>
                <w:b/>
                <w:sz w:val="24"/>
                <w:szCs w:val="24"/>
              </w:rPr>
            </w:pPr>
            <w:r w:rsidRPr="007D5250">
              <w:rPr>
                <w:sz w:val="24"/>
                <w:szCs w:val="24"/>
              </w:rPr>
              <w:br w:type="page"/>
            </w:r>
            <w:r w:rsidRPr="007D5250">
              <w:rPr>
                <w:b/>
                <w:sz w:val="24"/>
                <w:szCs w:val="24"/>
              </w:rPr>
              <w:t>11. QUALIFICATIONS AND/OR EXPERIENCE SPECIFIED FOR THE POST</w:t>
            </w:r>
          </w:p>
        </w:tc>
      </w:tr>
      <w:tr w:rsidR="001A068A" w:rsidRPr="00215A4C" w14:paraId="1A834F2F" w14:textId="77777777" w:rsidTr="4BD94C51">
        <w:tc>
          <w:tcPr>
            <w:tcW w:w="10421" w:type="dxa"/>
          </w:tcPr>
          <w:p w14:paraId="41F585DF" w14:textId="77777777" w:rsidR="001A068A" w:rsidRPr="00215A4C" w:rsidRDefault="001A068A" w:rsidP="001E0EB8">
            <w:pPr>
              <w:rPr>
                <w:sz w:val="22"/>
                <w:szCs w:val="22"/>
              </w:rPr>
            </w:pPr>
          </w:p>
          <w:p w14:paraId="49987F1F" w14:textId="366AED7C" w:rsidR="00146F8F" w:rsidRPr="002A414F" w:rsidRDefault="000B0EC1" w:rsidP="002A414F">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 xml:space="preserve">This post requires a </w:t>
            </w:r>
            <w:r w:rsidR="00AC43D4" w:rsidRPr="00B92081">
              <w:rPr>
                <w:sz w:val="24"/>
                <w:szCs w:val="24"/>
              </w:rPr>
              <w:t xml:space="preserve">highly skilled graduate </w:t>
            </w:r>
            <w:r w:rsidR="00C079AA">
              <w:rPr>
                <w:sz w:val="24"/>
                <w:szCs w:val="24"/>
              </w:rPr>
              <w:t>in</w:t>
            </w:r>
            <w:r w:rsidR="00A02164">
              <w:rPr>
                <w:sz w:val="24"/>
                <w:szCs w:val="24"/>
              </w:rPr>
              <w:t xml:space="preserve"> a field relevant to the demands</w:t>
            </w:r>
            <w:r w:rsidR="00A178DD">
              <w:rPr>
                <w:sz w:val="24"/>
                <w:szCs w:val="24"/>
              </w:rPr>
              <w:t xml:space="preserve"> of the post or equivalent level of experience </w:t>
            </w:r>
            <w:r w:rsidR="00AC43D4" w:rsidRPr="00B92081">
              <w:rPr>
                <w:sz w:val="24"/>
                <w:szCs w:val="24"/>
              </w:rPr>
              <w:t xml:space="preserve">potentially with </w:t>
            </w:r>
            <w:r w:rsidR="005D1C1E">
              <w:rPr>
                <w:sz w:val="24"/>
                <w:szCs w:val="24"/>
              </w:rPr>
              <w:t xml:space="preserve">a </w:t>
            </w:r>
            <w:r w:rsidR="00AC43D4" w:rsidRPr="00B92081">
              <w:rPr>
                <w:sz w:val="24"/>
                <w:szCs w:val="24"/>
              </w:rPr>
              <w:t xml:space="preserve">masters level </w:t>
            </w:r>
            <w:r w:rsidR="00146F8F" w:rsidRPr="00B92081">
              <w:rPr>
                <w:sz w:val="24"/>
                <w:szCs w:val="24"/>
              </w:rPr>
              <w:t>qualificatio</w:t>
            </w:r>
            <w:r w:rsidR="00AC7D8D">
              <w:rPr>
                <w:sz w:val="24"/>
                <w:szCs w:val="24"/>
              </w:rPr>
              <w:t>n.</w:t>
            </w:r>
            <w:r w:rsidRPr="00B92081">
              <w:rPr>
                <w:sz w:val="24"/>
                <w:szCs w:val="24"/>
              </w:rPr>
              <w:t xml:space="preserve"> </w:t>
            </w:r>
          </w:p>
          <w:p w14:paraId="0546E65C" w14:textId="3E12D263" w:rsidR="000B0EC1" w:rsidRPr="00B92081" w:rsidRDefault="000B0EC1" w:rsidP="000B0EC1">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A sound understanding of the drivers and intent of equality and diversity, human rights and health inequalities legislation and policy and its application in practice</w:t>
            </w:r>
            <w:r w:rsidR="00E558EF" w:rsidRPr="00B92081">
              <w:rPr>
                <w:sz w:val="24"/>
                <w:szCs w:val="24"/>
              </w:rPr>
              <w:t>.</w:t>
            </w:r>
          </w:p>
          <w:p w14:paraId="0C001371" w14:textId="246F49C3" w:rsidR="000B0EC1" w:rsidRPr="00B92081" w:rsidRDefault="000B0EC1" w:rsidP="000B0EC1">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 xml:space="preserve">Practical and pragmatic experience of leading </w:t>
            </w:r>
            <w:r w:rsidR="00F63C94">
              <w:rPr>
                <w:sz w:val="24"/>
                <w:szCs w:val="24"/>
              </w:rPr>
              <w:t>and facilitating</w:t>
            </w:r>
            <w:r w:rsidR="00B31917">
              <w:rPr>
                <w:sz w:val="24"/>
                <w:szCs w:val="24"/>
              </w:rPr>
              <w:t xml:space="preserve"> </w:t>
            </w:r>
            <w:r w:rsidRPr="00B92081">
              <w:rPr>
                <w:sz w:val="24"/>
                <w:szCs w:val="24"/>
              </w:rPr>
              <w:t>E</w:t>
            </w:r>
            <w:r w:rsidR="000300B7">
              <w:rPr>
                <w:sz w:val="24"/>
                <w:szCs w:val="24"/>
              </w:rPr>
              <w:t>quality Impact Assessment</w:t>
            </w:r>
            <w:r w:rsidR="00B31917">
              <w:rPr>
                <w:sz w:val="24"/>
                <w:szCs w:val="24"/>
              </w:rPr>
              <w:t>s</w:t>
            </w:r>
            <w:r w:rsidRPr="00B92081">
              <w:rPr>
                <w:sz w:val="24"/>
                <w:szCs w:val="24"/>
              </w:rPr>
              <w:t xml:space="preserve"> or similar improvement tools</w:t>
            </w:r>
            <w:r w:rsidR="004C115B">
              <w:rPr>
                <w:sz w:val="24"/>
                <w:szCs w:val="24"/>
              </w:rPr>
              <w:t xml:space="preserve"> taking account of the full range of protected characteristics</w:t>
            </w:r>
            <w:r w:rsidRPr="00B92081">
              <w:rPr>
                <w:sz w:val="24"/>
                <w:szCs w:val="24"/>
              </w:rPr>
              <w:t>, preferably within a public sector context.</w:t>
            </w:r>
          </w:p>
          <w:p w14:paraId="17E197DE" w14:textId="0524B551" w:rsidR="001A068A" w:rsidRPr="00B92081" w:rsidRDefault="000B0EC1"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A sound understanding of the</w:t>
            </w:r>
            <w:r w:rsidR="00B02D10">
              <w:rPr>
                <w:sz w:val="24"/>
                <w:szCs w:val="24"/>
              </w:rPr>
              <w:t xml:space="preserve"> Public Sector in</w:t>
            </w:r>
            <w:r w:rsidRPr="00B92081">
              <w:rPr>
                <w:sz w:val="24"/>
                <w:szCs w:val="24"/>
              </w:rPr>
              <w:t xml:space="preserve"> Scotland, how it is structured and organised, the current key policy context and drivers and organisational constraints so that any knowledge resources or methodologies developed by the team meet the specific needs </w:t>
            </w:r>
            <w:r w:rsidR="00FC29BE">
              <w:rPr>
                <w:sz w:val="24"/>
                <w:szCs w:val="24"/>
              </w:rPr>
              <w:t>of the organisation and stakeholders.</w:t>
            </w:r>
            <w:r w:rsidRPr="00B92081">
              <w:rPr>
                <w:sz w:val="24"/>
                <w:szCs w:val="24"/>
              </w:rPr>
              <w:t xml:space="preserve"> </w:t>
            </w:r>
          </w:p>
          <w:p w14:paraId="09B8D65A" w14:textId="3F257561" w:rsidR="00AC43D4" w:rsidRDefault="00AC43D4"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Experience of implementing tools and methodologies of evaluation and/or service improvement</w:t>
            </w:r>
            <w:r w:rsidR="00AC7D8D">
              <w:rPr>
                <w:sz w:val="24"/>
                <w:szCs w:val="24"/>
              </w:rPr>
              <w:t>.</w:t>
            </w:r>
          </w:p>
          <w:p w14:paraId="0B0BAA1D" w14:textId="77777777" w:rsidR="002A414F" w:rsidRPr="00B92081" w:rsidRDefault="002A414F" w:rsidP="00D24B84">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Experience of dealing with a range of data and evidence types and using these to inform strategy, planning and policy.</w:t>
            </w:r>
          </w:p>
          <w:p w14:paraId="130400AE" w14:textId="7EA03453" w:rsidR="00AC43D4" w:rsidRDefault="00AC43D4"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Outstanding interpersonal and written communication skills including presentation, group facilitation</w:t>
            </w:r>
            <w:r w:rsidR="0029391E">
              <w:rPr>
                <w:sz w:val="24"/>
                <w:szCs w:val="24"/>
              </w:rPr>
              <w:t xml:space="preserve"> and training</w:t>
            </w:r>
            <w:r w:rsidRPr="00B92081">
              <w:rPr>
                <w:sz w:val="24"/>
                <w:szCs w:val="24"/>
              </w:rPr>
              <w:t>, communication skills (written and oral), influencing and negotiation, chairing and facilitating meetings, including the ability to assimilate complex information, summarise key issues and present in an effective format to a range of different audiences to improve practice.</w:t>
            </w:r>
          </w:p>
          <w:p w14:paraId="630451A8" w14:textId="16191C12" w:rsidR="004C115B" w:rsidRDefault="004C115B"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Pr>
                <w:sz w:val="24"/>
                <w:szCs w:val="24"/>
              </w:rPr>
              <w:t xml:space="preserve">Experience of EDI and related training design, </w:t>
            </w:r>
            <w:proofErr w:type="gramStart"/>
            <w:r>
              <w:rPr>
                <w:sz w:val="24"/>
                <w:szCs w:val="24"/>
              </w:rPr>
              <w:t>delivery</w:t>
            </w:r>
            <w:proofErr w:type="gramEnd"/>
            <w:r>
              <w:rPr>
                <w:sz w:val="24"/>
                <w:szCs w:val="24"/>
              </w:rPr>
              <w:t xml:space="preserve"> and evaluation.</w:t>
            </w:r>
          </w:p>
          <w:p w14:paraId="5C56AAE4" w14:textId="31C302A8" w:rsidR="004C115B" w:rsidRPr="00B92081" w:rsidRDefault="004C115B"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Pr>
                <w:sz w:val="24"/>
                <w:szCs w:val="24"/>
              </w:rPr>
              <w:t>Ability to promote inclusiveness, display sensitivity and have awareness of the requirements of people with a range of different needs.</w:t>
            </w:r>
          </w:p>
          <w:p w14:paraId="1B9ADFB7" w14:textId="77777777" w:rsidR="00AC43D4" w:rsidRPr="00B92081" w:rsidRDefault="00AC43D4"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Excellent organisational skills including effective work planning for self and others and effective compliance with all organisational processes such as finance and audit.</w:t>
            </w:r>
          </w:p>
          <w:p w14:paraId="1F85346B" w14:textId="77777777" w:rsidR="00AC43D4" w:rsidRPr="00B92081" w:rsidRDefault="00AC43D4" w:rsidP="00AC43D4">
            <w:pPr>
              <w:numPr>
                <w:ilvl w:val="0"/>
                <w:numId w:val="32"/>
              </w:numPr>
              <w:tabs>
                <w:tab w:val="clear" w:pos="720"/>
                <w:tab w:val="num" w:pos="540"/>
              </w:tabs>
              <w:overflowPunct/>
              <w:autoSpaceDE/>
              <w:autoSpaceDN/>
              <w:adjustRightInd/>
              <w:spacing w:after="120"/>
              <w:ind w:left="538" w:hanging="357"/>
              <w:textAlignment w:val="auto"/>
              <w:rPr>
                <w:sz w:val="24"/>
                <w:szCs w:val="24"/>
              </w:rPr>
            </w:pPr>
            <w:r w:rsidRPr="00B92081">
              <w:rPr>
                <w:sz w:val="24"/>
                <w:szCs w:val="24"/>
              </w:rPr>
              <w:t xml:space="preserve">Proven ability to work and contribute effectively within and across teams, focusing at all times on the delivery of </w:t>
            </w:r>
            <w:proofErr w:type="gramStart"/>
            <w:r w:rsidRPr="00B92081">
              <w:rPr>
                <w:sz w:val="24"/>
                <w:szCs w:val="24"/>
              </w:rPr>
              <w:t>high quality</w:t>
            </w:r>
            <w:proofErr w:type="gramEnd"/>
            <w:r w:rsidRPr="00B92081">
              <w:rPr>
                <w:sz w:val="24"/>
                <w:szCs w:val="24"/>
              </w:rPr>
              <w:t xml:space="preserve"> services to the team’s customers, be they internal or external.</w:t>
            </w:r>
          </w:p>
          <w:p w14:paraId="65F24664" w14:textId="3B9DC053" w:rsidR="00AC43D4" w:rsidRPr="00215A4C" w:rsidRDefault="00AC43D4" w:rsidP="00DE47E7">
            <w:pPr>
              <w:overflowPunct/>
              <w:autoSpaceDE/>
              <w:autoSpaceDN/>
              <w:adjustRightInd/>
              <w:spacing w:after="120"/>
              <w:ind w:left="538"/>
              <w:textAlignment w:val="auto"/>
              <w:rPr>
                <w:sz w:val="22"/>
                <w:szCs w:val="22"/>
              </w:rPr>
            </w:pPr>
          </w:p>
        </w:tc>
      </w:tr>
    </w:tbl>
    <w:p w14:paraId="2EE498B6" w14:textId="12C344A1" w:rsidR="001A068A" w:rsidRDefault="001A068A" w:rsidP="00C1542B"/>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215A4C" w14:paraId="121A2176" w14:textId="77777777" w:rsidTr="4BD94C51">
        <w:trPr>
          <w:trHeight w:val="454"/>
        </w:trPr>
        <w:tc>
          <w:tcPr>
            <w:tcW w:w="10421" w:type="dxa"/>
          </w:tcPr>
          <w:p w14:paraId="234E68E0" w14:textId="77777777" w:rsidR="001A068A" w:rsidRPr="00B205E3" w:rsidRDefault="001A068A" w:rsidP="001E0EB8">
            <w:pPr>
              <w:spacing w:before="120"/>
              <w:rPr>
                <w:b/>
                <w:sz w:val="24"/>
                <w:szCs w:val="24"/>
              </w:rPr>
            </w:pPr>
            <w:r w:rsidRPr="00B205E3">
              <w:rPr>
                <w:b/>
                <w:sz w:val="24"/>
                <w:szCs w:val="24"/>
              </w:rPr>
              <w:t>12. EQUIPMENT AND MACHINERY</w:t>
            </w:r>
          </w:p>
        </w:tc>
      </w:tr>
      <w:tr w:rsidR="001A068A" w:rsidRPr="00215A4C" w14:paraId="375BD416" w14:textId="77777777" w:rsidTr="4BD94C51">
        <w:tc>
          <w:tcPr>
            <w:tcW w:w="10421" w:type="dxa"/>
          </w:tcPr>
          <w:p w14:paraId="0F82554E" w14:textId="77777777" w:rsidR="001A068A" w:rsidRPr="004C115B" w:rsidRDefault="001A068A" w:rsidP="001E0EB8">
            <w:pPr>
              <w:rPr>
                <w:sz w:val="24"/>
                <w:szCs w:val="24"/>
              </w:rPr>
            </w:pPr>
          </w:p>
          <w:p w14:paraId="160F55F9" w14:textId="7E5A827E" w:rsidR="001A068A" w:rsidRPr="004C115B" w:rsidRDefault="629AE782" w:rsidP="001E0EB8">
            <w:pPr>
              <w:rPr>
                <w:sz w:val="24"/>
                <w:szCs w:val="24"/>
              </w:rPr>
            </w:pPr>
            <w:r w:rsidRPr="004C115B">
              <w:rPr>
                <w:sz w:val="24"/>
                <w:szCs w:val="24"/>
              </w:rPr>
              <w:t xml:space="preserve">Standard office equipment. </w:t>
            </w:r>
          </w:p>
          <w:p w14:paraId="6561F39E" w14:textId="77777777" w:rsidR="001A068A" w:rsidRPr="004C115B" w:rsidRDefault="001A068A" w:rsidP="001E0EB8">
            <w:pPr>
              <w:rPr>
                <w:sz w:val="24"/>
                <w:szCs w:val="24"/>
              </w:rPr>
            </w:pPr>
          </w:p>
          <w:p w14:paraId="79CBDD25" w14:textId="7ABAB338" w:rsidR="001A068A" w:rsidRDefault="001A068A" w:rsidP="001E0EB8">
            <w:pPr>
              <w:rPr>
                <w:sz w:val="24"/>
                <w:szCs w:val="24"/>
              </w:rPr>
            </w:pPr>
            <w:r w:rsidRPr="004C115B">
              <w:rPr>
                <w:sz w:val="24"/>
                <w:szCs w:val="24"/>
              </w:rPr>
              <w:t>Standard keyboard skills.</w:t>
            </w:r>
          </w:p>
          <w:p w14:paraId="677A6B3F" w14:textId="5E712C1F" w:rsidR="00BB521B" w:rsidRDefault="00BB521B" w:rsidP="001E0EB8">
            <w:pPr>
              <w:rPr>
                <w:sz w:val="24"/>
                <w:szCs w:val="24"/>
              </w:rPr>
            </w:pPr>
          </w:p>
          <w:p w14:paraId="36B6921B" w14:textId="77777777" w:rsidR="00BB521B" w:rsidRPr="004C115B" w:rsidRDefault="00BB521B" w:rsidP="001E0EB8">
            <w:pPr>
              <w:rPr>
                <w:sz w:val="24"/>
                <w:szCs w:val="24"/>
              </w:rPr>
            </w:pPr>
          </w:p>
          <w:p w14:paraId="1CEFD219" w14:textId="77777777" w:rsidR="001A068A" w:rsidRPr="00215A4C" w:rsidRDefault="001A068A" w:rsidP="001E0EB8">
            <w:pPr>
              <w:rPr>
                <w:sz w:val="22"/>
                <w:szCs w:val="22"/>
              </w:rPr>
            </w:pPr>
          </w:p>
        </w:tc>
      </w:tr>
    </w:tbl>
    <w:p w14:paraId="682C850A" w14:textId="0EF8C573" w:rsidR="001A068A" w:rsidRDefault="001A068A" w:rsidP="00C1542B"/>
    <w:p w14:paraId="3742E109" w14:textId="77777777" w:rsidR="001A068A" w:rsidRPr="00215A4C" w:rsidRDefault="001A068A" w:rsidP="00C1542B"/>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E17F2" w:rsidRPr="00215A4C" w14:paraId="3C3309EE" w14:textId="77777777">
        <w:trPr>
          <w:trHeight w:val="454"/>
        </w:trPr>
        <w:tc>
          <w:tcPr>
            <w:tcW w:w="10456" w:type="dxa"/>
          </w:tcPr>
          <w:p w14:paraId="3BA175DA" w14:textId="5206386D" w:rsidR="00BE17F2" w:rsidRPr="00B205E3" w:rsidRDefault="00E5344F">
            <w:pPr>
              <w:spacing w:before="120"/>
              <w:rPr>
                <w:b/>
                <w:sz w:val="24"/>
                <w:szCs w:val="24"/>
              </w:rPr>
            </w:pPr>
            <w:r w:rsidRPr="00B205E3">
              <w:rPr>
                <w:b/>
                <w:sz w:val="24"/>
                <w:szCs w:val="24"/>
              </w:rPr>
              <w:lastRenderedPageBreak/>
              <w:t>13</w:t>
            </w:r>
            <w:r w:rsidR="00BE17F2" w:rsidRPr="00B205E3">
              <w:rPr>
                <w:b/>
                <w:sz w:val="24"/>
                <w:szCs w:val="24"/>
              </w:rPr>
              <w:t>.   SYSTEMS</w:t>
            </w:r>
          </w:p>
        </w:tc>
      </w:tr>
      <w:tr w:rsidR="00BE17F2" w:rsidRPr="00215A4C" w14:paraId="1F2555EC" w14:textId="77777777">
        <w:tc>
          <w:tcPr>
            <w:tcW w:w="10456" w:type="dxa"/>
          </w:tcPr>
          <w:p w14:paraId="42DDBAF9" w14:textId="6B6FF3E9" w:rsidR="00104E50" w:rsidRPr="00215A4C" w:rsidRDefault="00104E50" w:rsidP="00095C81">
            <w:pPr>
              <w:rPr>
                <w:sz w:val="22"/>
                <w:szCs w:val="22"/>
              </w:rPr>
            </w:pPr>
          </w:p>
          <w:p w14:paraId="0783C34C" w14:textId="7AE6EE53" w:rsidR="006A79E8" w:rsidRDefault="00104E50" w:rsidP="006A79E8">
            <w:pPr>
              <w:numPr>
                <w:ilvl w:val="0"/>
                <w:numId w:val="25"/>
              </w:numPr>
              <w:overflowPunct/>
              <w:autoSpaceDE/>
              <w:adjustRightInd/>
              <w:spacing w:line="264" w:lineRule="auto"/>
              <w:textAlignment w:val="auto"/>
              <w:rPr>
                <w:bCs/>
                <w:sz w:val="24"/>
                <w:szCs w:val="24"/>
              </w:rPr>
            </w:pPr>
            <w:r>
              <w:rPr>
                <w:bCs/>
                <w:sz w:val="24"/>
                <w:szCs w:val="24"/>
              </w:rPr>
              <w:t xml:space="preserve">The position requires the use of Office 365 and associated programmes </w:t>
            </w:r>
            <w:r w:rsidR="006B50A8">
              <w:rPr>
                <w:bCs/>
                <w:sz w:val="24"/>
                <w:szCs w:val="24"/>
              </w:rPr>
              <w:t>including communications via email, compiling spreadsheets for collating and analysing data</w:t>
            </w:r>
            <w:r w:rsidR="001A2DE4">
              <w:rPr>
                <w:bCs/>
                <w:sz w:val="24"/>
                <w:szCs w:val="24"/>
              </w:rPr>
              <w:t>, drafting reports and associated papers, undertaking correspondence and developing prese</w:t>
            </w:r>
            <w:r w:rsidR="007B7718">
              <w:rPr>
                <w:bCs/>
                <w:sz w:val="24"/>
                <w:szCs w:val="24"/>
              </w:rPr>
              <w:t>ntations. Specific c</w:t>
            </w:r>
            <w:r w:rsidR="006A79E8">
              <w:rPr>
                <w:bCs/>
                <w:sz w:val="24"/>
                <w:szCs w:val="24"/>
              </w:rPr>
              <w:t>omputer software packages</w:t>
            </w:r>
            <w:r w:rsidR="007B7718">
              <w:rPr>
                <w:bCs/>
                <w:sz w:val="24"/>
                <w:szCs w:val="24"/>
              </w:rPr>
              <w:t xml:space="preserve"> used by the postholders include</w:t>
            </w:r>
            <w:r w:rsidR="006A79E8">
              <w:rPr>
                <w:bCs/>
                <w:sz w:val="24"/>
                <w:szCs w:val="24"/>
              </w:rPr>
              <w:t>:</w:t>
            </w:r>
          </w:p>
          <w:p w14:paraId="64E80144" w14:textId="77777777" w:rsidR="006A79E8" w:rsidRDefault="006A79E8" w:rsidP="006A79E8">
            <w:pPr>
              <w:overflowPunct/>
              <w:autoSpaceDE/>
              <w:adjustRightInd/>
              <w:spacing w:line="264" w:lineRule="auto"/>
              <w:ind w:left="720"/>
              <w:rPr>
                <w:bCs/>
                <w:sz w:val="24"/>
                <w:szCs w:val="24"/>
              </w:rPr>
            </w:pPr>
            <w:r>
              <w:rPr>
                <w:bCs/>
                <w:sz w:val="24"/>
                <w:szCs w:val="24"/>
              </w:rPr>
              <w:t>MS Word – documents, reports etc</w:t>
            </w:r>
          </w:p>
          <w:p w14:paraId="3385728F" w14:textId="77777777" w:rsidR="006A79E8" w:rsidRDefault="006A79E8" w:rsidP="006A79E8">
            <w:pPr>
              <w:overflowPunct/>
              <w:autoSpaceDE/>
              <w:adjustRightInd/>
              <w:spacing w:line="264" w:lineRule="auto"/>
              <w:ind w:left="720"/>
              <w:rPr>
                <w:bCs/>
                <w:sz w:val="24"/>
                <w:szCs w:val="24"/>
              </w:rPr>
            </w:pPr>
            <w:r>
              <w:rPr>
                <w:bCs/>
                <w:sz w:val="24"/>
                <w:szCs w:val="24"/>
              </w:rPr>
              <w:t>MS Excel – statistics and spreadsheets</w:t>
            </w:r>
          </w:p>
          <w:p w14:paraId="21889E29" w14:textId="77777777" w:rsidR="006A79E8" w:rsidRDefault="006A79E8" w:rsidP="006A79E8">
            <w:pPr>
              <w:overflowPunct/>
              <w:autoSpaceDE/>
              <w:adjustRightInd/>
              <w:spacing w:line="264" w:lineRule="auto"/>
              <w:ind w:left="720"/>
              <w:rPr>
                <w:bCs/>
                <w:sz w:val="24"/>
                <w:szCs w:val="24"/>
              </w:rPr>
            </w:pPr>
            <w:r>
              <w:rPr>
                <w:bCs/>
                <w:sz w:val="24"/>
                <w:szCs w:val="24"/>
              </w:rPr>
              <w:t xml:space="preserve">MS </w:t>
            </w:r>
            <w:proofErr w:type="spellStart"/>
            <w:r>
              <w:rPr>
                <w:bCs/>
                <w:sz w:val="24"/>
                <w:szCs w:val="24"/>
              </w:rPr>
              <w:t>Powerpoint</w:t>
            </w:r>
            <w:proofErr w:type="spellEnd"/>
            <w:r>
              <w:rPr>
                <w:bCs/>
                <w:sz w:val="24"/>
                <w:szCs w:val="24"/>
              </w:rPr>
              <w:t xml:space="preserve"> – presentations</w:t>
            </w:r>
          </w:p>
          <w:p w14:paraId="112845F1" w14:textId="77777777" w:rsidR="006A79E8" w:rsidRDefault="006A79E8" w:rsidP="006A79E8">
            <w:pPr>
              <w:overflowPunct/>
              <w:autoSpaceDE/>
              <w:adjustRightInd/>
              <w:spacing w:line="264" w:lineRule="auto"/>
              <w:ind w:left="720"/>
              <w:rPr>
                <w:bCs/>
                <w:sz w:val="24"/>
                <w:szCs w:val="24"/>
              </w:rPr>
            </w:pPr>
            <w:r>
              <w:rPr>
                <w:bCs/>
                <w:sz w:val="24"/>
                <w:szCs w:val="24"/>
              </w:rPr>
              <w:t>MS Access – databases</w:t>
            </w:r>
          </w:p>
          <w:p w14:paraId="510FE71F" w14:textId="77777777" w:rsidR="006A79E8" w:rsidRDefault="006A79E8" w:rsidP="006A79E8">
            <w:pPr>
              <w:overflowPunct/>
              <w:autoSpaceDE/>
              <w:adjustRightInd/>
              <w:spacing w:line="264" w:lineRule="auto"/>
              <w:ind w:left="720"/>
              <w:rPr>
                <w:bCs/>
                <w:sz w:val="24"/>
                <w:szCs w:val="24"/>
              </w:rPr>
            </w:pPr>
            <w:proofErr w:type="spellStart"/>
            <w:r>
              <w:rPr>
                <w:bCs/>
                <w:sz w:val="24"/>
                <w:szCs w:val="24"/>
              </w:rPr>
              <w:t>Refworks</w:t>
            </w:r>
            <w:proofErr w:type="spellEnd"/>
            <w:r>
              <w:rPr>
                <w:bCs/>
                <w:sz w:val="24"/>
                <w:szCs w:val="24"/>
              </w:rPr>
              <w:t xml:space="preserve"> – publications, databases</w:t>
            </w:r>
          </w:p>
          <w:p w14:paraId="6A226F6B" w14:textId="77777777" w:rsidR="006A79E8" w:rsidRDefault="006A79E8" w:rsidP="006A79E8">
            <w:pPr>
              <w:overflowPunct/>
              <w:autoSpaceDE/>
              <w:adjustRightInd/>
              <w:spacing w:line="264" w:lineRule="auto"/>
              <w:ind w:left="720"/>
              <w:rPr>
                <w:bCs/>
                <w:sz w:val="24"/>
                <w:szCs w:val="24"/>
              </w:rPr>
            </w:pPr>
            <w:r>
              <w:rPr>
                <w:bCs/>
                <w:sz w:val="24"/>
                <w:szCs w:val="24"/>
              </w:rPr>
              <w:t>MS Outlook and NHS net – email communication</w:t>
            </w:r>
          </w:p>
          <w:p w14:paraId="46194FEF" w14:textId="77777777" w:rsidR="006A79E8" w:rsidRDefault="006A79E8" w:rsidP="006A79E8">
            <w:pPr>
              <w:overflowPunct/>
              <w:autoSpaceDE/>
              <w:adjustRightInd/>
              <w:spacing w:line="264" w:lineRule="auto"/>
              <w:ind w:left="720"/>
              <w:rPr>
                <w:bCs/>
                <w:sz w:val="24"/>
                <w:szCs w:val="24"/>
              </w:rPr>
            </w:pPr>
            <w:r>
              <w:rPr>
                <w:bCs/>
                <w:sz w:val="24"/>
                <w:szCs w:val="24"/>
              </w:rPr>
              <w:t>MS Lync and other video technology</w:t>
            </w:r>
          </w:p>
          <w:p w14:paraId="541C6B86" w14:textId="77777777" w:rsidR="006A79E8" w:rsidRDefault="006A79E8" w:rsidP="006A79E8">
            <w:pPr>
              <w:numPr>
                <w:ilvl w:val="0"/>
                <w:numId w:val="26"/>
              </w:numPr>
              <w:overflowPunct/>
              <w:autoSpaceDE/>
              <w:adjustRightInd/>
              <w:spacing w:line="264" w:lineRule="auto"/>
              <w:textAlignment w:val="auto"/>
              <w:rPr>
                <w:bCs/>
                <w:sz w:val="24"/>
                <w:szCs w:val="24"/>
              </w:rPr>
            </w:pPr>
            <w:r>
              <w:rPr>
                <w:bCs/>
                <w:sz w:val="24"/>
                <w:szCs w:val="24"/>
              </w:rPr>
              <w:t>Web-based search engines – information search</w:t>
            </w:r>
          </w:p>
          <w:p w14:paraId="6155DC81" w14:textId="77777777" w:rsidR="006A79E8" w:rsidRDefault="006A79E8" w:rsidP="006A79E8">
            <w:pPr>
              <w:numPr>
                <w:ilvl w:val="0"/>
                <w:numId w:val="26"/>
              </w:numPr>
              <w:overflowPunct/>
              <w:autoSpaceDE/>
              <w:adjustRightInd/>
              <w:spacing w:line="264" w:lineRule="auto"/>
              <w:textAlignment w:val="auto"/>
              <w:rPr>
                <w:bCs/>
                <w:sz w:val="24"/>
                <w:szCs w:val="24"/>
              </w:rPr>
            </w:pPr>
            <w:r>
              <w:rPr>
                <w:bCs/>
                <w:sz w:val="24"/>
                <w:szCs w:val="24"/>
              </w:rPr>
              <w:t>Internal administrative systems e.g. timesheets, travel requests, training requests for self and in line manager role</w:t>
            </w:r>
          </w:p>
          <w:p w14:paraId="35F91F20" w14:textId="12B3EB92" w:rsidR="006A79E8" w:rsidRDefault="006A79E8" w:rsidP="006A79E8">
            <w:pPr>
              <w:numPr>
                <w:ilvl w:val="0"/>
                <w:numId w:val="26"/>
              </w:numPr>
              <w:overflowPunct/>
              <w:autoSpaceDE/>
              <w:adjustRightInd/>
              <w:spacing w:line="264" w:lineRule="auto"/>
              <w:textAlignment w:val="auto"/>
              <w:rPr>
                <w:bCs/>
                <w:sz w:val="24"/>
                <w:szCs w:val="24"/>
              </w:rPr>
            </w:pPr>
            <w:r>
              <w:rPr>
                <w:bCs/>
                <w:sz w:val="24"/>
                <w:szCs w:val="24"/>
              </w:rPr>
              <w:t xml:space="preserve">Internal HR systems </w:t>
            </w:r>
            <w:proofErr w:type="gramStart"/>
            <w:r>
              <w:rPr>
                <w:bCs/>
                <w:sz w:val="24"/>
                <w:szCs w:val="24"/>
              </w:rPr>
              <w:t>e.g.</w:t>
            </w:r>
            <w:proofErr w:type="gramEnd"/>
            <w:r>
              <w:rPr>
                <w:bCs/>
                <w:sz w:val="24"/>
                <w:szCs w:val="24"/>
              </w:rPr>
              <w:t xml:space="preserve"> annual leave, personal development plans, </w:t>
            </w:r>
            <w:r w:rsidR="00353FFD">
              <w:rPr>
                <w:bCs/>
                <w:sz w:val="24"/>
                <w:szCs w:val="24"/>
              </w:rPr>
              <w:t xml:space="preserve">TURAS </w:t>
            </w:r>
            <w:r>
              <w:rPr>
                <w:bCs/>
                <w:sz w:val="24"/>
                <w:szCs w:val="24"/>
              </w:rPr>
              <w:t>– line management and personal development</w:t>
            </w:r>
          </w:p>
          <w:p w14:paraId="312BD56F" w14:textId="77777777" w:rsidR="006A79E8" w:rsidRDefault="006A79E8" w:rsidP="006A79E8">
            <w:pPr>
              <w:numPr>
                <w:ilvl w:val="0"/>
                <w:numId w:val="26"/>
              </w:numPr>
              <w:overflowPunct/>
              <w:autoSpaceDE/>
              <w:adjustRightInd/>
              <w:spacing w:line="264" w:lineRule="auto"/>
              <w:textAlignment w:val="auto"/>
              <w:rPr>
                <w:bCs/>
                <w:sz w:val="24"/>
                <w:szCs w:val="24"/>
              </w:rPr>
            </w:pPr>
            <w:r>
              <w:rPr>
                <w:bCs/>
                <w:sz w:val="24"/>
                <w:szCs w:val="24"/>
              </w:rPr>
              <w:t>Internal business planning tool - programme planning, performance management and reporting</w:t>
            </w:r>
          </w:p>
          <w:p w14:paraId="35D9DD14" w14:textId="77777777" w:rsidR="006A79E8" w:rsidRDefault="006A79E8" w:rsidP="006A79E8">
            <w:pPr>
              <w:spacing w:before="120"/>
              <w:rPr>
                <w:sz w:val="24"/>
                <w:szCs w:val="24"/>
              </w:rPr>
            </w:pPr>
            <w:r>
              <w:rPr>
                <w:sz w:val="24"/>
                <w:szCs w:val="24"/>
              </w:rPr>
              <w:t>Risk management systems</w:t>
            </w:r>
            <w:r>
              <w:rPr>
                <w:sz w:val="24"/>
                <w:szCs w:val="24"/>
              </w:rPr>
              <w:t xml:space="preserve"> - risk recording</w:t>
            </w:r>
          </w:p>
          <w:p w14:paraId="726B96D4" w14:textId="77777777" w:rsidR="006A79E8" w:rsidRDefault="006A79E8" w:rsidP="006A79E8">
            <w:pPr>
              <w:rPr>
                <w:sz w:val="24"/>
                <w:szCs w:val="24"/>
              </w:rPr>
            </w:pPr>
          </w:p>
          <w:p w14:paraId="24862BD8" w14:textId="77777777" w:rsidR="006A79E8" w:rsidRDefault="006A79E8" w:rsidP="006A79E8">
            <w:pPr>
              <w:overflowPunct/>
              <w:autoSpaceDE/>
              <w:adjustRightInd/>
              <w:rPr>
                <w:b/>
                <w:bCs/>
                <w:sz w:val="24"/>
                <w:szCs w:val="24"/>
                <w:lang w:eastAsia="en-GB"/>
              </w:rPr>
            </w:pPr>
            <w:r>
              <w:rPr>
                <w:sz w:val="24"/>
                <w:szCs w:val="24"/>
              </w:rPr>
              <w:t>Responsible for contributing and maintaining information resources relating to the topic area they are working in.</w:t>
            </w:r>
          </w:p>
          <w:p w14:paraId="6C47F23F" w14:textId="77777777" w:rsidR="00095C81" w:rsidRPr="00215A4C" w:rsidRDefault="00095C81" w:rsidP="00095C81">
            <w:pPr>
              <w:rPr>
                <w:b/>
                <w:sz w:val="22"/>
                <w:szCs w:val="22"/>
              </w:rPr>
            </w:pPr>
          </w:p>
        </w:tc>
      </w:tr>
    </w:tbl>
    <w:p w14:paraId="765DFC19" w14:textId="77777777" w:rsidR="00BE17F2" w:rsidRPr="00215A4C" w:rsidRDefault="00BE17F2" w:rsidP="004E0EA0"/>
    <w:p w14:paraId="0E9D4239" w14:textId="77777777" w:rsidR="004E0EA0" w:rsidRPr="00215A4C" w:rsidRDefault="004E0EA0" w:rsidP="004E0EA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215A4C" w14:paraId="691E4129" w14:textId="77777777">
        <w:trPr>
          <w:trHeight w:val="454"/>
        </w:trPr>
        <w:tc>
          <w:tcPr>
            <w:tcW w:w="10456" w:type="dxa"/>
          </w:tcPr>
          <w:p w14:paraId="050408F1" w14:textId="1A9E8F14" w:rsidR="001A068A" w:rsidRPr="00B205E3" w:rsidRDefault="001A068A">
            <w:pPr>
              <w:spacing w:before="120"/>
              <w:rPr>
                <w:b/>
                <w:sz w:val="24"/>
                <w:szCs w:val="24"/>
              </w:rPr>
            </w:pPr>
            <w:r w:rsidRPr="00B205E3">
              <w:rPr>
                <w:b/>
                <w:sz w:val="24"/>
                <w:szCs w:val="24"/>
              </w:rPr>
              <w:t>14</w:t>
            </w:r>
            <w:r w:rsidR="00BE17F2" w:rsidRPr="00B205E3">
              <w:rPr>
                <w:b/>
                <w:sz w:val="24"/>
                <w:szCs w:val="24"/>
              </w:rPr>
              <w:t xml:space="preserve">   </w:t>
            </w:r>
            <w:r w:rsidRPr="00B205E3">
              <w:rPr>
                <w:b/>
                <w:sz w:val="24"/>
                <w:szCs w:val="24"/>
              </w:rPr>
              <w:t>PHYSICAL, MENTAL, EMOTIONAL AND ENVIRONMENTAL DEMANDS OF THE JOB</w:t>
            </w:r>
          </w:p>
          <w:p w14:paraId="420230FD" w14:textId="6B3A9D1E" w:rsidR="00BE17F2" w:rsidRPr="00215A4C" w:rsidRDefault="00BE17F2">
            <w:pPr>
              <w:spacing w:before="120"/>
              <w:rPr>
                <w:sz w:val="22"/>
                <w:szCs w:val="22"/>
              </w:rPr>
            </w:pPr>
          </w:p>
        </w:tc>
      </w:tr>
      <w:tr w:rsidR="00BE17F2" w:rsidRPr="00215A4C" w14:paraId="234FDDE4" w14:textId="77777777">
        <w:tc>
          <w:tcPr>
            <w:tcW w:w="10456" w:type="dxa"/>
          </w:tcPr>
          <w:p w14:paraId="223BF90E" w14:textId="77777777" w:rsidR="00582E0F" w:rsidRPr="00B205E3" w:rsidRDefault="00582E0F" w:rsidP="00095C81">
            <w:pPr>
              <w:rPr>
                <w:b/>
                <w:sz w:val="24"/>
                <w:szCs w:val="24"/>
              </w:rPr>
            </w:pPr>
            <w:r w:rsidRPr="00B205E3">
              <w:rPr>
                <w:b/>
                <w:sz w:val="24"/>
                <w:szCs w:val="24"/>
              </w:rPr>
              <w:t xml:space="preserve">Physical Effort:  </w:t>
            </w:r>
          </w:p>
          <w:p w14:paraId="5F5B5E14" w14:textId="77777777" w:rsidR="00D24B84" w:rsidRPr="00B205E3" w:rsidRDefault="00D24B84" w:rsidP="00095C81">
            <w:pPr>
              <w:rPr>
                <w:sz w:val="24"/>
                <w:szCs w:val="24"/>
              </w:rPr>
            </w:pPr>
          </w:p>
          <w:p w14:paraId="71CE52A5" w14:textId="7B4FFB41" w:rsidR="00582E0F" w:rsidRPr="00B205E3" w:rsidRDefault="00582E0F" w:rsidP="00095C81">
            <w:pPr>
              <w:rPr>
                <w:sz w:val="24"/>
                <w:szCs w:val="24"/>
              </w:rPr>
            </w:pPr>
            <w:r w:rsidRPr="00B205E3">
              <w:rPr>
                <w:sz w:val="24"/>
                <w:szCs w:val="24"/>
              </w:rPr>
              <w:t>Frequent requirement for sitting at a key</w:t>
            </w:r>
            <w:r w:rsidRPr="00B205E3">
              <w:rPr>
                <w:sz w:val="24"/>
                <w:szCs w:val="24"/>
              </w:rPr>
              <w:t>board</w:t>
            </w:r>
            <w:r w:rsidR="00353FFD" w:rsidRPr="00B205E3">
              <w:rPr>
                <w:sz w:val="24"/>
                <w:szCs w:val="24"/>
              </w:rPr>
              <w:t>,</w:t>
            </w:r>
            <w:r w:rsidRPr="00B205E3">
              <w:rPr>
                <w:sz w:val="24"/>
                <w:szCs w:val="24"/>
              </w:rPr>
              <w:t xml:space="preserve"> e.g</w:t>
            </w:r>
            <w:r w:rsidR="00095C81" w:rsidRPr="00B205E3">
              <w:rPr>
                <w:sz w:val="24"/>
                <w:szCs w:val="24"/>
              </w:rPr>
              <w:t xml:space="preserve">. </w:t>
            </w:r>
            <w:r w:rsidRPr="00B205E3">
              <w:rPr>
                <w:sz w:val="24"/>
                <w:szCs w:val="24"/>
              </w:rPr>
              <w:t xml:space="preserve">2-3 hours at a time with </w:t>
            </w:r>
            <w:r w:rsidRPr="00B205E3">
              <w:rPr>
                <w:sz w:val="24"/>
                <w:szCs w:val="24"/>
              </w:rPr>
              <w:t>appropriate breaks</w:t>
            </w:r>
            <w:r w:rsidRPr="00B205E3">
              <w:rPr>
                <w:sz w:val="24"/>
                <w:szCs w:val="24"/>
              </w:rPr>
              <w:t xml:space="preserve">.  </w:t>
            </w:r>
            <w:r w:rsidRPr="00B205E3">
              <w:rPr>
                <w:iCs/>
                <w:sz w:val="24"/>
                <w:szCs w:val="24"/>
              </w:rPr>
              <w:t xml:space="preserve">Requirement to carry heavy equipment to internal and external meetings (e.g. laptop and/or projector).  </w:t>
            </w:r>
            <w:r w:rsidR="00DC43DD" w:rsidRPr="00B205E3">
              <w:rPr>
                <w:iCs/>
                <w:sz w:val="24"/>
                <w:szCs w:val="24"/>
              </w:rPr>
              <w:t>Some</w:t>
            </w:r>
            <w:r w:rsidRPr="00B205E3">
              <w:rPr>
                <w:iCs/>
                <w:sz w:val="24"/>
                <w:szCs w:val="24"/>
              </w:rPr>
              <w:t xml:space="preserve"> travel required which may include driving between 2 and 3 hours; also travel by train and by air.</w:t>
            </w:r>
          </w:p>
          <w:p w14:paraId="13456580" w14:textId="77777777" w:rsidR="00582E0F" w:rsidRPr="00B205E3" w:rsidRDefault="00582E0F" w:rsidP="00095C81">
            <w:pPr>
              <w:rPr>
                <w:sz w:val="24"/>
                <w:szCs w:val="24"/>
              </w:rPr>
            </w:pPr>
          </w:p>
          <w:p w14:paraId="6853A628" w14:textId="77777777" w:rsidR="00582E0F" w:rsidRPr="00B205E3" w:rsidRDefault="00582E0F" w:rsidP="00095C81">
            <w:pPr>
              <w:rPr>
                <w:sz w:val="24"/>
                <w:szCs w:val="24"/>
              </w:rPr>
            </w:pPr>
            <w:r w:rsidRPr="00B205E3">
              <w:rPr>
                <w:b/>
                <w:sz w:val="24"/>
                <w:szCs w:val="24"/>
              </w:rPr>
              <w:t>Mental Effort</w:t>
            </w:r>
            <w:r w:rsidRPr="00B205E3">
              <w:rPr>
                <w:sz w:val="24"/>
                <w:szCs w:val="24"/>
              </w:rPr>
              <w:t>:</w:t>
            </w:r>
          </w:p>
          <w:p w14:paraId="3EC12544" w14:textId="77777777" w:rsidR="00D24B84" w:rsidRPr="00B205E3" w:rsidRDefault="00D24B84" w:rsidP="00095C81">
            <w:pPr>
              <w:rPr>
                <w:sz w:val="24"/>
                <w:szCs w:val="24"/>
              </w:rPr>
            </w:pPr>
          </w:p>
          <w:p w14:paraId="6C1A3162" w14:textId="4F34FC55" w:rsidR="00582E0F" w:rsidRPr="00B205E3" w:rsidRDefault="00582E0F" w:rsidP="00095C81">
            <w:pPr>
              <w:rPr>
                <w:sz w:val="24"/>
                <w:szCs w:val="24"/>
              </w:rPr>
            </w:pPr>
            <w:r w:rsidRPr="00B205E3">
              <w:rPr>
                <w:sz w:val="24"/>
                <w:szCs w:val="24"/>
              </w:rPr>
              <w:t xml:space="preserve">Strong element of unpredictability in working day.  The ability to make sound judgements, deal with unpredictable interruptions and meet deadlines, using own initiative.  Requirement for post-holder to change from one task to another, prioritising effectively and adjusting plans </w:t>
            </w:r>
          </w:p>
          <w:p w14:paraId="43E5692C" w14:textId="77777777" w:rsidR="00330461" w:rsidRPr="00B205E3" w:rsidRDefault="00330461" w:rsidP="00095C81">
            <w:pPr>
              <w:rPr>
                <w:sz w:val="24"/>
                <w:szCs w:val="24"/>
              </w:rPr>
            </w:pPr>
          </w:p>
          <w:p w14:paraId="53009E77" w14:textId="77777777" w:rsidR="00582E0F" w:rsidRPr="00B205E3" w:rsidRDefault="00582E0F" w:rsidP="00095C81">
            <w:pPr>
              <w:rPr>
                <w:sz w:val="24"/>
                <w:szCs w:val="24"/>
              </w:rPr>
            </w:pPr>
            <w:r w:rsidRPr="00B205E3">
              <w:rPr>
                <w:sz w:val="24"/>
                <w:szCs w:val="24"/>
              </w:rPr>
              <w:t>Substantial mental effort required in terms of problem solving, juggling demands, and negotiating and influencing customers in respect of competing priorities within the Service Area to ensure sound judgements are made.</w:t>
            </w:r>
          </w:p>
          <w:p w14:paraId="59CC2122" w14:textId="77777777" w:rsidR="00330461" w:rsidRPr="00B205E3" w:rsidRDefault="00330461" w:rsidP="00095C81">
            <w:pPr>
              <w:rPr>
                <w:sz w:val="24"/>
                <w:szCs w:val="24"/>
              </w:rPr>
            </w:pPr>
          </w:p>
          <w:p w14:paraId="071FF065" w14:textId="77777777" w:rsidR="00582E0F" w:rsidRPr="00B205E3" w:rsidRDefault="00582E0F" w:rsidP="00095C81">
            <w:pPr>
              <w:rPr>
                <w:sz w:val="24"/>
                <w:szCs w:val="24"/>
              </w:rPr>
            </w:pPr>
            <w:r w:rsidRPr="00B205E3">
              <w:rPr>
                <w:sz w:val="24"/>
                <w:szCs w:val="24"/>
              </w:rPr>
              <w:t>Sustained concentration, 2-3 hours at a time required to create and review complex analyses and reports.</w:t>
            </w:r>
          </w:p>
          <w:p w14:paraId="72AC8708" w14:textId="77777777" w:rsidR="0054463F" w:rsidRPr="00B205E3" w:rsidRDefault="0054463F" w:rsidP="00095C81">
            <w:pPr>
              <w:rPr>
                <w:sz w:val="24"/>
                <w:szCs w:val="24"/>
              </w:rPr>
            </w:pPr>
          </w:p>
          <w:p w14:paraId="6F55FA67" w14:textId="77777777" w:rsidR="00582E0F" w:rsidRPr="00B205E3" w:rsidRDefault="00582E0F" w:rsidP="00095C81">
            <w:pPr>
              <w:rPr>
                <w:sz w:val="24"/>
                <w:szCs w:val="24"/>
              </w:rPr>
            </w:pPr>
            <w:r w:rsidRPr="00B205E3">
              <w:rPr>
                <w:sz w:val="24"/>
                <w:szCs w:val="24"/>
              </w:rPr>
              <w:t>Frequently required to work to tight deadlines.</w:t>
            </w:r>
          </w:p>
          <w:p w14:paraId="50742599" w14:textId="77777777" w:rsidR="00330461" w:rsidRPr="00B205E3" w:rsidRDefault="00330461" w:rsidP="00095C81">
            <w:pPr>
              <w:rPr>
                <w:sz w:val="24"/>
                <w:szCs w:val="24"/>
              </w:rPr>
            </w:pPr>
          </w:p>
          <w:p w14:paraId="12D332E1" w14:textId="77777777" w:rsidR="00582E0F" w:rsidRPr="00B205E3" w:rsidRDefault="00582E0F" w:rsidP="00095C81">
            <w:pPr>
              <w:rPr>
                <w:sz w:val="24"/>
                <w:szCs w:val="24"/>
              </w:rPr>
            </w:pPr>
            <w:r w:rsidRPr="00B205E3">
              <w:rPr>
                <w:sz w:val="24"/>
                <w:szCs w:val="24"/>
              </w:rPr>
              <w:lastRenderedPageBreak/>
              <w:t xml:space="preserve">Ability to sustain mental effort and attention required to chair meetings, ensuring discussions remain focussed and balance of views extracted. </w:t>
            </w:r>
          </w:p>
          <w:p w14:paraId="4B53A27A" w14:textId="77777777" w:rsidR="00330461" w:rsidRPr="00B205E3" w:rsidRDefault="00330461" w:rsidP="00095C81">
            <w:pPr>
              <w:rPr>
                <w:sz w:val="24"/>
                <w:szCs w:val="24"/>
              </w:rPr>
            </w:pPr>
          </w:p>
          <w:p w14:paraId="628CF9C3" w14:textId="25FBF696" w:rsidR="00582E0F" w:rsidRDefault="00582E0F" w:rsidP="00095C81">
            <w:pPr>
              <w:rPr>
                <w:sz w:val="24"/>
                <w:szCs w:val="24"/>
              </w:rPr>
            </w:pPr>
            <w:r w:rsidRPr="00B205E3">
              <w:rPr>
                <w:sz w:val="24"/>
                <w:szCs w:val="24"/>
              </w:rPr>
              <w:t xml:space="preserve">Regular requirement to develop, deliver and debate presentations to senior management and </w:t>
            </w:r>
            <w:r w:rsidR="00FF4BB6" w:rsidRPr="00B205E3">
              <w:rPr>
                <w:sz w:val="24"/>
                <w:szCs w:val="24"/>
              </w:rPr>
              <w:t>the Board</w:t>
            </w:r>
            <w:r w:rsidRPr="00B205E3">
              <w:rPr>
                <w:sz w:val="24"/>
                <w:szCs w:val="24"/>
              </w:rPr>
              <w:t>.</w:t>
            </w:r>
          </w:p>
          <w:p w14:paraId="4E2FACA3" w14:textId="15FEC262" w:rsidR="00BB521B" w:rsidRDefault="00BB521B" w:rsidP="00095C81">
            <w:pPr>
              <w:rPr>
                <w:sz w:val="24"/>
                <w:szCs w:val="24"/>
              </w:rPr>
            </w:pPr>
          </w:p>
          <w:p w14:paraId="6973E2EB" w14:textId="77777777" w:rsidR="00BB521B" w:rsidRPr="00B205E3" w:rsidRDefault="00BB521B" w:rsidP="00095C81">
            <w:pPr>
              <w:rPr>
                <w:sz w:val="24"/>
                <w:szCs w:val="24"/>
              </w:rPr>
            </w:pPr>
          </w:p>
          <w:p w14:paraId="555686B4" w14:textId="77777777" w:rsidR="00E80477" w:rsidRPr="00B205E3" w:rsidRDefault="00E80477" w:rsidP="00095C81">
            <w:pPr>
              <w:rPr>
                <w:sz w:val="24"/>
                <w:szCs w:val="24"/>
              </w:rPr>
            </w:pPr>
          </w:p>
          <w:p w14:paraId="6C67BF5C" w14:textId="77777777" w:rsidR="00582E0F" w:rsidRPr="00B205E3" w:rsidRDefault="00582E0F" w:rsidP="00095C81">
            <w:pPr>
              <w:rPr>
                <w:b/>
                <w:sz w:val="24"/>
                <w:szCs w:val="24"/>
              </w:rPr>
            </w:pPr>
            <w:r w:rsidRPr="00B205E3">
              <w:rPr>
                <w:b/>
                <w:sz w:val="24"/>
                <w:szCs w:val="24"/>
              </w:rPr>
              <w:t>Emotional effort:</w:t>
            </w:r>
          </w:p>
          <w:p w14:paraId="232DF375" w14:textId="77777777" w:rsidR="00582E0F" w:rsidRPr="00B205E3" w:rsidRDefault="00582E0F" w:rsidP="00095C81">
            <w:pPr>
              <w:rPr>
                <w:sz w:val="24"/>
                <w:szCs w:val="24"/>
              </w:rPr>
            </w:pPr>
          </w:p>
          <w:p w14:paraId="34E1A5F9" w14:textId="242C13D4" w:rsidR="00582E0F" w:rsidRPr="00B205E3" w:rsidRDefault="00582E0F" w:rsidP="00095C81">
            <w:pPr>
              <w:rPr>
                <w:sz w:val="24"/>
                <w:szCs w:val="24"/>
              </w:rPr>
            </w:pPr>
            <w:r w:rsidRPr="00B205E3">
              <w:rPr>
                <w:sz w:val="24"/>
                <w:szCs w:val="24"/>
              </w:rPr>
              <w:t xml:space="preserve">Required to handle and resolve conflict and challenging behaviour during meetings or discussions, especially where these are related to service development or strategic matters. </w:t>
            </w:r>
          </w:p>
          <w:p w14:paraId="4A0171EC" w14:textId="347C56A2" w:rsidR="00651D95" w:rsidRPr="00B205E3" w:rsidRDefault="00651D95" w:rsidP="00095C81">
            <w:pPr>
              <w:rPr>
                <w:sz w:val="24"/>
                <w:szCs w:val="24"/>
              </w:rPr>
            </w:pPr>
          </w:p>
          <w:p w14:paraId="21144DE9" w14:textId="74AE2303" w:rsidR="00651D95" w:rsidRPr="00B205E3" w:rsidRDefault="00651D95" w:rsidP="00095C81">
            <w:pPr>
              <w:rPr>
                <w:b/>
                <w:bCs/>
                <w:sz w:val="24"/>
                <w:szCs w:val="24"/>
              </w:rPr>
            </w:pPr>
            <w:r w:rsidRPr="00B205E3">
              <w:rPr>
                <w:b/>
                <w:bCs/>
                <w:sz w:val="24"/>
                <w:szCs w:val="24"/>
              </w:rPr>
              <w:t>Working conditions:</w:t>
            </w:r>
          </w:p>
          <w:p w14:paraId="57820E58" w14:textId="336D214F" w:rsidR="00651D95" w:rsidRPr="00B205E3" w:rsidRDefault="00651D95" w:rsidP="00095C81">
            <w:pPr>
              <w:rPr>
                <w:b/>
                <w:bCs/>
                <w:sz w:val="24"/>
                <w:szCs w:val="24"/>
              </w:rPr>
            </w:pPr>
          </w:p>
          <w:p w14:paraId="7CA39748" w14:textId="0EBF668A" w:rsidR="00651D95" w:rsidRPr="00B205E3" w:rsidRDefault="00651D95" w:rsidP="00095C81">
            <w:pPr>
              <w:rPr>
                <w:sz w:val="24"/>
                <w:szCs w:val="24"/>
              </w:rPr>
            </w:pPr>
            <w:r w:rsidRPr="00B205E3">
              <w:rPr>
                <w:sz w:val="24"/>
                <w:szCs w:val="24"/>
              </w:rPr>
              <w:t>Standard office conditions</w:t>
            </w:r>
          </w:p>
          <w:p w14:paraId="5FCD84D0" w14:textId="26543B4C" w:rsidR="00651D95" w:rsidRPr="00B205E3" w:rsidRDefault="00651D95" w:rsidP="00095C81">
            <w:pPr>
              <w:rPr>
                <w:sz w:val="24"/>
                <w:szCs w:val="24"/>
              </w:rPr>
            </w:pPr>
            <w:r w:rsidRPr="00B205E3">
              <w:rPr>
                <w:sz w:val="24"/>
                <w:szCs w:val="24"/>
              </w:rPr>
              <w:br/>
              <w:t>Some elements of working at home are expected and will form part of the future PHS working environment.</w:t>
            </w:r>
          </w:p>
          <w:p w14:paraId="4FA90C76" w14:textId="77777777" w:rsidR="00D31B62" w:rsidRPr="00B205E3" w:rsidRDefault="00D31B62" w:rsidP="00095C81">
            <w:pPr>
              <w:rPr>
                <w:b/>
                <w:sz w:val="24"/>
                <w:szCs w:val="24"/>
              </w:rPr>
            </w:pPr>
          </w:p>
        </w:tc>
      </w:tr>
    </w:tbl>
    <w:p w14:paraId="4A003132" w14:textId="77777777" w:rsidR="004E0EA0" w:rsidRPr="00215A4C" w:rsidRDefault="004E0EA0" w:rsidP="004E0EA0">
      <w:pPr>
        <w:rPr>
          <w:rFonts w:ascii="Times New Roman" w:hAnsi="Times New Roman"/>
          <w:sz w:val="24"/>
        </w:rPr>
      </w:pPr>
    </w:p>
    <w:p w14:paraId="73198E57" w14:textId="79C29F7F" w:rsidR="00EC0EA9" w:rsidRDefault="00EC0EA9" w:rsidP="00F5031B"/>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D24B84" w:rsidRPr="001907AD" w14:paraId="7351FDA3" w14:textId="77777777" w:rsidTr="00901111">
        <w:tc>
          <w:tcPr>
            <w:tcW w:w="10632" w:type="dxa"/>
            <w:gridSpan w:val="5"/>
            <w:tcBorders>
              <w:top w:val="single" w:sz="4" w:space="0" w:color="auto"/>
              <w:left w:val="single" w:sz="4" w:space="0" w:color="auto"/>
              <w:bottom w:val="nil"/>
              <w:right w:val="single" w:sz="4" w:space="0" w:color="auto"/>
            </w:tcBorders>
          </w:tcPr>
          <w:p w14:paraId="1F35F057" w14:textId="77777777" w:rsidR="00D24B84" w:rsidRPr="00B205E3" w:rsidRDefault="00D24B84" w:rsidP="00901111">
            <w:pPr>
              <w:spacing w:before="120" w:after="120"/>
              <w:rPr>
                <w:b/>
                <w:sz w:val="24"/>
                <w:szCs w:val="24"/>
              </w:rPr>
            </w:pPr>
            <w:r w:rsidRPr="00B205E3">
              <w:rPr>
                <w:b/>
                <w:sz w:val="24"/>
                <w:szCs w:val="24"/>
              </w:rPr>
              <w:t xml:space="preserve">15.   </w:t>
            </w:r>
            <w:r w:rsidRPr="00B205E3">
              <w:rPr>
                <w:b/>
                <w:sz w:val="24"/>
                <w:szCs w:val="24"/>
              </w:rPr>
              <w:tab/>
              <w:t>JOB DESCRIPTION AGREEMENT</w:t>
            </w:r>
          </w:p>
        </w:tc>
      </w:tr>
      <w:tr w:rsidR="00D24B84" w:rsidRPr="001907AD" w14:paraId="5BA49D46" w14:textId="77777777" w:rsidTr="00901111">
        <w:tc>
          <w:tcPr>
            <w:tcW w:w="10632" w:type="dxa"/>
            <w:gridSpan w:val="5"/>
            <w:tcBorders>
              <w:top w:val="nil"/>
              <w:left w:val="single" w:sz="4" w:space="0" w:color="auto"/>
              <w:bottom w:val="nil"/>
              <w:right w:val="single" w:sz="4" w:space="0" w:color="auto"/>
            </w:tcBorders>
          </w:tcPr>
          <w:p w14:paraId="2B7C53B9" w14:textId="77777777" w:rsidR="00D24B84" w:rsidRPr="001907AD" w:rsidRDefault="00D24B84" w:rsidP="00901111">
            <w:pPr>
              <w:spacing w:before="120" w:after="120" w:line="264" w:lineRule="auto"/>
              <w:rPr>
                <w:sz w:val="22"/>
                <w:szCs w:val="22"/>
              </w:rPr>
            </w:pPr>
            <w:r w:rsidRPr="001907AD">
              <w:rPr>
                <w:sz w:val="22"/>
                <w:szCs w:val="22"/>
              </w:rPr>
              <w:t>A separate job description will need to be signed off by each postholder to whom the job description applies.</w:t>
            </w:r>
          </w:p>
        </w:tc>
      </w:tr>
      <w:tr w:rsidR="00D24B84" w:rsidRPr="001907AD" w14:paraId="0F2EB81C" w14:textId="77777777" w:rsidTr="00901111">
        <w:tc>
          <w:tcPr>
            <w:tcW w:w="3056" w:type="dxa"/>
            <w:tcBorders>
              <w:top w:val="nil"/>
              <w:left w:val="single" w:sz="4" w:space="0" w:color="auto"/>
              <w:bottom w:val="nil"/>
              <w:right w:val="single" w:sz="4" w:space="0" w:color="auto"/>
            </w:tcBorders>
          </w:tcPr>
          <w:p w14:paraId="553261B1" w14:textId="77777777" w:rsidR="00D24B84" w:rsidRPr="001907AD" w:rsidRDefault="00D24B84" w:rsidP="00901111">
            <w:pPr>
              <w:spacing w:before="120" w:after="120"/>
              <w:rPr>
                <w:sz w:val="22"/>
                <w:szCs w:val="22"/>
              </w:rPr>
            </w:pPr>
            <w:r w:rsidRPr="001907AD">
              <w:rPr>
                <w:sz w:val="22"/>
                <w:szCs w:val="22"/>
              </w:rPr>
              <w:t>Postholder Signature:</w:t>
            </w:r>
          </w:p>
        </w:tc>
        <w:tc>
          <w:tcPr>
            <w:tcW w:w="4689" w:type="dxa"/>
            <w:tcBorders>
              <w:top w:val="single" w:sz="4" w:space="0" w:color="auto"/>
              <w:left w:val="single" w:sz="4" w:space="0" w:color="auto"/>
              <w:bottom w:val="single" w:sz="4" w:space="0" w:color="auto"/>
              <w:right w:val="single" w:sz="4" w:space="0" w:color="auto"/>
            </w:tcBorders>
          </w:tcPr>
          <w:p w14:paraId="08DAA649" w14:textId="77777777" w:rsidR="00D24B84" w:rsidRPr="001907AD" w:rsidRDefault="00D24B84" w:rsidP="00901111">
            <w:pPr>
              <w:spacing w:before="120" w:after="120"/>
              <w:rPr>
                <w:sz w:val="22"/>
                <w:szCs w:val="22"/>
              </w:rPr>
            </w:pPr>
          </w:p>
        </w:tc>
        <w:tc>
          <w:tcPr>
            <w:tcW w:w="790" w:type="dxa"/>
            <w:tcBorders>
              <w:top w:val="nil"/>
              <w:left w:val="single" w:sz="4" w:space="0" w:color="auto"/>
              <w:bottom w:val="nil"/>
              <w:right w:val="single" w:sz="4" w:space="0" w:color="auto"/>
            </w:tcBorders>
          </w:tcPr>
          <w:p w14:paraId="4729EFF9" w14:textId="77777777" w:rsidR="00D24B84" w:rsidRPr="001907AD" w:rsidRDefault="00D24B84" w:rsidP="00901111">
            <w:pPr>
              <w:spacing w:before="120" w:after="120"/>
              <w:jc w:val="right"/>
              <w:rPr>
                <w:sz w:val="22"/>
                <w:szCs w:val="22"/>
              </w:rPr>
            </w:pPr>
            <w:r w:rsidRPr="001907AD">
              <w:rPr>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EE7F8CD" w14:textId="77777777" w:rsidR="00D24B84" w:rsidRPr="001907AD" w:rsidRDefault="00D24B84" w:rsidP="00901111">
            <w:pPr>
              <w:spacing w:before="120" w:after="120"/>
              <w:rPr>
                <w:sz w:val="22"/>
                <w:szCs w:val="22"/>
              </w:rPr>
            </w:pPr>
          </w:p>
        </w:tc>
        <w:tc>
          <w:tcPr>
            <w:tcW w:w="413" w:type="dxa"/>
            <w:tcBorders>
              <w:top w:val="nil"/>
              <w:left w:val="single" w:sz="4" w:space="0" w:color="auto"/>
              <w:bottom w:val="nil"/>
              <w:right w:val="single" w:sz="4" w:space="0" w:color="auto"/>
            </w:tcBorders>
            <w:shd w:val="clear" w:color="auto" w:fill="auto"/>
          </w:tcPr>
          <w:p w14:paraId="1440A60B" w14:textId="77777777" w:rsidR="00D24B84" w:rsidRPr="001907AD" w:rsidRDefault="00D24B84" w:rsidP="00901111">
            <w:pPr>
              <w:spacing w:before="120" w:after="120"/>
              <w:rPr>
                <w:sz w:val="22"/>
                <w:szCs w:val="22"/>
              </w:rPr>
            </w:pPr>
          </w:p>
        </w:tc>
      </w:tr>
      <w:tr w:rsidR="00D24B84" w:rsidRPr="001907AD" w14:paraId="394F555A" w14:textId="77777777" w:rsidTr="00901111">
        <w:trPr>
          <w:trHeight w:hRule="exact" w:val="170"/>
        </w:trPr>
        <w:tc>
          <w:tcPr>
            <w:tcW w:w="3056" w:type="dxa"/>
            <w:tcBorders>
              <w:top w:val="nil"/>
              <w:left w:val="single" w:sz="4" w:space="0" w:color="auto"/>
              <w:bottom w:val="nil"/>
              <w:right w:val="nil"/>
            </w:tcBorders>
          </w:tcPr>
          <w:p w14:paraId="0E59C1EC" w14:textId="77777777" w:rsidR="00D24B84" w:rsidRPr="001907AD" w:rsidRDefault="00D24B84" w:rsidP="00901111">
            <w:pPr>
              <w:spacing w:before="120" w:after="120"/>
              <w:rPr>
                <w:sz w:val="22"/>
                <w:szCs w:val="22"/>
              </w:rPr>
            </w:pPr>
          </w:p>
        </w:tc>
        <w:tc>
          <w:tcPr>
            <w:tcW w:w="4689" w:type="dxa"/>
            <w:tcBorders>
              <w:top w:val="nil"/>
              <w:left w:val="nil"/>
              <w:bottom w:val="single" w:sz="4" w:space="0" w:color="auto"/>
              <w:right w:val="nil"/>
            </w:tcBorders>
          </w:tcPr>
          <w:p w14:paraId="2471339B" w14:textId="77777777" w:rsidR="00D24B84" w:rsidRPr="001907AD" w:rsidRDefault="00D24B84" w:rsidP="00901111">
            <w:pPr>
              <w:spacing w:before="120" w:after="120"/>
              <w:rPr>
                <w:sz w:val="22"/>
                <w:szCs w:val="22"/>
              </w:rPr>
            </w:pPr>
          </w:p>
        </w:tc>
        <w:tc>
          <w:tcPr>
            <w:tcW w:w="790" w:type="dxa"/>
            <w:tcBorders>
              <w:top w:val="nil"/>
              <w:left w:val="nil"/>
              <w:bottom w:val="nil"/>
              <w:right w:val="nil"/>
            </w:tcBorders>
          </w:tcPr>
          <w:p w14:paraId="25D595FB" w14:textId="77777777" w:rsidR="00D24B84" w:rsidRPr="001907AD" w:rsidRDefault="00D24B84" w:rsidP="00901111">
            <w:pPr>
              <w:spacing w:before="120" w:after="120"/>
              <w:jc w:val="right"/>
              <w:rPr>
                <w:sz w:val="22"/>
                <w:szCs w:val="22"/>
              </w:rPr>
            </w:pPr>
          </w:p>
        </w:tc>
        <w:tc>
          <w:tcPr>
            <w:tcW w:w="1684" w:type="dxa"/>
            <w:tcBorders>
              <w:top w:val="nil"/>
              <w:left w:val="nil"/>
              <w:bottom w:val="nil"/>
              <w:right w:val="nil"/>
            </w:tcBorders>
            <w:shd w:val="clear" w:color="auto" w:fill="auto"/>
          </w:tcPr>
          <w:p w14:paraId="0DE77B67" w14:textId="77777777" w:rsidR="00D24B84" w:rsidRPr="001907AD" w:rsidRDefault="00D24B84" w:rsidP="00901111">
            <w:pPr>
              <w:spacing w:before="120" w:after="120"/>
              <w:rPr>
                <w:sz w:val="22"/>
                <w:szCs w:val="22"/>
              </w:rPr>
            </w:pPr>
          </w:p>
        </w:tc>
        <w:tc>
          <w:tcPr>
            <w:tcW w:w="413" w:type="dxa"/>
            <w:tcBorders>
              <w:left w:val="nil"/>
              <w:right w:val="single" w:sz="4" w:space="0" w:color="auto"/>
            </w:tcBorders>
            <w:shd w:val="clear" w:color="auto" w:fill="auto"/>
          </w:tcPr>
          <w:p w14:paraId="0475E142" w14:textId="77777777" w:rsidR="00D24B84" w:rsidRPr="001907AD" w:rsidRDefault="00D24B84" w:rsidP="00901111">
            <w:pPr>
              <w:spacing w:before="120" w:after="120"/>
              <w:rPr>
                <w:sz w:val="22"/>
                <w:szCs w:val="22"/>
              </w:rPr>
            </w:pPr>
          </w:p>
        </w:tc>
      </w:tr>
      <w:tr w:rsidR="00D24B84" w:rsidRPr="001907AD" w14:paraId="4E6D896D" w14:textId="77777777" w:rsidTr="00901111">
        <w:tc>
          <w:tcPr>
            <w:tcW w:w="3056" w:type="dxa"/>
            <w:tcBorders>
              <w:top w:val="nil"/>
              <w:left w:val="single" w:sz="4" w:space="0" w:color="auto"/>
              <w:bottom w:val="nil"/>
              <w:right w:val="single" w:sz="4" w:space="0" w:color="auto"/>
            </w:tcBorders>
          </w:tcPr>
          <w:p w14:paraId="338A3643" w14:textId="77777777" w:rsidR="00D24B84" w:rsidRPr="001907AD" w:rsidRDefault="00D24B84" w:rsidP="00901111">
            <w:pPr>
              <w:spacing w:before="120" w:after="120"/>
              <w:rPr>
                <w:sz w:val="22"/>
                <w:szCs w:val="22"/>
              </w:rPr>
            </w:pPr>
            <w:r w:rsidRPr="001907AD">
              <w:rPr>
                <w:sz w:val="22"/>
                <w:szCs w:val="22"/>
              </w:rPr>
              <w:t>Postholder Print:</w:t>
            </w:r>
          </w:p>
        </w:tc>
        <w:tc>
          <w:tcPr>
            <w:tcW w:w="4689" w:type="dxa"/>
            <w:tcBorders>
              <w:top w:val="single" w:sz="4" w:space="0" w:color="auto"/>
              <w:left w:val="single" w:sz="4" w:space="0" w:color="auto"/>
              <w:bottom w:val="single" w:sz="4" w:space="0" w:color="auto"/>
              <w:right w:val="single" w:sz="4" w:space="0" w:color="auto"/>
            </w:tcBorders>
          </w:tcPr>
          <w:p w14:paraId="585076A4" w14:textId="77777777" w:rsidR="00D24B84" w:rsidRPr="001907AD" w:rsidRDefault="00D24B84" w:rsidP="00901111">
            <w:pPr>
              <w:spacing w:before="120" w:after="120"/>
              <w:rPr>
                <w:sz w:val="22"/>
                <w:szCs w:val="22"/>
              </w:rPr>
            </w:pPr>
          </w:p>
        </w:tc>
        <w:tc>
          <w:tcPr>
            <w:tcW w:w="790" w:type="dxa"/>
            <w:tcBorders>
              <w:top w:val="nil"/>
              <w:left w:val="single" w:sz="4" w:space="0" w:color="auto"/>
              <w:bottom w:val="nil"/>
              <w:right w:val="nil"/>
            </w:tcBorders>
          </w:tcPr>
          <w:p w14:paraId="21E4444D" w14:textId="77777777" w:rsidR="00D24B84" w:rsidRPr="001907AD" w:rsidRDefault="00D24B84" w:rsidP="00901111">
            <w:pPr>
              <w:spacing w:before="120" w:after="120"/>
              <w:rPr>
                <w:sz w:val="22"/>
                <w:szCs w:val="22"/>
              </w:rPr>
            </w:pPr>
          </w:p>
        </w:tc>
        <w:tc>
          <w:tcPr>
            <w:tcW w:w="1684" w:type="dxa"/>
            <w:tcBorders>
              <w:top w:val="nil"/>
              <w:left w:val="nil"/>
              <w:bottom w:val="nil"/>
              <w:right w:val="nil"/>
            </w:tcBorders>
            <w:shd w:val="clear" w:color="auto" w:fill="auto"/>
          </w:tcPr>
          <w:p w14:paraId="4D1D05D4" w14:textId="77777777" w:rsidR="00D24B84" w:rsidRPr="001907AD" w:rsidRDefault="00D24B84" w:rsidP="00901111">
            <w:pPr>
              <w:spacing w:before="120" w:after="120"/>
              <w:rPr>
                <w:sz w:val="22"/>
                <w:szCs w:val="22"/>
              </w:rPr>
            </w:pPr>
          </w:p>
        </w:tc>
        <w:tc>
          <w:tcPr>
            <w:tcW w:w="413" w:type="dxa"/>
            <w:tcBorders>
              <w:left w:val="nil"/>
              <w:right w:val="single" w:sz="4" w:space="0" w:color="auto"/>
            </w:tcBorders>
            <w:shd w:val="clear" w:color="auto" w:fill="auto"/>
          </w:tcPr>
          <w:p w14:paraId="6D757745" w14:textId="77777777" w:rsidR="00D24B84" w:rsidRPr="001907AD" w:rsidRDefault="00D24B84" w:rsidP="00901111">
            <w:pPr>
              <w:spacing w:before="120" w:after="120"/>
              <w:rPr>
                <w:sz w:val="22"/>
                <w:szCs w:val="22"/>
              </w:rPr>
            </w:pPr>
          </w:p>
        </w:tc>
      </w:tr>
      <w:tr w:rsidR="00D24B84" w:rsidRPr="001907AD" w14:paraId="50537B8E" w14:textId="77777777" w:rsidTr="00901111">
        <w:trPr>
          <w:trHeight w:hRule="exact" w:val="170"/>
        </w:trPr>
        <w:tc>
          <w:tcPr>
            <w:tcW w:w="3056" w:type="dxa"/>
            <w:tcBorders>
              <w:top w:val="nil"/>
              <w:left w:val="single" w:sz="4" w:space="0" w:color="auto"/>
              <w:bottom w:val="nil"/>
              <w:right w:val="nil"/>
            </w:tcBorders>
          </w:tcPr>
          <w:p w14:paraId="5B3E0213" w14:textId="77777777" w:rsidR="00D24B84" w:rsidRPr="001907AD" w:rsidRDefault="00D24B84" w:rsidP="00901111">
            <w:pPr>
              <w:spacing w:before="120" w:after="120"/>
              <w:rPr>
                <w:sz w:val="22"/>
                <w:szCs w:val="22"/>
              </w:rPr>
            </w:pPr>
          </w:p>
        </w:tc>
        <w:tc>
          <w:tcPr>
            <w:tcW w:w="4689" w:type="dxa"/>
            <w:tcBorders>
              <w:top w:val="nil"/>
              <w:left w:val="nil"/>
              <w:bottom w:val="single" w:sz="4" w:space="0" w:color="auto"/>
              <w:right w:val="nil"/>
            </w:tcBorders>
          </w:tcPr>
          <w:p w14:paraId="74E266D2" w14:textId="77777777" w:rsidR="00D24B84" w:rsidRPr="001907AD" w:rsidRDefault="00D24B84" w:rsidP="00901111">
            <w:pPr>
              <w:spacing w:before="120" w:after="120"/>
              <w:rPr>
                <w:sz w:val="22"/>
                <w:szCs w:val="22"/>
              </w:rPr>
            </w:pPr>
          </w:p>
        </w:tc>
        <w:tc>
          <w:tcPr>
            <w:tcW w:w="790" w:type="dxa"/>
            <w:tcBorders>
              <w:top w:val="nil"/>
              <w:left w:val="nil"/>
              <w:bottom w:val="nil"/>
              <w:right w:val="nil"/>
            </w:tcBorders>
          </w:tcPr>
          <w:p w14:paraId="2C8F70EA" w14:textId="77777777" w:rsidR="00D24B84" w:rsidRPr="001907AD" w:rsidRDefault="00D24B84" w:rsidP="00901111">
            <w:pPr>
              <w:spacing w:before="120" w:after="120"/>
              <w:jc w:val="right"/>
              <w:rPr>
                <w:sz w:val="22"/>
                <w:szCs w:val="22"/>
              </w:rPr>
            </w:pPr>
          </w:p>
        </w:tc>
        <w:tc>
          <w:tcPr>
            <w:tcW w:w="1684" w:type="dxa"/>
            <w:tcBorders>
              <w:top w:val="nil"/>
              <w:left w:val="nil"/>
              <w:bottom w:val="nil"/>
              <w:right w:val="nil"/>
            </w:tcBorders>
            <w:shd w:val="clear" w:color="auto" w:fill="auto"/>
          </w:tcPr>
          <w:p w14:paraId="15EB86C5" w14:textId="77777777" w:rsidR="00D24B84" w:rsidRPr="001907AD" w:rsidRDefault="00D24B84" w:rsidP="00901111">
            <w:pPr>
              <w:spacing w:before="120" w:after="120"/>
              <w:rPr>
                <w:sz w:val="22"/>
                <w:szCs w:val="22"/>
              </w:rPr>
            </w:pPr>
          </w:p>
        </w:tc>
        <w:tc>
          <w:tcPr>
            <w:tcW w:w="413" w:type="dxa"/>
            <w:tcBorders>
              <w:left w:val="nil"/>
              <w:right w:val="single" w:sz="4" w:space="0" w:color="auto"/>
            </w:tcBorders>
            <w:shd w:val="clear" w:color="auto" w:fill="auto"/>
          </w:tcPr>
          <w:p w14:paraId="079DEB2B" w14:textId="77777777" w:rsidR="00D24B84" w:rsidRPr="001907AD" w:rsidRDefault="00D24B84" w:rsidP="00901111">
            <w:pPr>
              <w:spacing w:before="120" w:after="120"/>
              <w:rPr>
                <w:sz w:val="22"/>
                <w:szCs w:val="22"/>
              </w:rPr>
            </w:pPr>
          </w:p>
        </w:tc>
      </w:tr>
      <w:tr w:rsidR="00D24B84" w:rsidRPr="001907AD" w14:paraId="1F369440" w14:textId="77777777" w:rsidTr="00901111">
        <w:trPr>
          <w:trHeight w:val="383"/>
        </w:trPr>
        <w:tc>
          <w:tcPr>
            <w:tcW w:w="3056" w:type="dxa"/>
            <w:tcBorders>
              <w:top w:val="nil"/>
              <w:left w:val="single" w:sz="4" w:space="0" w:color="auto"/>
              <w:bottom w:val="nil"/>
              <w:right w:val="single" w:sz="4" w:space="0" w:color="auto"/>
            </w:tcBorders>
          </w:tcPr>
          <w:p w14:paraId="2DB7D380" w14:textId="77777777" w:rsidR="00D24B84" w:rsidRPr="001907AD" w:rsidRDefault="00D24B84" w:rsidP="00901111">
            <w:pPr>
              <w:spacing w:before="120" w:after="120"/>
              <w:rPr>
                <w:sz w:val="22"/>
                <w:szCs w:val="22"/>
              </w:rPr>
            </w:pPr>
            <w:r w:rsidRPr="001907AD">
              <w:rPr>
                <w:sz w:val="22"/>
                <w:szCs w:val="22"/>
              </w:rPr>
              <w:t>Manager Signature:</w:t>
            </w:r>
          </w:p>
        </w:tc>
        <w:tc>
          <w:tcPr>
            <w:tcW w:w="4689" w:type="dxa"/>
            <w:tcBorders>
              <w:top w:val="single" w:sz="4" w:space="0" w:color="auto"/>
              <w:left w:val="single" w:sz="4" w:space="0" w:color="auto"/>
              <w:bottom w:val="single" w:sz="4" w:space="0" w:color="auto"/>
              <w:right w:val="single" w:sz="4" w:space="0" w:color="auto"/>
            </w:tcBorders>
          </w:tcPr>
          <w:p w14:paraId="003991F9" w14:textId="77777777" w:rsidR="00D24B84" w:rsidRPr="001907AD" w:rsidRDefault="00D24B84" w:rsidP="00901111">
            <w:pPr>
              <w:spacing w:before="120" w:after="120"/>
              <w:rPr>
                <w:sz w:val="22"/>
                <w:szCs w:val="22"/>
              </w:rPr>
            </w:pPr>
          </w:p>
        </w:tc>
        <w:tc>
          <w:tcPr>
            <w:tcW w:w="790" w:type="dxa"/>
            <w:tcBorders>
              <w:top w:val="nil"/>
              <w:left w:val="single" w:sz="4" w:space="0" w:color="auto"/>
              <w:bottom w:val="nil"/>
              <w:right w:val="single" w:sz="4" w:space="0" w:color="auto"/>
            </w:tcBorders>
          </w:tcPr>
          <w:p w14:paraId="3BA1A0F9" w14:textId="77777777" w:rsidR="00D24B84" w:rsidRPr="001907AD" w:rsidRDefault="00D24B84" w:rsidP="00901111">
            <w:pPr>
              <w:spacing w:before="120" w:after="120"/>
              <w:jc w:val="right"/>
              <w:rPr>
                <w:sz w:val="22"/>
                <w:szCs w:val="22"/>
              </w:rPr>
            </w:pPr>
            <w:r w:rsidRPr="001907AD">
              <w:rPr>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2A94E0B" w14:textId="77777777" w:rsidR="00D24B84" w:rsidRPr="001907AD" w:rsidRDefault="00D24B84" w:rsidP="00901111">
            <w:pPr>
              <w:spacing w:before="120" w:after="120"/>
              <w:rPr>
                <w:sz w:val="22"/>
                <w:szCs w:val="22"/>
              </w:rPr>
            </w:pPr>
          </w:p>
        </w:tc>
        <w:tc>
          <w:tcPr>
            <w:tcW w:w="413" w:type="dxa"/>
            <w:tcBorders>
              <w:left w:val="single" w:sz="4" w:space="0" w:color="auto"/>
              <w:right w:val="single" w:sz="4" w:space="0" w:color="auto"/>
            </w:tcBorders>
            <w:shd w:val="clear" w:color="auto" w:fill="auto"/>
          </w:tcPr>
          <w:p w14:paraId="7423DF33" w14:textId="77777777" w:rsidR="00D24B84" w:rsidRPr="001907AD" w:rsidRDefault="00D24B84" w:rsidP="00901111">
            <w:pPr>
              <w:spacing w:before="120" w:after="120"/>
              <w:rPr>
                <w:sz w:val="22"/>
                <w:szCs w:val="22"/>
              </w:rPr>
            </w:pPr>
          </w:p>
        </w:tc>
      </w:tr>
      <w:tr w:rsidR="00D24B84" w:rsidRPr="001907AD" w14:paraId="7E31DE24" w14:textId="77777777" w:rsidTr="00901111">
        <w:trPr>
          <w:trHeight w:hRule="exact" w:val="170"/>
        </w:trPr>
        <w:tc>
          <w:tcPr>
            <w:tcW w:w="3056" w:type="dxa"/>
            <w:tcBorders>
              <w:top w:val="nil"/>
              <w:left w:val="single" w:sz="4" w:space="0" w:color="auto"/>
              <w:bottom w:val="nil"/>
              <w:right w:val="nil"/>
            </w:tcBorders>
          </w:tcPr>
          <w:p w14:paraId="0BE2244F" w14:textId="77777777" w:rsidR="00D24B84" w:rsidRPr="001907AD" w:rsidRDefault="00D24B84" w:rsidP="00901111">
            <w:pPr>
              <w:spacing w:before="120" w:after="120"/>
              <w:rPr>
                <w:sz w:val="22"/>
                <w:szCs w:val="22"/>
              </w:rPr>
            </w:pPr>
          </w:p>
        </w:tc>
        <w:tc>
          <w:tcPr>
            <w:tcW w:w="4689" w:type="dxa"/>
            <w:tcBorders>
              <w:top w:val="nil"/>
              <w:left w:val="nil"/>
              <w:bottom w:val="single" w:sz="4" w:space="0" w:color="auto"/>
              <w:right w:val="nil"/>
            </w:tcBorders>
          </w:tcPr>
          <w:p w14:paraId="7D97A1FE" w14:textId="77777777" w:rsidR="00D24B84" w:rsidRPr="001907AD" w:rsidRDefault="00D24B84" w:rsidP="00901111">
            <w:pPr>
              <w:spacing w:before="120" w:after="120"/>
              <w:rPr>
                <w:sz w:val="22"/>
                <w:szCs w:val="22"/>
              </w:rPr>
            </w:pPr>
          </w:p>
        </w:tc>
        <w:tc>
          <w:tcPr>
            <w:tcW w:w="790" w:type="dxa"/>
            <w:tcBorders>
              <w:top w:val="nil"/>
              <w:left w:val="nil"/>
              <w:bottom w:val="nil"/>
              <w:right w:val="nil"/>
            </w:tcBorders>
          </w:tcPr>
          <w:p w14:paraId="3D2E8F6D" w14:textId="77777777" w:rsidR="00D24B84" w:rsidRPr="001907AD" w:rsidRDefault="00D24B84" w:rsidP="00901111">
            <w:pPr>
              <w:spacing w:before="120" w:after="120"/>
              <w:jc w:val="right"/>
              <w:rPr>
                <w:sz w:val="22"/>
                <w:szCs w:val="22"/>
              </w:rPr>
            </w:pPr>
          </w:p>
        </w:tc>
        <w:tc>
          <w:tcPr>
            <w:tcW w:w="1684" w:type="dxa"/>
            <w:tcBorders>
              <w:top w:val="nil"/>
              <w:left w:val="nil"/>
              <w:bottom w:val="nil"/>
              <w:right w:val="nil"/>
            </w:tcBorders>
            <w:shd w:val="clear" w:color="auto" w:fill="auto"/>
          </w:tcPr>
          <w:p w14:paraId="3E410FB4" w14:textId="77777777" w:rsidR="00D24B84" w:rsidRPr="001907AD" w:rsidRDefault="00D24B84" w:rsidP="00901111">
            <w:pPr>
              <w:spacing w:before="120" w:after="120"/>
              <w:rPr>
                <w:sz w:val="22"/>
                <w:szCs w:val="22"/>
              </w:rPr>
            </w:pPr>
          </w:p>
        </w:tc>
        <w:tc>
          <w:tcPr>
            <w:tcW w:w="413" w:type="dxa"/>
            <w:tcBorders>
              <w:left w:val="nil"/>
              <w:right w:val="single" w:sz="4" w:space="0" w:color="auto"/>
            </w:tcBorders>
            <w:shd w:val="clear" w:color="auto" w:fill="auto"/>
          </w:tcPr>
          <w:p w14:paraId="610454B0" w14:textId="77777777" w:rsidR="00D24B84" w:rsidRPr="001907AD" w:rsidRDefault="00D24B84" w:rsidP="00901111">
            <w:pPr>
              <w:spacing w:before="120" w:after="120"/>
              <w:rPr>
                <w:sz w:val="22"/>
                <w:szCs w:val="22"/>
              </w:rPr>
            </w:pPr>
          </w:p>
        </w:tc>
      </w:tr>
      <w:tr w:rsidR="00D24B84" w:rsidRPr="001907AD" w14:paraId="7AA39259" w14:textId="77777777" w:rsidTr="00901111">
        <w:tc>
          <w:tcPr>
            <w:tcW w:w="3056" w:type="dxa"/>
            <w:tcBorders>
              <w:top w:val="nil"/>
              <w:left w:val="single" w:sz="4" w:space="0" w:color="auto"/>
              <w:bottom w:val="nil"/>
              <w:right w:val="single" w:sz="4" w:space="0" w:color="auto"/>
            </w:tcBorders>
          </w:tcPr>
          <w:p w14:paraId="5A241518" w14:textId="77777777" w:rsidR="00D24B84" w:rsidRPr="001907AD" w:rsidRDefault="00D24B84" w:rsidP="00901111">
            <w:pPr>
              <w:spacing w:before="120" w:after="120"/>
              <w:rPr>
                <w:sz w:val="22"/>
                <w:szCs w:val="22"/>
              </w:rPr>
            </w:pPr>
            <w:r w:rsidRPr="001907AD">
              <w:rPr>
                <w:sz w:val="22"/>
                <w:szCs w:val="22"/>
              </w:rPr>
              <w:t>Manager Print:</w:t>
            </w:r>
          </w:p>
        </w:tc>
        <w:tc>
          <w:tcPr>
            <w:tcW w:w="4689" w:type="dxa"/>
            <w:tcBorders>
              <w:top w:val="single" w:sz="4" w:space="0" w:color="auto"/>
              <w:left w:val="single" w:sz="4" w:space="0" w:color="auto"/>
              <w:bottom w:val="single" w:sz="4" w:space="0" w:color="auto"/>
              <w:right w:val="single" w:sz="4" w:space="0" w:color="auto"/>
            </w:tcBorders>
          </w:tcPr>
          <w:p w14:paraId="354A2A0A" w14:textId="77777777" w:rsidR="00D24B84" w:rsidRPr="001907AD" w:rsidRDefault="00D24B84" w:rsidP="00901111">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793B7FD2" w14:textId="77777777" w:rsidR="00D24B84" w:rsidRPr="001907AD" w:rsidRDefault="00D24B84" w:rsidP="00901111">
            <w:pPr>
              <w:spacing w:before="120" w:after="120"/>
              <w:rPr>
                <w:sz w:val="22"/>
                <w:szCs w:val="22"/>
              </w:rPr>
            </w:pPr>
          </w:p>
        </w:tc>
      </w:tr>
      <w:tr w:rsidR="00D24B84" w:rsidRPr="001907AD" w14:paraId="6F096F2F" w14:textId="77777777" w:rsidTr="00901111">
        <w:trPr>
          <w:trHeight w:hRule="exact" w:val="170"/>
        </w:trPr>
        <w:tc>
          <w:tcPr>
            <w:tcW w:w="3056" w:type="dxa"/>
            <w:tcBorders>
              <w:top w:val="nil"/>
              <w:left w:val="single" w:sz="4" w:space="0" w:color="auto"/>
              <w:bottom w:val="nil"/>
              <w:right w:val="nil"/>
            </w:tcBorders>
          </w:tcPr>
          <w:p w14:paraId="7032524C" w14:textId="77777777" w:rsidR="00D24B84" w:rsidRPr="001907AD" w:rsidRDefault="00D24B84" w:rsidP="00901111">
            <w:pPr>
              <w:spacing w:before="120" w:after="120"/>
              <w:rPr>
                <w:sz w:val="22"/>
                <w:szCs w:val="22"/>
              </w:rPr>
            </w:pPr>
          </w:p>
        </w:tc>
        <w:tc>
          <w:tcPr>
            <w:tcW w:w="4689" w:type="dxa"/>
            <w:tcBorders>
              <w:top w:val="nil"/>
              <w:left w:val="nil"/>
              <w:bottom w:val="single" w:sz="4" w:space="0" w:color="auto"/>
              <w:right w:val="nil"/>
            </w:tcBorders>
          </w:tcPr>
          <w:p w14:paraId="558C1216" w14:textId="77777777" w:rsidR="00D24B84" w:rsidRPr="001907AD" w:rsidRDefault="00D24B84" w:rsidP="00901111">
            <w:pPr>
              <w:spacing w:before="120" w:after="120"/>
              <w:rPr>
                <w:sz w:val="22"/>
                <w:szCs w:val="22"/>
              </w:rPr>
            </w:pPr>
          </w:p>
        </w:tc>
        <w:tc>
          <w:tcPr>
            <w:tcW w:w="790" w:type="dxa"/>
            <w:tcBorders>
              <w:top w:val="nil"/>
              <w:left w:val="nil"/>
              <w:bottom w:val="nil"/>
              <w:right w:val="nil"/>
            </w:tcBorders>
          </w:tcPr>
          <w:p w14:paraId="799EC628" w14:textId="77777777" w:rsidR="00D24B84" w:rsidRPr="001907AD" w:rsidRDefault="00D24B84" w:rsidP="00901111">
            <w:pPr>
              <w:spacing w:before="120" w:after="120"/>
              <w:jc w:val="right"/>
              <w:rPr>
                <w:sz w:val="22"/>
                <w:szCs w:val="22"/>
              </w:rPr>
            </w:pPr>
          </w:p>
        </w:tc>
        <w:tc>
          <w:tcPr>
            <w:tcW w:w="1684" w:type="dxa"/>
            <w:tcBorders>
              <w:top w:val="nil"/>
              <w:left w:val="nil"/>
              <w:bottom w:val="nil"/>
              <w:right w:val="nil"/>
            </w:tcBorders>
            <w:shd w:val="clear" w:color="auto" w:fill="auto"/>
          </w:tcPr>
          <w:p w14:paraId="5B24E983" w14:textId="77777777" w:rsidR="00D24B84" w:rsidRPr="001907AD" w:rsidRDefault="00D24B84" w:rsidP="00901111">
            <w:pPr>
              <w:spacing w:before="120" w:after="120"/>
              <w:rPr>
                <w:sz w:val="22"/>
                <w:szCs w:val="22"/>
              </w:rPr>
            </w:pPr>
          </w:p>
        </w:tc>
        <w:tc>
          <w:tcPr>
            <w:tcW w:w="413" w:type="dxa"/>
            <w:tcBorders>
              <w:left w:val="nil"/>
              <w:right w:val="single" w:sz="4" w:space="0" w:color="auto"/>
            </w:tcBorders>
            <w:shd w:val="clear" w:color="auto" w:fill="auto"/>
          </w:tcPr>
          <w:p w14:paraId="321F1F88" w14:textId="77777777" w:rsidR="00D24B84" w:rsidRPr="001907AD" w:rsidRDefault="00D24B84" w:rsidP="00901111">
            <w:pPr>
              <w:spacing w:before="120" w:after="120"/>
              <w:rPr>
                <w:sz w:val="22"/>
                <w:szCs w:val="22"/>
              </w:rPr>
            </w:pPr>
          </w:p>
        </w:tc>
      </w:tr>
      <w:tr w:rsidR="00D24B84" w:rsidRPr="001907AD" w14:paraId="223D09DB" w14:textId="77777777" w:rsidTr="00901111">
        <w:tc>
          <w:tcPr>
            <w:tcW w:w="3056" w:type="dxa"/>
            <w:tcBorders>
              <w:top w:val="nil"/>
              <w:left w:val="single" w:sz="4" w:space="0" w:color="auto"/>
              <w:bottom w:val="nil"/>
              <w:right w:val="single" w:sz="4" w:space="0" w:color="auto"/>
            </w:tcBorders>
          </w:tcPr>
          <w:p w14:paraId="57FB428D" w14:textId="77777777" w:rsidR="00D24B84" w:rsidRPr="001907AD" w:rsidRDefault="00D24B84" w:rsidP="00901111">
            <w:pPr>
              <w:spacing w:before="120" w:after="120"/>
              <w:rPr>
                <w:sz w:val="22"/>
                <w:szCs w:val="22"/>
              </w:rPr>
            </w:pPr>
            <w:r w:rsidRPr="001907AD">
              <w:rPr>
                <w:sz w:val="22"/>
                <w:szCs w:val="22"/>
              </w:rPr>
              <w:t>Manager Title:</w:t>
            </w:r>
          </w:p>
        </w:tc>
        <w:tc>
          <w:tcPr>
            <w:tcW w:w="4689" w:type="dxa"/>
            <w:tcBorders>
              <w:top w:val="single" w:sz="4" w:space="0" w:color="auto"/>
              <w:left w:val="single" w:sz="4" w:space="0" w:color="auto"/>
              <w:bottom w:val="single" w:sz="4" w:space="0" w:color="auto"/>
              <w:right w:val="single" w:sz="4" w:space="0" w:color="auto"/>
            </w:tcBorders>
          </w:tcPr>
          <w:p w14:paraId="5D350B64" w14:textId="77777777" w:rsidR="00D24B84" w:rsidRPr="001907AD" w:rsidRDefault="00D24B84" w:rsidP="00901111">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5702D1F2" w14:textId="77777777" w:rsidR="00D24B84" w:rsidRPr="001907AD" w:rsidRDefault="00D24B84" w:rsidP="00901111">
            <w:pPr>
              <w:spacing w:before="120" w:after="120"/>
              <w:rPr>
                <w:sz w:val="22"/>
                <w:szCs w:val="22"/>
              </w:rPr>
            </w:pPr>
          </w:p>
        </w:tc>
      </w:tr>
      <w:tr w:rsidR="00D24B84" w:rsidRPr="001907AD" w14:paraId="39D4C31C" w14:textId="77777777" w:rsidTr="00901111">
        <w:trPr>
          <w:trHeight w:hRule="exact" w:val="170"/>
        </w:trPr>
        <w:tc>
          <w:tcPr>
            <w:tcW w:w="3056" w:type="dxa"/>
            <w:tcBorders>
              <w:top w:val="nil"/>
              <w:left w:val="single" w:sz="4" w:space="0" w:color="auto"/>
              <w:bottom w:val="nil"/>
              <w:right w:val="nil"/>
            </w:tcBorders>
          </w:tcPr>
          <w:p w14:paraId="1AAFE157" w14:textId="77777777" w:rsidR="00D24B84" w:rsidRPr="001907AD" w:rsidRDefault="00D24B84" w:rsidP="00901111">
            <w:pPr>
              <w:spacing w:before="120" w:after="120"/>
              <w:rPr>
                <w:szCs w:val="22"/>
              </w:rPr>
            </w:pPr>
          </w:p>
        </w:tc>
        <w:tc>
          <w:tcPr>
            <w:tcW w:w="4689" w:type="dxa"/>
            <w:tcBorders>
              <w:top w:val="nil"/>
              <w:left w:val="nil"/>
              <w:bottom w:val="nil"/>
              <w:right w:val="nil"/>
            </w:tcBorders>
          </w:tcPr>
          <w:p w14:paraId="686484B8" w14:textId="77777777" w:rsidR="00D24B84" w:rsidRPr="001907AD" w:rsidRDefault="00D24B84" w:rsidP="00901111">
            <w:pPr>
              <w:spacing w:before="120" w:after="120"/>
              <w:rPr>
                <w:sz w:val="22"/>
                <w:szCs w:val="22"/>
              </w:rPr>
            </w:pPr>
          </w:p>
        </w:tc>
        <w:tc>
          <w:tcPr>
            <w:tcW w:w="790" w:type="dxa"/>
            <w:tcBorders>
              <w:top w:val="nil"/>
              <w:left w:val="nil"/>
              <w:bottom w:val="nil"/>
              <w:right w:val="nil"/>
            </w:tcBorders>
          </w:tcPr>
          <w:p w14:paraId="734476EF" w14:textId="77777777" w:rsidR="00D24B84" w:rsidRPr="001907AD" w:rsidRDefault="00D24B84" w:rsidP="00901111">
            <w:pPr>
              <w:spacing w:before="120" w:after="120"/>
              <w:jc w:val="right"/>
              <w:rPr>
                <w:szCs w:val="22"/>
              </w:rPr>
            </w:pPr>
          </w:p>
        </w:tc>
        <w:tc>
          <w:tcPr>
            <w:tcW w:w="1684" w:type="dxa"/>
            <w:tcBorders>
              <w:top w:val="nil"/>
              <w:left w:val="nil"/>
              <w:bottom w:val="nil"/>
              <w:right w:val="nil"/>
            </w:tcBorders>
            <w:shd w:val="clear" w:color="auto" w:fill="auto"/>
          </w:tcPr>
          <w:p w14:paraId="2493A4D7" w14:textId="77777777" w:rsidR="00D24B84" w:rsidRPr="001907AD" w:rsidRDefault="00D24B84" w:rsidP="00901111">
            <w:pPr>
              <w:spacing w:before="120" w:after="120"/>
              <w:rPr>
                <w:sz w:val="22"/>
                <w:szCs w:val="22"/>
              </w:rPr>
            </w:pPr>
          </w:p>
        </w:tc>
        <w:tc>
          <w:tcPr>
            <w:tcW w:w="413" w:type="dxa"/>
            <w:tcBorders>
              <w:top w:val="nil"/>
              <w:left w:val="nil"/>
              <w:bottom w:val="nil"/>
              <w:right w:val="single" w:sz="4" w:space="0" w:color="auto"/>
            </w:tcBorders>
            <w:shd w:val="clear" w:color="auto" w:fill="auto"/>
          </w:tcPr>
          <w:p w14:paraId="4F2782E1" w14:textId="77777777" w:rsidR="00D24B84" w:rsidRPr="001907AD" w:rsidRDefault="00D24B84" w:rsidP="00901111">
            <w:pPr>
              <w:spacing w:before="120" w:after="120"/>
              <w:rPr>
                <w:sz w:val="22"/>
                <w:szCs w:val="22"/>
              </w:rPr>
            </w:pPr>
          </w:p>
        </w:tc>
      </w:tr>
      <w:tr w:rsidR="00D24B84" w:rsidRPr="001907AD" w14:paraId="0507A203" w14:textId="77777777" w:rsidTr="00901111">
        <w:trPr>
          <w:trHeight w:hRule="exact" w:val="170"/>
        </w:trPr>
        <w:tc>
          <w:tcPr>
            <w:tcW w:w="3056" w:type="dxa"/>
            <w:tcBorders>
              <w:top w:val="nil"/>
              <w:left w:val="single" w:sz="4" w:space="0" w:color="auto"/>
              <w:bottom w:val="single" w:sz="4" w:space="0" w:color="auto"/>
              <w:right w:val="nil"/>
            </w:tcBorders>
          </w:tcPr>
          <w:p w14:paraId="324DED0D" w14:textId="77777777" w:rsidR="00D24B84" w:rsidRPr="001907AD" w:rsidRDefault="00D24B84" w:rsidP="00901111">
            <w:pPr>
              <w:spacing w:before="120" w:after="120"/>
              <w:rPr>
                <w:szCs w:val="22"/>
              </w:rPr>
            </w:pPr>
          </w:p>
        </w:tc>
        <w:tc>
          <w:tcPr>
            <w:tcW w:w="4689" w:type="dxa"/>
            <w:tcBorders>
              <w:top w:val="nil"/>
              <w:left w:val="nil"/>
              <w:bottom w:val="single" w:sz="4" w:space="0" w:color="auto"/>
              <w:right w:val="nil"/>
            </w:tcBorders>
          </w:tcPr>
          <w:p w14:paraId="728BEA6E" w14:textId="77777777" w:rsidR="00D24B84" w:rsidRPr="001907AD" w:rsidRDefault="00D24B84" w:rsidP="00901111">
            <w:pPr>
              <w:spacing w:before="120" w:after="120"/>
              <w:rPr>
                <w:sz w:val="22"/>
                <w:szCs w:val="22"/>
              </w:rPr>
            </w:pPr>
          </w:p>
        </w:tc>
        <w:tc>
          <w:tcPr>
            <w:tcW w:w="790" w:type="dxa"/>
            <w:tcBorders>
              <w:top w:val="nil"/>
              <w:left w:val="nil"/>
              <w:bottom w:val="single" w:sz="4" w:space="0" w:color="auto"/>
              <w:right w:val="nil"/>
            </w:tcBorders>
          </w:tcPr>
          <w:p w14:paraId="7CAD6E93" w14:textId="77777777" w:rsidR="00D24B84" w:rsidRPr="001907AD" w:rsidRDefault="00D24B84" w:rsidP="00901111">
            <w:pPr>
              <w:spacing w:before="120" w:after="120"/>
              <w:jc w:val="right"/>
              <w:rPr>
                <w:szCs w:val="22"/>
              </w:rPr>
            </w:pPr>
          </w:p>
        </w:tc>
        <w:tc>
          <w:tcPr>
            <w:tcW w:w="1684" w:type="dxa"/>
            <w:tcBorders>
              <w:top w:val="nil"/>
              <w:left w:val="nil"/>
              <w:bottom w:val="single" w:sz="4" w:space="0" w:color="auto"/>
              <w:right w:val="nil"/>
            </w:tcBorders>
            <w:shd w:val="clear" w:color="auto" w:fill="auto"/>
          </w:tcPr>
          <w:p w14:paraId="2477FDE8" w14:textId="77777777" w:rsidR="00D24B84" w:rsidRPr="001907AD" w:rsidRDefault="00D24B84" w:rsidP="00901111">
            <w:pPr>
              <w:spacing w:before="120" w:after="120"/>
              <w:rPr>
                <w:sz w:val="22"/>
                <w:szCs w:val="22"/>
              </w:rPr>
            </w:pPr>
          </w:p>
        </w:tc>
        <w:tc>
          <w:tcPr>
            <w:tcW w:w="413" w:type="dxa"/>
            <w:tcBorders>
              <w:top w:val="nil"/>
              <w:left w:val="nil"/>
              <w:bottom w:val="single" w:sz="4" w:space="0" w:color="auto"/>
              <w:right w:val="single" w:sz="4" w:space="0" w:color="auto"/>
            </w:tcBorders>
            <w:shd w:val="clear" w:color="auto" w:fill="auto"/>
          </w:tcPr>
          <w:p w14:paraId="2A54748A" w14:textId="77777777" w:rsidR="00D24B84" w:rsidRPr="001907AD" w:rsidRDefault="00D24B84" w:rsidP="00901111">
            <w:pPr>
              <w:spacing w:before="120" w:after="120"/>
              <w:rPr>
                <w:sz w:val="22"/>
                <w:szCs w:val="22"/>
              </w:rPr>
            </w:pPr>
          </w:p>
        </w:tc>
      </w:tr>
    </w:tbl>
    <w:p w14:paraId="3A6DBE9A" w14:textId="77777777" w:rsidR="00D24B84" w:rsidRPr="00D65CD9" w:rsidRDefault="00D24B84" w:rsidP="00F5031B"/>
    <w:sectPr w:rsidR="00D24B84" w:rsidRPr="00D65CD9" w:rsidSect="00DD1A64">
      <w:headerReference w:type="default" r:id="rId14"/>
      <w:footerReference w:type="default" r:id="rId15"/>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DAA8" w14:textId="77777777" w:rsidR="00C35B84" w:rsidRDefault="00C35B84">
      <w:r>
        <w:separator/>
      </w:r>
    </w:p>
  </w:endnote>
  <w:endnote w:type="continuationSeparator" w:id="0">
    <w:p w14:paraId="54FBEECE" w14:textId="77777777" w:rsidR="00C35B84" w:rsidRDefault="00C35B84">
      <w:r>
        <w:continuationSeparator/>
      </w:r>
    </w:p>
  </w:endnote>
  <w:endnote w:type="continuationNotice" w:id="1">
    <w:p w14:paraId="45D046FF" w14:textId="77777777" w:rsidR="00C35B84" w:rsidRDefault="00C3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87825"/>
      <w:docPartObj>
        <w:docPartGallery w:val="Page Numbers (Bottom of Page)"/>
        <w:docPartUnique/>
      </w:docPartObj>
    </w:sdtPr>
    <w:sdtEndPr/>
    <w:sdtContent>
      <w:sdt>
        <w:sdtPr>
          <w:id w:val="-1769616900"/>
          <w:docPartObj>
            <w:docPartGallery w:val="Page Numbers (Top of Page)"/>
            <w:docPartUnique/>
          </w:docPartObj>
        </w:sdtPr>
        <w:sdtEndPr/>
        <w:sdtContent>
          <w:p w14:paraId="63B2FDC7" w14:textId="6D4E70F3" w:rsidR="00293423" w:rsidRDefault="001F2925">
            <w:pPr>
              <w:pStyle w:val="Footer"/>
            </w:pPr>
            <w:r w:rsidRPr="001F2925">
              <w:rPr>
                <w:sz w:val="16"/>
                <w:szCs w:val="16"/>
              </w:rPr>
              <w:t>Version 1.0</w:t>
            </w:r>
            <w:r>
              <w:tab/>
              <w:t xml:space="preserve">                                                </w:t>
            </w:r>
            <w:r w:rsidRPr="001F2925">
              <w:rPr>
                <w:rFonts w:ascii="Tahoma" w:hAnsi="Tahoma" w:cs="Tahoma"/>
                <w:sz w:val="16"/>
                <w:szCs w:val="16"/>
              </w:rPr>
              <w:t xml:space="preserve">Page </w:t>
            </w:r>
            <w:r w:rsidRPr="001F2925">
              <w:rPr>
                <w:rFonts w:ascii="Tahoma" w:hAnsi="Tahoma" w:cs="Tahoma"/>
                <w:sz w:val="16"/>
                <w:szCs w:val="16"/>
              </w:rPr>
              <w:fldChar w:fldCharType="begin"/>
            </w:r>
            <w:r w:rsidRPr="001F2925">
              <w:rPr>
                <w:rFonts w:ascii="Tahoma" w:hAnsi="Tahoma" w:cs="Tahoma"/>
                <w:sz w:val="16"/>
                <w:szCs w:val="16"/>
              </w:rPr>
              <w:instrText xml:space="preserve"> PAGE </w:instrText>
            </w:r>
            <w:r w:rsidRPr="001F2925">
              <w:rPr>
                <w:rFonts w:ascii="Tahoma" w:hAnsi="Tahoma" w:cs="Tahoma"/>
                <w:sz w:val="16"/>
                <w:szCs w:val="16"/>
              </w:rPr>
              <w:fldChar w:fldCharType="separate"/>
            </w:r>
            <w:r w:rsidRPr="001F2925">
              <w:rPr>
                <w:rFonts w:ascii="Tahoma" w:hAnsi="Tahoma" w:cs="Tahoma"/>
                <w:noProof/>
                <w:sz w:val="16"/>
                <w:szCs w:val="16"/>
              </w:rPr>
              <w:t>2</w:t>
            </w:r>
            <w:r w:rsidRPr="001F2925">
              <w:rPr>
                <w:rFonts w:ascii="Tahoma" w:hAnsi="Tahoma" w:cs="Tahoma"/>
                <w:sz w:val="16"/>
                <w:szCs w:val="16"/>
              </w:rPr>
              <w:fldChar w:fldCharType="end"/>
            </w:r>
            <w:r w:rsidRPr="001F2925">
              <w:rPr>
                <w:rFonts w:ascii="Tahoma" w:hAnsi="Tahoma" w:cs="Tahoma"/>
                <w:sz w:val="16"/>
                <w:szCs w:val="16"/>
              </w:rPr>
              <w:t xml:space="preserve"> of </w:t>
            </w:r>
            <w:r w:rsidR="00383D78">
              <w:rPr>
                <w:rFonts w:ascii="Tahoma" w:hAnsi="Tahoma" w:cs="Tahoma"/>
                <w:sz w:val="16"/>
                <w:szCs w:val="16"/>
              </w:rPr>
              <w:t>1</w:t>
            </w:r>
            <w:r w:rsidR="00383D78">
              <w:rPr>
                <w:rFonts w:ascii="Tahoma" w:hAnsi="Tahoma" w:cs="Tahoma"/>
                <w:sz w:val="16"/>
                <w:szCs w:val="16"/>
              </w:rPr>
              <w:tab/>
            </w:r>
            <w:r w:rsidR="00383D78">
              <w:rPr>
                <w:rFonts w:ascii="Tahoma" w:hAnsi="Tahoma" w:cs="Tahoma"/>
                <w:sz w:val="16"/>
                <w:szCs w:val="16"/>
              </w:rPr>
              <w:tab/>
              <w:t xml:space="preserve">              16/03/2023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082E" w14:textId="77777777" w:rsidR="00C35B84" w:rsidRDefault="00C35B84">
      <w:r>
        <w:separator/>
      </w:r>
    </w:p>
  </w:footnote>
  <w:footnote w:type="continuationSeparator" w:id="0">
    <w:p w14:paraId="4F201028" w14:textId="77777777" w:rsidR="00C35B84" w:rsidRDefault="00C35B84">
      <w:r>
        <w:continuationSeparator/>
      </w:r>
    </w:p>
  </w:footnote>
  <w:footnote w:type="continuationNotice" w:id="1">
    <w:p w14:paraId="7711AC6D" w14:textId="77777777" w:rsidR="00C35B84" w:rsidRDefault="00C35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88CB" w14:textId="77777777" w:rsidR="00293423" w:rsidRDefault="00293423">
    <w:pPr>
      <w:pStyle w:val="Header"/>
    </w:pPr>
    <w:r>
      <w:tab/>
    </w:r>
    <w:r>
      <w:tab/>
    </w:r>
  </w:p>
  <w:p w14:paraId="52F3C496" w14:textId="77777777" w:rsidR="00293423" w:rsidRDefault="00293423">
    <w:pPr>
      <w:pStyle w:val="Header"/>
    </w:pPr>
    <w:r>
      <w:tab/>
    </w:r>
    <w:r>
      <w:tab/>
    </w:r>
    <w:r>
      <w:tab/>
    </w:r>
  </w:p>
  <w:p w14:paraId="6CC99D75" w14:textId="77777777" w:rsidR="00293423" w:rsidRDefault="0029342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C28"/>
    <w:multiLevelType w:val="hybridMultilevel"/>
    <w:tmpl w:val="209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C1898"/>
    <w:multiLevelType w:val="multilevel"/>
    <w:tmpl w:val="48E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E5202"/>
    <w:multiLevelType w:val="hybridMultilevel"/>
    <w:tmpl w:val="CCBE1B04"/>
    <w:lvl w:ilvl="0" w:tplc="B434D5F8">
      <w:start w:val="1"/>
      <w:numFmt w:val="bullet"/>
      <w:lvlText w:val="§"/>
      <w:lvlJc w:val="left"/>
      <w:pPr>
        <w:ind w:left="720" w:hanging="360"/>
      </w:pPr>
      <w:rPr>
        <w:rFonts w:ascii="Wingdings" w:hAnsi="Wingdings" w:hint="default"/>
      </w:rPr>
    </w:lvl>
    <w:lvl w:ilvl="1" w:tplc="018241F2">
      <w:start w:val="1"/>
      <w:numFmt w:val="bullet"/>
      <w:lvlText w:val="o"/>
      <w:lvlJc w:val="left"/>
      <w:pPr>
        <w:ind w:left="1440" w:hanging="360"/>
      </w:pPr>
      <w:rPr>
        <w:rFonts w:ascii="Courier New" w:hAnsi="Courier New" w:hint="default"/>
      </w:rPr>
    </w:lvl>
    <w:lvl w:ilvl="2" w:tplc="2EAE59CA">
      <w:start w:val="1"/>
      <w:numFmt w:val="bullet"/>
      <w:lvlText w:val=""/>
      <w:lvlJc w:val="left"/>
      <w:pPr>
        <w:ind w:left="2160" w:hanging="360"/>
      </w:pPr>
      <w:rPr>
        <w:rFonts w:ascii="Wingdings" w:hAnsi="Wingdings" w:hint="default"/>
      </w:rPr>
    </w:lvl>
    <w:lvl w:ilvl="3" w:tplc="19F2DD56">
      <w:start w:val="1"/>
      <w:numFmt w:val="bullet"/>
      <w:lvlText w:val=""/>
      <w:lvlJc w:val="left"/>
      <w:pPr>
        <w:ind w:left="2880" w:hanging="360"/>
      </w:pPr>
      <w:rPr>
        <w:rFonts w:ascii="Symbol" w:hAnsi="Symbol" w:hint="default"/>
      </w:rPr>
    </w:lvl>
    <w:lvl w:ilvl="4" w:tplc="D5C2F472">
      <w:start w:val="1"/>
      <w:numFmt w:val="bullet"/>
      <w:lvlText w:val="o"/>
      <w:lvlJc w:val="left"/>
      <w:pPr>
        <w:ind w:left="3600" w:hanging="360"/>
      </w:pPr>
      <w:rPr>
        <w:rFonts w:ascii="Courier New" w:hAnsi="Courier New" w:hint="default"/>
      </w:rPr>
    </w:lvl>
    <w:lvl w:ilvl="5" w:tplc="4E72EF56">
      <w:start w:val="1"/>
      <w:numFmt w:val="bullet"/>
      <w:lvlText w:val=""/>
      <w:lvlJc w:val="left"/>
      <w:pPr>
        <w:ind w:left="4320" w:hanging="360"/>
      </w:pPr>
      <w:rPr>
        <w:rFonts w:ascii="Wingdings" w:hAnsi="Wingdings" w:hint="default"/>
      </w:rPr>
    </w:lvl>
    <w:lvl w:ilvl="6" w:tplc="62BE9A72">
      <w:start w:val="1"/>
      <w:numFmt w:val="bullet"/>
      <w:lvlText w:val=""/>
      <w:lvlJc w:val="left"/>
      <w:pPr>
        <w:ind w:left="5040" w:hanging="360"/>
      </w:pPr>
      <w:rPr>
        <w:rFonts w:ascii="Symbol" w:hAnsi="Symbol" w:hint="default"/>
      </w:rPr>
    </w:lvl>
    <w:lvl w:ilvl="7" w:tplc="732CE35E">
      <w:start w:val="1"/>
      <w:numFmt w:val="bullet"/>
      <w:lvlText w:val="o"/>
      <w:lvlJc w:val="left"/>
      <w:pPr>
        <w:ind w:left="5760" w:hanging="360"/>
      </w:pPr>
      <w:rPr>
        <w:rFonts w:ascii="Courier New" w:hAnsi="Courier New" w:hint="default"/>
      </w:rPr>
    </w:lvl>
    <w:lvl w:ilvl="8" w:tplc="507AEB74">
      <w:start w:val="1"/>
      <w:numFmt w:val="bullet"/>
      <w:lvlText w:val=""/>
      <w:lvlJc w:val="left"/>
      <w:pPr>
        <w:ind w:left="6480" w:hanging="360"/>
      </w:pPr>
      <w:rPr>
        <w:rFonts w:ascii="Wingdings" w:hAnsi="Wingdings" w:hint="default"/>
      </w:rPr>
    </w:lvl>
  </w:abstractNum>
  <w:abstractNum w:abstractNumId="4"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A7604"/>
    <w:multiLevelType w:val="hybridMultilevel"/>
    <w:tmpl w:val="A04C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D06D0"/>
    <w:multiLevelType w:val="hybridMultilevel"/>
    <w:tmpl w:val="FDF4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564B5E"/>
    <w:multiLevelType w:val="multilevel"/>
    <w:tmpl w:val="4D6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37A7B"/>
    <w:multiLevelType w:val="hybridMultilevel"/>
    <w:tmpl w:val="2C0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AD75"/>
    <w:multiLevelType w:val="hybridMultilevel"/>
    <w:tmpl w:val="1428A924"/>
    <w:lvl w:ilvl="0" w:tplc="73726436">
      <w:start w:val="1"/>
      <w:numFmt w:val="bullet"/>
      <w:lvlText w:val="§"/>
      <w:lvlJc w:val="left"/>
      <w:pPr>
        <w:ind w:left="720" w:hanging="360"/>
      </w:pPr>
      <w:rPr>
        <w:rFonts w:ascii="Wingdings" w:hAnsi="Wingdings" w:hint="default"/>
      </w:rPr>
    </w:lvl>
    <w:lvl w:ilvl="1" w:tplc="E0407800">
      <w:start w:val="1"/>
      <w:numFmt w:val="bullet"/>
      <w:lvlText w:val="o"/>
      <w:lvlJc w:val="left"/>
      <w:pPr>
        <w:ind w:left="1440" w:hanging="360"/>
      </w:pPr>
      <w:rPr>
        <w:rFonts w:ascii="Courier New" w:hAnsi="Courier New" w:hint="default"/>
      </w:rPr>
    </w:lvl>
    <w:lvl w:ilvl="2" w:tplc="298C5C98">
      <w:start w:val="1"/>
      <w:numFmt w:val="bullet"/>
      <w:lvlText w:val=""/>
      <w:lvlJc w:val="left"/>
      <w:pPr>
        <w:ind w:left="2160" w:hanging="360"/>
      </w:pPr>
      <w:rPr>
        <w:rFonts w:ascii="Wingdings" w:hAnsi="Wingdings" w:hint="default"/>
      </w:rPr>
    </w:lvl>
    <w:lvl w:ilvl="3" w:tplc="B5EE17C4">
      <w:start w:val="1"/>
      <w:numFmt w:val="bullet"/>
      <w:lvlText w:val=""/>
      <w:lvlJc w:val="left"/>
      <w:pPr>
        <w:ind w:left="2880" w:hanging="360"/>
      </w:pPr>
      <w:rPr>
        <w:rFonts w:ascii="Symbol" w:hAnsi="Symbol" w:hint="default"/>
      </w:rPr>
    </w:lvl>
    <w:lvl w:ilvl="4" w:tplc="0AACDEAE">
      <w:start w:val="1"/>
      <w:numFmt w:val="bullet"/>
      <w:lvlText w:val="o"/>
      <w:lvlJc w:val="left"/>
      <w:pPr>
        <w:ind w:left="3600" w:hanging="360"/>
      </w:pPr>
      <w:rPr>
        <w:rFonts w:ascii="Courier New" w:hAnsi="Courier New" w:hint="default"/>
      </w:rPr>
    </w:lvl>
    <w:lvl w:ilvl="5" w:tplc="4A5CFE38">
      <w:start w:val="1"/>
      <w:numFmt w:val="bullet"/>
      <w:lvlText w:val=""/>
      <w:lvlJc w:val="left"/>
      <w:pPr>
        <w:ind w:left="4320" w:hanging="360"/>
      </w:pPr>
      <w:rPr>
        <w:rFonts w:ascii="Wingdings" w:hAnsi="Wingdings" w:hint="default"/>
      </w:rPr>
    </w:lvl>
    <w:lvl w:ilvl="6" w:tplc="3DE6F79E">
      <w:start w:val="1"/>
      <w:numFmt w:val="bullet"/>
      <w:lvlText w:val=""/>
      <w:lvlJc w:val="left"/>
      <w:pPr>
        <w:ind w:left="5040" w:hanging="360"/>
      </w:pPr>
      <w:rPr>
        <w:rFonts w:ascii="Symbol" w:hAnsi="Symbol" w:hint="default"/>
      </w:rPr>
    </w:lvl>
    <w:lvl w:ilvl="7" w:tplc="1C624F98">
      <w:start w:val="1"/>
      <w:numFmt w:val="bullet"/>
      <w:lvlText w:val="o"/>
      <w:lvlJc w:val="left"/>
      <w:pPr>
        <w:ind w:left="5760" w:hanging="360"/>
      </w:pPr>
      <w:rPr>
        <w:rFonts w:ascii="Courier New" w:hAnsi="Courier New" w:hint="default"/>
      </w:rPr>
    </w:lvl>
    <w:lvl w:ilvl="8" w:tplc="F41A1FAE">
      <w:start w:val="1"/>
      <w:numFmt w:val="bullet"/>
      <w:lvlText w:val=""/>
      <w:lvlJc w:val="left"/>
      <w:pPr>
        <w:ind w:left="6480" w:hanging="360"/>
      </w:pPr>
      <w:rPr>
        <w:rFonts w:ascii="Wingdings" w:hAnsi="Wingdings" w:hint="default"/>
      </w:rPr>
    </w:lvl>
  </w:abstractNum>
  <w:abstractNum w:abstractNumId="11" w15:restartNumberingAfterBreak="0">
    <w:nsid w:val="21F031B9"/>
    <w:multiLevelType w:val="hybridMultilevel"/>
    <w:tmpl w:val="69B6029A"/>
    <w:lvl w:ilvl="0" w:tplc="9D3CB26A">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61FC7"/>
    <w:multiLevelType w:val="hybridMultilevel"/>
    <w:tmpl w:val="A2DC42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055569"/>
    <w:multiLevelType w:val="hybridMultilevel"/>
    <w:tmpl w:val="C6F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54181"/>
    <w:multiLevelType w:val="multilevel"/>
    <w:tmpl w:val="F31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B4786"/>
    <w:multiLevelType w:val="multilevel"/>
    <w:tmpl w:val="59F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EFDB0"/>
    <w:multiLevelType w:val="hybridMultilevel"/>
    <w:tmpl w:val="0746429E"/>
    <w:lvl w:ilvl="0" w:tplc="1A488944">
      <w:start w:val="1"/>
      <w:numFmt w:val="decimal"/>
      <w:lvlText w:val="%1."/>
      <w:lvlJc w:val="left"/>
      <w:pPr>
        <w:ind w:left="720" w:hanging="360"/>
      </w:pPr>
    </w:lvl>
    <w:lvl w:ilvl="1" w:tplc="89E8077A">
      <w:start w:val="1"/>
      <w:numFmt w:val="lowerLetter"/>
      <w:lvlText w:val="%2."/>
      <w:lvlJc w:val="left"/>
      <w:pPr>
        <w:ind w:left="1440" w:hanging="360"/>
      </w:pPr>
    </w:lvl>
    <w:lvl w:ilvl="2" w:tplc="2FF89A62">
      <w:start w:val="1"/>
      <w:numFmt w:val="lowerRoman"/>
      <w:lvlText w:val="%3."/>
      <w:lvlJc w:val="right"/>
      <w:pPr>
        <w:ind w:left="2160" w:hanging="180"/>
      </w:pPr>
    </w:lvl>
    <w:lvl w:ilvl="3" w:tplc="4E428B30">
      <w:start w:val="1"/>
      <w:numFmt w:val="decimal"/>
      <w:lvlText w:val="%4."/>
      <w:lvlJc w:val="left"/>
      <w:pPr>
        <w:ind w:left="2880" w:hanging="360"/>
      </w:pPr>
    </w:lvl>
    <w:lvl w:ilvl="4" w:tplc="1854D452">
      <w:start w:val="1"/>
      <w:numFmt w:val="lowerLetter"/>
      <w:lvlText w:val="%5."/>
      <w:lvlJc w:val="left"/>
      <w:pPr>
        <w:ind w:left="3600" w:hanging="360"/>
      </w:pPr>
    </w:lvl>
    <w:lvl w:ilvl="5" w:tplc="F156F6A0">
      <w:start w:val="1"/>
      <w:numFmt w:val="lowerRoman"/>
      <w:lvlText w:val="%6."/>
      <w:lvlJc w:val="right"/>
      <w:pPr>
        <w:ind w:left="4320" w:hanging="180"/>
      </w:pPr>
    </w:lvl>
    <w:lvl w:ilvl="6" w:tplc="FE7EAB56">
      <w:start w:val="1"/>
      <w:numFmt w:val="decimal"/>
      <w:lvlText w:val="%7."/>
      <w:lvlJc w:val="left"/>
      <w:pPr>
        <w:ind w:left="5040" w:hanging="360"/>
      </w:pPr>
    </w:lvl>
    <w:lvl w:ilvl="7" w:tplc="8A44C462">
      <w:start w:val="1"/>
      <w:numFmt w:val="lowerLetter"/>
      <w:lvlText w:val="%8."/>
      <w:lvlJc w:val="left"/>
      <w:pPr>
        <w:ind w:left="5760" w:hanging="360"/>
      </w:pPr>
    </w:lvl>
    <w:lvl w:ilvl="8" w:tplc="787E1C72">
      <w:start w:val="1"/>
      <w:numFmt w:val="lowerRoman"/>
      <w:lvlText w:val="%9."/>
      <w:lvlJc w:val="right"/>
      <w:pPr>
        <w:ind w:left="6480" w:hanging="180"/>
      </w:pPr>
    </w:lvl>
  </w:abstractNum>
  <w:abstractNum w:abstractNumId="17"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8753F"/>
    <w:multiLevelType w:val="hybridMultilevel"/>
    <w:tmpl w:val="6B52B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301A8"/>
    <w:multiLevelType w:val="multilevel"/>
    <w:tmpl w:val="93BA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D2D10"/>
    <w:multiLevelType w:val="hybridMultilevel"/>
    <w:tmpl w:val="E084B7A8"/>
    <w:lvl w:ilvl="0" w:tplc="48843D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70DB1"/>
    <w:multiLevelType w:val="hybridMultilevel"/>
    <w:tmpl w:val="E2B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9256E"/>
    <w:multiLevelType w:val="hybridMultilevel"/>
    <w:tmpl w:val="3D70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909D5"/>
    <w:multiLevelType w:val="hybridMultilevel"/>
    <w:tmpl w:val="CB981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7390A"/>
    <w:multiLevelType w:val="hybridMultilevel"/>
    <w:tmpl w:val="70469C24"/>
    <w:lvl w:ilvl="0" w:tplc="880A717C">
      <w:start w:val="1"/>
      <w:numFmt w:val="bullet"/>
      <w:lvlText w:val="§"/>
      <w:lvlJc w:val="left"/>
      <w:pPr>
        <w:ind w:left="720" w:hanging="360"/>
      </w:pPr>
      <w:rPr>
        <w:rFonts w:ascii="Wingdings" w:hAnsi="Wingdings" w:hint="default"/>
      </w:rPr>
    </w:lvl>
    <w:lvl w:ilvl="1" w:tplc="094E3222">
      <w:start w:val="1"/>
      <w:numFmt w:val="bullet"/>
      <w:lvlText w:val="o"/>
      <w:lvlJc w:val="left"/>
      <w:pPr>
        <w:ind w:left="1440" w:hanging="360"/>
      </w:pPr>
      <w:rPr>
        <w:rFonts w:ascii="Courier New" w:hAnsi="Courier New" w:hint="default"/>
      </w:rPr>
    </w:lvl>
    <w:lvl w:ilvl="2" w:tplc="953211BC">
      <w:start w:val="1"/>
      <w:numFmt w:val="bullet"/>
      <w:lvlText w:val=""/>
      <w:lvlJc w:val="left"/>
      <w:pPr>
        <w:ind w:left="2160" w:hanging="360"/>
      </w:pPr>
      <w:rPr>
        <w:rFonts w:ascii="Wingdings" w:hAnsi="Wingdings" w:hint="default"/>
      </w:rPr>
    </w:lvl>
    <w:lvl w:ilvl="3" w:tplc="D7905B38">
      <w:start w:val="1"/>
      <w:numFmt w:val="bullet"/>
      <w:lvlText w:val=""/>
      <w:lvlJc w:val="left"/>
      <w:pPr>
        <w:ind w:left="2880" w:hanging="360"/>
      </w:pPr>
      <w:rPr>
        <w:rFonts w:ascii="Symbol" w:hAnsi="Symbol" w:hint="default"/>
      </w:rPr>
    </w:lvl>
    <w:lvl w:ilvl="4" w:tplc="0EA2BD68">
      <w:start w:val="1"/>
      <w:numFmt w:val="bullet"/>
      <w:lvlText w:val="o"/>
      <w:lvlJc w:val="left"/>
      <w:pPr>
        <w:ind w:left="3600" w:hanging="360"/>
      </w:pPr>
      <w:rPr>
        <w:rFonts w:ascii="Courier New" w:hAnsi="Courier New" w:hint="default"/>
      </w:rPr>
    </w:lvl>
    <w:lvl w:ilvl="5" w:tplc="ED0C8CB2">
      <w:start w:val="1"/>
      <w:numFmt w:val="bullet"/>
      <w:lvlText w:val=""/>
      <w:lvlJc w:val="left"/>
      <w:pPr>
        <w:ind w:left="4320" w:hanging="360"/>
      </w:pPr>
      <w:rPr>
        <w:rFonts w:ascii="Wingdings" w:hAnsi="Wingdings" w:hint="default"/>
      </w:rPr>
    </w:lvl>
    <w:lvl w:ilvl="6" w:tplc="21168E6E">
      <w:start w:val="1"/>
      <w:numFmt w:val="bullet"/>
      <w:lvlText w:val=""/>
      <w:lvlJc w:val="left"/>
      <w:pPr>
        <w:ind w:left="5040" w:hanging="360"/>
      </w:pPr>
      <w:rPr>
        <w:rFonts w:ascii="Symbol" w:hAnsi="Symbol" w:hint="default"/>
      </w:rPr>
    </w:lvl>
    <w:lvl w:ilvl="7" w:tplc="9DBC9FB2">
      <w:start w:val="1"/>
      <w:numFmt w:val="bullet"/>
      <w:lvlText w:val="o"/>
      <w:lvlJc w:val="left"/>
      <w:pPr>
        <w:ind w:left="5760" w:hanging="360"/>
      </w:pPr>
      <w:rPr>
        <w:rFonts w:ascii="Courier New" w:hAnsi="Courier New" w:hint="default"/>
      </w:rPr>
    </w:lvl>
    <w:lvl w:ilvl="8" w:tplc="12D6E2D6">
      <w:start w:val="1"/>
      <w:numFmt w:val="bullet"/>
      <w:lvlText w:val=""/>
      <w:lvlJc w:val="left"/>
      <w:pPr>
        <w:ind w:left="6480" w:hanging="360"/>
      </w:pPr>
      <w:rPr>
        <w:rFonts w:ascii="Wingdings" w:hAnsi="Wingdings" w:hint="default"/>
      </w:rPr>
    </w:lvl>
  </w:abstractNum>
  <w:abstractNum w:abstractNumId="25" w15:restartNumberingAfterBreak="0">
    <w:nsid w:val="483301B3"/>
    <w:multiLevelType w:val="hybridMultilevel"/>
    <w:tmpl w:val="DCAA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D2C7E"/>
    <w:multiLevelType w:val="hybridMultilevel"/>
    <w:tmpl w:val="B52CE030"/>
    <w:lvl w:ilvl="0" w:tplc="66D67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3F32F"/>
    <w:multiLevelType w:val="hybridMultilevel"/>
    <w:tmpl w:val="8480BB78"/>
    <w:lvl w:ilvl="0" w:tplc="700E5DB0">
      <w:start w:val="1"/>
      <w:numFmt w:val="bullet"/>
      <w:lvlText w:val="·"/>
      <w:lvlJc w:val="left"/>
      <w:pPr>
        <w:ind w:left="720" w:hanging="360"/>
      </w:pPr>
      <w:rPr>
        <w:rFonts w:ascii="Symbol" w:hAnsi="Symbol" w:hint="default"/>
      </w:rPr>
    </w:lvl>
    <w:lvl w:ilvl="1" w:tplc="9E720B70">
      <w:start w:val="1"/>
      <w:numFmt w:val="bullet"/>
      <w:lvlText w:val="o"/>
      <w:lvlJc w:val="left"/>
      <w:pPr>
        <w:ind w:left="1440" w:hanging="360"/>
      </w:pPr>
      <w:rPr>
        <w:rFonts w:ascii="Courier New" w:hAnsi="Courier New" w:hint="default"/>
      </w:rPr>
    </w:lvl>
    <w:lvl w:ilvl="2" w:tplc="0A3862F6">
      <w:start w:val="1"/>
      <w:numFmt w:val="bullet"/>
      <w:lvlText w:val=""/>
      <w:lvlJc w:val="left"/>
      <w:pPr>
        <w:ind w:left="2160" w:hanging="360"/>
      </w:pPr>
      <w:rPr>
        <w:rFonts w:ascii="Wingdings" w:hAnsi="Wingdings" w:hint="default"/>
      </w:rPr>
    </w:lvl>
    <w:lvl w:ilvl="3" w:tplc="08980E0E">
      <w:start w:val="1"/>
      <w:numFmt w:val="bullet"/>
      <w:lvlText w:val=""/>
      <w:lvlJc w:val="left"/>
      <w:pPr>
        <w:ind w:left="2880" w:hanging="360"/>
      </w:pPr>
      <w:rPr>
        <w:rFonts w:ascii="Symbol" w:hAnsi="Symbol" w:hint="default"/>
      </w:rPr>
    </w:lvl>
    <w:lvl w:ilvl="4" w:tplc="AD12371A">
      <w:start w:val="1"/>
      <w:numFmt w:val="bullet"/>
      <w:lvlText w:val="o"/>
      <w:lvlJc w:val="left"/>
      <w:pPr>
        <w:ind w:left="3600" w:hanging="360"/>
      </w:pPr>
      <w:rPr>
        <w:rFonts w:ascii="Courier New" w:hAnsi="Courier New" w:hint="default"/>
      </w:rPr>
    </w:lvl>
    <w:lvl w:ilvl="5" w:tplc="69FA2048">
      <w:start w:val="1"/>
      <w:numFmt w:val="bullet"/>
      <w:lvlText w:val=""/>
      <w:lvlJc w:val="left"/>
      <w:pPr>
        <w:ind w:left="4320" w:hanging="360"/>
      </w:pPr>
      <w:rPr>
        <w:rFonts w:ascii="Wingdings" w:hAnsi="Wingdings" w:hint="default"/>
      </w:rPr>
    </w:lvl>
    <w:lvl w:ilvl="6" w:tplc="D5A814F6">
      <w:start w:val="1"/>
      <w:numFmt w:val="bullet"/>
      <w:lvlText w:val=""/>
      <w:lvlJc w:val="left"/>
      <w:pPr>
        <w:ind w:left="5040" w:hanging="360"/>
      </w:pPr>
      <w:rPr>
        <w:rFonts w:ascii="Symbol" w:hAnsi="Symbol" w:hint="default"/>
      </w:rPr>
    </w:lvl>
    <w:lvl w:ilvl="7" w:tplc="606A1680">
      <w:start w:val="1"/>
      <w:numFmt w:val="bullet"/>
      <w:lvlText w:val="o"/>
      <w:lvlJc w:val="left"/>
      <w:pPr>
        <w:ind w:left="5760" w:hanging="360"/>
      </w:pPr>
      <w:rPr>
        <w:rFonts w:ascii="Courier New" w:hAnsi="Courier New" w:hint="default"/>
      </w:rPr>
    </w:lvl>
    <w:lvl w:ilvl="8" w:tplc="9670E93C">
      <w:start w:val="1"/>
      <w:numFmt w:val="bullet"/>
      <w:lvlText w:val=""/>
      <w:lvlJc w:val="left"/>
      <w:pPr>
        <w:ind w:left="6480" w:hanging="360"/>
      </w:pPr>
      <w:rPr>
        <w:rFonts w:ascii="Wingdings" w:hAnsi="Wingdings" w:hint="default"/>
      </w:rPr>
    </w:lvl>
  </w:abstractNum>
  <w:abstractNum w:abstractNumId="30"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8A2770"/>
    <w:multiLevelType w:val="hybridMultilevel"/>
    <w:tmpl w:val="D4D809F0"/>
    <w:lvl w:ilvl="0" w:tplc="094AB8A8">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8F366D"/>
    <w:multiLevelType w:val="hybridMultilevel"/>
    <w:tmpl w:val="3EF6E322"/>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875A8"/>
    <w:multiLevelType w:val="hybridMultilevel"/>
    <w:tmpl w:val="CAEA0184"/>
    <w:lvl w:ilvl="0" w:tplc="55D2D9F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713D39"/>
    <w:multiLevelType w:val="hybridMultilevel"/>
    <w:tmpl w:val="C57E1334"/>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67AB50AD"/>
    <w:multiLevelType w:val="hybridMultilevel"/>
    <w:tmpl w:val="60889AE8"/>
    <w:lvl w:ilvl="0" w:tplc="7436C46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639AD"/>
    <w:multiLevelType w:val="hybridMultilevel"/>
    <w:tmpl w:val="A158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8CF00"/>
    <w:multiLevelType w:val="hybridMultilevel"/>
    <w:tmpl w:val="DD581BFE"/>
    <w:lvl w:ilvl="0" w:tplc="327292DA">
      <w:start w:val="1"/>
      <w:numFmt w:val="decimal"/>
      <w:lvlText w:val="%1."/>
      <w:lvlJc w:val="left"/>
      <w:pPr>
        <w:ind w:left="720" w:hanging="360"/>
      </w:pPr>
    </w:lvl>
    <w:lvl w:ilvl="1" w:tplc="4D0E7C12">
      <w:start w:val="1"/>
      <w:numFmt w:val="lowerLetter"/>
      <w:lvlText w:val="%2."/>
      <w:lvlJc w:val="left"/>
      <w:pPr>
        <w:ind w:left="1440" w:hanging="360"/>
      </w:pPr>
    </w:lvl>
    <w:lvl w:ilvl="2" w:tplc="201642BE">
      <w:start w:val="1"/>
      <w:numFmt w:val="lowerRoman"/>
      <w:lvlText w:val="%3."/>
      <w:lvlJc w:val="right"/>
      <w:pPr>
        <w:ind w:left="2160" w:hanging="180"/>
      </w:pPr>
    </w:lvl>
    <w:lvl w:ilvl="3" w:tplc="EBBE5F0A">
      <w:start w:val="1"/>
      <w:numFmt w:val="decimal"/>
      <w:lvlText w:val="%4."/>
      <w:lvlJc w:val="left"/>
      <w:pPr>
        <w:ind w:left="2880" w:hanging="360"/>
      </w:pPr>
    </w:lvl>
    <w:lvl w:ilvl="4" w:tplc="972274BC">
      <w:start w:val="1"/>
      <w:numFmt w:val="lowerLetter"/>
      <w:lvlText w:val="%5."/>
      <w:lvlJc w:val="left"/>
      <w:pPr>
        <w:ind w:left="3600" w:hanging="360"/>
      </w:pPr>
    </w:lvl>
    <w:lvl w:ilvl="5" w:tplc="E3D4BAA0">
      <w:start w:val="1"/>
      <w:numFmt w:val="lowerRoman"/>
      <w:lvlText w:val="%6."/>
      <w:lvlJc w:val="right"/>
      <w:pPr>
        <w:ind w:left="4320" w:hanging="180"/>
      </w:pPr>
    </w:lvl>
    <w:lvl w:ilvl="6" w:tplc="1310B922">
      <w:start w:val="1"/>
      <w:numFmt w:val="decimal"/>
      <w:lvlText w:val="%7."/>
      <w:lvlJc w:val="left"/>
      <w:pPr>
        <w:ind w:left="5040" w:hanging="360"/>
      </w:pPr>
    </w:lvl>
    <w:lvl w:ilvl="7" w:tplc="F80690F4">
      <w:start w:val="1"/>
      <w:numFmt w:val="lowerLetter"/>
      <w:lvlText w:val="%8."/>
      <w:lvlJc w:val="left"/>
      <w:pPr>
        <w:ind w:left="5760" w:hanging="360"/>
      </w:pPr>
    </w:lvl>
    <w:lvl w:ilvl="8" w:tplc="4C98E790">
      <w:start w:val="1"/>
      <w:numFmt w:val="lowerRoman"/>
      <w:lvlText w:val="%9."/>
      <w:lvlJc w:val="right"/>
      <w:pPr>
        <w:ind w:left="6480" w:hanging="180"/>
      </w:pPr>
    </w:lvl>
  </w:abstractNum>
  <w:abstractNum w:abstractNumId="38" w15:restartNumberingAfterBreak="0">
    <w:nsid w:val="75602C13"/>
    <w:multiLevelType w:val="hybridMultilevel"/>
    <w:tmpl w:val="37AE8E10"/>
    <w:lvl w:ilvl="0" w:tplc="86722E7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609918">
    <w:abstractNumId w:val="10"/>
  </w:num>
  <w:num w:numId="2" w16cid:durableId="492530592">
    <w:abstractNumId w:val="3"/>
  </w:num>
  <w:num w:numId="3" w16cid:durableId="2006281096">
    <w:abstractNumId w:val="24"/>
  </w:num>
  <w:num w:numId="4" w16cid:durableId="431971331">
    <w:abstractNumId w:val="37"/>
  </w:num>
  <w:num w:numId="5" w16cid:durableId="1088963177">
    <w:abstractNumId w:val="16"/>
  </w:num>
  <w:num w:numId="6" w16cid:durableId="1813785677">
    <w:abstractNumId w:val="29"/>
  </w:num>
  <w:num w:numId="7" w16cid:durableId="1554924273">
    <w:abstractNumId w:val="30"/>
  </w:num>
  <w:num w:numId="8" w16cid:durableId="735980497">
    <w:abstractNumId w:val="27"/>
  </w:num>
  <w:num w:numId="9" w16cid:durableId="1257329480">
    <w:abstractNumId w:val="17"/>
  </w:num>
  <w:num w:numId="10" w16cid:durableId="660279723">
    <w:abstractNumId w:val="6"/>
  </w:num>
  <w:num w:numId="11" w16cid:durableId="425423446">
    <w:abstractNumId w:val="32"/>
  </w:num>
  <w:num w:numId="12" w16cid:durableId="1438521856">
    <w:abstractNumId w:val="33"/>
  </w:num>
  <w:num w:numId="13" w16cid:durableId="80302795">
    <w:abstractNumId w:val="34"/>
  </w:num>
  <w:num w:numId="14" w16cid:durableId="274559892">
    <w:abstractNumId w:val="9"/>
  </w:num>
  <w:num w:numId="15" w16cid:durableId="575363448">
    <w:abstractNumId w:val="14"/>
  </w:num>
  <w:num w:numId="16" w16cid:durableId="1617567726">
    <w:abstractNumId w:val="7"/>
  </w:num>
  <w:num w:numId="17" w16cid:durableId="1136876029">
    <w:abstractNumId w:val="4"/>
  </w:num>
  <w:num w:numId="18" w16cid:durableId="545027691">
    <w:abstractNumId w:val="5"/>
  </w:num>
  <w:num w:numId="19" w16cid:durableId="1224875947">
    <w:abstractNumId w:val="21"/>
  </w:num>
  <w:num w:numId="20" w16cid:durableId="1651519672">
    <w:abstractNumId w:val="28"/>
  </w:num>
  <w:num w:numId="21" w16cid:durableId="1188327671">
    <w:abstractNumId w:val="36"/>
  </w:num>
  <w:num w:numId="22" w16cid:durableId="1850870136">
    <w:abstractNumId w:val="0"/>
  </w:num>
  <w:num w:numId="23" w16cid:durableId="1067531893">
    <w:abstractNumId w:val="20"/>
  </w:num>
  <w:num w:numId="24" w16cid:durableId="886112542">
    <w:abstractNumId w:val="13"/>
  </w:num>
  <w:num w:numId="25" w16cid:durableId="171994090">
    <w:abstractNumId w:val="26"/>
  </w:num>
  <w:num w:numId="26" w16cid:durableId="739790082">
    <w:abstractNumId w:val="1"/>
  </w:num>
  <w:num w:numId="27" w16cid:durableId="680084273">
    <w:abstractNumId w:val="38"/>
  </w:num>
  <w:num w:numId="28" w16cid:durableId="1133207221">
    <w:abstractNumId w:val="31"/>
  </w:num>
  <w:num w:numId="29" w16cid:durableId="1978678873">
    <w:abstractNumId w:val="11"/>
  </w:num>
  <w:num w:numId="30" w16cid:durableId="1415782925">
    <w:abstractNumId w:val="35"/>
  </w:num>
  <w:num w:numId="31" w16cid:durableId="1256941835">
    <w:abstractNumId w:val="18"/>
  </w:num>
  <w:num w:numId="32" w16cid:durableId="1106847144">
    <w:abstractNumId w:val="23"/>
  </w:num>
  <w:num w:numId="33" w16cid:durableId="120154908">
    <w:abstractNumId w:val="12"/>
  </w:num>
  <w:num w:numId="34" w16cid:durableId="1591965108">
    <w:abstractNumId w:val="22"/>
  </w:num>
  <w:num w:numId="35" w16cid:durableId="1033919498">
    <w:abstractNumId w:val="25"/>
  </w:num>
  <w:num w:numId="36" w16cid:durableId="1723408512">
    <w:abstractNumId w:val="2"/>
  </w:num>
  <w:num w:numId="37" w16cid:durableId="2046710946">
    <w:abstractNumId w:val="15"/>
  </w:num>
  <w:num w:numId="38" w16cid:durableId="2140805891">
    <w:abstractNumId w:val="19"/>
  </w:num>
  <w:num w:numId="39" w16cid:durableId="204821495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50"/>
    <w:rsid w:val="00010BD1"/>
    <w:rsid w:val="00014754"/>
    <w:rsid w:val="000166A2"/>
    <w:rsid w:val="000300B7"/>
    <w:rsid w:val="0003079D"/>
    <w:rsid w:val="00030CCA"/>
    <w:rsid w:val="000336F6"/>
    <w:rsid w:val="0003443A"/>
    <w:rsid w:val="000415C0"/>
    <w:rsid w:val="00042892"/>
    <w:rsid w:val="00046CE6"/>
    <w:rsid w:val="0005352E"/>
    <w:rsid w:val="000648EC"/>
    <w:rsid w:val="00074126"/>
    <w:rsid w:val="000754AF"/>
    <w:rsid w:val="00077926"/>
    <w:rsid w:val="00083E20"/>
    <w:rsid w:val="00084D99"/>
    <w:rsid w:val="00095C81"/>
    <w:rsid w:val="000A0646"/>
    <w:rsid w:val="000A598C"/>
    <w:rsid w:val="000A6ABE"/>
    <w:rsid w:val="000B0760"/>
    <w:rsid w:val="000B0EC1"/>
    <w:rsid w:val="000B128B"/>
    <w:rsid w:val="000B1A90"/>
    <w:rsid w:val="000C1978"/>
    <w:rsid w:val="000D5B3A"/>
    <w:rsid w:val="00102BEB"/>
    <w:rsid w:val="00104E50"/>
    <w:rsid w:val="00112329"/>
    <w:rsid w:val="00123D87"/>
    <w:rsid w:val="0013774A"/>
    <w:rsid w:val="00146F8F"/>
    <w:rsid w:val="00150C72"/>
    <w:rsid w:val="00154403"/>
    <w:rsid w:val="0015480A"/>
    <w:rsid w:val="0016008A"/>
    <w:rsid w:val="001600AB"/>
    <w:rsid w:val="001730C4"/>
    <w:rsid w:val="00180E79"/>
    <w:rsid w:val="001906F7"/>
    <w:rsid w:val="001908DB"/>
    <w:rsid w:val="001A068A"/>
    <w:rsid w:val="001A2DE4"/>
    <w:rsid w:val="001B2420"/>
    <w:rsid w:val="001B3C2F"/>
    <w:rsid w:val="001C7108"/>
    <w:rsid w:val="001D7E8A"/>
    <w:rsid w:val="001E0EB8"/>
    <w:rsid w:val="001F2925"/>
    <w:rsid w:val="001F4361"/>
    <w:rsid w:val="0020121C"/>
    <w:rsid w:val="00205810"/>
    <w:rsid w:val="00206629"/>
    <w:rsid w:val="00210F2B"/>
    <w:rsid w:val="00215A4C"/>
    <w:rsid w:val="00215C16"/>
    <w:rsid w:val="00215DF9"/>
    <w:rsid w:val="00223E33"/>
    <w:rsid w:val="00227385"/>
    <w:rsid w:val="002304AD"/>
    <w:rsid w:val="00233DBA"/>
    <w:rsid w:val="0024072F"/>
    <w:rsid w:val="0025211A"/>
    <w:rsid w:val="00252743"/>
    <w:rsid w:val="0026411A"/>
    <w:rsid w:val="00270873"/>
    <w:rsid w:val="00273CBE"/>
    <w:rsid w:val="002775E9"/>
    <w:rsid w:val="0028159C"/>
    <w:rsid w:val="002925A5"/>
    <w:rsid w:val="00292C95"/>
    <w:rsid w:val="00293423"/>
    <w:rsid w:val="0029391E"/>
    <w:rsid w:val="00296B9F"/>
    <w:rsid w:val="002A2CB0"/>
    <w:rsid w:val="002A414F"/>
    <w:rsid w:val="002B3AD9"/>
    <w:rsid w:val="002D1C1A"/>
    <w:rsid w:val="002D3C1F"/>
    <w:rsid w:val="002D419A"/>
    <w:rsid w:val="002E3980"/>
    <w:rsid w:val="002E56B1"/>
    <w:rsid w:val="002F49CD"/>
    <w:rsid w:val="00315E60"/>
    <w:rsid w:val="003240A6"/>
    <w:rsid w:val="00330461"/>
    <w:rsid w:val="00334863"/>
    <w:rsid w:val="00335DCB"/>
    <w:rsid w:val="00341F0A"/>
    <w:rsid w:val="00345405"/>
    <w:rsid w:val="0035238A"/>
    <w:rsid w:val="00353FFD"/>
    <w:rsid w:val="00371D9B"/>
    <w:rsid w:val="00383D78"/>
    <w:rsid w:val="003845A6"/>
    <w:rsid w:val="00397B70"/>
    <w:rsid w:val="003A390D"/>
    <w:rsid w:val="003D4097"/>
    <w:rsid w:val="003D538E"/>
    <w:rsid w:val="003D72EE"/>
    <w:rsid w:val="003E67AE"/>
    <w:rsid w:val="003F2047"/>
    <w:rsid w:val="0041182E"/>
    <w:rsid w:val="00416872"/>
    <w:rsid w:val="00424F3F"/>
    <w:rsid w:val="00430AA6"/>
    <w:rsid w:val="00436907"/>
    <w:rsid w:val="004440C7"/>
    <w:rsid w:val="0045034C"/>
    <w:rsid w:val="00450BA0"/>
    <w:rsid w:val="004527D8"/>
    <w:rsid w:val="00460D5E"/>
    <w:rsid w:val="004828A4"/>
    <w:rsid w:val="00485512"/>
    <w:rsid w:val="00493611"/>
    <w:rsid w:val="004951FE"/>
    <w:rsid w:val="00497E71"/>
    <w:rsid w:val="004B3419"/>
    <w:rsid w:val="004C115B"/>
    <w:rsid w:val="004D6C34"/>
    <w:rsid w:val="004E05DC"/>
    <w:rsid w:val="004E090D"/>
    <w:rsid w:val="004E0EA0"/>
    <w:rsid w:val="0050164C"/>
    <w:rsid w:val="00504EB0"/>
    <w:rsid w:val="00510D90"/>
    <w:rsid w:val="00520DE5"/>
    <w:rsid w:val="0054463F"/>
    <w:rsid w:val="005474ED"/>
    <w:rsid w:val="005613BF"/>
    <w:rsid w:val="0056248D"/>
    <w:rsid w:val="0056417F"/>
    <w:rsid w:val="00580B05"/>
    <w:rsid w:val="00582E0F"/>
    <w:rsid w:val="00594768"/>
    <w:rsid w:val="005A77C3"/>
    <w:rsid w:val="005A7CFC"/>
    <w:rsid w:val="005B0FC2"/>
    <w:rsid w:val="005B2DC3"/>
    <w:rsid w:val="005D1C1E"/>
    <w:rsid w:val="005D1CC4"/>
    <w:rsid w:val="005D2CCD"/>
    <w:rsid w:val="005D53F5"/>
    <w:rsid w:val="005E187A"/>
    <w:rsid w:val="005E5EAE"/>
    <w:rsid w:val="005E67F7"/>
    <w:rsid w:val="005F427F"/>
    <w:rsid w:val="005F474B"/>
    <w:rsid w:val="005F7512"/>
    <w:rsid w:val="0063014F"/>
    <w:rsid w:val="0063206A"/>
    <w:rsid w:val="006321FB"/>
    <w:rsid w:val="006404A2"/>
    <w:rsid w:val="006423A0"/>
    <w:rsid w:val="006426A7"/>
    <w:rsid w:val="00645A89"/>
    <w:rsid w:val="00651D95"/>
    <w:rsid w:val="00652C8D"/>
    <w:rsid w:val="0065384D"/>
    <w:rsid w:val="00696C88"/>
    <w:rsid w:val="006A4632"/>
    <w:rsid w:val="006A79E8"/>
    <w:rsid w:val="006B50A8"/>
    <w:rsid w:val="006C4B70"/>
    <w:rsid w:val="006D2D6C"/>
    <w:rsid w:val="006D6D7E"/>
    <w:rsid w:val="006F5B3A"/>
    <w:rsid w:val="00733626"/>
    <w:rsid w:val="00742624"/>
    <w:rsid w:val="00744494"/>
    <w:rsid w:val="00747923"/>
    <w:rsid w:val="00774C03"/>
    <w:rsid w:val="00777890"/>
    <w:rsid w:val="007A174D"/>
    <w:rsid w:val="007B1848"/>
    <w:rsid w:val="007B7718"/>
    <w:rsid w:val="007D1A5C"/>
    <w:rsid w:val="007D5250"/>
    <w:rsid w:val="007E66AE"/>
    <w:rsid w:val="007E7063"/>
    <w:rsid w:val="007F3BD0"/>
    <w:rsid w:val="007F4225"/>
    <w:rsid w:val="007F6E5E"/>
    <w:rsid w:val="00803B7D"/>
    <w:rsid w:val="00804A2E"/>
    <w:rsid w:val="0080686D"/>
    <w:rsid w:val="00813D5D"/>
    <w:rsid w:val="008159B9"/>
    <w:rsid w:val="00816425"/>
    <w:rsid w:val="008218CE"/>
    <w:rsid w:val="008244EE"/>
    <w:rsid w:val="00825956"/>
    <w:rsid w:val="0083029E"/>
    <w:rsid w:val="0083292B"/>
    <w:rsid w:val="008412F6"/>
    <w:rsid w:val="00841E79"/>
    <w:rsid w:val="00844264"/>
    <w:rsid w:val="00847A93"/>
    <w:rsid w:val="00852B10"/>
    <w:rsid w:val="00853D5C"/>
    <w:rsid w:val="00860543"/>
    <w:rsid w:val="00861415"/>
    <w:rsid w:val="008673E2"/>
    <w:rsid w:val="008707AC"/>
    <w:rsid w:val="008710EB"/>
    <w:rsid w:val="00873ED9"/>
    <w:rsid w:val="00880350"/>
    <w:rsid w:val="00880A9E"/>
    <w:rsid w:val="008952C7"/>
    <w:rsid w:val="00895B6C"/>
    <w:rsid w:val="008A393B"/>
    <w:rsid w:val="008A4B28"/>
    <w:rsid w:val="008A6202"/>
    <w:rsid w:val="008B5FC0"/>
    <w:rsid w:val="008B7343"/>
    <w:rsid w:val="008E0381"/>
    <w:rsid w:val="008E38AD"/>
    <w:rsid w:val="00912FDE"/>
    <w:rsid w:val="009131A6"/>
    <w:rsid w:val="00941B28"/>
    <w:rsid w:val="00946320"/>
    <w:rsid w:val="00951E21"/>
    <w:rsid w:val="009568F2"/>
    <w:rsid w:val="0095796D"/>
    <w:rsid w:val="00957CC6"/>
    <w:rsid w:val="00960075"/>
    <w:rsid w:val="00961B49"/>
    <w:rsid w:val="00965FD2"/>
    <w:rsid w:val="00972A9E"/>
    <w:rsid w:val="00977ED5"/>
    <w:rsid w:val="009844DB"/>
    <w:rsid w:val="00991BD5"/>
    <w:rsid w:val="009A0004"/>
    <w:rsid w:val="009A766F"/>
    <w:rsid w:val="009B5A02"/>
    <w:rsid w:val="009C5561"/>
    <w:rsid w:val="009D2C62"/>
    <w:rsid w:val="009D43F1"/>
    <w:rsid w:val="009D60EB"/>
    <w:rsid w:val="009E03C0"/>
    <w:rsid w:val="00A02164"/>
    <w:rsid w:val="00A04FB0"/>
    <w:rsid w:val="00A114C1"/>
    <w:rsid w:val="00A178DD"/>
    <w:rsid w:val="00A323C1"/>
    <w:rsid w:val="00A3287C"/>
    <w:rsid w:val="00A33C4A"/>
    <w:rsid w:val="00A35638"/>
    <w:rsid w:val="00A3623F"/>
    <w:rsid w:val="00A411E9"/>
    <w:rsid w:val="00A5172C"/>
    <w:rsid w:val="00A61510"/>
    <w:rsid w:val="00A84E72"/>
    <w:rsid w:val="00A87B74"/>
    <w:rsid w:val="00A914E5"/>
    <w:rsid w:val="00AA0405"/>
    <w:rsid w:val="00AA502B"/>
    <w:rsid w:val="00AB4F06"/>
    <w:rsid w:val="00AB63AD"/>
    <w:rsid w:val="00AB6709"/>
    <w:rsid w:val="00AC1AC3"/>
    <w:rsid w:val="00AC42A4"/>
    <w:rsid w:val="00AC43D4"/>
    <w:rsid w:val="00AC644D"/>
    <w:rsid w:val="00AC7D8D"/>
    <w:rsid w:val="00AD4D65"/>
    <w:rsid w:val="00AD5F28"/>
    <w:rsid w:val="00AE53CD"/>
    <w:rsid w:val="00AE55C0"/>
    <w:rsid w:val="00AF2BB5"/>
    <w:rsid w:val="00AF338A"/>
    <w:rsid w:val="00B02D10"/>
    <w:rsid w:val="00B1311E"/>
    <w:rsid w:val="00B2032C"/>
    <w:rsid w:val="00B205E3"/>
    <w:rsid w:val="00B31917"/>
    <w:rsid w:val="00B35896"/>
    <w:rsid w:val="00B36650"/>
    <w:rsid w:val="00B37369"/>
    <w:rsid w:val="00B40FEE"/>
    <w:rsid w:val="00B417C9"/>
    <w:rsid w:val="00B45A38"/>
    <w:rsid w:val="00B5197E"/>
    <w:rsid w:val="00B70411"/>
    <w:rsid w:val="00B7653B"/>
    <w:rsid w:val="00B92081"/>
    <w:rsid w:val="00B92ECF"/>
    <w:rsid w:val="00BA5D1A"/>
    <w:rsid w:val="00BB2AA0"/>
    <w:rsid w:val="00BB521B"/>
    <w:rsid w:val="00BB539B"/>
    <w:rsid w:val="00BC20F5"/>
    <w:rsid w:val="00BC3A00"/>
    <w:rsid w:val="00BC6239"/>
    <w:rsid w:val="00BE17F2"/>
    <w:rsid w:val="00BF3067"/>
    <w:rsid w:val="00BF4069"/>
    <w:rsid w:val="00BF5D48"/>
    <w:rsid w:val="00BF6682"/>
    <w:rsid w:val="00C079AA"/>
    <w:rsid w:val="00C108A5"/>
    <w:rsid w:val="00C1542B"/>
    <w:rsid w:val="00C16D26"/>
    <w:rsid w:val="00C33EDE"/>
    <w:rsid w:val="00C35B84"/>
    <w:rsid w:val="00C50456"/>
    <w:rsid w:val="00C6175B"/>
    <w:rsid w:val="00C644AA"/>
    <w:rsid w:val="00C70DD0"/>
    <w:rsid w:val="00C95491"/>
    <w:rsid w:val="00CA35FD"/>
    <w:rsid w:val="00CB3E1D"/>
    <w:rsid w:val="00CB6C48"/>
    <w:rsid w:val="00CC02C5"/>
    <w:rsid w:val="00CC03E7"/>
    <w:rsid w:val="00CE3AD9"/>
    <w:rsid w:val="00CF5B25"/>
    <w:rsid w:val="00CF5CFC"/>
    <w:rsid w:val="00CF6C18"/>
    <w:rsid w:val="00D13DED"/>
    <w:rsid w:val="00D24B84"/>
    <w:rsid w:val="00D31172"/>
    <w:rsid w:val="00D31521"/>
    <w:rsid w:val="00D31B62"/>
    <w:rsid w:val="00D37444"/>
    <w:rsid w:val="00D47767"/>
    <w:rsid w:val="00D51F23"/>
    <w:rsid w:val="00D6177B"/>
    <w:rsid w:val="00D65CD9"/>
    <w:rsid w:val="00D6781D"/>
    <w:rsid w:val="00D82D93"/>
    <w:rsid w:val="00D855FC"/>
    <w:rsid w:val="00DA2FBF"/>
    <w:rsid w:val="00DB2680"/>
    <w:rsid w:val="00DC43DD"/>
    <w:rsid w:val="00DC6D2A"/>
    <w:rsid w:val="00DD1A64"/>
    <w:rsid w:val="00DD71BE"/>
    <w:rsid w:val="00DE47E7"/>
    <w:rsid w:val="00DF28CD"/>
    <w:rsid w:val="00DF5AB3"/>
    <w:rsid w:val="00DF6481"/>
    <w:rsid w:val="00E021A8"/>
    <w:rsid w:val="00E031E2"/>
    <w:rsid w:val="00E11240"/>
    <w:rsid w:val="00E24A6F"/>
    <w:rsid w:val="00E2579F"/>
    <w:rsid w:val="00E27BCD"/>
    <w:rsid w:val="00E30304"/>
    <w:rsid w:val="00E3550C"/>
    <w:rsid w:val="00E46F2E"/>
    <w:rsid w:val="00E5302A"/>
    <w:rsid w:val="00E5344F"/>
    <w:rsid w:val="00E558EF"/>
    <w:rsid w:val="00E62C42"/>
    <w:rsid w:val="00E66067"/>
    <w:rsid w:val="00E66798"/>
    <w:rsid w:val="00E66957"/>
    <w:rsid w:val="00E7312D"/>
    <w:rsid w:val="00E751C5"/>
    <w:rsid w:val="00E7732C"/>
    <w:rsid w:val="00E80477"/>
    <w:rsid w:val="00E822E1"/>
    <w:rsid w:val="00E8769A"/>
    <w:rsid w:val="00E95586"/>
    <w:rsid w:val="00E95FCB"/>
    <w:rsid w:val="00EA142E"/>
    <w:rsid w:val="00EB0EA8"/>
    <w:rsid w:val="00EC0EA9"/>
    <w:rsid w:val="00EC6688"/>
    <w:rsid w:val="00ED220B"/>
    <w:rsid w:val="00ED2834"/>
    <w:rsid w:val="00ED2B04"/>
    <w:rsid w:val="00ED5918"/>
    <w:rsid w:val="00ED5B7D"/>
    <w:rsid w:val="00ED6A9A"/>
    <w:rsid w:val="00EE6502"/>
    <w:rsid w:val="00EF2092"/>
    <w:rsid w:val="00EF704D"/>
    <w:rsid w:val="00EF710A"/>
    <w:rsid w:val="00F05D8A"/>
    <w:rsid w:val="00F25021"/>
    <w:rsid w:val="00F36F88"/>
    <w:rsid w:val="00F3732E"/>
    <w:rsid w:val="00F41837"/>
    <w:rsid w:val="00F5031B"/>
    <w:rsid w:val="00F539B8"/>
    <w:rsid w:val="00F57BE3"/>
    <w:rsid w:val="00F610C3"/>
    <w:rsid w:val="00F62F1E"/>
    <w:rsid w:val="00F63C94"/>
    <w:rsid w:val="00F63ECF"/>
    <w:rsid w:val="00F8523D"/>
    <w:rsid w:val="00F87DDF"/>
    <w:rsid w:val="00FA1A4E"/>
    <w:rsid w:val="00FC2108"/>
    <w:rsid w:val="00FC29BE"/>
    <w:rsid w:val="00FD4321"/>
    <w:rsid w:val="00FF4BB6"/>
    <w:rsid w:val="020689E9"/>
    <w:rsid w:val="028B70C3"/>
    <w:rsid w:val="02A11B26"/>
    <w:rsid w:val="052441DC"/>
    <w:rsid w:val="053E2AAB"/>
    <w:rsid w:val="05D8BBE8"/>
    <w:rsid w:val="06B4D3EA"/>
    <w:rsid w:val="06C0123D"/>
    <w:rsid w:val="06D9FB0C"/>
    <w:rsid w:val="072E4934"/>
    <w:rsid w:val="07F72EB1"/>
    <w:rsid w:val="0800F3B2"/>
    <w:rsid w:val="094462AF"/>
    <w:rsid w:val="09F7B2FF"/>
    <w:rsid w:val="0AAC2D0B"/>
    <w:rsid w:val="0D156A4D"/>
    <w:rsid w:val="0DE3CDCD"/>
    <w:rsid w:val="0E022AC6"/>
    <w:rsid w:val="0E93365C"/>
    <w:rsid w:val="11CB6AE3"/>
    <w:rsid w:val="129E1693"/>
    <w:rsid w:val="12F74849"/>
    <w:rsid w:val="1339E158"/>
    <w:rsid w:val="13E2D403"/>
    <w:rsid w:val="140EE7BE"/>
    <w:rsid w:val="14286279"/>
    <w:rsid w:val="142E8595"/>
    <w:rsid w:val="14451753"/>
    <w:rsid w:val="14DB9B6E"/>
    <w:rsid w:val="16197F54"/>
    <w:rsid w:val="1755E1B1"/>
    <w:rsid w:val="194CA0FE"/>
    <w:rsid w:val="196689CD"/>
    <w:rsid w:val="19B11062"/>
    <w:rsid w:val="1BCF98D0"/>
    <w:rsid w:val="1DF74727"/>
    <w:rsid w:val="1F60F396"/>
    <w:rsid w:val="20072989"/>
    <w:rsid w:val="2341AA1D"/>
    <w:rsid w:val="248F53A5"/>
    <w:rsid w:val="2591BE7A"/>
    <w:rsid w:val="262B2406"/>
    <w:rsid w:val="2679AC83"/>
    <w:rsid w:val="26AACFB0"/>
    <w:rsid w:val="28C577D8"/>
    <w:rsid w:val="29C7342C"/>
    <w:rsid w:val="2AD26A27"/>
    <w:rsid w:val="2C5008EA"/>
    <w:rsid w:val="2C9B25FC"/>
    <w:rsid w:val="2E0A0AE9"/>
    <w:rsid w:val="2F12D1F1"/>
    <w:rsid w:val="2F34A427"/>
    <w:rsid w:val="2FA5DB4A"/>
    <w:rsid w:val="30D07488"/>
    <w:rsid w:val="33E441A4"/>
    <w:rsid w:val="352F2DE7"/>
    <w:rsid w:val="353E4B76"/>
    <w:rsid w:val="35EA0AC9"/>
    <w:rsid w:val="36232FB0"/>
    <w:rsid w:val="36947C5D"/>
    <w:rsid w:val="37BD5B33"/>
    <w:rsid w:val="37CB1C43"/>
    <w:rsid w:val="38338E34"/>
    <w:rsid w:val="383E3E2A"/>
    <w:rsid w:val="391C222B"/>
    <w:rsid w:val="3C0BBD53"/>
    <w:rsid w:val="3D382284"/>
    <w:rsid w:val="409699AA"/>
    <w:rsid w:val="420B93A7"/>
    <w:rsid w:val="428A5639"/>
    <w:rsid w:val="449076EE"/>
    <w:rsid w:val="44F2A779"/>
    <w:rsid w:val="45E17CD6"/>
    <w:rsid w:val="473D6E6D"/>
    <w:rsid w:val="47DE3B46"/>
    <w:rsid w:val="47EE6DC2"/>
    <w:rsid w:val="488076C4"/>
    <w:rsid w:val="48A471BC"/>
    <w:rsid w:val="49FD7D2F"/>
    <w:rsid w:val="4A0CE08B"/>
    <w:rsid w:val="4A324B91"/>
    <w:rsid w:val="4A3D7BF0"/>
    <w:rsid w:val="4AB4EDF9"/>
    <w:rsid w:val="4B38491B"/>
    <w:rsid w:val="4BCE1BF2"/>
    <w:rsid w:val="4BD94C51"/>
    <w:rsid w:val="4F05BCB4"/>
    <w:rsid w:val="4FE0574A"/>
    <w:rsid w:val="534F7D62"/>
    <w:rsid w:val="53BD87D2"/>
    <w:rsid w:val="597EBB59"/>
    <w:rsid w:val="5A1B8E7F"/>
    <w:rsid w:val="5A6E8FE5"/>
    <w:rsid w:val="5C244915"/>
    <w:rsid w:val="627519D6"/>
    <w:rsid w:val="629AE782"/>
    <w:rsid w:val="63C270C5"/>
    <w:rsid w:val="6410EA37"/>
    <w:rsid w:val="64951DD5"/>
    <w:rsid w:val="66A706EF"/>
    <w:rsid w:val="67D32EB1"/>
    <w:rsid w:val="67F184A3"/>
    <w:rsid w:val="6801117A"/>
    <w:rsid w:val="68706491"/>
    <w:rsid w:val="68F54FEC"/>
    <w:rsid w:val="69B9ACE5"/>
    <w:rsid w:val="6A31B249"/>
    <w:rsid w:val="6B925F71"/>
    <w:rsid w:val="6BC6FF1F"/>
    <w:rsid w:val="6D5F8E0A"/>
    <w:rsid w:val="6DAA5883"/>
    <w:rsid w:val="6E67A7DE"/>
    <w:rsid w:val="6E96EF07"/>
    <w:rsid w:val="6EB0D7D6"/>
    <w:rsid w:val="6F4628E4"/>
    <w:rsid w:val="6FD7D07C"/>
    <w:rsid w:val="70972ECC"/>
    <w:rsid w:val="73221037"/>
    <w:rsid w:val="73575D85"/>
    <w:rsid w:val="74380293"/>
    <w:rsid w:val="74AB419F"/>
    <w:rsid w:val="756A9FEF"/>
    <w:rsid w:val="75B56A68"/>
    <w:rsid w:val="767F0790"/>
    <w:rsid w:val="77067050"/>
    <w:rsid w:val="77333677"/>
    <w:rsid w:val="781AD7F1"/>
    <w:rsid w:val="79B6A852"/>
    <w:rsid w:val="7A0562DA"/>
    <w:rsid w:val="7A8E1BBA"/>
    <w:rsid w:val="7B974864"/>
    <w:rsid w:val="7D3318C5"/>
    <w:rsid w:val="7D75B1D4"/>
    <w:rsid w:val="7F697A63"/>
    <w:rsid w:val="7FF5E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4B141B"/>
  <w15:docId w15:val="{A0202E69-5388-40D2-AA8A-434EFB2A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right"/>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styleId="BodyTextIndent">
    <w:name w:val="Body Text Indent"/>
    <w:basedOn w:val="Normal"/>
    <w:pPr>
      <w:spacing w:before="120" w:after="60"/>
      <w:ind w:left="284"/>
    </w:pPr>
    <w:rPr>
      <w:rFonts w:ascii="Times New Roman" w:hAnsi="Times New Roman" w:cs="Times New Roman"/>
      <w:sz w:val="24"/>
    </w:rPr>
  </w:style>
  <w:style w:type="character" w:styleId="Strong">
    <w:name w:val="Strong"/>
    <w:basedOn w:val="DefaultParagraphFont"/>
    <w:qFormat/>
    <w:rPr>
      <w:b/>
      <w:bCs/>
    </w:rPr>
  </w:style>
  <w:style w:type="paragraph" w:styleId="NormalWeb">
    <w:name w:val="Normal (Web)"/>
    <w:basedOn w:val="Normal"/>
    <w:uiPriority w:val="99"/>
    <w:rsid w:val="0095796D"/>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basedOn w:val="DefaultParagraphFont"/>
    <w:qFormat/>
    <w:rsid w:val="0095796D"/>
    <w:rPr>
      <w:i/>
      <w:iCs/>
    </w:rPr>
  </w:style>
  <w:style w:type="paragraph" w:styleId="BalloonText">
    <w:name w:val="Balloon Text"/>
    <w:basedOn w:val="Normal"/>
    <w:semiHidden/>
    <w:rsid w:val="00582E0F"/>
    <w:rPr>
      <w:rFonts w:ascii="Tahoma" w:hAnsi="Tahoma" w:cs="Tahoma"/>
      <w:sz w:val="16"/>
      <w:szCs w:val="16"/>
    </w:rPr>
  </w:style>
  <w:style w:type="paragraph" w:customStyle="1" w:styleId="TableNormalAnswerHelp">
    <w:name w:val="Table Normal Answer Help"/>
    <w:basedOn w:val="Normal"/>
    <w:rsid w:val="00582E0F"/>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styleId="BodyTextIndent2">
    <w:name w:val="Body Text Indent 2"/>
    <w:basedOn w:val="Normal"/>
    <w:rsid w:val="00582E0F"/>
    <w:pPr>
      <w:spacing w:after="120" w:line="480" w:lineRule="auto"/>
      <w:ind w:left="283"/>
    </w:pPr>
  </w:style>
  <w:style w:type="paragraph" w:styleId="ListParagraph">
    <w:name w:val="List Paragraph"/>
    <w:basedOn w:val="Normal"/>
    <w:uiPriority w:val="34"/>
    <w:qFormat/>
    <w:rsid w:val="00493611"/>
    <w:pPr>
      <w:ind w:left="720"/>
    </w:pPr>
  </w:style>
  <w:style w:type="character" w:styleId="CommentReference">
    <w:name w:val="annotation reference"/>
    <w:basedOn w:val="DefaultParagraphFont"/>
    <w:unhideWhenUsed/>
    <w:rsid w:val="005B0FC2"/>
    <w:rPr>
      <w:sz w:val="16"/>
      <w:szCs w:val="16"/>
    </w:rPr>
  </w:style>
  <w:style w:type="paragraph" w:styleId="CommentText">
    <w:name w:val="annotation text"/>
    <w:basedOn w:val="Normal"/>
    <w:link w:val="CommentTextChar"/>
    <w:unhideWhenUsed/>
    <w:rsid w:val="005B0FC2"/>
  </w:style>
  <w:style w:type="character" w:customStyle="1" w:styleId="CommentTextChar">
    <w:name w:val="Comment Text Char"/>
    <w:basedOn w:val="DefaultParagraphFont"/>
    <w:link w:val="CommentText"/>
    <w:rsid w:val="005B0FC2"/>
    <w:rPr>
      <w:rFonts w:ascii="Arial" w:hAnsi="Arial" w:cs="Arial"/>
      <w:lang w:eastAsia="en-US"/>
    </w:rPr>
  </w:style>
  <w:style w:type="paragraph" w:styleId="CommentSubject">
    <w:name w:val="annotation subject"/>
    <w:basedOn w:val="CommentText"/>
    <w:next w:val="CommentText"/>
    <w:link w:val="CommentSubjectChar"/>
    <w:semiHidden/>
    <w:unhideWhenUsed/>
    <w:rsid w:val="005B0FC2"/>
    <w:rPr>
      <w:b/>
      <w:bCs/>
    </w:rPr>
  </w:style>
  <w:style w:type="character" w:customStyle="1" w:styleId="CommentSubjectChar">
    <w:name w:val="Comment Subject Char"/>
    <w:basedOn w:val="CommentTextChar"/>
    <w:link w:val="CommentSubject"/>
    <w:semiHidden/>
    <w:rsid w:val="005B0FC2"/>
    <w:rPr>
      <w:rFonts w:ascii="Arial" w:hAnsi="Arial" w:cs="Arial"/>
      <w:b/>
      <w:bCs/>
      <w:lang w:eastAsia="en-US"/>
    </w:rPr>
  </w:style>
  <w:style w:type="paragraph" w:customStyle="1" w:styleId="paragraph">
    <w:name w:val="paragraph"/>
    <w:basedOn w:val="Normal"/>
    <w:rsid w:val="006A79E8"/>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normaltextrun">
    <w:name w:val="normaltextrun"/>
    <w:basedOn w:val="DefaultParagraphFont"/>
    <w:rsid w:val="006A79E8"/>
  </w:style>
  <w:style w:type="character" w:customStyle="1" w:styleId="eop">
    <w:name w:val="eop"/>
    <w:basedOn w:val="DefaultParagraphFont"/>
    <w:rsid w:val="006A79E8"/>
  </w:style>
  <w:style w:type="paragraph" w:styleId="BlockText">
    <w:name w:val="Block Text"/>
    <w:basedOn w:val="Normal"/>
    <w:rsid w:val="001906F7"/>
    <w:pPr>
      <w:tabs>
        <w:tab w:val="left" w:pos="720"/>
      </w:tabs>
      <w:overflowPunct/>
      <w:autoSpaceDE/>
      <w:autoSpaceDN/>
      <w:adjustRightInd/>
      <w:ind w:left="720" w:right="382"/>
      <w:jc w:val="both"/>
      <w:textAlignment w:val="auto"/>
    </w:pPr>
    <w:rPr>
      <w:rFonts w:ascii="Times New Roman" w:hAnsi="Times New Roman" w:cs="Times New Roman"/>
      <w:sz w:val="24"/>
    </w:rPr>
  </w:style>
  <w:style w:type="paragraph" w:styleId="Revision">
    <w:name w:val="Revision"/>
    <w:hidden/>
    <w:uiPriority w:val="99"/>
    <w:semiHidden/>
    <w:rsid w:val="00B417C9"/>
    <w:rPr>
      <w:rFonts w:ascii="Arial" w:hAnsi="Arial" w:cs="Arial"/>
      <w:lang w:eastAsia="en-US"/>
    </w:rPr>
  </w:style>
  <w:style w:type="character" w:customStyle="1" w:styleId="FooterChar">
    <w:name w:val="Footer Char"/>
    <w:basedOn w:val="DefaultParagraphFont"/>
    <w:link w:val="Footer"/>
    <w:uiPriority w:val="99"/>
    <w:rsid w:val="001F292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40416">
      <w:bodyDiv w:val="1"/>
      <w:marLeft w:val="0"/>
      <w:marRight w:val="0"/>
      <w:marTop w:val="0"/>
      <w:marBottom w:val="0"/>
      <w:divBdr>
        <w:top w:val="none" w:sz="0" w:space="0" w:color="auto"/>
        <w:left w:val="none" w:sz="0" w:space="0" w:color="auto"/>
        <w:bottom w:val="none" w:sz="0" w:space="0" w:color="auto"/>
        <w:right w:val="none" w:sz="0" w:space="0" w:color="auto"/>
      </w:divBdr>
    </w:div>
    <w:div w:id="811797180">
      <w:bodyDiv w:val="1"/>
      <w:marLeft w:val="0"/>
      <w:marRight w:val="0"/>
      <w:marTop w:val="0"/>
      <w:marBottom w:val="0"/>
      <w:divBdr>
        <w:top w:val="none" w:sz="0" w:space="0" w:color="auto"/>
        <w:left w:val="none" w:sz="0" w:space="0" w:color="auto"/>
        <w:bottom w:val="none" w:sz="0" w:space="0" w:color="auto"/>
        <w:right w:val="none" w:sz="0" w:space="0" w:color="auto"/>
      </w:divBdr>
    </w:div>
    <w:div w:id="1151410338">
      <w:bodyDiv w:val="1"/>
      <w:marLeft w:val="0"/>
      <w:marRight w:val="0"/>
      <w:marTop w:val="0"/>
      <w:marBottom w:val="0"/>
      <w:divBdr>
        <w:top w:val="none" w:sz="0" w:space="0" w:color="auto"/>
        <w:left w:val="none" w:sz="0" w:space="0" w:color="auto"/>
        <w:bottom w:val="none" w:sz="0" w:space="0" w:color="auto"/>
        <w:right w:val="none" w:sz="0" w:space="0" w:color="auto"/>
      </w:divBdr>
      <w:divsChild>
        <w:div w:id="109781792">
          <w:marLeft w:val="0"/>
          <w:marRight w:val="0"/>
          <w:marTop w:val="0"/>
          <w:marBottom w:val="0"/>
          <w:divBdr>
            <w:top w:val="none" w:sz="0" w:space="0" w:color="auto"/>
            <w:left w:val="none" w:sz="0" w:space="0" w:color="auto"/>
            <w:bottom w:val="none" w:sz="0" w:space="0" w:color="auto"/>
            <w:right w:val="none" w:sz="0" w:space="0" w:color="auto"/>
          </w:divBdr>
        </w:div>
        <w:div w:id="129136611">
          <w:marLeft w:val="0"/>
          <w:marRight w:val="0"/>
          <w:marTop w:val="0"/>
          <w:marBottom w:val="0"/>
          <w:divBdr>
            <w:top w:val="none" w:sz="0" w:space="0" w:color="auto"/>
            <w:left w:val="none" w:sz="0" w:space="0" w:color="auto"/>
            <w:bottom w:val="none" w:sz="0" w:space="0" w:color="auto"/>
            <w:right w:val="none" w:sz="0" w:space="0" w:color="auto"/>
          </w:divBdr>
        </w:div>
        <w:div w:id="137648043">
          <w:marLeft w:val="0"/>
          <w:marRight w:val="0"/>
          <w:marTop w:val="0"/>
          <w:marBottom w:val="0"/>
          <w:divBdr>
            <w:top w:val="none" w:sz="0" w:space="0" w:color="auto"/>
            <w:left w:val="none" w:sz="0" w:space="0" w:color="auto"/>
            <w:bottom w:val="none" w:sz="0" w:space="0" w:color="auto"/>
            <w:right w:val="none" w:sz="0" w:space="0" w:color="auto"/>
          </w:divBdr>
        </w:div>
        <w:div w:id="227227300">
          <w:marLeft w:val="0"/>
          <w:marRight w:val="0"/>
          <w:marTop w:val="0"/>
          <w:marBottom w:val="0"/>
          <w:divBdr>
            <w:top w:val="none" w:sz="0" w:space="0" w:color="auto"/>
            <w:left w:val="none" w:sz="0" w:space="0" w:color="auto"/>
            <w:bottom w:val="none" w:sz="0" w:space="0" w:color="auto"/>
            <w:right w:val="none" w:sz="0" w:space="0" w:color="auto"/>
          </w:divBdr>
        </w:div>
        <w:div w:id="406075842">
          <w:marLeft w:val="0"/>
          <w:marRight w:val="0"/>
          <w:marTop w:val="0"/>
          <w:marBottom w:val="0"/>
          <w:divBdr>
            <w:top w:val="none" w:sz="0" w:space="0" w:color="auto"/>
            <w:left w:val="none" w:sz="0" w:space="0" w:color="auto"/>
            <w:bottom w:val="none" w:sz="0" w:space="0" w:color="auto"/>
            <w:right w:val="none" w:sz="0" w:space="0" w:color="auto"/>
          </w:divBdr>
        </w:div>
        <w:div w:id="485586679">
          <w:marLeft w:val="0"/>
          <w:marRight w:val="0"/>
          <w:marTop w:val="0"/>
          <w:marBottom w:val="0"/>
          <w:divBdr>
            <w:top w:val="none" w:sz="0" w:space="0" w:color="auto"/>
            <w:left w:val="none" w:sz="0" w:space="0" w:color="auto"/>
            <w:bottom w:val="none" w:sz="0" w:space="0" w:color="auto"/>
            <w:right w:val="none" w:sz="0" w:space="0" w:color="auto"/>
          </w:divBdr>
        </w:div>
        <w:div w:id="496383048">
          <w:marLeft w:val="0"/>
          <w:marRight w:val="0"/>
          <w:marTop w:val="0"/>
          <w:marBottom w:val="0"/>
          <w:divBdr>
            <w:top w:val="none" w:sz="0" w:space="0" w:color="auto"/>
            <w:left w:val="none" w:sz="0" w:space="0" w:color="auto"/>
            <w:bottom w:val="none" w:sz="0" w:space="0" w:color="auto"/>
            <w:right w:val="none" w:sz="0" w:space="0" w:color="auto"/>
          </w:divBdr>
        </w:div>
        <w:div w:id="690767669">
          <w:marLeft w:val="0"/>
          <w:marRight w:val="0"/>
          <w:marTop w:val="0"/>
          <w:marBottom w:val="0"/>
          <w:divBdr>
            <w:top w:val="none" w:sz="0" w:space="0" w:color="auto"/>
            <w:left w:val="none" w:sz="0" w:space="0" w:color="auto"/>
            <w:bottom w:val="none" w:sz="0" w:space="0" w:color="auto"/>
            <w:right w:val="none" w:sz="0" w:space="0" w:color="auto"/>
          </w:divBdr>
        </w:div>
        <w:div w:id="939337299">
          <w:marLeft w:val="0"/>
          <w:marRight w:val="0"/>
          <w:marTop w:val="0"/>
          <w:marBottom w:val="0"/>
          <w:divBdr>
            <w:top w:val="none" w:sz="0" w:space="0" w:color="auto"/>
            <w:left w:val="none" w:sz="0" w:space="0" w:color="auto"/>
            <w:bottom w:val="none" w:sz="0" w:space="0" w:color="auto"/>
            <w:right w:val="none" w:sz="0" w:space="0" w:color="auto"/>
          </w:divBdr>
        </w:div>
        <w:div w:id="1101802785">
          <w:marLeft w:val="0"/>
          <w:marRight w:val="0"/>
          <w:marTop w:val="0"/>
          <w:marBottom w:val="0"/>
          <w:divBdr>
            <w:top w:val="none" w:sz="0" w:space="0" w:color="auto"/>
            <w:left w:val="none" w:sz="0" w:space="0" w:color="auto"/>
            <w:bottom w:val="none" w:sz="0" w:space="0" w:color="auto"/>
            <w:right w:val="none" w:sz="0" w:space="0" w:color="auto"/>
          </w:divBdr>
        </w:div>
        <w:div w:id="1120143493">
          <w:marLeft w:val="0"/>
          <w:marRight w:val="0"/>
          <w:marTop w:val="0"/>
          <w:marBottom w:val="0"/>
          <w:divBdr>
            <w:top w:val="none" w:sz="0" w:space="0" w:color="auto"/>
            <w:left w:val="none" w:sz="0" w:space="0" w:color="auto"/>
            <w:bottom w:val="none" w:sz="0" w:space="0" w:color="auto"/>
            <w:right w:val="none" w:sz="0" w:space="0" w:color="auto"/>
          </w:divBdr>
        </w:div>
        <w:div w:id="1291671331">
          <w:marLeft w:val="0"/>
          <w:marRight w:val="0"/>
          <w:marTop w:val="0"/>
          <w:marBottom w:val="0"/>
          <w:divBdr>
            <w:top w:val="none" w:sz="0" w:space="0" w:color="auto"/>
            <w:left w:val="none" w:sz="0" w:space="0" w:color="auto"/>
            <w:bottom w:val="none" w:sz="0" w:space="0" w:color="auto"/>
            <w:right w:val="none" w:sz="0" w:space="0" w:color="auto"/>
          </w:divBdr>
        </w:div>
        <w:div w:id="1491601058">
          <w:marLeft w:val="0"/>
          <w:marRight w:val="0"/>
          <w:marTop w:val="0"/>
          <w:marBottom w:val="0"/>
          <w:divBdr>
            <w:top w:val="none" w:sz="0" w:space="0" w:color="auto"/>
            <w:left w:val="none" w:sz="0" w:space="0" w:color="auto"/>
            <w:bottom w:val="none" w:sz="0" w:space="0" w:color="auto"/>
            <w:right w:val="none" w:sz="0" w:space="0" w:color="auto"/>
          </w:divBdr>
        </w:div>
        <w:div w:id="1599485504">
          <w:marLeft w:val="0"/>
          <w:marRight w:val="0"/>
          <w:marTop w:val="0"/>
          <w:marBottom w:val="0"/>
          <w:divBdr>
            <w:top w:val="none" w:sz="0" w:space="0" w:color="auto"/>
            <w:left w:val="none" w:sz="0" w:space="0" w:color="auto"/>
            <w:bottom w:val="none" w:sz="0" w:space="0" w:color="auto"/>
            <w:right w:val="none" w:sz="0" w:space="0" w:color="auto"/>
          </w:divBdr>
        </w:div>
        <w:div w:id="1615288005">
          <w:marLeft w:val="0"/>
          <w:marRight w:val="0"/>
          <w:marTop w:val="0"/>
          <w:marBottom w:val="0"/>
          <w:divBdr>
            <w:top w:val="none" w:sz="0" w:space="0" w:color="auto"/>
            <w:left w:val="none" w:sz="0" w:space="0" w:color="auto"/>
            <w:bottom w:val="none" w:sz="0" w:space="0" w:color="auto"/>
            <w:right w:val="none" w:sz="0" w:space="0" w:color="auto"/>
          </w:divBdr>
        </w:div>
        <w:div w:id="1618561517">
          <w:marLeft w:val="0"/>
          <w:marRight w:val="0"/>
          <w:marTop w:val="0"/>
          <w:marBottom w:val="0"/>
          <w:divBdr>
            <w:top w:val="none" w:sz="0" w:space="0" w:color="auto"/>
            <w:left w:val="none" w:sz="0" w:space="0" w:color="auto"/>
            <w:bottom w:val="none" w:sz="0" w:space="0" w:color="auto"/>
            <w:right w:val="none" w:sz="0" w:space="0" w:color="auto"/>
          </w:divBdr>
        </w:div>
        <w:div w:id="1618944774">
          <w:marLeft w:val="0"/>
          <w:marRight w:val="0"/>
          <w:marTop w:val="0"/>
          <w:marBottom w:val="0"/>
          <w:divBdr>
            <w:top w:val="none" w:sz="0" w:space="0" w:color="auto"/>
            <w:left w:val="none" w:sz="0" w:space="0" w:color="auto"/>
            <w:bottom w:val="none" w:sz="0" w:space="0" w:color="auto"/>
            <w:right w:val="none" w:sz="0" w:space="0" w:color="auto"/>
          </w:divBdr>
        </w:div>
        <w:div w:id="1690134118">
          <w:marLeft w:val="0"/>
          <w:marRight w:val="0"/>
          <w:marTop w:val="0"/>
          <w:marBottom w:val="0"/>
          <w:divBdr>
            <w:top w:val="none" w:sz="0" w:space="0" w:color="auto"/>
            <w:left w:val="none" w:sz="0" w:space="0" w:color="auto"/>
            <w:bottom w:val="none" w:sz="0" w:space="0" w:color="auto"/>
            <w:right w:val="none" w:sz="0" w:space="0" w:color="auto"/>
          </w:divBdr>
        </w:div>
        <w:div w:id="1734235032">
          <w:marLeft w:val="0"/>
          <w:marRight w:val="0"/>
          <w:marTop w:val="0"/>
          <w:marBottom w:val="0"/>
          <w:divBdr>
            <w:top w:val="none" w:sz="0" w:space="0" w:color="auto"/>
            <w:left w:val="none" w:sz="0" w:space="0" w:color="auto"/>
            <w:bottom w:val="none" w:sz="0" w:space="0" w:color="auto"/>
            <w:right w:val="none" w:sz="0" w:space="0" w:color="auto"/>
          </w:divBdr>
        </w:div>
        <w:div w:id="1749495976">
          <w:marLeft w:val="0"/>
          <w:marRight w:val="0"/>
          <w:marTop w:val="0"/>
          <w:marBottom w:val="0"/>
          <w:divBdr>
            <w:top w:val="none" w:sz="0" w:space="0" w:color="auto"/>
            <w:left w:val="none" w:sz="0" w:space="0" w:color="auto"/>
            <w:bottom w:val="none" w:sz="0" w:space="0" w:color="auto"/>
            <w:right w:val="none" w:sz="0" w:space="0" w:color="auto"/>
          </w:divBdr>
        </w:div>
        <w:div w:id="1917935949">
          <w:marLeft w:val="0"/>
          <w:marRight w:val="0"/>
          <w:marTop w:val="0"/>
          <w:marBottom w:val="0"/>
          <w:divBdr>
            <w:top w:val="none" w:sz="0" w:space="0" w:color="auto"/>
            <w:left w:val="none" w:sz="0" w:space="0" w:color="auto"/>
            <w:bottom w:val="none" w:sz="0" w:space="0" w:color="auto"/>
            <w:right w:val="none" w:sz="0" w:space="0" w:color="auto"/>
          </w:divBdr>
        </w:div>
        <w:div w:id="1922717316">
          <w:marLeft w:val="0"/>
          <w:marRight w:val="0"/>
          <w:marTop w:val="0"/>
          <w:marBottom w:val="0"/>
          <w:divBdr>
            <w:top w:val="none" w:sz="0" w:space="0" w:color="auto"/>
            <w:left w:val="none" w:sz="0" w:space="0" w:color="auto"/>
            <w:bottom w:val="none" w:sz="0" w:space="0" w:color="auto"/>
            <w:right w:val="none" w:sz="0" w:space="0" w:color="auto"/>
          </w:divBdr>
        </w:div>
        <w:div w:id="2111968984">
          <w:marLeft w:val="0"/>
          <w:marRight w:val="0"/>
          <w:marTop w:val="0"/>
          <w:marBottom w:val="0"/>
          <w:divBdr>
            <w:top w:val="none" w:sz="0" w:space="0" w:color="auto"/>
            <w:left w:val="none" w:sz="0" w:space="0" w:color="auto"/>
            <w:bottom w:val="none" w:sz="0" w:space="0" w:color="auto"/>
            <w:right w:val="none" w:sz="0" w:space="0" w:color="auto"/>
          </w:divBdr>
        </w:div>
      </w:divsChild>
    </w:div>
    <w:div w:id="1405568445">
      <w:bodyDiv w:val="1"/>
      <w:marLeft w:val="0"/>
      <w:marRight w:val="0"/>
      <w:marTop w:val="0"/>
      <w:marBottom w:val="0"/>
      <w:divBdr>
        <w:top w:val="none" w:sz="0" w:space="0" w:color="auto"/>
        <w:left w:val="none" w:sz="0" w:space="0" w:color="auto"/>
        <w:bottom w:val="none" w:sz="0" w:space="0" w:color="auto"/>
        <w:right w:val="none" w:sz="0" w:space="0" w:color="auto"/>
      </w:divBdr>
      <w:divsChild>
        <w:div w:id="101193538">
          <w:marLeft w:val="0"/>
          <w:marRight w:val="0"/>
          <w:marTop w:val="0"/>
          <w:marBottom w:val="0"/>
          <w:divBdr>
            <w:top w:val="none" w:sz="0" w:space="0" w:color="auto"/>
            <w:left w:val="none" w:sz="0" w:space="0" w:color="auto"/>
            <w:bottom w:val="none" w:sz="0" w:space="0" w:color="auto"/>
            <w:right w:val="none" w:sz="0" w:space="0" w:color="auto"/>
          </w:divBdr>
          <w:divsChild>
            <w:div w:id="245841914">
              <w:marLeft w:val="0"/>
              <w:marRight w:val="0"/>
              <w:marTop w:val="0"/>
              <w:marBottom w:val="0"/>
              <w:divBdr>
                <w:top w:val="none" w:sz="0" w:space="0" w:color="auto"/>
                <w:left w:val="none" w:sz="0" w:space="0" w:color="auto"/>
                <w:bottom w:val="none" w:sz="0" w:space="0" w:color="auto"/>
                <w:right w:val="none" w:sz="0" w:space="0" w:color="auto"/>
              </w:divBdr>
              <w:divsChild>
                <w:div w:id="2028557018">
                  <w:marLeft w:val="0"/>
                  <w:marRight w:val="0"/>
                  <w:marTop w:val="0"/>
                  <w:marBottom w:val="0"/>
                  <w:divBdr>
                    <w:top w:val="none" w:sz="0" w:space="0" w:color="auto"/>
                    <w:left w:val="single" w:sz="18" w:space="0" w:color="FFFFFF"/>
                    <w:bottom w:val="none" w:sz="0" w:space="0" w:color="auto"/>
                    <w:right w:val="none" w:sz="0" w:space="0" w:color="auto"/>
                  </w:divBdr>
                  <w:divsChild>
                    <w:div w:id="1974211315">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 w:id="1409107717">
      <w:bodyDiv w:val="1"/>
      <w:marLeft w:val="0"/>
      <w:marRight w:val="0"/>
      <w:marTop w:val="0"/>
      <w:marBottom w:val="0"/>
      <w:divBdr>
        <w:top w:val="none" w:sz="0" w:space="0" w:color="auto"/>
        <w:left w:val="none" w:sz="0" w:space="0" w:color="auto"/>
        <w:bottom w:val="none" w:sz="0" w:space="0" w:color="auto"/>
        <w:right w:val="none" w:sz="0" w:space="0" w:color="auto"/>
      </w:divBdr>
    </w:div>
    <w:div w:id="1568371494">
      <w:bodyDiv w:val="1"/>
      <w:marLeft w:val="0"/>
      <w:marRight w:val="0"/>
      <w:marTop w:val="0"/>
      <w:marBottom w:val="0"/>
      <w:divBdr>
        <w:top w:val="none" w:sz="0" w:space="0" w:color="auto"/>
        <w:left w:val="none" w:sz="0" w:space="0" w:color="auto"/>
        <w:bottom w:val="none" w:sz="0" w:space="0" w:color="auto"/>
        <w:right w:val="none" w:sz="0" w:space="0" w:color="auto"/>
      </w:divBdr>
    </w:div>
    <w:div w:id="1770850645">
      <w:bodyDiv w:val="1"/>
      <w:marLeft w:val="0"/>
      <w:marRight w:val="0"/>
      <w:marTop w:val="0"/>
      <w:marBottom w:val="0"/>
      <w:divBdr>
        <w:top w:val="none" w:sz="0" w:space="0" w:color="auto"/>
        <w:left w:val="none" w:sz="0" w:space="0" w:color="auto"/>
        <w:bottom w:val="none" w:sz="0" w:space="0" w:color="auto"/>
        <w:right w:val="none" w:sz="0" w:space="0" w:color="auto"/>
      </w:divBdr>
      <w:divsChild>
        <w:div w:id="1672096744">
          <w:marLeft w:val="0"/>
          <w:marRight w:val="0"/>
          <w:marTop w:val="0"/>
          <w:marBottom w:val="0"/>
          <w:divBdr>
            <w:top w:val="none" w:sz="0" w:space="0" w:color="auto"/>
            <w:left w:val="none" w:sz="0" w:space="0" w:color="auto"/>
            <w:bottom w:val="none" w:sz="0" w:space="0" w:color="auto"/>
            <w:right w:val="none" w:sz="0" w:space="0" w:color="auto"/>
          </w:divBdr>
          <w:divsChild>
            <w:div w:id="1220094114">
              <w:marLeft w:val="0"/>
              <w:marRight w:val="0"/>
              <w:marTop w:val="0"/>
              <w:marBottom w:val="0"/>
              <w:divBdr>
                <w:top w:val="none" w:sz="0" w:space="0" w:color="auto"/>
                <w:left w:val="none" w:sz="0" w:space="0" w:color="auto"/>
                <w:bottom w:val="none" w:sz="0" w:space="0" w:color="auto"/>
                <w:right w:val="none" w:sz="0" w:space="0" w:color="auto"/>
              </w:divBdr>
              <w:divsChild>
                <w:div w:id="244001046">
                  <w:marLeft w:val="0"/>
                  <w:marRight w:val="0"/>
                  <w:marTop w:val="0"/>
                  <w:marBottom w:val="0"/>
                  <w:divBdr>
                    <w:top w:val="none" w:sz="0" w:space="0" w:color="auto"/>
                    <w:left w:val="single" w:sz="18" w:space="0" w:color="FFFFFF"/>
                    <w:bottom w:val="none" w:sz="0" w:space="0" w:color="auto"/>
                    <w:right w:val="none" w:sz="0" w:space="0" w:color="auto"/>
                  </w:divBdr>
                  <w:divsChild>
                    <w:div w:id="660238241">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image" Target="media/image2.png"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6307ABAE-39FA-4646-9C80-2788FAE9773B}">
  <ds:schemaRefs>
    <ds:schemaRef ds:uri="http://schemas.openxmlformats.org/officeDocument/2006/bibliography"/>
  </ds:schemaRefs>
</ds:datastoreItem>
</file>

<file path=customXml/itemProps2.xml><?xml version="1.0" encoding="utf-8"?>
<ds:datastoreItem xmlns:ds="http://schemas.openxmlformats.org/officeDocument/2006/customXml" ds:itemID="{6E691BB7-4C31-41C6-A7D8-D73C3E549AFF}">
  <ds:schemaRefs>
    <ds:schemaRef ds:uri="http://schemas.microsoft.com/sharepoint/v3/contenttype/forms"/>
  </ds:schemaRefs>
</ds:datastoreItem>
</file>

<file path=customXml/itemProps3.xml><?xml version="1.0" encoding="utf-8"?>
<ds:datastoreItem xmlns:ds="http://schemas.openxmlformats.org/officeDocument/2006/customXml" ds:itemID="{9B62ACD3-2136-45D1-BC2B-18369CEF24C2}">
  <ds:schemaRefs>
    <ds:schemaRef ds:uri="http://purl.org/dc/elements/1.1/"/>
    <ds:schemaRef ds:uri="http://www.w3.org/XML/1998/namespace"/>
    <ds:schemaRef ds:uri="cd813f1d-5915-4577-8d55-7ed720f71613"/>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6ae1615-89ae-48c4-bce1-8a6e2a7e53fa"/>
    <ds:schemaRef ds:uri="http://schemas.microsoft.com/office/2006/metadata/properties"/>
  </ds:schemaRefs>
</ds:datastoreItem>
</file>

<file path=customXml/itemProps4.xml><?xml version="1.0" encoding="utf-8"?>
<ds:datastoreItem xmlns:ds="http://schemas.openxmlformats.org/officeDocument/2006/customXml" ds:itemID="{DB477B45-A49B-41F2-8F13-0F8B8709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e1615-89ae-48c4-bce1-8a6e2a7e53fa"/>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3228</Words>
  <Characters>19662</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Kyle Clark-Hay</cp:lastModifiedBy>
  <cp:revision>2</cp:revision>
  <cp:lastPrinted>2011-09-04T18:36:00Z</cp:lastPrinted>
  <dcterms:created xsi:type="dcterms:W3CDTF">2023-04-28T13:51:00Z</dcterms:created>
  <dcterms:modified xsi:type="dcterms:W3CDTF">2023-04-28T13:51:00Z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-2094948374</vt:i4>
  </property>
  <property fmtid="{D5CDD505-2E9C-101B-9397-08002B2CF9AE}" pid="3" name="ContentTypeId">
    <vt:lpwstr>0x010100D26C7EF361C0A548A9F8129DB772BAF6</vt:lpwstr>
  </property>
</Properties>
</file>