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292" w:rsidRDefault="00AC05F7">
      <w:pPr>
        <w:pStyle w:val="Heading2"/>
      </w:pPr>
      <w:bookmarkStart w:id="0" w:name="_GoBack"/>
      <w:bookmarkEnd w:id="0"/>
      <w:r>
        <w:rPr>
          <w:noProof/>
          <w:lang w:eastAsia="en-GB"/>
        </w:rPr>
        <w:drawing>
          <wp:anchor distT="0" distB="0" distL="114300" distR="114300" simplePos="0" relativeHeight="251657728" behindDoc="0" locked="0" layoutInCell="1" allowOverlap="1" wp14:anchorId="5504DFF6" wp14:editId="3710B689">
            <wp:simplePos x="0" y="0"/>
            <wp:positionH relativeFrom="column">
              <wp:posOffset>5226050</wp:posOffset>
            </wp:positionH>
            <wp:positionV relativeFrom="paragraph">
              <wp:posOffset>-309245</wp:posOffset>
            </wp:positionV>
            <wp:extent cx="1404620" cy="1011555"/>
            <wp:effectExtent l="0" t="0" r="5080" b="0"/>
            <wp:wrapNone/>
            <wp:docPr id="3" name="Picture 1" descr="C:\Program Files\OPSWAT\Metadefender Core\data\resources\ds_3_windows_K7xDSf\TVNPZmZp\temp_b1icibth.0ixe13D318.tmp\tmp_mqtzxjxo.vnd.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OPSWAT\Metadefender Core\data\resources\ds_3_windows_K7xDSf\TVNPZmZp\temp_b1icibth.0ixe13D318.tmp\tmp_mqtzxjxo.vnd.out.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462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6292" w:rsidRDefault="00766292">
      <w:pPr>
        <w:pStyle w:val="Heading2"/>
      </w:pPr>
    </w:p>
    <w:p w:rsidR="00B016E2" w:rsidRDefault="00B016E2">
      <w:pPr>
        <w:pStyle w:val="Heading2"/>
      </w:pPr>
      <w:r>
        <w:t>JOB DESCRIPTION</w:t>
      </w:r>
    </w:p>
    <w:p w:rsidR="00B016E2" w:rsidRDefault="00B016E2">
      <w:pPr>
        <w:rPr>
          <w:rFonts w:ascii="Arial" w:hAnsi="Arial"/>
          <w:sz w:val="22"/>
        </w:rPr>
      </w:pPr>
    </w:p>
    <w:p w:rsidR="00B016E2" w:rsidRDefault="00B016E2">
      <w:pPr>
        <w:rPr>
          <w:rFonts w:ascii="Arial" w:hAnsi="Arial"/>
          <w:b/>
          <w:sz w:val="22"/>
        </w:rPr>
      </w:pPr>
      <w:r>
        <w:rPr>
          <w:rFonts w:ascii="Arial" w:hAnsi="Arial"/>
          <w:b/>
          <w:sz w:val="22"/>
        </w:rPr>
        <w:t xml:space="preserve">JOB TITLE: Management Accountant </w:t>
      </w:r>
      <w:r w:rsidR="00D518D6">
        <w:rPr>
          <w:rFonts w:ascii="Arial" w:hAnsi="Arial"/>
          <w:b/>
          <w:sz w:val="22"/>
        </w:rPr>
        <w:t>- FHS</w:t>
      </w:r>
      <w:r>
        <w:rPr>
          <w:rFonts w:ascii="Arial" w:hAnsi="Arial"/>
          <w:b/>
          <w:sz w:val="22"/>
        </w:rPr>
        <w:t xml:space="preserve">   </w:t>
      </w:r>
    </w:p>
    <w:p w:rsidR="004C769F" w:rsidRDefault="004C769F">
      <w:pPr>
        <w:rPr>
          <w:rFonts w:ascii="Arial" w:hAnsi="Arial"/>
          <w:sz w:val="22"/>
        </w:rPr>
      </w:pPr>
    </w:p>
    <w:tbl>
      <w:tblPr>
        <w:tblW w:w="104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7"/>
        <w:gridCol w:w="4544"/>
        <w:gridCol w:w="29"/>
        <w:gridCol w:w="665"/>
      </w:tblGrid>
      <w:tr w:rsidR="003303C7" w:rsidTr="00384BE3">
        <w:trPr>
          <w:cantSplit/>
          <w:trHeight w:val="180"/>
        </w:trPr>
        <w:tc>
          <w:tcPr>
            <w:tcW w:w="10475" w:type="dxa"/>
            <w:gridSpan w:val="4"/>
          </w:tcPr>
          <w:p w:rsidR="00B016E2" w:rsidRDefault="00B016E2">
            <w:pPr>
              <w:pStyle w:val="Heading1"/>
            </w:pPr>
            <w:r>
              <w:t>JOB DETAILS</w:t>
            </w:r>
          </w:p>
        </w:tc>
      </w:tr>
      <w:tr w:rsidR="003303C7" w:rsidTr="00384BE3">
        <w:trPr>
          <w:trHeight w:val="383"/>
        </w:trPr>
        <w:tc>
          <w:tcPr>
            <w:tcW w:w="5237" w:type="dxa"/>
          </w:tcPr>
          <w:p w:rsidR="00B016E2" w:rsidRDefault="00B016E2" w:rsidP="00552FEE">
            <w:pPr>
              <w:rPr>
                <w:rFonts w:ascii="Arial" w:hAnsi="Arial"/>
                <w:sz w:val="22"/>
              </w:rPr>
            </w:pPr>
            <w:r>
              <w:rPr>
                <w:rFonts w:ascii="Arial" w:hAnsi="Arial"/>
                <w:sz w:val="22"/>
              </w:rPr>
              <w:t>Department: Finance</w:t>
            </w:r>
            <w:r w:rsidR="00E15002">
              <w:rPr>
                <w:rFonts w:ascii="Arial" w:hAnsi="Arial"/>
                <w:sz w:val="22"/>
              </w:rPr>
              <w:t xml:space="preserve"> – </w:t>
            </w:r>
            <w:r w:rsidR="00552FEE">
              <w:rPr>
                <w:rFonts w:ascii="Arial" w:hAnsi="Arial"/>
                <w:sz w:val="22"/>
              </w:rPr>
              <w:t>Corporate Management Accounts</w:t>
            </w:r>
          </w:p>
        </w:tc>
        <w:tc>
          <w:tcPr>
            <w:tcW w:w="5238" w:type="dxa"/>
            <w:gridSpan w:val="3"/>
          </w:tcPr>
          <w:p w:rsidR="00B016E2" w:rsidRDefault="007C552D" w:rsidP="00552FEE">
            <w:pPr>
              <w:rPr>
                <w:rFonts w:ascii="Arial" w:hAnsi="Arial"/>
                <w:sz w:val="22"/>
              </w:rPr>
            </w:pPr>
            <w:r>
              <w:rPr>
                <w:rFonts w:ascii="Arial" w:hAnsi="Arial"/>
                <w:sz w:val="22"/>
              </w:rPr>
              <w:t xml:space="preserve">Directorate: </w:t>
            </w:r>
            <w:r w:rsidR="00552FEE">
              <w:rPr>
                <w:rFonts w:ascii="Arial" w:hAnsi="Arial"/>
                <w:sz w:val="22"/>
              </w:rPr>
              <w:t>Family Health</w:t>
            </w:r>
            <w:r w:rsidR="00506070">
              <w:rPr>
                <w:rFonts w:ascii="Arial" w:hAnsi="Arial"/>
                <w:sz w:val="22"/>
              </w:rPr>
              <w:t>care</w:t>
            </w:r>
            <w:r w:rsidR="00552FEE">
              <w:rPr>
                <w:rFonts w:ascii="Arial" w:hAnsi="Arial"/>
                <w:sz w:val="22"/>
              </w:rPr>
              <w:t xml:space="preserve"> Service (FHS)</w:t>
            </w:r>
          </w:p>
        </w:tc>
      </w:tr>
      <w:tr w:rsidR="003303C7" w:rsidTr="00384BE3">
        <w:trPr>
          <w:cantSplit/>
          <w:trHeight w:val="180"/>
        </w:trPr>
        <w:tc>
          <w:tcPr>
            <w:tcW w:w="10475" w:type="dxa"/>
            <w:gridSpan w:val="4"/>
          </w:tcPr>
          <w:p w:rsidR="00B016E2" w:rsidRDefault="00B016E2">
            <w:pPr>
              <w:pStyle w:val="Heading1"/>
            </w:pPr>
            <w:r>
              <w:t>JOB PURPOSE AND DIMENSIONS</w:t>
            </w:r>
          </w:p>
        </w:tc>
      </w:tr>
      <w:tr w:rsidR="003303C7" w:rsidTr="00384BE3">
        <w:trPr>
          <w:cantSplit/>
          <w:trHeight w:val="687"/>
        </w:trPr>
        <w:tc>
          <w:tcPr>
            <w:tcW w:w="10475" w:type="dxa"/>
            <w:gridSpan w:val="4"/>
          </w:tcPr>
          <w:p w:rsidR="00D871B3" w:rsidRDefault="00B016E2">
            <w:pPr>
              <w:rPr>
                <w:rFonts w:ascii="Arial" w:hAnsi="Arial"/>
              </w:rPr>
            </w:pPr>
            <w:r>
              <w:rPr>
                <w:rFonts w:ascii="Arial" w:hAnsi="Arial"/>
              </w:rPr>
              <w:t>The post</w:t>
            </w:r>
            <w:r w:rsidR="002C48BB">
              <w:rPr>
                <w:rFonts w:ascii="Arial" w:hAnsi="Arial"/>
              </w:rPr>
              <w:t>-</w:t>
            </w:r>
            <w:r>
              <w:rPr>
                <w:rFonts w:ascii="Arial" w:hAnsi="Arial"/>
              </w:rPr>
              <w:t>holder</w:t>
            </w:r>
            <w:r w:rsidR="007A3F7D">
              <w:rPr>
                <w:rFonts w:ascii="Arial" w:hAnsi="Arial"/>
              </w:rPr>
              <w:t xml:space="preserve"> initiates, </w:t>
            </w:r>
            <w:r>
              <w:rPr>
                <w:rFonts w:ascii="Arial" w:hAnsi="Arial"/>
              </w:rPr>
              <w:t>prepares, presents and com</w:t>
            </w:r>
            <w:r w:rsidR="00506070">
              <w:rPr>
                <w:rFonts w:ascii="Arial" w:hAnsi="Arial"/>
              </w:rPr>
              <w:t>municates financial information in respect of Family Healthcare Services for all independent contractor groups (Medical, Pharmacy, Dental and Ophthalmic).</w:t>
            </w:r>
          </w:p>
          <w:p w:rsidR="00AF0219" w:rsidRDefault="00AF0219">
            <w:pPr>
              <w:rPr>
                <w:rFonts w:ascii="Arial" w:hAnsi="Arial"/>
              </w:rPr>
            </w:pPr>
          </w:p>
          <w:p w:rsidR="00D871B3" w:rsidRDefault="00B016E2">
            <w:pPr>
              <w:rPr>
                <w:rFonts w:ascii="Arial" w:hAnsi="Arial"/>
              </w:rPr>
            </w:pPr>
            <w:r>
              <w:rPr>
                <w:rFonts w:ascii="Arial" w:hAnsi="Arial"/>
              </w:rPr>
              <w:t>They provide financial information and advice to managers to support budgetary control and decision-making.</w:t>
            </w:r>
          </w:p>
          <w:p w:rsidR="00D871B3" w:rsidRDefault="00B016E2">
            <w:pPr>
              <w:rPr>
                <w:rFonts w:ascii="Arial" w:hAnsi="Arial"/>
              </w:rPr>
            </w:pPr>
            <w:r>
              <w:rPr>
                <w:rFonts w:ascii="Arial" w:hAnsi="Arial"/>
              </w:rPr>
              <w:t>In addition they un</w:t>
            </w:r>
            <w:r w:rsidR="00384BE3">
              <w:rPr>
                <w:rFonts w:ascii="Arial" w:hAnsi="Arial"/>
              </w:rPr>
              <w:t>dertake core activities</w:t>
            </w:r>
            <w:r>
              <w:rPr>
                <w:rFonts w:ascii="Arial" w:hAnsi="Arial"/>
              </w:rPr>
              <w:t xml:space="preserve"> supporting partnership working and organisational change.</w:t>
            </w:r>
          </w:p>
          <w:p w:rsidR="00CE64DD" w:rsidRDefault="00CE64DD">
            <w:pPr>
              <w:rPr>
                <w:rFonts w:ascii="Arial" w:hAnsi="Arial"/>
              </w:rPr>
            </w:pPr>
          </w:p>
          <w:p w:rsidR="00CE64DD" w:rsidRDefault="00CE64DD">
            <w:pPr>
              <w:rPr>
                <w:rFonts w:ascii="Arial" w:hAnsi="Arial"/>
              </w:rPr>
            </w:pPr>
            <w:r>
              <w:rPr>
                <w:rFonts w:ascii="Arial" w:hAnsi="Arial"/>
              </w:rPr>
              <w:t>Total payments processed via FHS ledger for 2022-23 c£730m.</w:t>
            </w:r>
          </w:p>
          <w:p w:rsidR="00B016E2" w:rsidRDefault="00B016E2">
            <w:pPr>
              <w:rPr>
                <w:rFonts w:ascii="Arial" w:hAnsi="Arial"/>
              </w:rPr>
            </w:pPr>
          </w:p>
        </w:tc>
      </w:tr>
      <w:tr w:rsidR="003303C7" w:rsidTr="00384BE3">
        <w:trPr>
          <w:cantSplit/>
          <w:trHeight w:val="191"/>
        </w:trPr>
        <w:tc>
          <w:tcPr>
            <w:tcW w:w="10475" w:type="dxa"/>
            <w:gridSpan w:val="4"/>
          </w:tcPr>
          <w:p w:rsidR="00B016E2" w:rsidRDefault="00B016E2">
            <w:pPr>
              <w:pStyle w:val="Heading1"/>
            </w:pPr>
            <w:r>
              <w:lastRenderedPageBreak/>
              <w:t>ORGANISATIONAL POSITION</w:t>
            </w:r>
          </w:p>
        </w:tc>
      </w:tr>
      <w:tr w:rsidR="003303C7" w:rsidTr="00384BE3">
        <w:trPr>
          <w:cantSplit/>
          <w:trHeight w:val="6891"/>
        </w:trPr>
        <w:tc>
          <w:tcPr>
            <w:tcW w:w="10475" w:type="dxa"/>
            <w:gridSpan w:val="4"/>
          </w:tcPr>
          <w:p w:rsidR="00B016E2" w:rsidRDefault="00B016E2">
            <w:pPr>
              <w:rPr>
                <w:rFonts w:ascii="Arial" w:hAnsi="Arial"/>
              </w:rPr>
            </w:pPr>
            <w:r>
              <w:rPr>
                <w:rFonts w:ascii="Arial" w:hAnsi="Arial"/>
              </w:rPr>
              <w:lastRenderedPageBreak/>
              <w:t xml:space="preserve">Reports directly to the </w:t>
            </w:r>
            <w:r w:rsidR="00552FEE">
              <w:rPr>
                <w:rFonts w:ascii="Arial" w:hAnsi="Arial"/>
              </w:rPr>
              <w:t xml:space="preserve">Head of </w:t>
            </w:r>
            <w:r w:rsidR="009A7F3B">
              <w:rPr>
                <w:rFonts w:ascii="Arial" w:hAnsi="Arial"/>
              </w:rPr>
              <w:t xml:space="preserve">Finance – FHS &amp; </w:t>
            </w:r>
            <w:r w:rsidR="00552FEE">
              <w:rPr>
                <w:rFonts w:ascii="Arial" w:hAnsi="Arial"/>
              </w:rPr>
              <w:t>Prescribing</w:t>
            </w:r>
          </w:p>
          <w:p w:rsidR="00B016E2" w:rsidRDefault="00B016E2">
            <w:pPr>
              <w:rPr>
                <w:rFonts w:ascii="Arial" w:hAnsi="Arial"/>
              </w:rPr>
            </w:pPr>
          </w:p>
          <w:p w:rsidR="00B016E2" w:rsidRDefault="00B016E2">
            <w:pPr>
              <w:rPr>
                <w:rFonts w:ascii="Arial" w:hAnsi="Arial"/>
              </w:rPr>
            </w:pPr>
          </w:p>
          <w:p w:rsidR="00B016E2" w:rsidRDefault="00AC05F7">
            <w:pPr>
              <w:rPr>
                <w:rFonts w:ascii="Arial" w:hAnsi="Arial"/>
              </w:rPr>
            </w:pPr>
            <w:r>
              <w:rPr>
                <w:noProof/>
                <w:lang w:eastAsia="en-GB"/>
              </w:rPr>
              <w:drawing>
                <wp:inline distT="0" distB="0" distL="0" distR="0" wp14:anchorId="17377B44" wp14:editId="46809CD8">
                  <wp:extent cx="5979226" cy="1888177"/>
                  <wp:effectExtent l="0" t="0" r="0" b="17145"/>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C1B66" w:rsidRDefault="004C1B66">
            <w:pPr>
              <w:rPr>
                <w:rFonts w:ascii="Arial" w:hAnsi="Arial"/>
              </w:rPr>
            </w:pPr>
          </w:p>
          <w:p w:rsidR="00B016E2" w:rsidRDefault="00B016E2">
            <w:pPr>
              <w:rPr>
                <w:rFonts w:ascii="Arial" w:hAnsi="Arial"/>
              </w:rPr>
            </w:pPr>
          </w:p>
          <w:p w:rsidR="00B016E2" w:rsidRDefault="00B016E2">
            <w:pPr>
              <w:rPr>
                <w:rFonts w:ascii="Arial" w:hAnsi="Arial"/>
              </w:rPr>
            </w:pPr>
          </w:p>
          <w:p w:rsidR="00B016E2" w:rsidRDefault="00B016E2">
            <w:pPr>
              <w:rPr>
                <w:rFonts w:ascii="Arial" w:hAnsi="Arial"/>
              </w:rPr>
            </w:pPr>
          </w:p>
          <w:p w:rsidR="00B016E2" w:rsidRDefault="00B016E2">
            <w:pPr>
              <w:rPr>
                <w:rFonts w:ascii="Arial" w:hAnsi="Arial"/>
              </w:rPr>
            </w:pPr>
          </w:p>
          <w:p w:rsidR="00B016E2" w:rsidRDefault="00B016E2">
            <w:pPr>
              <w:rPr>
                <w:rFonts w:ascii="Arial" w:hAnsi="Arial"/>
              </w:rPr>
            </w:pPr>
          </w:p>
          <w:p w:rsidR="00B016E2" w:rsidRDefault="00B016E2">
            <w:pPr>
              <w:rPr>
                <w:rFonts w:ascii="Arial" w:hAnsi="Arial"/>
              </w:rPr>
            </w:pPr>
          </w:p>
          <w:p w:rsidR="00B016E2" w:rsidRDefault="00B016E2">
            <w:pPr>
              <w:rPr>
                <w:rFonts w:ascii="Arial" w:hAnsi="Arial"/>
              </w:rPr>
            </w:pPr>
          </w:p>
          <w:p w:rsidR="00B016E2" w:rsidRDefault="00B016E2">
            <w:pPr>
              <w:rPr>
                <w:rFonts w:ascii="Arial" w:hAnsi="Arial"/>
              </w:rPr>
            </w:pPr>
          </w:p>
          <w:p w:rsidR="00B016E2" w:rsidRDefault="00B016E2">
            <w:pPr>
              <w:rPr>
                <w:rFonts w:ascii="Arial" w:hAnsi="Arial"/>
              </w:rPr>
            </w:pPr>
          </w:p>
          <w:p w:rsidR="00B016E2" w:rsidRDefault="00B016E2">
            <w:pPr>
              <w:rPr>
                <w:rFonts w:ascii="Arial" w:hAnsi="Arial"/>
              </w:rPr>
            </w:pPr>
          </w:p>
        </w:tc>
      </w:tr>
      <w:tr w:rsidR="003303C7" w:rsidTr="00384BE3">
        <w:trPr>
          <w:cantSplit/>
          <w:trHeight w:val="108"/>
        </w:trPr>
        <w:tc>
          <w:tcPr>
            <w:tcW w:w="9781" w:type="dxa"/>
            <w:gridSpan w:val="2"/>
          </w:tcPr>
          <w:p w:rsidR="00B016E2" w:rsidRDefault="00B016E2">
            <w:pPr>
              <w:pStyle w:val="Heading1"/>
            </w:pPr>
            <w:r>
              <w:t>MAIN TASKS, DUTIES AND RESPONSIBILITIES</w:t>
            </w:r>
          </w:p>
        </w:tc>
        <w:tc>
          <w:tcPr>
            <w:tcW w:w="694" w:type="dxa"/>
            <w:gridSpan w:val="2"/>
          </w:tcPr>
          <w:p w:rsidR="00B016E2" w:rsidRDefault="00B016E2">
            <w:pPr>
              <w:pStyle w:val="Heading1"/>
            </w:pPr>
          </w:p>
        </w:tc>
      </w:tr>
      <w:tr w:rsidR="003303C7" w:rsidTr="00384BE3">
        <w:trPr>
          <w:cantSplit/>
          <w:trHeight w:val="5677"/>
        </w:trPr>
        <w:tc>
          <w:tcPr>
            <w:tcW w:w="9781" w:type="dxa"/>
            <w:gridSpan w:val="2"/>
          </w:tcPr>
          <w:p w:rsidR="00B016E2" w:rsidRPr="00C9555B" w:rsidRDefault="00B016E2">
            <w:pPr>
              <w:pStyle w:val="Header"/>
              <w:tabs>
                <w:tab w:val="clear" w:pos="4153"/>
                <w:tab w:val="clear" w:pos="8306"/>
              </w:tabs>
              <w:rPr>
                <w:rFonts w:ascii="Arial" w:hAnsi="Arial"/>
              </w:rPr>
            </w:pPr>
          </w:p>
          <w:p w:rsidR="00F6058F" w:rsidRPr="008102DA" w:rsidRDefault="006A1C6E" w:rsidP="00E961DD">
            <w:pPr>
              <w:pStyle w:val="ListParagraph"/>
              <w:numPr>
                <w:ilvl w:val="0"/>
                <w:numId w:val="7"/>
              </w:numPr>
              <w:jc w:val="both"/>
              <w:rPr>
                <w:rFonts w:ascii="Arial" w:hAnsi="Arial"/>
              </w:rPr>
            </w:pPr>
            <w:r w:rsidRPr="008102DA">
              <w:rPr>
                <w:rFonts w:ascii="Arial" w:hAnsi="Arial"/>
              </w:rPr>
              <w:t>Manage the day to day workload of FHS payments and queries in the delivery of accurate and timely monthly FHS financial monitoring reports for a specified range of budgets</w:t>
            </w:r>
            <w:r w:rsidR="00580A53" w:rsidRPr="008102DA">
              <w:rPr>
                <w:rFonts w:ascii="Arial" w:hAnsi="Arial"/>
              </w:rPr>
              <w:t xml:space="preserve"> namely Medical, Dental, Ophthalmic and Pharmaceutical Services</w:t>
            </w:r>
            <w:r w:rsidRPr="008102DA">
              <w:rPr>
                <w:rFonts w:ascii="Arial" w:hAnsi="Arial"/>
              </w:rPr>
              <w:t>.</w:t>
            </w:r>
          </w:p>
          <w:p w:rsidR="002F2416" w:rsidRPr="008102DA" w:rsidRDefault="002F2416" w:rsidP="00E961DD">
            <w:pPr>
              <w:pStyle w:val="ListParagraph"/>
              <w:jc w:val="both"/>
              <w:rPr>
                <w:rFonts w:ascii="Arial" w:hAnsi="Arial"/>
              </w:rPr>
            </w:pPr>
          </w:p>
          <w:p w:rsidR="006A1C6E" w:rsidRPr="008102DA" w:rsidRDefault="006A1C6E" w:rsidP="00E961DD">
            <w:pPr>
              <w:numPr>
                <w:ilvl w:val="0"/>
                <w:numId w:val="7"/>
              </w:numPr>
              <w:jc w:val="both"/>
              <w:rPr>
                <w:rFonts w:ascii="Arial" w:hAnsi="Arial"/>
              </w:rPr>
            </w:pPr>
            <w:r w:rsidRPr="008102DA">
              <w:rPr>
                <w:rFonts w:ascii="Arial" w:hAnsi="Arial"/>
              </w:rPr>
              <w:t>Ensure effective financial governance and information flows between NSS/PSD, NHSGGC and HSCP’s for payments to contractors.</w:t>
            </w:r>
            <w:r w:rsidR="00E961DD" w:rsidRPr="008102DA">
              <w:rPr>
                <w:rFonts w:ascii="Arial" w:hAnsi="Arial"/>
              </w:rPr>
              <w:t xml:space="preserve"> Ongoing contact with queries with HSCP S</w:t>
            </w:r>
            <w:r w:rsidR="00580A53" w:rsidRPr="008102DA">
              <w:rPr>
                <w:rFonts w:ascii="Arial" w:hAnsi="Arial"/>
              </w:rPr>
              <w:t>enior Management Accountants (SMA’s) for cross charging</w:t>
            </w:r>
            <w:r w:rsidR="00E961DD" w:rsidRPr="008102DA">
              <w:rPr>
                <w:rFonts w:ascii="Arial" w:hAnsi="Arial"/>
              </w:rPr>
              <w:t>.</w:t>
            </w:r>
            <w:r w:rsidRPr="008102DA">
              <w:rPr>
                <w:rFonts w:ascii="Arial" w:hAnsi="Arial"/>
              </w:rPr>
              <w:t xml:space="preserve">   </w:t>
            </w:r>
          </w:p>
          <w:p w:rsidR="002F2416" w:rsidRPr="008102DA" w:rsidRDefault="002F2416" w:rsidP="00E961DD">
            <w:pPr>
              <w:ind w:left="720"/>
              <w:jc w:val="both"/>
              <w:rPr>
                <w:rFonts w:ascii="Arial" w:hAnsi="Arial"/>
              </w:rPr>
            </w:pPr>
          </w:p>
          <w:p w:rsidR="003A4988" w:rsidRPr="008102DA" w:rsidRDefault="003A4988" w:rsidP="00E961DD">
            <w:pPr>
              <w:pStyle w:val="ListParagraph"/>
              <w:numPr>
                <w:ilvl w:val="0"/>
                <w:numId w:val="7"/>
              </w:numPr>
              <w:jc w:val="both"/>
              <w:rPr>
                <w:rFonts w:ascii="Arial" w:hAnsi="Arial"/>
              </w:rPr>
            </w:pPr>
            <w:r w:rsidRPr="008102DA">
              <w:rPr>
                <w:rFonts w:ascii="Arial" w:hAnsi="Arial"/>
              </w:rPr>
              <w:t>Prepare</w:t>
            </w:r>
            <w:r w:rsidR="002F2416" w:rsidRPr="008102DA">
              <w:rPr>
                <w:rFonts w:ascii="Arial" w:hAnsi="Arial"/>
              </w:rPr>
              <w:t xml:space="preserve"> and monitor</w:t>
            </w:r>
            <w:r w:rsidRPr="008102DA">
              <w:rPr>
                <w:rFonts w:ascii="Arial" w:hAnsi="Arial"/>
              </w:rPr>
              <w:t xml:space="preserve"> budgets and financial plans with budget holders for resources and supplies to ensure that planned operations can be achieved within given financial constraints.</w:t>
            </w:r>
          </w:p>
          <w:p w:rsidR="002F2416" w:rsidRPr="008102DA" w:rsidRDefault="002F2416" w:rsidP="00E961DD">
            <w:pPr>
              <w:jc w:val="both"/>
              <w:rPr>
                <w:rFonts w:ascii="Arial" w:hAnsi="Arial"/>
              </w:rPr>
            </w:pPr>
          </w:p>
          <w:p w:rsidR="003A4988" w:rsidRPr="008102DA" w:rsidRDefault="003A4988" w:rsidP="00E961DD">
            <w:pPr>
              <w:pStyle w:val="ListParagraph"/>
              <w:numPr>
                <w:ilvl w:val="0"/>
                <w:numId w:val="7"/>
              </w:numPr>
              <w:jc w:val="both"/>
              <w:rPr>
                <w:rFonts w:ascii="Arial" w:hAnsi="Arial"/>
              </w:rPr>
            </w:pPr>
            <w:r w:rsidRPr="008102DA">
              <w:rPr>
                <w:rFonts w:ascii="Arial" w:hAnsi="Arial"/>
              </w:rPr>
              <w:t>Monthly reporting with variance analysis to budget holders:</w:t>
            </w:r>
          </w:p>
          <w:p w:rsidR="002F2416" w:rsidRPr="008102DA" w:rsidRDefault="002F2416" w:rsidP="00E961DD">
            <w:pPr>
              <w:pStyle w:val="ListParagraph"/>
              <w:numPr>
                <w:ilvl w:val="1"/>
                <w:numId w:val="7"/>
              </w:numPr>
              <w:jc w:val="both"/>
              <w:rPr>
                <w:rFonts w:ascii="Arial" w:hAnsi="Arial"/>
              </w:rPr>
            </w:pPr>
            <w:r w:rsidRPr="008102DA">
              <w:rPr>
                <w:rFonts w:ascii="Arial" w:hAnsi="Arial"/>
              </w:rPr>
              <w:t xml:space="preserve">Prepare </w:t>
            </w:r>
            <w:r w:rsidR="00E961DD" w:rsidRPr="008102DA">
              <w:rPr>
                <w:rFonts w:ascii="Arial" w:hAnsi="Arial"/>
              </w:rPr>
              <w:t xml:space="preserve">and </w:t>
            </w:r>
            <w:r w:rsidRPr="008102DA">
              <w:rPr>
                <w:rFonts w:ascii="Arial" w:hAnsi="Arial"/>
              </w:rPr>
              <w:t>input</w:t>
            </w:r>
            <w:r w:rsidR="00E961DD" w:rsidRPr="008102DA">
              <w:rPr>
                <w:rFonts w:ascii="Arial" w:hAnsi="Arial"/>
              </w:rPr>
              <w:t xml:space="preserve"> data</w:t>
            </w:r>
            <w:r w:rsidRPr="008102DA">
              <w:rPr>
                <w:rFonts w:ascii="Arial" w:hAnsi="Arial"/>
              </w:rPr>
              <w:t xml:space="preserve"> to financial ledger to monthly deadlines.</w:t>
            </w:r>
          </w:p>
          <w:p w:rsidR="003A4988" w:rsidRPr="008102DA" w:rsidRDefault="00E961DD" w:rsidP="00E961DD">
            <w:pPr>
              <w:pStyle w:val="ListParagraph"/>
              <w:numPr>
                <w:ilvl w:val="1"/>
                <w:numId w:val="7"/>
              </w:numPr>
              <w:jc w:val="both"/>
              <w:rPr>
                <w:rFonts w:ascii="Arial" w:hAnsi="Arial"/>
              </w:rPr>
            </w:pPr>
            <w:r w:rsidRPr="008102DA">
              <w:rPr>
                <w:rFonts w:ascii="Arial" w:hAnsi="Arial"/>
              </w:rPr>
              <w:t>Prepare, r</w:t>
            </w:r>
            <w:r w:rsidR="003A4988" w:rsidRPr="008102DA">
              <w:rPr>
                <w:rFonts w:ascii="Arial" w:hAnsi="Arial"/>
              </w:rPr>
              <w:t>eview and monitor reports with budget holders to ensure complete and accurate financial reporting and control to provide a reliable base for operational decisions</w:t>
            </w:r>
            <w:r w:rsidR="002F2416" w:rsidRPr="008102DA">
              <w:rPr>
                <w:rFonts w:ascii="Arial" w:hAnsi="Arial"/>
              </w:rPr>
              <w:t>.</w:t>
            </w:r>
          </w:p>
          <w:p w:rsidR="003A4988" w:rsidRPr="008102DA" w:rsidRDefault="002F2416" w:rsidP="00E961DD">
            <w:pPr>
              <w:pStyle w:val="ListParagraph"/>
              <w:numPr>
                <w:ilvl w:val="1"/>
                <w:numId w:val="7"/>
              </w:numPr>
              <w:jc w:val="both"/>
              <w:rPr>
                <w:rFonts w:ascii="Arial" w:hAnsi="Arial"/>
              </w:rPr>
            </w:pPr>
            <w:r w:rsidRPr="008102DA">
              <w:rPr>
                <w:rFonts w:ascii="Arial" w:hAnsi="Arial"/>
              </w:rPr>
              <w:t xml:space="preserve">Investigate </w:t>
            </w:r>
            <w:r w:rsidR="003A4988" w:rsidRPr="008102DA">
              <w:rPr>
                <w:rFonts w:ascii="Arial" w:hAnsi="Arial"/>
              </w:rPr>
              <w:t>variances and provide information to allow budget hol</w:t>
            </w:r>
            <w:r w:rsidRPr="008102DA">
              <w:rPr>
                <w:rFonts w:ascii="Arial" w:hAnsi="Arial"/>
              </w:rPr>
              <w:t>ders to take appropriate action.</w:t>
            </w:r>
          </w:p>
          <w:p w:rsidR="002F2416" w:rsidRPr="008102DA" w:rsidRDefault="002F2416" w:rsidP="00E961DD">
            <w:pPr>
              <w:pStyle w:val="ListParagraph"/>
              <w:numPr>
                <w:ilvl w:val="1"/>
                <w:numId w:val="7"/>
              </w:numPr>
              <w:jc w:val="both"/>
              <w:rPr>
                <w:rFonts w:ascii="Arial" w:hAnsi="Arial"/>
              </w:rPr>
            </w:pPr>
            <w:r w:rsidRPr="008102DA">
              <w:rPr>
                <w:rFonts w:ascii="Arial" w:hAnsi="Arial"/>
              </w:rPr>
              <w:t xml:space="preserve">Reconcile, review and correct financial information and interfaces between two financial ledgers as required. Information supplied by NSS/PSD via NHSGGC and interfaced via NHSGGC Bookkeeping/Financial Accounts team.  </w:t>
            </w:r>
          </w:p>
          <w:p w:rsidR="002F2416" w:rsidRPr="008102DA" w:rsidRDefault="002F2416" w:rsidP="00E961DD">
            <w:pPr>
              <w:pStyle w:val="ListParagraph"/>
              <w:ind w:left="1440"/>
              <w:jc w:val="both"/>
              <w:rPr>
                <w:rFonts w:ascii="Arial" w:hAnsi="Arial"/>
              </w:rPr>
            </w:pPr>
          </w:p>
          <w:p w:rsidR="003A4988" w:rsidRPr="008102DA" w:rsidRDefault="003A4988" w:rsidP="00E961DD">
            <w:pPr>
              <w:pStyle w:val="ListParagraph"/>
              <w:numPr>
                <w:ilvl w:val="0"/>
                <w:numId w:val="9"/>
              </w:numPr>
              <w:jc w:val="both"/>
              <w:rPr>
                <w:rFonts w:ascii="Arial" w:hAnsi="Arial"/>
              </w:rPr>
            </w:pPr>
            <w:r w:rsidRPr="008102DA">
              <w:rPr>
                <w:rFonts w:ascii="Arial" w:hAnsi="Arial"/>
              </w:rPr>
              <w:t>Prepare forecast of financial outturns with budget holders to ensure financial targets are achieved.</w:t>
            </w:r>
          </w:p>
          <w:p w:rsidR="003A4988" w:rsidRPr="008102DA" w:rsidRDefault="003A4988" w:rsidP="00E961DD">
            <w:pPr>
              <w:jc w:val="both"/>
              <w:rPr>
                <w:rFonts w:ascii="Arial" w:hAnsi="Arial"/>
              </w:rPr>
            </w:pPr>
          </w:p>
          <w:p w:rsidR="003A4988" w:rsidRPr="008102DA" w:rsidRDefault="003A4988" w:rsidP="00E961DD">
            <w:pPr>
              <w:pStyle w:val="ListParagraph"/>
              <w:numPr>
                <w:ilvl w:val="0"/>
                <w:numId w:val="9"/>
              </w:numPr>
              <w:jc w:val="both"/>
              <w:rPr>
                <w:rFonts w:ascii="Arial" w:hAnsi="Arial"/>
              </w:rPr>
            </w:pPr>
            <w:r w:rsidRPr="008102DA">
              <w:rPr>
                <w:rFonts w:ascii="Arial" w:hAnsi="Arial"/>
              </w:rPr>
              <w:t>Liaise with budget holders</w:t>
            </w:r>
            <w:r w:rsidR="00E961DD" w:rsidRPr="008102DA">
              <w:rPr>
                <w:rFonts w:ascii="Arial" w:hAnsi="Arial"/>
              </w:rPr>
              <w:t>/HSCP S</w:t>
            </w:r>
            <w:r w:rsidR="00927CCB" w:rsidRPr="008102DA">
              <w:rPr>
                <w:rFonts w:ascii="Arial" w:hAnsi="Arial"/>
              </w:rPr>
              <w:t>enior Management Accountants (SMA</w:t>
            </w:r>
            <w:r w:rsidR="00E961DD" w:rsidRPr="008102DA">
              <w:rPr>
                <w:rFonts w:ascii="Arial" w:hAnsi="Arial"/>
              </w:rPr>
              <w:t>’s</w:t>
            </w:r>
            <w:r w:rsidR="00927CCB" w:rsidRPr="008102DA">
              <w:rPr>
                <w:rFonts w:ascii="Arial" w:hAnsi="Arial"/>
              </w:rPr>
              <w:t>)</w:t>
            </w:r>
            <w:r w:rsidRPr="008102DA">
              <w:rPr>
                <w:rFonts w:ascii="Arial" w:hAnsi="Arial"/>
              </w:rPr>
              <w:t xml:space="preserve"> on </w:t>
            </w:r>
            <w:r w:rsidR="00927CCB" w:rsidRPr="008102DA">
              <w:rPr>
                <w:rFonts w:ascii="Arial" w:hAnsi="Arial"/>
              </w:rPr>
              <w:t xml:space="preserve">charges to individuals HSCPs, </w:t>
            </w:r>
            <w:r w:rsidRPr="008102DA">
              <w:rPr>
                <w:rFonts w:ascii="Arial" w:hAnsi="Arial"/>
              </w:rPr>
              <w:t>ad hoc costings</w:t>
            </w:r>
            <w:r w:rsidR="00E961DD" w:rsidRPr="008102DA">
              <w:rPr>
                <w:rFonts w:ascii="Arial" w:hAnsi="Arial"/>
              </w:rPr>
              <w:t xml:space="preserve"> and </w:t>
            </w:r>
            <w:r w:rsidRPr="008102DA">
              <w:rPr>
                <w:rFonts w:ascii="Arial" w:hAnsi="Arial"/>
              </w:rPr>
              <w:t>other information as required to enable operational decisions to be made within financial restraints</w:t>
            </w:r>
            <w:r w:rsidR="00E961DD" w:rsidRPr="008102DA">
              <w:rPr>
                <w:rFonts w:ascii="Arial" w:hAnsi="Arial"/>
              </w:rPr>
              <w:t xml:space="preserve">, </w:t>
            </w:r>
            <w:r w:rsidRPr="008102DA">
              <w:rPr>
                <w:rFonts w:ascii="Arial" w:hAnsi="Arial"/>
              </w:rPr>
              <w:t>identify</w:t>
            </w:r>
            <w:r w:rsidR="00E961DD" w:rsidRPr="008102DA">
              <w:rPr>
                <w:rFonts w:ascii="Arial" w:hAnsi="Arial"/>
              </w:rPr>
              <w:t>ing</w:t>
            </w:r>
            <w:r w:rsidRPr="008102DA">
              <w:rPr>
                <w:rFonts w:ascii="Arial" w:hAnsi="Arial"/>
              </w:rPr>
              <w:t xml:space="preserve"> any potential areas for improvements and efficiencies.</w:t>
            </w:r>
          </w:p>
          <w:p w:rsidR="003A4988" w:rsidRPr="008102DA" w:rsidRDefault="003A4988" w:rsidP="00E961DD">
            <w:pPr>
              <w:jc w:val="both"/>
              <w:rPr>
                <w:rFonts w:ascii="Arial" w:hAnsi="Arial"/>
              </w:rPr>
            </w:pPr>
          </w:p>
          <w:p w:rsidR="003A4988" w:rsidRPr="008102DA" w:rsidRDefault="003A4988" w:rsidP="00E961DD">
            <w:pPr>
              <w:pStyle w:val="ListParagraph"/>
              <w:numPr>
                <w:ilvl w:val="0"/>
                <w:numId w:val="9"/>
              </w:numPr>
              <w:jc w:val="both"/>
              <w:rPr>
                <w:rFonts w:ascii="Arial" w:hAnsi="Arial"/>
              </w:rPr>
            </w:pPr>
            <w:r w:rsidRPr="008102DA">
              <w:rPr>
                <w:rFonts w:ascii="Arial" w:hAnsi="Arial"/>
              </w:rPr>
              <w:lastRenderedPageBreak/>
              <w:t>Assist in the development of systems by identifying and advising of areas/procedures that could be addressed to improve the effectiveness, efficiency or economy and to minimise any bureaucracy in the operation of the systems that impact on financial management.</w:t>
            </w:r>
          </w:p>
          <w:p w:rsidR="003A4988" w:rsidRPr="008102DA" w:rsidRDefault="003A4988" w:rsidP="00E961DD">
            <w:pPr>
              <w:jc w:val="both"/>
              <w:rPr>
                <w:rFonts w:ascii="Arial" w:hAnsi="Arial"/>
              </w:rPr>
            </w:pPr>
          </w:p>
          <w:p w:rsidR="003A4988" w:rsidRPr="008102DA" w:rsidRDefault="003A4988" w:rsidP="00E961DD">
            <w:pPr>
              <w:pStyle w:val="ListParagraph"/>
              <w:numPr>
                <w:ilvl w:val="0"/>
                <w:numId w:val="9"/>
              </w:numPr>
              <w:jc w:val="both"/>
              <w:rPr>
                <w:rFonts w:ascii="Arial" w:hAnsi="Arial"/>
              </w:rPr>
            </w:pPr>
            <w:r w:rsidRPr="008102DA">
              <w:rPr>
                <w:rFonts w:ascii="Arial" w:hAnsi="Arial"/>
              </w:rPr>
              <w:t xml:space="preserve">Prepare </w:t>
            </w:r>
            <w:r w:rsidR="002F2416" w:rsidRPr="008102DA">
              <w:rPr>
                <w:rFonts w:ascii="Arial" w:hAnsi="Arial"/>
              </w:rPr>
              <w:t>rec</w:t>
            </w:r>
            <w:r w:rsidRPr="008102DA">
              <w:rPr>
                <w:rFonts w:ascii="Arial" w:hAnsi="Arial"/>
              </w:rPr>
              <w:t xml:space="preserve">onciliations to budget and </w:t>
            </w:r>
            <w:r w:rsidR="00927CCB" w:rsidRPr="008102DA">
              <w:rPr>
                <w:rFonts w:ascii="Arial" w:hAnsi="Arial"/>
              </w:rPr>
              <w:t xml:space="preserve">charges </w:t>
            </w:r>
            <w:r w:rsidR="002F2416" w:rsidRPr="008102DA">
              <w:rPr>
                <w:rFonts w:ascii="Arial" w:hAnsi="Arial"/>
              </w:rPr>
              <w:t>between HSCPs. L</w:t>
            </w:r>
            <w:r w:rsidRPr="008102DA">
              <w:rPr>
                <w:rFonts w:ascii="Arial" w:hAnsi="Arial"/>
              </w:rPr>
              <w:t xml:space="preserve">iaise with relevant </w:t>
            </w:r>
            <w:r w:rsidR="002F2416" w:rsidRPr="008102DA">
              <w:rPr>
                <w:rFonts w:ascii="Arial" w:hAnsi="Arial"/>
              </w:rPr>
              <w:t>managers</w:t>
            </w:r>
            <w:r w:rsidR="00E961DD" w:rsidRPr="008102DA">
              <w:rPr>
                <w:rFonts w:ascii="Arial" w:hAnsi="Arial"/>
              </w:rPr>
              <w:t xml:space="preserve"> and HSCP SMA’s</w:t>
            </w:r>
            <w:r w:rsidR="002F2416" w:rsidRPr="008102DA">
              <w:rPr>
                <w:rFonts w:ascii="Arial" w:hAnsi="Arial"/>
              </w:rPr>
              <w:t xml:space="preserve"> over funding. </w:t>
            </w:r>
          </w:p>
          <w:p w:rsidR="002F2416" w:rsidRPr="008102DA" w:rsidRDefault="002F2416" w:rsidP="00E961DD">
            <w:pPr>
              <w:pStyle w:val="ListParagraph"/>
              <w:jc w:val="both"/>
              <w:rPr>
                <w:rFonts w:ascii="Arial" w:hAnsi="Arial"/>
              </w:rPr>
            </w:pPr>
          </w:p>
          <w:p w:rsidR="002F2416" w:rsidRPr="008102DA" w:rsidRDefault="002F2416" w:rsidP="00E961DD">
            <w:pPr>
              <w:pStyle w:val="ListParagraph"/>
              <w:numPr>
                <w:ilvl w:val="0"/>
                <w:numId w:val="9"/>
              </w:numPr>
              <w:jc w:val="both"/>
              <w:rPr>
                <w:rFonts w:ascii="Arial" w:hAnsi="Arial"/>
              </w:rPr>
            </w:pPr>
            <w:r w:rsidRPr="008102DA">
              <w:rPr>
                <w:rFonts w:ascii="Arial" w:hAnsi="Arial"/>
              </w:rPr>
              <w:t>Assist in preparation of specific FHS finance notes for adhoc, monthly, quarterly and annual reporting purposes.</w:t>
            </w:r>
          </w:p>
          <w:p w:rsidR="003A4988" w:rsidRPr="008102DA" w:rsidRDefault="003A4988" w:rsidP="00E961DD">
            <w:pPr>
              <w:jc w:val="both"/>
              <w:rPr>
                <w:rFonts w:ascii="Arial" w:hAnsi="Arial"/>
              </w:rPr>
            </w:pPr>
          </w:p>
          <w:p w:rsidR="003A4988" w:rsidRPr="002F2416" w:rsidRDefault="003A4988" w:rsidP="00E961DD">
            <w:pPr>
              <w:pStyle w:val="ListParagraph"/>
              <w:numPr>
                <w:ilvl w:val="0"/>
                <w:numId w:val="9"/>
              </w:numPr>
              <w:jc w:val="both"/>
              <w:rPr>
                <w:rFonts w:ascii="Arial" w:hAnsi="Arial"/>
              </w:rPr>
            </w:pPr>
            <w:r w:rsidRPr="008102DA">
              <w:rPr>
                <w:rFonts w:ascii="Arial" w:hAnsi="Arial"/>
              </w:rPr>
              <w:t>Assist with the identification and implementation</w:t>
            </w:r>
            <w:r w:rsidRPr="002F2416">
              <w:rPr>
                <w:rFonts w:ascii="Arial" w:hAnsi="Arial"/>
              </w:rPr>
              <w:t xml:space="preserve"> of training requirements for non-finance staff to ensure effective and efficient financial management and the </w:t>
            </w:r>
            <w:r w:rsidR="00E961DD">
              <w:rPr>
                <w:rFonts w:ascii="Arial" w:hAnsi="Arial"/>
              </w:rPr>
              <w:t>implementation of S</w:t>
            </w:r>
            <w:r w:rsidRPr="002F2416">
              <w:rPr>
                <w:rFonts w:ascii="Arial" w:hAnsi="Arial"/>
              </w:rPr>
              <w:t xml:space="preserve">tanding </w:t>
            </w:r>
            <w:r w:rsidR="00E961DD">
              <w:rPr>
                <w:rFonts w:ascii="Arial" w:hAnsi="Arial"/>
              </w:rPr>
              <w:t>F</w:t>
            </w:r>
            <w:r w:rsidRPr="002F2416">
              <w:rPr>
                <w:rFonts w:ascii="Arial" w:hAnsi="Arial"/>
              </w:rPr>
              <w:t xml:space="preserve">inancial </w:t>
            </w:r>
            <w:r w:rsidR="00E961DD">
              <w:rPr>
                <w:rFonts w:ascii="Arial" w:hAnsi="Arial"/>
              </w:rPr>
              <w:t>I</w:t>
            </w:r>
            <w:r w:rsidRPr="002F2416">
              <w:rPr>
                <w:rFonts w:ascii="Arial" w:hAnsi="Arial"/>
              </w:rPr>
              <w:t>nstructions.</w:t>
            </w:r>
          </w:p>
          <w:p w:rsidR="003A4988" w:rsidRPr="003A4988" w:rsidRDefault="003A4988" w:rsidP="00E961DD">
            <w:pPr>
              <w:jc w:val="both"/>
              <w:rPr>
                <w:rFonts w:ascii="Arial" w:hAnsi="Arial"/>
              </w:rPr>
            </w:pPr>
          </w:p>
          <w:p w:rsidR="00B016E2" w:rsidRDefault="00E961DD" w:rsidP="00E961DD">
            <w:pPr>
              <w:pStyle w:val="ListParagraph"/>
              <w:numPr>
                <w:ilvl w:val="0"/>
                <w:numId w:val="9"/>
              </w:numPr>
              <w:jc w:val="both"/>
              <w:rPr>
                <w:rFonts w:ascii="Arial" w:hAnsi="Arial"/>
              </w:rPr>
            </w:pPr>
            <w:r w:rsidRPr="00E961DD">
              <w:rPr>
                <w:rFonts w:ascii="Arial" w:hAnsi="Arial"/>
              </w:rPr>
              <w:t>Assist as required Head of Finance FHS</w:t>
            </w:r>
            <w:r w:rsidR="008102DA">
              <w:rPr>
                <w:rFonts w:ascii="Arial" w:hAnsi="Arial"/>
              </w:rPr>
              <w:t>/</w:t>
            </w:r>
            <w:r w:rsidRPr="00E961DD">
              <w:rPr>
                <w:rFonts w:ascii="Arial" w:hAnsi="Arial"/>
              </w:rPr>
              <w:t>Prescribing</w:t>
            </w:r>
            <w:r>
              <w:rPr>
                <w:rFonts w:ascii="Arial" w:hAnsi="Arial"/>
              </w:rPr>
              <w:t>.</w:t>
            </w:r>
          </w:p>
          <w:p w:rsidR="00E961DD" w:rsidRPr="00E961DD" w:rsidRDefault="00E961DD" w:rsidP="00E961DD">
            <w:pPr>
              <w:pStyle w:val="ListParagraph"/>
              <w:rPr>
                <w:rFonts w:ascii="Arial" w:hAnsi="Arial"/>
              </w:rPr>
            </w:pPr>
          </w:p>
          <w:p w:rsidR="00E961DD" w:rsidRPr="00E961DD" w:rsidRDefault="00E961DD" w:rsidP="00E961DD">
            <w:pPr>
              <w:rPr>
                <w:rFonts w:ascii="Arial" w:hAnsi="Arial"/>
              </w:rPr>
            </w:pPr>
          </w:p>
        </w:tc>
        <w:tc>
          <w:tcPr>
            <w:tcW w:w="694" w:type="dxa"/>
            <w:gridSpan w:val="2"/>
          </w:tcPr>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jc w:val="center"/>
              <w:rPr>
                <w:rFonts w:ascii="Arial" w:hAnsi="Arial"/>
              </w:rPr>
            </w:pPr>
          </w:p>
          <w:p w:rsidR="00B016E2" w:rsidRPr="00C9555B" w:rsidRDefault="00B016E2">
            <w:pPr>
              <w:rPr>
                <w:rFonts w:ascii="Arial" w:hAnsi="Arial"/>
              </w:rPr>
            </w:pPr>
          </w:p>
        </w:tc>
      </w:tr>
      <w:tr w:rsidR="003303C7" w:rsidTr="00384BE3">
        <w:trPr>
          <w:cantSplit/>
          <w:trHeight w:val="108"/>
        </w:trPr>
        <w:tc>
          <w:tcPr>
            <w:tcW w:w="10475" w:type="dxa"/>
            <w:gridSpan w:val="4"/>
          </w:tcPr>
          <w:p w:rsidR="00B016E2" w:rsidRDefault="00B016E2">
            <w:pPr>
              <w:pStyle w:val="Heading1"/>
            </w:pPr>
            <w:r>
              <w:lastRenderedPageBreak/>
              <w:t>EQUIPMENT AND MACHINERY</w:t>
            </w:r>
          </w:p>
        </w:tc>
      </w:tr>
      <w:tr w:rsidR="00F12AEF" w:rsidTr="00F12AEF">
        <w:trPr>
          <w:trHeight w:val="2040"/>
        </w:trPr>
        <w:tc>
          <w:tcPr>
            <w:tcW w:w="9810" w:type="dxa"/>
            <w:gridSpan w:val="3"/>
          </w:tcPr>
          <w:p w:rsidR="00F12AEF" w:rsidRDefault="00F12AEF" w:rsidP="00F12AEF">
            <w:pPr>
              <w:rPr>
                <w:rFonts w:cs="Arial"/>
                <w:bCs/>
                <w:sz w:val="22"/>
                <w:szCs w:val="22"/>
              </w:rPr>
            </w:pPr>
          </w:p>
          <w:p w:rsidR="00F12AEF" w:rsidRPr="00FF5B51" w:rsidRDefault="00F12AEF" w:rsidP="00F12AEF">
            <w:pPr>
              <w:rPr>
                <w:rFonts w:ascii="Arial" w:hAnsi="Arial" w:cs="Arial"/>
                <w:bCs/>
              </w:rPr>
            </w:pPr>
            <w:r w:rsidRPr="00FF5B51">
              <w:rPr>
                <w:rFonts w:ascii="Arial" w:hAnsi="Arial" w:cs="Arial"/>
                <w:bCs/>
              </w:rPr>
              <w:t>Significant use of a computer for analysis, interrogation, preparation of financial reports and complex spreadsheets including use of</w:t>
            </w:r>
            <w:r w:rsidRPr="00FF5B51">
              <w:rPr>
                <w:rFonts w:ascii="Arial" w:hAnsi="Arial" w:cs="Arial"/>
                <w:b/>
                <w:bCs/>
                <w:i/>
                <w:color w:val="FF0000"/>
              </w:rPr>
              <w:t xml:space="preserve"> </w:t>
            </w:r>
            <w:r w:rsidRPr="00FF5B51">
              <w:rPr>
                <w:rFonts w:ascii="Arial" w:hAnsi="Arial" w:cs="Arial"/>
                <w:bCs/>
              </w:rPr>
              <w:t>MS Office packages (Word, Excel, Powerpoint, Access and Outlook).</w:t>
            </w:r>
          </w:p>
          <w:p w:rsidR="00F12AEF" w:rsidRPr="00FF5B51" w:rsidRDefault="00F12AEF" w:rsidP="00F12AEF">
            <w:pPr>
              <w:rPr>
                <w:rFonts w:ascii="Arial" w:hAnsi="Arial" w:cs="Arial"/>
              </w:rPr>
            </w:pPr>
          </w:p>
          <w:p w:rsidR="00F12AEF" w:rsidRDefault="00F12AEF" w:rsidP="00F12AEF">
            <w:pPr>
              <w:rPr>
                <w:rFonts w:ascii="Arial" w:hAnsi="Arial"/>
              </w:rPr>
            </w:pPr>
            <w:r w:rsidRPr="00FF5B51">
              <w:rPr>
                <w:rFonts w:ascii="Arial" w:hAnsi="Arial" w:cs="Arial"/>
              </w:rPr>
              <w:t>Use of standard office equipment is also required e.g. photocopier, scanner, and telephone.</w:t>
            </w:r>
          </w:p>
        </w:tc>
        <w:tc>
          <w:tcPr>
            <w:tcW w:w="665" w:type="dxa"/>
          </w:tcPr>
          <w:p w:rsidR="00F12AEF" w:rsidRDefault="00F12AEF" w:rsidP="00F12AEF">
            <w:pPr>
              <w:rPr>
                <w:rFonts w:ascii="Arial" w:hAnsi="Arial"/>
              </w:rPr>
            </w:pPr>
          </w:p>
        </w:tc>
      </w:tr>
    </w:tbl>
    <w:p w:rsidR="00B016E2" w:rsidRDefault="00B016E2">
      <w:pPr>
        <w:pStyle w:val="Heading1"/>
        <w:sectPr w:rsidR="00B016E2" w:rsidSect="006320AE">
          <w:footerReference w:type="even" r:id="rId14"/>
          <w:footerReference w:type="default" r:id="rId15"/>
          <w:pgSz w:w="11906" w:h="16838" w:code="9"/>
          <w:pgMar w:top="851" w:right="851" w:bottom="851" w:left="851" w:header="720" w:footer="720" w:gutter="0"/>
          <w:cols w:space="720"/>
        </w:sect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700"/>
        <w:gridCol w:w="2456"/>
        <w:gridCol w:w="3527"/>
        <w:gridCol w:w="113"/>
        <w:gridCol w:w="29"/>
        <w:gridCol w:w="113"/>
        <w:gridCol w:w="28"/>
        <w:gridCol w:w="255"/>
      </w:tblGrid>
      <w:tr w:rsidR="003303C7" w:rsidTr="004067FF">
        <w:trPr>
          <w:cantSplit/>
        </w:trPr>
        <w:tc>
          <w:tcPr>
            <w:tcW w:w="10490" w:type="dxa"/>
            <w:gridSpan w:val="9"/>
          </w:tcPr>
          <w:p w:rsidR="00B016E2" w:rsidRDefault="00B016E2">
            <w:pPr>
              <w:pStyle w:val="Heading1"/>
            </w:pPr>
            <w:r>
              <w:lastRenderedPageBreak/>
              <w:t>SYSTEMS</w:t>
            </w:r>
          </w:p>
        </w:tc>
      </w:tr>
      <w:tr w:rsidR="003303C7" w:rsidTr="00F12AEF">
        <w:tc>
          <w:tcPr>
            <w:tcW w:w="10094" w:type="dxa"/>
            <w:gridSpan w:val="6"/>
          </w:tcPr>
          <w:p w:rsidR="00B016E2" w:rsidRDefault="00B016E2">
            <w:pPr>
              <w:rPr>
                <w:rFonts w:ascii="Arial" w:hAnsi="Arial"/>
                <w:b/>
              </w:rPr>
            </w:pPr>
            <w:r>
              <w:rPr>
                <w:rFonts w:ascii="Arial" w:hAnsi="Arial"/>
                <w:b/>
              </w:rPr>
              <w:t>Please describe any system used in the job:</w:t>
            </w:r>
          </w:p>
          <w:p w:rsidR="00B016E2" w:rsidRDefault="00B016E2">
            <w:pPr>
              <w:rPr>
                <w:rFonts w:ascii="Arial" w:hAnsi="Arial"/>
              </w:rPr>
            </w:pPr>
          </w:p>
          <w:p w:rsidR="00B016E2" w:rsidRDefault="00B016E2">
            <w:pPr>
              <w:rPr>
                <w:rFonts w:ascii="Arial" w:hAnsi="Arial"/>
              </w:rPr>
            </w:pPr>
          </w:p>
          <w:p w:rsidR="00F12AEF" w:rsidRPr="00F12AEF" w:rsidRDefault="00F12AEF" w:rsidP="00F12AEF">
            <w:pPr>
              <w:rPr>
                <w:rFonts w:ascii="Arial" w:hAnsi="Arial"/>
              </w:rPr>
            </w:pPr>
            <w:r w:rsidRPr="00F12AEF">
              <w:rPr>
                <w:rFonts w:ascii="Arial" w:hAnsi="Arial"/>
              </w:rPr>
              <w:t>Utilises a range of financial and other reporting software products to provide budgetholders with timely and accurate financial and supporting information. Examples include:</w:t>
            </w:r>
          </w:p>
          <w:p w:rsidR="00F12AEF" w:rsidRPr="00F12AEF" w:rsidRDefault="00F12AEF" w:rsidP="00F12AEF">
            <w:pPr>
              <w:rPr>
                <w:rFonts w:ascii="Arial" w:hAnsi="Arial"/>
              </w:rPr>
            </w:pPr>
          </w:p>
          <w:p w:rsidR="00F12AEF" w:rsidRPr="00F12AEF" w:rsidRDefault="00F12AEF" w:rsidP="00F12AEF">
            <w:pPr>
              <w:rPr>
                <w:rFonts w:ascii="Arial" w:hAnsi="Arial"/>
              </w:rPr>
            </w:pPr>
            <w:r w:rsidRPr="00F12AEF">
              <w:rPr>
                <w:rFonts w:ascii="Arial" w:hAnsi="Arial"/>
              </w:rPr>
              <w:t>•</w:t>
            </w:r>
            <w:r w:rsidRPr="00F12AEF">
              <w:rPr>
                <w:rFonts w:ascii="Arial" w:hAnsi="Arial"/>
              </w:rPr>
              <w:tab/>
              <w:t>Full utilisation of the interrogation and reporting facilities within the main financial system</w:t>
            </w:r>
          </w:p>
          <w:p w:rsidR="00F12AEF" w:rsidRPr="00F12AEF" w:rsidRDefault="00F12AEF" w:rsidP="00F12AEF">
            <w:pPr>
              <w:rPr>
                <w:rFonts w:ascii="Arial" w:hAnsi="Arial"/>
              </w:rPr>
            </w:pPr>
            <w:r w:rsidRPr="00F12AEF">
              <w:rPr>
                <w:rFonts w:ascii="Arial" w:hAnsi="Arial"/>
              </w:rPr>
              <w:t>•</w:t>
            </w:r>
            <w:r w:rsidRPr="00F12AEF">
              <w:rPr>
                <w:rFonts w:ascii="Arial" w:hAnsi="Arial"/>
              </w:rPr>
              <w:tab/>
              <w:t>Design &amp; development of complex spreadsheets</w:t>
            </w:r>
          </w:p>
          <w:p w:rsidR="00F12AEF" w:rsidRPr="00F12AEF" w:rsidRDefault="00F12AEF" w:rsidP="00F12AEF">
            <w:pPr>
              <w:rPr>
                <w:rFonts w:ascii="Arial" w:hAnsi="Arial"/>
              </w:rPr>
            </w:pPr>
            <w:r w:rsidRPr="00F12AEF">
              <w:rPr>
                <w:rFonts w:ascii="Arial" w:hAnsi="Arial"/>
              </w:rPr>
              <w:t>•</w:t>
            </w:r>
            <w:r w:rsidRPr="00F12AEF">
              <w:rPr>
                <w:rFonts w:ascii="Arial" w:hAnsi="Arial"/>
              </w:rPr>
              <w:tab/>
              <w:t>Utilising database software for large volumes of data</w:t>
            </w:r>
          </w:p>
          <w:p w:rsidR="00F12AEF" w:rsidRPr="00F12AEF" w:rsidRDefault="00F12AEF" w:rsidP="00F12AEF">
            <w:pPr>
              <w:rPr>
                <w:rFonts w:ascii="Arial" w:hAnsi="Arial"/>
              </w:rPr>
            </w:pPr>
            <w:r w:rsidRPr="00F12AEF">
              <w:rPr>
                <w:rFonts w:ascii="Arial" w:hAnsi="Arial"/>
              </w:rPr>
              <w:t>•</w:t>
            </w:r>
            <w:r w:rsidRPr="00F12AEF">
              <w:rPr>
                <w:rFonts w:ascii="Arial" w:hAnsi="Arial"/>
              </w:rPr>
              <w:tab/>
              <w:t xml:space="preserve">Utilising supplementary systems such as Payroll Data Query </w:t>
            </w:r>
          </w:p>
          <w:p w:rsidR="00F12AEF" w:rsidRPr="00F12AEF" w:rsidRDefault="00F12AEF" w:rsidP="00F12AEF">
            <w:pPr>
              <w:rPr>
                <w:rFonts w:ascii="Arial" w:hAnsi="Arial"/>
              </w:rPr>
            </w:pPr>
            <w:r w:rsidRPr="00F12AEF">
              <w:rPr>
                <w:rFonts w:ascii="Arial" w:hAnsi="Arial"/>
              </w:rPr>
              <w:t>•</w:t>
            </w:r>
            <w:r w:rsidRPr="00F12AEF">
              <w:rPr>
                <w:rFonts w:ascii="Arial" w:hAnsi="Arial"/>
              </w:rPr>
              <w:tab/>
              <w:t>Designing reports from other reporting packages (e.g. Business Objects)</w:t>
            </w:r>
          </w:p>
          <w:p w:rsidR="00B016E2" w:rsidRDefault="00F12AEF" w:rsidP="00F12AEF">
            <w:pPr>
              <w:rPr>
                <w:rFonts w:ascii="Arial" w:hAnsi="Arial"/>
              </w:rPr>
            </w:pPr>
            <w:r w:rsidRPr="00F12AEF">
              <w:rPr>
                <w:rFonts w:ascii="Arial" w:hAnsi="Arial"/>
              </w:rPr>
              <w:t>•</w:t>
            </w:r>
            <w:r w:rsidRPr="00F12AEF">
              <w:rPr>
                <w:rFonts w:ascii="Arial" w:hAnsi="Arial"/>
              </w:rPr>
              <w:tab/>
              <w:t>Full use of Outlook/email communication systems.</w:t>
            </w:r>
          </w:p>
          <w:p w:rsidR="00F12AEF" w:rsidRDefault="00F12AEF" w:rsidP="00F12AEF">
            <w:pPr>
              <w:rPr>
                <w:rFonts w:ascii="Arial" w:hAnsi="Arial"/>
              </w:rPr>
            </w:pPr>
          </w:p>
          <w:p w:rsidR="00F12AEF" w:rsidRDefault="00F12AEF" w:rsidP="00F12AEF">
            <w:pPr>
              <w:rPr>
                <w:rFonts w:ascii="Arial" w:hAnsi="Arial"/>
              </w:rPr>
            </w:pPr>
          </w:p>
        </w:tc>
        <w:tc>
          <w:tcPr>
            <w:tcW w:w="396" w:type="dxa"/>
            <w:gridSpan w:val="3"/>
          </w:tcPr>
          <w:p w:rsidR="00B016E2" w:rsidRDefault="00B016E2">
            <w:pPr>
              <w:rPr>
                <w:rFonts w:ascii="Arial" w:hAnsi="Arial"/>
              </w:rPr>
            </w:pPr>
          </w:p>
          <w:p w:rsidR="00B016E2" w:rsidRDefault="00B016E2">
            <w:pPr>
              <w:rPr>
                <w:rFonts w:ascii="Arial" w:hAnsi="Arial"/>
              </w:rPr>
            </w:pPr>
          </w:p>
        </w:tc>
      </w:tr>
      <w:tr w:rsidR="003303C7" w:rsidTr="004067FF">
        <w:trPr>
          <w:cantSplit/>
        </w:trPr>
        <w:tc>
          <w:tcPr>
            <w:tcW w:w="10490" w:type="dxa"/>
            <w:gridSpan w:val="9"/>
          </w:tcPr>
          <w:p w:rsidR="00B016E2" w:rsidRDefault="00B016E2">
            <w:pPr>
              <w:pStyle w:val="Heading1"/>
            </w:pPr>
            <w:r>
              <w:t>DECISIONS AND JUDGEMENTS</w:t>
            </w:r>
          </w:p>
        </w:tc>
      </w:tr>
      <w:tr w:rsidR="003303C7" w:rsidTr="00384BE3">
        <w:trPr>
          <w:cantSplit/>
        </w:trPr>
        <w:tc>
          <w:tcPr>
            <w:tcW w:w="10065" w:type="dxa"/>
            <w:gridSpan w:val="5"/>
          </w:tcPr>
          <w:p w:rsidR="00B016E2" w:rsidRDefault="00B016E2">
            <w:pPr>
              <w:pStyle w:val="BodyText3"/>
            </w:pPr>
            <w:r>
              <w:t>Please describe the nature of supervision of the job, areas of discretion, and typical judgements made in the course of the job:</w:t>
            </w:r>
          </w:p>
          <w:p w:rsidR="00B016E2" w:rsidRDefault="00B016E2">
            <w:pPr>
              <w:rPr>
                <w:rFonts w:ascii="Arial" w:hAnsi="Arial"/>
              </w:rPr>
            </w:pPr>
          </w:p>
          <w:p w:rsidR="00F12AEF" w:rsidRPr="00F12AEF" w:rsidRDefault="00F12AEF" w:rsidP="00F12AEF">
            <w:pPr>
              <w:rPr>
                <w:rFonts w:ascii="Arial" w:hAnsi="Arial"/>
              </w:rPr>
            </w:pPr>
            <w:r w:rsidRPr="00F12AEF">
              <w:rPr>
                <w:rFonts w:ascii="Arial" w:hAnsi="Arial"/>
              </w:rPr>
              <w:t>The ability to organise own workload and use own initiative is required as the post is managed rather than supervised. The postholder has to prioritise tasks to meet strict deadlines but also has to decide on the best way to achieve the task in hand within the financial guidelines.</w:t>
            </w:r>
          </w:p>
          <w:p w:rsidR="00F12AEF" w:rsidRPr="00F12AEF" w:rsidRDefault="00F12AEF" w:rsidP="00F12AEF">
            <w:pPr>
              <w:rPr>
                <w:rFonts w:ascii="Arial" w:hAnsi="Arial"/>
              </w:rPr>
            </w:pPr>
          </w:p>
          <w:p w:rsidR="00F12AEF" w:rsidRPr="00F12AEF" w:rsidRDefault="00F12AEF" w:rsidP="00F12AEF">
            <w:pPr>
              <w:rPr>
                <w:rFonts w:ascii="Arial" w:hAnsi="Arial"/>
              </w:rPr>
            </w:pPr>
            <w:r w:rsidRPr="00F12AEF">
              <w:rPr>
                <w:rFonts w:ascii="Arial" w:hAnsi="Arial"/>
              </w:rPr>
              <w:t>Analytical and judgemental skills are required where there are complex facts or situations, which require the analysis, interpretation and comparison of a range of options. Examples include:</w:t>
            </w:r>
          </w:p>
          <w:p w:rsidR="00F12AEF" w:rsidRPr="00F12AEF" w:rsidRDefault="00F12AEF" w:rsidP="00F12AEF">
            <w:pPr>
              <w:rPr>
                <w:rFonts w:ascii="Arial" w:hAnsi="Arial"/>
              </w:rPr>
            </w:pPr>
          </w:p>
          <w:p w:rsidR="00F12AEF" w:rsidRPr="00F12AEF" w:rsidRDefault="00F12AEF" w:rsidP="00F12AEF">
            <w:pPr>
              <w:rPr>
                <w:rFonts w:ascii="Arial" w:hAnsi="Arial"/>
              </w:rPr>
            </w:pPr>
            <w:r w:rsidRPr="00F12AEF">
              <w:rPr>
                <w:rFonts w:ascii="Arial" w:hAnsi="Arial"/>
              </w:rPr>
              <w:t>•</w:t>
            </w:r>
            <w:r w:rsidRPr="00F12AEF">
              <w:rPr>
                <w:rFonts w:ascii="Arial" w:hAnsi="Arial"/>
              </w:rPr>
              <w:tab/>
              <w:t>Analysis of financial data, investigation and resolution of financial queries</w:t>
            </w:r>
          </w:p>
          <w:p w:rsidR="00F12AEF" w:rsidRPr="00F12AEF" w:rsidRDefault="00F12AEF" w:rsidP="00F12AEF">
            <w:pPr>
              <w:rPr>
                <w:rFonts w:ascii="Arial" w:hAnsi="Arial"/>
              </w:rPr>
            </w:pPr>
            <w:r w:rsidRPr="00F12AEF">
              <w:rPr>
                <w:rFonts w:ascii="Arial" w:hAnsi="Arial"/>
              </w:rPr>
              <w:t>•</w:t>
            </w:r>
            <w:r w:rsidRPr="00F12AEF">
              <w:rPr>
                <w:rFonts w:ascii="Arial" w:hAnsi="Arial"/>
              </w:rPr>
              <w:tab/>
              <w:t>Utilisation of non-financial data in budget monitoring</w:t>
            </w:r>
          </w:p>
          <w:p w:rsidR="00F12AEF" w:rsidRPr="00F12AEF" w:rsidRDefault="00F12AEF" w:rsidP="00F12AEF">
            <w:pPr>
              <w:rPr>
                <w:rFonts w:ascii="Arial" w:hAnsi="Arial"/>
              </w:rPr>
            </w:pPr>
          </w:p>
          <w:p w:rsidR="00B016E2" w:rsidRDefault="00F12AEF" w:rsidP="00F12AEF">
            <w:pPr>
              <w:rPr>
                <w:rFonts w:ascii="Arial" w:hAnsi="Arial"/>
              </w:rPr>
            </w:pPr>
            <w:r w:rsidRPr="00F12AEF">
              <w:rPr>
                <w:rFonts w:ascii="Arial" w:hAnsi="Arial"/>
              </w:rPr>
              <w:lastRenderedPageBreak/>
              <w:t>Meeting with and providing accurate and timely advice to budget hold</w:t>
            </w:r>
            <w:r w:rsidR="00E961DD">
              <w:rPr>
                <w:rFonts w:ascii="Arial" w:hAnsi="Arial"/>
              </w:rPr>
              <w:t>ers and other finance staff without direct supervision.</w:t>
            </w:r>
          </w:p>
          <w:p w:rsidR="00B016E2" w:rsidRDefault="00B016E2">
            <w:pPr>
              <w:rPr>
                <w:rFonts w:ascii="Arial" w:hAnsi="Arial"/>
              </w:rPr>
            </w:pPr>
          </w:p>
        </w:tc>
        <w:tc>
          <w:tcPr>
            <w:tcW w:w="425" w:type="dxa"/>
            <w:gridSpan w:val="4"/>
          </w:tcPr>
          <w:p w:rsidR="00B016E2" w:rsidRDefault="00B016E2">
            <w:pPr>
              <w:rPr>
                <w:rFonts w:ascii="Arial" w:hAnsi="Arial"/>
              </w:rPr>
            </w:pPr>
          </w:p>
          <w:p w:rsidR="00B016E2" w:rsidRDefault="00B016E2">
            <w:pPr>
              <w:rPr>
                <w:rFonts w:ascii="Arial" w:hAnsi="Arial"/>
              </w:rPr>
            </w:pPr>
          </w:p>
        </w:tc>
      </w:tr>
      <w:tr w:rsidR="003303C7" w:rsidTr="004067FF">
        <w:trPr>
          <w:cantSplit/>
        </w:trPr>
        <w:tc>
          <w:tcPr>
            <w:tcW w:w="10490" w:type="dxa"/>
            <w:gridSpan w:val="9"/>
          </w:tcPr>
          <w:p w:rsidR="00B016E2" w:rsidRDefault="00B016E2">
            <w:pPr>
              <w:pStyle w:val="Heading1"/>
            </w:pPr>
            <w:r>
              <w:t>COMMUNICATIONS AND RELATIONSHIPS</w:t>
            </w:r>
          </w:p>
        </w:tc>
      </w:tr>
      <w:tr w:rsidR="003303C7" w:rsidTr="00AE0BCF">
        <w:trPr>
          <w:cantSplit/>
        </w:trPr>
        <w:tc>
          <w:tcPr>
            <w:tcW w:w="9952" w:type="dxa"/>
            <w:gridSpan w:val="4"/>
          </w:tcPr>
          <w:p w:rsidR="00B016E2" w:rsidRDefault="00B016E2">
            <w:pPr>
              <w:rPr>
                <w:rFonts w:ascii="Arial" w:hAnsi="Arial"/>
              </w:rPr>
            </w:pPr>
          </w:p>
          <w:p w:rsidR="00F12AEF" w:rsidRPr="00F12AEF" w:rsidRDefault="00F12AEF" w:rsidP="00F12AEF">
            <w:pPr>
              <w:rPr>
                <w:rFonts w:ascii="Arial" w:hAnsi="Arial"/>
              </w:rPr>
            </w:pPr>
          </w:p>
          <w:p w:rsidR="00F12AEF" w:rsidRPr="008102DA" w:rsidRDefault="00F12AEF" w:rsidP="00F12AEF">
            <w:pPr>
              <w:rPr>
                <w:rFonts w:ascii="Arial" w:hAnsi="Arial"/>
              </w:rPr>
            </w:pPr>
            <w:r w:rsidRPr="008102DA">
              <w:rPr>
                <w:rFonts w:ascii="Arial" w:hAnsi="Arial"/>
              </w:rPr>
              <w:t>Internally with</w:t>
            </w:r>
          </w:p>
          <w:p w:rsidR="00E961DD" w:rsidRPr="008102DA" w:rsidRDefault="00F12AEF" w:rsidP="00F12AEF">
            <w:pPr>
              <w:rPr>
                <w:rFonts w:ascii="Arial" w:hAnsi="Arial"/>
              </w:rPr>
            </w:pPr>
            <w:r w:rsidRPr="008102DA">
              <w:rPr>
                <w:rFonts w:ascii="Arial" w:hAnsi="Arial"/>
              </w:rPr>
              <w:t>•</w:t>
            </w:r>
            <w:r w:rsidRPr="008102DA">
              <w:rPr>
                <w:rFonts w:ascii="Arial" w:hAnsi="Arial"/>
              </w:rPr>
              <w:tab/>
            </w:r>
            <w:r w:rsidR="00927CCB" w:rsidRPr="008102DA">
              <w:rPr>
                <w:rFonts w:ascii="Arial" w:hAnsi="Arial"/>
              </w:rPr>
              <w:t xml:space="preserve">CFO’s, </w:t>
            </w:r>
            <w:r w:rsidRPr="008102DA">
              <w:rPr>
                <w:rFonts w:ascii="Arial" w:hAnsi="Arial"/>
              </w:rPr>
              <w:t>Heads of Finance</w:t>
            </w:r>
            <w:r w:rsidR="00927CCB" w:rsidRPr="008102DA">
              <w:rPr>
                <w:rFonts w:ascii="Arial" w:hAnsi="Arial"/>
              </w:rPr>
              <w:t>, SMA’s</w:t>
            </w:r>
            <w:r w:rsidRPr="008102DA">
              <w:rPr>
                <w:rFonts w:ascii="Arial" w:hAnsi="Arial"/>
              </w:rPr>
              <w:t xml:space="preserve"> and other finance staff </w:t>
            </w:r>
            <w:r w:rsidR="00E961DD" w:rsidRPr="008102DA">
              <w:rPr>
                <w:rFonts w:ascii="Arial" w:hAnsi="Arial"/>
              </w:rPr>
              <w:t>in Health Board and HSCP’s.</w:t>
            </w:r>
          </w:p>
          <w:p w:rsidR="00F12AEF" w:rsidRPr="008102DA" w:rsidRDefault="00B24797" w:rsidP="00F12AEF">
            <w:pPr>
              <w:rPr>
                <w:rFonts w:ascii="Arial" w:hAnsi="Arial"/>
              </w:rPr>
            </w:pPr>
            <w:r w:rsidRPr="008102DA">
              <w:rPr>
                <w:rFonts w:ascii="Arial" w:hAnsi="Arial"/>
              </w:rPr>
              <w:t>•</w:t>
            </w:r>
            <w:r w:rsidR="00F12AEF" w:rsidRPr="008102DA">
              <w:rPr>
                <w:rFonts w:ascii="Arial" w:hAnsi="Arial"/>
              </w:rPr>
              <w:tab/>
            </w:r>
            <w:r w:rsidR="00927CCB" w:rsidRPr="008102DA">
              <w:rPr>
                <w:rFonts w:ascii="Arial" w:hAnsi="Arial"/>
              </w:rPr>
              <w:t xml:space="preserve">GM’s, </w:t>
            </w:r>
            <w:r w:rsidR="00F12AEF" w:rsidRPr="008102DA">
              <w:rPr>
                <w:rFonts w:ascii="Arial" w:hAnsi="Arial"/>
              </w:rPr>
              <w:t xml:space="preserve">Clinical Directors, </w:t>
            </w:r>
            <w:r w:rsidR="00927CCB" w:rsidRPr="008102DA">
              <w:rPr>
                <w:rFonts w:ascii="Arial" w:hAnsi="Arial"/>
              </w:rPr>
              <w:t xml:space="preserve">Heads of Primary Care, </w:t>
            </w:r>
            <w:r w:rsidR="00F12AEF" w:rsidRPr="008102DA">
              <w:rPr>
                <w:rFonts w:ascii="Arial" w:hAnsi="Arial"/>
              </w:rPr>
              <w:t>Directorate</w:t>
            </w:r>
            <w:r w:rsidR="00927CCB" w:rsidRPr="008102DA">
              <w:rPr>
                <w:rFonts w:ascii="Arial" w:hAnsi="Arial"/>
              </w:rPr>
              <w:t xml:space="preserve"> </w:t>
            </w:r>
            <w:r w:rsidR="00F12AEF" w:rsidRPr="008102DA">
              <w:rPr>
                <w:rFonts w:ascii="Arial" w:hAnsi="Arial"/>
              </w:rPr>
              <w:t>and other Departmental Managers</w:t>
            </w:r>
            <w:r w:rsidR="00E961DD" w:rsidRPr="008102DA">
              <w:rPr>
                <w:rFonts w:ascii="Arial" w:hAnsi="Arial"/>
              </w:rPr>
              <w:t>.</w:t>
            </w:r>
          </w:p>
          <w:p w:rsidR="00F12AEF" w:rsidRPr="008102DA" w:rsidRDefault="00F12AEF" w:rsidP="00F12AEF">
            <w:pPr>
              <w:rPr>
                <w:rFonts w:ascii="Arial" w:hAnsi="Arial"/>
              </w:rPr>
            </w:pPr>
            <w:r w:rsidRPr="008102DA">
              <w:rPr>
                <w:rFonts w:ascii="Arial" w:hAnsi="Arial"/>
              </w:rPr>
              <w:t>•</w:t>
            </w:r>
            <w:r w:rsidRPr="008102DA">
              <w:rPr>
                <w:rFonts w:ascii="Arial" w:hAnsi="Arial"/>
              </w:rPr>
              <w:tab/>
              <w:t>Internal Audit</w:t>
            </w:r>
          </w:p>
          <w:p w:rsidR="00F12AEF" w:rsidRPr="008102DA" w:rsidRDefault="00F12AEF" w:rsidP="00F12AEF">
            <w:pPr>
              <w:rPr>
                <w:rFonts w:ascii="Arial" w:hAnsi="Arial"/>
              </w:rPr>
            </w:pPr>
            <w:r w:rsidRPr="008102DA">
              <w:rPr>
                <w:rFonts w:ascii="Arial" w:hAnsi="Arial"/>
              </w:rPr>
              <w:t>•</w:t>
            </w:r>
            <w:r w:rsidRPr="008102DA">
              <w:rPr>
                <w:rFonts w:ascii="Arial" w:hAnsi="Arial"/>
              </w:rPr>
              <w:tab/>
              <w:t>Other Budgetholder staff (multi-disciplinary) for training.</w:t>
            </w:r>
          </w:p>
          <w:p w:rsidR="00927CCB" w:rsidRPr="008102DA" w:rsidRDefault="00F12AEF" w:rsidP="00927CCB">
            <w:pPr>
              <w:rPr>
                <w:rFonts w:ascii="Arial" w:hAnsi="Arial"/>
              </w:rPr>
            </w:pPr>
            <w:r w:rsidRPr="008102DA">
              <w:rPr>
                <w:rFonts w:ascii="Arial" w:hAnsi="Arial"/>
              </w:rPr>
              <w:t>•</w:t>
            </w:r>
            <w:r w:rsidRPr="008102DA">
              <w:rPr>
                <w:rFonts w:ascii="Arial" w:hAnsi="Arial"/>
              </w:rPr>
              <w:tab/>
              <w:t>IT Department for systems development &amp; fault diagnosis</w:t>
            </w:r>
          </w:p>
          <w:p w:rsidR="00927CCB" w:rsidRPr="008102DA" w:rsidRDefault="00927CCB" w:rsidP="00927CCB">
            <w:pPr>
              <w:rPr>
                <w:rFonts w:ascii="Arial" w:hAnsi="Arial"/>
              </w:rPr>
            </w:pPr>
            <w:r w:rsidRPr="008102DA">
              <w:rPr>
                <w:rFonts w:ascii="Arial" w:hAnsi="Arial"/>
              </w:rPr>
              <w:t>•</w:t>
            </w:r>
            <w:r w:rsidRPr="008102DA">
              <w:rPr>
                <w:rFonts w:ascii="Arial" w:hAnsi="Arial"/>
              </w:rPr>
              <w:tab/>
              <w:t>Payroll</w:t>
            </w:r>
          </w:p>
          <w:p w:rsidR="00F12AEF" w:rsidRPr="008102DA" w:rsidRDefault="00F12AEF" w:rsidP="00F12AEF">
            <w:pPr>
              <w:rPr>
                <w:rFonts w:ascii="Arial" w:hAnsi="Arial"/>
              </w:rPr>
            </w:pPr>
          </w:p>
          <w:p w:rsidR="00F12AEF" w:rsidRPr="008102DA" w:rsidRDefault="00F12AEF" w:rsidP="00F12AEF">
            <w:pPr>
              <w:rPr>
                <w:rFonts w:ascii="Arial" w:hAnsi="Arial"/>
              </w:rPr>
            </w:pPr>
            <w:r w:rsidRPr="008102DA">
              <w:rPr>
                <w:rFonts w:ascii="Arial" w:hAnsi="Arial"/>
              </w:rPr>
              <w:t>Externally with:</w:t>
            </w:r>
          </w:p>
          <w:p w:rsidR="00E961DD" w:rsidRPr="008102DA" w:rsidRDefault="00F12AEF" w:rsidP="00F12AEF">
            <w:pPr>
              <w:rPr>
                <w:rFonts w:ascii="Arial" w:hAnsi="Arial"/>
              </w:rPr>
            </w:pPr>
            <w:r w:rsidRPr="008102DA">
              <w:rPr>
                <w:rFonts w:ascii="Arial" w:hAnsi="Arial"/>
              </w:rPr>
              <w:t>•</w:t>
            </w:r>
            <w:r w:rsidRPr="008102DA">
              <w:rPr>
                <w:rFonts w:ascii="Arial" w:hAnsi="Arial"/>
              </w:rPr>
              <w:tab/>
              <w:t xml:space="preserve">Finance </w:t>
            </w:r>
            <w:r w:rsidR="00E961DD" w:rsidRPr="008102DA">
              <w:rPr>
                <w:rFonts w:ascii="Arial" w:hAnsi="Arial"/>
              </w:rPr>
              <w:t xml:space="preserve">and other senior </w:t>
            </w:r>
            <w:r w:rsidRPr="008102DA">
              <w:rPr>
                <w:rFonts w:ascii="Arial" w:hAnsi="Arial"/>
              </w:rPr>
              <w:t xml:space="preserve">staff at other NHS organisations, </w:t>
            </w:r>
          </w:p>
          <w:p w:rsidR="00580A53" w:rsidRPr="008102DA" w:rsidRDefault="00F12AEF" w:rsidP="00927CCB">
            <w:pPr>
              <w:rPr>
                <w:rFonts w:ascii="Arial" w:hAnsi="Arial"/>
              </w:rPr>
            </w:pPr>
            <w:r w:rsidRPr="008102DA">
              <w:rPr>
                <w:rFonts w:ascii="Arial" w:hAnsi="Arial"/>
              </w:rPr>
              <w:t>•</w:t>
            </w:r>
            <w:r w:rsidRPr="008102DA">
              <w:rPr>
                <w:rFonts w:ascii="Arial" w:hAnsi="Arial"/>
              </w:rPr>
              <w:tab/>
            </w:r>
            <w:r w:rsidR="00B24797" w:rsidRPr="008102DA">
              <w:rPr>
                <w:rFonts w:ascii="Arial" w:hAnsi="Arial"/>
              </w:rPr>
              <w:t>National Services Scotland / Practiti</w:t>
            </w:r>
            <w:r w:rsidR="00927CCB" w:rsidRPr="008102DA">
              <w:rPr>
                <w:rFonts w:ascii="Arial" w:hAnsi="Arial"/>
              </w:rPr>
              <w:t>oner Services Department</w:t>
            </w:r>
            <w:r w:rsidR="00580A53" w:rsidRPr="008102DA">
              <w:rPr>
                <w:rFonts w:ascii="Arial" w:hAnsi="Arial"/>
              </w:rPr>
              <w:t xml:space="preserve"> – payment &amp; processing staff</w:t>
            </w:r>
          </w:p>
          <w:p w:rsidR="00927CCB" w:rsidRPr="008102DA" w:rsidRDefault="00927CCB" w:rsidP="00927CCB">
            <w:pPr>
              <w:rPr>
                <w:rFonts w:ascii="Arial" w:hAnsi="Arial"/>
              </w:rPr>
            </w:pPr>
            <w:r w:rsidRPr="008102DA">
              <w:rPr>
                <w:rFonts w:ascii="Arial" w:hAnsi="Arial"/>
              </w:rPr>
              <w:t>•</w:t>
            </w:r>
            <w:r w:rsidRPr="008102DA">
              <w:rPr>
                <w:rFonts w:ascii="Arial" w:hAnsi="Arial"/>
              </w:rPr>
              <w:tab/>
              <w:t>FHS contractors – GP’s, Practice Managers, Dentists, Opticians and Pharmacists.</w:t>
            </w:r>
          </w:p>
          <w:p w:rsidR="00927CCB" w:rsidRPr="00F12AEF" w:rsidRDefault="00927CCB" w:rsidP="00927CCB">
            <w:pPr>
              <w:rPr>
                <w:rFonts w:ascii="Arial" w:hAnsi="Arial"/>
              </w:rPr>
            </w:pPr>
            <w:r w:rsidRPr="008102DA">
              <w:rPr>
                <w:rFonts w:ascii="Arial" w:hAnsi="Arial"/>
              </w:rPr>
              <w:t>•</w:t>
            </w:r>
            <w:r w:rsidRPr="008102DA">
              <w:rPr>
                <w:rFonts w:ascii="Arial" w:hAnsi="Arial"/>
              </w:rPr>
              <w:tab/>
              <w:t>Other Budgetholder staff (multi-disciplinary) for training.</w:t>
            </w:r>
          </w:p>
          <w:p w:rsidR="00927CCB" w:rsidRDefault="00927CCB" w:rsidP="00F12AEF">
            <w:pPr>
              <w:rPr>
                <w:rFonts w:ascii="Arial" w:hAnsi="Arial"/>
              </w:rPr>
            </w:pPr>
          </w:p>
          <w:p w:rsidR="00927CCB" w:rsidRPr="00927CCB" w:rsidRDefault="00927CCB" w:rsidP="00927CCB">
            <w:pPr>
              <w:rPr>
                <w:rFonts w:ascii="Arial" w:hAnsi="Arial"/>
              </w:rPr>
            </w:pPr>
          </w:p>
          <w:p w:rsidR="00F12AEF" w:rsidRDefault="00F12AEF" w:rsidP="00F12AEF">
            <w:pPr>
              <w:rPr>
                <w:rFonts w:ascii="Arial" w:hAnsi="Arial"/>
              </w:rPr>
            </w:pPr>
          </w:p>
          <w:p w:rsidR="00927CCB" w:rsidRPr="00F12AEF" w:rsidRDefault="00927CCB" w:rsidP="00F12AEF">
            <w:pPr>
              <w:rPr>
                <w:rFonts w:ascii="Arial" w:hAnsi="Arial"/>
              </w:rPr>
            </w:pPr>
          </w:p>
          <w:p w:rsidR="00F12AEF" w:rsidRPr="00F12AEF" w:rsidRDefault="00F12AEF" w:rsidP="00F12AEF">
            <w:pPr>
              <w:rPr>
                <w:rFonts w:ascii="Arial" w:hAnsi="Arial"/>
              </w:rPr>
            </w:pPr>
          </w:p>
          <w:p w:rsidR="00B016E2" w:rsidRDefault="00F12AEF" w:rsidP="00F12AEF">
            <w:pPr>
              <w:rPr>
                <w:rFonts w:ascii="Arial" w:hAnsi="Arial"/>
              </w:rPr>
            </w:pPr>
            <w:r w:rsidRPr="00F12AEF">
              <w:rPr>
                <w:rFonts w:ascii="Arial" w:hAnsi="Arial"/>
              </w:rPr>
              <w:t>The post holder will require the ability to communicate within a range of settings from complex information communicated on a one to one basis to training presentations of information to small sized groups. It will normally be verbally either by telephone</w:t>
            </w:r>
            <w:r w:rsidR="00927CCB">
              <w:rPr>
                <w:rFonts w:ascii="Arial" w:hAnsi="Arial"/>
              </w:rPr>
              <w:t>, MS Teams calls</w:t>
            </w:r>
            <w:r w:rsidRPr="00F12AEF">
              <w:rPr>
                <w:rFonts w:ascii="Arial" w:hAnsi="Arial"/>
              </w:rPr>
              <w:t xml:space="preserve"> or at meetings </w:t>
            </w:r>
            <w:r w:rsidR="00927CCB">
              <w:rPr>
                <w:rFonts w:ascii="Arial" w:hAnsi="Arial"/>
              </w:rPr>
              <w:t>and</w:t>
            </w:r>
            <w:r w:rsidRPr="00F12AEF">
              <w:rPr>
                <w:rFonts w:ascii="Arial" w:hAnsi="Arial"/>
              </w:rPr>
              <w:t xml:space="preserve"> via e-mail, and it will require persuasion and/or negotiation skills to ensure agreement or co-operation, and will on occasions require written communication dealing with complex financial matters.</w:t>
            </w:r>
          </w:p>
          <w:p w:rsidR="00B016E2" w:rsidRDefault="00B016E2">
            <w:pPr>
              <w:rPr>
                <w:rFonts w:ascii="Arial" w:hAnsi="Arial"/>
              </w:rPr>
            </w:pPr>
          </w:p>
          <w:p w:rsidR="00B016E2" w:rsidRDefault="00B016E2">
            <w:pPr>
              <w:rPr>
                <w:rFonts w:ascii="Arial" w:hAnsi="Arial"/>
              </w:rPr>
            </w:pPr>
          </w:p>
          <w:p w:rsidR="00B016E2" w:rsidRDefault="00B016E2">
            <w:pPr>
              <w:rPr>
                <w:rFonts w:ascii="Arial" w:hAnsi="Arial"/>
              </w:rPr>
            </w:pPr>
          </w:p>
        </w:tc>
        <w:tc>
          <w:tcPr>
            <w:tcW w:w="283" w:type="dxa"/>
            <w:gridSpan w:val="4"/>
          </w:tcPr>
          <w:p w:rsidR="00B016E2" w:rsidRDefault="00B016E2">
            <w:pPr>
              <w:rPr>
                <w:rFonts w:ascii="Arial" w:hAnsi="Arial"/>
              </w:rPr>
            </w:pPr>
          </w:p>
        </w:tc>
        <w:tc>
          <w:tcPr>
            <w:tcW w:w="255" w:type="dxa"/>
          </w:tcPr>
          <w:p w:rsidR="00B016E2" w:rsidRDefault="00B016E2">
            <w:pPr>
              <w:rPr>
                <w:rFonts w:ascii="Arial" w:hAnsi="Arial"/>
              </w:rPr>
            </w:pPr>
          </w:p>
          <w:p w:rsidR="00B016E2" w:rsidRDefault="00B016E2">
            <w:pPr>
              <w:pStyle w:val="Header"/>
              <w:tabs>
                <w:tab w:val="clear" w:pos="4153"/>
                <w:tab w:val="clear" w:pos="8306"/>
              </w:tabs>
              <w:rPr>
                <w:rFonts w:ascii="Arial" w:hAnsi="Arial"/>
              </w:rPr>
            </w:pPr>
          </w:p>
        </w:tc>
      </w:tr>
      <w:tr w:rsidR="003303C7" w:rsidTr="00384BE3">
        <w:trPr>
          <w:cantSplit/>
        </w:trPr>
        <w:tc>
          <w:tcPr>
            <w:tcW w:w="10207" w:type="dxa"/>
            <w:gridSpan w:val="7"/>
          </w:tcPr>
          <w:p w:rsidR="00B016E2" w:rsidRDefault="00B016E2">
            <w:pPr>
              <w:pStyle w:val="Heading1"/>
            </w:pPr>
            <w:r>
              <w:t>PHYSICAL, MENTAL AND EMOTIONAL DEMANDS OF THE JOB</w:t>
            </w:r>
          </w:p>
        </w:tc>
        <w:tc>
          <w:tcPr>
            <w:tcW w:w="283" w:type="dxa"/>
            <w:gridSpan w:val="2"/>
          </w:tcPr>
          <w:p w:rsidR="00B016E2" w:rsidRDefault="00B016E2">
            <w:pPr>
              <w:pStyle w:val="Heading1"/>
            </w:pPr>
          </w:p>
        </w:tc>
      </w:tr>
      <w:tr w:rsidR="003303C7" w:rsidTr="00384BE3">
        <w:trPr>
          <w:cantSplit/>
        </w:trPr>
        <w:tc>
          <w:tcPr>
            <w:tcW w:w="2269" w:type="dxa"/>
          </w:tcPr>
          <w:p w:rsidR="00B016E2" w:rsidRDefault="00B016E2">
            <w:pPr>
              <w:rPr>
                <w:rFonts w:ascii="Arial" w:hAnsi="Arial"/>
              </w:rPr>
            </w:pPr>
            <w:r>
              <w:rPr>
                <w:rFonts w:ascii="Arial" w:hAnsi="Arial"/>
              </w:rPr>
              <w:t>Physical skills:</w:t>
            </w:r>
          </w:p>
          <w:p w:rsidR="00B016E2" w:rsidRDefault="00B016E2">
            <w:pPr>
              <w:rPr>
                <w:rFonts w:ascii="Arial" w:hAnsi="Arial"/>
              </w:rPr>
            </w:pPr>
          </w:p>
          <w:p w:rsidR="00B016E2" w:rsidRDefault="00B016E2">
            <w:pPr>
              <w:rPr>
                <w:rFonts w:ascii="Arial" w:hAnsi="Arial"/>
              </w:rPr>
            </w:pPr>
          </w:p>
        </w:tc>
        <w:tc>
          <w:tcPr>
            <w:tcW w:w="7938" w:type="dxa"/>
            <w:gridSpan w:val="6"/>
          </w:tcPr>
          <w:p w:rsidR="00B016E2" w:rsidRDefault="00F12AEF">
            <w:pPr>
              <w:rPr>
                <w:rFonts w:ascii="Arial" w:hAnsi="Arial"/>
              </w:rPr>
            </w:pPr>
            <w:r w:rsidRPr="00F12AEF">
              <w:rPr>
                <w:rFonts w:ascii="Arial" w:hAnsi="Arial"/>
              </w:rPr>
              <w:t xml:space="preserve">Extensive advanced keyboard use requiring speed/accuracy  </w:t>
            </w:r>
          </w:p>
        </w:tc>
        <w:tc>
          <w:tcPr>
            <w:tcW w:w="283" w:type="dxa"/>
            <w:gridSpan w:val="2"/>
          </w:tcPr>
          <w:p w:rsidR="00B016E2" w:rsidRDefault="00B016E2">
            <w:pPr>
              <w:rPr>
                <w:rFonts w:ascii="Arial" w:hAnsi="Arial"/>
              </w:rPr>
            </w:pPr>
          </w:p>
        </w:tc>
      </w:tr>
      <w:tr w:rsidR="003303C7" w:rsidTr="00384BE3">
        <w:trPr>
          <w:cantSplit/>
        </w:trPr>
        <w:tc>
          <w:tcPr>
            <w:tcW w:w="2269" w:type="dxa"/>
          </w:tcPr>
          <w:p w:rsidR="00B016E2" w:rsidRDefault="00B016E2">
            <w:pPr>
              <w:rPr>
                <w:rFonts w:ascii="Arial" w:hAnsi="Arial"/>
              </w:rPr>
            </w:pPr>
            <w:r>
              <w:rPr>
                <w:rFonts w:ascii="Arial" w:hAnsi="Arial"/>
              </w:rPr>
              <w:t>Physical effort:</w:t>
            </w:r>
          </w:p>
          <w:p w:rsidR="00B016E2" w:rsidRDefault="00B016E2">
            <w:pPr>
              <w:rPr>
                <w:rFonts w:ascii="Arial" w:hAnsi="Arial"/>
              </w:rPr>
            </w:pPr>
          </w:p>
          <w:p w:rsidR="00B016E2" w:rsidRDefault="00B016E2">
            <w:pPr>
              <w:rPr>
                <w:rFonts w:ascii="Arial" w:hAnsi="Arial"/>
              </w:rPr>
            </w:pPr>
          </w:p>
        </w:tc>
        <w:tc>
          <w:tcPr>
            <w:tcW w:w="7938" w:type="dxa"/>
            <w:gridSpan w:val="6"/>
          </w:tcPr>
          <w:p w:rsidR="00B016E2" w:rsidRDefault="00B016E2">
            <w:pPr>
              <w:rPr>
                <w:rFonts w:ascii="Arial" w:hAnsi="Arial"/>
              </w:rPr>
            </w:pPr>
            <w:r>
              <w:rPr>
                <w:rFonts w:ascii="Arial" w:hAnsi="Arial"/>
              </w:rPr>
              <w:t>Light physical effort.</w:t>
            </w:r>
          </w:p>
          <w:p w:rsidR="00B016E2" w:rsidRDefault="00B016E2">
            <w:pPr>
              <w:rPr>
                <w:rFonts w:ascii="Arial" w:hAnsi="Arial"/>
              </w:rPr>
            </w:pPr>
            <w:r>
              <w:rPr>
                <w:rFonts w:ascii="Arial" w:hAnsi="Arial"/>
              </w:rPr>
              <w:t>Driving.</w:t>
            </w:r>
          </w:p>
        </w:tc>
        <w:tc>
          <w:tcPr>
            <w:tcW w:w="283" w:type="dxa"/>
            <w:gridSpan w:val="2"/>
          </w:tcPr>
          <w:p w:rsidR="00B016E2" w:rsidRDefault="00B016E2">
            <w:pPr>
              <w:rPr>
                <w:rFonts w:ascii="Arial" w:hAnsi="Arial"/>
              </w:rPr>
            </w:pPr>
          </w:p>
        </w:tc>
      </w:tr>
      <w:tr w:rsidR="003303C7" w:rsidTr="00384BE3">
        <w:trPr>
          <w:cantSplit/>
        </w:trPr>
        <w:tc>
          <w:tcPr>
            <w:tcW w:w="2269" w:type="dxa"/>
          </w:tcPr>
          <w:p w:rsidR="00B016E2" w:rsidRDefault="00B016E2">
            <w:pPr>
              <w:rPr>
                <w:rFonts w:ascii="Arial" w:hAnsi="Arial"/>
              </w:rPr>
            </w:pPr>
            <w:r>
              <w:rPr>
                <w:rFonts w:ascii="Arial" w:hAnsi="Arial"/>
              </w:rPr>
              <w:t>Mental demands:</w:t>
            </w:r>
          </w:p>
          <w:p w:rsidR="00B016E2" w:rsidRDefault="00B016E2">
            <w:pPr>
              <w:rPr>
                <w:rFonts w:ascii="Arial" w:hAnsi="Arial"/>
              </w:rPr>
            </w:pPr>
          </w:p>
          <w:p w:rsidR="00B016E2" w:rsidRDefault="00B016E2">
            <w:pPr>
              <w:rPr>
                <w:rFonts w:ascii="Arial" w:hAnsi="Arial"/>
              </w:rPr>
            </w:pPr>
          </w:p>
        </w:tc>
        <w:tc>
          <w:tcPr>
            <w:tcW w:w="7938" w:type="dxa"/>
            <w:gridSpan w:val="6"/>
          </w:tcPr>
          <w:p w:rsidR="00F12AEF" w:rsidRPr="00F12AEF" w:rsidRDefault="00F12AEF" w:rsidP="00F12AEF">
            <w:pPr>
              <w:pStyle w:val="Header"/>
              <w:rPr>
                <w:rFonts w:ascii="Arial" w:hAnsi="Arial"/>
              </w:rPr>
            </w:pPr>
            <w:r w:rsidRPr="00F12AEF">
              <w:rPr>
                <w:rFonts w:ascii="Arial" w:hAnsi="Arial"/>
              </w:rPr>
              <w:t>Prolonged periods of concentration with complex tasks.</w:t>
            </w:r>
          </w:p>
          <w:p w:rsidR="00F12AEF" w:rsidRPr="00F12AEF" w:rsidRDefault="00F12AEF" w:rsidP="00F12AEF">
            <w:pPr>
              <w:pStyle w:val="Header"/>
              <w:rPr>
                <w:rFonts w:ascii="Arial" w:hAnsi="Arial"/>
              </w:rPr>
            </w:pPr>
            <w:r w:rsidRPr="00F12AEF">
              <w:rPr>
                <w:rFonts w:ascii="Arial" w:hAnsi="Arial"/>
              </w:rPr>
              <w:t>Frequent interruptions and unpredictable demands.</w:t>
            </w:r>
          </w:p>
          <w:p w:rsidR="00B016E2" w:rsidRDefault="00F12AEF" w:rsidP="00F12AEF">
            <w:pPr>
              <w:rPr>
                <w:rFonts w:ascii="Arial" w:hAnsi="Arial"/>
              </w:rPr>
            </w:pPr>
            <w:r w:rsidRPr="00F12AEF">
              <w:rPr>
                <w:rFonts w:ascii="Arial" w:hAnsi="Arial"/>
              </w:rPr>
              <w:t>Ability to manage time pressures during busy periods</w:t>
            </w:r>
          </w:p>
        </w:tc>
        <w:tc>
          <w:tcPr>
            <w:tcW w:w="283" w:type="dxa"/>
            <w:gridSpan w:val="2"/>
          </w:tcPr>
          <w:p w:rsidR="00B016E2" w:rsidRDefault="00B016E2">
            <w:pPr>
              <w:rPr>
                <w:rFonts w:ascii="Arial" w:hAnsi="Arial"/>
              </w:rPr>
            </w:pPr>
          </w:p>
        </w:tc>
      </w:tr>
      <w:tr w:rsidR="003303C7" w:rsidTr="00384BE3">
        <w:trPr>
          <w:cantSplit/>
        </w:trPr>
        <w:tc>
          <w:tcPr>
            <w:tcW w:w="2269" w:type="dxa"/>
          </w:tcPr>
          <w:p w:rsidR="00B016E2" w:rsidRDefault="00B016E2">
            <w:pPr>
              <w:rPr>
                <w:rFonts w:ascii="Arial" w:hAnsi="Arial"/>
              </w:rPr>
            </w:pPr>
            <w:r>
              <w:rPr>
                <w:rFonts w:ascii="Arial" w:hAnsi="Arial"/>
              </w:rPr>
              <w:t>Emotional demands:</w:t>
            </w:r>
          </w:p>
          <w:p w:rsidR="00B016E2" w:rsidRDefault="00B016E2">
            <w:pPr>
              <w:rPr>
                <w:rFonts w:ascii="Arial" w:hAnsi="Arial"/>
              </w:rPr>
            </w:pPr>
          </w:p>
          <w:p w:rsidR="00B016E2" w:rsidRDefault="00B016E2">
            <w:pPr>
              <w:rPr>
                <w:rFonts w:ascii="Arial" w:hAnsi="Arial"/>
              </w:rPr>
            </w:pPr>
          </w:p>
        </w:tc>
        <w:tc>
          <w:tcPr>
            <w:tcW w:w="7938" w:type="dxa"/>
            <w:gridSpan w:val="6"/>
          </w:tcPr>
          <w:p w:rsidR="00F12AEF" w:rsidRPr="00F12AEF" w:rsidRDefault="00F12AEF" w:rsidP="00F12AEF">
            <w:pPr>
              <w:rPr>
                <w:rFonts w:ascii="Arial" w:hAnsi="Arial"/>
              </w:rPr>
            </w:pPr>
            <w:r w:rsidRPr="00F12AEF">
              <w:rPr>
                <w:rFonts w:ascii="Arial" w:hAnsi="Arial"/>
              </w:rPr>
              <w:t>Dealing with budgetholder staff and other finance colleagues during periods of organisational change.</w:t>
            </w:r>
          </w:p>
          <w:p w:rsidR="00B016E2" w:rsidRDefault="00F12AEF" w:rsidP="00F12AEF">
            <w:pPr>
              <w:rPr>
                <w:rFonts w:ascii="Arial" w:hAnsi="Arial"/>
              </w:rPr>
            </w:pPr>
            <w:r w:rsidRPr="00F12AEF">
              <w:rPr>
                <w:rFonts w:ascii="Arial" w:hAnsi="Arial"/>
              </w:rPr>
              <w:t>Potential challenges if required to ‘train’ some budgetholder staff more senior to this post.</w:t>
            </w:r>
          </w:p>
          <w:p w:rsidR="00F12AEF" w:rsidRDefault="00F12AEF" w:rsidP="00F12AEF">
            <w:pPr>
              <w:rPr>
                <w:rFonts w:ascii="Arial" w:hAnsi="Arial"/>
              </w:rPr>
            </w:pPr>
          </w:p>
        </w:tc>
        <w:tc>
          <w:tcPr>
            <w:tcW w:w="283" w:type="dxa"/>
            <w:gridSpan w:val="2"/>
          </w:tcPr>
          <w:p w:rsidR="00B016E2" w:rsidRDefault="00B016E2">
            <w:pPr>
              <w:rPr>
                <w:rFonts w:ascii="Arial" w:hAnsi="Arial"/>
              </w:rPr>
            </w:pPr>
          </w:p>
        </w:tc>
      </w:tr>
      <w:tr w:rsidR="003303C7" w:rsidTr="004067FF">
        <w:trPr>
          <w:cantSplit/>
        </w:trPr>
        <w:tc>
          <w:tcPr>
            <w:tcW w:w="10490" w:type="dxa"/>
            <w:gridSpan w:val="9"/>
          </w:tcPr>
          <w:p w:rsidR="00B016E2" w:rsidRDefault="00B016E2">
            <w:pPr>
              <w:pStyle w:val="Heading1"/>
            </w:pPr>
            <w:r>
              <w:t>MOST CHALLENGING/DIFFICULT PARTS OF THE JOB</w:t>
            </w:r>
          </w:p>
        </w:tc>
      </w:tr>
      <w:tr w:rsidR="003303C7" w:rsidTr="004067FF">
        <w:trPr>
          <w:cantSplit/>
        </w:trPr>
        <w:tc>
          <w:tcPr>
            <w:tcW w:w="10490" w:type="dxa"/>
            <w:gridSpan w:val="9"/>
          </w:tcPr>
          <w:p w:rsidR="00F12AEF" w:rsidRDefault="00F12AEF">
            <w:pPr>
              <w:rPr>
                <w:rFonts w:ascii="Arial" w:hAnsi="Arial"/>
              </w:rPr>
            </w:pPr>
          </w:p>
          <w:p w:rsidR="00B016E2" w:rsidRDefault="00F12AEF">
            <w:pPr>
              <w:rPr>
                <w:rFonts w:ascii="Arial" w:hAnsi="Arial"/>
              </w:rPr>
            </w:pPr>
            <w:r w:rsidRPr="00F12AEF">
              <w:rPr>
                <w:rFonts w:ascii="Arial" w:hAnsi="Arial"/>
              </w:rPr>
              <w:t>Dealing with multiple requests from budgetholders, senior management accountant and external agencies for complex financial information. This requires the ability to prioritise heavy workloads against tight, sometimes conflicting, deadlines and also the ability to communicate effectively in a multidisciplinary environment.</w:t>
            </w:r>
          </w:p>
          <w:p w:rsidR="00F12AEF" w:rsidRDefault="00F12AEF">
            <w:pPr>
              <w:rPr>
                <w:rFonts w:ascii="Arial" w:hAnsi="Arial"/>
              </w:rPr>
            </w:pPr>
          </w:p>
        </w:tc>
      </w:tr>
      <w:tr w:rsidR="003303C7" w:rsidTr="004067FF">
        <w:trPr>
          <w:cantSplit/>
        </w:trPr>
        <w:tc>
          <w:tcPr>
            <w:tcW w:w="10490" w:type="dxa"/>
            <w:gridSpan w:val="9"/>
          </w:tcPr>
          <w:p w:rsidR="00B016E2" w:rsidRDefault="00B016E2">
            <w:pPr>
              <w:pStyle w:val="Heading1"/>
            </w:pPr>
            <w:r>
              <w:t>KNOWLEDGE, TRAINING AND EXPERIENCE REQUIRED TO DO THE JOB</w:t>
            </w:r>
          </w:p>
        </w:tc>
      </w:tr>
      <w:tr w:rsidR="003303C7" w:rsidTr="004067FF">
        <w:trPr>
          <w:cantSplit/>
        </w:trPr>
        <w:tc>
          <w:tcPr>
            <w:tcW w:w="10490" w:type="dxa"/>
            <w:gridSpan w:val="9"/>
          </w:tcPr>
          <w:p w:rsidR="00F12AEF" w:rsidRDefault="00F12AEF" w:rsidP="00F12AEF">
            <w:pPr>
              <w:pStyle w:val="BodyText3"/>
              <w:rPr>
                <w:b w:val="0"/>
                <w:bCs/>
              </w:rPr>
            </w:pPr>
          </w:p>
          <w:p w:rsidR="00F12AEF" w:rsidRDefault="00F12AEF" w:rsidP="00F12AEF">
            <w:pPr>
              <w:pStyle w:val="BodyText3"/>
              <w:rPr>
                <w:b w:val="0"/>
                <w:bCs/>
              </w:rPr>
            </w:pPr>
          </w:p>
          <w:p w:rsidR="00F12AEF" w:rsidRPr="00F12AEF" w:rsidRDefault="00F12AEF" w:rsidP="00540CE9">
            <w:pPr>
              <w:pStyle w:val="BodyText3"/>
              <w:jc w:val="both"/>
              <w:rPr>
                <w:b w:val="0"/>
                <w:bCs/>
              </w:rPr>
            </w:pPr>
            <w:r w:rsidRPr="00F12AEF">
              <w:rPr>
                <w:b w:val="0"/>
                <w:bCs/>
              </w:rPr>
              <w:t>•</w:t>
            </w:r>
            <w:r w:rsidRPr="00F12AEF">
              <w:rPr>
                <w:b w:val="0"/>
                <w:bCs/>
              </w:rPr>
              <w:tab/>
              <w:t xml:space="preserve">A high level of education in a numerate subject </w:t>
            </w:r>
          </w:p>
          <w:p w:rsidR="00F12AEF" w:rsidRPr="00F12AEF" w:rsidRDefault="00F12AEF" w:rsidP="00540CE9">
            <w:pPr>
              <w:pStyle w:val="BodyText3"/>
              <w:jc w:val="both"/>
              <w:rPr>
                <w:b w:val="0"/>
                <w:bCs/>
              </w:rPr>
            </w:pPr>
            <w:r w:rsidRPr="00F12AEF">
              <w:rPr>
                <w:b w:val="0"/>
                <w:bCs/>
              </w:rPr>
              <w:lastRenderedPageBreak/>
              <w:t>•</w:t>
            </w:r>
            <w:r w:rsidRPr="00F12AEF">
              <w:rPr>
                <w:b w:val="0"/>
                <w:bCs/>
              </w:rPr>
              <w:tab/>
              <w:t>Degree, Accountancy based Higher National Diploma, AAT membership or foundation level of a nationally recognised professional accountancy qualification or equivalent experience is essential.</w:t>
            </w:r>
          </w:p>
          <w:p w:rsidR="00F12AEF" w:rsidRPr="00F12AEF" w:rsidRDefault="00F12AEF" w:rsidP="00540CE9">
            <w:pPr>
              <w:pStyle w:val="BodyText3"/>
              <w:jc w:val="both"/>
              <w:rPr>
                <w:b w:val="0"/>
                <w:bCs/>
              </w:rPr>
            </w:pPr>
            <w:r w:rsidRPr="00F12AEF">
              <w:rPr>
                <w:b w:val="0"/>
                <w:bCs/>
              </w:rPr>
              <w:t>•</w:t>
            </w:r>
            <w:r w:rsidRPr="00F12AEF">
              <w:rPr>
                <w:b w:val="0"/>
                <w:bCs/>
              </w:rPr>
              <w:tab/>
              <w:t>At least two years experience in the finance department of a complex organisation, including staff training responsibilities.</w:t>
            </w:r>
          </w:p>
          <w:p w:rsidR="00F12AEF" w:rsidRPr="00F12AEF" w:rsidRDefault="00F12AEF" w:rsidP="00540CE9">
            <w:pPr>
              <w:pStyle w:val="BodyText3"/>
              <w:jc w:val="both"/>
              <w:rPr>
                <w:b w:val="0"/>
                <w:bCs/>
              </w:rPr>
            </w:pPr>
            <w:r w:rsidRPr="00F12AEF">
              <w:rPr>
                <w:b w:val="0"/>
                <w:bCs/>
              </w:rPr>
              <w:t>•</w:t>
            </w:r>
            <w:r w:rsidRPr="00F12AEF">
              <w:rPr>
                <w:b w:val="0"/>
                <w:bCs/>
              </w:rPr>
              <w:tab/>
              <w:t>Knowledge of Management Accounting procedures and techniques.</w:t>
            </w:r>
          </w:p>
          <w:p w:rsidR="00F12AEF" w:rsidRPr="00F12AEF" w:rsidRDefault="00F12AEF" w:rsidP="00540CE9">
            <w:pPr>
              <w:pStyle w:val="BodyText3"/>
              <w:jc w:val="both"/>
              <w:rPr>
                <w:b w:val="0"/>
                <w:bCs/>
              </w:rPr>
            </w:pPr>
            <w:r w:rsidRPr="00F12AEF">
              <w:rPr>
                <w:b w:val="0"/>
                <w:bCs/>
              </w:rPr>
              <w:t>•</w:t>
            </w:r>
            <w:r w:rsidRPr="00F12AEF">
              <w:rPr>
                <w:b w:val="0"/>
                <w:bCs/>
              </w:rPr>
              <w:tab/>
              <w:t>Advanced PC skills are required, especially in the use of financial computer systems and Microsoft Office.</w:t>
            </w:r>
          </w:p>
          <w:p w:rsidR="00F12AEF" w:rsidRPr="00F12AEF" w:rsidRDefault="00F12AEF" w:rsidP="00540CE9">
            <w:pPr>
              <w:pStyle w:val="BodyText3"/>
              <w:numPr>
                <w:ilvl w:val="0"/>
                <w:numId w:val="16"/>
              </w:numPr>
              <w:ind w:left="772" w:hanging="772"/>
              <w:jc w:val="both"/>
              <w:rPr>
                <w:b w:val="0"/>
                <w:bCs/>
              </w:rPr>
            </w:pPr>
            <w:r w:rsidRPr="00F12AEF">
              <w:rPr>
                <w:b w:val="0"/>
                <w:bCs/>
              </w:rPr>
              <w:t>Experience should include:</w:t>
            </w:r>
          </w:p>
          <w:p w:rsidR="00F12AEF" w:rsidRPr="00F12AEF" w:rsidRDefault="00F12AEF" w:rsidP="00540CE9">
            <w:pPr>
              <w:pStyle w:val="BodyText3"/>
              <w:numPr>
                <w:ilvl w:val="0"/>
                <w:numId w:val="16"/>
              </w:numPr>
              <w:ind w:left="1339"/>
              <w:jc w:val="both"/>
              <w:rPr>
                <w:b w:val="0"/>
                <w:bCs/>
              </w:rPr>
            </w:pPr>
            <w:r w:rsidRPr="00F12AEF">
              <w:rPr>
                <w:b w:val="0"/>
                <w:bCs/>
              </w:rPr>
              <w:t>working autonomously to manage own workload and change priorities as necessary to achieve key tasks, although with advice available if required</w:t>
            </w:r>
          </w:p>
          <w:p w:rsidR="00F12AEF" w:rsidRPr="00F12AEF" w:rsidRDefault="00F12AEF" w:rsidP="00540CE9">
            <w:pPr>
              <w:pStyle w:val="BodyText3"/>
              <w:numPr>
                <w:ilvl w:val="0"/>
                <w:numId w:val="16"/>
              </w:numPr>
              <w:ind w:left="1339"/>
              <w:jc w:val="both"/>
              <w:rPr>
                <w:b w:val="0"/>
                <w:bCs/>
              </w:rPr>
            </w:pPr>
            <w:r w:rsidRPr="00F12AEF">
              <w:rPr>
                <w:b w:val="0"/>
                <w:bCs/>
              </w:rPr>
              <w:t>communicating complex information to a range of different audiences using a range of different communication methods</w:t>
            </w:r>
          </w:p>
          <w:p w:rsidR="00F12AEF" w:rsidRPr="00927CCB" w:rsidRDefault="00F12AEF" w:rsidP="00540CE9">
            <w:pPr>
              <w:pStyle w:val="BodyText3"/>
              <w:numPr>
                <w:ilvl w:val="0"/>
                <w:numId w:val="16"/>
              </w:numPr>
              <w:ind w:left="1339"/>
              <w:jc w:val="both"/>
              <w:rPr>
                <w:rFonts w:cs="Arial"/>
                <w:b w:val="0"/>
                <w:bCs/>
              </w:rPr>
            </w:pPr>
            <w:r w:rsidRPr="00F12AEF">
              <w:rPr>
                <w:b w:val="0"/>
                <w:bCs/>
              </w:rPr>
              <w:t>requiring flexible approach to fulfil the duties in an environment with ever changing and/or conflicting priorities</w:t>
            </w:r>
          </w:p>
          <w:p w:rsidR="00B016E2" w:rsidRPr="00540CE9" w:rsidRDefault="00F12AEF" w:rsidP="00540CE9">
            <w:pPr>
              <w:pStyle w:val="ListParagraph"/>
              <w:numPr>
                <w:ilvl w:val="2"/>
                <w:numId w:val="7"/>
              </w:numPr>
              <w:ind w:left="772" w:hanging="772"/>
              <w:jc w:val="both"/>
              <w:rPr>
                <w:rFonts w:ascii="Arial" w:hAnsi="Arial" w:cs="Arial"/>
                <w:bCs/>
              </w:rPr>
            </w:pPr>
            <w:r w:rsidRPr="00540CE9">
              <w:rPr>
                <w:rFonts w:ascii="Arial" w:hAnsi="Arial" w:cs="Arial"/>
                <w:bCs/>
              </w:rPr>
              <w:t>Knowledge of the National Health Service – previous NHS experience is desirable.</w:t>
            </w:r>
          </w:p>
          <w:p w:rsidR="00B016E2" w:rsidRDefault="00B016E2" w:rsidP="00540CE9">
            <w:pPr>
              <w:pStyle w:val="BodyText"/>
              <w:jc w:val="both"/>
              <w:rPr>
                <w:bCs/>
                <w:sz w:val="20"/>
              </w:rPr>
            </w:pPr>
          </w:p>
          <w:p w:rsidR="00F12AEF" w:rsidRPr="00F12AEF" w:rsidRDefault="00F12AEF">
            <w:pPr>
              <w:pStyle w:val="BodyText"/>
              <w:rPr>
                <w:bCs/>
                <w:sz w:val="20"/>
              </w:rPr>
            </w:pPr>
          </w:p>
        </w:tc>
      </w:tr>
      <w:tr w:rsidR="00F12AEF" w:rsidTr="004067FF">
        <w:trPr>
          <w:gridAfter w:val="7"/>
          <w:wAfter w:w="6521" w:type="dxa"/>
          <w:cantSplit/>
        </w:trPr>
        <w:tc>
          <w:tcPr>
            <w:tcW w:w="3969" w:type="dxa"/>
            <w:gridSpan w:val="2"/>
          </w:tcPr>
          <w:p w:rsidR="00F12AEF" w:rsidRDefault="00F12AEF">
            <w:pPr>
              <w:rPr>
                <w:rFonts w:ascii="Arial" w:hAnsi="Arial"/>
              </w:rPr>
            </w:pPr>
          </w:p>
        </w:tc>
      </w:tr>
      <w:tr w:rsidR="003303C7" w:rsidTr="004067FF">
        <w:trPr>
          <w:cantSplit/>
        </w:trPr>
        <w:tc>
          <w:tcPr>
            <w:tcW w:w="10490" w:type="dxa"/>
            <w:gridSpan w:val="9"/>
          </w:tcPr>
          <w:p w:rsidR="00B016E2" w:rsidRDefault="00B016E2">
            <w:pPr>
              <w:rPr>
                <w:rFonts w:ascii="Arial" w:hAnsi="Arial"/>
                <w:b/>
                <w:sz w:val="22"/>
              </w:rPr>
            </w:pPr>
            <w:r>
              <w:rPr>
                <w:rFonts w:ascii="Arial" w:hAnsi="Arial"/>
                <w:b/>
                <w:sz w:val="22"/>
              </w:rPr>
              <w:t>JOB DESCRIPTION AGREEMENT</w:t>
            </w:r>
          </w:p>
        </w:tc>
      </w:tr>
      <w:tr w:rsidR="003303C7" w:rsidTr="004067FF">
        <w:trPr>
          <w:cantSplit/>
        </w:trPr>
        <w:tc>
          <w:tcPr>
            <w:tcW w:w="6425" w:type="dxa"/>
            <w:gridSpan w:val="3"/>
          </w:tcPr>
          <w:p w:rsidR="00B016E2" w:rsidRDefault="00B016E2">
            <w:pPr>
              <w:rPr>
                <w:rFonts w:ascii="Arial" w:hAnsi="Arial"/>
              </w:rPr>
            </w:pPr>
          </w:p>
          <w:p w:rsidR="00B016E2" w:rsidRDefault="00B016E2">
            <w:pPr>
              <w:rPr>
                <w:rFonts w:ascii="Arial" w:hAnsi="Arial"/>
              </w:rPr>
            </w:pPr>
            <w:r>
              <w:rPr>
                <w:rFonts w:ascii="Arial" w:hAnsi="Arial"/>
              </w:rPr>
              <w:t>Job Holder’s Signature:</w:t>
            </w:r>
          </w:p>
          <w:p w:rsidR="00B016E2" w:rsidRDefault="00B016E2">
            <w:pPr>
              <w:rPr>
                <w:rFonts w:ascii="Arial" w:hAnsi="Arial"/>
              </w:rPr>
            </w:pPr>
          </w:p>
          <w:p w:rsidR="00B016E2" w:rsidRDefault="00B016E2">
            <w:pPr>
              <w:rPr>
                <w:rFonts w:ascii="Arial" w:hAnsi="Arial"/>
              </w:rPr>
            </w:pPr>
            <w:r>
              <w:rPr>
                <w:rFonts w:ascii="Arial" w:hAnsi="Arial"/>
              </w:rPr>
              <w:t>Staff Representative’s Signature:</w:t>
            </w:r>
          </w:p>
          <w:p w:rsidR="00B016E2" w:rsidRDefault="00B016E2">
            <w:pPr>
              <w:rPr>
                <w:rFonts w:ascii="Arial" w:hAnsi="Arial"/>
              </w:rPr>
            </w:pPr>
          </w:p>
          <w:p w:rsidR="00B016E2" w:rsidRDefault="00B016E2">
            <w:pPr>
              <w:rPr>
                <w:rFonts w:ascii="Arial" w:hAnsi="Arial"/>
              </w:rPr>
            </w:pPr>
            <w:r>
              <w:rPr>
                <w:rFonts w:ascii="Arial" w:hAnsi="Arial"/>
              </w:rPr>
              <w:t>Head of Department’s Signature:</w:t>
            </w:r>
          </w:p>
        </w:tc>
        <w:tc>
          <w:tcPr>
            <w:tcW w:w="4065" w:type="dxa"/>
            <w:gridSpan w:val="6"/>
          </w:tcPr>
          <w:p w:rsidR="00B016E2" w:rsidRDefault="00B016E2">
            <w:pPr>
              <w:rPr>
                <w:rFonts w:ascii="Arial" w:hAnsi="Arial"/>
              </w:rPr>
            </w:pPr>
          </w:p>
          <w:p w:rsidR="00B016E2" w:rsidRDefault="00B016E2">
            <w:pPr>
              <w:rPr>
                <w:rFonts w:ascii="Arial" w:hAnsi="Arial"/>
              </w:rPr>
            </w:pPr>
            <w:r>
              <w:rPr>
                <w:rFonts w:ascii="Arial" w:hAnsi="Arial"/>
              </w:rPr>
              <w:t>Date:</w:t>
            </w:r>
          </w:p>
          <w:p w:rsidR="00B016E2" w:rsidRDefault="00B016E2">
            <w:pPr>
              <w:rPr>
                <w:rFonts w:ascii="Arial" w:hAnsi="Arial"/>
              </w:rPr>
            </w:pPr>
          </w:p>
          <w:p w:rsidR="00B016E2" w:rsidRDefault="00B016E2">
            <w:pPr>
              <w:rPr>
                <w:rFonts w:ascii="Arial" w:hAnsi="Arial"/>
              </w:rPr>
            </w:pPr>
            <w:r>
              <w:rPr>
                <w:rFonts w:ascii="Arial" w:hAnsi="Arial"/>
              </w:rPr>
              <w:t>Date:</w:t>
            </w:r>
          </w:p>
          <w:p w:rsidR="00B016E2" w:rsidRDefault="00B016E2">
            <w:pPr>
              <w:rPr>
                <w:rFonts w:ascii="Arial" w:hAnsi="Arial"/>
              </w:rPr>
            </w:pPr>
          </w:p>
          <w:p w:rsidR="00B016E2" w:rsidRDefault="00B016E2">
            <w:pPr>
              <w:rPr>
                <w:rFonts w:ascii="Arial" w:hAnsi="Arial"/>
              </w:rPr>
            </w:pPr>
            <w:r>
              <w:rPr>
                <w:rFonts w:ascii="Arial" w:hAnsi="Arial"/>
              </w:rPr>
              <w:t>Date:</w:t>
            </w:r>
          </w:p>
          <w:p w:rsidR="00B016E2" w:rsidRDefault="00B016E2">
            <w:pPr>
              <w:rPr>
                <w:rFonts w:ascii="Arial" w:hAnsi="Arial"/>
              </w:rPr>
            </w:pPr>
          </w:p>
        </w:tc>
      </w:tr>
    </w:tbl>
    <w:p w:rsidR="00B016E2" w:rsidRDefault="00B016E2">
      <w:pPr>
        <w:rPr>
          <w:rFonts w:ascii="Arial" w:hAnsi="Arial"/>
          <w:sz w:val="22"/>
        </w:rPr>
      </w:pPr>
    </w:p>
    <w:sectPr w:rsidR="00B016E2">
      <w:footerReference w:type="default" r:id="rId16"/>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BA8" w:rsidRDefault="002A5BA8">
      <w:r>
        <w:separator/>
      </w:r>
    </w:p>
  </w:endnote>
  <w:endnote w:type="continuationSeparator" w:id="0">
    <w:p w:rsidR="002A5BA8" w:rsidRDefault="002A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AE" w:rsidRDefault="006320AE" w:rsidP="00E011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3770">
      <w:rPr>
        <w:rStyle w:val="PageNumber"/>
        <w:noProof/>
      </w:rPr>
      <w:t>1</w:t>
    </w:r>
    <w:r>
      <w:rPr>
        <w:rStyle w:val="PageNumber"/>
      </w:rPr>
      <w:fldChar w:fldCharType="end"/>
    </w:r>
  </w:p>
  <w:p w:rsidR="006320AE" w:rsidRDefault="006320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AE" w:rsidRDefault="006320AE" w:rsidP="00685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7FF2">
      <w:rPr>
        <w:rStyle w:val="PageNumber"/>
        <w:noProof/>
      </w:rPr>
      <w:t>1</w:t>
    </w:r>
    <w:r>
      <w:rPr>
        <w:rStyle w:val="PageNumber"/>
      </w:rPr>
      <w:fldChar w:fldCharType="end"/>
    </w:r>
  </w:p>
  <w:p w:rsidR="00B016E2" w:rsidRDefault="00B016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18E" w:rsidRDefault="00E0118E" w:rsidP="00685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7FF2">
      <w:rPr>
        <w:rStyle w:val="PageNumber"/>
        <w:noProof/>
      </w:rPr>
      <w:t>4</w:t>
    </w:r>
    <w:r>
      <w:rPr>
        <w:rStyle w:val="PageNumber"/>
      </w:rPr>
      <w:fldChar w:fldCharType="end"/>
    </w:r>
  </w:p>
  <w:p w:rsidR="00B016E2" w:rsidRDefault="00B01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BA8" w:rsidRDefault="002A5BA8">
      <w:r>
        <w:separator/>
      </w:r>
    </w:p>
  </w:footnote>
  <w:footnote w:type="continuationSeparator" w:id="0">
    <w:p w:rsidR="002A5BA8" w:rsidRDefault="002A5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40DF"/>
    <w:multiLevelType w:val="singleLevel"/>
    <w:tmpl w:val="0C94D310"/>
    <w:lvl w:ilvl="0">
      <w:start w:val="1"/>
      <w:numFmt w:val="bullet"/>
      <w:lvlText w:val=""/>
      <w:lvlJc w:val="left"/>
      <w:pPr>
        <w:tabs>
          <w:tab w:val="num" w:pos="360"/>
        </w:tabs>
        <w:ind w:left="357" w:hanging="357"/>
      </w:pPr>
      <w:rPr>
        <w:rFonts w:ascii="Wingdings" w:hAnsi="Wingdings" w:hint="default"/>
      </w:rPr>
    </w:lvl>
  </w:abstractNum>
  <w:abstractNum w:abstractNumId="1" w15:restartNumberingAfterBreak="0">
    <w:nsid w:val="12F730C8"/>
    <w:multiLevelType w:val="singleLevel"/>
    <w:tmpl w:val="0C94D310"/>
    <w:lvl w:ilvl="0">
      <w:start w:val="1"/>
      <w:numFmt w:val="bullet"/>
      <w:lvlText w:val=""/>
      <w:lvlJc w:val="left"/>
      <w:pPr>
        <w:tabs>
          <w:tab w:val="num" w:pos="360"/>
        </w:tabs>
        <w:ind w:left="357" w:hanging="357"/>
      </w:pPr>
      <w:rPr>
        <w:rFonts w:ascii="Wingdings" w:hAnsi="Wingdings" w:hint="default"/>
      </w:rPr>
    </w:lvl>
  </w:abstractNum>
  <w:abstractNum w:abstractNumId="2" w15:restartNumberingAfterBreak="0">
    <w:nsid w:val="18F92FE4"/>
    <w:multiLevelType w:val="hybridMultilevel"/>
    <w:tmpl w:val="CF069FC6"/>
    <w:lvl w:ilvl="0" w:tplc="43FA38E0">
      <w:numFmt w:val="bullet"/>
      <w:lvlText w:val="•"/>
      <w:lvlJc w:val="left"/>
      <w:pPr>
        <w:ind w:left="25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9283B"/>
    <w:multiLevelType w:val="singleLevel"/>
    <w:tmpl w:val="0C94D310"/>
    <w:lvl w:ilvl="0">
      <w:start w:val="1"/>
      <w:numFmt w:val="bullet"/>
      <w:lvlText w:val=""/>
      <w:lvlJc w:val="left"/>
      <w:pPr>
        <w:tabs>
          <w:tab w:val="num" w:pos="360"/>
        </w:tabs>
        <w:ind w:left="357" w:hanging="357"/>
      </w:pPr>
      <w:rPr>
        <w:rFonts w:ascii="Wingdings" w:hAnsi="Wingdings" w:hint="default"/>
      </w:rPr>
    </w:lvl>
  </w:abstractNum>
  <w:abstractNum w:abstractNumId="4" w15:restartNumberingAfterBreak="0">
    <w:nsid w:val="1CC01EAA"/>
    <w:multiLevelType w:val="hybridMultilevel"/>
    <w:tmpl w:val="8EFE1338"/>
    <w:lvl w:ilvl="0" w:tplc="5E7E8B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C0DFE"/>
    <w:multiLevelType w:val="hybridMultilevel"/>
    <w:tmpl w:val="23C0E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3FA38E0">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02912"/>
    <w:multiLevelType w:val="singleLevel"/>
    <w:tmpl w:val="9704F612"/>
    <w:lvl w:ilvl="0">
      <w:start w:val="1"/>
      <w:numFmt w:val="bullet"/>
      <w:lvlText w:val=""/>
      <w:lvlJc w:val="left"/>
      <w:pPr>
        <w:tabs>
          <w:tab w:val="num" w:pos="360"/>
        </w:tabs>
        <w:ind w:left="357" w:hanging="357"/>
      </w:pPr>
      <w:rPr>
        <w:rFonts w:ascii="Wingdings" w:hAnsi="Wingdings" w:hint="default"/>
        <w:color w:val="000000" w:themeColor="text1"/>
      </w:rPr>
    </w:lvl>
  </w:abstractNum>
  <w:abstractNum w:abstractNumId="7" w15:restartNumberingAfterBreak="0">
    <w:nsid w:val="2CFF66FC"/>
    <w:multiLevelType w:val="hybridMultilevel"/>
    <w:tmpl w:val="171A9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71944"/>
    <w:multiLevelType w:val="singleLevel"/>
    <w:tmpl w:val="0C94D310"/>
    <w:lvl w:ilvl="0">
      <w:start w:val="1"/>
      <w:numFmt w:val="bullet"/>
      <w:lvlText w:val=""/>
      <w:lvlJc w:val="left"/>
      <w:pPr>
        <w:tabs>
          <w:tab w:val="num" w:pos="360"/>
        </w:tabs>
        <w:ind w:left="357" w:hanging="357"/>
      </w:pPr>
      <w:rPr>
        <w:rFonts w:ascii="Wingdings" w:hAnsi="Wingdings" w:hint="default"/>
      </w:rPr>
    </w:lvl>
  </w:abstractNum>
  <w:abstractNum w:abstractNumId="9" w15:restartNumberingAfterBreak="0">
    <w:nsid w:val="435259BE"/>
    <w:multiLevelType w:val="hybridMultilevel"/>
    <w:tmpl w:val="126AE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61FC"/>
    <w:multiLevelType w:val="hybridMultilevel"/>
    <w:tmpl w:val="8A321BEA"/>
    <w:lvl w:ilvl="0" w:tplc="43FA38E0">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4CEC4D25"/>
    <w:multiLevelType w:val="hybridMultilevel"/>
    <w:tmpl w:val="39DC2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44C72"/>
    <w:multiLevelType w:val="hybridMultilevel"/>
    <w:tmpl w:val="D506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A3DCE"/>
    <w:multiLevelType w:val="hybridMultilevel"/>
    <w:tmpl w:val="9696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B22B06"/>
    <w:multiLevelType w:val="hybridMultilevel"/>
    <w:tmpl w:val="8EF6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7C2578"/>
    <w:multiLevelType w:val="singleLevel"/>
    <w:tmpl w:val="0C94D310"/>
    <w:lvl w:ilvl="0">
      <w:start w:val="1"/>
      <w:numFmt w:val="bullet"/>
      <w:lvlText w:val=""/>
      <w:lvlJc w:val="left"/>
      <w:pPr>
        <w:tabs>
          <w:tab w:val="num" w:pos="360"/>
        </w:tabs>
        <w:ind w:left="357" w:hanging="357"/>
      </w:pPr>
      <w:rPr>
        <w:rFonts w:ascii="Wingdings" w:hAnsi="Wingdings" w:hint="default"/>
      </w:rPr>
    </w:lvl>
  </w:abstractNum>
  <w:num w:numId="1">
    <w:abstractNumId w:val="3"/>
  </w:num>
  <w:num w:numId="2">
    <w:abstractNumId w:val="15"/>
  </w:num>
  <w:num w:numId="3">
    <w:abstractNumId w:val="1"/>
  </w:num>
  <w:num w:numId="4">
    <w:abstractNumId w:val="6"/>
  </w:num>
  <w:num w:numId="5">
    <w:abstractNumId w:val="8"/>
  </w:num>
  <w:num w:numId="6">
    <w:abstractNumId w:val="0"/>
  </w:num>
  <w:num w:numId="7">
    <w:abstractNumId w:val="5"/>
  </w:num>
  <w:num w:numId="8">
    <w:abstractNumId w:val="4"/>
  </w:num>
  <w:num w:numId="9">
    <w:abstractNumId w:val="11"/>
  </w:num>
  <w:num w:numId="10">
    <w:abstractNumId w:val="9"/>
  </w:num>
  <w:num w:numId="11">
    <w:abstractNumId w:val="12"/>
  </w:num>
  <w:num w:numId="12">
    <w:abstractNumId w:val="13"/>
  </w:num>
  <w:num w:numId="13">
    <w:abstractNumId w:val="7"/>
  </w:num>
  <w:num w:numId="14">
    <w:abstractNumId w:val="14"/>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2B"/>
    <w:rsid w:val="000263D4"/>
    <w:rsid w:val="000510E7"/>
    <w:rsid w:val="00067A89"/>
    <w:rsid w:val="000E4348"/>
    <w:rsid w:val="00103770"/>
    <w:rsid w:val="001117FA"/>
    <w:rsid w:val="0012049F"/>
    <w:rsid w:val="0015141F"/>
    <w:rsid w:val="00224E7F"/>
    <w:rsid w:val="00246945"/>
    <w:rsid w:val="0025442D"/>
    <w:rsid w:val="002A5BA8"/>
    <w:rsid w:val="002C48BB"/>
    <w:rsid w:val="002F2416"/>
    <w:rsid w:val="002F7FF2"/>
    <w:rsid w:val="003014A7"/>
    <w:rsid w:val="003303C7"/>
    <w:rsid w:val="0034558C"/>
    <w:rsid w:val="00384BE3"/>
    <w:rsid w:val="003A2C35"/>
    <w:rsid w:val="003A4988"/>
    <w:rsid w:val="003B56A1"/>
    <w:rsid w:val="003B7B70"/>
    <w:rsid w:val="004067FF"/>
    <w:rsid w:val="00417582"/>
    <w:rsid w:val="004844C6"/>
    <w:rsid w:val="004C1B66"/>
    <w:rsid w:val="004C2535"/>
    <w:rsid w:val="004C769F"/>
    <w:rsid w:val="00506070"/>
    <w:rsid w:val="00540CE9"/>
    <w:rsid w:val="00543560"/>
    <w:rsid w:val="00551BBA"/>
    <w:rsid w:val="00552FEE"/>
    <w:rsid w:val="00580A53"/>
    <w:rsid w:val="005B60E4"/>
    <w:rsid w:val="005D18C1"/>
    <w:rsid w:val="005E4D38"/>
    <w:rsid w:val="005E5E92"/>
    <w:rsid w:val="005F36CF"/>
    <w:rsid w:val="005F7CA6"/>
    <w:rsid w:val="006320AE"/>
    <w:rsid w:val="00643FCE"/>
    <w:rsid w:val="0065598E"/>
    <w:rsid w:val="00685AD2"/>
    <w:rsid w:val="00685D1E"/>
    <w:rsid w:val="006902AF"/>
    <w:rsid w:val="006A1C6E"/>
    <w:rsid w:val="006C3730"/>
    <w:rsid w:val="006D43E3"/>
    <w:rsid w:val="007351DA"/>
    <w:rsid w:val="00736C2B"/>
    <w:rsid w:val="00737E62"/>
    <w:rsid w:val="00740391"/>
    <w:rsid w:val="00766292"/>
    <w:rsid w:val="00777F6F"/>
    <w:rsid w:val="00797D4B"/>
    <w:rsid w:val="007A3F7D"/>
    <w:rsid w:val="007B2111"/>
    <w:rsid w:val="007C552D"/>
    <w:rsid w:val="007D5516"/>
    <w:rsid w:val="008102DA"/>
    <w:rsid w:val="00846BE1"/>
    <w:rsid w:val="00861098"/>
    <w:rsid w:val="008740D3"/>
    <w:rsid w:val="00893A50"/>
    <w:rsid w:val="0091050B"/>
    <w:rsid w:val="009121DB"/>
    <w:rsid w:val="00927CCB"/>
    <w:rsid w:val="00950E80"/>
    <w:rsid w:val="00981199"/>
    <w:rsid w:val="009A7F3B"/>
    <w:rsid w:val="009B72AA"/>
    <w:rsid w:val="009F3430"/>
    <w:rsid w:val="00A0119C"/>
    <w:rsid w:val="00A04AFD"/>
    <w:rsid w:val="00A55B63"/>
    <w:rsid w:val="00A60AD6"/>
    <w:rsid w:val="00A77A8E"/>
    <w:rsid w:val="00A94B93"/>
    <w:rsid w:val="00AC05F7"/>
    <w:rsid w:val="00AD4217"/>
    <w:rsid w:val="00AE0BCF"/>
    <w:rsid w:val="00AE4B87"/>
    <w:rsid w:val="00AF0219"/>
    <w:rsid w:val="00B016E2"/>
    <w:rsid w:val="00B24797"/>
    <w:rsid w:val="00B50361"/>
    <w:rsid w:val="00B5211C"/>
    <w:rsid w:val="00B60B37"/>
    <w:rsid w:val="00B77D2C"/>
    <w:rsid w:val="00BF48B0"/>
    <w:rsid w:val="00C00A69"/>
    <w:rsid w:val="00C0567A"/>
    <w:rsid w:val="00C157EE"/>
    <w:rsid w:val="00C304A3"/>
    <w:rsid w:val="00C6353B"/>
    <w:rsid w:val="00C676B6"/>
    <w:rsid w:val="00C944C8"/>
    <w:rsid w:val="00C9555B"/>
    <w:rsid w:val="00CB2986"/>
    <w:rsid w:val="00CB4853"/>
    <w:rsid w:val="00CE64DD"/>
    <w:rsid w:val="00D518D6"/>
    <w:rsid w:val="00D86212"/>
    <w:rsid w:val="00D871B3"/>
    <w:rsid w:val="00DD475A"/>
    <w:rsid w:val="00DE4921"/>
    <w:rsid w:val="00E0118E"/>
    <w:rsid w:val="00E13357"/>
    <w:rsid w:val="00E15002"/>
    <w:rsid w:val="00E3609B"/>
    <w:rsid w:val="00E5569A"/>
    <w:rsid w:val="00E91EFB"/>
    <w:rsid w:val="00E944AE"/>
    <w:rsid w:val="00E961DD"/>
    <w:rsid w:val="00EA1FA6"/>
    <w:rsid w:val="00F12AEF"/>
    <w:rsid w:val="00F6058F"/>
    <w:rsid w:val="00F74354"/>
    <w:rsid w:val="00F846BA"/>
    <w:rsid w:val="00FA19DA"/>
    <w:rsid w:val="00FF5137"/>
    <w:rsid w:val="00FF5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C5A1D5B-6CEF-4B42-9A29-89DF15AF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sz w:val="22"/>
    </w:rPr>
  </w:style>
  <w:style w:type="paragraph" w:styleId="BodyText3">
    <w:name w:val="Body Text 3"/>
    <w:basedOn w:val="Normal"/>
    <w:rPr>
      <w:rFonts w:ascii="Arial" w:hAnsi="Arial"/>
      <w:b/>
    </w:rPr>
  </w:style>
  <w:style w:type="character" w:styleId="PageNumber">
    <w:name w:val="page number"/>
    <w:basedOn w:val="DefaultParagraphFont"/>
    <w:rsid w:val="006320AE"/>
  </w:style>
  <w:style w:type="paragraph" w:styleId="ListParagraph">
    <w:name w:val="List Paragraph"/>
    <w:basedOn w:val="Normal"/>
    <w:uiPriority w:val="34"/>
    <w:qFormat/>
    <w:rsid w:val="003B7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 TargetMode="External" /><Relationship Id="rId13" Type="http://schemas.microsoft.com/office/2007/relationships/diagramDrawing" Target="diagrams/drawing1.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diagramColors" Target="diagrams/colors1.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diagramQuickStyle" Target="diagrams/quickStyle1.xml" /><Relationship Id="rId5" Type="http://schemas.openxmlformats.org/officeDocument/2006/relationships/footnotes" Target="footnotes.xml" /><Relationship Id="rId15" Type="http://schemas.openxmlformats.org/officeDocument/2006/relationships/footer" Target="footer2.xml" /><Relationship Id="rId10" Type="http://schemas.openxmlformats.org/officeDocument/2006/relationships/diagramLayout" Target="diagrams/layout1.xml" /><Relationship Id="rId4" Type="http://schemas.openxmlformats.org/officeDocument/2006/relationships/webSettings" Target="webSettings.xml" /><Relationship Id="rId9" Type="http://schemas.openxmlformats.org/officeDocument/2006/relationships/diagramData" Target="diagrams/data1.xml" /><Relationship Id="rId14" Type="http://schemas.openxmlformats.org/officeDocument/2006/relationships/footer" Target="footer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B4EE79-F29C-4E39-B545-576891D97E51}" type="doc">
      <dgm:prSet loTypeId="urn:microsoft.com/office/officeart/2005/8/layout/orgChart1" loCatId="hierarchy" qsTypeId="urn:microsoft.com/office/officeart/2005/8/quickstyle/simple1" qsCatId="simple" csTypeId="urn:microsoft.com/office/officeart/2005/8/colors/accent1_2" csCatId="accent1" phldr="1"/>
      <dgm:spPr/>
    </dgm:pt>
    <dgm:pt modelId="{D40AB4AB-6824-443E-95C4-96803DF268AD}">
      <dgm:prSet custT="1"/>
      <dgm:spPr/>
      <dgm:t>
        <a:bodyPr/>
        <a:lstStyle/>
        <a:p>
          <a:pPr marR="0" algn="ctr" rtl="0"/>
          <a:r>
            <a:rPr lang="en-GB" sz="1100" b="0" i="0" u="none" strike="noStrike" baseline="0">
              <a:latin typeface="Calibri" panose="020F0502020204030204" pitchFamily="34" charset="0"/>
            </a:rPr>
            <a:t>Head of FHS/Prescribing Finance</a:t>
          </a:r>
          <a:endParaRPr lang="en-GB" sz="1100"/>
        </a:p>
      </dgm:t>
    </dgm:pt>
    <dgm:pt modelId="{B832A7B6-3867-4399-9D77-B06B7CB57F22}" type="parTrans" cxnId="{ABC85CB9-B115-4CC9-BC7E-D9F0E2F3E628}">
      <dgm:prSet/>
      <dgm:spPr/>
      <dgm:t>
        <a:bodyPr/>
        <a:lstStyle/>
        <a:p>
          <a:endParaRPr lang="en-GB"/>
        </a:p>
      </dgm:t>
    </dgm:pt>
    <dgm:pt modelId="{F96D0FC7-F807-4B69-8F68-A8A5C69A6049}" type="sibTrans" cxnId="{ABC85CB9-B115-4CC9-BC7E-D9F0E2F3E628}">
      <dgm:prSet/>
      <dgm:spPr/>
      <dgm:t>
        <a:bodyPr/>
        <a:lstStyle/>
        <a:p>
          <a:endParaRPr lang="en-GB"/>
        </a:p>
      </dgm:t>
    </dgm:pt>
    <dgm:pt modelId="{358AF863-E8BA-4B09-AB2D-D8B88F78F1CA}">
      <dgm:prSet custT="1"/>
      <dgm:spPr/>
      <dgm:t>
        <a:bodyPr/>
        <a:lstStyle/>
        <a:p>
          <a:pPr marR="0" algn="ctr" rtl="0"/>
          <a:r>
            <a:rPr lang="en-GB" sz="1400" b="1" i="0" u="none" strike="noStrike" baseline="0">
              <a:latin typeface="Calibri" panose="020F0502020204030204" pitchFamily="34" charset="0"/>
            </a:rPr>
            <a:t>THIS POST</a:t>
          </a:r>
          <a:endParaRPr lang="en-GB" sz="1400" b="1"/>
        </a:p>
      </dgm:t>
    </dgm:pt>
    <dgm:pt modelId="{8DD3A517-6400-403F-82C3-0A80D7232DF6}" type="parTrans" cxnId="{570E801C-EFF7-44C8-BBCB-8744F1A5BE5E}">
      <dgm:prSet/>
      <dgm:spPr/>
      <dgm:t>
        <a:bodyPr/>
        <a:lstStyle/>
        <a:p>
          <a:endParaRPr lang="en-GB"/>
        </a:p>
      </dgm:t>
    </dgm:pt>
    <dgm:pt modelId="{CFC8B353-A1A2-4288-96BA-1282F35DBCAF}" type="sibTrans" cxnId="{570E801C-EFF7-44C8-BBCB-8744F1A5BE5E}">
      <dgm:prSet/>
      <dgm:spPr/>
      <dgm:t>
        <a:bodyPr/>
        <a:lstStyle/>
        <a:p>
          <a:endParaRPr lang="en-GB"/>
        </a:p>
      </dgm:t>
    </dgm:pt>
    <dgm:pt modelId="{E8CFD4F4-6DA2-4F7A-9EA2-62DA2AC81B0E}" type="pres">
      <dgm:prSet presAssocID="{8DB4EE79-F29C-4E39-B545-576891D97E51}" presName="hierChild1" presStyleCnt="0">
        <dgm:presLayoutVars>
          <dgm:orgChart val="1"/>
          <dgm:chPref val="1"/>
          <dgm:dir/>
          <dgm:animOne val="branch"/>
          <dgm:animLvl val="lvl"/>
          <dgm:resizeHandles/>
        </dgm:presLayoutVars>
      </dgm:prSet>
      <dgm:spPr/>
    </dgm:pt>
    <dgm:pt modelId="{200BF8E6-FCCC-4EF8-9DC8-6BCB6EBAABB8}" type="pres">
      <dgm:prSet presAssocID="{D40AB4AB-6824-443E-95C4-96803DF268AD}" presName="hierRoot1" presStyleCnt="0">
        <dgm:presLayoutVars>
          <dgm:hierBranch/>
        </dgm:presLayoutVars>
      </dgm:prSet>
      <dgm:spPr/>
    </dgm:pt>
    <dgm:pt modelId="{B5EE479A-59C0-4D91-9C36-A6E2B264C349}" type="pres">
      <dgm:prSet presAssocID="{D40AB4AB-6824-443E-95C4-96803DF268AD}" presName="rootComposite1" presStyleCnt="0"/>
      <dgm:spPr/>
    </dgm:pt>
    <dgm:pt modelId="{508A49B7-3BE1-4088-8BCB-42052B491FCF}" type="pres">
      <dgm:prSet presAssocID="{D40AB4AB-6824-443E-95C4-96803DF268AD}" presName="rootText1" presStyleLbl="node0" presStyleIdx="0" presStyleCnt="1" custScaleX="106731" custScaleY="77948">
        <dgm:presLayoutVars>
          <dgm:chPref val="3"/>
        </dgm:presLayoutVars>
      </dgm:prSet>
      <dgm:spPr/>
      <dgm:t>
        <a:bodyPr/>
        <a:lstStyle/>
        <a:p>
          <a:endParaRPr lang="en-GB"/>
        </a:p>
      </dgm:t>
    </dgm:pt>
    <dgm:pt modelId="{2B7BB7AF-830B-44AE-A953-35503915A492}" type="pres">
      <dgm:prSet presAssocID="{D40AB4AB-6824-443E-95C4-96803DF268AD}" presName="rootConnector1" presStyleLbl="node1" presStyleIdx="0" presStyleCnt="0"/>
      <dgm:spPr/>
      <dgm:t>
        <a:bodyPr/>
        <a:lstStyle/>
        <a:p>
          <a:endParaRPr lang="en-GB"/>
        </a:p>
      </dgm:t>
    </dgm:pt>
    <dgm:pt modelId="{86E1786C-552B-43C4-8BCE-0F079E718FD4}" type="pres">
      <dgm:prSet presAssocID="{D40AB4AB-6824-443E-95C4-96803DF268AD}" presName="hierChild2" presStyleCnt="0"/>
      <dgm:spPr/>
    </dgm:pt>
    <dgm:pt modelId="{3B8DC7B5-884B-40B1-9F35-B4535A6A55FA}" type="pres">
      <dgm:prSet presAssocID="{8DD3A517-6400-403F-82C3-0A80D7232DF6}" presName="Name35" presStyleLbl="parChTrans1D2" presStyleIdx="0" presStyleCnt="1"/>
      <dgm:spPr/>
      <dgm:t>
        <a:bodyPr/>
        <a:lstStyle/>
        <a:p>
          <a:endParaRPr lang="en-GB"/>
        </a:p>
      </dgm:t>
    </dgm:pt>
    <dgm:pt modelId="{1639E3DD-48E5-4CA4-ADC1-1F5ACAE9017A}" type="pres">
      <dgm:prSet presAssocID="{358AF863-E8BA-4B09-AB2D-D8B88F78F1CA}" presName="hierRoot2" presStyleCnt="0">
        <dgm:presLayoutVars>
          <dgm:hierBranch/>
        </dgm:presLayoutVars>
      </dgm:prSet>
      <dgm:spPr/>
    </dgm:pt>
    <dgm:pt modelId="{3715CE97-B174-4316-ABC1-96CF673EC499}" type="pres">
      <dgm:prSet presAssocID="{358AF863-E8BA-4B09-AB2D-D8B88F78F1CA}" presName="rootComposite" presStyleCnt="0"/>
      <dgm:spPr/>
    </dgm:pt>
    <dgm:pt modelId="{2D638825-E9F5-46F3-9D4C-700834CF4EDF}" type="pres">
      <dgm:prSet presAssocID="{358AF863-E8BA-4B09-AB2D-D8B88F78F1CA}" presName="rootText" presStyleLbl="node2" presStyleIdx="0" presStyleCnt="1" custScaleX="104575" custScaleY="57088">
        <dgm:presLayoutVars>
          <dgm:chPref val="3"/>
        </dgm:presLayoutVars>
      </dgm:prSet>
      <dgm:spPr/>
      <dgm:t>
        <a:bodyPr/>
        <a:lstStyle/>
        <a:p>
          <a:endParaRPr lang="en-GB"/>
        </a:p>
      </dgm:t>
    </dgm:pt>
    <dgm:pt modelId="{09644D3D-CAAC-4F0B-B063-8340B5273077}" type="pres">
      <dgm:prSet presAssocID="{358AF863-E8BA-4B09-AB2D-D8B88F78F1CA}" presName="rootConnector" presStyleLbl="node2" presStyleIdx="0" presStyleCnt="1"/>
      <dgm:spPr/>
      <dgm:t>
        <a:bodyPr/>
        <a:lstStyle/>
        <a:p>
          <a:endParaRPr lang="en-GB"/>
        </a:p>
      </dgm:t>
    </dgm:pt>
    <dgm:pt modelId="{DA375502-1A9B-4C14-8E6C-82ACFF4935C2}" type="pres">
      <dgm:prSet presAssocID="{358AF863-E8BA-4B09-AB2D-D8B88F78F1CA}" presName="hierChild4" presStyleCnt="0"/>
      <dgm:spPr/>
    </dgm:pt>
    <dgm:pt modelId="{43A93A65-6100-44CC-A0CE-9E9E05FBF87B}" type="pres">
      <dgm:prSet presAssocID="{358AF863-E8BA-4B09-AB2D-D8B88F78F1CA}" presName="hierChild5" presStyleCnt="0"/>
      <dgm:spPr/>
    </dgm:pt>
    <dgm:pt modelId="{874C66C6-975A-443B-9FDA-87750396F1CD}" type="pres">
      <dgm:prSet presAssocID="{D40AB4AB-6824-443E-95C4-96803DF268AD}" presName="hierChild3" presStyleCnt="0"/>
      <dgm:spPr/>
    </dgm:pt>
  </dgm:ptLst>
  <dgm:cxnLst>
    <dgm:cxn modelId="{8B9F855A-62D3-436F-B5CB-4CBA74DDDFEB}" type="presOf" srcId="{8DD3A517-6400-403F-82C3-0A80D7232DF6}" destId="{3B8DC7B5-884B-40B1-9F35-B4535A6A55FA}" srcOrd="0" destOrd="0" presId="urn:microsoft.com/office/officeart/2005/8/layout/orgChart1"/>
    <dgm:cxn modelId="{DA24FB22-00D6-49A8-B7E9-FE190F5C7BB5}" type="presOf" srcId="{D40AB4AB-6824-443E-95C4-96803DF268AD}" destId="{2B7BB7AF-830B-44AE-A953-35503915A492}" srcOrd="1" destOrd="0" presId="urn:microsoft.com/office/officeart/2005/8/layout/orgChart1"/>
    <dgm:cxn modelId="{D6E75662-48F3-4201-A3C2-0D40D14D985B}" type="presOf" srcId="{8DB4EE79-F29C-4E39-B545-576891D97E51}" destId="{E8CFD4F4-6DA2-4F7A-9EA2-62DA2AC81B0E}" srcOrd="0" destOrd="0" presId="urn:microsoft.com/office/officeart/2005/8/layout/orgChart1"/>
    <dgm:cxn modelId="{00F08055-8342-4989-BD70-9DDBF6888569}" type="presOf" srcId="{358AF863-E8BA-4B09-AB2D-D8B88F78F1CA}" destId="{09644D3D-CAAC-4F0B-B063-8340B5273077}" srcOrd="1" destOrd="0" presId="urn:microsoft.com/office/officeart/2005/8/layout/orgChart1"/>
    <dgm:cxn modelId="{96ABA0A0-2C66-4EC0-A2CC-36A199B82D04}" type="presOf" srcId="{358AF863-E8BA-4B09-AB2D-D8B88F78F1CA}" destId="{2D638825-E9F5-46F3-9D4C-700834CF4EDF}" srcOrd="0" destOrd="0" presId="urn:microsoft.com/office/officeart/2005/8/layout/orgChart1"/>
    <dgm:cxn modelId="{5D6A1C3E-A4A7-4F6A-A426-9497B8974B32}" type="presOf" srcId="{D40AB4AB-6824-443E-95C4-96803DF268AD}" destId="{508A49B7-3BE1-4088-8BCB-42052B491FCF}" srcOrd="0" destOrd="0" presId="urn:microsoft.com/office/officeart/2005/8/layout/orgChart1"/>
    <dgm:cxn modelId="{ABC85CB9-B115-4CC9-BC7E-D9F0E2F3E628}" srcId="{8DB4EE79-F29C-4E39-B545-576891D97E51}" destId="{D40AB4AB-6824-443E-95C4-96803DF268AD}" srcOrd="0" destOrd="0" parTransId="{B832A7B6-3867-4399-9D77-B06B7CB57F22}" sibTransId="{F96D0FC7-F807-4B69-8F68-A8A5C69A6049}"/>
    <dgm:cxn modelId="{570E801C-EFF7-44C8-BBCB-8744F1A5BE5E}" srcId="{D40AB4AB-6824-443E-95C4-96803DF268AD}" destId="{358AF863-E8BA-4B09-AB2D-D8B88F78F1CA}" srcOrd="0" destOrd="0" parTransId="{8DD3A517-6400-403F-82C3-0A80D7232DF6}" sibTransId="{CFC8B353-A1A2-4288-96BA-1282F35DBCAF}"/>
    <dgm:cxn modelId="{8AF047CD-AF84-4E91-BE90-DE91E42F33D2}" type="presParOf" srcId="{E8CFD4F4-6DA2-4F7A-9EA2-62DA2AC81B0E}" destId="{200BF8E6-FCCC-4EF8-9DC8-6BCB6EBAABB8}" srcOrd="0" destOrd="0" presId="urn:microsoft.com/office/officeart/2005/8/layout/orgChart1"/>
    <dgm:cxn modelId="{515C2C0B-1B21-4143-AFFC-57C39AF4F064}" type="presParOf" srcId="{200BF8E6-FCCC-4EF8-9DC8-6BCB6EBAABB8}" destId="{B5EE479A-59C0-4D91-9C36-A6E2B264C349}" srcOrd="0" destOrd="0" presId="urn:microsoft.com/office/officeart/2005/8/layout/orgChart1"/>
    <dgm:cxn modelId="{5B34BEAE-83F9-4A34-AF99-2ACC4C866A20}" type="presParOf" srcId="{B5EE479A-59C0-4D91-9C36-A6E2B264C349}" destId="{508A49B7-3BE1-4088-8BCB-42052B491FCF}" srcOrd="0" destOrd="0" presId="urn:microsoft.com/office/officeart/2005/8/layout/orgChart1"/>
    <dgm:cxn modelId="{8FDEA649-30EC-4DA8-ADDF-68E48120F1B9}" type="presParOf" srcId="{B5EE479A-59C0-4D91-9C36-A6E2B264C349}" destId="{2B7BB7AF-830B-44AE-A953-35503915A492}" srcOrd="1" destOrd="0" presId="urn:microsoft.com/office/officeart/2005/8/layout/orgChart1"/>
    <dgm:cxn modelId="{408D8E73-EC3F-487D-A328-7A413CE316B6}" type="presParOf" srcId="{200BF8E6-FCCC-4EF8-9DC8-6BCB6EBAABB8}" destId="{86E1786C-552B-43C4-8BCE-0F079E718FD4}" srcOrd="1" destOrd="0" presId="urn:microsoft.com/office/officeart/2005/8/layout/orgChart1"/>
    <dgm:cxn modelId="{51304E03-53CE-4B6C-9537-BAEAEFEDF516}" type="presParOf" srcId="{86E1786C-552B-43C4-8BCE-0F079E718FD4}" destId="{3B8DC7B5-884B-40B1-9F35-B4535A6A55FA}" srcOrd="0" destOrd="0" presId="urn:microsoft.com/office/officeart/2005/8/layout/orgChart1"/>
    <dgm:cxn modelId="{2702E179-FAF7-427B-B0F1-06112CE5E354}" type="presParOf" srcId="{86E1786C-552B-43C4-8BCE-0F079E718FD4}" destId="{1639E3DD-48E5-4CA4-ADC1-1F5ACAE9017A}" srcOrd="1" destOrd="0" presId="urn:microsoft.com/office/officeart/2005/8/layout/orgChart1"/>
    <dgm:cxn modelId="{2CDA2659-7ABD-4736-AD9F-5EC8144BC1AC}" type="presParOf" srcId="{1639E3DD-48E5-4CA4-ADC1-1F5ACAE9017A}" destId="{3715CE97-B174-4316-ABC1-96CF673EC499}" srcOrd="0" destOrd="0" presId="urn:microsoft.com/office/officeart/2005/8/layout/orgChart1"/>
    <dgm:cxn modelId="{15964C13-744F-42E1-86C5-745DC9912387}" type="presParOf" srcId="{3715CE97-B174-4316-ABC1-96CF673EC499}" destId="{2D638825-E9F5-46F3-9D4C-700834CF4EDF}" srcOrd="0" destOrd="0" presId="urn:microsoft.com/office/officeart/2005/8/layout/orgChart1"/>
    <dgm:cxn modelId="{7B3032CA-D08B-4EEE-B600-869343673EA1}" type="presParOf" srcId="{3715CE97-B174-4316-ABC1-96CF673EC499}" destId="{09644D3D-CAAC-4F0B-B063-8340B5273077}" srcOrd="1" destOrd="0" presId="urn:microsoft.com/office/officeart/2005/8/layout/orgChart1"/>
    <dgm:cxn modelId="{ED61502A-6043-4B96-85DC-91B482829043}" type="presParOf" srcId="{1639E3DD-48E5-4CA4-ADC1-1F5ACAE9017A}" destId="{DA375502-1A9B-4C14-8E6C-82ACFF4935C2}" srcOrd="1" destOrd="0" presId="urn:microsoft.com/office/officeart/2005/8/layout/orgChart1"/>
    <dgm:cxn modelId="{922D7BB2-BB36-422B-B27D-368CC579F54F}" type="presParOf" srcId="{1639E3DD-48E5-4CA4-ADC1-1F5ACAE9017A}" destId="{43A93A65-6100-44CC-A0CE-9E9E05FBF87B}" srcOrd="2" destOrd="0" presId="urn:microsoft.com/office/officeart/2005/8/layout/orgChart1"/>
    <dgm:cxn modelId="{58FE9EFC-CC14-4C5E-B2AB-A796BEE1EBC0}" type="presParOf" srcId="{200BF8E6-FCCC-4EF8-9DC8-6BCB6EBAABB8}" destId="{874C66C6-975A-443B-9FDA-87750396F1C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8DC7B5-884B-40B1-9F35-B4535A6A55FA}">
      <dsp:nvSpPr>
        <dsp:cNvPr id="0" name=""/>
        <dsp:cNvSpPr/>
      </dsp:nvSpPr>
      <dsp:spPr>
        <a:xfrm>
          <a:off x="2943892" y="831451"/>
          <a:ext cx="91440" cy="447566"/>
        </a:xfrm>
        <a:custGeom>
          <a:avLst/>
          <a:gdLst/>
          <a:ahLst/>
          <a:cxnLst/>
          <a:rect l="0" t="0" r="0" b="0"/>
          <a:pathLst>
            <a:path>
              <a:moveTo>
                <a:pt x="45720" y="0"/>
              </a:moveTo>
              <a:lnTo>
                <a:pt x="45720" y="4475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8A49B7-3BE1-4088-8BCB-42052B491FCF}">
      <dsp:nvSpPr>
        <dsp:cNvPr id="0" name=""/>
        <dsp:cNvSpPr/>
      </dsp:nvSpPr>
      <dsp:spPr>
        <a:xfrm>
          <a:off x="1852251" y="811"/>
          <a:ext cx="2274722" cy="8306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GB" sz="1100" b="0" i="0" u="none" strike="noStrike" kern="1200" baseline="0">
              <a:latin typeface="Calibri" panose="020F0502020204030204" pitchFamily="34" charset="0"/>
            </a:rPr>
            <a:t>Head of FHS/Prescribing Finance</a:t>
          </a:r>
          <a:endParaRPr lang="en-GB" sz="1100" kern="1200"/>
        </a:p>
      </dsp:txBody>
      <dsp:txXfrm>
        <a:off x="1852251" y="811"/>
        <a:ext cx="2274722" cy="830640"/>
      </dsp:txXfrm>
    </dsp:sp>
    <dsp:sp modelId="{2D638825-E9F5-46F3-9D4C-700834CF4EDF}">
      <dsp:nvSpPr>
        <dsp:cNvPr id="0" name=""/>
        <dsp:cNvSpPr/>
      </dsp:nvSpPr>
      <dsp:spPr>
        <a:xfrm>
          <a:off x="1875226" y="1279017"/>
          <a:ext cx="2228772" cy="6083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en-GB" sz="1400" b="1" i="0" u="none" strike="noStrike" kern="1200" baseline="0">
              <a:latin typeface="Calibri" panose="020F0502020204030204" pitchFamily="34" charset="0"/>
            </a:rPr>
            <a:t>THIS POST</a:t>
          </a:r>
          <a:endParaRPr lang="en-GB" sz="1400" b="1" kern="1200"/>
        </a:p>
      </dsp:txBody>
      <dsp:txXfrm>
        <a:off x="1875226" y="1279017"/>
        <a:ext cx="2228772" cy="6083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7385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Gateway</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itdept</dc:creator>
  <cp:keywords/>
  <cp:lastModifiedBy>Curran, Margaret</cp:lastModifiedBy>
  <cp:revision>2</cp:revision>
  <cp:lastPrinted>2014-11-21T09:48:00Z</cp:lastPrinted>
  <dcterms:created xsi:type="dcterms:W3CDTF">2023-07-03T15:56:00Z</dcterms:created>
  <dcterms:modified xsi:type="dcterms:W3CDTF">2023-07-03T15:56:00Z</dcterms:modified>
</cp:coreProperties>
</file>