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1DDC5" w14:textId="77777777" w:rsidR="00550403" w:rsidRPr="00684429" w:rsidRDefault="003045ED">
      <w:r w:rsidRPr="00684429">
        <w:rPr>
          <w:noProof/>
          <w:lang w:eastAsia="en-GB"/>
        </w:rPr>
        <w:drawing>
          <wp:anchor distT="0" distB="0" distL="114300" distR="114300" simplePos="0" relativeHeight="251657728" behindDoc="1" locked="0" layoutInCell="1" allowOverlap="1" wp14:anchorId="200E84CC" wp14:editId="68093A2F">
            <wp:simplePos x="0" y="0"/>
            <wp:positionH relativeFrom="margin">
              <wp:posOffset>-895350</wp:posOffset>
            </wp:positionH>
            <wp:positionV relativeFrom="margin">
              <wp:posOffset>-617220</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8"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14:paraId="33959C58" w14:textId="77777777" w:rsidR="002D1897" w:rsidRPr="00684429" w:rsidRDefault="002D1897"/>
    <w:p w14:paraId="0D9BA447" w14:textId="77777777" w:rsidR="002D1897" w:rsidRPr="00684429" w:rsidRDefault="002D1897"/>
    <w:p w14:paraId="26F9F623" w14:textId="77777777" w:rsidR="002D1897" w:rsidRPr="00684429" w:rsidRDefault="002D1897"/>
    <w:p w14:paraId="5E6454FC" w14:textId="77777777" w:rsidR="002D1897" w:rsidRPr="00684429" w:rsidRDefault="002D1897"/>
    <w:p w14:paraId="4A1D3132" w14:textId="77777777" w:rsidR="002D1897" w:rsidRPr="00684429" w:rsidRDefault="002D1897"/>
    <w:p w14:paraId="5CF52959" w14:textId="77777777" w:rsidR="002D1897" w:rsidRPr="00684429" w:rsidRDefault="002D1897">
      <w:r w:rsidRPr="00684429">
        <w:br w:type="page"/>
      </w:r>
    </w:p>
    <w:p w14:paraId="44402189" w14:textId="77777777" w:rsidR="00AA7827" w:rsidRPr="00684429" w:rsidRDefault="003045ED">
      <w:r w:rsidRPr="00684429">
        <w:rPr>
          <w:noProof/>
          <w:lang w:eastAsia="en-GB"/>
        </w:rPr>
        <w:lastRenderedPageBreak/>
        <w:drawing>
          <wp:inline distT="0" distB="0" distL="0" distR="0" wp14:anchorId="450A0021" wp14:editId="2BB3D0C6">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14:paraId="6B535551" w14:textId="77777777" w:rsidR="00AA7827" w:rsidRPr="00684429" w:rsidRDefault="00AA7827"/>
    <w:p w14:paraId="745A86DC" w14:textId="77777777" w:rsidR="005F724E" w:rsidRDefault="005F724E" w:rsidP="000D2526">
      <w:pPr>
        <w:ind w:left="2160" w:hanging="2160"/>
        <w:jc w:val="center"/>
        <w:rPr>
          <w:b/>
        </w:rPr>
      </w:pPr>
    </w:p>
    <w:p w14:paraId="76FCE861" w14:textId="77777777" w:rsidR="000D2526" w:rsidRPr="00684429" w:rsidRDefault="007A4233" w:rsidP="000D2526">
      <w:pPr>
        <w:ind w:left="2160" w:hanging="2160"/>
        <w:jc w:val="center"/>
        <w:rPr>
          <w:b/>
        </w:rPr>
      </w:pPr>
      <w:r>
        <w:rPr>
          <w:b/>
        </w:rPr>
        <w:t>Consultant in Public Health (1.0</w:t>
      </w:r>
      <w:r w:rsidR="000D2526" w:rsidRPr="00684429">
        <w:rPr>
          <w:b/>
        </w:rPr>
        <w:t xml:space="preserve"> WTE)</w:t>
      </w:r>
    </w:p>
    <w:p w14:paraId="4FF4A6CC" w14:textId="77777777" w:rsidR="005F724E" w:rsidRDefault="005F724E" w:rsidP="00AB2DFB">
      <w:pPr>
        <w:jc w:val="center"/>
      </w:pPr>
    </w:p>
    <w:p w14:paraId="05AE2872" w14:textId="31110C15" w:rsidR="00AB2DFB" w:rsidRPr="005F724E" w:rsidRDefault="00FC2349" w:rsidP="00AB2DFB">
      <w:pPr>
        <w:jc w:val="center"/>
        <w:rPr>
          <w:b/>
        </w:rPr>
      </w:pPr>
      <w:r>
        <w:rPr>
          <w:b/>
        </w:rPr>
        <w:t>Environmental</w:t>
      </w:r>
      <w:r w:rsidR="00AB2DFB" w:rsidRPr="005F724E">
        <w:rPr>
          <w:b/>
        </w:rPr>
        <w:t xml:space="preserve"> </w:t>
      </w:r>
      <w:r w:rsidRPr="005F724E">
        <w:rPr>
          <w:b/>
        </w:rPr>
        <w:t>Sustainabi</w:t>
      </w:r>
      <w:r>
        <w:rPr>
          <w:b/>
        </w:rPr>
        <w:t>lity</w:t>
      </w:r>
      <w:r w:rsidR="00C75F9D">
        <w:rPr>
          <w:b/>
        </w:rPr>
        <w:t xml:space="preserve">, </w:t>
      </w:r>
      <w:r w:rsidR="001821BE">
        <w:rPr>
          <w:b/>
        </w:rPr>
        <w:t xml:space="preserve">Healthy Places, </w:t>
      </w:r>
      <w:r w:rsidR="00C75F9D">
        <w:rPr>
          <w:b/>
        </w:rPr>
        <w:t>Inclusive Economy</w:t>
      </w:r>
      <w:r w:rsidR="001821BE">
        <w:rPr>
          <w:b/>
        </w:rPr>
        <w:t xml:space="preserve"> and Equitable</w:t>
      </w:r>
      <w:r w:rsidR="001821BE" w:rsidRPr="005F724E">
        <w:rPr>
          <w:b/>
        </w:rPr>
        <w:t xml:space="preserve"> Health</w:t>
      </w:r>
      <w:r w:rsidR="00AB2DFB" w:rsidRPr="005F724E">
        <w:rPr>
          <w:b/>
        </w:rPr>
        <w:t xml:space="preserve"> and Care Systems</w:t>
      </w:r>
    </w:p>
    <w:p w14:paraId="5F6BB710" w14:textId="05525551" w:rsidR="000D2526" w:rsidRPr="005F724E" w:rsidRDefault="006D2CDA" w:rsidP="00AB2DFB">
      <w:pPr>
        <w:jc w:val="center"/>
        <w:rPr>
          <w:b/>
        </w:rPr>
      </w:pPr>
      <w:r w:rsidRPr="005F724E">
        <w:rPr>
          <w:b/>
        </w:rPr>
        <w:t>Consultant in Public Health / Consultant in Public Health Medicine</w:t>
      </w:r>
    </w:p>
    <w:p w14:paraId="425ADB52" w14:textId="77777777" w:rsidR="000D2526" w:rsidRPr="00684429" w:rsidRDefault="000D2526"/>
    <w:p w14:paraId="329CB1F4" w14:textId="77777777" w:rsidR="006546F7" w:rsidRDefault="00BB3E7C" w:rsidP="006546F7">
      <w:r w:rsidRPr="00684429">
        <w:t xml:space="preserve">Public Health </w:t>
      </w:r>
      <w:r w:rsidR="006546F7" w:rsidRPr="00684429">
        <w:t>is concerned with the health of a population rather than individuals and has been defined as the science and art of preventing disease, promoting health and improving quality of life through the organised efforts of society.</w:t>
      </w:r>
    </w:p>
    <w:p w14:paraId="4063BD53" w14:textId="77777777" w:rsidR="008867DC" w:rsidRPr="00684429" w:rsidRDefault="008867DC" w:rsidP="006546F7"/>
    <w:p w14:paraId="449A695E" w14:textId="673C5C81" w:rsidR="00AB2DFB" w:rsidRDefault="008867DC" w:rsidP="00AB2DFB">
      <w:pPr>
        <w:autoSpaceDE w:val="0"/>
        <w:autoSpaceDN w:val="0"/>
        <w:adjustRightInd w:val="0"/>
        <w:rPr>
          <w:lang w:eastAsia="en-GB"/>
        </w:rPr>
      </w:pPr>
      <w:r>
        <w:rPr>
          <w:lang w:eastAsia="en-GB"/>
        </w:rPr>
        <w:t xml:space="preserve">Over the course of the COVID19 pandemic, </w:t>
      </w:r>
      <w:r w:rsidR="00D773D8">
        <w:rPr>
          <w:lang w:eastAsia="en-GB"/>
        </w:rPr>
        <w:t xml:space="preserve">local </w:t>
      </w:r>
      <w:r>
        <w:rPr>
          <w:lang w:eastAsia="en-GB"/>
        </w:rPr>
        <w:t xml:space="preserve">Public Health </w:t>
      </w:r>
      <w:r w:rsidR="0015001F">
        <w:rPr>
          <w:lang w:eastAsia="en-GB"/>
        </w:rPr>
        <w:t>T</w:t>
      </w:r>
      <w:r w:rsidR="00D773D8">
        <w:rPr>
          <w:lang w:eastAsia="en-GB"/>
        </w:rPr>
        <w:t>eams across Scotland have</w:t>
      </w:r>
      <w:r>
        <w:rPr>
          <w:lang w:eastAsia="en-GB"/>
        </w:rPr>
        <w:t xml:space="preserve"> been at the forefront of the response to protect the health of the population providing expert advice within local health and care systems.</w:t>
      </w:r>
    </w:p>
    <w:p w14:paraId="255CB4EC" w14:textId="77777777" w:rsidR="00AB2DFB" w:rsidRDefault="00AB2DFB" w:rsidP="00AB2DFB">
      <w:pPr>
        <w:autoSpaceDE w:val="0"/>
        <w:autoSpaceDN w:val="0"/>
        <w:adjustRightInd w:val="0"/>
        <w:rPr>
          <w:lang w:eastAsia="en-GB"/>
        </w:rPr>
      </w:pPr>
    </w:p>
    <w:p w14:paraId="4E52989E" w14:textId="0EB2A61B" w:rsidR="00AB2DFB" w:rsidRPr="00AB2DFB" w:rsidRDefault="00AB2DFB" w:rsidP="00AB2DFB">
      <w:pPr>
        <w:autoSpaceDE w:val="0"/>
        <w:autoSpaceDN w:val="0"/>
        <w:adjustRightInd w:val="0"/>
        <w:rPr>
          <w:lang w:eastAsia="en-GB"/>
        </w:rPr>
      </w:pPr>
      <w:r>
        <w:rPr>
          <w:lang w:eastAsia="en-GB"/>
        </w:rPr>
        <w:t xml:space="preserve">This post will have core responsibilities for supporting people in our communities by </w:t>
      </w:r>
      <w:r>
        <w:rPr>
          <w:rFonts w:eastAsia="Times New Roman"/>
          <w:color w:val="1A1A1A"/>
          <w:lang w:val="en" w:eastAsia="en-GB"/>
        </w:rPr>
        <w:t>fostering</w:t>
      </w:r>
      <w:r w:rsidR="007E74CE">
        <w:rPr>
          <w:rFonts w:eastAsia="Times New Roman"/>
          <w:color w:val="1A1A1A"/>
          <w:lang w:val="en" w:eastAsia="en-GB"/>
        </w:rPr>
        <w:t xml:space="preserve"> </w:t>
      </w:r>
      <w:r w:rsidR="00C75F9D">
        <w:rPr>
          <w:rFonts w:eastAsia="Times New Roman"/>
          <w:color w:val="1A1A1A"/>
          <w:lang w:val="en" w:eastAsia="en-GB"/>
        </w:rPr>
        <w:t xml:space="preserve">the </w:t>
      </w:r>
      <w:r w:rsidR="007E74CE">
        <w:rPr>
          <w:rFonts w:eastAsia="Times New Roman"/>
          <w:color w:val="1A1A1A"/>
          <w:lang w:val="en" w:eastAsia="en-GB"/>
        </w:rPr>
        <w:t xml:space="preserve">ethos </w:t>
      </w:r>
      <w:r w:rsidR="00FC2349">
        <w:rPr>
          <w:rFonts w:eastAsia="Times New Roman"/>
          <w:color w:val="1A1A1A"/>
          <w:lang w:val="en" w:eastAsia="en-GB"/>
        </w:rPr>
        <w:t>of environmental</w:t>
      </w:r>
      <w:r>
        <w:rPr>
          <w:rFonts w:eastAsia="Times New Roman"/>
          <w:color w:val="1A1A1A"/>
          <w:lang w:val="en" w:eastAsia="en-GB"/>
        </w:rPr>
        <w:t xml:space="preserve"> sustainability within our health systems across Ayrshire, namely:</w:t>
      </w:r>
    </w:p>
    <w:p w14:paraId="51B5B426" w14:textId="709590A2" w:rsidR="00AB2DFB" w:rsidRDefault="00AB2DFB" w:rsidP="00AB2DFB">
      <w:pPr>
        <w:numPr>
          <w:ilvl w:val="0"/>
          <w:numId w:val="30"/>
        </w:numPr>
        <w:spacing w:before="100" w:beforeAutospacing="1" w:after="100" w:afterAutospacing="1" w:line="420" w:lineRule="atLeast"/>
        <w:ind w:left="270"/>
        <w:rPr>
          <w:rFonts w:eastAsia="Times New Roman"/>
          <w:color w:val="1A1A1A"/>
          <w:lang w:val="en" w:eastAsia="en-GB"/>
        </w:rPr>
      </w:pPr>
      <w:r>
        <w:rPr>
          <w:rFonts w:eastAsia="Times New Roman"/>
          <w:color w:val="1A1A1A"/>
          <w:lang w:val="en" w:eastAsia="en-GB"/>
        </w:rPr>
        <w:t>adopting a national environmental sustainability policy for health and care systems;</w:t>
      </w:r>
    </w:p>
    <w:p w14:paraId="42CCEBF9" w14:textId="77777777" w:rsidR="00AB2DFB" w:rsidRDefault="00AB2DFB" w:rsidP="00AB2DFB">
      <w:pPr>
        <w:numPr>
          <w:ilvl w:val="0"/>
          <w:numId w:val="30"/>
        </w:numPr>
        <w:spacing w:before="100" w:beforeAutospacing="1" w:after="100" w:afterAutospacing="1" w:line="420" w:lineRule="atLeast"/>
        <w:ind w:left="270"/>
        <w:rPr>
          <w:rFonts w:eastAsia="Times New Roman"/>
          <w:color w:val="1A1A1A"/>
          <w:lang w:val="en" w:eastAsia="en-GB"/>
        </w:rPr>
      </w:pPr>
      <w:r>
        <w:rPr>
          <w:rFonts w:eastAsia="Times New Roman"/>
          <w:color w:val="1A1A1A"/>
          <w:lang w:val="en" w:eastAsia="en-GB"/>
        </w:rPr>
        <w:t>minimizing and adequately managing waste and hazardous chemicals;</w:t>
      </w:r>
    </w:p>
    <w:p w14:paraId="4A8584F3" w14:textId="77777777" w:rsidR="00AB2DFB" w:rsidRDefault="00AB2DFB" w:rsidP="00AB2DFB">
      <w:pPr>
        <w:numPr>
          <w:ilvl w:val="0"/>
          <w:numId w:val="30"/>
        </w:numPr>
        <w:spacing w:before="100" w:beforeAutospacing="1" w:after="100" w:afterAutospacing="1" w:line="420" w:lineRule="atLeast"/>
        <w:ind w:left="270"/>
        <w:rPr>
          <w:rFonts w:eastAsia="Times New Roman"/>
          <w:color w:val="1A1A1A"/>
          <w:lang w:val="en" w:eastAsia="en-GB"/>
        </w:rPr>
      </w:pPr>
      <w:r>
        <w:rPr>
          <w:rFonts w:eastAsia="Times New Roman"/>
          <w:color w:val="1A1A1A"/>
          <w:lang w:val="en" w:eastAsia="en-GB"/>
        </w:rPr>
        <w:t>promoting an efficient management of resources;</w:t>
      </w:r>
    </w:p>
    <w:p w14:paraId="7F4A41C7" w14:textId="77777777" w:rsidR="00AB2DFB" w:rsidRDefault="00AB2DFB" w:rsidP="00AB2DFB">
      <w:pPr>
        <w:numPr>
          <w:ilvl w:val="0"/>
          <w:numId w:val="30"/>
        </w:numPr>
        <w:spacing w:before="100" w:beforeAutospacing="1" w:after="100" w:afterAutospacing="1" w:line="420" w:lineRule="atLeast"/>
        <w:ind w:left="270"/>
        <w:rPr>
          <w:rFonts w:eastAsia="Times New Roman"/>
          <w:color w:val="1A1A1A"/>
          <w:lang w:val="en" w:eastAsia="en-GB"/>
        </w:rPr>
      </w:pPr>
      <w:r>
        <w:rPr>
          <w:rFonts w:eastAsia="Times New Roman"/>
          <w:color w:val="1A1A1A"/>
          <w:lang w:val="en" w:eastAsia="en-GB"/>
        </w:rPr>
        <w:lastRenderedPageBreak/>
        <w:t>promoting sustainable procurement;</w:t>
      </w:r>
    </w:p>
    <w:p w14:paraId="5ECA77E3" w14:textId="77777777" w:rsidR="00AB2DFB" w:rsidRDefault="00AB2DFB" w:rsidP="00AB2DFB">
      <w:pPr>
        <w:numPr>
          <w:ilvl w:val="0"/>
          <w:numId w:val="30"/>
        </w:numPr>
        <w:spacing w:before="100" w:beforeAutospacing="1" w:after="100" w:afterAutospacing="1" w:line="420" w:lineRule="atLeast"/>
        <w:ind w:left="270"/>
        <w:rPr>
          <w:rFonts w:eastAsia="Times New Roman"/>
          <w:color w:val="1A1A1A"/>
          <w:lang w:val="en" w:eastAsia="en-GB"/>
        </w:rPr>
      </w:pPr>
      <w:r>
        <w:rPr>
          <w:rFonts w:eastAsia="Times New Roman"/>
          <w:color w:val="1A1A1A"/>
          <w:lang w:val="en" w:eastAsia="en-GB"/>
        </w:rPr>
        <w:t>reducing health systems’ emissions of greenhouse gases and air pollution;</w:t>
      </w:r>
    </w:p>
    <w:p w14:paraId="18661E67" w14:textId="77777777" w:rsidR="00AB2DFB" w:rsidRDefault="00AB2DFB" w:rsidP="00AB2DFB">
      <w:pPr>
        <w:numPr>
          <w:ilvl w:val="0"/>
          <w:numId w:val="30"/>
        </w:numPr>
        <w:spacing w:before="100" w:beforeAutospacing="1" w:after="100" w:afterAutospacing="1" w:line="420" w:lineRule="atLeast"/>
        <w:ind w:left="270"/>
        <w:rPr>
          <w:rFonts w:eastAsia="Times New Roman"/>
          <w:color w:val="1A1A1A"/>
          <w:lang w:val="en" w:eastAsia="en-GB"/>
        </w:rPr>
      </w:pPr>
      <w:r>
        <w:rPr>
          <w:rFonts w:eastAsia="Times New Roman"/>
          <w:color w:val="1A1A1A"/>
          <w:lang w:val="en" w:eastAsia="en-GB"/>
        </w:rPr>
        <w:t>prioritizing disease prevention, health promotion and public health services;</w:t>
      </w:r>
    </w:p>
    <w:p w14:paraId="20A90E37" w14:textId="77777777" w:rsidR="00AB2DFB" w:rsidRDefault="00AB2DFB" w:rsidP="00AB2DFB">
      <w:pPr>
        <w:numPr>
          <w:ilvl w:val="0"/>
          <w:numId w:val="30"/>
        </w:numPr>
        <w:spacing w:before="100" w:beforeAutospacing="1" w:after="100" w:afterAutospacing="1" w:line="420" w:lineRule="atLeast"/>
        <w:ind w:left="270"/>
        <w:rPr>
          <w:rFonts w:eastAsia="Times New Roman"/>
          <w:color w:val="1A1A1A"/>
          <w:lang w:val="en" w:eastAsia="en-GB"/>
        </w:rPr>
      </w:pPr>
      <w:r>
        <w:rPr>
          <w:rFonts w:eastAsia="Times New Roman"/>
          <w:color w:val="1A1A1A"/>
          <w:lang w:val="en" w:eastAsia="en-GB"/>
        </w:rPr>
        <w:t>engaging the health workforce as an agent of sustainability;</w:t>
      </w:r>
    </w:p>
    <w:p w14:paraId="109321AF" w14:textId="77777777" w:rsidR="00AB2DFB" w:rsidRDefault="00AB2DFB" w:rsidP="00AB2DFB">
      <w:pPr>
        <w:numPr>
          <w:ilvl w:val="0"/>
          <w:numId w:val="30"/>
        </w:numPr>
        <w:spacing w:before="100" w:beforeAutospacing="1" w:after="100" w:afterAutospacing="1" w:line="420" w:lineRule="atLeast"/>
        <w:ind w:left="270"/>
        <w:rPr>
          <w:rFonts w:eastAsia="Times New Roman"/>
          <w:color w:val="1A1A1A"/>
          <w:lang w:val="en" w:eastAsia="en-GB"/>
        </w:rPr>
      </w:pPr>
      <w:r>
        <w:rPr>
          <w:rFonts w:eastAsia="Times New Roman"/>
          <w:color w:val="1A1A1A"/>
          <w:lang w:val="en" w:eastAsia="en-GB"/>
        </w:rPr>
        <w:t>increasing community resilience and promoting local assets;</w:t>
      </w:r>
    </w:p>
    <w:p w14:paraId="777FF7E9" w14:textId="77777777" w:rsidR="00AB2DFB" w:rsidRDefault="00AB2DFB" w:rsidP="00AB2DFB">
      <w:pPr>
        <w:numPr>
          <w:ilvl w:val="0"/>
          <w:numId w:val="30"/>
        </w:numPr>
        <w:spacing w:before="100" w:beforeAutospacing="1" w:after="100" w:afterAutospacing="1" w:line="420" w:lineRule="atLeast"/>
        <w:ind w:left="270"/>
        <w:rPr>
          <w:rFonts w:eastAsia="Times New Roman"/>
          <w:color w:val="1A1A1A"/>
          <w:lang w:val="en" w:eastAsia="en-GB"/>
        </w:rPr>
      </w:pPr>
      <w:r>
        <w:rPr>
          <w:rFonts w:eastAsia="Times New Roman"/>
          <w:color w:val="1A1A1A"/>
          <w:lang w:val="en" w:eastAsia="en-GB"/>
        </w:rPr>
        <w:t>creating incentives for change; and</w:t>
      </w:r>
    </w:p>
    <w:p w14:paraId="03568E79" w14:textId="3CABD641" w:rsidR="00AB2DFB" w:rsidRDefault="00AB2DFB" w:rsidP="00AB2DFB">
      <w:pPr>
        <w:numPr>
          <w:ilvl w:val="0"/>
          <w:numId w:val="30"/>
        </w:numPr>
        <w:spacing w:before="100" w:beforeAutospacing="1" w:after="100" w:afterAutospacing="1" w:line="420" w:lineRule="atLeast"/>
        <w:ind w:left="270"/>
        <w:rPr>
          <w:rFonts w:eastAsia="Times New Roman"/>
          <w:color w:val="1A1A1A"/>
          <w:lang w:val="en" w:eastAsia="en-GB"/>
        </w:rPr>
      </w:pPr>
      <w:r>
        <w:rPr>
          <w:rFonts w:eastAsia="Times New Roman"/>
          <w:color w:val="1A1A1A"/>
          <w:lang w:val="en" w:eastAsia="en-GB"/>
        </w:rPr>
        <w:t>Promoting innovative models of care.</w:t>
      </w:r>
    </w:p>
    <w:p w14:paraId="51E04F2D" w14:textId="4DD382B2" w:rsidR="00AA7827" w:rsidRPr="00684429" w:rsidRDefault="00A132A7" w:rsidP="009C4212">
      <w:pPr>
        <w:autoSpaceDE w:val="0"/>
        <w:autoSpaceDN w:val="0"/>
        <w:adjustRightInd w:val="0"/>
        <w:jc w:val="both"/>
        <w:rPr>
          <w:lang w:eastAsia="en-GB"/>
        </w:rPr>
      </w:pPr>
      <w:r>
        <w:rPr>
          <w:lang w:eastAsia="en-GB"/>
        </w:rPr>
        <w:t xml:space="preserve">The </w:t>
      </w:r>
      <w:r w:rsidR="00D773D8">
        <w:rPr>
          <w:lang w:eastAsia="en-GB"/>
        </w:rPr>
        <w:t>post</w:t>
      </w:r>
      <w:r w:rsidR="0015001F">
        <w:rPr>
          <w:lang w:eastAsia="en-GB"/>
        </w:rPr>
        <w:t xml:space="preserve"> </w:t>
      </w:r>
      <w:r w:rsidR="008867DC">
        <w:rPr>
          <w:lang w:eastAsia="en-GB"/>
        </w:rPr>
        <w:t xml:space="preserve">holder will be expected to be able to cope with multiple and changing demands, and to meet tight deadlines. A high level of intellectual rigour, negotiation and motivation skills and flexibility are required to deal with complex public health issues, to advise and make recommendations regarding services and patient care. A high level of tact and diplomacy is required and an ability to understand other </w:t>
      </w:r>
      <w:r w:rsidR="00AB2DFB">
        <w:rPr>
          <w:lang w:eastAsia="en-GB"/>
        </w:rPr>
        <w:t xml:space="preserve">social and organisational </w:t>
      </w:r>
      <w:r w:rsidR="008867DC">
        <w:rPr>
          <w:lang w:eastAsia="en-GB"/>
        </w:rPr>
        <w:t xml:space="preserve">cultures to enable effective working across organisational boundaries and influencing </w:t>
      </w:r>
      <w:r w:rsidR="00AB2DFB">
        <w:rPr>
          <w:lang w:eastAsia="en-GB"/>
        </w:rPr>
        <w:t xml:space="preserve">autonomously </w:t>
      </w:r>
      <w:r w:rsidR="008867DC">
        <w:rPr>
          <w:lang w:eastAsia="en-GB"/>
        </w:rPr>
        <w:t xml:space="preserve">without </w:t>
      </w:r>
      <w:r w:rsidR="00AB2DFB">
        <w:rPr>
          <w:lang w:eastAsia="en-GB"/>
        </w:rPr>
        <w:t xml:space="preserve">direct </w:t>
      </w:r>
      <w:r w:rsidR="005F724E">
        <w:rPr>
          <w:lang w:eastAsia="en-GB"/>
        </w:rPr>
        <w:t>authority.</w:t>
      </w:r>
      <w:r w:rsidR="002D1897" w:rsidRPr="00684429">
        <w:br w:type="page"/>
      </w:r>
    </w:p>
    <w:p w14:paraId="254A4964" w14:textId="6C2250CB" w:rsidR="003B1EF4" w:rsidRPr="00684429" w:rsidRDefault="003045ED">
      <w:r w:rsidRPr="00684429">
        <w:rPr>
          <w:noProof/>
          <w:lang w:eastAsia="en-GB"/>
        </w:rPr>
        <w:lastRenderedPageBreak/>
        <w:drawing>
          <wp:inline distT="0" distB="0" distL="0" distR="0" wp14:anchorId="2C5D0D27" wp14:editId="571C338F">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14:paraId="2DEE4537" w14:textId="77777777" w:rsidR="002D04BC" w:rsidRPr="00684429" w:rsidRDefault="002D04BC" w:rsidP="002D04BC"/>
    <w:p w14:paraId="14935D29" w14:textId="77777777" w:rsidR="009C4212" w:rsidRDefault="009C4212" w:rsidP="00AB2DFB"/>
    <w:p w14:paraId="6CD83B8A" w14:textId="77777777" w:rsidR="009C4212" w:rsidRDefault="00AB2DFB" w:rsidP="00AB2DFB">
      <w:r>
        <w:t>T</w:t>
      </w:r>
      <w:r w:rsidR="00D773D8">
        <w:t>his</w:t>
      </w:r>
      <w:r w:rsidR="000D2526" w:rsidRPr="00684429">
        <w:t xml:space="preserve"> Consultant in </w:t>
      </w:r>
      <w:r w:rsidR="00CC6593">
        <w:t>Public Health / Consultant in Public Health Medicine post is a key strategic lead</w:t>
      </w:r>
      <w:r w:rsidR="006D2CDA">
        <w:t xml:space="preserve"> for </w:t>
      </w:r>
      <w:r>
        <w:t xml:space="preserve">Environmentally Sustainable Health and Care Systems and </w:t>
      </w:r>
      <w:r w:rsidR="002D04BC" w:rsidRPr="00684429">
        <w:t>sits within</w:t>
      </w:r>
      <w:r w:rsidR="004A01FB" w:rsidRPr="00684429">
        <w:t xml:space="preserve"> </w:t>
      </w:r>
      <w:r w:rsidR="00943CDC">
        <w:t>the Department of Public Health</w:t>
      </w:r>
      <w:r>
        <w:t>.</w:t>
      </w:r>
    </w:p>
    <w:p w14:paraId="27F156D1" w14:textId="3E711DDC" w:rsidR="00943CDC" w:rsidRDefault="002D04BC" w:rsidP="00AB2DFB">
      <w:r w:rsidRPr="00684429">
        <w:t xml:space="preserve">  </w:t>
      </w:r>
    </w:p>
    <w:p w14:paraId="3BC3AC9E" w14:textId="5A57941B" w:rsidR="00072ECF" w:rsidRDefault="0015001F" w:rsidP="00AB2DFB">
      <w:r>
        <w:object w:dxaOrig="9574" w:dyaOrig="5390" w14:anchorId="68CF0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299pt" o:ole="">
            <v:imagedata r:id="rId11" o:title=""/>
          </v:shape>
          <o:OLEObject Type="Embed" ProgID="PowerPoint.Show.12" ShapeID="_x0000_i1025" DrawAspect="Content" ObjectID="_1750075089" r:id="rId12"/>
        </w:object>
      </w:r>
    </w:p>
    <w:p w14:paraId="657A6D36" w14:textId="0532118F" w:rsidR="008761C4" w:rsidRDefault="00AB2DFB" w:rsidP="009C4212">
      <w:pPr>
        <w:jc w:val="both"/>
      </w:pPr>
      <w:r w:rsidRPr="00684429">
        <w:t>The mission of the Department of Public Health is to improve and</w:t>
      </w:r>
      <w:r w:rsidR="009C4212">
        <w:t xml:space="preserve"> protect health and wellbeing for</w:t>
      </w:r>
      <w:r w:rsidRPr="00684429">
        <w:t xml:space="preserve"> the people of Ayrshire &amp; Arran, so that individuals, families and communities can experience t</w:t>
      </w:r>
      <w:r w:rsidR="00726D1E">
        <w:t xml:space="preserve">he healthiest lives possible.  </w:t>
      </w:r>
      <w:r>
        <w:rPr>
          <w:szCs w:val="22"/>
        </w:rPr>
        <w:t xml:space="preserve">Public Health </w:t>
      </w:r>
      <w:r w:rsidR="00D844A3" w:rsidRPr="00684429">
        <w:rPr>
          <w:szCs w:val="22"/>
        </w:rPr>
        <w:lastRenderedPageBreak/>
        <w:t>has responsibilit</w:t>
      </w:r>
      <w:r w:rsidR="00943CDC">
        <w:rPr>
          <w:szCs w:val="22"/>
        </w:rPr>
        <w:t xml:space="preserve">y for: </w:t>
      </w:r>
      <w:r>
        <w:rPr>
          <w:szCs w:val="22"/>
        </w:rPr>
        <w:t xml:space="preserve">Health Protection, </w:t>
      </w:r>
      <w:r w:rsidR="00943CDC">
        <w:rPr>
          <w:szCs w:val="22"/>
        </w:rPr>
        <w:t>R</w:t>
      </w:r>
      <w:r w:rsidR="00CC6593">
        <w:rPr>
          <w:szCs w:val="22"/>
        </w:rPr>
        <w:t xml:space="preserve">esilience, </w:t>
      </w:r>
      <w:r w:rsidR="00943CDC">
        <w:rPr>
          <w:szCs w:val="22"/>
        </w:rPr>
        <w:t>Health Improvement and Healthcare Public Health.</w:t>
      </w:r>
      <w:r w:rsidR="00943CDC" w:rsidRPr="00943CDC">
        <w:rPr>
          <w:szCs w:val="22"/>
        </w:rPr>
        <w:t xml:space="preserve"> </w:t>
      </w:r>
      <w:r w:rsidR="00943CDC" w:rsidRPr="00684429">
        <w:rPr>
          <w:szCs w:val="22"/>
        </w:rPr>
        <w:t>Administr</w:t>
      </w:r>
      <w:r w:rsidR="00943CDC">
        <w:rPr>
          <w:szCs w:val="22"/>
        </w:rPr>
        <w:t>ation and secretarial support will be</w:t>
      </w:r>
      <w:r w:rsidR="00943CDC" w:rsidRPr="00684429">
        <w:rPr>
          <w:szCs w:val="22"/>
        </w:rPr>
        <w:t xml:space="preserve"> provided.  </w:t>
      </w:r>
    </w:p>
    <w:p w14:paraId="71B389AE" w14:textId="77777777" w:rsidR="008761C4" w:rsidRDefault="008761C4" w:rsidP="009C4212">
      <w:pPr>
        <w:jc w:val="both"/>
      </w:pPr>
    </w:p>
    <w:p w14:paraId="7B4E9762" w14:textId="372BE39C" w:rsidR="008761C4" w:rsidRPr="008761C4" w:rsidRDefault="008761C4" w:rsidP="009C4212">
      <w:pPr>
        <w:jc w:val="both"/>
      </w:pPr>
      <w:r>
        <w:rPr>
          <w:snapToGrid w:val="0"/>
          <w:color w:val="000000"/>
          <w:lang w:val="en-US"/>
        </w:rPr>
        <w:t xml:space="preserve">NHS Ayrshire and Arran’s 10 year strategic ambition: </w:t>
      </w:r>
      <w:r>
        <w:rPr>
          <w:b/>
          <w:i/>
          <w:snapToGrid w:val="0"/>
          <w:color w:val="000000"/>
          <w:lang w:val="en-US"/>
        </w:rPr>
        <w:t>‘Caring for Ayrshire’, ‘Working together to achieve the healthiest life possible for everyone in Ayrshire and Arran’</w:t>
      </w:r>
      <w:r w:rsidR="00620701">
        <w:t xml:space="preserve">. </w:t>
      </w:r>
      <w:r w:rsidR="0015001F">
        <w:rPr>
          <w:snapToGrid w:val="0"/>
          <w:color w:val="000000"/>
          <w:lang w:val="en-US"/>
        </w:rPr>
        <w:t xml:space="preserve">The post </w:t>
      </w:r>
      <w:r>
        <w:rPr>
          <w:snapToGrid w:val="0"/>
          <w:color w:val="000000"/>
          <w:lang w:val="en-US"/>
        </w:rPr>
        <w:t>holder will bring clarity of purpose to the team, department, and organisation, and enable each to consistently practice values-based Public Health. Working closely with Public Health Scotland</w:t>
      </w:r>
      <w:r w:rsidR="0015001F">
        <w:rPr>
          <w:snapToGrid w:val="0"/>
          <w:color w:val="000000"/>
          <w:lang w:val="en-US"/>
        </w:rPr>
        <w:t xml:space="preserve"> (PHS)</w:t>
      </w:r>
      <w:r>
        <w:rPr>
          <w:snapToGrid w:val="0"/>
          <w:color w:val="000000"/>
          <w:lang w:val="en-US"/>
        </w:rPr>
        <w:t xml:space="preserve"> and Scottish Government to develop a World Class Public Health System locally in Ayrshire.</w:t>
      </w:r>
    </w:p>
    <w:p w14:paraId="34D275F6" w14:textId="77777777" w:rsidR="00072ECF" w:rsidRDefault="00072ECF" w:rsidP="008761C4">
      <w:pPr>
        <w:tabs>
          <w:tab w:val="left" w:pos="2775"/>
        </w:tabs>
      </w:pPr>
    </w:p>
    <w:p w14:paraId="7469B85F" w14:textId="77777777" w:rsidR="009C4212" w:rsidRDefault="009C4212" w:rsidP="00726D1E">
      <w:pPr>
        <w:rPr>
          <w:b/>
        </w:rPr>
      </w:pPr>
    </w:p>
    <w:p w14:paraId="16D3037C" w14:textId="77777777" w:rsidR="009C4212" w:rsidRDefault="009C4212" w:rsidP="00726D1E">
      <w:pPr>
        <w:rPr>
          <w:b/>
        </w:rPr>
      </w:pPr>
    </w:p>
    <w:p w14:paraId="0FE3EA9A" w14:textId="32B97D27" w:rsidR="00726D1E" w:rsidRDefault="00726D1E" w:rsidP="00726D1E">
      <w:pPr>
        <w:rPr>
          <w:b/>
        </w:rPr>
      </w:pPr>
      <w:r w:rsidRPr="00CC6593">
        <w:rPr>
          <w:b/>
        </w:rPr>
        <w:t>Role of the Department of Public Health</w:t>
      </w:r>
    </w:p>
    <w:p w14:paraId="1224BD43" w14:textId="77777777" w:rsidR="009C4212" w:rsidRPr="00CC6593" w:rsidRDefault="009C4212" w:rsidP="00726D1E">
      <w:pPr>
        <w:rPr>
          <w:b/>
        </w:rPr>
      </w:pPr>
    </w:p>
    <w:p w14:paraId="5FCFC16E" w14:textId="0C23A894" w:rsidR="00733C5D" w:rsidRDefault="00726D1E" w:rsidP="009C4212">
      <w:pPr>
        <w:numPr>
          <w:ilvl w:val="0"/>
          <w:numId w:val="31"/>
        </w:numPr>
        <w:ind w:left="357" w:hanging="357"/>
        <w:contextualSpacing/>
        <w:jc w:val="both"/>
        <w:rPr>
          <w:lang w:eastAsia="en-GB"/>
        </w:rPr>
      </w:pPr>
      <w:r>
        <w:t xml:space="preserve">Strategic leadership for the </w:t>
      </w:r>
      <w:r w:rsidR="009C4212">
        <w:t xml:space="preserve">population’s health taking </w:t>
      </w:r>
      <w:r>
        <w:t>account of national and local health priorities, and responding to inequalities in health status</w:t>
      </w:r>
    </w:p>
    <w:p w14:paraId="524C7C9C" w14:textId="13CAA2AF" w:rsidR="00726D1E" w:rsidRDefault="00726D1E" w:rsidP="009C4212">
      <w:pPr>
        <w:numPr>
          <w:ilvl w:val="0"/>
          <w:numId w:val="31"/>
        </w:numPr>
        <w:ind w:left="357" w:hanging="357"/>
        <w:contextualSpacing/>
        <w:jc w:val="both"/>
        <w:rPr>
          <w:lang w:eastAsia="en-GB"/>
        </w:rPr>
      </w:pPr>
      <w:r>
        <w:t>Advise, advocate, guide and support the public health role of NHS Ayrshire &amp; Arran,</w:t>
      </w:r>
      <w:r w:rsidRPr="00733C5D">
        <w:rPr>
          <w:b/>
        </w:rPr>
        <w:t xml:space="preserve"> </w:t>
      </w:r>
      <w:r>
        <w:t>across all domains of public health</w:t>
      </w:r>
    </w:p>
    <w:p w14:paraId="5B555D5D" w14:textId="77854C23" w:rsidR="00726D1E" w:rsidRDefault="00726D1E" w:rsidP="009C4212">
      <w:pPr>
        <w:numPr>
          <w:ilvl w:val="0"/>
          <w:numId w:val="31"/>
        </w:numPr>
        <w:ind w:left="357" w:hanging="357"/>
        <w:contextualSpacing/>
        <w:jc w:val="both"/>
      </w:pPr>
      <w:r>
        <w:t>Provide “health in all policies</w:t>
      </w:r>
      <w:r w:rsidR="00733C5D">
        <w:t>”</w:t>
      </w:r>
      <w:r>
        <w:t xml:space="preserve"> incorporating universal and targeted delivery of statutory public health functions associated with public health protection, health intelligence, health improvement and environmental health </w:t>
      </w:r>
    </w:p>
    <w:p w14:paraId="74EB99D0" w14:textId="77777777" w:rsidR="00726D1E" w:rsidRDefault="00726D1E" w:rsidP="009C4212">
      <w:pPr>
        <w:numPr>
          <w:ilvl w:val="0"/>
          <w:numId w:val="31"/>
        </w:numPr>
        <w:ind w:left="357" w:hanging="357"/>
        <w:contextualSpacing/>
        <w:jc w:val="both"/>
      </w:pPr>
      <w:r>
        <w:t>Lead and co-ordinate health protection to support the prevention and control of communicable disease and environmental health threats to health</w:t>
      </w:r>
    </w:p>
    <w:p w14:paraId="0D78C963" w14:textId="0392D88B" w:rsidR="00726D1E" w:rsidRDefault="00726D1E" w:rsidP="009C4212">
      <w:pPr>
        <w:numPr>
          <w:ilvl w:val="0"/>
          <w:numId w:val="31"/>
        </w:numPr>
        <w:ind w:left="357" w:hanging="357"/>
        <w:contextualSpacing/>
        <w:jc w:val="both"/>
      </w:pPr>
      <w:r>
        <w:t>Provision of multi-disciplinary expertise to advise, guide and support the promotion of health improvement, focusing on prevention and reducing health inequalities through Community Planning and Community Health &amp; Social Care Partnerships</w:t>
      </w:r>
      <w:r w:rsidR="0015001F">
        <w:t xml:space="preserve"> (HSCPs)</w:t>
      </w:r>
    </w:p>
    <w:p w14:paraId="6DD28226" w14:textId="77777777" w:rsidR="00726D1E" w:rsidRDefault="00726D1E" w:rsidP="009C4212">
      <w:pPr>
        <w:numPr>
          <w:ilvl w:val="0"/>
          <w:numId w:val="31"/>
        </w:numPr>
        <w:ind w:left="357" w:hanging="357"/>
        <w:contextualSpacing/>
        <w:jc w:val="both"/>
      </w:pPr>
      <w:r>
        <w:lastRenderedPageBreak/>
        <w:t>Surveillance of disease and its determinants including researching, collecting, assessing need and analysing data to improve understanding of public health challenges and evidence based solutions</w:t>
      </w:r>
    </w:p>
    <w:p w14:paraId="3FD7EBEF" w14:textId="77777777" w:rsidR="00726D1E" w:rsidRDefault="00726D1E" w:rsidP="009C4212">
      <w:pPr>
        <w:numPr>
          <w:ilvl w:val="0"/>
          <w:numId w:val="31"/>
        </w:numPr>
        <w:ind w:left="357" w:hanging="357"/>
        <w:contextualSpacing/>
        <w:jc w:val="both"/>
      </w:pPr>
      <w:r>
        <w:t>Ensure appropriate governance and accountability in public health practice</w:t>
      </w:r>
    </w:p>
    <w:p w14:paraId="5982FAAD" w14:textId="0C6C55BC" w:rsidR="00726D1E" w:rsidRDefault="00726D1E" w:rsidP="009C4212">
      <w:pPr>
        <w:numPr>
          <w:ilvl w:val="0"/>
          <w:numId w:val="31"/>
        </w:numPr>
        <w:ind w:left="357" w:hanging="357"/>
        <w:contextualSpacing/>
        <w:jc w:val="both"/>
      </w:pPr>
      <w:r>
        <w:t>Coordination and effectiveness of screening programmes with a focus on reducing inequalities</w:t>
      </w:r>
    </w:p>
    <w:p w14:paraId="10D7AA4C" w14:textId="77777777" w:rsidR="00726D1E" w:rsidRDefault="00726D1E" w:rsidP="009C4212">
      <w:pPr>
        <w:numPr>
          <w:ilvl w:val="0"/>
          <w:numId w:val="31"/>
        </w:numPr>
        <w:ind w:left="357" w:hanging="357"/>
        <w:contextualSpacing/>
        <w:jc w:val="both"/>
      </w:pPr>
      <w:r>
        <w:t>Communicate and reassure the public on important public health issues and produce accessible information to support this including a Director of Public Health report</w:t>
      </w:r>
    </w:p>
    <w:p w14:paraId="6B998BCA" w14:textId="77777777" w:rsidR="00B25EA8" w:rsidRDefault="00726D1E" w:rsidP="009C4212">
      <w:pPr>
        <w:numPr>
          <w:ilvl w:val="0"/>
          <w:numId w:val="31"/>
        </w:numPr>
        <w:ind w:left="357" w:hanging="357"/>
        <w:jc w:val="both"/>
      </w:pPr>
      <w:r>
        <w:t>Lead and support the organisation in complying with the Civil Contingencies Act 2004(CCA), the Counter Terrorism and Security Act 2015 as well as other legislation and regulations, and provide assurance to the NHS Board.</w:t>
      </w:r>
    </w:p>
    <w:p w14:paraId="55351B77" w14:textId="77777777" w:rsidR="00FC2349" w:rsidRDefault="00FC2349" w:rsidP="009C4212">
      <w:pPr>
        <w:jc w:val="both"/>
      </w:pPr>
    </w:p>
    <w:p w14:paraId="1588690C" w14:textId="4135F882" w:rsidR="00076DC3" w:rsidRPr="00FC2349" w:rsidRDefault="00A85A7D" w:rsidP="009C4212">
      <w:pPr>
        <w:jc w:val="both"/>
        <w:rPr>
          <w:b/>
        </w:rPr>
      </w:pPr>
      <w:r w:rsidRPr="00684429">
        <w:t>The Consultant in Public Health</w:t>
      </w:r>
      <w:r w:rsidR="006D2CDA">
        <w:t xml:space="preserve"> responsible for </w:t>
      </w:r>
      <w:r w:rsidR="00FC2349">
        <w:rPr>
          <w:b/>
        </w:rPr>
        <w:t>Environmental</w:t>
      </w:r>
      <w:r w:rsidR="00FC2349" w:rsidRPr="005F724E">
        <w:rPr>
          <w:b/>
        </w:rPr>
        <w:t xml:space="preserve"> Sustainabi</w:t>
      </w:r>
      <w:r w:rsidR="00FC2349">
        <w:rPr>
          <w:b/>
        </w:rPr>
        <w:t>lity, Healthy Places, Inclusive Economy and Equitable</w:t>
      </w:r>
      <w:r w:rsidR="00FC2349" w:rsidRPr="005F724E">
        <w:rPr>
          <w:b/>
        </w:rPr>
        <w:t xml:space="preserve"> Health and Care Systems</w:t>
      </w:r>
      <w:r w:rsidR="00FC2349">
        <w:rPr>
          <w:b/>
        </w:rPr>
        <w:t xml:space="preserve"> </w:t>
      </w:r>
      <w:r w:rsidR="006D2CDA">
        <w:t xml:space="preserve">will </w:t>
      </w:r>
      <w:r w:rsidR="006D2CDA" w:rsidRPr="00FA444B">
        <w:t xml:space="preserve">offer </w:t>
      </w:r>
      <w:r w:rsidR="00726D1E">
        <w:t xml:space="preserve">the successful candidate </w:t>
      </w:r>
      <w:r w:rsidR="006D2CDA" w:rsidRPr="00FA444B">
        <w:t>a stimulating</w:t>
      </w:r>
      <w:r w:rsidR="006D2CDA">
        <w:t xml:space="preserve"> mix of work with</w:t>
      </w:r>
      <w:r w:rsidR="00FC2349">
        <w:t>in</w:t>
      </w:r>
      <w:r w:rsidR="006D2CDA">
        <w:t xml:space="preserve"> multidisciplinary teams across Ayrshire.</w:t>
      </w:r>
      <w:r w:rsidR="006D2CDA" w:rsidRPr="00FA444B">
        <w:t xml:space="preserve"> </w:t>
      </w:r>
    </w:p>
    <w:p w14:paraId="0AED574A" w14:textId="77777777" w:rsidR="00076DC3" w:rsidRDefault="00076DC3" w:rsidP="009C4212">
      <w:pPr>
        <w:jc w:val="both"/>
      </w:pPr>
    </w:p>
    <w:p w14:paraId="3A75B9BD" w14:textId="7923AB80" w:rsidR="00076DC3" w:rsidRDefault="006D2CDA" w:rsidP="009C4212">
      <w:pPr>
        <w:jc w:val="both"/>
      </w:pPr>
      <w:r>
        <w:t xml:space="preserve">We have an excellent and very active working relationship with our </w:t>
      </w:r>
      <w:r w:rsidR="00943CDC">
        <w:t>three L</w:t>
      </w:r>
      <w:r>
        <w:t>oca</w:t>
      </w:r>
      <w:r w:rsidR="00943CDC">
        <w:t>l Authorities,</w:t>
      </w:r>
      <w:r>
        <w:t xml:space="preserve"> Integrated </w:t>
      </w:r>
      <w:r w:rsidR="0015001F">
        <w:t>HSCPs</w:t>
      </w:r>
      <w:r w:rsidR="00943CDC">
        <w:t>, Community Planning Partnerships</w:t>
      </w:r>
      <w:r w:rsidR="0061080B">
        <w:t xml:space="preserve"> (CPPs)</w:t>
      </w:r>
      <w:r w:rsidR="00943CDC">
        <w:t xml:space="preserve">, NHS Infrastructure and Support Services and third sector colleagues. </w:t>
      </w:r>
    </w:p>
    <w:p w14:paraId="6DBFB03D" w14:textId="77777777" w:rsidR="00076DC3" w:rsidRDefault="00076DC3" w:rsidP="009C4212">
      <w:pPr>
        <w:jc w:val="both"/>
      </w:pPr>
    </w:p>
    <w:p w14:paraId="7A5E43A4" w14:textId="77777777" w:rsidR="0090397C" w:rsidRDefault="00076DC3" w:rsidP="009C4212">
      <w:pPr>
        <w:jc w:val="both"/>
      </w:pPr>
      <w:r>
        <w:t>This consultant</w:t>
      </w:r>
      <w:r w:rsidR="00943CDC">
        <w:t xml:space="preserve"> </w:t>
      </w:r>
      <w:r w:rsidR="006D2CDA">
        <w:t>will work with multidisciplinary partners to provide evidence based leadership to develop and support our local vision.</w:t>
      </w:r>
      <w:r w:rsidR="006D2CDA" w:rsidRPr="00B710B1">
        <w:t xml:space="preserve"> </w:t>
      </w:r>
      <w:r w:rsidR="006D2CDA" w:rsidRPr="00FA444B">
        <w:t>Finally, we woul</w:t>
      </w:r>
      <w:r w:rsidR="006D2CDA">
        <w:t>d encourage our new post holder</w:t>
      </w:r>
      <w:r w:rsidR="006D2CDA" w:rsidRPr="00FA444B">
        <w:t xml:space="preserve"> to be closely involved in </w:t>
      </w:r>
      <w:r w:rsidR="006D2CDA">
        <w:t>the future development of a</w:t>
      </w:r>
      <w:r w:rsidR="006D2CDA" w:rsidRPr="00FA444B">
        <w:t xml:space="preserve"> </w:t>
      </w:r>
      <w:r w:rsidR="006D2CDA">
        <w:t xml:space="preserve">broad range of </w:t>
      </w:r>
      <w:r w:rsidR="006D2CDA" w:rsidRPr="00FA444B">
        <w:t>established</w:t>
      </w:r>
      <w:r w:rsidR="006D2CDA">
        <w:t xml:space="preserve"> areas of local work</w:t>
      </w:r>
      <w:r w:rsidR="00267049">
        <w:t xml:space="preserve"> and at the heart of implementing new and innovative projects.</w:t>
      </w:r>
      <w:r w:rsidR="0090397C">
        <w:t xml:space="preserve"> </w:t>
      </w:r>
    </w:p>
    <w:p w14:paraId="3516E13A" w14:textId="77777777" w:rsidR="0090397C" w:rsidRDefault="0090397C" w:rsidP="009C4212">
      <w:pPr>
        <w:jc w:val="both"/>
      </w:pPr>
    </w:p>
    <w:p w14:paraId="593EDC62" w14:textId="2F470668" w:rsidR="005F724E" w:rsidRPr="0090397C" w:rsidRDefault="006D2CDA" w:rsidP="009C4212">
      <w:pPr>
        <w:jc w:val="both"/>
      </w:pPr>
      <w:r>
        <w:t>The post holder</w:t>
      </w:r>
      <w:r w:rsidRPr="00FA444B">
        <w:t xml:space="preserve"> will be </w:t>
      </w:r>
      <w:r>
        <w:t xml:space="preserve">actively </w:t>
      </w:r>
      <w:r w:rsidRPr="00FA444B">
        <w:t>encouraged to develop their own areas of interest and utilise our excellent links with universities across the West of Scotlan</w:t>
      </w:r>
      <w:r w:rsidR="008761C4">
        <w:t xml:space="preserve">d. </w:t>
      </w:r>
      <w:r w:rsidR="005F724E">
        <w:t xml:space="preserve">They </w:t>
      </w:r>
      <w:r w:rsidR="005F724E">
        <w:rPr>
          <w:snapToGrid w:val="0"/>
          <w:color w:val="000000"/>
          <w:lang w:val="en-US"/>
        </w:rPr>
        <w:t xml:space="preserve">will have a varied job plan and will be flexible according to the needs of the </w:t>
      </w:r>
      <w:r w:rsidR="005F724E">
        <w:rPr>
          <w:snapToGrid w:val="0"/>
          <w:color w:val="000000"/>
          <w:lang w:val="en-US"/>
        </w:rPr>
        <w:lastRenderedPageBreak/>
        <w:t xml:space="preserve">department: this may include providing expert </w:t>
      </w:r>
      <w:r w:rsidR="0015001F">
        <w:rPr>
          <w:snapToGrid w:val="0"/>
          <w:color w:val="000000"/>
          <w:lang w:val="en-US"/>
        </w:rPr>
        <w:t>p</w:t>
      </w:r>
      <w:r w:rsidR="005F724E">
        <w:rPr>
          <w:snapToGrid w:val="0"/>
          <w:color w:val="000000"/>
          <w:lang w:val="en-US"/>
        </w:rPr>
        <w:t xml:space="preserve">ublic </w:t>
      </w:r>
      <w:r w:rsidR="0015001F">
        <w:rPr>
          <w:snapToGrid w:val="0"/>
          <w:color w:val="000000"/>
          <w:lang w:val="en-US"/>
        </w:rPr>
        <w:t>h</w:t>
      </w:r>
      <w:r w:rsidR="005F724E">
        <w:rPr>
          <w:snapToGrid w:val="0"/>
          <w:color w:val="000000"/>
          <w:lang w:val="en-US"/>
        </w:rPr>
        <w:t xml:space="preserve">ealth advice to acute, community, and third sector services as necessary.  </w:t>
      </w:r>
    </w:p>
    <w:p w14:paraId="356B8F1E" w14:textId="6CD9AE11" w:rsidR="0090397C" w:rsidRDefault="0090397C" w:rsidP="009C4212">
      <w:pPr>
        <w:jc w:val="both"/>
      </w:pPr>
    </w:p>
    <w:p w14:paraId="766E7959" w14:textId="267D6AF0" w:rsidR="00FC2349" w:rsidRPr="009C4212" w:rsidRDefault="009C4212" w:rsidP="009C4212">
      <w:pPr>
        <w:jc w:val="both"/>
      </w:pPr>
      <w:r>
        <w:br w:type="page"/>
      </w:r>
      <w:r w:rsidR="00FC2349" w:rsidRPr="007E74CE">
        <w:lastRenderedPageBreak/>
        <w:t xml:space="preserve">The successful applicant will </w:t>
      </w:r>
      <w:r w:rsidR="00FC2349">
        <w:t xml:space="preserve">support the </w:t>
      </w:r>
      <w:r w:rsidR="00FC2349" w:rsidRPr="007E74CE">
        <w:t>develop</w:t>
      </w:r>
      <w:r w:rsidR="00FC2349">
        <w:t>ment of</w:t>
      </w:r>
      <w:r w:rsidR="00FC2349" w:rsidRPr="007E74CE">
        <w:t xml:space="preserve"> a</w:t>
      </w:r>
      <w:r w:rsidR="00FC2349">
        <w:t>n organisational wide inclusive, sustainable health and care system</w:t>
      </w:r>
      <w:r w:rsidR="00FC2349" w:rsidRPr="007E74CE">
        <w:t xml:space="preserve"> for the citizens of NHS Ayrshire </w:t>
      </w:r>
      <w:r w:rsidR="0015001F">
        <w:t>&amp;</w:t>
      </w:r>
      <w:r w:rsidR="00FC2349" w:rsidRPr="007E74CE">
        <w:t xml:space="preserve"> Arr</w:t>
      </w:r>
      <w:r w:rsidR="00FC2349">
        <w:t xml:space="preserve">an. The post holder will utilise </w:t>
      </w:r>
      <w:r>
        <w:t>the current evidence base, data</w:t>
      </w:r>
      <w:r w:rsidR="0090397C">
        <w:t xml:space="preserve">, economic modelling </w:t>
      </w:r>
      <w:r w:rsidR="00FC2349">
        <w:t xml:space="preserve">and utilise their </w:t>
      </w:r>
      <w:r w:rsidR="0090397C">
        <w:t xml:space="preserve">academic rigour, </w:t>
      </w:r>
      <w:r w:rsidR="00FC2349">
        <w:t>public health leadership and influencing skills</w:t>
      </w:r>
      <w:r w:rsidR="0090397C">
        <w:t xml:space="preserve"> to identify need and work in a whole systems manner to find innovative methods to mitigate the negative impact on the citizens of Ayrshire. Improving health and social outcomes and reducing inequalities will sit at the heart of this new role.</w:t>
      </w:r>
    </w:p>
    <w:p w14:paraId="1BDFDEAE" w14:textId="77777777" w:rsidR="00FC2349" w:rsidRPr="005F724E" w:rsidRDefault="00FC2349" w:rsidP="009C4212">
      <w:pPr>
        <w:jc w:val="both"/>
      </w:pPr>
    </w:p>
    <w:p w14:paraId="2FC45CE1" w14:textId="4ADA8152" w:rsidR="0061080B" w:rsidRPr="00FC2349" w:rsidRDefault="00C37526" w:rsidP="009C4212">
      <w:pPr>
        <w:pStyle w:val="paragraph"/>
        <w:spacing w:before="0" w:beforeAutospacing="0" w:after="0" w:afterAutospacing="0"/>
        <w:jc w:val="both"/>
        <w:textAlignment w:val="baseline"/>
        <w:rPr>
          <w:rFonts w:ascii="Arial" w:hAnsi="Arial" w:cs="Arial"/>
          <w:sz w:val="24"/>
          <w:szCs w:val="24"/>
        </w:rPr>
      </w:pPr>
      <w:r w:rsidRPr="00B25EA8">
        <w:rPr>
          <w:rStyle w:val="normaltextrun"/>
          <w:rFonts w:ascii="Arial" w:hAnsi="Arial" w:cs="Arial"/>
          <w:sz w:val="24"/>
          <w:szCs w:val="24"/>
        </w:rPr>
        <w:t>We are an active partner in key place &amp; planning related activities undertaken by councils and CPPs</w:t>
      </w:r>
      <w:r w:rsidR="0061080B" w:rsidRPr="00B25EA8">
        <w:rPr>
          <w:rStyle w:val="eop"/>
          <w:rFonts w:ascii="Arial" w:hAnsi="Arial" w:cs="Arial"/>
          <w:sz w:val="24"/>
          <w:szCs w:val="24"/>
        </w:rPr>
        <w:t>. These activities could include</w:t>
      </w:r>
      <w:r w:rsidR="00A837CB" w:rsidRPr="00B25EA8">
        <w:rPr>
          <w:rStyle w:val="eop"/>
          <w:rFonts w:ascii="Arial" w:hAnsi="Arial" w:cs="Arial"/>
          <w:sz w:val="24"/>
          <w:szCs w:val="24"/>
        </w:rPr>
        <w:t xml:space="preserve"> supporting / developing</w:t>
      </w:r>
      <w:r w:rsidR="0061080B" w:rsidRPr="00B25EA8">
        <w:rPr>
          <w:rStyle w:val="eop"/>
          <w:rFonts w:ascii="Arial" w:hAnsi="Arial" w:cs="Arial"/>
          <w:sz w:val="24"/>
          <w:szCs w:val="24"/>
        </w:rPr>
        <w:t>:</w:t>
      </w:r>
    </w:p>
    <w:p w14:paraId="62F38D52" w14:textId="77777777" w:rsidR="0031713C" w:rsidRDefault="0031713C" w:rsidP="009C4212">
      <w:pPr>
        <w:pStyle w:val="paragraph"/>
        <w:spacing w:before="0" w:beforeAutospacing="0" w:after="0" w:afterAutospacing="0"/>
        <w:jc w:val="both"/>
        <w:textAlignment w:val="baseline"/>
        <w:rPr>
          <w:rFonts w:ascii="Arial" w:hAnsi="Arial" w:cs="Arial"/>
        </w:rPr>
      </w:pPr>
    </w:p>
    <w:p w14:paraId="4B0D1BA8" w14:textId="287B47E1" w:rsidR="00076DC3" w:rsidRPr="0090397C" w:rsidRDefault="00C37526" w:rsidP="009C4212">
      <w:pPr>
        <w:pStyle w:val="paragraph"/>
        <w:numPr>
          <w:ilvl w:val="0"/>
          <w:numId w:val="42"/>
        </w:numPr>
        <w:spacing w:before="0" w:beforeAutospacing="0" w:after="0" w:afterAutospacing="0"/>
        <w:jc w:val="both"/>
        <w:textAlignment w:val="baseline"/>
        <w:rPr>
          <w:rStyle w:val="normaltextrun"/>
          <w:rFonts w:ascii="Arial" w:hAnsi="Arial" w:cs="Arial"/>
          <w:b/>
          <w:sz w:val="24"/>
          <w:szCs w:val="24"/>
        </w:rPr>
      </w:pPr>
      <w:r w:rsidRPr="00076DC3">
        <w:rPr>
          <w:rStyle w:val="normaltextrun"/>
          <w:rFonts w:ascii="Arial" w:hAnsi="Arial" w:cs="Arial"/>
          <w:b/>
          <w:sz w:val="24"/>
          <w:szCs w:val="24"/>
        </w:rPr>
        <w:t>L</w:t>
      </w:r>
      <w:r w:rsidR="0061080B" w:rsidRPr="00076DC3">
        <w:rPr>
          <w:rStyle w:val="normaltextrun"/>
          <w:rFonts w:ascii="Arial" w:hAnsi="Arial" w:cs="Arial"/>
          <w:b/>
          <w:sz w:val="24"/>
          <w:szCs w:val="24"/>
        </w:rPr>
        <w:t xml:space="preserve">ocal </w:t>
      </w:r>
      <w:r w:rsidRPr="00076DC3">
        <w:rPr>
          <w:rStyle w:val="normaltextrun"/>
          <w:rFonts w:ascii="Arial" w:hAnsi="Arial" w:cs="Arial"/>
          <w:b/>
          <w:sz w:val="24"/>
          <w:szCs w:val="24"/>
        </w:rPr>
        <w:t>D</w:t>
      </w:r>
      <w:r w:rsidR="0061080B" w:rsidRPr="00076DC3">
        <w:rPr>
          <w:rStyle w:val="normaltextrun"/>
          <w:rFonts w:ascii="Arial" w:hAnsi="Arial" w:cs="Arial"/>
          <w:b/>
          <w:sz w:val="24"/>
          <w:szCs w:val="24"/>
        </w:rPr>
        <w:t xml:space="preserve">evelopment </w:t>
      </w:r>
      <w:r w:rsidRPr="00076DC3">
        <w:rPr>
          <w:rStyle w:val="normaltextrun"/>
          <w:rFonts w:ascii="Arial" w:hAnsi="Arial" w:cs="Arial"/>
          <w:b/>
          <w:sz w:val="24"/>
          <w:szCs w:val="24"/>
        </w:rPr>
        <w:t>P</w:t>
      </w:r>
      <w:r w:rsidR="0061080B" w:rsidRPr="00076DC3">
        <w:rPr>
          <w:rStyle w:val="normaltextrun"/>
          <w:rFonts w:ascii="Arial" w:hAnsi="Arial" w:cs="Arial"/>
          <w:b/>
          <w:sz w:val="24"/>
          <w:szCs w:val="24"/>
        </w:rPr>
        <w:t>lan</w:t>
      </w:r>
      <w:r w:rsidR="0015001F">
        <w:rPr>
          <w:rStyle w:val="normaltextrun"/>
          <w:rFonts w:ascii="Arial" w:hAnsi="Arial" w:cs="Arial"/>
          <w:b/>
          <w:sz w:val="24"/>
          <w:szCs w:val="24"/>
        </w:rPr>
        <w:t xml:space="preserve"> </w:t>
      </w:r>
      <w:r w:rsidRPr="00076DC3">
        <w:rPr>
          <w:rStyle w:val="normaltextrun"/>
          <w:rFonts w:ascii="Arial" w:hAnsi="Arial" w:cs="Arial"/>
          <w:b/>
          <w:sz w:val="24"/>
          <w:szCs w:val="24"/>
        </w:rPr>
        <w:t>planning</w:t>
      </w:r>
      <w:r w:rsidRPr="00076DC3">
        <w:rPr>
          <w:rStyle w:val="eop"/>
          <w:rFonts w:ascii="Arial" w:hAnsi="Arial" w:cs="Arial"/>
          <w:b/>
          <w:sz w:val="24"/>
          <w:szCs w:val="24"/>
        </w:rPr>
        <w:t> </w:t>
      </w:r>
      <w:r w:rsidR="00A837CB" w:rsidRPr="00076DC3">
        <w:rPr>
          <w:rFonts w:ascii="Arial" w:hAnsi="Arial" w:cs="Arial"/>
          <w:b/>
          <w:sz w:val="24"/>
          <w:szCs w:val="24"/>
        </w:rPr>
        <w:t xml:space="preserve">and </w:t>
      </w:r>
      <w:r w:rsidRPr="00076DC3">
        <w:rPr>
          <w:rStyle w:val="normaltextrun"/>
          <w:rFonts w:ascii="Arial" w:hAnsi="Arial" w:cs="Arial"/>
          <w:b/>
          <w:sz w:val="24"/>
          <w:szCs w:val="24"/>
        </w:rPr>
        <w:t>Place and Wellbeing Outcomes (</w:t>
      </w:r>
      <w:r w:rsidR="00A837CB" w:rsidRPr="00076DC3">
        <w:rPr>
          <w:rFonts w:ascii="Arial" w:hAnsi="Arial" w:cs="Arial"/>
          <w:b/>
          <w:sz w:val="24"/>
          <w:szCs w:val="24"/>
        </w:rPr>
        <w:t xml:space="preserve">both internal and </w:t>
      </w:r>
      <w:r w:rsidRPr="00076DC3">
        <w:rPr>
          <w:rFonts w:ascii="Arial" w:hAnsi="Arial" w:cs="Arial"/>
          <w:b/>
          <w:sz w:val="24"/>
          <w:szCs w:val="24"/>
        </w:rPr>
        <w:t>external to NHS dimensions</w:t>
      </w:r>
      <w:r w:rsidRPr="00076DC3">
        <w:rPr>
          <w:rStyle w:val="normaltextrun"/>
          <w:rFonts w:ascii="Arial" w:hAnsi="Arial" w:cs="Arial"/>
          <w:b/>
          <w:sz w:val="24"/>
          <w:szCs w:val="24"/>
        </w:rPr>
        <w:t>):</w:t>
      </w:r>
    </w:p>
    <w:p w14:paraId="7F197E6E" w14:textId="77777777" w:rsidR="00B25EA8" w:rsidRPr="00B25EA8" w:rsidRDefault="00B25EA8" w:rsidP="009C4212">
      <w:pPr>
        <w:pStyle w:val="paragraph"/>
        <w:spacing w:before="0" w:beforeAutospacing="0" w:after="0" w:afterAutospacing="0"/>
        <w:ind w:left="720"/>
        <w:jc w:val="both"/>
        <w:textAlignment w:val="baseline"/>
        <w:rPr>
          <w:rFonts w:ascii="Arial" w:hAnsi="Arial" w:cs="Arial"/>
          <w:b/>
        </w:rPr>
      </w:pPr>
    </w:p>
    <w:p w14:paraId="66BBE4CE" w14:textId="1A5BB3CA" w:rsidR="00076DC3" w:rsidRPr="00076DC3" w:rsidRDefault="00C37526" w:rsidP="009C4212">
      <w:pPr>
        <w:pStyle w:val="ListParagraph"/>
        <w:numPr>
          <w:ilvl w:val="0"/>
          <w:numId w:val="45"/>
        </w:numPr>
        <w:jc w:val="both"/>
        <w:rPr>
          <w:lang w:val="fr-FR"/>
        </w:rPr>
      </w:pPr>
      <w:r w:rsidRPr="00A837CB">
        <w:rPr>
          <w:lang w:val="fr-FR"/>
        </w:rPr>
        <w:t>Movement (i.e. travel</w:t>
      </w:r>
      <w:r w:rsidR="00B25EA8">
        <w:rPr>
          <w:lang w:val="fr-FR"/>
        </w:rPr>
        <w:t xml:space="preserve"> </w:t>
      </w:r>
      <w:r w:rsidRPr="00A837CB">
        <w:rPr>
          <w:lang w:val="fr-FR"/>
        </w:rPr>
        <w:t>/</w:t>
      </w:r>
      <w:r w:rsidR="00B25EA8">
        <w:rPr>
          <w:lang w:val="fr-FR"/>
        </w:rPr>
        <w:t xml:space="preserve"> </w:t>
      </w:r>
      <w:r w:rsidRPr="00A837CB">
        <w:rPr>
          <w:lang w:val="fr-FR"/>
        </w:rPr>
        <w:t>transport)</w:t>
      </w:r>
    </w:p>
    <w:p w14:paraId="6A425EF7" w14:textId="77777777" w:rsidR="00C37526" w:rsidRPr="00A837CB" w:rsidRDefault="00C37526" w:rsidP="009C4212">
      <w:pPr>
        <w:pStyle w:val="ListParagraph"/>
        <w:numPr>
          <w:ilvl w:val="0"/>
          <w:numId w:val="45"/>
        </w:numPr>
        <w:jc w:val="both"/>
      </w:pPr>
      <w:r w:rsidRPr="00A837CB">
        <w:t xml:space="preserve">Spaces (i.e. streets and spaces, natural space, play and recreation) </w:t>
      </w:r>
    </w:p>
    <w:p w14:paraId="0F42248B" w14:textId="378A219D" w:rsidR="00C37526" w:rsidRPr="00A837CB" w:rsidRDefault="00076DC3" w:rsidP="009C4212">
      <w:pPr>
        <w:pStyle w:val="ListParagraph"/>
        <w:numPr>
          <w:ilvl w:val="0"/>
          <w:numId w:val="45"/>
        </w:numPr>
        <w:jc w:val="both"/>
      </w:pPr>
      <w:r>
        <w:t xml:space="preserve">Resources: </w:t>
      </w:r>
      <w:r w:rsidR="00C37526" w:rsidRPr="00A837CB">
        <w:t>servi</w:t>
      </w:r>
      <w:r>
        <w:t>ces / support, work / economy, housing /</w:t>
      </w:r>
      <w:r w:rsidR="00C37526" w:rsidRPr="00A837CB">
        <w:t xml:space="preserve"> community)</w:t>
      </w:r>
    </w:p>
    <w:p w14:paraId="778090CE" w14:textId="77777777" w:rsidR="00C37526" w:rsidRPr="00A837CB" w:rsidRDefault="00C37526" w:rsidP="009C4212">
      <w:pPr>
        <w:pStyle w:val="ListParagraph"/>
        <w:numPr>
          <w:ilvl w:val="0"/>
          <w:numId w:val="45"/>
        </w:numPr>
        <w:jc w:val="both"/>
      </w:pPr>
      <w:r w:rsidRPr="00A837CB">
        <w:t>Civic (identify, belonging, feeling safe)</w:t>
      </w:r>
    </w:p>
    <w:p w14:paraId="1A402467" w14:textId="6DAAAEFB" w:rsidR="00C37526" w:rsidRPr="00A837CB" w:rsidRDefault="00C37526" w:rsidP="009C4212">
      <w:pPr>
        <w:pStyle w:val="ListParagraph"/>
        <w:numPr>
          <w:ilvl w:val="0"/>
          <w:numId w:val="45"/>
        </w:numPr>
        <w:jc w:val="both"/>
      </w:pPr>
      <w:r w:rsidRPr="00A837CB">
        <w:t>Stewardship (c</w:t>
      </w:r>
      <w:r w:rsidR="00076DC3">
        <w:t>are &amp; maintenance, influence &amp;</w:t>
      </w:r>
      <w:r w:rsidRPr="00A837CB">
        <w:t xml:space="preserve"> control)</w:t>
      </w:r>
    </w:p>
    <w:p w14:paraId="5D1E520B" w14:textId="77777777" w:rsidR="00076DC3" w:rsidRDefault="00076DC3" w:rsidP="009C4212">
      <w:pPr>
        <w:pStyle w:val="paragraph"/>
        <w:spacing w:before="0" w:beforeAutospacing="0" w:after="0" w:afterAutospacing="0"/>
        <w:jc w:val="both"/>
        <w:textAlignment w:val="baseline"/>
        <w:rPr>
          <w:rStyle w:val="normaltextrun"/>
          <w:rFonts w:ascii="Arial" w:hAnsi="Arial" w:cs="Arial"/>
        </w:rPr>
      </w:pPr>
    </w:p>
    <w:p w14:paraId="3CFA10DF" w14:textId="38D44EB9" w:rsidR="00A837CB" w:rsidRDefault="00A837CB" w:rsidP="009C4212">
      <w:pPr>
        <w:pStyle w:val="paragraph"/>
        <w:numPr>
          <w:ilvl w:val="0"/>
          <w:numId w:val="42"/>
        </w:numPr>
        <w:spacing w:before="0" w:beforeAutospacing="0" w:after="0" w:afterAutospacing="0"/>
        <w:jc w:val="both"/>
        <w:textAlignment w:val="baseline"/>
        <w:rPr>
          <w:rStyle w:val="normaltextrun"/>
          <w:rFonts w:ascii="Arial" w:hAnsi="Arial" w:cs="Arial"/>
          <w:b/>
          <w:sz w:val="24"/>
          <w:szCs w:val="24"/>
        </w:rPr>
      </w:pPr>
      <w:r w:rsidRPr="00B25EA8">
        <w:rPr>
          <w:rStyle w:val="normaltextrun"/>
          <w:rFonts w:ascii="Arial" w:hAnsi="Arial" w:cs="Arial"/>
          <w:b/>
          <w:sz w:val="24"/>
          <w:szCs w:val="24"/>
        </w:rPr>
        <w:t>Organisational delivery:</w:t>
      </w:r>
      <w:r w:rsidR="00C37526" w:rsidRPr="00B25EA8">
        <w:rPr>
          <w:rStyle w:val="normaltextrun"/>
          <w:rFonts w:ascii="Arial" w:hAnsi="Arial" w:cs="Arial"/>
          <w:b/>
          <w:sz w:val="24"/>
          <w:szCs w:val="24"/>
        </w:rPr>
        <w:t xml:space="preserve"> </w:t>
      </w:r>
    </w:p>
    <w:p w14:paraId="5E0BA082" w14:textId="77777777" w:rsidR="00B25EA8" w:rsidRPr="00B25EA8" w:rsidRDefault="00B25EA8" w:rsidP="009C4212">
      <w:pPr>
        <w:pStyle w:val="paragraph"/>
        <w:spacing w:before="0" w:beforeAutospacing="0" w:after="0" w:afterAutospacing="0"/>
        <w:jc w:val="both"/>
        <w:textAlignment w:val="baseline"/>
        <w:rPr>
          <w:rStyle w:val="normaltextrun"/>
          <w:rFonts w:ascii="Arial" w:hAnsi="Arial" w:cs="Arial"/>
          <w:b/>
          <w:sz w:val="24"/>
          <w:szCs w:val="24"/>
        </w:rPr>
      </w:pPr>
    </w:p>
    <w:p w14:paraId="745E011E" w14:textId="0C41377B" w:rsidR="00C37526" w:rsidRPr="00076DC3" w:rsidRDefault="00C37526" w:rsidP="009C4212">
      <w:pPr>
        <w:pStyle w:val="paragraph"/>
        <w:numPr>
          <w:ilvl w:val="3"/>
          <w:numId w:val="44"/>
        </w:numPr>
        <w:spacing w:before="0" w:beforeAutospacing="0" w:after="0" w:afterAutospacing="0"/>
        <w:jc w:val="both"/>
        <w:textAlignment w:val="baseline"/>
        <w:rPr>
          <w:rStyle w:val="normaltextrun"/>
          <w:rFonts w:ascii="Arial" w:hAnsi="Arial" w:cs="Arial"/>
          <w:sz w:val="24"/>
          <w:szCs w:val="24"/>
        </w:rPr>
      </w:pPr>
      <w:r w:rsidRPr="00076DC3">
        <w:rPr>
          <w:rStyle w:val="normaltextrun"/>
          <w:rFonts w:ascii="Arial" w:eastAsia="Times New Roman" w:hAnsi="Arial" w:cs="Arial"/>
          <w:sz w:val="24"/>
          <w:szCs w:val="24"/>
        </w:rPr>
        <w:t>Community Planning Partnerships and related groups</w:t>
      </w:r>
    </w:p>
    <w:p w14:paraId="555DE3E4" w14:textId="77777777" w:rsidR="00C37526" w:rsidRPr="00076DC3" w:rsidRDefault="00C37526" w:rsidP="009C4212">
      <w:pPr>
        <w:pStyle w:val="paragraph"/>
        <w:numPr>
          <w:ilvl w:val="3"/>
          <w:numId w:val="44"/>
        </w:numPr>
        <w:spacing w:before="0" w:beforeAutospacing="0" w:after="0" w:afterAutospacing="0"/>
        <w:jc w:val="both"/>
        <w:textAlignment w:val="baseline"/>
        <w:rPr>
          <w:rStyle w:val="normaltextrun"/>
          <w:rFonts w:ascii="Arial" w:hAnsi="Arial" w:cs="Arial"/>
          <w:sz w:val="24"/>
          <w:szCs w:val="24"/>
        </w:rPr>
      </w:pPr>
      <w:r w:rsidRPr="00076DC3">
        <w:rPr>
          <w:rStyle w:val="normaltextrun"/>
          <w:rFonts w:ascii="Arial" w:eastAsia="Times New Roman" w:hAnsi="Arial" w:cs="Arial"/>
          <w:sz w:val="24"/>
          <w:szCs w:val="24"/>
        </w:rPr>
        <w:t>Spatial planning processes e.g. LDP development, consultations</w:t>
      </w:r>
    </w:p>
    <w:p w14:paraId="0DFC95BF" w14:textId="77777777" w:rsidR="00C37526" w:rsidRPr="00076DC3" w:rsidRDefault="00C37526" w:rsidP="009C4212">
      <w:pPr>
        <w:pStyle w:val="paragraph"/>
        <w:numPr>
          <w:ilvl w:val="3"/>
          <w:numId w:val="44"/>
        </w:numPr>
        <w:spacing w:before="0" w:beforeAutospacing="0" w:after="0" w:afterAutospacing="0"/>
        <w:jc w:val="both"/>
        <w:textAlignment w:val="baseline"/>
        <w:rPr>
          <w:rStyle w:val="normaltextrun"/>
          <w:rFonts w:ascii="Arial" w:hAnsi="Arial" w:cs="Arial"/>
          <w:sz w:val="24"/>
          <w:szCs w:val="24"/>
        </w:rPr>
      </w:pPr>
      <w:r w:rsidRPr="00076DC3">
        <w:rPr>
          <w:rStyle w:val="normaltextrun"/>
          <w:rFonts w:ascii="Arial" w:eastAsia="Times New Roman" w:hAnsi="Arial" w:cs="Arial"/>
          <w:sz w:val="24"/>
          <w:szCs w:val="24"/>
        </w:rPr>
        <w:t xml:space="preserve">Health and Social Care Partnerships and related groups </w:t>
      </w:r>
    </w:p>
    <w:p w14:paraId="2E0973CA" w14:textId="77777777" w:rsidR="00C37526" w:rsidRPr="00076DC3" w:rsidRDefault="00C37526" w:rsidP="009C4212">
      <w:pPr>
        <w:pStyle w:val="paragraph"/>
        <w:numPr>
          <w:ilvl w:val="3"/>
          <w:numId w:val="44"/>
        </w:numPr>
        <w:spacing w:before="0" w:beforeAutospacing="0" w:after="0" w:afterAutospacing="0"/>
        <w:jc w:val="both"/>
        <w:textAlignment w:val="baseline"/>
        <w:rPr>
          <w:rFonts w:eastAsia="Times New Roman"/>
          <w:sz w:val="24"/>
          <w:szCs w:val="24"/>
        </w:rPr>
      </w:pPr>
      <w:r w:rsidRPr="00076DC3">
        <w:rPr>
          <w:rStyle w:val="normaltextrun"/>
          <w:rFonts w:ascii="Arial" w:eastAsia="Times New Roman" w:hAnsi="Arial" w:cs="Arial"/>
          <w:sz w:val="24"/>
          <w:szCs w:val="24"/>
        </w:rPr>
        <w:t>Other</w:t>
      </w:r>
      <w:r w:rsidRPr="00076DC3">
        <w:rPr>
          <w:rFonts w:ascii="Arial" w:eastAsia="Times New Roman" w:hAnsi="Arial" w:cs="Arial"/>
          <w:sz w:val="24"/>
          <w:szCs w:val="24"/>
        </w:rPr>
        <w:t xml:space="preserve"> consultation processes (e.g. planning/development plus other strategies/policies)</w:t>
      </w:r>
    </w:p>
    <w:p w14:paraId="3BABD716" w14:textId="6F25E428" w:rsidR="00C37526" w:rsidRPr="00076DC3" w:rsidRDefault="00B25EA8" w:rsidP="009C4212">
      <w:pPr>
        <w:pStyle w:val="paragraph"/>
        <w:numPr>
          <w:ilvl w:val="3"/>
          <w:numId w:val="44"/>
        </w:numPr>
        <w:spacing w:before="0" w:beforeAutospacing="0" w:after="0" w:afterAutospacing="0"/>
        <w:jc w:val="both"/>
        <w:textAlignment w:val="baseline"/>
        <w:rPr>
          <w:rFonts w:ascii="Arial" w:eastAsia="Times New Roman" w:hAnsi="Arial" w:cs="Arial"/>
          <w:sz w:val="24"/>
          <w:szCs w:val="24"/>
        </w:rPr>
      </w:pPr>
      <w:r w:rsidRPr="00076DC3">
        <w:rPr>
          <w:rFonts w:ascii="Arial" w:eastAsia="Times New Roman" w:hAnsi="Arial" w:cs="Arial"/>
          <w:sz w:val="24"/>
          <w:szCs w:val="24"/>
        </w:rPr>
        <w:lastRenderedPageBreak/>
        <w:t xml:space="preserve">Ayrshire </w:t>
      </w:r>
      <w:r w:rsidR="00C37526" w:rsidRPr="00076DC3">
        <w:rPr>
          <w:rFonts w:ascii="Arial" w:eastAsia="Times New Roman" w:hAnsi="Arial" w:cs="Arial"/>
          <w:sz w:val="24"/>
          <w:szCs w:val="24"/>
        </w:rPr>
        <w:t>Growth Deal</w:t>
      </w:r>
      <w:r w:rsidRPr="00076DC3">
        <w:rPr>
          <w:rFonts w:ascii="Arial" w:eastAsia="Times New Roman" w:hAnsi="Arial" w:cs="Arial"/>
          <w:sz w:val="24"/>
          <w:szCs w:val="24"/>
        </w:rPr>
        <w:t xml:space="preserve"> and Community Wealth Building</w:t>
      </w:r>
    </w:p>
    <w:p w14:paraId="4A674481" w14:textId="0641E2E2" w:rsidR="00C37526" w:rsidRPr="00076DC3" w:rsidRDefault="00C37526" w:rsidP="009C4212">
      <w:pPr>
        <w:pStyle w:val="paragraph"/>
        <w:numPr>
          <w:ilvl w:val="3"/>
          <w:numId w:val="44"/>
        </w:numPr>
        <w:spacing w:before="0" w:beforeAutospacing="0" w:after="0" w:afterAutospacing="0"/>
        <w:jc w:val="both"/>
        <w:textAlignment w:val="baseline"/>
        <w:rPr>
          <w:rFonts w:ascii="Arial" w:eastAsia="Times New Roman" w:hAnsi="Arial" w:cs="Arial"/>
          <w:sz w:val="24"/>
          <w:szCs w:val="24"/>
        </w:rPr>
      </w:pPr>
      <w:r w:rsidRPr="00076DC3">
        <w:rPr>
          <w:rFonts w:ascii="Arial" w:eastAsia="Times New Roman" w:hAnsi="Arial" w:cs="Arial"/>
          <w:sz w:val="24"/>
          <w:szCs w:val="24"/>
        </w:rPr>
        <w:t>NHS A</w:t>
      </w:r>
      <w:r w:rsidR="0015001F">
        <w:rPr>
          <w:rFonts w:ascii="Arial" w:eastAsia="Times New Roman" w:hAnsi="Arial" w:cs="Arial"/>
          <w:sz w:val="24"/>
          <w:szCs w:val="24"/>
        </w:rPr>
        <w:t xml:space="preserve">yrshire </w:t>
      </w:r>
      <w:r w:rsidRPr="00076DC3">
        <w:rPr>
          <w:rFonts w:ascii="Arial" w:eastAsia="Times New Roman" w:hAnsi="Arial" w:cs="Arial"/>
          <w:sz w:val="24"/>
          <w:szCs w:val="24"/>
        </w:rPr>
        <w:t>&amp;</w:t>
      </w:r>
      <w:r w:rsidR="0015001F">
        <w:rPr>
          <w:rFonts w:ascii="Arial" w:eastAsia="Times New Roman" w:hAnsi="Arial" w:cs="Arial"/>
          <w:sz w:val="24"/>
          <w:szCs w:val="24"/>
        </w:rPr>
        <w:t xml:space="preserve"> </w:t>
      </w:r>
      <w:r w:rsidRPr="00076DC3">
        <w:rPr>
          <w:rFonts w:ascii="Arial" w:eastAsia="Times New Roman" w:hAnsi="Arial" w:cs="Arial"/>
          <w:sz w:val="24"/>
          <w:szCs w:val="24"/>
        </w:rPr>
        <w:t>A</w:t>
      </w:r>
      <w:r w:rsidR="0015001F">
        <w:rPr>
          <w:rFonts w:ascii="Arial" w:eastAsia="Times New Roman" w:hAnsi="Arial" w:cs="Arial"/>
          <w:sz w:val="24"/>
          <w:szCs w:val="24"/>
        </w:rPr>
        <w:t>rran</w:t>
      </w:r>
      <w:r w:rsidRPr="00076DC3">
        <w:rPr>
          <w:rFonts w:ascii="Arial" w:eastAsia="Times New Roman" w:hAnsi="Arial" w:cs="Arial"/>
          <w:sz w:val="24"/>
          <w:szCs w:val="24"/>
        </w:rPr>
        <w:t xml:space="preserve"> climate emergency strategic and operational groups</w:t>
      </w:r>
    </w:p>
    <w:p w14:paraId="2C0569E3" w14:textId="3615F8D5" w:rsidR="00076DC3" w:rsidRPr="00FC2349" w:rsidRDefault="00C37526" w:rsidP="009C4212">
      <w:pPr>
        <w:pStyle w:val="paragraph"/>
        <w:numPr>
          <w:ilvl w:val="3"/>
          <w:numId w:val="44"/>
        </w:numPr>
        <w:spacing w:before="0" w:beforeAutospacing="0" w:after="0" w:afterAutospacing="0"/>
        <w:jc w:val="both"/>
        <w:textAlignment w:val="baseline"/>
        <w:rPr>
          <w:rStyle w:val="normaltextrun"/>
          <w:sz w:val="24"/>
          <w:szCs w:val="24"/>
        </w:rPr>
      </w:pPr>
      <w:r w:rsidRPr="00076DC3">
        <w:rPr>
          <w:rFonts w:ascii="Arial" w:eastAsia="Times New Roman" w:hAnsi="Arial" w:cs="Arial"/>
          <w:sz w:val="24"/>
          <w:szCs w:val="24"/>
        </w:rPr>
        <w:t>Other groups and activities as they arise</w:t>
      </w:r>
    </w:p>
    <w:p w14:paraId="492004D8" w14:textId="77777777" w:rsidR="007E74CE" w:rsidRPr="00A837CB" w:rsidRDefault="007E74CE" w:rsidP="009C4212">
      <w:pPr>
        <w:pStyle w:val="paragraph"/>
        <w:spacing w:before="0" w:beforeAutospacing="0" w:after="0" w:afterAutospacing="0"/>
        <w:jc w:val="both"/>
        <w:textAlignment w:val="baseline"/>
        <w:rPr>
          <w:rStyle w:val="normaltextrun"/>
        </w:rPr>
      </w:pPr>
    </w:p>
    <w:p w14:paraId="4E3C4644" w14:textId="127DFBFD" w:rsidR="00A837CB" w:rsidRDefault="00A837CB" w:rsidP="009C4212">
      <w:pPr>
        <w:pStyle w:val="paragraph"/>
        <w:numPr>
          <w:ilvl w:val="0"/>
          <w:numId w:val="42"/>
        </w:numPr>
        <w:spacing w:before="0" w:beforeAutospacing="0" w:after="0" w:afterAutospacing="0"/>
        <w:jc w:val="both"/>
        <w:textAlignment w:val="baseline"/>
        <w:rPr>
          <w:rStyle w:val="normaltextrun"/>
          <w:rFonts w:ascii="Arial" w:hAnsi="Arial" w:cs="Arial"/>
          <w:b/>
          <w:sz w:val="24"/>
          <w:szCs w:val="24"/>
        </w:rPr>
      </w:pPr>
      <w:r w:rsidRPr="00A837CB">
        <w:rPr>
          <w:rStyle w:val="normaltextrun"/>
          <w:rFonts w:ascii="Arial" w:hAnsi="Arial" w:cs="Arial"/>
          <w:b/>
          <w:sz w:val="24"/>
          <w:szCs w:val="24"/>
        </w:rPr>
        <w:t>Responsibilities of this post is to ensure the Public Health response is:</w:t>
      </w:r>
    </w:p>
    <w:p w14:paraId="15AB0C82" w14:textId="77777777" w:rsidR="00B25EA8" w:rsidRPr="00B25EA8" w:rsidRDefault="00B25EA8" w:rsidP="009C4212">
      <w:pPr>
        <w:pStyle w:val="paragraph"/>
        <w:spacing w:before="0" w:beforeAutospacing="0" w:after="0" w:afterAutospacing="0"/>
        <w:ind w:left="720"/>
        <w:jc w:val="both"/>
        <w:textAlignment w:val="baseline"/>
        <w:rPr>
          <w:rStyle w:val="normaltextrun"/>
          <w:rFonts w:ascii="Arial" w:hAnsi="Arial" w:cs="Arial"/>
          <w:b/>
          <w:sz w:val="24"/>
          <w:szCs w:val="24"/>
        </w:rPr>
      </w:pPr>
    </w:p>
    <w:p w14:paraId="2BA4E86B" w14:textId="2912038A" w:rsidR="00C37526" w:rsidRPr="00076DC3" w:rsidRDefault="00A837CB" w:rsidP="009C4212">
      <w:pPr>
        <w:pStyle w:val="paragraph"/>
        <w:numPr>
          <w:ilvl w:val="0"/>
          <w:numId w:val="46"/>
        </w:numPr>
        <w:spacing w:before="0" w:beforeAutospacing="0" w:after="0" w:afterAutospacing="0"/>
        <w:jc w:val="both"/>
        <w:textAlignment w:val="baseline"/>
        <w:rPr>
          <w:rFonts w:ascii="Arial" w:hAnsi="Arial" w:cs="Arial"/>
          <w:sz w:val="24"/>
          <w:szCs w:val="24"/>
        </w:rPr>
      </w:pPr>
      <w:r w:rsidRPr="00076DC3">
        <w:rPr>
          <w:rStyle w:val="normaltextrun"/>
          <w:rFonts w:ascii="Arial" w:hAnsi="Arial" w:cs="Arial"/>
          <w:sz w:val="24"/>
          <w:szCs w:val="24"/>
        </w:rPr>
        <w:t xml:space="preserve">Resilient: </w:t>
      </w:r>
      <w:r w:rsidR="00C37526" w:rsidRPr="00076DC3">
        <w:rPr>
          <w:rStyle w:val="normaltextrun"/>
          <w:rFonts w:ascii="Arial" w:hAnsi="Arial" w:cs="Arial"/>
          <w:sz w:val="24"/>
          <w:szCs w:val="24"/>
        </w:rPr>
        <w:t>sufficient time and notice of key decisions/consultations; not solely dependent on specific individuals/existing relationships)</w:t>
      </w:r>
      <w:r w:rsidR="00C37526" w:rsidRPr="00076DC3">
        <w:rPr>
          <w:rStyle w:val="eop"/>
          <w:rFonts w:ascii="Arial" w:hAnsi="Arial" w:cs="Arial"/>
          <w:sz w:val="24"/>
          <w:szCs w:val="24"/>
        </w:rPr>
        <w:t> </w:t>
      </w:r>
    </w:p>
    <w:p w14:paraId="70750865" w14:textId="052720BF" w:rsidR="00C37526" w:rsidRPr="00076DC3" w:rsidRDefault="00A837CB" w:rsidP="009C4212">
      <w:pPr>
        <w:pStyle w:val="paragraph"/>
        <w:numPr>
          <w:ilvl w:val="0"/>
          <w:numId w:val="46"/>
        </w:numPr>
        <w:spacing w:before="0" w:beforeAutospacing="0" w:after="0" w:afterAutospacing="0"/>
        <w:jc w:val="both"/>
        <w:textAlignment w:val="baseline"/>
        <w:rPr>
          <w:rFonts w:ascii="Arial" w:hAnsi="Arial" w:cs="Arial"/>
          <w:sz w:val="24"/>
          <w:szCs w:val="24"/>
        </w:rPr>
      </w:pPr>
      <w:r w:rsidRPr="00076DC3">
        <w:rPr>
          <w:rStyle w:val="normaltextrun"/>
          <w:rFonts w:ascii="Arial" w:hAnsi="Arial" w:cs="Arial"/>
          <w:sz w:val="24"/>
          <w:szCs w:val="24"/>
        </w:rPr>
        <w:t>E</w:t>
      </w:r>
      <w:r w:rsidR="00C37526" w:rsidRPr="00076DC3">
        <w:rPr>
          <w:rStyle w:val="normaltextrun"/>
          <w:rFonts w:ascii="Arial" w:hAnsi="Arial" w:cs="Arial"/>
          <w:sz w:val="24"/>
          <w:szCs w:val="24"/>
        </w:rPr>
        <w:t>f</w:t>
      </w:r>
      <w:r w:rsidRPr="00076DC3">
        <w:rPr>
          <w:rStyle w:val="normaltextrun"/>
          <w:rFonts w:ascii="Arial" w:hAnsi="Arial" w:cs="Arial"/>
          <w:sz w:val="24"/>
          <w:szCs w:val="24"/>
        </w:rPr>
        <w:t xml:space="preserve">ficient and proportionate: </w:t>
      </w:r>
      <w:r w:rsidR="00C37526" w:rsidRPr="00076DC3">
        <w:rPr>
          <w:rStyle w:val="normaltextrun"/>
          <w:rFonts w:ascii="Arial" w:hAnsi="Arial" w:cs="Arial"/>
          <w:sz w:val="24"/>
          <w:szCs w:val="24"/>
        </w:rPr>
        <w:t>involveme</w:t>
      </w:r>
      <w:r w:rsidR="007E74CE">
        <w:rPr>
          <w:rStyle w:val="normaltextrun"/>
          <w:rFonts w:ascii="Arial" w:hAnsi="Arial" w:cs="Arial"/>
          <w:sz w:val="24"/>
          <w:szCs w:val="24"/>
        </w:rPr>
        <w:t>nt is tailored according to the task in hand</w:t>
      </w:r>
      <w:r w:rsidR="00C37526" w:rsidRPr="00076DC3">
        <w:rPr>
          <w:rStyle w:val="normaltextrun"/>
          <w:rFonts w:ascii="Arial" w:hAnsi="Arial" w:cs="Arial"/>
          <w:sz w:val="24"/>
          <w:szCs w:val="24"/>
        </w:rPr>
        <w:t xml:space="preserve">; draws on an established standard operating procedures where relevant; makes best use </w:t>
      </w:r>
      <w:r w:rsidRPr="00076DC3">
        <w:rPr>
          <w:rStyle w:val="normaltextrun"/>
          <w:rFonts w:ascii="Arial" w:hAnsi="Arial" w:cs="Arial"/>
          <w:sz w:val="24"/>
          <w:szCs w:val="24"/>
        </w:rPr>
        <w:t>of staff skill mix and capacity.</w:t>
      </w:r>
      <w:r w:rsidR="00C37526" w:rsidRPr="00076DC3">
        <w:rPr>
          <w:rStyle w:val="eop"/>
          <w:rFonts w:ascii="Arial" w:hAnsi="Arial" w:cs="Arial"/>
          <w:sz w:val="24"/>
          <w:szCs w:val="24"/>
        </w:rPr>
        <w:t> </w:t>
      </w:r>
    </w:p>
    <w:p w14:paraId="54CFEC06" w14:textId="3F31B09C" w:rsidR="00C37526" w:rsidRPr="00076DC3" w:rsidRDefault="00A837CB" w:rsidP="009C4212">
      <w:pPr>
        <w:pStyle w:val="paragraph"/>
        <w:numPr>
          <w:ilvl w:val="0"/>
          <w:numId w:val="46"/>
        </w:numPr>
        <w:spacing w:before="0" w:beforeAutospacing="0" w:after="0" w:afterAutospacing="0"/>
        <w:jc w:val="both"/>
        <w:textAlignment w:val="baseline"/>
        <w:rPr>
          <w:rFonts w:ascii="Arial" w:hAnsi="Arial" w:cs="Arial"/>
          <w:sz w:val="24"/>
          <w:szCs w:val="24"/>
        </w:rPr>
      </w:pPr>
      <w:r w:rsidRPr="00076DC3">
        <w:rPr>
          <w:rStyle w:val="normaltextrun"/>
          <w:rFonts w:ascii="Arial" w:hAnsi="Arial" w:cs="Arial"/>
          <w:sz w:val="24"/>
          <w:szCs w:val="24"/>
        </w:rPr>
        <w:t>E</w:t>
      </w:r>
      <w:r w:rsidR="00C37526" w:rsidRPr="00076DC3">
        <w:rPr>
          <w:rStyle w:val="normaltextrun"/>
          <w:rFonts w:ascii="Arial" w:hAnsi="Arial" w:cs="Arial"/>
          <w:sz w:val="24"/>
          <w:szCs w:val="24"/>
        </w:rPr>
        <w:t>vidence-based and responsive (e.g. where appropriate, uses relevant data, research, and/or participatory tools like HIA; and subject to regular monitoring, evaluation, and reflection)</w:t>
      </w:r>
      <w:r w:rsidR="00C37526" w:rsidRPr="00076DC3">
        <w:rPr>
          <w:rStyle w:val="eop"/>
          <w:rFonts w:ascii="Arial" w:hAnsi="Arial" w:cs="Arial"/>
          <w:sz w:val="24"/>
          <w:szCs w:val="24"/>
        </w:rPr>
        <w:t> </w:t>
      </w:r>
    </w:p>
    <w:p w14:paraId="479E7A38" w14:textId="21702E40" w:rsidR="00C37526" w:rsidRPr="00076DC3" w:rsidRDefault="00B25EA8" w:rsidP="009C4212">
      <w:pPr>
        <w:pStyle w:val="paragraph"/>
        <w:numPr>
          <w:ilvl w:val="0"/>
          <w:numId w:val="46"/>
        </w:numPr>
        <w:spacing w:before="0" w:beforeAutospacing="0" w:after="0" w:afterAutospacing="0"/>
        <w:jc w:val="both"/>
        <w:textAlignment w:val="baseline"/>
        <w:rPr>
          <w:rFonts w:ascii="Arial" w:hAnsi="Arial" w:cs="Arial"/>
          <w:sz w:val="24"/>
          <w:szCs w:val="24"/>
        </w:rPr>
      </w:pPr>
      <w:r w:rsidRPr="00076DC3">
        <w:rPr>
          <w:rStyle w:val="normaltextrun"/>
          <w:rFonts w:ascii="Arial" w:hAnsi="Arial" w:cs="Arial"/>
          <w:sz w:val="24"/>
          <w:szCs w:val="24"/>
        </w:rPr>
        <w:t>V</w:t>
      </w:r>
      <w:r w:rsidR="00C37526" w:rsidRPr="00076DC3">
        <w:rPr>
          <w:rStyle w:val="normaltextrun"/>
          <w:rFonts w:ascii="Arial" w:hAnsi="Arial" w:cs="Arial"/>
          <w:sz w:val="24"/>
          <w:szCs w:val="24"/>
        </w:rPr>
        <w:t xml:space="preserve">alued by partners (e.g. is part of broader collaborative relationship and subject to two-way feedback about maximising benefit of </w:t>
      </w:r>
      <w:r w:rsidR="00A91269">
        <w:rPr>
          <w:rStyle w:val="normaltextrun"/>
          <w:rFonts w:ascii="Arial" w:hAnsi="Arial" w:cs="Arial"/>
          <w:sz w:val="24"/>
          <w:szCs w:val="24"/>
        </w:rPr>
        <w:t>public health</w:t>
      </w:r>
      <w:r w:rsidR="00C37526" w:rsidRPr="00076DC3">
        <w:rPr>
          <w:rStyle w:val="normaltextrun"/>
          <w:rFonts w:ascii="Arial" w:hAnsi="Arial" w:cs="Arial"/>
          <w:sz w:val="24"/>
          <w:szCs w:val="24"/>
        </w:rPr>
        <w:t xml:space="preserve"> input)</w:t>
      </w:r>
      <w:r w:rsidR="00C37526" w:rsidRPr="00076DC3">
        <w:rPr>
          <w:rStyle w:val="eop"/>
          <w:rFonts w:ascii="Arial" w:hAnsi="Arial" w:cs="Arial"/>
          <w:sz w:val="24"/>
          <w:szCs w:val="24"/>
        </w:rPr>
        <w:t> </w:t>
      </w:r>
    </w:p>
    <w:p w14:paraId="1EF1255A" w14:textId="77777777" w:rsidR="007E74CE" w:rsidRDefault="007E74CE" w:rsidP="009C4212">
      <w:pPr>
        <w:jc w:val="both"/>
      </w:pPr>
    </w:p>
    <w:p w14:paraId="17FC005A" w14:textId="77777777" w:rsidR="009C4212" w:rsidRDefault="009C4212" w:rsidP="009C4212">
      <w:pPr>
        <w:jc w:val="both"/>
      </w:pPr>
    </w:p>
    <w:p w14:paraId="6B7876BB" w14:textId="36D24252" w:rsidR="005F724E" w:rsidRDefault="005F724E" w:rsidP="009C4212">
      <w:pPr>
        <w:jc w:val="both"/>
      </w:pPr>
      <w:r>
        <w:t xml:space="preserve">There will be an expectation to work within our NHS Ayrshire </w:t>
      </w:r>
      <w:r w:rsidR="00A91269">
        <w:t>&amp;</w:t>
      </w:r>
      <w:r>
        <w:t xml:space="preserve"> Arran Health P</w:t>
      </w:r>
      <w:r w:rsidRPr="00FA444B">
        <w:t xml:space="preserve">rotection </w:t>
      </w:r>
      <w:r w:rsidR="0015001F">
        <w:t>T</w:t>
      </w:r>
      <w:r w:rsidRPr="00FA444B">
        <w:t>eam</w:t>
      </w:r>
      <w:r>
        <w:t xml:space="preserve"> and take an active role </w:t>
      </w:r>
      <w:r w:rsidR="00C75F9D">
        <w:t xml:space="preserve">managing </w:t>
      </w:r>
      <w:r>
        <w:t>‘i</w:t>
      </w:r>
      <w:r w:rsidR="003C1962">
        <w:t xml:space="preserve">n hours’ </w:t>
      </w:r>
      <w:r w:rsidR="00C75F9D">
        <w:t xml:space="preserve">health protection function, this will involve working one day per fortnight providing health protection leadership. However, </w:t>
      </w:r>
      <w:r w:rsidR="003C1962" w:rsidRPr="003C1962">
        <w:t xml:space="preserve">depending on </w:t>
      </w:r>
      <w:r w:rsidR="009C4212">
        <w:t xml:space="preserve">the </w:t>
      </w:r>
      <w:r w:rsidR="003C1962" w:rsidRPr="003C1962">
        <w:t xml:space="preserve">needs of </w:t>
      </w:r>
      <w:r w:rsidR="009C4212">
        <w:t xml:space="preserve">the </w:t>
      </w:r>
      <w:r w:rsidR="003C1962" w:rsidRPr="003C1962">
        <w:t>service, there may be a requirement to provide additional cover</w:t>
      </w:r>
      <w:r w:rsidR="00C75F9D">
        <w:t>, this will be discussed with the D</w:t>
      </w:r>
      <w:r w:rsidR="00A91269">
        <w:t xml:space="preserve">irector of </w:t>
      </w:r>
      <w:r w:rsidR="00C75F9D">
        <w:t>P</w:t>
      </w:r>
      <w:r w:rsidR="00A91269">
        <w:t xml:space="preserve">ublic </w:t>
      </w:r>
      <w:r w:rsidR="00C75F9D">
        <w:t>H</w:t>
      </w:r>
      <w:r w:rsidR="00A91269">
        <w:t>ealth (DPH)</w:t>
      </w:r>
      <w:r w:rsidR="00C75F9D">
        <w:t xml:space="preserve"> in </w:t>
      </w:r>
      <w:r w:rsidR="00FC2349">
        <w:t>advance. There</w:t>
      </w:r>
      <w:r w:rsidR="00C75F9D">
        <w:t xml:space="preserve"> is also an expectation that the successful candidate will provide health protection </w:t>
      </w:r>
      <w:r>
        <w:t>‘</w:t>
      </w:r>
      <w:r w:rsidRPr="00FA444B">
        <w:t>out of hours on call</w:t>
      </w:r>
      <w:r>
        <w:t>’</w:t>
      </w:r>
      <w:r w:rsidRPr="00FA444B">
        <w:t xml:space="preserve"> response</w:t>
      </w:r>
      <w:r>
        <w:t xml:space="preserve"> </w:t>
      </w:r>
      <w:r>
        <w:lastRenderedPageBreak/>
        <w:t>(1 in 7</w:t>
      </w:r>
      <w:r w:rsidR="003C1962">
        <w:t>.5</w:t>
      </w:r>
      <w:r>
        <w:t xml:space="preserve"> rota</w:t>
      </w:r>
      <w:r w:rsidR="003C1962">
        <w:t xml:space="preserve"> </w:t>
      </w:r>
      <w:r w:rsidR="003C1962" w:rsidRPr="003C1962">
        <w:t>with prospective cover</w:t>
      </w:r>
      <w:r>
        <w:t>)</w:t>
      </w:r>
      <w:r w:rsidRPr="00FA444B">
        <w:t xml:space="preserve">. </w:t>
      </w:r>
      <w:r>
        <w:t>The post holder is required to have sufficient training and experience to be a “competent person” under the Public Health etc. (Scotland) Act, 2008.</w:t>
      </w:r>
      <w:r w:rsidRPr="005F724E">
        <w:t xml:space="preserve"> </w:t>
      </w:r>
      <w:r>
        <w:t xml:space="preserve">Full orientation and additional training will be provided as necessary. </w:t>
      </w:r>
    </w:p>
    <w:p w14:paraId="0B4908C7" w14:textId="77777777" w:rsidR="00A91269" w:rsidRPr="00FA444B" w:rsidRDefault="00A91269" w:rsidP="005F724E"/>
    <w:p w14:paraId="7EA0C93E" w14:textId="0CEDDEB3" w:rsidR="002D1897" w:rsidRDefault="006D2CDA" w:rsidP="00463359">
      <w:pPr>
        <w:jc w:val="both"/>
      </w:pPr>
      <w:r>
        <w:t xml:space="preserve">This key post will </w:t>
      </w:r>
      <w:r w:rsidR="00A85A7D" w:rsidRPr="00684429">
        <w:t>fulfil a</w:t>
      </w:r>
      <w:r>
        <w:t>n important</w:t>
      </w:r>
      <w:r w:rsidR="00A85A7D" w:rsidRPr="00684429">
        <w:t xml:space="preserve"> </w:t>
      </w:r>
      <w:r w:rsidR="008761C4">
        <w:t xml:space="preserve">leadership role within the </w:t>
      </w:r>
      <w:r w:rsidR="00076DC3">
        <w:t xml:space="preserve">wider organisation and the </w:t>
      </w:r>
      <w:r w:rsidR="00A132A7">
        <w:t>P</w:t>
      </w:r>
      <w:r>
        <w:t xml:space="preserve">ublic </w:t>
      </w:r>
      <w:r w:rsidR="00A132A7">
        <w:t>Health Team</w:t>
      </w:r>
      <w:r w:rsidR="00076DC3">
        <w:t xml:space="preserve">. In addition to </w:t>
      </w:r>
      <w:r w:rsidR="000164B2">
        <w:t xml:space="preserve">topic </w:t>
      </w:r>
      <w:r w:rsidR="00A91269">
        <w:t xml:space="preserve">based responsibilities the post </w:t>
      </w:r>
      <w:r w:rsidR="000164B2">
        <w:t>holder will be expected to contribute to departmental governance and training</w:t>
      </w:r>
      <w:r w:rsidR="005F724E">
        <w:t xml:space="preserve"> and deputise for the </w:t>
      </w:r>
      <w:r w:rsidR="00A91269">
        <w:t>DPH</w:t>
      </w:r>
      <w:r w:rsidR="005F724E">
        <w:t xml:space="preserve"> when necessary.</w:t>
      </w:r>
    </w:p>
    <w:p w14:paraId="471687C8" w14:textId="77777777" w:rsidR="00726D1E" w:rsidRDefault="00726D1E" w:rsidP="00463359">
      <w:pPr>
        <w:jc w:val="both"/>
      </w:pPr>
    </w:p>
    <w:p w14:paraId="73722334" w14:textId="614B5D52" w:rsidR="00B93438" w:rsidRDefault="007B6692" w:rsidP="00463359">
      <w:pPr>
        <w:spacing w:after="120" w:line="276" w:lineRule="auto"/>
        <w:ind w:right="57"/>
        <w:contextualSpacing/>
        <w:jc w:val="both"/>
        <w:rPr>
          <w:lang w:eastAsia="en-GB"/>
        </w:rPr>
      </w:pPr>
      <w:r w:rsidRPr="007B6692">
        <w:t xml:space="preserve">Will </w:t>
      </w:r>
      <w:r w:rsidRPr="007B6692">
        <w:rPr>
          <w:i/>
        </w:rPr>
        <w:t>either</w:t>
      </w:r>
      <w:r w:rsidRPr="007B6692">
        <w:t xml:space="preserve"> be responsible for the day to day management of a group of staff, </w:t>
      </w:r>
      <w:r w:rsidRPr="007B6692">
        <w:rPr>
          <w:i/>
        </w:rPr>
        <w:t>and/or</w:t>
      </w:r>
      <w:r w:rsidRPr="007B6692">
        <w:t xml:space="preserve"> be responsible for the allocation/placement and supervision of qualified staff or trainees, </w:t>
      </w:r>
      <w:r w:rsidRPr="007B6692">
        <w:rPr>
          <w:i/>
        </w:rPr>
        <w:t>and</w:t>
      </w:r>
      <w:r w:rsidRPr="007B6692">
        <w:t>/</w:t>
      </w:r>
      <w:r w:rsidRPr="007B6692">
        <w:rPr>
          <w:i/>
        </w:rPr>
        <w:t>or</w:t>
      </w:r>
      <w:r w:rsidRPr="007B6692">
        <w:t xml:space="preserve"> be responsible for teaching/delivery of core training on a range of subjects or for specialist training, </w:t>
      </w:r>
      <w:r w:rsidRPr="007B6692">
        <w:rPr>
          <w:i/>
        </w:rPr>
        <w:t>and/or</w:t>
      </w:r>
      <w:r w:rsidRPr="007B6692">
        <w:t xml:space="preserve"> be responsible as a line manager for a single function</w:t>
      </w:r>
      <w:r w:rsidR="007E74CE">
        <w:t>.</w:t>
      </w:r>
    </w:p>
    <w:p w14:paraId="4663D8B3" w14:textId="616297C0" w:rsidR="0031713C" w:rsidRDefault="0031713C"/>
    <w:p w14:paraId="28519A84" w14:textId="77777777" w:rsidR="00726D1E" w:rsidRPr="00684429" w:rsidRDefault="00726D1E"/>
    <w:p w14:paraId="795549E1" w14:textId="77777777" w:rsidR="003B1EF4" w:rsidRPr="00684429" w:rsidRDefault="003045ED">
      <w:r w:rsidRPr="00684429">
        <w:rPr>
          <w:noProof/>
          <w:lang w:eastAsia="en-GB"/>
        </w:rPr>
        <w:drawing>
          <wp:inline distT="0" distB="0" distL="0" distR="0" wp14:anchorId="7156841F" wp14:editId="1F178922">
            <wp:extent cx="5724525" cy="581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724525" cy="581025"/>
                    </a:xfrm>
                    <a:prstGeom prst="rect">
                      <a:avLst/>
                    </a:prstGeom>
                    <a:noFill/>
                    <a:ln w="9525">
                      <a:noFill/>
                      <a:miter lim="800000"/>
                      <a:headEnd/>
                      <a:tailEnd/>
                    </a:ln>
                  </pic:spPr>
                </pic:pic>
              </a:graphicData>
            </a:graphic>
          </wp:inline>
        </w:drawing>
      </w:r>
    </w:p>
    <w:p w14:paraId="58002E67" w14:textId="77777777" w:rsidR="003B1EF4" w:rsidRPr="00684429" w:rsidRDefault="003B1EF4"/>
    <w:p w14:paraId="1A011464" w14:textId="77777777" w:rsidR="00707C07" w:rsidRPr="00684429" w:rsidRDefault="00707C07">
      <w:pPr>
        <w:rPr>
          <w:color w:val="C0504D" w:themeColor="accent2"/>
        </w:rPr>
      </w:pPr>
    </w:p>
    <w:p w14:paraId="3677F42E" w14:textId="77777777" w:rsidR="00201BA5" w:rsidRPr="00684429" w:rsidRDefault="00201BA5" w:rsidP="00463359">
      <w:pPr>
        <w:jc w:val="both"/>
        <w:rPr>
          <w:color w:val="FF0000"/>
        </w:rPr>
      </w:pPr>
      <w:r w:rsidRPr="00684429">
        <w:t xml:space="preserve">The National 2015 Public Health Review in Scotland concluded </w:t>
      </w:r>
      <w:r w:rsidR="00390F7A">
        <w:t xml:space="preserve">with positive recommendations for the future of </w:t>
      </w:r>
      <w:r w:rsidRPr="00684429">
        <w:t>the public</w:t>
      </w:r>
      <w:r w:rsidR="00390F7A">
        <w:t xml:space="preserve"> health function that will enable it to</w:t>
      </w:r>
      <w:r w:rsidRPr="00684429">
        <w:t xml:space="preserve"> meet the both current and future demands on population health and fit within the changing public sector landscape.</w:t>
      </w:r>
      <w:r w:rsidRPr="00684429">
        <w:rPr>
          <w:color w:val="FF0000"/>
        </w:rPr>
        <w:t xml:space="preserve"> </w:t>
      </w:r>
    </w:p>
    <w:p w14:paraId="32DF56DD" w14:textId="6328564C" w:rsidR="00155319" w:rsidRPr="00684429" w:rsidRDefault="000164B2" w:rsidP="00463359">
      <w:pPr>
        <w:pStyle w:val="NormalWeb"/>
        <w:jc w:val="both"/>
        <w:rPr>
          <w:rFonts w:ascii="Helvetica" w:hAnsi="Helvetica" w:cs="Arial"/>
          <w:color w:val="333333"/>
          <w:sz w:val="25"/>
          <w:szCs w:val="25"/>
        </w:rPr>
      </w:pPr>
      <w:r>
        <w:rPr>
          <w:rFonts w:ascii="Arial" w:hAnsi="Arial" w:cs="Arial"/>
        </w:rPr>
        <w:t xml:space="preserve">One of the key outcomes from the Public Health Review was the </w:t>
      </w:r>
      <w:r w:rsidR="00CC6593">
        <w:rPr>
          <w:rFonts w:ascii="Arial" w:hAnsi="Arial" w:cs="Arial"/>
        </w:rPr>
        <w:t xml:space="preserve">formation of Public Health Scotland and the subsequent </w:t>
      </w:r>
      <w:r>
        <w:rPr>
          <w:rFonts w:ascii="Arial" w:hAnsi="Arial" w:cs="Arial"/>
        </w:rPr>
        <w:t>production of national Public Health Priorities for Scotland</w:t>
      </w:r>
      <w:r w:rsidR="00155319" w:rsidRPr="00684429">
        <w:rPr>
          <w:rFonts w:ascii="Arial" w:hAnsi="Arial" w:cs="Arial"/>
        </w:rPr>
        <w:t>,</w:t>
      </w:r>
      <w:r>
        <w:rPr>
          <w:rFonts w:ascii="Arial" w:hAnsi="Arial" w:cs="Arial"/>
        </w:rPr>
        <w:t xml:space="preserve"> jointly sponsored by Scottish Government and COSLA. The priorities focus efforts of public health professionals alongside the wider </w:t>
      </w:r>
      <w:r>
        <w:rPr>
          <w:rFonts w:ascii="Arial" w:hAnsi="Arial" w:cs="Arial"/>
        </w:rPr>
        <w:lastRenderedPageBreak/>
        <w:t xml:space="preserve">system for public services with the ambition of accelerating partnership activity towards improving the health of the population. </w:t>
      </w:r>
    </w:p>
    <w:p w14:paraId="5D56F4D4" w14:textId="5EA5525E" w:rsidR="00B25EA8" w:rsidRDefault="00155319" w:rsidP="00463359">
      <w:pPr>
        <w:spacing w:after="150"/>
        <w:jc w:val="both"/>
        <w:rPr>
          <w:rFonts w:ascii="Helvetica" w:hAnsi="Helvetica"/>
          <w:sz w:val="25"/>
          <w:szCs w:val="25"/>
        </w:rPr>
      </w:pPr>
      <w:r w:rsidRPr="00684429">
        <w:rPr>
          <w:rFonts w:ascii="Helvetica" w:hAnsi="Helvetica"/>
          <w:sz w:val="25"/>
          <w:szCs w:val="25"/>
        </w:rPr>
        <w:t xml:space="preserve">The Public Health </w:t>
      </w:r>
      <w:r w:rsidR="00A91269">
        <w:rPr>
          <w:rFonts w:ascii="Helvetica" w:hAnsi="Helvetica"/>
          <w:sz w:val="25"/>
          <w:szCs w:val="25"/>
        </w:rPr>
        <w:t>D</w:t>
      </w:r>
      <w:r w:rsidRPr="00684429">
        <w:rPr>
          <w:rFonts w:ascii="Helvetica" w:hAnsi="Helvetica"/>
          <w:sz w:val="25"/>
          <w:szCs w:val="25"/>
        </w:rPr>
        <w:t xml:space="preserve">epartment within NHS Ayrshire </w:t>
      </w:r>
      <w:r w:rsidR="00A91269">
        <w:rPr>
          <w:rFonts w:ascii="Helvetica" w:hAnsi="Helvetica"/>
          <w:sz w:val="25"/>
          <w:szCs w:val="25"/>
        </w:rPr>
        <w:t>&amp;</w:t>
      </w:r>
      <w:r w:rsidRPr="00684429">
        <w:rPr>
          <w:rFonts w:ascii="Helvetica" w:hAnsi="Helvetica"/>
          <w:sz w:val="25"/>
          <w:szCs w:val="25"/>
        </w:rPr>
        <w:t xml:space="preserve"> Arran are</w:t>
      </w:r>
      <w:r w:rsidR="009A5126" w:rsidRPr="00684429">
        <w:rPr>
          <w:rFonts w:ascii="Helvetica" w:hAnsi="Helvetica"/>
          <w:sz w:val="25"/>
          <w:szCs w:val="25"/>
        </w:rPr>
        <w:t xml:space="preserve"> active participants</w:t>
      </w:r>
      <w:r w:rsidR="00B93438">
        <w:rPr>
          <w:rFonts w:ascii="Helvetica" w:hAnsi="Helvetica"/>
          <w:sz w:val="25"/>
          <w:szCs w:val="25"/>
        </w:rPr>
        <w:t xml:space="preserve"> in all</w:t>
      </w:r>
      <w:r w:rsidRPr="00684429">
        <w:rPr>
          <w:rFonts w:ascii="Helvetica" w:hAnsi="Helvetica"/>
          <w:sz w:val="25"/>
          <w:szCs w:val="25"/>
        </w:rPr>
        <w:t xml:space="preserve"> national and regional discussions about the future priorities and governance arrangements for the specialty.</w:t>
      </w:r>
      <w:r w:rsidR="009A5126" w:rsidRPr="00684429">
        <w:rPr>
          <w:rFonts w:ascii="Helvetica" w:hAnsi="Helvetica"/>
          <w:sz w:val="25"/>
          <w:szCs w:val="25"/>
        </w:rPr>
        <w:t xml:space="preserve"> </w:t>
      </w:r>
      <w:r w:rsidRPr="00684429">
        <w:rPr>
          <w:rFonts w:ascii="Helvetica" w:hAnsi="Helvetica"/>
          <w:sz w:val="25"/>
          <w:szCs w:val="25"/>
        </w:rPr>
        <w:t xml:space="preserve"> </w:t>
      </w:r>
      <w:r w:rsidR="00B93438">
        <w:rPr>
          <w:rFonts w:ascii="Helvetica" w:hAnsi="Helvetica"/>
          <w:sz w:val="25"/>
          <w:szCs w:val="25"/>
        </w:rPr>
        <w:t xml:space="preserve">In NHS Ayrshire </w:t>
      </w:r>
      <w:r w:rsidR="00A91269">
        <w:rPr>
          <w:rFonts w:ascii="Helvetica" w:hAnsi="Helvetica"/>
          <w:sz w:val="25"/>
          <w:szCs w:val="25"/>
        </w:rPr>
        <w:t>&amp;</w:t>
      </w:r>
      <w:r w:rsidR="00B93438">
        <w:rPr>
          <w:rFonts w:ascii="Helvetica" w:hAnsi="Helvetica"/>
          <w:sz w:val="25"/>
          <w:szCs w:val="25"/>
        </w:rPr>
        <w:t xml:space="preserve"> Arran we hold the ambition to further develop a World Class Public Health Service and Public Health Academy which fits with our local NHS Ayrshire a</w:t>
      </w:r>
      <w:r w:rsidR="00A91269">
        <w:rPr>
          <w:rFonts w:ascii="Helvetica" w:hAnsi="Helvetica"/>
          <w:sz w:val="25"/>
          <w:szCs w:val="25"/>
        </w:rPr>
        <w:t>&amp;</w:t>
      </w:r>
      <w:r w:rsidR="00B93438">
        <w:rPr>
          <w:rFonts w:ascii="Helvetica" w:hAnsi="Helvetica"/>
          <w:sz w:val="25"/>
          <w:szCs w:val="25"/>
        </w:rPr>
        <w:t xml:space="preserve"> Arran strategic plan: Caring for Ayrshire which strives to bring care closer to those who need it: right person, right care, right time and right place.</w:t>
      </w:r>
    </w:p>
    <w:p w14:paraId="116C1143" w14:textId="77777777" w:rsidR="0015001F" w:rsidRDefault="0015001F" w:rsidP="00155319">
      <w:pPr>
        <w:spacing w:after="150"/>
        <w:rPr>
          <w:rFonts w:ascii="Helvetica" w:hAnsi="Helvetica"/>
          <w:sz w:val="25"/>
          <w:szCs w:val="25"/>
        </w:rPr>
      </w:pPr>
    </w:p>
    <w:p w14:paraId="2347F000" w14:textId="77777777" w:rsidR="007E74CE" w:rsidRDefault="007E74CE" w:rsidP="00155319">
      <w:pPr>
        <w:spacing w:after="150"/>
        <w:rPr>
          <w:rFonts w:ascii="Helvetica" w:hAnsi="Helvetica"/>
          <w:sz w:val="25"/>
          <w:szCs w:val="25"/>
        </w:rPr>
      </w:pPr>
    </w:p>
    <w:p w14:paraId="19CF0858" w14:textId="77777777" w:rsidR="007E74CE" w:rsidRPr="00684429" w:rsidRDefault="007E74CE" w:rsidP="00155319">
      <w:pPr>
        <w:spacing w:after="150"/>
        <w:rPr>
          <w:rFonts w:ascii="Helvetica" w:eastAsia="Times New Roman" w:hAnsi="Helvetica"/>
          <w:color w:val="333333"/>
          <w:sz w:val="25"/>
          <w:szCs w:val="25"/>
          <w:lang w:eastAsia="en-GB"/>
        </w:rPr>
      </w:pPr>
    </w:p>
    <w:p w14:paraId="303C50B6" w14:textId="77777777" w:rsidR="003B1EF4" w:rsidRPr="00684429" w:rsidRDefault="003045ED">
      <w:r w:rsidRPr="00684429">
        <w:rPr>
          <w:noProof/>
          <w:lang w:eastAsia="en-GB"/>
        </w:rPr>
        <w:drawing>
          <wp:inline distT="0" distB="0" distL="0" distR="0" wp14:anchorId="64F4982B" wp14:editId="167E9A04">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14:paraId="14F12B3D" w14:textId="77777777" w:rsidR="00550403" w:rsidRPr="00463359" w:rsidRDefault="00550403" w:rsidP="00550403">
      <w:pPr>
        <w:pStyle w:val="Heading1"/>
        <w:rPr>
          <w:rFonts w:ascii="Arial" w:hAnsi="Arial"/>
          <w:color w:val="auto"/>
          <w:sz w:val="24"/>
          <w:szCs w:val="24"/>
          <w:u w:val="single"/>
        </w:rPr>
      </w:pPr>
      <w:r w:rsidRPr="00463359">
        <w:rPr>
          <w:rFonts w:ascii="Arial" w:hAnsi="Arial"/>
          <w:color w:val="auto"/>
          <w:sz w:val="24"/>
          <w:szCs w:val="24"/>
        </w:rPr>
        <w:t>Proposed Weekly Programme</w:t>
      </w:r>
      <w:r w:rsidRPr="00463359">
        <w:rPr>
          <w:rFonts w:ascii="Arial" w:hAnsi="Arial"/>
          <w:color w:val="auto"/>
          <w:sz w:val="24"/>
          <w:szCs w:val="24"/>
          <w:u w:val="single"/>
        </w:rPr>
        <w:t xml:space="preserve"> </w:t>
      </w:r>
    </w:p>
    <w:p w14:paraId="031483D4" w14:textId="77777777" w:rsidR="00550403" w:rsidRPr="00684429" w:rsidRDefault="00550403" w:rsidP="00550403">
      <w:pPr>
        <w:rPr>
          <w:sz w:val="22"/>
        </w:rPr>
      </w:pPr>
    </w:p>
    <w:p w14:paraId="45120620" w14:textId="77777777" w:rsidR="00550403" w:rsidRPr="00A91269" w:rsidRDefault="00550403" w:rsidP="00463359">
      <w:pPr>
        <w:jc w:val="both"/>
      </w:pPr>
      <w:r w:rsidRPr="00A91269">
        <w:t>The proposed weekly programme is shown below.</w:t>
      </w:r>
      <w:r w:rsidR="0056770E" w:rsidRPr="00A91269">
        <w:t xml:space="preserve">  </w:t>
      </w:r>
      <w:r w:rsidRPr="00A91269">
        <w:t xml:space="preserve">Activities with current fixed time commitments will be carried out as detailed in the work programme.  Other DCC and SPA activities are shown with indicative timings within the weekly programme and will be discussed with the appointee.  </w:t>
      </w:r>
    </w:p>
    <w:p w14:paraId="5F81D69D" w14:textId="77777777" w:rsidR="00037E50" w:rsidRPr="00684429" w:rsidRDefault="00037E50" w:rsidP="00463359">
      <w:pPr>
        <w:jc w:val="both"/>
        <w:rPr>
          <w:sz w:val="22"/>
        </w:rPr>
      </w:pPr>
    </w:p>
    <w:p w14:paraId="13131F7A" w14:textId="77777777" w:rsidR="00550403" w:rsidRPr="00A91269" w:rsidRDefault="00550403" w:rsidP="00463359">
      <w:pPr>
        <w:jc w:val="both"/>
        <w:rPr>
          <w:b/>
          <w:u w:val="single"/>
        </w:rPr>
      </w:pPr>
      <w:r w:rsidRPr="00A91269">
        <w:rPr>
          <w:b/>
        </w:rPr>
        <w:t>Notes on the Programme</w:t>
      </w:r>
    </w:p>
    <w:p w14:paraId="5FAB4803" w14:textId="77777777" w:rsidR="00550403" w:rsidRPr="00684429" w:rsidRDefault="00550403" w:rsidP="00463359">
      <w:pPr>
        <w:jc w:val="both"/>
        <w:rPr>
          <w:sz w:val="22"/>
        </w:rPr>
      </w:pPr>
    </w:p>
    <w:p w14:paraId="411BBA46" w14:textId="4157ED07" w:rsidR="00C37526" w:rsidRPr="00C37526" w:rsidRDefault="00C66008" w:rsidP="00463359">
      <w:pPr>
        <w:numPr>
          <w:ilvl w:val="0"/>
          <w:numId w:val="32"/>
        </w:numPr>
        <w:jc w:val="both"/>
        <w:rPr>
          <w:rFonts w:eastAsia="Times New Roman"/>
          <w:sz w:val="22"/>
          <w:szCs w:val="22"/>
          <w:lang w:eastAsia="en-GB"/>
        </w:rPr>
      </w:pPr>
      <w:r w:rsidRPr="00684429">
        <w:rPr>
          <w:b/>
          <w:sz w:val="22"/>
        </w:rPr>
        <w:lastRenderedPageBreak/>
        <w:t xml:space="preserve">Public Health duties:   </w:t>
      </w:r>
      <w:r w:rsidRPr="003C1962">
        <w:t xml:space="preserve">These include </w:t>
      </w:r>
      <w:r w:rsidR="009C3D18" w:rsidRPr="003C1962">
        <w:t>strategic leadership, epidemiology</w:t>
      </w:r>
      <w:r w:rsidR="00AB4A48" w:rsidRPr="003C1962">
        <w:t xml:space="preserve"> and surveillance</w:t>
      </w:r>
      <w:r w:rsidR="009C3D18" w:rsidRPr="003C1962">
        <w:t xml:space="preserve">, </w:t>
      </w:r>
      <w:r w:rsidR="00AB4A48" w:rsidRPr="003C1962">
        <w:t>providing</w:t>
      </w:r>
      <w:r w:rsidR="009C3D18" w:rsidRPr="003C1962">
        <w:t xml:space="preserve"> public health </w:t>
      </w:r>
      <w:r w:rsidR="00AB4A48" w:rsidRPr="003C1962">
        <w:t xml:space="preserve">and health protection </w:t>
      </w:r>
      <w:r w:rsidR="009C3D18" w:rsidRPr="003C1962">
        <w:t>advice; liaison with</w:t>
      </w:r>
      <w:r w:rsidR="00AB4A48" w:rsidRPr="003C1962">
        <w:t xml:space="preserve"> partner organisations; </w:t>
      </w:r>
      <w:r w:rsidR="009C3D18" w:rsidRPr="003C1962">
        <w:t>national work (including</w:t>
      </w:r>
      <w:r w:rsidR="00810E0F" w:rsidRPr="003C1962">
        <w:t xml:space="preserve"> sup</w:t>
      </w:r>
      <w:r w:rsidR="00C37526" w:rsidRPr="003C1962">
        <w:t xml:space="preserve">port for </w:t>
      </w:r>
      <w:r w:rsidR="00810E0F" w:rsidRPr="003C1962">
        <w:t>Special I</w:t>
      </w:r>
      <w:r w:rsidR="00C37526" w:rsidRPr="003C1962">
        <w:t>nterest Groups</w:t>
      </w:r>
      <w:r w:rsidR="009C3D18" w:rsidRPr="003C1962">
        <w:t xml:space="preserve">), </w:t>
      </w:r>
      <w:r w:rsidR="001B4FE2" w:rsidRPr="003C1962">
        <w:t>report writing</w:t>
      </w:r>
      <w:r w:rsidR="00AB4A48" w:rsidRPr="003C1962">
        <w:t>: responding to requests from others, including elected members; contributing to</w:t>
      </w:r>
      <w:r w:rsidR="001B4FE2" w:rsidRPr="003C1962">
        <w:t xml:space="preserve"> DPH annual report</w:t>
      </w:r>
      <w:r w:rsidR="003B16ED" w:rsidRPr="003C1962">
        <w:t>;</w:t>
      </w:r>
      <w:r w:rsidR="00C37526" w:rsidRPr="003C1962">
        <w:rPr>
          <w:rFonts w:eastAsia="Times New Roman"/>
        </w:rPr>
        <w:t xml:space="preserve"> and influence the following areas:</w:t>
      </w:r>
      <w:r w:rsidR="00C37526">
        <w:rPr>
          <w:rFonts w:eastAsia="Times New Roman"/>
        </w:rPr>
        <w:t xml:space="preserve"> </w:t>
      </w:r>
    </w:p>
    <w:p w14:paraId="443FC882" w14:textId="77777777" w:rsidR="00C37526" w:rsidRPr="00C37526" w:rsidRDefault="00C37526" w:rsidP="00463359">
      <w:pPr>
        <w:ind w:left="720"/>
        <w:jc w:val="both"/>
        <w:rPr>
          <w:rFonts w:eastAsia="Times New Roman"/>
          <w:sz w:val="22"/>
          <w:szCs w:val="22"/>
          <w:lang w:eastAsia="en-GB"/>
        </w:rPr>
      </w:pPr>
    </w:p>
    <w:p w14:paraId="6F39BFB0" w14:textId="5FC5D9C2" w:rsidR="00C37526" w:rsidRPr="003C1962" w:rsidRDefault="00C37526" w:rsidP="00C37526">
      <w:pPr>
        <w:numPr>
          <w:ilvl w:val="0"/>
          <w:numId w:val="32"/>
        </w:numPr>
        <w:rPr>
          <w:rFonts w:eastAsia="Times New Roman"/>
          <w:sz w:val="22"/>
          <w:szCs w:val="22"/>
          <w:lang w:eastAsia="en-GB"/>
        </w:rPr>
      </w:pPr>
      <w:r>
        <w:rPr>
          <w:rFonts w:eastAsia="Times New Roman"/>
        </w:rPr>
        <w:t>Partnership working/health in all policies</w:t>
      </w:r>
    </w:p>
    <w:p w14:paraId="3EC2F96E" w14:textId="77777777" w:rsidR="003C1962" w:rsidRDefault="003C1962" w:rsidP="003C1962">
      <w:pPr>
        <w:rPr>
          <w:rFonts w:eastAsia="Times New Roman"/>
          <w:sz w:val="22"/>
          <w:szCs w:val="22"/>
          <w:lang w:eastAsia="en-GB"/>
        </w:rPr>
      </w:pPr>
    </w:p>
    <w:p w14:paraId="4FBDA7BF" w14:textId="7B89CC79" w:rsidR="003C1962" w:rsidRDefault="00C37526" w:rsidP="003C1962">
      <w:pPr>
        <w:numPr>
          <w:ilvl w:val="0"/>
          <w:numId w:val="32"/>
        </w:numPr>
        <w:rPr>
          <w:rFonts w:eastAsia="Times New Roman"/>
        </w:rPr>
      </w:pPr>
      <w:r>
        <w:rPr>
          <w:rFonts w:eastAsia="Times New Roman"/>
        </w:rPr>
        <w:t>Local policy and strategy development (e.g. responding to consultations; participating in board governance groups)</w:t>
      </w:r>
    </w:p>
    <w:p w14:paraId="70763AEF" w14:textId="77777777" w:rsidR="003C1962" w:rsidRPr="003C1962" w:rsidRDefault="003C1962" w:rsidP="003C1962">
      <w:pPr>
        <w:rPr>
          <w:rFonts w:eastAsia="Times New Roman"/>
        </w:rPr>
      </w:pPr>
    </w:p>
    <w:p w14:paraId="45032FF8" w14:textId="2B09E597" w:rsidR="00C37526" w:rsidRDefault="00CD5513" w:rsidP="00C37526">
      <w:pPr>
        <w:numPr>
          <w:ilvl w:val="0"/>
          <w:numId w:val="32"/>
        </w:numPr>
        <w:rPr>
          <w:rFonts w:eastAsia="Times New Roman"/>
        </w:rPr>
      </w:pPr>
      <w:r>
        <w:rPr>
          <w:rFonts w:eastAsia="Times New Roman"/>
        </w:rPr>
        <w:t>Influencing n</w:t>
      </w:r>
      <w:r w:rsidR="00C37526">
        <w:rPr>
          <w:rFonts w:eastAsia="Times New Roman"/>
        </w:rPr>
        <w:t xml:space="preserve">ational policy and strategy development </w:t>
      </w:r>
    </w:p>
    <w:p w14:paraId="1652D6D8" w14:textId="77777777" w:rsidR="003C1962" w:rsidRDefault="003C1962" w:rsidP="003C1962">
      <w:pPr>
        <w:rPr>
          <w:rFonts w:eastAsia="Times New Roman"/>
        </w:rPr>
      </w:pPr>
    </w:p>
    <w:p w14:paraId="265404E0" w14:textId="592CAB6C" w:rsidR="00C37526" w:rsidRDefault="00C37526" w:rsidP="00C37526">
      <w:pPr>
        <w:numPr>
          <w:ilvl w:val="0"/>
          <w:numId w:val="32"/>
        </w:numPr>
        <w:rPr>
          <w:rFonts w:eastAsia="Times New Roman"/>
        </w:rPr>
      </w:pPr>
      <w:r>
        <w:rPr>
          <w:rFonts w:eastAsia="Times New Roman"/>
        </w:rPr>
        <w:t>H</w:t>
      </w:r>
      <w:r w:rsidR="000C7564">
        <w:rPr>
          <w:rFonts w:eastAsia="Times New Roman"/>
        </w:rPr>
        <w:t xml:space="preserve">ealth </w:t>
      </w:r>
      <w:r>
        <w:rPr>
          <w:rFonts w:eastAsia="Times New Roman"/>
        </w:rPr>
        <w:t>I</w:t>
      </w:r>
      <w:r w:rsidR="000C7564">
        <w:rPr>
          <w:rFonts w:eastAsia="Times New Roman"/>
        </w:rPr>
        <w:t xml:space="preserve">mpact </w:t>
      </w:r>
      <w:r>
        <w:rPr>
          <w:rFonts w:eastAsia="Times New Roman"/>
        </w:rPr>
        <w:t>A</w:t>
      </w:r>
      <w:r w:rsidR="000C7564">
        <w:rPr>
          <w:rFonts w:eastAsia="Times New Roman"/>
        </w:rPr>
        <w:t>ssessment</w:t>
      </w:r>
      <w:r>
        <w:rPr>
          <w:rFonts w:eastAsia="Times New Roman"/>
        </w:rPr>
        <w:t xml:space="preserve"> development</w:t>
      </w:r>
    </w:p>
    <w:p w14:paraId="06C1E133" w14:textId="77777777" w:rsidR="003C1962" w:rsidRDefault="003C1962" w:rsidP="003C1962">
      <w:pPr>
        <w:rPr>
          <w:rFonts w:eastAsia="Times New Roman"/>
        </w:rPr>
      </w:pPr>
    </w:p>
    <w:p w14:paraId="004BDFAB" w14:textId="25FF0CE3" w:rsidR="00C37526" w:rsidRDefault="00C37526" w:rsidP="00C37526">
      <w:pPr>
        <w:numPr>
          <w:ilvl w:val="0"/>
          <w:numId w:val="32"/>
        </w:numPr>
        <w:rPr>
          <w:rFonts w:eastAsia="Times New Roman"/>
        </w:rPr>
      </w:pPr>
      <w:r>
        <w:rPr>
          <w:rFonts w:eastAsia="Times New Roman"/>
        </w:rPr>
        <w:t>Access to training</w:t>
      </w:r>
    </w:p>
    <w:p w14:paraId="49C30E67" w14:textId="77777777" w:rsidR="003C1962" w:rsidRDefault="003C1962" w:rsidP="003C1962">
      <w:pPr>
        <w:rPr>
          <w:rFonts w:eastAsia="Times New Roman"/>
        </w:rPr>
      </w:pPr>
    </w:p>
    <w:p w14:paraId="79D051E0" w14:textId="6C5F3386" w:rsidR="00C37526" w:rsidRDefault="00C37526" w:rsidP="00C37526">
      <w:pPr>
        <w:numPr>
          <w:ilvl w:val="0"/>
          <w:numId w:val="32"/>
        </w:numPr>
        <w:rPr>
          <w:rFonts w:eastAsia="Times New Roman"/>
        </w:rPr>
      </w:pPr>
      <w:r>
        <w:rPr>
          <w:rFonts w:eastAsia="Times New Roman"/>
        </w:rPr>
        <w:t>The collation and interpretation of local data/evidence/evaluation/research</w:t>
      </w:r>
    </w:p>
    <w:p w14:paraId="071EFC97" w14:textId="77777777" w:rsidR="003C1962" w:rsidRDefault="003C1962" w:rsidP="003C1962">
      <w:pPr>
        <w:rPr>
          <w:rFonts w:eastAsia="Times New Roman"/>
        </w:rPr>
      </w:pPr>
    </w:p>
    <w:p w14:paraId="47E1E567" w14:textId="35B98A21" w:rsidR="00C37526" w:rsidRDefault="00C37526" w:rsidP="00C37526">
      <w:pPr>
        <w:numPr>
          <w:ilvl w:val="0"/>
          <w:numId w:val="32"/>
        </w:numPr>
        <w:rPr>
          <w:rFonts w:eastAsia="Times New Roman"/>
        </w:rPr>
      </w:pPr>
      <w:r>
        <w:rPr>
          <w:rFonts w:eastAsia="Times New Roman"/>
        </w:rPr>
        <w:t xml:space="preserve">Specific projects as they arise </w:t>
      </w:r>
    </w:p>
    <w:p w14:paraId="0D36857A" w14:textId="77777777" w:rsidR="00463359" w:rsidRDefault="00463359" w:rsidP="00463359">
      <w:pPr>
        <w:rPr>
          <w:rFonts w:eastAsia="Times New Roman"/>
        </w:rPr>
      </w:pPr>
    </w:p>
    <w:p w14:paraId="32AE5799" w14:textId="0A3F8B30" w:rsidR="00C66008" w:rsidRPr="00684429" w:rsidRDefault="00C66008" w:rsidP="00550403">
      <w:pPr>
        <w:rPr>
          <w:b/>
          <w:sz w:val="22"/>
        </w:rPr>
      </w:pPr>
    </w:p>
    <w:p w14:paraId="65635E86" w14:textId="77777777" w:rsidR="00550403" w:rsidRPr="00A91269" w:rsidRDefault="00550403" w:rsidP="00463359">
      <w:pPr>
        <w:jc w:val="both"/>
      </w:pPr>
      <w:r w:rsidRPr="00A91269">
        <w:rPr>
          <w:b/>
        </w:rPr>
        <w:t>Travel:</w:t>
      </w:r>
      <w:r w:rsidRPr="00A91269">
        <w:t xml:space="preserve">  Any travel allocation will be included within the Total Programmed Activities and will be determined by location at which Direct Clinical Care and Supporting Professional activities are carried out. </w:t>
      </w:r>
    </w:p>
    <w:p w14:paraId="302E21A2" w14:textId="77777777" w:rsidR="00550403" w:rsidRPr="00A91269" w:rsidRDefault="00550403" w:rsidP="00463359">
      <w:pPr>
        <w:jc w:val="both"/>
      </w:pPr>
    </w:p>
    <w:p w14:paraId="74CD0D5A" w14:textId="6D9F276E" w:rsidR="00B226DE" w:rsidRPr="00A91269" w:rsidRDefault="00550403" w:rsidP="00463359">
      <w:pPr>
        <w:jc w:val="both"/>
      </w:pPr>
      <w:r w:rsidRPr="00A91269">
        <w:rPr>
          <w:b/>
        </w:rPr>
        <w:t>On call arrangements:</w:t>
      </w:r>
      <w:r w:rsidR="00C66008" w:rsidRPr="00A91269">
        <w:rPr>
          <w:b/>
        </w:rPr>
        <w:t xml:space="preserve">  </w:t>
      </w:r>
      <w:r w:rsidR="00810E0F" w:rsidRPr="00A91269">
        <w:t>Consultants in Public Health</w:t>
      </w:r>
      <w:r w:rsidR="0056770E" w:rsidRPr="00A91269">
        <w:t xml:space="preserve"> </w:t>
      </w:r>
      <w:r w:rsidR="00AB4A48" w:rsidRPr="00A91269">
        <w:t>participate in the on</w:t>
      </w:r>
      <w:r w:rsidR="00C37526" w:rsidRPr="00A91269">
        <w:t>-call rota for Health Protection (1 in 7</w:t>
      </w:r>
      <w:r w:rsidR="003C1962" w:rsidRPr="00A91269">
        <w:t>.5</w:t>
      </w:r>
      <w:r w:rsidR="00C37526" w:rsidRPr="00A91269">
        <w:t xml:space="preserve"> rota</w:t>
      </w:r>
      <w:r w:rsidR="003C1962" w:rsidRPr="00A91269">
        <w:t xml:space="preserve"> with prospective cover</w:t>
      </w:r>
      <w:r w:rsidR="00C37526" w:rsidRPr="00A91269">
        <w:t xml:space="preserve">). </w:t>
      </w:r>
    </w:p>
    <w:p w14:paraId="79863D2A" w14:textId="77777777" w:rsidR="00B226DE" w:rsidRPr="00A91269" w:rsidRDefault="00B226DE" w:rsidP="00463359">
      <w:pPr>
        <w:widowControl w:val="0"/>
        <w:autoSpaceDE w:val="0"/>
        <w:autoSpaceDN w:val="0"/>
        <w:adjustRightInd w:val="0"/>
        <w:jc w:val="both"/>
      </w:pPr>
    </w:p>
    <w:p w14:paraId="349F3232" w14:textId="77777777" w:rsidR="00463359" w:rsidRDefault="00463359" w:rsidP="00463359">
      <w:pPr>
        <w:widowControl w:val="0"/>
        <w:autoSpaceDE w:val="0"/>
        <w:autoSpaceDN w:val="0"/>
        <w:adjustRightInd w:val="0"/>
        <w:jc w:val="both"/>
        <w:rPr>
          <w:b/>
        </w:rPr>
      </w:pPr>
    </w:p>
    <w:p w14:paraId="5A55732A" w14:textId="77777777" w:rsidR="00463359" w:rsidRDefault="00463359" w:rsidP="00463359">
      <w:pPr>
        <w:widowControl w:val="0"/>
        <w:autoSpaceDE w:val="0"/>
        <w:autoSpaceDN w:val="0"/>
        <w:adjustRightInd w:val="0"/>
        <w:jc w:val="both"/>
        <w:rPr>
          <w:b/>
        </w:rPr>
      </w:pPr>
    </w:p>
    <w:p w14:paraId="1B300BA5" w14:textId="77777777" w:rsidR="00463359" w:rsidRDefault="00463359" w:rsidP="00463359">
      <w:pPr>
        <w:widowControl w:val="0"/>
        <w:autoSpaceDE w:val="0"/>
        <w:autoSpaceDN w:val="0"/>
        <w:adjustRightInd w:val="0"/>
        <w:jc w:val="both"/>
        <w:rPr>
          <w:b/>
        </w:rPr>
      </w:pPr>
    </w:p>
    <w:p w14:paraId="2DE55DAF" w14:textId="29FDB908" w:rsidR="00550403" w:rsidRPr="00A91269" w:rsidRDefault="00550403" w:rsidP="00463359">
      <w:pPr>
        <w:widowControl w:val="0"/>
        <w:autoSpaceDE w:val="0"/>
        <w:autoSpaceDN w:val="0"/>
        <w:adjustRightInd w:val="0"/>
        <w:jc w:val="both"/>
        <w:rPr>
          <w:szCs w:val="22"/>
        </w:rPr>
      </w:pPr>
      <w:r w:rsidRPr="00A91269">
        <w:rPr>
          <w:b/>
        </w:rPr>
        <w:t>Supporting Professional Activities</w:t>
      </w:r>
      <w:r w:rsidRPr="00A91269">
        <w:t xml:space="preserve">: </w:t>
      </w:r>
      <w:r w:rsidRPr="00A91269">
        <w:rPr>
          <w:szCs w:val="22"/>
        </w:rPr>
        <w:t xml:space="preserve">NHS Ayrshire </w:t>
      </w:r>
      <w:r w:rsidR="00A91269" w:rsidRPr="00A91269">
        <w:rPr>
          <w:szCs w:val="22"/>
        </w:rPr>
        <w:t>&amp;</w:t>
      </w:r>
      <w:r w:rsidRPr="00A91269">
        <w:rPr>
          <w:szCs w:val="22"/>
        </w:rPr>
        <w:t xml:space="preserve"> Arran recognise the important role Job Planning has in ensuring consultants are supported in delivering high quality, safe, susta</w:t>
      </w:r>
      <w:r w:rsidR="00463359">
        <w:rPr>
          <w:szCs w:val="22"/>
        </w:rPr>
        <w:t>inable public health expertise and support</w:t>
      </w:r>
      <w:r w:rsidRPr="00A91269">
        <w:rPr>
          <w:szCs w:val="22"/>
        </w:rPr>
        <w:t>.  It is therefore important to ensure there is an adequate bala</w:t>
      </w:r>
      <w:r w:rsidR="00463359">
        <w:rPr>
          <w:szCs w:val="22"/>
        </w:rPr>
        <w:t>nce between direct public health</w:t>
      </w:r>
      <w:r w:rsidRPr="00A91269">
        <w:rPr>
          <w:szCs w:val="22"/>
        </w:rPr>
        <w:t xml:space="preserve"> activities and activities which support both the personal and professional</w:t>
      </w:r>
      <w:r w:rsidR="00463359">
        <w:rPr>
          <w:szCs w:val="22"/>
        </w:rPr>
        <w:t xml:space="preserve"> </w:t>
      </w:r>
      <w:r w:rsidRPr="00A91269">
        <w:rPr>
          <w:szCs w:val="22"/>
        </w:rPr>
        <w:t xml:space="preserve">development of the consultant workforce and facilitates agreed contribution to activities including: </w:t>
      </w:r>
    </w:p>
    <w:p w14:paraId="5347CBEE" w14:textId="77777777" w:rsidR="00550403" w:rsidRPr="00A91269" w:rsidRDefault="00550403" w:rsidP="00550403">
      <w:pPr>
        <w:rPr>
          <w:szCs w:val="22"/>
        </w:rPr>
      </w:pPr>
    </w:p>
    <w:p w14:paraId="04673CA3" w14:textId="77777777" w:rsidR="00550403" w:rsidRPr="00A91269" w:rsidRDefault="00550403" w:rsidP="00550403">
      <w:pPr>
        <w:pStyle w:val="ListParagraph"/>
        <w:numPr>
          <w:ilvl w:val="0"/>
          <w:numId w:val="1"/>
        </w:numPr>
        <w:spacing w:after="200" w:line="276" w:lineRule="auto"/>
        <w:contextualSpacing/>
        <w:rPr>
          <w:szCs w:val="22"/>
        </w:rPr>
      </w:pPr>
      <w:r w:rsidRPr="00A91269">
        <w:rPr>
          <w:szCs w:val="22"/>
        </w:rPr>
        <w:t xml:space="preserve">Under and post graduate teaching/training </w:t>
      </w:r>
    </w:p>
    <w:p w14:paraId="078DDE29" w14:textId="77777777" w:rsidR="00550403" w:rsidRPr="00A91269" w:rsidRDefault="00550403" w:rsidP="00550403">
      <w:pPr>
        <w:pStyle w:val="ListParagraph"/>
        <w:numPr>
          <w:ilvl w:val="0"/>
          <w:numId w:val="1"/>
        </w:numPr>
        <w:spacing w:after="200" w:line="276" w:lineRule="auto"/>
        <w:contextualSpacing/>
        <w:rPr>
          <w:szCs w:val="22"/>
        </w:rPr>
      </w:pPr>
      <w:r w:rsidRPr="00A91269">
        <w:rPr>
          <w:szCs w:val="22"/>
        </w:rPr>
        <w:t xml:space="preserve">Clinical Governance </w:t>
      </w:r>
    </w:p>
    <w:p w14:paraId="68906D0F" w14:textId="77777777" w:rsidR="00550403" w:rsidRPr="00A91269" w:rsidRDefault="00550403" w:rsidP="00550403">
      <w:pPr>
        <w:pStyle w:val="ListParagraph"/>
        <w:numPr>
          <w:ilvl w:val="0"/>
          <w:numId w:val="1"/>
        </w:numPr>
        <w:spacing w:after="200" w:line="276" w:lineRule="auto"/>
        <w:contextualSpacing/>
        <w:rPr>
          <w:szCs w:val="22"/>
        </w:rPr>
      </w:pPr>
      <w:r w:rsidRPr="00A91269">
        <w:rPr>
          <w:szCs w:val="22"/>
        </w:rPr>
        <w:t xml:space="preserve">Quality and Patient Safety </w:t>
      </w:r>
    </w:p>
    <w:p w14:paraId="07B4D210" w14:textId="77777777" w:rsidR="00550403" w:rsidRPr="00A91269" w:rsidRDefault="00550403" w:rsidP="00550403">
      <w:pPr>
        <w:pStyle w:val="ListParagraph"/>
        <w:numPr>
          <w:ilvl w:val="0"/>
          <w:numId w:val="1"/>
        </w:numPr>
        <w:spacing w:after="200" w:line="276" w:lineRule="auto"/>
        <w:contextualSpacing/>
        <w:rPr>
          <w:szCs w:val="22"/>
        </w:rPr>
      </w:pPr>
      <w:r w:rsidRPr="00A91269">
        <w:rPr>
          <w:szCs w:val="22"/>
        </w:rPr>
        <w:t xml:space="preserve">Research and Innovation </w:t>
      </w:r>
    </w:p>
    <w:p w14:paraId="3EEB5BB9" w14:textId="77777777" w:rsidR="00550403" w:rsidRPr="00A91269" w:rsidRDefault="00550403" w:rsidP="00550403">
      <w:pPr>
        <w:pStyle w:val="ListParagraph"/>
        <w:numPr>
          <w:ilvl w:val="0"/>
          <w:numId w:val="1"/>
        </w:numPr>
        <w:spacing w:after="200" w:line="276" w:lineRule="auto"/>
        <w:contextualSpacing/>
        <w:rPr>
          <w:szCs w:val="22"/>
        </w:rPr>
      </w:pPr>
      <w:r w:rsidRPr="00A91269">
        <w:rPr>
          <w:szCs w:val="22"/>
        </w:rPr>
        <w:t xml:space="preserve">Service management and planning </w:t>
      </w:r>
    </w:p>
    <w:p w14:paraId="662A8C9D" w14:textId="77777777" w:rsidR="00550403" w:rsidRPr="00A91269" w:rsidRDefault="00550403" w:rsidP="00550403">
      <w:pPr>
        <w:pStyle w:val="ListParagraph"/>
        <w:numPr>
          <w:ilvl w:val="0"/>
          <w:numId w:val="1"/>
        </w:numPr>
        <w:spacing w:after="200" w:line="276" w:lineRule="auto"/>
        <w:contextualSpacing/>
        <w:rPr>
          <w:szCs w:val="22"/>
        </w:rPr>
      </w:pPr>
      <w:r w:rsidRPr="00A91269">
        <w:rPr>
          <w:szCs w:val="22"/>
        </w:rPr>
        <w:t xml:space="preserve">Work with professional bodies </w:t>
      </w:r>
    </w:p>
    <w:p w14:paraId="09615D06" w14:textId="6E3A38F8" w:rsidR="00550403" w:rsidRPr="00A91269" w:rsidRDefault="00550403" w:rsidP="00463359">
      <w:pPr>
        <w:jc w:val="both"/>
        <w:rPr>
          <w:szCs w:val="22"/>
        </w:rPr>
      </w:pPr>
      <w:r w:rsidRPr="00A91269">
        <w:rPr>
          <w:szCs w:val="22"/>
        </w:rPr>
        <w:t xml:space="preserve">All consultants will have </w:t>
      </w:r>
      <w:r w:rsidR="006D2CDA" w:rsidRPr="00A91269">
        <w:rPr>
          <w:szCs w:val="22"/>
        </w:rPr>
        <w:t>2</w:t>
      </w:r>
      <w:r w:rsidRPr="00A91269">
        <w:rPr>
          <w:szCs w:val="22"/>
        </w:rPr>
        <w:t xml:space="preserve"> SPA as a minimum to support job planning, appraisal and revalidation. However the final balance of SPA and DCC activity will be agreed between the appointee and clinical manager prior to contracts being agreed.  </w:t>
      </w:r>
    </w:p>
    <w:p w14:paraId="773A5790" w14:textId="77777777" w:rsidR="00550403" w:rsidRPr="00A91269" w:rsidRDefault="00550403" w:rsidP="00463359">
      <w:pPr>
        <w:jc w:val="both"/>
        <w:rPr>
          <w:szCs w:val="22"/>
        </w:rPr>
      </w:pPr>
    </w:p>
    <w:p w14:paraId="143E2BD9" w14:textId="77777777" w:rsidR="00550403" w:rsidRPr="00A91269" w:rsidRDefault="00550403" w:rsidP="00463359">
      <w:pPr>
        <w:jc w:val="both"/>
        <w:rPr>
          <w:szCs w:val="22"/>
        </w:rPr>
      </w:pPr>
      <w:r w:rsidRPr="00A91269">
        <w:rPr>
          <w:szCs w:val="22"/>
        </w:rPr>
        <w:t xml:space="preserve">There may be a requirement to vary the DCC outlined in the indicative timetable </w:t>
      </w:r>
      <w:r w:rsidR="00672340" w:rsidRPr="00A91269">
        <w:rPr>
          <w:szCs w:val="22"/>
        </w:rPr>
        <w:t>below</w:t>
      </w:r>
      <w:r w:rsidRPr="00A91269">
        <w:rPr>
          <w:szCs w:val="22"/>
        </w:rPr>
        <w:t xml:space="preserve"> when the final balance of DCC and SPA is subsequently agreed.  There may also be opportunities to contract for Extra Programmed activities</w:t>
      </w:r>
      <w:r w:rsidR="00B226DE" w:rsidRPr="00A91269">
        <w:rPr>
          <w:szCs w:val="22"/>
        </w:rPr>
        <w:t>.</w:t>
      </w:r>
      <w:r w:rsidRPr="00A91269">
        <w:rPr>
          <w:szCs w:val="22"/>
        </w:rPr>
        <w:t xml:space="preserve"> Opportunities subject to service requirements and in accordance with national terms and conditions of service.</w:t>
      </w:r>
    </w:p>
    <w:p w14:paraId="3024D31D" w14:textId="77777777" w:rsidR="00550403" w:rsidRPr="00A91269" w:rsidRDefault="00550403" w:rsidP="00550403">
      <w:pPr>
        <w:jc w:val="both"/>
        <w:rPr>
          <w:szCs w:val="22"/>
        </w:rPr>
      </w:pPr>
    </w:p>
    <w:p w14:paraId="6540C306" w14:textId="77777777" w:rsidR="00550403" w:rsidRPr="00A91269" w:rsidRDefault="00550403" w:rsidP="00550403">
      <w:pPr>
        <w:jc w:val="both"/>
        <w:rPr>
          <w:szCs w:val="22"/>
        </w:rPr>
      </w:pPr>
      <w:r w:rsidRPr="00A91269">
        <w:rPr>
          <w:b/>
          <w:bCs/>
          <w:szCs w:val="22"/>
        </w:rPr>
        <w:t>Job Plan Review</w:t>
      </w:r>
    </w:p>
    <w:p w14:paraId="00869CCB" w14:textId="77777777" w:rsidR="00550403" w:rsidRPr="00A91269" w:rsidRDefault="00550403" w:rsidP="00550403">
      <w:pPr>
        <w:rPr>
          <w:szCs w:val="22"/>
        </w:rPr>
      </w:pPr>
    </w:p>
    <w:p w14:paraId="4739C288" w14:textId="30189ED1" w:rsidR="00550403" w:rsidRPr="00A91269" w:rsidRDefault="00550403" w:rsidP="00550403">
      <w:pPr>
        <w:jc w:val="both"/>
        <w:rPr>
          <w:szCs w:val="22"/>
        </w:rPr>
      </w:pPr>
      <w:r w:rsidRPr="00A91269">
        <w:rPr>
          <w:szCs w:val="22"/>
        </w:rPr>
        <w:t xml:space="preserve">New appointees </w:t>
      </w:r>
      <w:r w:rsidR="00037E50" w:rsidRPr="00A91269">
        <w:rPr>
          <w:szCs w:val="22"/>
        </w:rPr>
        <w:t xml:space="preserve">will discuss the indicative job plan with the </w:t>
      </w:r>
      <w:r w:rsidR="00A91269">
        <w:rPr>
          <w:szCs w:val="22"/>
        </w:rPr>
        <w:t>DPH</w:t>
      </w:r>
      <w:r w:rsidR="00037E50" w:rsidRPr="00A91269">
        <w:rPr>
          <w:szCs w:val="22"/>
        </w:rPr>
        <w:t>, prior to commencement and will at that time review the balance of activities.  Where it is possible to agree a</w:t>
      </w:r>
      <w:r w:rsidR="00AB4A48" w:rsidRPr="00A91269">
        <w:rPr>
          <w:szCs w:val="22"/>
        </w:rPr>
        <w:t>ny</w:t>
      </w:r>
      <w:r w:rsidR="00037E50" w:rsidRPr="00A91269">
        <w:rPr>
          <w:szCs w:val="22"/>
        </w:rPr>
        <w:t xml:space="preserve"> revisions to the indicative plan in advance of commencement this will be acted upon.  In any event however, there must be an </w:t>
      </w:r>
      <w:r w:rsidRPr="00A91269">
        <w:rPr>
          <w:szCs w:val="22"/>
        </w:rPr>
        <w:t xml:space="preserve">interim Job Plan review conducted at 3 months post commencement to </w:t>
      </w:r>
      <w:r w:rsidR="00037E50" w:rsidRPr="00A91269">
        <w:rPr>
          <w:szCs w:val="22"/>
        </w:rPr>
        <w:t xml:space="preserve">agree and finalise the Job Plan.  The consultant at time of induction should ask for an interim review date to be scheduled.  </w:t>
      </w:r>
      <w:r w:rsidRPr="00A91269">
        <w:rPr>
          <w:szCs w:val="22"/>
        </w:rPr>
        <w:t>The agreed job plan will include all the consultant’s professional duties and commitments, including agreed Supporting Professional Activities. Thereafter Job Planning will be carried out annually as part of the Board</w:t>
      </w:r>
      <w:r w:rsidR="00FD6DBC" w:rsidRPr="00A91269">
        <w:rPr>
          <w:szCs w:val="22"/>
        </w:rPr>
        <w:t>’</w:t>
      </w:r>
      <w:r w:rsidRPr="00A91269">
        <w:rPr>
          <w:szCs w:val="22"/>
        </w:rPr>
        <w:t xml:space="preserve">s Job Planning process.  </w:t>
      </w:r>
    </w:p>
    <w:p w14:paraId="0DE8AA63" w14:textId="77777777" w:rsidR="00550403" w:rsidRPr="00A91269" w:rsidRDefault="00550403" w:rsidP="00550403">
      <w:pPr>
        <w:rPr>
          <w:szCs w:val="22"/>
        </w:rPr>
      </w:pPr>
    </w:p>
    <w:p w14:paraId="1629AFBF" w14:textId="6C39CC4D" w:rsidR="00463359" w:rsidRPr="00A91269" w:rsidRDefault="00550403" w:rsidP="00463359">
      <w:pPr>
        <w:rPr>
          <w:snapToGrid w:val="0"/>
        </w:rPr>
      </w:pPr>
      <w:r w:rsidRPr="00A91269">
        <w:rPr>
          <w:b/>
          <w:snapToGrid w:val="0"/>
          <w:szCs w:val="22"/>
        </w:rPr>
        <w:t xml:space="preserve">Private Practice: </w:t>
      </w:r>
      <w:r w:rsidR="00A91269">
        <w:rPr>
          <w:snapToGrid w:val="0"/>
          <w:szCs w:val="22"/>
        </w:rPr>
        <w:t xml:space="preserve">If the post </w:t>
      </w:r>
      <w:r w:rsidRPr="00A91269">
        <w:rPr>
          <w:snapToGrid w:val="0"/>
          <w:szCs w:val="22"/>
        </w:rPr>
        <w:t xml:space="preserve">holder wishes to undertake any private practice, they are obliged to inform their employer at the time of appointment of their intentions to do so.   This should be submitted in writing to the </w:t>
      </w:r>
      <w:r w:rsidR="00037E50" w:rsidRPr="00A91269">
        <w:rPr>
          <w:snapToGrid w:val="0"/>
          <w:szCs w:val="22"/>
        </w:rPr>
        <w:t xml:space="preserve">Clinical </w:t>
      </w:r>
      <w:r w:rsidRPr="00A91269">
        <w:rPr>
          <w:snapToGrid w:val="0"/>
          <w:szCs w:val="22"/>
        </w:rPr>
        <w:t xml:space="preserve">Director.  </w:t>
      </w:r>
      <w:r w:rsidR="00037E50" w:rsidRPr="00A91269">
        <w:rPr>
          <w:snapToGrid w:val="0"/>
          <w:szCs w:val="22"/>
        </w:rPr>
        <w:t>The conduct of private practice will be in accordance with the Consultant Contract (Scotland) Terms and Conditions.</w:t>
      </w:r>
      <w:r w:rsidR="00463359">
        <w:rPr>
          <w:snapToGrid w:val="0"/>
          <w:szCs w:val="22"/>
        </w:rPr>
        <w:t xml:space="preserve"> </w:t>
      </w:r>
      <w:r w:rsidR="00463359" w:rsidRPr="00A91269">
        <w:rPr>
          <w:snapToGrid w:val="0"/>
        </w:rPr>
        <w:t>(Refer Section 6 of the New Consultant Contract).</w:t>
      </w:r>
    </w:p>
    <w:p w14:paraId="31DD41C7" w14:textId="59CE66AB" w:rsidR="00550403" w:rsidRPr="00A91269" w:rsidRDefault="00550403" w:rsidP="00550403">
      <w:pPr>
        <w:rPr>
          <w:snapToGrid w:val="0"/>
          <w:szCs w:val="22"/>
        </w:rPr>
      </w:pPr>
      <w:r w:rsidRPr="00A91269">
        <w:rPr>
          <w:snapToGrid w:val="0"/>
          <w:szCs w:val="22"/>
        </w:rPr>
        <w:t xml:space="preserve">   </w:t>
      </w:r>
    </w:p>
    <w:p w14:paraId="10313069" w14:textId="77777777" w:rsidR="00550403" w:rsidRPr="00A91269" w:rsidRDefault="00550403" w:rsidP="00550403">
      <w:pPr>
        <w:rPr>
          <w:snapToGrid w:val="0"/>
          <w:szCs w:val="22"/>
        </w:rPr>
      </w:pPr>
    </w:p>
    <w:p w14:paraId="031E92A8" w14:textId="77777777" w:rsidR="00550403" w:rsidRPr="00A91269" w:rsidRDefault="00550403" w:rsidP="00550403">
      <w:pPr>
        <w:rPr>
          <w:snapToGrid w:val="0"/>
        </w:rPr>
      </w:pPr>
    </w:p>
    <w:p w14:paraId="46ECD65A" w14:textId="77777777" w:rsidR="00550403" w:rsidRPr="00684429" w:rsidRDefault="00550403" w:rsidP="00550403">
      <w:pPr>
        <w:rPr>
          <w:snapToGrid w:val="0"/>
          <w:sz w:val="22"/>
        </w:rPr>
      </w:pPr>
    </w:p>
    <w:p w14:paraId="06E811B1" w14:textId="77777777" w:rsidR="00550403" w:rsidRPr="00684429" w:rsidRDefault="00550403" w:rsidP="00550403">
      <w:pPr>
        <w:rPr>
          <w:snapToGrid w:val="0"/>
          <w:sz w:val="22"/>
        </w:rPr>
      </w:pPr>
    </w:p>
    <w:p w14:paraId="0FFB795D" w14:textId="77777777" w:rsidR="00550403" w:rsidRPr="00684429" w:rsidRDefault="00550403" w:rsidP="00550403">
      <w:pPr>
        <w:rPr>
          <w:snapToGrid w:val="0"/>
          <w:sz w:val="22"/>
        </w:rPr>
      </w:pPr>
    </w:p>
    <w:p w14:paraId="3D6B91E4" w14:textId="77777777" w:rsidR="005A70A4" w:rsidRPr="00684429" w:rsidRDefault="005A70A4">
      <w:pPr>
        <w:rPr>
          <w:snapToGrid w:val="0"/>
          <w:sz w:val="22"/>
        </w:rPr>
      </w:pPr>
      <w:r w:rsidRPr="00684429">
        <w:rPr>
          <w:snapToGrid w:val="0"/>
          <w:sz w:val="22"/>
        </w:rPr>
        <w:br w:type="page"/>
      </w:r>
    </w:p>
    <w:p w14:paraId="62C8BF01" w14:textId="63E3270F" w:rsidR="00550403" w:rsidRPr="00684429" w:rsidRDefault="00550403" w:rsidP="00550403">
      <w:pPr>
        <w:pStyle w:val="Heading7"/>
        <w:pBdr>
          <w:top w:val="single" w:sz="4" w:space="0" w:color="auto"/>
          <w:left w:val="single" w:sz="4" w:space="5" w:color="auto"/>
          <w:bottom w:val="single" w:sz="4" w:space="1" w:color="auto"/>
          <w:right w:val="single" w:sz="4" w:space="27" w:color="auto"/>
        </w:pBdr>
        <w:shd w:val="pct15" w:color="auto" w:fill="FFFFFF"/>
        <w:rPr>
          <w:rFonts w:ascii="Tahoma" w:hAnsi="Tahoma"/>
          <w:b/>
          <w:i w:val="0"/>
          <w:caps/>
          <w:sz w:val="28"/>
        </w:rPr>
      </w:pPr>
      <w:r w:rsidRPr="00684429">
        <w:rPr>
          <w:rFonts w:ascii="Tahoma" w:hAnsi="Tahoma"/>
          <w:caps/>
          <w:sz w:val="28"/>
        </w:rPr>
        <w:lastRenderedPageBreak/>
        <w:tab/>
      </w:r>
      <w:r w:rsidRPr="00684429">
        <w:rPr>
          <w:rFonts w:ascii="Tahoma" w:hAnsi="Tahoma"/>
          <w:caps/>
          <w:sz w:val="28"/>
        </w:rPr>
        <w:tab/>
      </w:r>
      <w:r w:rsidRPr="00684429">
        <w:rPr>
          <w:rFonts w:ascii="Tahoma" w:hAnsi="Tahoma"/>
          <w:caps/>
          <w:sz w:val="28"/>
        </w:rPr>
        <w:tab/>
      </w:r>
      <w:r w:rsidRPr="00684429">
        <w:rPr>
          <w:rFonts w:ascii="Tahoma" w:hAnsi="Tahoma"/>
          <w:b/>
          <w:i w:val="0"/>
          <w:caps/>
          <w:sz w:val="28"/>
        </w:rPr>
        <w:t>Proposed Weekly Programme</w:t>
      </w:r>
      <w:r w:rsidR="003C1962">
        <w:rPr>
          <w:rFonts w:ascii="Tahoma" w:hAnsi="Tahoma"/>
          <w:b/>
          <w:i w:val="0"/>
          <w:caps/>
          <w:sz w:val="28"/>
        </w:rPr>
        <w:t xml:space="preserve"> (1.0</w:t>
      </w:r>
      <w:r w:rsidR="00F64C7B" w:rsidRPr="00684429">
        <w:rPr>
          <w:rFonts w:ascii="Tahoma" w:hAnsi="Tahoma"/>
          <w:b/>
          <w:i w:val="0"/>
          <w:caps/>
          <w:sz w:val="28"/>
        </w:rPr>
        <w:t xml:space="preserve"> WTE) </w:t>
      </w:r>
    </w:p>
    <w:tbl>
      <w:tblPr>
        <w:tblW w:w="11199" w:type="dxa"/>
        <w:tblInd w:w="-112" w:type="dxa"/>
        <w:shd w:val="clear" w:color="auto" w:fill="FFFFFF" w:themeFill="background1"/>
        <w:tblLayout w:type="fixed"/>
        <w:tblCellMar>
          <w:left w:w="30" w:type="dxa"/>
          <w:right w:w="30" w:type="dxa"/>
        </w:tblCellMar>
        <w:tblLook w:val="0000" w:firstRow="0" w:lastRow="0" w:firstColumn="0" w:lastColumn="0" w:noHBand="0" w:noVBand="0"/>
      </w:tblPr>
      <w:tblGrid>
        <w:gridCol w:w="881"/>
        <w:gridCol w:w="2268"/>
        <w:gridCol w:w="425"/>
        <w:gridCol w:w="851"/>
        <w:gridCol w:w="567"/>
        <w:gridCol w:w="708"/>
        <w:gridCol w:w="567"/>
        <w:gridCol w:w="567"/>
        <w:gridCol w:w="993"/>
        <w:gridCol w:w="567"/>
        <w:gridCol w:w="567"/>
        <w:gridCol w:w="992"/>
        <w:gridCol w:w="567"/>
        <w:gridCol w:w="679"/>
      </w:tblGrid>
      <w:tr w:rsidR="00550403" w:rsidRPr="00684429" w14:paraId="37F689A9" w14:textId="77777777" w:rsidTr="0015544F">
        <w:trPr>
          <w:cantSplit/>
          <w:trHeight w:val="389"/>
        </w:trPr>
        <w:tc>
          <w:tcPr>
            <w:tcW w:w="3149"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A5467C6" w14:textId="77777777" w:rsidR="00550403" w:rsidRPr="00684429" w:rsidRDefault="00550403" w:rsidP="00550403">
            <w:pPr>
              <w:jc w:val="center"/>
              <w:rPr>
                <w:b/>
                <w:snapToGrid w:val="0"/>
                <w:sz w:val="20"/>
                <w:szCs w:val="20"/>
                <w:lang w:val="en-US"/>
              </w:rPr>
            </w:pPr>
            <w:r w:rsidRPr="00684429">
              <w:rPr>
                <w:b/>
                <w:snapToGrid w:val="0"/>
                <w:sz w:val="20"/>
                <w:szCs w:val="20"/>
                <w:lang w:val="en-US"/>
              </w:rPr>
              <w:t>Work Timetable</w:t>
            </w:r>
          </w:p>
        </w:tc>
        <w:tc>
          <w:tcPr>
            <w:tcW w:w="3118" w:type="dxa"/>
            <w:gridSpan w:val="5"/>
            <w:tcBorders>
              <w:top w:val="single" w:sz="6" w:space="0" w:color="auto"/>
              <w:left w:val="single" w:sz="6" w:space="0" w:color="auto"/>
              <w:bottom w:val="single" w:sz="6" w:space="0" w:color="auto"/>
            </w:tcBorders>
            <w:shd w:val="clear" w:color="auto" w:fill="FFFFFF" w:themeFill="background1"/>
          </w:tcPr>
          <w:p w14:paraId="231DEBAD" w14:textId="77777777" w:rsidR="00550403" w:rsidRPr="00684429" w:rsidRDefault="00550403" w:rsidP="00550403">
            <w:pPr>
              <w:jc w:val="center"/>
              <w:rPr>
                <w:b/>
                <w:snapToGrid w:val="0"/>
                <w:sz w:val="20"/>
                <w:szCs w:val="20"/>
                <w:lang w:val="en-US"/>
              </w:rPr>
            </w:pPr>
            <w:r w:rsidRPr="00684429">
              <w:rPr>
                <w:b/>
                <w:snapToGrid w:val="0"/>
                <w:sz w:val="20"/>
                <w:szCs w:val="20"/>
                <w:lang w:val="en-US"/>
              </w:rPr>
              <w:t>Direct Clinical Care (hours)</w:t>
            </w:r>
          </w:p>
        </w:tc>
        <w:tc>
          <w:tcPr>
            <w:tcW w:w="567" w:type="dxa"/>
            <w:tcBorders>
              <w:top w:val="single" w:sz="6" w:space="0" w:color="auto"/>
              <w:bottom w:val="single" w:sz="6" w:space="0" w:color="auto"/>
              <w:right w:val="single" w:sz="6" w:space="0" w:color="auto"/>
            </w:tcBorders>
            <w:shd w:val="clear" w:color="auto" w:fill="FFFFFF" w:themeFill="background1"/>
          </w:tcPr>
          <w:p w14:paraId="4DE71008" w14:textId="77777777" w:rsidR="00550403" w:rsidRPr="00684429" w:rsidRDefault="00550403" w:rsidP="00550403">
            <w:pPr>
              <w:jc w:val="center"/>
              <w:rPr>
                <w:b/>
                <w:snapToGrid w:val="0"/>
                <w:sz w:val="20"/>
                <w:szCs w:val="20"/>
                <w:lang w:val="en-US"/>
              </w:rPr>
            </w:pPr>
          </w:p>
        </w:tc>
        <w:tc>
          <w:tcPr>
            <w:tcW w:w="4365"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345EE7FC" w14:textId="77777777" w:rsidR="00550403" w:rsidRPr="00684429" w:rsidRDefault="00550403" w:rsidP="00550403">
            <w:pPr>
              <w:jc w:val="center"/>
              <w:rPr>
                <w:snapToGrid w:val="0"/>
                <w:sz w:val="20"/>
                <w:szCs w:val="20"/>
                <w:lang w:val="en-US"/>
              </w:rPr>
            </w:pPr>
            <w:r w:rsidRPr="00684429">
              <w:rPr>
                <w:b/>
                <w:snapToGrid w:val="0"/>
                <w:sz w:val="20"/>
                <w:szCs w:val="20"/>
                <w:lang w:val="en-US"/>
              </w:rPr>
              <w:t>Supporting Professional Activities (hours)</w:t>
            </w:r>
          </w:p>
        </w:tc>
      </w:tr>
      <w:tr w:rsidR="00F64C7B" w:rsidRPr="00684429" w14:paraId="6676D5BE" w14:textId="77777777" w:rsidTr="0015544F">
        <w:trPr>
          <w:trHeight w:val="482"/>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14:paraId="080BED71" w14:textId="77777777" w:rsidR="00F64C7B" w:rsidRPr="00684429" w:rsidRDefault="00F64C7B" w:rsidP="00550403">
            <w:pPr>
              <w:jc w:val="right"/>
              <w:rPr>
                <w:snapToGrid w:val="0"/>
                <w:sz w:val="20"/>
                <w:szCs w:val="20"/>
                <w:lang w:val="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4CA0C1BF" w14:textId="77777777" w:rsidR="00F64C7B" w:rsidRPr="00684429" w:rsidRDefault="00F64C7B" w:rsidP="00550403">
            <w:pPr>
              <w:rPr>
                <w:snapToGrid w:val="0"/>
                <w:sz w:val="20"/>
                <w:szCs w:val="20"/>
                <w:lang w:val="en-US"/>
              </w:rPr>
            </w:pPr>
            <w:r w:rsidRPr="00684429">
              <w:rPr>
                <w:snapToGrid w:val="0"/>
                <w:sz w:val="20"/>
                <w:szCs w:val="20"/>
                <w:lang w:val="en-US"/>
              </w:rPr>
              <w:t>Description</w:t>
            </w:r>
          </w:p>
        </w:tc>
        <w:tc>
          <w:tcPr>
            <w:tcW w:w="3118"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4E3590FB" w14:textId="77777777" w:rsidR="00F64C7B" w:rsidRPr="00684429" w:rsidRDefault="00F64C7B" w:rsidP="00F64C7B">
            <w:pPr>
              <w:rPr>
                <w:snapToGrid w:val="0"/>
                <w:sz w:val="20"/>
                <w:szCs w:val="20"/>
                <w:lang w:val="en-US"/>
              </w:rPr>
            </w:pPr>
            <w:r w:rsidRPr="00684429">
              <w:rPr>
                <w:snapToGrid w:val="0"/>
                <w:sz w:val="20"/>
                <w:szCs w:val="20"/>
                <w:lang w:val="en-US"/>
              </w:rPr>
              <w:t xml:space="preserve">Public Health duties </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7807C9CB" w14:textId="77777777" w:rsidR="00F64C7B" w:rsidRPr="00684429" w:rsidRDefault="00F64C7B" w:rsidP="00550403">
            <w:pPr>
              <w:rPr>
                <w:b/>
                <w:snapToGrid w:val="0"/>
                <w:sz w:val="20"/>
                <w:szCs w:val="20"/>
                <w:lang w:val="en-US"/>
              </w:rPr>
            </w:pPr>
            <w:r w:rsidRPr="00684429">
              <w:rPr>
                <w:b/>
                <w:snapToGrid w:val="0"/>
                <w:sz w:val="20"/>
                <w:szCs w:val="20"/>
                <w:lang w:val="en-US"/>
              </w:rPr>
              <w:t>Total</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5DD55E11" w14:textId="77777777" w:rsidR="00F64C7B" w:rsidRPr="00684429" w:rsidRDefault="00F64C7B" w:rsidP="00550403">
            <w:pPr>
              <w:rPr>
                <w:snapToGrid w:val="0"/>
                <w:sz w:val="20"/>
                <w:szCs w:val="20"/>
                <w:lang w:val="en-US"/>
              </w:rPr>
            </w:pPr>
            <w:r w:rsidRPr="00684429">
              <w:rPr>
                <w:snapToGrid w:val="0"/>
                <w:sz w:val="20"/>
                <w:szCs w:val="20"/>
                <w:lang w:val="en-US"/>
              </w:rPr>
              <w:t>Teaching</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5D868C9D" w14:textId="77777777" w:rsidR="00F64C7B" w:rsidRPr="00684429" w:rsidRDefault="00F64C7B" w:rsidP="00550403">
            <w:pPr>
              <w:rPr>
                <w:snapToGrid w:val="0"/>
                <w:sz w:val="20"/>
                <w:szCs w:val="20"/>
                <w:lang w:val="en-US"/>
              </w:rPr>
            </w:pPr>
            <w:r w:rsidRPr="00684429">
              <w:rPr>
                <w:snapToGrid w:val="0"/>
                <w:sz w:val="20"/>
                <w:szCs w:val="20"/>
                <w:lang w:val="en-US"/>
              </w:rPr>
              <w:t>Audit</w:t>
            </w:r>
          </w:p>
          <w:p w14:paraId="0DCD4618" w14:textId="77777777" w:rsidR="00F64C7B" w:rsidRPr="00684429" w:rsidRDefault="00F64C7B" w:rsidP="00550403">
            <w:pP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1706BF25" w14:textId="77777777" w:rsidR="00F64C7B" w:rsidRPr="00684429" w:rsidRDefault="00F64C7B" w:rsidP="00550403">
            <w:pPr>
              <w:rPr>
                <w:snapToGrid w:val="0"/>
                <w:sz w:val="20"/>
                <w:szCs w:val="20"/>
                <w:lang w:val="en-US"/>
              </w:rPr>
            </w:pPr>
            <w:r w:rsidRPr="00684429">
              <w:rPr>
                <w:snapToGrid w:val="0"/>
                <w:sz w:val="20"/>
                <w:szCs w:val="20"/>
                <w:lang w:val="en-US"/>
              </w:rPr>
              <w:t>CPD</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78DF994C" w14:textId="77777777" w:rsidR="00F64C7B" w:rsidRPr="00684429" w:rsidRDefault="00F64C7B" w:rsidP="00550403">
            <w:pPr>
              <w:rPr>
                <w:snapToGrid w:val="0"/>
                <w:sz w:val="20"/>
                <w:szCs w:val="20"/>
                <w:lang w:val="en-US"/>
              </w:rPr>
            </w:pPr>
            <w:r w:rsidRPr="00684429">
              <w:rPr>
                <w:snapToGrid w:val="0"/>
                <w:sz w:val="20"/>
                <w:szCs w:val="20"/>
                <w:lang w:val="en-US"/>
              </w:rPr>
              <w:t>Research</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3508F4EB" w14:textId="77777777" w:rsidR="00F64C7B" w:rsidRPr="00684429" w:rsidRDefault="00F64C7B" w:rsidP="00550403">
            <w:pPr>
              <w:rPr>
                <w:snapToGrid w:val="0"/>
                <w:sz w:val="20"/>
                <w:szCs w:val="20"/>
                <w:lang w:val="en-US"/>
              </w:rPr>
            </w:pPr>
            <w:r w:rsidRPr="00684429">
              <w:rPr>
                <w:snapToGrid w:val="0"/>
                <w:sz w:val="20"/>
                <w:szCs w:val="20"/>
                <w:lang w:val="en-US"/>
              </w:rPr>
              <w:t>Other</w:t>
            </w:r>
          </w:p>
        </w:tc>
        <w:tc>
          <w:tcPr>
            <w:tcW w:w="679" w:type="dxa"/>
            <w:tcBorders>
              <w:top w:val="single" w:sz="6" w:space="0" w:color="auto"/>
              <w:left w:val="single" w:sz="6" w:space="0" w:color="auto"/>
              <w:bottom w:val="single" w:sz="6" w:space="0" w:color="auto"/>
              <w:right w:val="single" w:sz="6" w:space="0" w:color="auto"/>
            </w:tcBorders>
            <w:shd w:val="clear" w:color="auto" w:fill="FFFFFF" w:themeFill="background1"/>
          </w:tcPr>
          <w:p w14:paraId="33A89C09" w14:textId="77777777" w:rsidR="00F64C7B" w:rsidRPr="00684429" w:rsidRDefault="00F64C7B" w:rsidP="00550403">
            <w:pPr>
              <w:rPr>
                <w:b/>
                <w:snapToGrid w:val="0"/>
                <w:sz w:val="22"/>
                <w:lang w:val="en-US"/>
              </w:rPr>
            </w:pPr>
            <w:r w:rsidRPr="00684429">
              <w:rPr>
                <w:b/>
                <w:snapToGrid w:val="0"/>
                <w:sz w:val="22"/>
                <w:lang w:val="en-US"/>
              </w:rPr>
              <w:t>Total</w:t>
            </w:r>
          </w:p>
        </w:tc>
      </w:tr>
      <w:tr w:rsidR="00F64C7B" w:rsidRPr="00684429" w14:paraId="73958C03" w14:textId="77777777" w:rsidTr="0015544F">
        <w:trPr>
          <w:trHeight w:val="482"/>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14:paraId="77F2B702" w14:textId="77777777" w:rsidR="00F64C7B" w:rsidRPr="00684429" w:rsidRDefault="00F64C7B" w:rsidP="00550403">
            <w:pPr>
              <w:rPr>
                <w:snapToGrid w:val="0"/>
                <w:sz w:val="20"/>
                <w:szCs w:val="20"/>
                <w:lang w:val="en-US"/>
              </w:rPr>
            </w:pPr>
            <w:r w:rsidRPr="00684429">
              <w:rPr>
                <w:snapToGrid w:val="0"/>
                <w:sz w:val="20"/>
                <w:szCs w:val="20"/>
                <w:lang w:val="en-US"/>
              </w:rPr>
              <w:t xml:space="preserve">Mon am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3563B187" w14:textId="04403068" w:rsidR="00F64C7B" w:rsidRPr="00684429" w:rsidRDefault="00B93438" w:rsidP="00550403">
            <w:pPr>
              <w:rPr>
                <w:snapToGrid w:val="0"/>
                <w:sz w:val="20"/>
                <w:szCs w:val="20"/>
                <w:lang w:val="en-US"/>
              </w:rPr>
            </w:pPr>
            <w:r>
              <w:rPr>
                <w:snapToGrid w:val="0"/>
                <w:sz w:val="20"/>
                <w:szCs w:val="20"/>
                <w:lang w:val="en-US"/>
              </w:rPr>
              <w:t xml:space="preserve">Distributed working across NHS bases </w:t>
            </w:r>
            <w:r w:rsidR="007A4233">
              <w:rPr>
                <w:snapToGrid w:val="0"/>
                <w:sz w:val="20"/>
                <w:szCs w:val="20"/>
                <w:lang w:val="en-US"/>
              </w:rPr>
              <w:t>/ working from home</w:t>
            </w:r>
          </w:p>
        </w:tc>
        <w:tc>
          <w:tcPr>
            <w:tcW w:w="3118"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4C9E4DCD" w14:textId="26EC0E21" w:rsidR="00F64C7B" w:rsidRPr="000863B5" w:rsidRDefault="000863B5" w:rsidP="000863B5">
            <w:pPr>
              <w:jc w:val="both"/>
              <w:rPr>
                <w:snapToGrid w:val="0"/>
                <w:sz w:val="20"/>
                <w:szCs w:val="20"/>
                <w:lang w:val="en-US"/>
              </w:rPr>
            </w:pPr>
            <w:r w:rsidRPr="000863B5">
              <w:rPr>
                <w:snapToGrid w:val="0"/>
                <w:sz w:val="20"/>
                <w:szCs w:val="20"/>
                <w:lang w:val="en-US"/>
              </w:rPr>
              <w:t xml:space="preserve">Job Planned activities to support </w:t>
            </w:r>
            <w:r w:rsidRPr="000863B5">
              <w:rPr>
                <w:sz w:val="20"/>
                <w:szCs w:val="20"/>
              </w:rPr>
              <w:t>environmentally sustainable health systems</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701B8F6E" w14:textId="77777777" w:rsidR="00F64C7B" w:rsidRPr="00684429" w:rsidRDefault="00E826CE" w:rsidP="00550403">
            <w:pPr>
              <w:jc w:val="center"/>
              <w:rPr>
                <w:b/>
                <w:snapToGrid w:val="0"/>
                <w:sz w:val="20"/>
                <w:szCs w:val="20"/>
                <w:lang w:val="en-US"/>
              </w:rPr>
            </w:pPr>
            <w:r>
              <w:rPr>
                <w:b/>
                <w:snapToGrid w:val="0"/>
                <w:sz w:val="20"/>
                <w:szCs w:val="20"/>
                <w:lang w:val="en-US"/>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6C5A669E" w14:textId="77777777" w:rsidR="00F64C7B" w:rsidRPr="00684429" w:rsidRDefault="00F64C7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631FBEBF" w14:textId="77777777" w:rsidR="00F64C7B" w:rsidRPr="00684429" w:rsidRDefault="00F64C7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53E58F42" w14:textId="77777777" w:rsidR="00F64C7B" w:rsidRPr="00684429" w:rsidRDefault="00F64C7B" w:rsidP="00550403">
            <w:pPr>
              <w:jc w:val="right"/>
              <w:rPr>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28B5CA11" w14:textId="77777777" w:rsidR="00F64C7B" w:rsidRPr="00684429" w:rsidRDefault="00F64C7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6115C803" w14:textId="77777777" w:rsidR="00F64C7B" w:rsidRPr="00684429" w:rsidRDefault="00F64C7B" w:rsidP="00550403">
            <w:pPr>
              <w:jc w:val="right"/>
              <w:rPr>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shd w:val="clear" w:color="auto" w:fill="FFFFFF" w:themeFill="background1"/>
          </w:tcPr>
          <w:p w14:paraId="1BA71321" w14:textId="77777777" w:rsidR="00F64C7B" w:rsidRPr="00684429" w:rsidRDefault="00F64C7B" w:rsidP="00550403">
            <w:pPr>
              <w:jc w:val="center"/>
              <w:rPr>
                <w:b/>
                <w:snapToGrid w:val="0"/>
                <w:sz w:val="22"/>
                <w:lang w:val="en-US"/>
              </w:rPr>
            </w:pPr>
          </w:p>
        </w:tc>
      </w:tr>
      <w:tr w:rsidR="000863B5" w:rsidRPr="00684429" w14:paraId="5C4A1DB8" w14:textId="77777777" w:rsidTr="0015544F">
        <w:trPr>
          <w:trHeight w:val="482"/>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14:paraId="4B2943AE" w14:textId="77777777" w:rsidR="000863B5" w:rsidRPr="00684429" w:rsidRDefault="000863B5" w:rsidP="000863B5">
            <w:pPr>
              <w:rPr>
                <w:snapToGrid w:val="0"/>
                <w:sz w:val="20"/>
                <w:szCs w:val="20"/>
                <w:lang w:val="en-US"/>
              </w:rPr>
            </w:pPr>
            <w:r w:rsidRPr="00684429">
              <w:rPr>
                <w:snapToGrid w:val="0"/>
                <w:sz w:val="20"/>
                <w:szCs w:val="20"/>
                <w:lang w:val="en-US"/>
              </w:rPr>
              <w:t xml:space="preserve">Mon pm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091635F8" w14:textId="00F911CB" w:rsidR="000863B5" w:rsidRPr="00684429" w:rsidRDefault="000863B5" w:rsidP="000863B5">
            <w:pPr>
              <w:rPr>
                <w:snapToGrid w:val="0"/>
                <w:sz w:val="20"/>
                <w:szCs w:val="20"/>
                <w:lang w:val="en-US"/>
              </w:rPr>
            </w:pPr>
            <w:r>
              <w:rPr>
                <w:snapToGrid w:val="0"/>
                <w:sz w:val="20"/>
                <w:szCs w:val="20"/>
                <w:lang w:val="en-US"/>
              </w:rPr>
              <w:t>Distributed working across NHS bases / working from home</w:t>
            </w:r>
          </w:p>
        </w:tc>
        <w:tc>
          <w:tcPr>
            <w:tcW w:w="3118"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342110B5" w14:textId="5294446F" w:rsidR="000863B5" w:rsidRPr="00684429" w:rsidRDefault="000863B5" w:rsidP="000863B5">
            <w:pPr>
              <w:jc w:val="both"/>
              <w:rPr>
                <w:snapToGrid w:val="0"/>
                <w:sz w:val="20"/>
                <w:szCs w:val="20"/>
                <w:lang w:val="en-US"/>
              </w:rPr>
            </w:pPr>
            <w:r w:rsidRPr="00322E08">
              <w:rPr>
                <w:snapToGrid w:val="0"/>
                <w:sz w:val="20"/>
                <w:szCs w:val="20"/>
                <w:lang w:val="en-US"/>
              </w:rPr>
              <w:t xml:space="preserve">Job Planned activities to support </w:t>
            </w:r>
            <w:r w:rsidRPr="00322E08">
              <w:rPr>
                <w:sz w:val="20"/>
                <w:szCs w:val="20"/>
              </w:rPr>
              <w:t>environmentally sustainable health systems</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738AD0A2" w14:textId="77777777" w:rsidR="000863B5" w:rsidRPr="00684429" w:rsidRDefault="000863B5" w:rsidP="000863B5">
            <w:pPr>
              <w:jc w:val="center"/>
              <w:rPr>
                <w:b/>
                <w:snapToGrid w:val="0"/>
                <w:sz w:val="20"/>
                <w:szCs w:val="20"/>
                <w:lang w:val="en-US"/>
              </w:rPr>
            </w:pPr>
            <w:r>
              <w:rPr>
                <w:b/>
                <w:snapToGrid w:val="0"/>
                <w:sz w:val="20"/>
                <w:szCs w:val="20"/>
                <w:lang w:val="en-US"/>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2F72D1BC" w14:textId="77777777" w:rsidR="000863B5" w:rsidRPr="00684429" w:rsidRDefault="000863B5" w:rsidP="000863B5">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62E4EEF0" w14:textId="77777777" w:rsidR="000863B5" w:rsidRPr="00684429" w:rsidRDefault="000863B5" w:rsidP="000863B5">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03AF5EA2" w14:textId="77777777" w:rsidR="000863B5" w:rsidRPr="00684429" w:rsidRDefault="000863B5" w:rsidP="000863B5">
            <w:pPr>
              <w:jc w:val="right"/>
              <w:rPr>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79CE2079" w14:textId="77777777" w:rsidR="000863B5" w:rsidRPr="00684429" w:rsidRDefault="000863B5" w:rsidP="000863B5">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73C0C7ED" w14:textId="77777777" w:rsidR="000863B5" w:rsidRPr="00684429" w:rsidRDefault="000863B5" w:rsidP="000863B5">
            <w:pPr>
              <w:jc w:val="right"/>
              <w:rPr>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shd w:val="clear" w:color="auto" w:fill="FFFFFF" w:themeFill="background1"/>
          </w:tcPr>
          <w:p w14:paraId="45C2C69C" w14:textId="77777777" w:rsidR="000863B5" w:rsidRPr="00684429" w:rsidRDefault="000863B5" w:rsidP="000863B5">
            <w:pPr>
              <w:jc w:val="center"/>
              <w:rPr>
                <w:b/>
                <w:snapToGrid w:val="0"/>
                <w:sz w:val="22"/>
                <w:lang w:val="en-US"/>
              </w:rPr>
            </w:pPr>
          </w:p>
        </w:tc>
      </w:tr>
      <w:tr w:rsidR="000863B5" w:rsidRPr="00684429" w14:paraId="55207999" w14:textId="77777777" w:rsidTr="007A4233">
        <w:trPr>
          <w:trHeight w:val="482"/>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14:paraId="22630DE3" w14:textId="77777777" w:rsidR="000863B5" w:rsidRPr="00684429" w:rsidRDefault="000863B5" w:rsidP="000863B5">
            <w:pPr>
              <w:rPr>
                <w:snapToGrid w:val="0"/>
                <w:sz w:val="20"/>
                <w:szCs w:val="20"/>
                <w:lang w:val="en-US"/>
              </w:rPr>
            </w:pPr>
            <w:r w:rsidRPr="00684429">
              <w:rPr>
                <w:snapToGrid w:val="0"/>
                <w:sz w:val="20"/>
                <w:szCs w:val="20"/>
                <w:lang w:val="en-US"/>
              </w:rPr>
              <w:t xml:space="preserve">Tues am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4D188279" w14:textId="35BF8982" w:rsidR="000863B5" w:rsidRPr="00684429" w:rsidRDefault="000863B5" w:rsidP="000863B5">
            <w:pPr>
              <w:rPr>
                <w:snapToGrid w:val="0"/>
                <w:sz w:val="20"/>
                <w:szCs w:val="20"/>
                <w:lang w:val="en-US"/>
              </w:rPr>
            </w:pPr>
            <w:r>
              <w:rPr>
                <w:snapToGrid w:val="0"/>
                <w:sz w:val="20"/>
                <w:szCs w:val="20"/>
                <w:lang w:val="en-US"/>
              </w:rPr>
              <w:t>Distributed working across NHS bases / working from home</w:t>
            </w:r>
          </w:p>
        </w:tc>
        <w:tc>
          <w:tcPr>
            <w:tcW w:w="3118"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405240F6" w14:textId="1D123F87" w:rsidR="000863B5" w:rsidRPr="00E11365" w:rsidRDefault="000863B5" w:rsidP="000863B5">
            <w:pPr>
              <w:jc w:val="both"/>
              <w:rPr>
                <w:snapToGrid w:val="0"/>
                <w:sz w:val="20"/>
                <w:szCs w:val="20"/>
                <w:lang w:val="en-US"/>
              </w:rPr>
            </w:pPr>
            <w:r w:rsidRPr="00322E08">
              <w:rPr>
                <w:snapToGrid w:val="0"/>
                <w:sz w:val="20"/>
                <w:szCs w:val="20"/>
                <w:lang w:val="en-US"/>
              </w:rPr>
              <w:t xml:space="preserve">Job Planned activities to support </w:t>
            </w:r>
            <w:r w:rsidRPr="00322E08">
              <w:rPr>
                <w:sz w:val="20"/>
                <w:szCs w:val="20"/>
              </w:rPr>
              <w:t>environmentally sustainable health systems</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2E92F183" w14:textId="77777777" w:rsidR="000863B5" w:rsidRPr="00684429" w:rsidRDefault="000863B5" w:rsidP="000863B5">
            <w:pPr>
              <w:jc w:val="center"/>
              <w:rPr>
                <w:b/>
                <w:snapToGrid w:val="0"/>
                <w:sz w:val="20"/>
                <w:szCs w:val="20"/>
                <w:lang w:val="en-US"/>
              </w:rPr>
            </w:pPr>
            <w:r>
              <w:rPr>
                <w:b/>
                <w:snapToGrid w:val="0"/>
                <w:sz w:val="20"/>
                <w:szCs w:val="20"/>
                <w:lang w:val="en-US"/>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564807C1" w14:textId="77777777" w:rsidR="000863B5" w:rsidRPr="00684429" w:rsidRDefault="000863B5" w:rsidP="000863B5">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245E56CC" w14:textId="77777777" w:rsidR="000863B5" w:rsidRPr="00684429" w:rsidRDefault="000863B5" w:rsidP="000863B5">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5234A839" w14:textId="77777777" w:rsidR="000863B5" w:rsidRPr="00684429" w:rsidRDefault="000863B5" w:rsidP="000863B5">
            <w:pPr>
              <w:jc w:val="right"/>
              <w:rPr>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492683EC" w14:textId="77777777" w:rsidR="000863B5" w:rsidRPr="00684429" w:rsidRDefault="000863B5" w:rsidP="000863B5">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659FE02E" w14:textId="77777777" w:rsidR="000863B5" w:rsidRPr="00684429" w:rsidRDefault="000863B5" w:rsidP="000863B5">
            <w:pPr>
              <w:jc w:val="right"/>
              <w:rPr>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shd w:val="clear" w:color="auto" w:fill="FFFFFF" w:themeFill="background1"/>
          </w:tcPr>
          <w:p w14:paraId="416830AF" w14:textId="77777777" w:rsidR="000863B5" w:rsidRPr="00684429" w:rsidRDefault="000863B5" w:rsidP="000863B5">
            <w:pPr>
              <w:jc w:val="center"/>
              <w:rPr>
                <w:b/>
                <w:snapToGrid w:val="0"/>
                <w:sz w:val="22"/>
                <w:lang w:val="en-US"/>
              </w:rPr>
            </w:pPr>
          </w:p>
        </w:tc>
      </w:tr>
      <w:tr w:rsidR="000863B5" w:rsidRPr="00684429" w14:paraId="2686DD72" w14:textId="77777777" w:rsidTr="007A4233">
        <w:trPr>
          <w:trHeight w:val="482"/>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14:paraId="59E5BC1F" w14:textId="77777777" w:rsidR="000863B5" w:rsidRPr="00684429" w:rsidRDefault="000863B5" w:rsidP="000863B5">
            <w:pPr>
              <w:rPr>
                <w:snapToGrid w:val="0"/>
                <w:sz w:val="20"/>
                <w:szCs w:val="20"/>
                <w:lang w:val="en-US"/>
              </w:rPr>
            </w:pPr>
            <w:r w:rsidRPr="00684429">
              <w:rPr>
                <w:snapToGrid w:val="0"/>
                <w:sz w:val="20"/>
                <w:szCs w:val="20"/>
                <w:lang w:val="en-US"/>
              </w:rPr>
              <w:t xml:space="preserve">Tues pm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5D6ECD6C" w14:textId="1497D3FD" w:rsidR="000863B5" w:rsidRPr="00684429" w:rsidRDefault="000863B5" w:rsidP="000863B5">
            <w:pPr>
              <w:rPr>
                <w:snapToGrid w:val="0"/>
                <w:sz w:val="20"/>
                <w:szCs w:val="20"/>
                <w:lang w:val="en-US"/>
              </w:rPr>
            </w:pPr>
            <w:r>
              <w:rPr>
                <w:snapToGrid w:val="0"/>
                <w:sz w:val="20"/>
                <w:szCs w:val="20"/>
                <w:lang w:val="en-US"/>
              </w:rPr>
              <w:t>Distributed working across NHS bases / working from home</w:t>
            </w:r>
          </w:p>
        </w:tc>
        <w:tc>
          <w:tcPr>
            <w:tcW w:w="3118"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7ECB921B" w14:textId="601BD26B" w:rsidR="000863B5" w:rsidRPr="00684429" w:rsidRDefault="000863B5" w:rsidP="000863B5">
            <w:pPr>
              <w:jc w:val="both"/>
              <w:rPr>
                <w:snapToGrid w:val="0"/>
                <w:sz w:val="20"/>
                <w:szCs w:val="20"/>
                <w:lang w:val="en-US"/>
              </w:rPr>
            </w:pPr>
            <w:r w:rsidRPr="00322E08">
              <w:rPr>
                <w:snapToGrid w:val="0"/>
                <w:sz w:val="20"/>
                <w:szCs w:val="20"/>
                <w:lang w:val="en-US"/>
              </w:rPr>
              <w:t xml:space="preserve">Job Planned activities to support </w:t>
            </w:r>
            <w:r w:rsidRPr="00322E08">
              <w:rPr>
                <w:sz w:val="20"/>
                <w:szCs w:val="20"/>
              </w:rPr>
              <w:t>environmentally sustainable health systems</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62B108E6" w14:textId="77777777" w:rsidR="000863B5" w:rsidRPr="00684429" w:rsidRDefault="000863B5" w:rsidP="000863B5">
            <w:pPr>
              <w:jc w:val="center"/>
              <w:rPr>
                <w:b/>
                <w:snapToGrid w:val="0"/>
                <w:sz w:val="20"/>
                <w:szCs w:val="20"/>
                <w:lang w:val="en-US"/>
              </w:rPr>
            </w:pPr>
            <w:r>
              <w:rPr>
                <w:b/>
                <w:snapToGrid w:val="0"/>
                <w:sz w:val="20"/>
                <w:szCs w:val="20"/>
                <w:lang w:val="en-US"/>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3CAF3965" w14:textId="77777777" w:rsidR="000863B5" w:rsidRPr="00684429" w:rsidRDefault="000863B5" w:rsidP="000863B5">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2939A95D" w14:textId="77777777" w:rsidR="000863B5" w:rsidRPr="00684429" w:rsidRDefault="000863B5" w:rsidP="000863B5">
            <w:pPr>
              <w:jc w:val="right"/>
              <w:rPr>
                <w:snapToGrid w:val="0"/>
                <w:sz w:val="20"/>
                <w:szCs w:val="20"/>
                <w:lang w:val="en-US"/>
              </w:rPr>
            </w:pPr>
          </w:p>
          <w:p w14:paraId="24232E2D" w14:textId="77777777" w:rsidR="000863B5" w:rsidRPr="00684429" w:rsidRDefault="000863B5" w:rsidP="000863B5">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74AF4292" w14:textId="77777777" w:rsidR="000863B5" w:rsidRPr="00684429" w:rsidRDefault="000863B5" w:rsidP="000863B5">
            <w:pPr>
              <w:jc w:val="right"/>
              <w:rPr>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0299CD29" w14:textId="77777777" w:rsidR="000863B5" w:rsidRPr="00684429" w:rsidRDefault="000863B5" w:rsidP="000863B5">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61604395" w14:textId="77777777" w:rsidR="000863B5" w:rsidRPr="00684429" w:rsidRDefault="000863B5" w:rsidP="000863B5">
            <w:pPr>
              <w:jc w:val="right"/>
              <w:rPr>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shd w:val="clear" w:color="auto" w:fill="FFFFFF" w:themeFill="background1"/>
          </w:tcPr>
          <w:p w14:paraId="450D92FB" w14:textId="77777777" w:rsidR="000863B5" w:rsidRPr="00684429" w:rsidRDefault="000863B5" w:rsidP="000863B5">
            <w:pPr>
              <w:jc w:val="center"/>
              <w:rPr>
                <w:b/>
                <w:snapToGrid w:val="0"/>
                <w:sz w:val="22"/>
                <w:lang w:val="en-US"/>
              </w:rPr>
            </w:pPr>
          </w:p>
          <w:p w14:paraId="34CC8E96" w14:textId="77777777" w:rsidR="000863B5" w:rsidRPr="00684429" w:rsidRDefault="000863B5" w:rsidP="000863B5">
            <w:pPr>
              <w:jc w:val="center"/>
              <w:rPr>
                <w:b/>
                <w:snapToGrid w:val="0"/>
                <w:sz w:val="22"/>
                <w:lang w:val="en-US"/>
              </w:rPr>
            </w:pPr>
          </w:p>
        </w:tc>
      </w:tr>
      <w:tr w:rsidR="000863B5" w:rsidRPr="00684429" w14:paraId="7C3C77F4" w14:textId="77777777" w:rsidTr="003B16ED">
        <w:trPr>
          <w:trHeight w:val="482"/>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14:paraId="1EEA26CC" w14:textId="77777777" w:rsidR="000863B5" w:rsidRPr="00684429" w:rsidRDefault="000863B5" w:rsidP="000863B5">
            <w:pPr>
              <w:rPr>
                <w:snapToGrid w:val="0"/>
                <w:sz w:val="20"/>
                <w:szCs w:val="20"/>
                <w:lang w:val="en-US"/>
              </w:rPr>
            </w:pPr>
            <w:r w:rsidRPr="00684429">
              <w:rPr>
                <w:snapToGrid w:val="0"/>
                <w:sz w:val="20"/>
                <w:szCs w:val="20"/>
                <w:lang w:val="en-US"/>
              </w:rPr>
              <w:t xml:space="preserve">Wed am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17DF256C" w14:textId="313AFF72" w:rsidR="000863B5" w:rsidRPr="00684429" w:rsidRDefault="000863B5" w:rsidP="000863B5">
            <w:pPr>
              <w:rPr>
                <w:snapToGrid w:val="0"/>
                <w:sz w:val="20"/>
                <w:szCs w:val="20"/>
                <w:lang w:val="en-US"/>
              </w:rPr>
            </w:pPr>
            <w:r>
              <w:rPr>
                <w:snapToGrid w:val="0"/>
                <w:sz w:val="20"/>
                <w:szCs w:val="20"/>
                <w:lang w:val="en-US"/>
              </w:rPr>
              <w:t>Distributed working across NHS bases / working from home</w:t>
            </w:r>
          </w:p>
        </w:tc>
        <w:tc>
          <w:tcPr>
            <w:tcW w:w="3118"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66AB5462" w14:textId="26642B70" w:rsidR="000863B5" w:rsidRPr="00684429" w:rsidRDefault="000863B5" w:rsidP="000863B5">
            <w:pPr>
              <w:jc w:val="both"/>
              <w:rPr>
                <w:snapToGrid w:val="0"/>
                <w:sz w:val="20"/>
                <w:szCs w:val="20"/>
                <w:lang w:val="en-US"/>
              </w:rPr>
            </w:pPr>
            <w:r w:rsidRPr="00322E08">
              <w:rPr>
                <w:snapToGrid w:val="0"/>
                <w:sz w:val="20"/>
                <w:szCs w:val="20"/>
                <w:lang w:val="en-US"/>
              </w:rPr>
              <w:t xml:space="preserve">Job Planned activities to support </w:t>
            </w:r>
            <w:r w:rsidRPr="00322E08">
              <w:rPr>
                <w:sz w:val="20"/>
                <w:szCs w:val="20"/>
              </w:rPr>
              <w:t>environmentally sustainable health systems</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55D11DA0" w14:textId="77777777" w:rsidR="000863B5" w:rsidRPr="00684429" w:rsidRDefault="000863B5" w:rsidP="000863B5">
            <w:pPr>
              <w:jc w:val="center"/>
              <w:rPr>
                <w:b/>
                <w:snapToGrid w:val="0"/>
                <w:sz w:val="20"/>
                <w:szCs w:val="20"/>
                <w:lang w:val="en-US"/>
              </w:rPr>
            </w:pPr>
            <w:r>
              <w:rPr>
                <w:b/>
                <w:snapToGrid w:val="0"/>
                <w:sz w:val="20"/>
                <w:szCs w:val="20"/>
                <w:lang w:val="en-US"/>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526A5DCA" w14:textId="77777777" w:rsidR="000863B5" w:rsidRPr="00684429" w:rsidRDefault="000863B5" w:rsidP="000863B5">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559CDFFB" w14:textId="77777777" w:rsidR="000863B5" w:rsidRPr="00684429" w:rsidRDefault="000863B5" w:rsidP="000863B5">
            <w:pPr>
              <w:jc w:val="cente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7E49729A" w14:textId="77777777" w:rsidR="000863B5" w:rsidRPr="00684429" w:rsidRDefault="000863B5" w:rsidP="000863B5">
            <w:pPr>
              <w:jc w:val="center"/>
              <w:rPr>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62BE76A7" w14:textId="77777777" w:rsidR="000863B5" w:rsidRPr="00684429" w:rsidRDefault="000863B5" w:rsidP="000863B5">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3FDAD67C" w14:textId="77777777" w:rsidR="000863B5" w:rsidRPr="00684429" w:rsidRDefault="000863B5" w:rsidP="000863B5">
            <w:pPr>
              <w:jc w:val="center"/>
              <w:rPr>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shd w:val="clear" w:color="auto" w:fill="FFFFFF" w:themeFill="background1"/>
          </w:tcPr>
          <w:p w14:paraId="49632984" w14:textId="77777777" w:rsidR="000863B5" w:rsidRPr="00684429" w:rsidRDefault="000863B5" w:rsidP="000863B5">
            <w:pPr>
              <w:jc w:val="center"/>
              <w:rPr>
                <w:b/>
                <w:snapToGrid w:val="0"/>
                <w:sz w:val="22"/>
                <w:lang w:val="en-US"/>
              </w:rPr>
            </w:pPr>
          </w:p>
        </w:tc>
      </w:tr>
      <w:tr w:rsidR="000863B5" w:rsidRPr="00684429" w14:paraId="7837223D" w14:textId="77777777" w:rsidTr="00B93438">
        <w:trPr>
          <w:trHeight w:val="482"/>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14:paraId="36D2C506" w14:textId="77777777" w:rsidR="000863B5" w:rsidRPr="00684429" w:rsidRDefault="000863B5" w:rsidP="000863B5">
            <w:pPr>
              <w:rPr>
                <w:snapToGrid w:val="0"/>
                <w:sz w:val="20"/>
                <w:szCs w:val="20"/>
                <w:lang w:val="en-US"/>
              </w:rPr>
            </w:pPr>
            <w:r w:rsidRPr="00684429">
              <w:rPr>
                <w:snapToGrid w:val="0"/>
                <w:sz w:val="20"/>
                <w:szCs w:val="20"/>
                <w:lang w:val="en-US"/>
              </w:rPr>
              <w:t xml:space="preserve">Wed pm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4EDD5AE9" w14:textId="3F6681C5" w:rsidR="000863B5" w:rsidRPr="00684429" w:rsidRDefault="000863B5" w:rsidP="000863B5">
            <w:pPr>
              <w:rPr>
                <w:snapToGrid w:val="0"/>
                <w:sz w:val="20"/>
                <w:szCs w:val="20"/>
                <w:lang w:val="en-US"/>
              </w:rPr>
            </w:pPr>
            <w:r>
              <w:rPr>
                <w:snapToGrid w:val="0"/>
                <w:sz w:val="20"/>
                <w:szCs w:val="20"/>
                <w:lang w:val="en-US"/>
              </w:rPr>
              <w:t>Distributed working across NHS bases / working from home</w:t>
            </w:r>
          </w:p>
        </w:tc>
        <w:tc>
          <w:tcPr>
            <w:tcW w:w="3118" w:type="dxa"/>
            <w:gridSpan w:val="5"/>
            <w:tcBorders>
              <w:top w:val="single" w:sz="6" w:space="0" w:color="auto"/>
              <w:left w:val="single" w:sz="6" w:space="0" w:color="auto"/>
              <w:bottom w:val="single" w:sz="6" w:space="0" w:color="auto"/>
              <w:right w:val="single" w:sz="6" w:space="0" w:color="auto"/>
            </w:tcBorders>
            <w:shd w:val="clear" w:color="auto" w:fill="auto"/>
          </w:tcPr>
          <w:p w14:paraId="1CF56D6B" w14:textId="6BE335FC" w:rsidR="000863B5" w:rsidRPr="00684429" w:rsidRDefault="000863B5" w:rsidP="000863B5">
            <w:pPr>
              <w:jc w:val="both"/>
              <w:rPr>
                <w:snapToGrid w:val="0"/>
                <w:sz w:val="20"/>
                <w:szCs w:val="20"/>
                <w:lang w:val="en-US"/>
              </w:rPr>
            </w:pPr>
            <w:r w:rsidRPr="00322E08">
              <w:rPr>
                <w:snapToGrid w:val="0"/>
                <w:sz w:val="20"/>
                <w:szCs w:val="20"/>
                <w:lang w:val="en-US"/>
              </w:rPr>
              <w:t xml:space="preserve">Job Planned activities to support </w:t>
            </w:r>
            <w:r w:rsidRPr="00322E08">
              <w:rPr>
                <w:sz w:val="20"/>
                <w:szCs w:val="20"/>
              </w:rPr>
              <w:t>environmentally sustainable health systems</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E73745F" w14:textId="0788A353" w:rsidR="000863B5" w:rsidRPr="00684429" w:rsidRDefault="000863B5" w:rsidP="000863B5">
            <w:pPr>
              <w:jc w:val="center"/>
              <w:rPr>
                <w:b/>
                <w:snapToGrid w:val="0"/>
                <w:sz w:val="20"/>
                <w:szCs w:val="20"/>
                <w:lang w:val="en-US"/>
              </w:rPr>
            </w:pPr>
            <w:r>
              <w:rPr>
                <w:b/>
                <w:snapToGrid w:val="0"/>
                <w:sz w:val="20"/>
                <w:szCs w:val="20"/>
                <w:lang w:val="en-US"/>
              </w:rPr>
              <w:t>4</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E441376" w14:textId="77777777" w:rsidR="000863B5" w:rsidRPr="00684429" w:rsidRDefault="000863B5" w:rsidP="000863B5">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AB837E" w14:textId="77777777" w:rsidR="000863B5" w:rsidRPr="00684429" w:rsidRDefault="000863B5" w:rsidP="000863B5">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2E0225D" w14:textId="77777777" w:rsidR="000863B5" w:rsidRPr="00684429" w:rsidRDefault="000863B5" w:rsidP="000863B5">
            <w:pPr>
              <w:jc w:val="right"/>
              <w:rPr>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B92F5FE" w14:textId="77777777" w:rsidR="000863B5" w:rsidRPr="00684429" w:rsidRDefault="000863B5" w:rsidP="000863B5">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FF3F18F" w14:textId="77777777" w:rsidR="000863B5" w:rsidRPr="00684429" w:rsidRDefault="000863B5" w:rsidP="000863B5">
            <w:pPr>
              <w:jc w:val="right"/>
              <w:rPr>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shd w:val="clear" w:color="auto" w:fill="auto"/>
          </w:tcPr>
          <w:p w14:paraId="1C86BE16" w14:textId="77777777" w:rsidR="000863B5" w:rsidRPr="00684429" w:rsidRDefault="000863B5" w:rsidP="000863B5">
            <w:pPr>
              <w:jc w:val="center"/>
              <w:rPr>
                <w:b/>
                <w:snapToGrid w:val="0"/>
                <w:sz w:val="22"/>
                <w:lang w:val="en-US"/>
              </w:rPr>
            </w:pPr>
          </w:p>
        </w:tc>
      </w:tr>
      <w:tr w:rsidR="00FA474B" w:rsidRPr="00684429" w14:paraId="4E5D7E46" w14:textId="77777777" w:rsidTr="0015544F">
        <w:trPr>
          <w:trHeight w:val="482"/>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14:paraId="76296C9A" w14:textId="77777777" w:rsidR="00FA474B" w:rsidRPr="00684429" w:rsidRDefault="00FA474B" w:rsidP="00550403">
            <w:pPr>
              <w:rPr>
                <w:snapToGrid w:val="0"/>
                <w:sz w:val="20"/>
                <w:szCs w:val="20"/>
                <w:lang w:val="en-US"/>
              </w:rPr>
            </w:pPr>
            <w:r w:rsidRPr="00684429">
              <w:rPr>
                <w:snapToGrid w:val="0"/>
                <w:sz w:val="20"/>
                <w:szCs w:val="20"/>
                <w:lang w:val="en-US"/>
              </w:rPr>
              <w:t xml:space="preserve">Thurs am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2E384642" w14:textId="7650C795" w:rsidR="00FA474B" w:rsidRPr="00684429" w:rsidRDefault="00B93438" w:rsidP="00550403">
            <w:pPr>
              <w:rPr>
                <w:snapToGrid w:val="0"/>
                <w:sz w:val="20"/>
                <w:szCs w:val="20"/>
                <w:lang w:val="en-US"/>
              </w:rPr>
            </w:pPr>
            <w:r>
              <w:rPr>
                <w:snapToGrid w:val="0"/>
                <w:sz w:val="20"/>
                <w:szCs w:val="20"/>
                <w:lang w:val="en-US"/>
              </w:rPr>
              <w:t>Distributed working across NHS bases / working from home</w:t>
            </w:r>
          </w:p>
        </w:tc>
        <w:tc>
          <w:tcPr>
            <w:tcW w:w="3118"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3FEC249F" w14:textId="14832E01" w:rsidR="00FA474B" w:rsidRPr="00684429" w:rsidRDefault="00E826CE" w:rsidP="00604897">
            <w:pPr>
              <w:rPr>
                <w:snapToGrid w:val="0"/>
                <w:sz w:val="20"/>
                <w:szCs w:val="20"/>
                <w:lang w:val="en-US"/>
              </w:rPr>
            </w:pPr>
            <w:r>
              <w:rPr>
                <w:snapToGrid w:val="0"/>
                <w:sz w:val="20"/>
                <w:szCs w:val="20"/>
                <w:lang w:val="en-US"/>
              </w:rPr>
              <w:t>Health Protection day cover</w:t>
            </w:r>
            <w:r w:rsidR="00B93438">
              <w:rPr>
                <w:snapToGrid w:val="0"/>
                <w:sz w:val="20"/>
                <w:szCs w:val="20"/>
                <w:lang w:val="en-US"/>
              </w:rPr>
              <w:t xml:space="preserve"> (this </w:t>
            </w:r>
            <w:r w:rsidR="000863B5">
              <w:rPr>
                <w:snapToGrid w:val="0"/>
                <w:sz w:val="20"/>
                <w:szCs w:val="20"/>
                <w:lang w:val="en-US"/>
              </w:rPr>
              <w:t>should be provided 1 full day per fortnight)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6145CF03" w14:textId="77777777" w:rsidR="00FA474B" w:rsidRPr="00684429" w:rsidRDefault="00E826CE" w:rsidP="00550403">
            <w:pPr>
              <w:jc w:val="center"/>
              <w:rPr>
                <w:b/>
                <w:snapToGrid w:val="0"/>
                <w:sz w:val="20"/>
                <w:szCs w:val="20"/>
                <w:lang w:val="en-US"/>
              </w:rPr>
            </w:pPr>
            <w:r>
              <w:rPr>
                <w:b/>
                <w:snapToGrid w:val="0"/>
                <w:sz w:val="20"/>
                <w:szCs w:val="20"/>
                <w:lang w:val="en-US"/>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4E238B78" w14:textId="77777777" w:rsidR="00FA474B" w:rsidRPr="00684429" w:rsidRDefault="00FA474B" w:rsidP="00550403">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44AA4B37" w14:textId="77777777" w:rsidR="00FA474B" w:rsidRPr="00684429" w:rsidRDefault="00FA474B" w:rsidP="00550403">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541467E7" w14:textId="77777777" w:rsidR="00FA474B" w:rsidRPr="00684429" w:rsidRDefault="00FA474B" w:rsidP="00550403">
            <w:pPr>
              <w:jc w:val="center"/>
              <w:rPr>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2DE2EA7A" w14:textId="77777777" w:rsidR="00FA474B" w:rsidRPr="00684429" w:rsidRDefault="00FA474B" w:rsidP="00550403">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754A10D3" w14:textId="77777777" w:rsidR="00FA474B" w:rsidRPr="00684429" w:rsidRDefault="00FA474B" w:rsidP="00550403">
            <w:pPr>
              <w:jc w:val="center"/>
              <w:rPr>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shd w:val="clear" w:color="auto" w:fill="FFFFFF" w:themeFill="background1"/>
          </w:tcPr>
          <w:p w14:paraId="35746BEF" w14:textId="77777777" w:rsidR="00FA474B" w:rsidRPr="00684429" w:rsidRDefault="00FA474B" w:rsidP="00550403">
            <w:pPr>
              <w:jc w:val="center"/>
              <w:rPr>
                <w:b/>
                <w:snapToGrid w:val="0"/>
                <w:sz w:val="22"/>
                <w:lang w:val="en-US"/>
              </w:rPr>
            </w:pPr>
          </w:p>
        </w:tc>
      </w:tr>
      <w:tr w:rsidR="00FA474B" w:rsidRPr="00684429" w14:paraId="1AC6A185" w14:textId="77777777" w:rsidTr="0015544F">
        <w:trPr>
          <w:trHeight w:val="482"/>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14:paraId="73C22416" w14:textId="77777777" w:rsidR="00FA474B" w:rsidRPr="00684429" w:rsidRDefault="00FA474B" w:rsidP="00550403">
            <w:pPr>
              <w:rPr>
                <w:snapToGrid w:val="0"/>
                <w:sz w:val="20"/>
                <w:szCs w:val="20"/>
                <w:lang w:val="en-US"/>
              </w:rPr>
            </w:pPr>
            <w:r w:rsidRPr="00684429">
              <w:rPr>
                <w:snapToGrid w:val="0"/>
                <w:sz w:val="20"/>
                <w:szCs w:val="20"/>
                <w:lang w:val="en-US"/>
              </w:rPr>
              <w:t xml:space="preserve">Thurs pm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79EF45F7" w14:textId="359EDE8F" w:rsidR="00FA474B" w:rsidRPr="00684429" w:rsidRDefault="00B93438" w:rsidP="00550403">
            <w:pPr>
              <w:rPr>
                <w:snapToGrid w:val="0"/>
                <w:sz w:val="20"/>
                <w:szCs w:val="20"/>
                <w:lang w:val="en-US"/>
              </w:rPr>
            </w:pPr>
            <w:r>
              <w:rPr>
                <w:snapToGrid w:val="0"/>
                <w:sz w:val="20"/>
                <w:szCs w:val="20"/>
                <w:lang w:val="en-US"/>
              </w:rPr>
              <w:t>Distributed working across NHS bases / working from home</w:t>
            </w:r>
          </w:p>
        </w:tc>
        <w:tc>
          <w:tcPr>
            <w:tcW w:w="3118"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6B5C1D2C" w14:textId="77777777" w:rsidR="00FA474B" w:rsidRPr="00684429" w:rsidRDefault="00E826CE" w:rsidP="00604897">
            <w:pPr>
              <w:rPr>
                <w:snapToGrid w:val="0"/>
                <w:sz w:val="20"/>
                <w:szCs w:val="20"/>
                <w:lang w:val="en-US"/>
              </w:rPr>
            </w:pPr>
            <w:r>
              <w:rPr>
                <w:snapToGrid w:val="0"/>
                <w:sz w:val="20"/>
                <w:szCs w:val="20"/>
                <w:lang w:val="en-US"/>
              </w:rPr>
              <w:t>Core SPA (Meetings, CPD, appraisal, training, teaching R&amp;D)</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47D81858" w14:textId="0DB89376" w:rsidR="00FA474B" w:rsidRPr="00684429" w:rsidRDefault="00B63A83" w:rsidP="00550403">
            <w:pPr>
              <w:jc w:val="center"/>
              <w:rPr>
                <w:b/>
                <w:snapToGrid w:val="0"/>
                <w:sz w:val="20"/>
                <w:szCs w:val="20"/>
                <w:lang w:val="en-US"/>
              </w:rPr>
            </w:pPr>
            <w:r>
              <w:rPr>
                <w:b/>
                <w:snapToGrid w:val="0"/>
                <w:sz w:val="20"/>
                <w:szCs w:val="20"/>
                <w:lang w:val="en-US"/>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482ACF72" w14:textId="77777777" w:rsidR="00FA474B" w:rsidRPr="00684429" w:rsidRDefault="00E826CE" w:rsidP="00550403">
            <w:pPr>
              <w:jc w:val="center"/>
              <w:rPr>
                <w:snapToGrid w:val="0"/>
                <w:sz w:val="20"/>
                <w:szCs w:val="20"/>
                <w:lang w:val="en-US"/>
              </w:rPr>
            </w:pPr>
            <w:r>
              <w:rPr>
                <w:snapToGrid w:val="0"/>
                <w:sz w:val="20"/>
                <w:szCs w:val="20"/>
                <w:lang w:val="en-US"/>
              </w:rPr>
              <w:t>1.0</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2D651C56" w14:textId="77777777" w:rsidR="00FA474B" w:rsidRPr="00684429" w:rsidRDefault="00E826CE" w:rsidP="00550403">
            <w:pPr>
              <w:jc w:val="center"/>
              <w:rPr>
                <w:snapToGrid w:val="0"/>
                <w:sz w:val="20"/>
                <w:szCs w:val="20"/>
                <w:lang w:val="en-US"/>
              </w:rPr>
            </w:pPr>
            <w:r>
              <w:rPr>
                <w:snapToGrid w:val="0"/>
                <w:sz w:val="20"/>
                <w:szCs w:val="20"/>
                <w:lang w:val="en-US"/>
              </w:rPr>
              <w:t>1.0</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1AFCD381" w14:textId="77777777" w:rsidR="00FA474B" w:rsidRPr="00684429" w:rsidRDefault="00E826CE" w:rsidP="00550403">
            <w:pPr>
              <w:jc w:val="center"/>
              <w:rPr>
                <w:snapToGrid w:val="0"/>
                <w:sz w:val="20"/>
                <w:szCs w:val="20"/>
                <w:lang w:val="en-US"/>
              </w:rPr>
            </w:pPr>
            <w:r>
              <w:rPr>
                <w:snapToGrid w:val="0"/>
                <w:sz w:val="20"/>
                <w:szCs w:val="20"/>
                <w:lang w:val="en-US"/>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704AC18B" w14:textId="77777777" w:rsidR="00FA474B" w:rsidRPr="00684429" w:rsidRDefault="00FA474B" w:rsidP="00550403">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7EEFEED9" w14:textId="77777777" w:rsidR="00FA474B" w:rsidRPr="00684429" w:rsidRDefault="00FA474B" w:rsidP="00550403">
            <w:pPr>
              <w:jc w:val="center"/>
              <w:rPr>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shd w:val="clear" w:color="auto" w:fill="FFFFFF" w:themeFill="background1"/>
          </w:tcPr>
          <w:p w14:paraId="55AAF6B0" w14:textId="7CFDC9F0" w:rsidR="00FA474B" w:rsidRPr="00684429" w:rsidRDefault="00FA474B" w:rsidP="00550403">
            <w:pPr>
              <w:jc w:val="center"/>
              <w:rPr>
                <w:b/>
                <w:snapToGrid w:val="0"/>
                <w:sz w:val="22"/>
                <w:lang w:val="en-US"/>
              </w:rPr>
            </w:pPr>
          </w:p>
        </w:tc>
      </w:tr>
      <w:tr w:rsidR="000863B5" w:rsidRPr="00684429" w14:paraId="3378BABA" w14:textId="77777777" w:rsidTr="0015544F">
        <w:trPr>
          <w:trHeight w:val="482"/>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14:paraId="512F2E27" w14:textId="77777777" w:rsidR="000863B5" w:rsidRPr="00684429" w:rsidRDefault="000863B5" w:rsidP="000863B5">
            <w:pPr>
              <w:rPr>
                <w:snapToGrid w:val="0"/>
                <w:sz w:val="20"/>
                <w:szCs w:val="20"/>
                <w:lang w:val="en-US"/>
              </w:rPr>
            </w:pPr>
            <w:r w:rsidRPr="00684429">
              <w:rPr>
                <w:snapToGrid w:val="0"/>
                <w:sz w:val="20"/>
                <w:szCs w:val="20"/>
                <w:lang w:val="en-US"/>
              </w:rPr>
              <w:t xml:space="preserve">Fri am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1A0A68E9" w14:textId="1249D5E1" w:rsidR="000863B5" w:rsidRPr="00684429" w:rsidRDefault="000863B5" w:rsidP="000863B5">
            <w:pPr>
              <w:rPr>
                <w:snapToGrid w:val="0"/>
                <w:sz w:val="20"/>
                <w:szCs w:val="20"/>
                <w:lang w:val="en-US"/>
              </w:rPr>
            </w:pPr>
            <w:r>
              <w:rPr>
                <w:snapToGrid w:val="0"/>
                <w:sz w:val="20"/>
                <w:szCs w:val="20"/>
                <w:lang w:val="en-US"/>
              </w:rPr>
              <w:t>Distributed working across NHS bases / working from home</w:t>
            </w:r>
          </w:p>
        </w:tc>
        <w:tc>
          <w:tcPr>
            <w:tcW w:w="3118"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1C6764D9" w14:textId="70D0F613" w:rsidR="000863B5" w:rsidRPr="00684429" w:rsidRDefault="000863B5" w:rsidP="000863B5">
            <w:pPr>
              <w:rPr>
                <w:snapToGrid w:val="0"/>
                <w:sz w:val="20"/>
                <w:szCs w:val="20"/>
                <w:lang w:val="en-US"/>
              </w:rPr>
            </w:pPr>
            <w:r w:rsidRPr="000835B9">
              <w:rPr>
                <w:snapToGrid w:val="0"/>
                <w:sz w:val="20"/>
                <w:szCs w:val="20"/>
                <w:lang w:val="en-US"/>
              </w:rPr>
              <w:t xml:space="preserve">Job Planned activities to support </w:t>
            </w:r>
            <w:r w:rsidRPr="000835B9">
              <w:rPr>
                <w:sz w:val="20"/>
                <w:szCs w:val="20"/>
              </w:rPr>
              <w:t>environmentally sustainable health systems</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4594A722" w14:textId="77777777" w:rsidR="000863B5" w:rsidRPr="00684429" w:rsidRDefault="000863B5" w:rsidP="000863B5">
            <w:pPr>
              <w:jc w:val="center"/>
              <w:rPr>
                <w:b/>
                <w:snapToGrid w:val="0"/>
                <w:sz w:val="20"/>
                <w:szCs w:val="20"/>
                <w:lang w:val="en-US"/>
              </w:rPr>
            </w:pPr>
            <w:r>
              <w:rPr>
                <w:b/>
                <w:snapToGrid w:val="0"/>
                <w:sz w:val="20"/>
                <w:szCs w:val="20"/>
                <w:lang w:val="en-US"/>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72DC9612" w14:textId="77777777" w:rsidR="000863B5" w:rsidRPr="00684429" w:rsidRDefault="000863B5" w:rsidP="000863B5">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13761EC3" w14:textId="77777777" w:rsidR="000863B5" w:rsidRPr="00684429" w:rsidRDefault="000863B5" w:rsidP="000863B5">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3586D9CF" w14:textId="77777777" w:rsidR="000863B5" w:rsidRPr="00684429" w:rsidRDefault="000863B5" w:rsidP="000863B5">
            <w:pPr>
              <w:jc w:val="right"/>
              <w:rPr>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115EB22B" w14:textId="77777777" w:rsidR="000863B5" w:rsidRPr="00684429" w:rsidRDefault="000863B5" w:rsidP="000863B5">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78E5D889" w14:textId="77777777" w:rsidR="000863B5" w:rsidRPr="00684429" w:rsidRDefault="000863B5" w:rsidP="000863B5">
            <w:pPr>
              <w:jc w:val="right"/>
              <w:rPr>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shd w:val="clear" w:color="auto" w:fill="FFFFFF" w:themeFill="background1"/>
          </w:tcPr>
          <w:p w14:paraId="24B0F376" w14:textId="77777777" w:rsidR="000863B5" w:rsidRPr="00684429" w:rsidRDefault="000863B5" w:rsidP="000863B5">
            <w:pPr>
              <w:jc w:val="center"/>
              <w:rPr>
                <w:b/>
                <w:snapToGrid w:val="0"/>
                <w:sz w:val="22"/>
                <w:lang w:val="en-US"/>
              </w:rPr>
            </w:pPr>
          </w:p>
        </w:tc>
      </w:tr>
      <w:tr w:rsidR="000863B5" w:rsidRPr="00684429" w14:paraId="51E306AD" w14:textId="77777777" w:rsidTr="003B16ED">
        <w:trPr>
          <w:trHeight w:val="482"/>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14:paraId="39A048A3" w14:textId="77777777" w:rsidR="000863B5" w:rsidRPr="00684429" w:rsidRDefault="000863B5" w:rsidP="000863B5">
            <w:pPr>
              <w:rPr>
                <w:snapToGrid w:val="0"/>
                <w:sz w:val="20"/>
                <w:szCs w:val="20"/>
                <w:lang w:val="en-US"/>
              </w:rPr>
            </w:pPr>
            <w:r w:rsidRPr="00684429">
              <w:rPr>
                <w:snapToGrid w:val="0"/>
                <w:sz w:val="20"/>
                <w:szCs w:val="20"/>
                <w:lang w:val="en-US"/>
              </w:rPr>
              <w:t xml:space="preserve">Fri pm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550F719A" w14:textId="2707976C" w:rsidR="000863B5" w:rsidRPr="00684429" w:rsidRDefault="000863B5" w:rsidP="000863B5">
            <w:pPr>
              <w:rPr>
                <w:snapToGrid w:val="0"/>
                <w:sz w:val="20"/>
                <w:szCs w:val="20"/>
                <w:lang w:val="en-US"/>
              </w:rPr>
            </w:pPr>
            <w:r>
              <w:rPr>
                <w:snapToGrid w:val="0"/>
                <w:sz w:val="20"/>
                <w:szCs w:val="20"/>
                <w:lang w:val="en-US"/>
              </w:rPr>
              <w:t>Distributed working across NHS bases / working from home</w:t>
            </w:r>
          </w:p>
        </w:tc>
        <w:tc>
          <w:tcPr>
            <w:tcW w:w="3118"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4C85F95C" w14:textId="1B7D293F" w:rsidR="000863B5" w:rsidRPr="00E11365" w:rsidRDefault="000863B5" w:rsidP="000863B5">
            <w:pPr>
              <w:rPr>
                <w:snapToGrid w:val="0"/>
                <w:sz w:val="20"/>
                <w:szCs w:val="20"/>
                <w:lang w:val="en-US"/>
              </w:rPr>
            </w:pPr>
            <w:r w:rsidRPr="000835B9">
              <w:rPr>
                <w:snapToGrid w:val="0"/>
                <w:sz w:val="20"/>
                <w:szCs w:val="20"/>
                <w:lang w:val="en-US"/>
              </w:rPr>
              <w:t xml:space="preserve">Job Planned activities to support </w:t>
            </w:r>
            <w:r w:rsidRPr="000835B9">
              <w:rPr>
                <w:sz w:val="20"/>
                <w:szCs w:val="20"/>
              </w:rPr>
              <w:t>environmentally sustainable health systems</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4ABC2526" w14:textId="77777777" w:rsidR="000863B5" w:rsidRPr="00684429" w:rsidRDefault="000863B5" w:rsidP="000863B5">
            <w:pPr>
              <w:jc w:val="center"/>
              <w:rPr>
                <w:b/>
                <w:snapToGrid w:val="0"/>
                <w:sz w:val="20"/>
                <w:szCs w:val="20"/>
                <w:lang w:val="en-US"/>
              </w:rPr>
            </w:pPr>
            <w:r>
              <w:rPr>
                <w:b/>
                <w:snapToGrid w:val="0"/>
                <w:sz w:val="20"/>
                <w:szCs w:val="20"/>
                <w:lang w:val="en-US"/>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2EE9FDC5" w14:textId="77777777" w:rsidR="000863B5" w:rsidRPr="00684429" w:rsidRDefault="000863B5" w:rsidP="000863B5">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61B935AC" w14:textId="77777777" w:rsidR="000863B5" w:rsidRPr="00684429" w:rsidRDefault="000863B5" w:rsidP="000863B5">
            <w:pPr>
              <w:jc w:val="center"/>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194CEFCA" w14:textId="77777777" w:rsidR="000863B5" w:rsidRPr="00684429" w:rsidRDefault="000863B5" w:rsidP="000863B5">
            <w:pPr>
              <w:jc w:val="center"/>
              <w:rPr>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3797C5DD" w14:textId="77777777" w:rsidR="000863B5" w:rsidRPr="00684429" w:rsidRDefault="000863B5" w:rsidP="000863B5">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548E92F0" w14:textId="77777777" w:rsidR="000863B5" w:rsidRPr="00684429" w:rsidRDefault="000863B5" w:rsidP="000863B5">
            <w:pPr>
              <w:jc w:val="center"/>
              <w:rPr>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shd w:val="clear" w:color="auto" w:fill="FFFFFF" w:themeFill="background1"/>
          </w:tcPr>
          <w:p w14:paraId="7CA7F15A" w14:textId="77777777" w:rsidR="000863B5" w:rsidRPr="00684429" w:rsidRDefault="000863B5" w:rsidP="000863B5">
            <w:pPr>
              <w:jc w:val="center"/>
              <w:rPr>
                <w:b/>
                <w:snapToGrid w:val="0"/>
                <w:sz w:val="22"/>
                <w:lang w:val="en-US"/>
              </w:rPr>
            </w:pPr>
          </w:p>
        </w:tc>
      </w:tr>
      <w:tr w:rsidR="00FA474B" w:rsidRPr="00684429" w14:paraId="7FCDE422" w14:textId="77777777" w:rsidTr="0015544F">
        <w:trPr>
          <w:trHeight w:val="397"/>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14:paraId="0D83F3CA" w14:textId="77777777" w:rsidR="00FA474B" w:rsidRPr="00684429" w:rsidRDefault="00FA474B" w:rsidP="00550403">
            <w:pPr>
              <w:rPr>
                <w:snapToGrid w:val="0"/>
                <w:sz w:val="20"/>
                <w:szCs w:val="20"/>
                <w:lang w:val="en-US"/>
              </w:rPr>
            </w:pPr>
            <w:r w:rsidRPr="00684429">
              <w:rPr>
                <w:snapToGrid w:val="0"/>
                <w:sz w:val="20"/>
                <w:szCs w:val="20"/>
                <w:lang w:val="en-US"/>
              </w:rPr>
              <w:t xml:space="preserve">Sat am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1A2C572A" w14:textId="77777777" w:rsidR="00FA474B" w:rsidRPr="00684429" w:rsidRDefault="00FA474B" w:rsidP="00550403">
            <w:pPr>
              <w:rPr>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shd w:val="clear" w:color="auto" w:fill="FFFFFF" w:themeFill="background1"/>
          </w:tcPr>
          <w:p w14:paraId="3218A460" w14:textId="77777777" w:rsidR="00FA474B" w:rsidRPr="00684429" w:rsidRDefault="00FA474B" w:rsidP="00550403">
            <w:pP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7666C09A"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5EF7C9F5" w14:textId="77777777" w:rsidR="00FA474B" w:rsidRPr="00684429" w:rsidRDefault="00FA474B" w:rsidP="00550403">
            <w:pPr>
              <w:jc w:val="right"/>
              <w:rPr>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14:paraId="630B9923"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4EFECB73"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1FCFDEA9" w14:textId="77777777" w:rsidR="00FA474B" w:rsidRPr="00684429" w:rsidRDefault="00FA474B" w:rsidP="00550403">
            <w:pPr>
              <w:jc w:val="right"/>
              <w:rPr>
                <w:b/>
                <w:snapToGrid w:val="0"/>
                <w:sz w:val="20"/>
                <w:szCs w:val="20"/>
                <w:lang w:val="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049DB1BF"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30B89047"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3383CDDC" w14:textId="77777777" w:rsidR="00FA474B" w:rsidRPr="00684429" w:rsidRDefault="00FA474B" w:rsidP="00550403">
            <w:pPr>
              <w:jc w:val="right"/>
              <w:rPr>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627D3122"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77D2D8BD" w14:textId="77777777" w:rsidR="00FA474B" w:rsidRPr="00684429" w:rsidRDefault="00FA474B" w:rsidP="00550403">
            <w:pPr>
              <w:jc w:val="right"/>
              <w:rPr>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shd w:val="clear" w:color="auto" w:fill="FFFFFF" w:themeFill="background1"/>
          </w:tcPr>
          <w:p w14:paraId="6ED1C05F" w14:textId="77777777" w:rsidR="00FA474B" w:rsidRPr="00684429" w:rsidRDefault="00FA474B" w:rsidP="00550403">
            <w:pPr>
              <w:jc w:val="right"/>
              <w:rPr>
                <w:b/>
                <w:snapToGrid w:val="0"/>
                <w:sz w:val="22"/>
                <w:lang w:val="en-US"/>
              </w:rPr>
            </w:pPr>
          </w:p>
        </w:tc>
      </w:tr>
      <w:tr w:rsidR="00FA474B" w:rsidRPr="00684429" w14:paraId="30E34109" w14:textId="77777777" w:rsidTr="0015544F">
        <w:trPr>
          <w:trHeight w:val="397"/>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14:paraId="18B5F4A6" w14:textId="77777777" w:rsidR="00FA474B" w:rsidRPr="00684429" w:rsidRDefault="00FA474B" w:rsidP="00550403">
            <w:pPr>
              <w:rPr>
                <w:snapToGrid w:val="0"/>
                <w:sz w:val="20"/>
                <w:szCs w:val="20"/>
                <w:lang w:val="en-US"/>
              </w:rPr>
            </w:pPr>
            <w:r w:rsidRPr="00684429">
              <w:rPr>
                <w:snapToGrid w:val="0"/>
                <w:sz w:val="20"/>
                <w:szCs w:val="20"/>
                <w:lang w:val="en-US"/>
              </w:rPr>
              <w:t xml:space="preserve">Sat pm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1777475E" w14:textId="77777777" w:rsidR="00FA474B" w:rsidRPr="00684429" w:rsidRDefault="00FA474B" w:rsidP="00550403">
            <w:pPr>
              <w:rPr>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shd w:val="clear" w:color="auto" w:fill="FFFFFF" w:themeFill="background1"/>
          </w:tcPr>
          <w:p w14:paraId="55F9AA6D" w14:textId="77777777" w:rsidR="00FA474B" w:rsidRPr="00684429" w:rsidRDefault="00FA474B" w:rsidP="00550403">
            <w:pPr>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660C0A29"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76EEBCAE" w14:textId="77777777" w:rsidR="00FA474B" w:rsidRPr="00684429" w:rsidRDefault="00FA474B" w:rsidP="00550403">
            <w:pPr>
              <w:jc w:val="right"/>
              <w:rPr>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14:paraId="3FC94DBB"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28B7D5C7"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2F90FAC7" w14:textId="77777777" w:rsidR="00FA474B" w:rsidRPr="00684429" w:rsidRDefault="00FA474B" w:rsidP="00550403">
            <w:pPr>
              <w:jc w:val="right"/>
              <w:rPr>
                <w:b/>
                <w:snapToGrid w:val="0"/>
                <w:sz w:val="20"/>
                <w:szCs w:val="20"/>
                <w:lang w:val="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67F162B5"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32649F5C"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59424B96" w14:textId="77777777" w:rsidR="00FA474B" w:rsidRPr="00684429" w:rsidRDefault="00FA474B" w:rsidP="00550403">
            <w:pPr>
              <w:jc w:val="right"/>
              <w:rPr>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5F5A980D"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31880D68" w14:textId="77777777" w:rsidR="00FA474B" w:rsidRPr="00684429" w:rsidRDefault="00FA474B" w:rsidP="00550403">
            <w:pPr>
              <w:jc w:val="right"/>
              <w:rPr>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shd w:val="clear" w:color="auto" w:fill="FFFFFF" w:themeFill="background1"/>
          </w:tcPr>
          <w:p w14:paraId="4B770AB9" w14:textId="77777777" w:rsidR="00FA474B" w:rsidRPr="00684429" w:rsidRDefault="00FA474B" w:rsidP="00550403">
            <w:pPr>
              <w:jc w:val="right"/>
              <w:rPr>
                <w:b/>
                <w:snapToGrid w:val="0"/>
                <w:sz w:val="22"/>
                <w:lang w:val="en-US"/>
              </w:rPr>
            </w:pPr>
          </w:p>
        </w:tc>
      </w:tr>
      <w:tr w:rsidR="00FA474B" w:rsidRPr="00684429" w14:paraId="2900B3DC" w14:textId="77777777" w:rsidTr="0015544F">
        <w:trPr>
          <w:trHeight w:val="397"/>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14:paraId="1942CA57" w14:textId="77777777" w:rsidR="00FA474B" w:rsidRPr="00684429" w:rsidRDefault="00FA474B" w:rsidP="00550403">
            <w:pPr>
              <w:rPr>
                <w:snapToGrid w:val="0"/>
                <w:sz w:val="20"/>
                <w:szCs w:val="20"/>
                <w:lang w:val="en-US"/>
              </w:rPr>
            </w:pPr>
            <w:r w:rsidRPr="00684429">
              <w:rPr>
                <w:snapToGrid w:val="0"/>
                <w:sz w:val="20"/>
                <w:szCs w:val="20"/>
                <w:lang w:val="en-US"/>
              </w:rPr>
              <w:t xml:space="preserve">Sun am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32593DCE" w14:textId="77777777" w:rsidR="00FA474B" w:rsidRPr="00684429" w:rsidRDefault="00FA474B" w:rsidP="00550403">
            <w:pPr>
              <w:jc w:val="right"/>
              <w:rPr>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shd w:val="clear" w:color="auto" w:fill="FFFFFF" w:themeFill="background1"/>
          </w:tcPr>
          <w:p w14:paraId="24A4C547" w14:textId="77777777" w:rsidR="00FA474B" w:rsidRPr="00684429" w:rsidRDefault="00FA474B" w:rsidP="00550403">
            <w:pPr>
              <w:jc w:val="right"/>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60310C88"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54BAB225" w14:textId="77777777" w:rsidR="00FA474B" w:rsidRPr="00684429" w:rsidRDefault="00FA474B" w:rsidP="00550403">
            <w:pPr>
              <w:jc w:val="right"/>
              <w:rPr>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14:paraId="19510F22"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55BE4F16"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00ECE0A1" w14:textId="77777777" w:rsidR="00FA474B" w:rsidRPr="00684429" w:rsidRDefault="00FA474B" w:rsidP="00550403">
            <w:pPr>
              <w:jc w:val="right"/>
              <w:rPr>
                <w:b/>
                <w:snapToGrid w:val="0"/>
                <w:sz w:val="20"/>
                <w:szCs w:val="20"/>
                <w:lang w:val="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1A72279A"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286611BE"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6EC38059" w14:textId="77777777" w:rsidR="00FA474B" w:rsidRPr="00684429" w:rsidRDefault="00FA474B" w:rsidP="00550403">
            <w:pPr>
              <w:jc w:val="right"/>
              <w:rPr>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5D1FC21D"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2666CACC" w14:textId="77777777" w:rsidR="00FA474B" w:rsidRPr="00684429" w:rsidRDefault="00FA474B" w:rsidP="00550403">
            <w:pPr>
              <w:jc w:val="right"/>
              <w:rPr>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shd w:val="clear" w:color="auto" w:fill="FFFFFF" w:themeFill="background1"/>
          </w:tcPr>
          <w:p w14:paraId="507EBC0A" w14:textId="77777777" w:rsidR="00FA474B" w:rsidRPr="00684429" w:rsidRDefault="00FA474B" w:rsidP="00550403">
            <w:pPr>
              <w:jc w:val="right"/>
              <w:rPr>
                <w:b/>
                <w:snapToGrid w:val="0"/>
                <w:sz w:val="22"/>
                <w:lang w:val="en-US"/>
              </w:rPr>
            </w:pPr>
          </w:p>
        </w:tc>
      </w:tr>
      <w:tr w:rsidR="00FA474B" w:rsidRPr="00684429" w14:paraId="43DBBDC7" w14:textId="77777777" w:rsidTr="0015544F">
        <w:trPr>
          <w:trHeight w:val="397"/>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14:paraId="1B00CBCD" w14:textId="77777777" w:rsidR="00FA474B" w:rsidRPr="00684429" w:rsidRDefault="00FA474B" w:rsidP="00550403">
            <w:pPr>
              <w:rPr>
                <w:snapToGrid w:val="0"/>
                <w:sz w:val="20"/>
                <w:szCs w:val="20"/>
                <w:lang w:val="en-US"/>
              </w:rPr>
            </w:pPr>
            <w:r w:rsidRPr="00684429">
              <w:rPr>
                <w:snapToGrid w:val="0"/>
                <w:sz w:val="20"/>
                <w:szCs w:val="20"/>
                <w:lang w:val="en-US"/>
              </w:rPr>
              <w:t xml:space="preserve">Sun pm </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14:paraId="089738E4" w14:textId="77777777" w:rsidR="00FA474B" w:rsidRPr="00684429" w:rsidRDefault="00FA474B" w:rsidP="00550403">
            <w:pPr>
              <w:jc w:val="right"/>
              <w:rPr>
                <w:snapToGrid w:val="0"/>
                <w:sz w:val="20"/>
                <w:szCs w:val="20"/>
                <w:lang w:val="en-US"/>
              </w:rPr>
            </w:pPr>
          </w:p>
        </w:tc>
        <w:tc>
          <w:tcPr>
            <w:tcW w:w="425" w:type="dxa"/>
            <w:tcBorders>
              <w:top w:val="single" w:sz="6" w:space="0" w:color="auto"/>
              <w:left w:val="single" w:sz="6" w:space="0" w:color="auto"/>
              <w:right w:val="single" w:sz="6" w:space="0" w:color="auto"/>
            </w:tcBorders>
            <w:shd w:val="clear" w:color="auto" w:fill="FFFFFF" w:themeFill="background1"/>
          </w:tcPr>
          <w:p w14:paraId="2C6E25E5" w14:textId="77777777" w:rsidR="00FA474B" w:rsidRPr="00684429" w:rsidRDefault="00FA474B" w:rsidP="00550403">
            <w:pPr>
              <w:jc w:val="right"/>
              <w:rPr>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18B09C55"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4A6A300F" w14:textId="77777777" w:rsidR="00FA474B" w:rsidRPr="00684429" w:rsidRDefault="00FA474B" w:rsidP="00550403">
            <w:pPr>
              <w:jc w:val="right"/>
              <w:rPr>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14:paraId="66C29EB7"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534FC891"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36CE46B5" w14:textId="77777777" w:rsidR="00FA474B" w:rsidRPr="00684429" w:rsidRDefault="00FA474B" w:rsidP="00550403">
            <w:pPr>
              <w:jc w:val="right"/>
              <w:rPr>
                <w:b/>
                <w:snapToGrid w:val="0"/>
                <w:sz w:val="20"/>
                <w:szCs w:val="20"/>
                <w:lang w:val="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227B540A"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7053C5A4"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58D225C1" w14:textId="77777777" w:rsidR="00FA474B" w:rsidRPr="00684429" w:rsidRDefault="00FA474B" w:rsidP="00550403">
            <w:pPr>
              <w:jc w:val="right"/>
              <w:rPr>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10FF3CA6"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2AC6767C" w14:textId="77777777" w:rsidR="00FA474B" w:rsidRPr="00684429" w:rsidRDefault="00FA474B" w:rsidP="00550403">
            <w:pPr>
              <w:jc w:val="right"/>
              <w:rPr>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shd w:val="clear" w:color="auto" w:fill="FFFFFF" w:themeFill="background1"/>
          </w:tcPr>
          <w:p w14:paraId="1ABC4625" w14:textId="77777777" w:rsidR="00FA474B" w:rsidRPr="00684429" w:rsidRDefault="00FA474B" w:rsidP="00550403">
            <w:pPr>
              <w:jc w:val="right"/>
              <w:rPr>
                <w:b/>
                <w:snapToGrid w:val="0"/>
                <w:sz w:val="22"/>
                <w:lang w:val="en-US"/>
              </w:rPr>
            </w:pPr>
          </w:p>
        </w:tc>
      </w:tr>
      <w:tr w:rsidR="00FA474B" w:rsidRPr="00684429" w14:paraId="39E8F5BB" w14:textId="77777777" w:rsidTr="0015544F">
        <w:trPr>
          <w:trHeight w:val="389"/>
        </w:trPr>
        <w:tc>
          <w:tcPr>
            <w:tcW w:w="881" w:type="dxa"/>
            <w:tcBorders>
              <w:top w:val="single" w:sz="6" w:space="0" w:color="auto"/>
              <w:left w:val="single" w:sz="6" w:space="0" w:color="auto"/>
              <w:bottom w:val="single" w:sz="6" w:space="0" w:color="auto"/>
            </w:tcBorders>
            <w:shd w:val="clear" w:color="auto" w:fill="FFFFFF" w:themeFill="background1"/>
          </w:tcPr>
          <w:p w14:paraId="600C47F1" w14:textId="77777777" w:rsidR="00FA474B" w:rsidRPr="00684429" w:rsidRDefault="00FA474B" w:rsidP="00550403">
            <w:pPr>
              <w:rPr>
                <w:b/>
                <w:snapToGrid w:val="0"/>
                <w:sz w:val="20"/>
                <w:szCs w:val="20"/>
                <w:lang w:val="en-US"/>
              </w:rPr>
            </w:pPr>
            <w:r w:rsidRPr="00684429">
              <w:rPr>
                <w:b/>
                <w:snapToGrid w:val="0"/>
                <w:sz w:val="20"/>
                <w:szCs w:val="20"/>
                <w:lang w:val="en-US"/>
              </w:rPr>
              <w:t>TOTALS</w:t>
            </w:r>
          </w:p>
        </w:tc>
        <w:tc>
          <w:tcPr>
            <w:tcW w:w="2268" w:type="dxa"/>
            <w:tcBorders>
              <w:top w:val="single" w:sz="6" w:space="0" w:color="auto"/>
              <w:bottom w:val="single" w:sz="6" w:space="0" w:color="auto"/>
            </w:tcBorders>
            <w:shd w:val="clear" w:color="auto" w:fill="FFFFFF" w:themeFill="background1"/>
          </w:tcPr>
          <w:p w14:paraId="5230E1C9" w14:textId="77777777" w:rsidR="00FA474B" w:rsidRPr="00684429" w:rsidRDefault="00FA474B" w:rsidP="00550403">
            <w:pPr>
              <w:jc w:val="right"/>
              <w:rPr>
                <w:b/>
                <w:snapToGrid w:val="0"/>
                <w:sz w:val="20"/>
                <w:szCs w:val="20"/>
                <w:lang w:val="en-US"/>
              </w:rPr>
            </w:pPr>
          </w:p>
        </w:tc>
        <w:tc>
          <w:tcPr>
            <w:tcW w:w="425" w:type="dxa"/>
            <w:tcBorders>
              <w:top w:val="single" w:sz="6" w:space="0" w:color="auto"/>
              <w:left w:val="single" w:sz="6" w:space="0" w:color="auto"/>
              <w:bottom w:val="single" w:sz="6" w:space="0" w:color="auto"/>
              <w:right w:val="single" w:sz="6" w:space="0" w:color="auto"/>
            </w:tcBorders>
            <w:shd w:val="clear" w:color="auto" w:fill="FFFFFF" w:themeFill="background1"/>
          </w:tcPr>
          <w:p w14:paraId="3852B1D0" w14:textId="77777777" w:rsidR="00FA474B" w:rsidRPr="00684429" w:rsidRDefault="00FA474B" w:rsidP="00550403">
            <w:pPr>
              <w:jc w:val="right"/>
              <w:rPr>
                <w:b/>
                <w:snapToGrid w:val="0"/>
                <w:sz w:val="20"/>
                <w:szCs w:val="20"/>
                <w:lang w:val="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14:paraId="577C5194"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57526C83" w14:textId="77777777" w:rsidR="00FA474B" w:rsidRPr="00684429" w:rsidRDefault="00FA474B" w:rsidP="00550403">
            <w:pPr>
              <w:jc w:val="right"/>
              <w:rPr>
                <w:snapToGrid w:val="0"/>
                <w:sz w:val="20"/>
                <w:szCs w:val="20"/>
                <w:lang w:val="en-US"/>
              </w:rPr>
            </w:pP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tcPr>
          <w:p w14:paraId="1019BDF3"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4698DD62"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7171C4BA" w14:textId="3998EA3E" w:rsidR="00FA474B" w:rsidRPr="00684429" w:rsidRDefault="00B63A83" w:rsidP="00550403">
            <w:pPr>
              <w:jc w:val="center"/>
              <w:rPr>
                <w:b/>
                <w:snapToGrid w:val="0"/>
                <w:sz w:val="20"/>
                <w:szCs w:val="20"/>
                <w:lang w:val="en-US"/>
              </w:rPr>
            </w:pPr>
            <w:r>
              <w:rPr>
                <w:b/>
                <w:snapToGrid w:val="0"/>
                <w:sz w:val="20"/>
                <w:szCs w:val="20"/>
                <w:lang w:val="en-US"/>
              </w:rPr>
              <w:t>40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34950264"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538982AE"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5D672A92" w14:textId="77777777" w:rsidR="00FA474B" w:rsidRPr="00684429" w:rsidRDefault="00FA474B" w:rsidP="00550403">
            <w:pPr>
              <w:jc w:val="right"/>
              <w:rPr>
                <w:snapToGrid w:val="0"/>
                <w:sz w:val="20"/>
                <w:szCs w:val="20"/>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59D90951" w14:textId="77777777" w:rsidR="00FA474B" w:rsidRPr="00684429" w:rsidRDefault="00FA474B" w:rsidP="00550403">
            <w:pPr>
              <w:jc w:val="right"/>
              <w:rPr>
                <w:snapToGrid w:val="0"/>
                <w:sz w:val="20"/>
                <w:szCs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76473FF0" w14:textId="77777777" w:rsidR="00FA474B" w:rsidRPr="00684429" w:rsidRDefault="00FA474B" w:rsidP="00550403">
            <w:pPr>
              <w:jc w:val="right"/>
              <w:rPr>
                <w:snapToGrid w:val="0"/>
                <w:sz w:val="20"/>
                <w:szCs w:val="20"/>
                <w:lang w:val="en-US"/>
              </w:rPr>
            </w:pPr>
          </w:p>
        </w:tc>
        <w:tc>
          <w:tcPr>
            <w:tcW w:w="679" w:type="dxa"/>
            <w:tcBorders>
              <w:top w:val="single" w:sz="6" w:space="0" w:color="auto"/>
              <w:left w:val="single" w:sz="6" w:space="0" w:color="auto"/>
              <w:bottom w:val="single" w:sz="6" w:space="0" w:color="auto"/>
              <w:right w:val="single" w:sz="6" w:space="0" w:color="auto"/>
            </w:tcBorders>
            <w:shd w:val="clear" w:color="auto" w:fill="FFFFFF" w:themeFill="background1"/>
          </w:tcPr>
          <w:p w14:paraId="266CE063" w14:textId="026BFA2B" w:rsidR="00FA474B" w:rsidRPr="00684429" w:rsidRDefault="000863B5" w:rsidP="00550403">
            <w:pPr>
              <w:jc w:val="center"/>
              <w:rPr>
                <w:b/>
                <w:snapToGrid w:val="0"/>
                <w:sz w:val="22"/>
                <w:lang w:val="en-US"/>
              </w:rPr>
            </w:pPr>
            <w:r>
              <w:rPr>
                <w:b/>
                <w:snapToGrid w:val="0"/>
                <w:sz w:val="22"/>
                <w:lang w:val="en-US"/>
              </w:rPr>
              <w:t>40</w:t>
            </w:r>
          </w:p>
        </w:tc>
      </w:tr>
    </w:tbl>
    <w:p w14:paraId="3927D084" w14:textId="77777777" w:rsidR="00550403" w:rsidRPr="00684429" w:rsidRDefault="00550403" w:rsidP="00550403">
      <w:pPr>
        <w:ind w:right="901"/>
        <w:rPr>
          <w:b/>
          <w:sz w:val="22"/>
        </w:rPr>
      </w:pPr>
    </w:p>
    <w:p w14:paraId="477719AA" w14:textId="77777777" w:rsidR="00F64C7B" w:rsidRPr="00684429" w:rsidRDefault="00F64C7B" w:rsidP="00550403">
      <w:pPr>
        <w:ind w:right="901"/>
        <w:rPr>
          <w:b/>
          <w:sz w:val="22"/>
        </w:rPr>
      </w:pPr>
    </w:p>
    <w:p w14:paraId="3F207410" w14:textId="77777777" w:rsidR="00F64C7B" w:rsidRPr="00684429" w:rsidRDefault="0056770E" w:rsidP="00550403">
      <w:pPr>
        <w:ind w:right="901"/>
        <w:rPr>
          <w:b/>
          <w:color w:val="FF0000"/>
          <w:sz w:val="22"/>
        </w:rPr>
        <w:sectPr w:rsidR="00F64C7B" w:rsidRPr="00684429" w:rsidSect="00550403">
          <w:pgSz w:w="11909" w:h="16834" w:code="9"/>
          <w:pgMar w:top="1871" w:right="720" w:bottom="1871" w:left="720" w:header="1298" w:footer="709" w:gutter="0"/>
          <w:cols w:space="720"/>
          <w:docGrid w:linePitch="326"/>
        </w:sectPr>
      </w:pPr>
      <w:r w:rsidRPr="00684429">
        <w:rPr>
          <w:b/>
          <w:color w:val="FF0000"/>
          <w:sz w:val="22"/>
        </w:rPr>
        <w:lastRenderedPageBreak/>
        <w:t>Please note that the weekly distribution of work (including working days) will be agreed with the preferred candidate at the moment of their appointment.</w:t>
      </w:r>
    </w:p>
    <w:p w14:paraId="5B115377" w14:textId="77777777" w:rsidR="002D1897" w:rsidRPr="00684429" w:rsidRDefault="003045ED">
      <w:r w:rsidRPr="00684429">
        <w:rPr>
          <w:noProof/>
          <w:lang w:eastAsia="en-GB"/>
        </w:rPr>
        <w:lastRenderedPageBreak/>
        <w:drawing>
          <wp:inline distT="0" distB="0" distL="0" distR="0" wp14:anchorId="11E7509D" wp14:editId="720C639C">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14:paraId="42BBEB46" w14:textId="77777777" w:rsidR="00AA7827" w:rsidRPr="00684429" w:rsidRDefault="00AA7827"/>
    <w:p w14:paraId="3E3DBD9D" w14:textId="77777777" w:rsidR="00AF672B" w:rsidRPr="00684429" w:rsidRDefault="00AF672B" w:rsidP="00AF672B">
      <w:pPr>
        <w:jc w:val="both"/>
        <w:rPr>
          <w:rFonts w:eastAsia="Times New Roman"/>
          <w:b/>
          <w:szCs w:val="20"/>
          <w:lang w:eastAsia="en-GB"/>
        </w:rPr>
      </w:pPr>
      <w:r w:rsidRPr="00684429">
        <w:rPr>
          <w:rFonts w:eastAsia="Times New Roman"/>
          <w:b/>
          <w:szCs w:val="20"/>
          <w:lang w:eastAsia="en-GB"/>
        </w:rPr>
        <w:t>JOB PURPOSE</w:t>
      </w:r>
    </w:p>
    <w:p w14:paraId="619FFA10" w14:textId="77777777" w:rsidR="00AF672B" w:rsidRPr="00684429" w:rsidRDefault="00AF672B" w:rsidP="00AF672B">
      <w:pPr>
        <w:jc w:val="both"/>
        <w:rPr>
          <w:rFonts w:eastAsia="Times New Roman"/>
          <w:b/>
          <w:szCs w:val="20"/>
          <w:lang w:eastAsia="en-GB"/>
        </w:rPr>
      </w:pPr>
    </w:p>
    <w:p w14:paraId="51492355" w14:textId="36182CA7" w:rsidR="0015544F" w:rsidRPr="00684429" w:rsidRDefault="00AF672B" w:rsidP="00463359">
      <w:pPr>
        <w:jc w:val="both"/>
        <w:rPr>
          <w:rFonts w:eastAsia="Times New Roman"/>
          <w:szCs w:val="20"/>
          <w:lang w:eastAsia="en-GB"/>
        </w:rPr>
      </w:pPr>
      <w:r w:rsidRPr="00684429">
        <w:rPr>
          <w:rFonts w:eastAsia="Times New Roman"/>
          <w:szCs w:val="20"/>
          <w:lang w:eastAsia="en-GB"/>
        </w:rPr>
        <w:t xml:space="preserve">The Consultant in Public Health </w:t>
      </w:r>
      <w:r w:rsidR="00463359">
        <w:rPr>
          <w:rFonts w:eastAsia="Times New Roman"/>
          <w:szCs w:val="20"/>
          <w:lang w:eastAsia="en-GB"/>
        </w:rPr>
        <w:t xml:space="preserve">/ Public Health </w:t>
      </w:r>
      <w:r w:rsidR="0056770E" w:rsidRPr="00684429">
        <w:rPr>
          <w:rFonts w:eastAsia="Times New Roman"/>
          <w:szCs w:val="20"/>
          <w:lang w:eastAsia="en-GB"/>
        </w:rPr>
        <w:t xml:space="preserve">(Medicine) </w:t>
      </w:r>
      <w:r w:rsidRPr="00684429">
        <w:rPr>
          <w:rFonts w:eastAsia="Times New Roman"/>
          <w:szCs w:val="20"/>
          <w:lang w:eastAsia="en-GB"/>
        </w:rPr>
        <w:t xml:space="preserve">fulfils a dual role of </w:t>
      </w:r>
      <w:r w:rsidR="0015544F" w:rsidRPr="00684429">
        <w:rPr>
          <w:rFonts w:eastAsia="Times New Roman"/>
          <w:szCs w:val="20"/>
          <w:lang w:eastAsia="en-GB"/>
        </w:rPr>
        <w:t>providing lead</w:t>
      </w:r>
      <w:r w:rsidR="007A4233">
        <w:rPr>
          <w:rFonts w:eastAsia="Times New Roman"/>
          <w:szCs w:val="20"/>
          <w:lang w:eastAsia="en-GB"/>
        </w:rPr>
        <w:t>ership both within the Public</w:t>
      </w:r>
      <w:r w:rsidR="0015544F" w:rsidRPr="00684429">
        <w:rPr>
          <w:rFonts w:eastAsia="Times New Roman"/>
          <w:szCs w:val="20"/>
          <w:lang w:eastAsia="en-GB"/>
        </w:rPr>
        <w:t xml:space="preserve"> Health Team. This requires t</w:t>
      </w:r>
      <w:r w:rsidR="007A4233">
        <w:rPr>
          <w:rFonts w:eastAsia="Times New Roman"/>
          <w:szCs w:val="20"/>
          <w:lang w:eastAsia="en-GB"/>
        </w:rPr>
        <w:t>he flexibility to respond to</w:t>
      </w:r>
      <w:r w:rsidR="0015544F" w:rsidRPr="00684429">
        <w:rPr>
          <w:rFonts w:eastAsia="Times New Roman"/>
          <w:szCs w:val="20"/>
          <w:lang w:eastAsia="en-GB"/>
        </w:rPr>
        <w:t xml:space="preserve"> Health</w:t>
      </w:r>
      <w:r w:rsidR="007A4233">
        <w:rPr>
          <w:rFonts w:eastAsia="Times New Roman"/>
          <w:szCs w:val="20"/>
          <w:lang w:eastAsia="en-GB"/>
        </w:rPr>
        <w:t>care Public Health and Health</w:t>
      </w:r>
      <w:r w:rsidR="0015544F" w:rsidRPr="00684429">
        <w:rPr>
          <w:rFonts w:eastAsia="Times New Roman"/>
          <w:szCs w:val="20"/>
          <w:lang w:eastAsia="en-GB"/>
        </w:rPr>
        <w:t xml:space="preserve"> Protection issues as they arise. </w:t>
      </w:r>
    </w:p>
    <w:p w14:paraId="7DDD66D1" w14:textId="77777777" w:rsidR="0015544F" w:rsidRPr="00684429" w:rsidRDefault="0015544F" w:rsidP="00463359">
      <w:pPr>
        <w:jc w:val="both"/>
        <w:rPr>
          <w:rFonts w:eastAsia="Times New Roman"/>
          <w:szCs w:val="20"/>
          <w:lang w:eastAsia="en-GB"/>
        </w:rPr>
      </w:pPr>
    </w:p>
    <w:p w14:paraId="31BE5231" w14:textId="77777777" w:rsidR="00AF672B" w:rsidRPr="00684429" w:rsidRDefault="00AF672B" w:rsidP="00463359">
      <w:pPr>
        <w:jc w:val="both"/>
        <w:rPr>
          <w:rFonts w:eastAsia="Times New Roman"/>
          <w:szCs w:val="20"/>
          <w:lang w:eastAsia="en-GB"/>
        </w:rPr>
      </w:pPr>
      <w:r w:rsidRPr="00684429">
        <w:rPr>
          <w:rFonts w:eastAsia="Times New Roman"/>
          <w:szCs w:val="20"/>
          <w:lang w:eastAsia="en-GB"/>
        </w:rPr>
        <w:t>The post holder will work undertak</w:t>
      </w:r>
      <w:r w:rsidR="00162247" w:rsidRPr="00684429">
        <w:rPr>
          <w:rFonts w:eastAsia="Times New Roman"/>
          <w:szCs w:val="20"/>
          <w:lang w:eastAsia="en-GB"/>
        </w:rPr>
        <w:t>e</w:t>
      </w:r>
      <w:r w:rsidRPr="00684429">
        <w:rPr>
          <w:rFonts w:eastAsia="Times New Roman"/>
          <w:szCs w:val="20"/>
          <w:lang w:eastAsia="en-GB"/>
        </w:rPr>
        <w:t xml:space="preserve"> the following functions:</w:t>
      </w:r>
    </w:p>
    <w:p w14:paraId="6D63FBCA" w14:textId="77777777" w:rsidR="00A132A7" w:rsidRDefault="00A132A7" w:rsidP="00463359">
      <w:pPr>
        <w:jc w:val="both"/>
        <w:rPr>
          <w:rFonts w:eastAsia="Times New Roman"/>
          <w:szCs w:val="20"/>
          <w:lang w:eastAsia="en-GB"/>
        </w:rPr>
      </w:pPr>
    </w:p>
    <w:p w14:paraId="2FBF53FE" w14:textId="7C8FD2D1" w:rsidR="00662367" w:rsidRPr="005327F6" w:rsidRDefault="00463359" w:rsidP="00463359">
      <w:pPr>
        <w:pStyle w:val="ListParagraph"/>
        <w:numPr>
          <w:ilvl w:val="0"/>
          <w:numId w:val="50"/>
        </w:numPr>
        <w:autoSpaceDE w:val="0"/>
        <w:autoSpaceDN w:val="0"/>
        <w:adjustRightInd w:val="0"/>
        <w:jc w:val="both"/>
      </w:pPr>
      <w:r w:rsidRPr="00463359">
        <w:rPr>
          <w:rFonts w:ascii="SymbolMT" w:hAnsi="SymbolMT" w:cs="SymbolMT"/>
        </w:rPr>
        <w:t>P</w:t>
      </w:r>
      <w:r w:rsidR="00662367" w:rsidRPr="005327F6">
        <w:t xml:space="preserve">rovide expert public health advice and leadership to support and inform an evidence-based approach </w:t>
      </w:r>
      <w:r w:rsidR="005327F6" w:rsidRPr="00463359">
        <w:rPr>
          <w:snapToGrid w:val="0"/>
          <w:lang w:val="en-US"/>
        </w:rPr>
        <w:t xml:space="preserve">to developing </w:t>
      </w:r>
      <w:r w:rsidR="005327F6" w:rsidRPr="005327F6">
        <w:t>environmentally sustainable health and care systems working with</w:t>
      </w:r>
      <w:r w:rsidR="00662367" w:rsidRPr="005327F6">
        <w:t xml:space="preserve"> primary, secondary and social care, and across sectors including local autho</w:t>
      </w:r>
      <w:r w:rsidR="007A4233" w:rsidRPr="005327F6">
        <w:t xml:space="preserve">rities, </w:t>
      </w:r>
      <w:r w:rsidR="005327F6" w:rsidRPr="005327F6">
        <w:t xml:space="preserve">CPPs, IHSCPs, wider partners, </w:t>
      </w:r>
      <w:r w:rsidR="007A4233" w:rsidRPr="005327F6">
        <w:t>voluntary organisations</w:t>
      </w:r>
      <w:r w:rsidR="005327F6" w:rsidRPr="005327F6">
        <w:t>, etc</w:t>
      </w:r>
      <w:r w:rsidR="007A4233" w:rsidRPr="005327F6">
        <w:t xml:space="preserve">. In particular, working in a whole systems manner to </w:t>
      </w:r>
      <w:r w:rsidR="00B63A83">
        <w:t>address the health &amp; equity impacts of environmental change and realise co-benefits</w:t>
      </w:r>
      <w:r w:rsidR="00B63A83" w:rsidRPr="005327F6">
        <w:t xml:space="preserve"> </w:t>
      </w:r>
      <w:r w:rsidR="005327F6" w:rsidRPr="005327F6">
        <w:t>across Ayrshire.</w:t>
      </w:r>
    </w:p>
    <w:p w14:paraId="5A06086B" w14:textId="77777777" w:rsidR="00662367" w:rsidRDefault="00662367" w:rsidP="00A132A7">
      <w:pPr>
        <w:rPr>
          <w:rFonts w:eastAsia="Times New Roman"/>
          <w:szCs w:val="20"/>
          <w:lang w:eastAsia="en-GB"/>
        </w:rPr>
      </w:pPr>
    </w:p>
    <w:p w14:paraId="347DE636" w14:textId="3497A57F" w:rsidR="00A132A7" w:rsidRPr="00684429" w:rsidRDefault="00A132A7" w:rsidP="00463359">
      <w:pPr>
        <w:pStyle w:val="ListParagraph"/>
        <w:numPr>
          <w:ilvl w:val="0"/>
          <w:numId w:val="50"/>
        </w:numPr>
        <w:jc w:val="both"/>
      </w:pPr>
      <w:r w:rsidRPr="00463359">
        <w:t xml:space="preserve">Provide Health Protection </w:t>
      </w:r>
      <w:r w:rsidR="00662367" w:rsidRPr="00463359">
        <w:t xml:space="preserve">day duties and </w:t>
      </w:r>
      <w:r w:rsidRPr="00463359">
        <w:t xml:space="preserve">advice, including reactive work and on-call duties. </w:t>
      </w:r>
      <w:r w:rsidRPr="00684429">
        <w:t>Consultant advice and responsibility for reactive health protection work (e.g. communicable disease cases, outbreaks, environmental health incidents, immunisation enquiries, problem assessment groups, incident management teams).</w:t>
      </w:r>
    </w:p>
    <w:p w14:paraId="073B6BF3" w14:textId="77777777" w:rsidR="00463359" w:rsidRDefault="00463359" w:rsidP="00463359">
      <w:pPr>
        <w:autoSpaceDE w:val="0"/>
        <w:autoSpaceDN w:val="0"/>
        <w:adjustRightInd w:val="0"/>
        <w:jc w:val="both"/>
        <w:rPr>
          <w:lang w:eastAsia="en-GB"/>
        </w:rPr>
      </w:pPr>
    </w:p>
    <w:p w14:paraId="79695B91" w14:textId="0DA9103D" w:rsidR="00A132A7" w:rsidRPr="00463359" w:rsidRDefault="00463359" w:rsidP="00463359">
      <w:pPr>
        <w:pStyle w:val="ListParagraph"/>
        <w:numPr>
          <w:ilvl w:val="0"/>
          <w:numId w:val="50"/>
        </w:numPr>
        <w:autoSpaceDE w:val="0"/>
        <w:autoSpaceDN w:val="0"/>
        <w:adjustRightInd w:val="0"/>
        <w:jc w:val="both"/>
      </w:pPr>
      <w:r>
        <w:t>H</w:t>
      </w:r>
      <w:r w:rsidR="00A132A7" w:rsidRPr="00463359">
        <w:t>ave responsibility for development, implementation and delivery of</w:t>
      </w:r>
      <w:r w:rsidR="005327F6" w:rsidRPr="00463359">
        <w:t xml:space="preserve"> </w:t>
      </w:r>
      <w:r w:rsidR="00A132A7" w:rsidRPr="00463359">
        <w:t>national, regional and local policies</w:t>
      </w:r>
      <w:r w:rsidR="00662367" w:rsidRPr="00463359">
        <w:t xml:space="preserve"> r</w:t>
      </w:r>
      <w:r w:rsidR="005327F6" w:rsidRPr="00463359">
        <w:t>elated to Public Health Priorities:</w:t>
      </w:r>
      <w:r w:rsidR="00662367" w:rsidRPr="00463359">
        <w:t xml:space="preserve"> </w:t>
      </w:r>
      <w:r w:rsidR="005327F6" w:rsidRPr="00463359">
        <w:rPr>
          <w:b/>
        </w:rPr>
        <w:t>Priority 1</w:t>
      </w:r>
      <w:r w:rsidR="005327F6" w:rsidRPr="00463359">
        <w:t xml:space="preserve">: A Scotland where we live in vibrant, healthy and safe places and communities and </w:t>
      </w:r>
      <w:r w:rsidR="005327F6" w:rsidRPr="00463359">
        <w:rPr>
          <w:b/>
        </w:rPr>
        <w:t>Priority 5</w:t>
      </w:r>
      <w:r w:rsidR="005327F6" w:rsidRPr="00463359">
        <w:t xml:space="preserve">: A Scotland where we have a sustainable, </w:t>
      </w:r>
      <w:r w:rsidR="005327F6" w:rsidRPr="00463359">
        <w:lastRenderedPageBreak/>
        <w:t>inclusive economy with equality of outcomes for all. D</w:t>
      </w:r>
      <w:r w:rsidR="00A132A7" w:rsidRPr="00463359">
        <w:t>eveloping inter-agency and interdisciplinary strategic plans and programmes, with delegated Board or organisational authority to deliver key public health targets</w:t>
      </w:r>
    </w:p>
    <w:p w14:paraId="59EAC7B4" w14:textId="77777777" w:rsidR="00A132A7" w:rsidRDefault="00A132A7" w:rsidP="00A132A7">
      <w:pPr>
        <w:autoSpaceDE w:val="0"/>
        <w:autoSpaceDN w:val="0"/>
        <w:adjustRightInd w:val="0"/>
        <w:rPr>
          <w:lang w:eastAsia="en-GB"/>
        </w:rPr>
      </w:pPr>
    </w:p>
    <w:p w14:paraId="1EFC3250" w14:textId="171BC461" w:rsidR="00A132A7" w:rsidRDefault="00463359" w:rsidP="00463359">
      <w:pPr>
        <w:pStyle w:val="ListParagraph"/>
        <w:numPr>
          <w:ilvl w:val="0"/>
          <w:numId w:val="50"/>
        </w:numPr>
        <w:autoSpaceDE w:val="0"/>
        <w:autoSpaceDN w:val="0"/>
        <w:adjustRightInd w:val="0"/>
        <w:jc w:val="both"/>
      </w:pPr>
      <w:r w:rsidRPr="00463359">
        <w:rPr>
          <w:rFonts w:ascii="SymbolMT" w:hAnsi="SymbolMT" w:cs="SymbolMT"/>
        </w:rPr>
        <w:t>D</w:t>
      </w:r>
      <w:r w:rsidR="00A132A7">
        <w:t>evelop and utilise information and intelligence systems to underpin public health action across disciplines and organisations, leading collation and interpretation of relevant data</w:t>
      </w:r>
    </w:p>
    <w:p w14:paraId="4C22EC72" w14:textId="77777777" w:rsidR="00A132A7" w:rsidRDefault="00A132A7" w:rsidP="00463359">
      <w:pPr>
        <w:autoSpaceDE w:val="0"/>
        <w:autoSpaceDN w:val="0"/>
        <w:adjustRightInd w:val="0"/>
        <w:jc w:val="both"/>
        <w:rPr>
          <w:lang w:eastAsia="en-GB"/>
        </w:rPr>
      </w:pPr>
    </w:p>
    <w:p w14:paraId="72D5B2E5" w14:textId="1B2368BF" w:rsidR="00A132A7" w:rsidRDefault="00463359" w:rsidP="00463359">
      <w:pPr>
        <w:pStyle w:val="ListParagraph"/>
        <w:numPr>
          <w:ilvl w:val="0"/>
          <w:numId w:val="50"/>
        </w:numPr>
        <w:autoSpaceDE w:val="0"/>
        <w:autoSpaceDN w:val="0"/>
        <w:adjustRightInd w:val="0"/>
        <w:jc w:val="both"/>
      </w:pPr>
      <w:r w:rsidRPr="00463359">
        <w:rPr>
          <w:rFonts w:ascii="SymbolMT" w:hAnsi="SymbolMT" w:cs="SymbolMT"/>
        </w:rPr>
        <w:t>S</w:t>
      </w:r>
      <w:r w:rsidR="00A132A7">
        <w:t>upport the provision of specialty training programme e.g. training Specialist Registrars in Public Healt</w:t>
      </w:r>
      <w:r w:rsidR="00992C03">
        <w:t>h</w:t>
      </w:r>
    </w:p>
    <w:p w14:paraId="0B3CE119" w14:textId="77777777" w:rsidR="00A132A7" w:rsidRDefault="00A132A7" w:rsidP="00463359">
      <w:pPr>
        <w:autoSpaceDE w:val="0"/>
        <w:autoSpaceDN w:val="0"/>
        <w:adjustRightInd w:val="0"/>
        <w:jc w:val="both"/>
        <w:rPr>
          <w:lang w:eastAsia="en-GB"/>
        </w:rPr>
      </w:pPr>
    </w:p>
    <w:p w14:paraId="399430C2" w14:textId="1E1A27E1" w:rsidR="00A132A7" w:rsidRDefault="00463359" w:rsidP="00463359">
      <w:pPr>
        <w:pStyle w:val="ListParagraph"/>
        <w:numPr>
          <w:ilvl w:val="0"/>
          <w:numId w:val="50"/>
        </w:numPr>
        <w:autoSpaceDE w:val="0"/>
        <w:autoSpaceDN w:val="0"/>
        <w:adjustRightInd w:val="0"/>
        <w:jc w:val="both"/>
      </w:pPr>
      <w:r w:rsidRPr="00463359">
        <w:rPr>
          <w:rFonts w:ascii="SymbolMT" w:hAnsi="SymbolMT" w:cs="SymbolMT"/>
        </w:rPr>
        <w:t>R</w:t>
      </w:r>
      <w:r w:rsidR="00A132A7">
        <w:t xml:space="preserve">esponsible for the day to day management of a group of staff, </w:t>
      </w:r>
      <w:r w:rsidR="00A132A7" w:rsidRPr="00463359">
        <w:rPr>
          <w:i/>
          <w:iCs/>
        </w:rPr>
        <w:t xml:space="preserve">and/or </w:t>
      </w:r>
      <w:r w:rsidR="00A132A7">
        <w:t xml:space="preserve">be responsible for the allocation/placement and supervision of qualified staff or trainees, </w:t>
      </w:r>
      <w:r w:rsidR="00A132A7" w:rsidRPr="00463359">
        <w:rPr>
          <w:i/>
          <w:iCs/>
        </w:rPr>
        <w:t>and</w:t>
      </w:r>
      <w:r w:rsidR="00A132A7">
        <w:t>/</w:t>
      </w:r>
      <w:r w:rsidR="00A132A7" w:rsidRPr="00463359">
        <w:rPr>
          <w:i/>
          <w:iCs/>
        </w:rPr>
        <w:t xml:space="preserve">or </w:t>
      </w:r>
      <w:r w:rsidR="00A132A7">
        <w:t xml:space="preserve">be responsible for teaching/delivery of core training on a range of subjects or for specialist training, </w:t>
      </w:r>
      <w:r w:rsidR="00A132A7" w:rsidRPr="00463359">
        <w:rPr>
          <w:i/>
          <w:iCs/>
        </w:rPr>
        <w:t xml:space="preserve">and/or </w:t>
      </w:r>
      <w:r w:rsidR="00A132A7">
        <w:t>be responsible as a line manager for a single function</w:t>
      </w:r>
    </w:p>
    <w:p w14:paraId="2FC0644C" w14:textId="77777777" w:rsidR="00463359" w:rsidRDefault="00463359" w:rsidP="00463359">
      <w:pPr>
        <w:pStyle w:val="ListParagraph"/>
      </w:pPr>
    </w:p>
    <w:p w14:paraId="19C182B7" w14:textId="77777777" w:rsidR="00463359" w:rsidRDefault="00463359" w:rsidP="00463359">
      <w:pPr>
        <w:pStyle w:val="ListParagraph"/>
        <w:autoSpaceDE w:val="0"/>
        <w:autoSpaceDN w:val="0"/>
        <w:adjustRightInd w:val="0"/>
        <w:jc w:val="both"/>
      </w:pPr>
    </w:p>
    <w:p w14:paraId="051F508E" w14:textId="77777777" w:rsidR="00A132A7" w:rsidRDefault="00A132A7" w:rsidP="00463359">
      <w:pPr>
        <w:autoSpaceDE w:val="0"/>
        <w:autoSpaceDN w:val="0"/>
        <w:adjustRightInd w:val="0"/>
        <w:jc w:val="both"/>
        <w:rPr>
          <w:lang w:eastAsia="en-GB"/>
        </w:rPr>
      </w:pPr>
    </w:p>
    <w:p w14:paraId="270F2EE5" w14:textId="285F8BEA" w:rsidR="00A132A7" w:rsidRDefault="00463359" w:rsidP="00463359">
      <w:pPr>
        <w:pStyle w:val="ListParagraph"/>
        <w:numPr>
          <w:ilvl w:val="0"/>
          <w:numId w:val="50"/>
        </w:numPr>
        <w:autoSpaceDE w:val="0"/>
        <w:autoSpaceDN w:val="0"/>
        <w:adjustRightInd w:val="0"/>
      </w:pPr>
      <w:r w:rsidRPr="00463359">
        <w:rPr>
          <w:rFonts w:ascii="SymbolMT" w:hAnsi="SymbolMT" w:cs="SymbolMT"/>
        </w:rPr>
        <w:t>A</w:t>
      </w:r>
      <w:r w:rsidR="00A132A7">
        <w:t>uthorised signat</w:t>
      </w:r>
      <w:r>
        <w:t xml:space="preserve">ory, budget or delegated budget </w:t>
      </w:r>
      <w:r w:rsidR="00A132A7">
        <w:t>holder</w:t>
      </w:r>
      <w:r>
        <w:t xml:space="preserve"> </w:t>
      </w:r>
      <w:r w:rsidR="00A132A7">
        <w:t xml:space="preserve">(budget/department/service), </w:t>
      </w:r>
      <w:r w:rsidR="00A132A7" w:rsidRPr="00463359">
        <w:rPr>
          <w:i/>
          <w:iCs/>
        </w:rPr>
        <w:t xml:space="preserve">and/or </w:t>
      </w:r>
      <w:r w:rsidR="00A132A7">
        <w:t>monitor or c</w:t>
      </w:r>
      <w:r w:rsidR="00032BFF">
        <w:t xml:space="preserve">ontribute to the formulation of </w:t>
      </w:r>
      <w:r w:rsidR="003B65D2">
        <w:t>d</w:t>
      </w:r>
      <w:r w:rsidR="00A132A7">
        <w:t>epartment</w:t>
      </w:r>
      <w:r w:rsidR="003B65D2">
        <w:t xml:space="preserve"> </w:t>
      </w:r>
      <w:r w:rsidR="00A132A7">
        <w:t xml:space="preserve">/service budgets and financial initiatives </w:t>
      </w:r>
      <w:r w:rsidR="00A132A7" w:rsidRPr="00463359">
        <w:rPr>
          <w:i/>
          <w:iCs/>
        </w:rPr>
        <w:t xml:space="preserve">and/or </w:t>
      </w:r>
      <w:r w:rsidR="00032BFF">
        <w:t xml:space="preserve">be a budget holder </w:t>
      </w:r>
      <w:r w:rsidR="00A132A7">
        <w:t>for a department service</w:t>
      </w:r>
      <w:r>
        <w:t>.</w:t>
      </w:r>
    </w:p>
    <w:p w14:paraId="0C86DFAF" w14:textId="77777777" w:rsidR="00A132A7" w:rsidRDefault="00A132A7" w:rsidP="00463359">
      <w:pPr>
        <w:autoSpaceDE w:val="0"/>
        <w:autoSpaceDN w:val="0"/>
        <w:adjustRightInd w:val="0"/>
        <w:rPr>
          <w:lang w:eastAsia="en-GB"/>
        </w:rPr>
      </w:pPr>
    </w:p>
    <w:p w14:paraId="0BE2B220" w14:textId="3F7470EC" w:rsidR="00A132A7" w:rsidRPr="00684429" w:rsidRDefault="00463359" w:rsidP="00463359">
      <w:pPr>
        <w:pStyle w:val="ListParagraph"/>
        <w:numPr>
          <w:ilvl w:val="0"/>
          <w:numId w:val="50"/>
        </w:numPr>
        <w:autoSpaceDE w:val="0"/>
        <w:autoSpaceDN w:val="0"/>
        <w:adjustRightInd w:val="0"/>
      </w:pPr>
      <w:r w:rsidRPr="00463359">
        <w:rPr>
          <w:rFonts w:ascii="SymbolMT" w:hAnsi="SymbolMT" w:cs="SymbolMT"/>
        </w:rPr>
        <w:t>L</w:t>
      </w:r>
      <w:r w:rsidR="00A132A7">
        <w:t xml:space="preserve">ead on public health research, </w:t>
      </w:r>
      <w:r w:rsidR="00A132A7" w:rsidRPr="00463359">
        <w:rPr>
          <w:i/>
          <w:iCs/>
        </w:rPr>
        <w:t xml:space="preserve">and/or </w:t>
      </w:r>
      <w:r w:rsidR="00A132A7">
        <w:t>commis</w:t>
      </w:r>
      <w:r w:rsidR="003B65D2">
        <w:t>sion research audits/ projects</w:t>
      </w:r>
      <w:r w:rsidR="00A132A7">
        <w:t xml:space="preserve">, </w:t>
      </w:r>
      <w:r w:rsidR="00A132A7" w:rsidRPr="00463359">
        <w:rPr>
          <w:i/>
          <w:iCs/>
        </w:rPr>
        <w:t xml:space="preserve">and/or </w:t>
      </w:r>
      <w:r w:rsidR="00A132A7">
        <w:t>undertake research or audit</w:t>
      </w:r>
      <w:r w:rsidR="00A132A7" w:rsidRPr="00684429">
        <w:t xml:space="preserve">  </w:t>
      </w:r>
    </w:p>
    <w:p w14:paraId="12D83D1C" w14:textId="77777777" w:rsidR="00A132A7" w:rsidRPr="00684429" w:rsidRDefault="00A132A7" w:rsidP="00A132A7"/>
    <w:p w14:paraId="0CAD1997" w14:textId="7E15F250" w:rsidR="00A132A7" w:rsidRPr="00463359" w:rsidRDefault="00A132A7" w:rsidP="00A132A7">
      <w:pPr>
        <w:rPr>
          <w:b/>
        </w:rPr>
      </w:pPr>
      <w:r w:rsidRPr="00463359">
        <w:rPr>
          <w:b/>
        </w:rPr>
        <w:t xml:space="preserve">Consultants in Public Health Medicine (CPHM) must be registered on the GMC Register. Consultants in Public Health (CPH) must be registered with the UK Public Health Register. </w:t>
      </w:r>
      <w:r w:rsidR="00992C03" w:rsidRPr="00463359">
        <w:rPr>
          <w:b/>
        </w:rPr>
        <w:t>Dental Consultants in Public Health must be registered with the GDC</w:t>
      </w:r>
    </w:p>
    <w:p w14:paraId="67BB7518" w14:textId="77777777" w:rsidR="00A132A7" w:rsidRPr="00684429" w:rsidRDefault="00A132A7" w:rsidP="00AF672B">
      <w:pPr>
        <w:jc w:val="both"/>
        <w:rPr>
          <w:rFonts w:eastAsia="Times New Roman"/>
          <w:szCs w:val="20"/>
          <w:lang w:eastAsia="en-GB"/>
        </w:rPr>
      </w:pPr>
    </w:p>
    <w:p w14:paraId="19FCE219" w14:textId="77777777" w:rsidR="00AF672B" w:rsidRPr="00684429" w:rsidRDefault="00AF672B" w:rsidP="00AF672B">
      <w:pPr>
        <w:rPr>
          <w:rFonts w:eastAsia="Times New Roman"/>
          <w:szCs w:val="20"/>
          <w:lang w:eastAsia="en-GB"/>
        </w:rPr>
      </w:pPr>
      <w:r w:rsidRPr="00684429">
        <w:rPr>
          <w:rFonts w:eastAsia="Times New Roman"/>
          <w:b/>
          <w:szCs w:val="20"/>
          <w:lang w:eastAsia="en-GB"/>
        </w:rPr>
        <w:t xml:space="preserve">PRINCIPAL RESPONSIBILITIES </w:t>
      </w:r>
      <w:r w:rsidRPr="00684429">
        <w:rPr>
          <w:rFonts w:eastAsia="Times New Roman"/>
          <w:szCs w:val="20"/>
          <w:lang w:eastAsia="en-GB"/>
        </w:rPr>
        <w:t xml:space="preserve">(structured around the key areas for specialist public health practice).  </w:t>
      </w:r>
    </w:p>
    <w:p w14:paraId="157A9507" w14:textId="77777777" w:rsidR="00AF672B" w:rsidRPr="00684429" w:rsidRDefault="00AF672B" w:rsidP="00AF672B">
      <w:pPr>
        <w:rPr>
          <w:rFonts w:eastAsia="Times New Roman"/>
          <w:szCs w:val="20"/>
          <w:lang w:eastAsia="en-GB"/>
        </w:rPr>
      </w:pPr>
    </w:p>
    <w:p w14:paraId="1AB3ED03" w14:textId="280BC670" w:rsidR="00AF672B" w:rsidRPr="00684429" w:rsidRDefault="00AF672B" w:rsidP="00463359">
      <w:pPr>
        <w:jc w:val="both"/>
        <w:rPr>
          <w:rFonts w:eastAsia="Times New Roman"/>
          <w:szCs w:val="20"/>
          <w:lang w:eastAsia="en-GB"/>
        </w:rPr>
      </w:pPr>
      <w:r w:rsidRPr="00684429">
        <w:rPr>
          <w:rFonts w:eastAsia="Times New Roman"/>
          <w:szCs w:val="20"/>
          <w:lang w:eastAsia="en-GB"/>
        </w:rPr>
        <w:t xml:space="preserve">The post holder will be expected to take on specific areas of responsibility (in conjunction with the other consultants in the department) for the provision of an effective and high quality Public Health Service; specific areas of responsibility to be agreed with the Director of Public Health. </w:t>
      </w:r>
      <w:r w:rsidR="00A132A7">
        <w:rPr>
          <w:rFonts w:eastAsia="Times New Roman"/>
          <w:szCs w:val="20"/>
          <w:lang w:eastAsia="en-GB"/>
        </w:rPr>
        <w:t>This will incl</w:t>
      </w:r>
      <w:r w:rsidR="00A91269">
        <w:rPr>
          <w:rFonts w:eastAsia="Times New Roman"/>
          <w:szCs w:val="20"/>
          <w:lang w:eastAsia="en-GB"/>
        </w:rPr>
        <w:t>ude participation in the out of hour’s</w:t>
      </w:r>
      <w:r w:rsidR="00A132A7">
        <w:rPr>
          <w:rFonts w:eastAsia="Times New Roman"/>
          <w:szCs w:val="20"/>
          <w:lang w:eastAsia="en-GB"/>
        </w:rPr>
        <w:t xml:space="preserve"> on-call rota for health protection.</w:t>
      </w:r>
    </w:p>
    <w:p w14:paraId="039839CD" w14:textId="77777777" w:rsidR="00EB7D43" w:rsidRPr="00684429" w:rsidRDefault="00EB7D43" w:rsidP="00463359">
      <w:pPr>
        <w:tabs>
          <w:tab w:val="num" w:pos="720"/>
        </w:tabs>
        <w:ind w:left="360"/>
        <w:jc w:val="both"/>
        <w:rPr>
          <w:rFonts w:eastAsia="Times New Roman"/>
          <w:szCs w:val="20"/>
          <w:lang w:eastAsia="en-GB"/>
        </w:rPr>
      </w:pPr>
    </w:p>
    <w:p w14:paraId="264DA924" w14:textId="4E5B4B41" w:rsidR="00662367" w:rsidRDefault="00AF672B" w:rsidP="00463359">
      <w:pPr>
        <w:tabs>
          <w:tab w:val="num" w:pos="720"/>
        </w:tabs>
        <w:jc w:val="both"/>
        <w:rPr>
          <w:rFonts w:eastAsia="Times New Roman"/>
          <w:szCs w:val="20"/>
          <w:lang w:eastAsia="en-GB"/>
        </w:rPr>
      </w:pPr>
      <w:r w:rsidRPr="005327F6">
        <w:rPr>
          <w:rFonts w:eastAsia="Times New Roman"/>
          <w:szCs w:val="20"/>
          <w:lang w:eastAsia="en-GB"/>
        </w:rPr>
        <w:t>The portfolio for this post will include leading agreed areas of the</w:t>
      </w:r>
      <w:r w:rsidR="00A132A7" w:rsidRPr="005327F6">
        <w:rPr>
          <w:rFonts w:eastAsia="Times New Roman"/>
          <w:szCs w:val="20"/>
          <w:lang w:eastAsia="en-GB"/>
        </w:rPr>
        <w:t xml:space="preserve"> Public Health Priorities for Scotland wit</w:t>
      </w:r>
      <w:r w:rsidR="005327F6" w:rsidRPr="005327F6">
        <w:rPr>
          <w:rFonts w:eastAsia="Times New Roman"/>
          <w:szCs w:val="20"/>
          <w:lang w:eastAsia="en-GB"/>
        </w:rPr>
        <w:t>h particular focus on Priority 1 and Priority 5</w:t>
      </w:r>
      <w:r w:rsidR="005327F6">
        <w:rPr>
          <w:rFonts w:eastAsia="Times New Roman"/>
          <w:szCs w:val="20"/>
          <w:lang w:eastAsia="en-GB"/>
        </w:rPr>
        <w:t>.</w:t>
      </w:r>
    </w:p>
    <w:p w14:paraId="67FF75E9" w14:textId="77777777" w:rsidR="005327F6" w:rsidRPr="005327F6" w:rsidRDefault="005327F6" w:rsidP="00463359">
      <w:pPr>
        <w:tabs>
          <w:tab w:val="num" w:pos="720"/>
        </w:tabs>
        <w:ind w:left="360"/>
        <w:jc w:val="both"/>
        <w:rPr>
          <w:rFonts w:eastAsia="Times New Roman"/>
          <w:szCs w:val="20"/>
          <w:lang w:eastAsia="en-GB"/>
        </w:rPr>
      </w:pPr>
    </w:p>
    <w:p w14:paraId="0C5EA1D3" w14:textId="6D9F58DD" w:rsidR="001A21F7" w:rsidRDefault="00662367" w:rsidP="00463359">
      <w:pPr>
        <w:tabs>
          <w:tab w:val="num" w:pos="720"/>
        </w:tabs>
        <w:jc w:val="both"/>
        <w:rPr>
          <w:rFonts w:eastAsia="Times New Roman"/>
          <w:szCs w:val="20"/>
          <w:lang w:eastAsia="en-GB"/>
        </w:rPr>
      </w:pPr>
      <w:r>
        <w:rPr>
          <w:rFonts w:eastAsia="Times New Roman"/>
          <w:szCs w:val="20"/>
          <w:lang w:eastAsia="en-GB"/>
        </w:rPr>
        <w:t>The post</w:t>
      </w:r>
      <w:r w:rsidR="0015001F">
        <w:rPr>
          <w:rFonts w:eastAsia="Times New Roman"/>
          <w:szCs w:val="20"/>
          <w:lang w:eastAsia="en-GB"/>
        </w:rPr>
        <w:t xml:space="preserve"> </w:t>
      </w:r>
      <w:r>
        <w:rPr>
          <w:rFonts w:eastAsia="Times New Roman"/>
          <w:szCs w:val="20"/>
          <w:lang w:eastAsia="en-GB"/>
        </w:rPr>
        <w:t>holder</w:t>
      </w:r>
      <w:r w:rsidR="001A21F7">
        <w:rPr>
          <w:rFonts w:eastAsia="Times New Roman"/>
          <w:szCs w:val="20"/>
          <w:lang w:eastAsia="en-GB"/>
        </w:rPr>
        <w:t xml:space="preserve"> will also </w:t>
      </w:r>
      <w:r>
        <w:rPr>
          <w:rFonts w:eastAsia="Times New Roman"/>
          <w:szCs w:val="20"/>
          <w:lang w:eastAsia="en-GB"/>
        </w:rPr>
        <w:t>work</w:t>
      </w:r>
      <w:r w:rsidR="001A21F7">
        <w:rPr>
          <w:rFonts w:eastAsia="Times New Roman"/>
          <w:szCs w:val="20"/>
          <w:lang w:eastAsia="en-GB"/>
        </w:rPr>
        <w:t xml:space="preserve"> closely with one of the three </w:t>
      </w:r>
      <w:r w:rsidR="00A91269">
        <w:rPr>
          <w:rFonts w:eastAsia="Times New Roman"/>
          <w:szCs w:val="20"/>
          <w:lang w:eastAsia="en-GB"/>
        </w:rPr>
        <w:t>HSCPs</w:t>
      </w:r>
      <w:r>
        <w:rPr>
          <w:rFonts w:eastAsia="Times New Roman"/>
          <w:szCs w:val="20"/>
          <w:lang w:eastAsia="en-GB"/>
        </w:rPr>
        <w:t xml:space="preserve"> in Ayrshire</w:t>
      </w:r>
      <w:r w:rsidR="001A21F7">
        <w:rPr>
          <w:rFonts w:eastAsia="Times New Roman"/>
          <w:szCs w:val="20"/>
          <w:lang w:eastAsia="en-GB"/>
        </w:rPr>
        <w:t>, maintaining close links between Public Health and our wider system.</w:t>
      </w:r>
      <w:r w:rsidR="007A4233">
        <w:rPr>
          <w:rFonts w:eastAsia="Times New Roman"/>
          <w:szCs w:val="20"/>
          <w:lang w:eastAsia="en-GB"/>
        </w:rPr>
        <w:t xml:space="preserve"> This will be integral to our NHS Ayrshire </w:t>
      </w:r>
      <w:r w:rsidR="00A91269">
        <w:rPr>
          <w:rFonts w:eastAsia="Times New Roman"/>
          <w:szCs w:val="20"/>
          <w:lang w:eastAsia="en-GB"/>
        </w:rPr>
        <w:t>&amp;</w:t>
      </w:r>
      <w:r w:rsidR="007A4233">
        <w:rPr>
          <w:rFonts w:eastAsia="Times New Roman"/>
          <w:szCs w:val="20"/>
          <w:lang w:eastAsia="en-GB"/>
        </w:rPr>
        <w:t xml:space="preserve"> Arran Organisational 10 year strategic plan: Caring for Ayrshire</w:t>
      </w:r>
    </w:p>
    <w:p w14:paraId="2572DAAB" w14:textId="77777777" w:rsidR="00662367" w:rsidRDefault="00662367" w:rsidP="00463359">
      <w:pPr>
        <w:tabs>
          <w:tab w:val="num" w:pos="720"/>
        </w:tabs>
        <w:jc w:val="both"/>
        <w:rPr>
          <w:rFonts w:eastAsia="Times New Roman"/>
          <w:szCs w:val="20"/>
          <w:lang w:eastAsia="en-GB"/>
        </w:rPr>
      </w:pPr>
    </w:p>
    <w:p w14:paraId="423BA2BE" w14:textId="7FAC7F07" w:rsidR="00AF672B" w:rsidRDefault="001A21F7" w:rsidP="00463359">
      <w:pPr>
        <w:tabs>
          <w:tab w:val="num" w:pos="720"/>
        </w:tabs>
        <w:jc w:val="both"/>
        <w:rPr>
          <w:rFonts w:eastAsia="Times New Roman"/>
          <w:szCs w:val="20"/>
          <w:lang w:eastAsia="en-GB"/>
        </w:rPr>
      </w:pPr>
      <w:r>
        <w:rPr>
          <w:rFonts w:eastAsia="Times New Roman"/>
          <w:szCs w:val="20"/>
          <w:lang w:eastAsia="en-GB"/>
        </w:rPr>
        <w:t>The post</w:t>
      </w:r>
      <w:r w:rsidR="0015001F">
        <w:rPr>
          <w:rFonts w:eastAsia="Times New Roman"/>
          <w:szCs w:val="20"/>
          <w:lang w:eastAsia="en-GB"/>
        </w:rPr>
        <w:t xml:space="preserve"> </w:t>
      </w:r>
      <w:r>
        <w:rPr>
          <w:rFonts w:eastAsia="Times New Roman"/>
          <w:szCs w:val="20"/>
          <w:lang w:eastAsia="en-GB"/>
        </w:rPr>
        <w:t>holder wi</w:t>
      </w:r>
      <w:r w:rsidR="007A4233">
        <w:rPr>
          <w:rFonts w:eastAsia="Times New Roman"/>
          <w:szCs w:val="20"/>
          <w:lang w:eastAsia="en-GB"/>
        </w:rPr>
        <w:t xml:space="preserve">ll also contribute to the Ayrshire Public </w:t>
      </w:r>
      <w:r w:rsidR="0056770E" w:rsidRPr="00684429">
        <w:rPr>
          <w:rFonts w:eastAsia="Times New Roman"/>
          <w:szCs w:val="20"/>
          <w:lang w:eastAsia="en-GB"/>
        </w:rPr>
        <w:t>Health Work Plan</w:t>
      </w:r>
      <w:r w:rsidR="00162247" w:rsidRPr="00684429">
        <w:rPr>
          <w:rFonts w:eastAsia="Times New Roman"/>
          <w:szCs w:val="20"/>
          <w:lang w:eastAsia="en-GB"/>
        </w:rPr>
        <w:t xml:space="preserve"> and Public Health Department Business </w:t>
      </w:r>
      <w:r w:rsidR="007A4233">
        <w:rPr>
          <w:rFonts w:eastAsia="Times New Roman"/>
          <w:szCs w:val="20"/>
          <w:lang w:eastAsia="en-GB"/>
        </w:rPr>
        <w:t xml:space="preserve">and Remobilisation </w:t>
      </w:r>
      <w:r w:rsidR="00162247" w:rsidRPr="00684429">
        <w:rPr>
          <w:rFonts w:eastAsia="Times New Roman"/>
          <w:szCs w:val="20"/>
          <w:lang w:eastAsia="en-GB"/>
        </w:rPr>
        <w:t xml:space="preserve">Plan. </w:t>
      </w:r>
    </w:p>
    <w:p w14:paraId="04DF3DF3" w14:textId="77777777" w:rsidR="00662367" w:rsidRPr="00684429" w:rsidRDefault="00662367" w:rsidP="00463359">
      <w:pPr>
        <w:tabs>
          <w:tab w:val="num" w:pos="720"/>
        </w:tabs>
        <w:jc w:val="both"/>
        <w:rPr>
          <w:rFonts w:eastAsia="Times New Roman"/>
          <w:szCs w:val="20"/>
          <w:lang w:eastAsia="en-GB"/>
        </w:rPr>
      </w:pPr>
    </w:p>
    <w:p w14:paraId="03584E7A" w14:textId="4D06F4DD" w:rsidR="00AF672B" w:rsidRPr="00684429" w:rsidRDefault="00162247" w:rsidP="00463359">
      <w:pPr>
        <w:jc w:val="both"/>
        <w:rPr>
          <w:rFonts w:eastAsia="Times New Roman"/>
          <w:szCs w:val="20"/>
          <w:lang w:eastAsia="en-GB"/>
        </w:rPr>
      </w:pPr>
      <w:r w:rsidRPr="00684429">
        <w:rPr>
          <w:rFonts w:eastAsia="Times New Roman"/>
          <w:szCs w:val="20"/>
          <w:lang w:eastAsia="en-GB"/>
        </w:rPr>
        <w:t xml:space="preserve">The number of sessions devoted to </w:t>
      </w:r>
      <w:r w:rsidR="00AF672B" w:rsidRPr="00684429">
        <w:rPr>
          <w:rFonts w:eastAsia="Times New Roman"/>
          <w:szCs w:val="20"/>
          <w:lang w:eastAsia="en-GB"/>
        </w:rPr>
        <w:t>generic public health and health protection work</w:t>
      </w:r>
      <w:r w:rsidRPr="00684429">
        <w:rPr>
          <w:rFonts w:eastAsia="Times New Roman"/>
          <w:szCs w:val="20"/>
          <w:lang w:eastAsia="en-GB"/>
        </w:rPr>
        <w:t xml:space="preserve"> may vary depending on circumstances and will be agreed</w:t>
      </w:r>
      <w:r w:rsidR="00AF672B" w:rsidRPr="00684429">
        <w:rPr>
          <w:rFonts w:eastAsia="Times New Roman"/>
          <w:szCs w:val="20"/>
          <w:lang w:eastAsia="en-GB"/>
        </w:rPr>
        <w:t xml:space="preserve"> following discussion and agreement with the </w:t>
      </w:r>
      <w:r w:rsidR="00FD3D6E">
        <w:rPr>
          <w:rFonts w:eastAsia="Times New Roman"/>
          <w:szCs w:val="20"/>
          <w:lang w:eastAsia="en-GB"/>
        </w:rPr>
        <w:t>DPH</w:t>
      </w:r>
      <w:r w:rsidR="00AF672B" w:rsidRPr="00684429">
        <w:rPr>
          <w:rFonts w:eastAsia="Times New Roman"/>
          <w:szCs w:val="20"/>
          <w:lang w:eastAsia="en-GB"/>
        </w:rPr>
        <w:t>.</w:t>
      </w:r>
    </w:p>
    <w:p w14:paraId="6DC73E76" w14:textId="77777777" w:rsidR="00AF672B" w:rsidRPr="00684429" w:rsidRDefault="00AF672B" w:rsidP="00463359">
      <w:pPr>
        <w:jc w:val="both"/>
        <w:rPr>
          <w:rFonts w:eastAsia="Times New Roman"/>
          <w:szCs w:val="20"/>
          <w:lang w:eastAsia="en-GB"/>
        </w:rPr>
      </w:pPr>
    </w:p>
    <w:p w14:paraId="0FB43227" w14:textId="77777777" w:rsidR="00912D6E" w:rsidRPr="00684429" w:rsidRDefault="00912D6E" w:rsidP="00912D6E">
      <w:pPr>
        <w:pStyle w:val="BodyText2"/>
        <w:spacing w:after="0" w:line="240" w:lineRule="auto"/>
        <w:contextualSpacing/>
        <w:rPr>
          <w:rFonts w:eastAsia="Times New Roman"/>
          <w:b/>
          <w:bCs/>
          <w:color w:val="365F91"/>
          <w:szCs w:val="28"/>
        </w:rPr>
      </w:pPr>
      <w:r w:rsidRPr="00684429">
        <w:rPr>
          <w:rFonts w:eastAsia="Times New Roman"/>
          <w:b/>
          <w:bCs/>
          <w:color w:val="365F91"/>
          <w:szCs w:val="28"/>
        </w:rPr>
        <w:t>Surveillance, assessment of the population’s health (analysing, interpreting information, knowledge and statistics)</w:t>
      </w:r>
    </w:p>
    <w:p w14:paraId="0EF4AA42" w14:textId="77777777" w:rsidR="00EB7D43" w:rsidRPr="00684429" w:rsidRDefault="00EB7D43" w:rsidP="00EB7D43">
      <w:pPr>
        <w:pStyle w:val="ListParagraph"/>
        <w:tabs>
          <w:tab w:val="left" w:pos="993"/>
        </w:tabs>
        <w:contextualSpacing/>
        <w:rPr>
          <w:rFonts w:cs="Arial"/>
        </w:rPr>
      </w:pPr>
    </w:p>
    <w:p w14:paraId="5B346045" w14:textId="77777777" w:rsidR="00912D6E" w:rsidRPr="00684429" w:rsidRDefault="00912D6E" w:rsidP="00912D6E">
      <w:pPr>
        <w:pStyle w:val="ListParagraph"/>
        <w:numPr>
          <w:ilvl w:val="1"/>
          <w:numId w:val="24"/>
        </w:numPr>
        <w:tabs>
          <w:tab w:val="left" w:pos="993"/>
        </w:tabs>
        <w:contextualSpacing/>
        <w:rPr>
          <w:rFonts w:cs="Arial"/>
        </w:rPr>
      </w:pPr>
      <w:r w:rsidRPr="00684429">
        <w:rPr>
          <w:rFonts w:cs="Arial"/>
        </w:rPr>
        <w:t>To lead on agreed aspects of the assessment of health needs, health inequalities, health impact assessment and identification of areas for action within the local population.</w:t>
      </w:r>
    </w:p>
    <w:p w14:paraId="035E1D0C" w14:textId="77777777" w:rsidR="00912D6E" w:rsidRPr="00684429" w:rsidRDefault="00912D6E" w:rsidP="00912D6E"/>
    <w:p w14:paraId="4C8D1100" w14:textId="7EC699CE" w:rsidR="00912D6E" w:rsidRPr="00684429" w:rsidRDefault="00912D6E" w:rsidP="00A94723">
      <w:pPr>
        <w:pStyle w:val="ListParagraph"/>
        <w:numPr>
          <w:ilvl w:val="1"/>
          <w:numId w:val="24"/>
        </w:numPr>
        <w:ind w:right="432"/>
      </w:pPr>
      <w:r w:rsidRPr="00684429">
        <w:t xml:space="preserve">To take the lead responsibility for the analysis and interpretation of information with respect to the areas of responsibility and contribute to reports as appropriate on the health of the population of Ayrshire </w:t>
      </w:r>
      <w:r w:rsidR="00FD3D6E">
        <w:t>and</w:t>
      </w:r>
      <w:r w:rsidRPr="00684429">
        <w:t xml:space="preserve"> Arran; and to contribute to the development of the health intelligence function within pub</w:t>
      </w:r>
      <w:r w:rsidR="00A94723">
        <w:t xml:space="preserve">lic health and the DPH </w:t>
      </w:r>
      <w:r w:rsidRPr="00684429">
        <w:t>report</w:t>
      </w:r>
      <w:r w:rsidR="00A94723">
        <w:t>s</w:t>
      </w:r>
      <w:r w:rsidRPr="00684429">
        <w:t>.</w:t>
      </w:r>
    </w:p>
    <w:p w14:paraId="5AD21D51" w14:textId="77777777" w:rsidR="00EB7D43" w:rsidRPr="00684429" w:rsidRDefault="00EB7D43" w:rsidP="00EB7D43">
      <w:pPr>
        <w:spacing w:after="120"/>
        <w:jc w:val="both"/>
        <w:rPr>
          <w:color w:val="FF0000"/>
        </w:rPr>
      </w:pPr>
    </w:p>
    <w:p w14:paraId="49BB90FB" w14:textId="77777777" w:rsidR="007A4233" w:rsidRDefault="007A4233" w:rsidP="00912D6E">
      <w:pPr>
        <w:pStyle w:val="Heading1"/>
        <w:rPr>
          <w:rFonts w:ascii="Arial" w:hAnsi="Arial" w:cs="Arial"/>
          <w:sz w:val="24"/>
        </w:rPr>
      </w:pPr>
    </w:p>
    <w:p w14:paraId="3BB5BDE2" w14:textId="77777777" w:rsidR="00912D6E" w:rsidRPr="00684429" w:rsidRDefault="00912D6E" w:rsidP="00912D6E">
      <w:pPr>
        <w:pStyle w:val="Heading1"/>
        <w:rPr>
          <w:rFonts w:ascii="Arial" w:hAnsi="Arial" w:cs="Arial"/>
          <w:b w:val="0"/>
          <w:sz w:val="24"/>
        </w:rPr>
      </w:pPr>
      <w:r w:rsidRPr="00684429">
        <w:rPr>
          <w:rFonts w:ascii="Arial" w:hAnsi="Arial" w:cs="Arial"/>
          <w:sz w:val="24"/>
        </w:rPr>
        <w:t>Promoting and protecting the population’s health and well-being</w:t>
      </w:r>
    </w:p>
    <w:p w14:paraId="464252A1" w14:textId="77777777" w:rsidR="00912D6E" w:rsidRPr="00684429" w:rsidRDefault="00912D6E" w:rsidP="00912D6E"/>
    <w:p w14:paraId="7968C7EC" w14:textId="77777777" w:rsidR="00912D6E" w:rsidRPr="00684429" w:rsidRDefault="00912D6E" w:rsidP="00912D6E">
      <w:pPr>
        <w:ind w:left="990" w:right="432" w:hanging="990"/>
      </w:pPr>
      <w:r w:rsidRPr="00684429">
        <w:t>1.3.</w:t>
      </w:r>
      <w:r w:rsidRPr="00684429">
        <w:tab/>
        <w:t>To contribute to effective local arrangements and the Consultants’ duty rota for the control of communicable disease, environmental hazards to health, port health and emergency planning, daytime and out of hours.</w:t>
      </w:r>
      <w:r w:rsidRPr="00684429">
        <w:br/>
      </w:r>
    </w:p>
    <w:p w14:paraId="43CA95FB" w14:textId="77777777" w:rsidR="00912D6E" w:rsidRPr="00684429" w:rsidRDefault="00912D6E" w:rsidP="00912D6E">
      <w:pPr>
        <w:tabs>
          <w:tab w:val="left" w:pos="993"/>
        </w:tabs>
        <w:ind w:left="990" w:hanging="990"/>
      </w:pPr>
      <w:r w:rsidRPr="00684429">
        <w:t>1.4.</w:t>
      </w:r>
      <w:r w:rsidRPr="00684429">
        <w:tab/>
      </w:r>
      <w:r w:rsidRPr="00684429">
        <w:tab/>
        <w:t xml:space="preserve">To be a designated “competent person” under the Public Health etc. (Scotland) Act, 2008 </w:t>
      </w:r>
    </w:p>
    <w:p w14:paraId="4DE891BA" w14:textId="77777777" w:rsidR="00912D6E" w:rsidRPr="00684429" w:rsidRDefault="00912D6E" w:rsidP="00912D6E">
      <w:pPr>
        <w:tabs>
          <w:tab w:val="left" w:pos="993"/>
        </w:tabs>
        <w:ind w:left="990" w:hanging="990"/>
      </w:pPr>
    </w:p>
    <w:p w14:paraId="6E2B7AB6" w14:textId="77777777" w:rsidR="00912D6E" w:rsidRPr="00684429" w:rsidRDefault="00912D6E" w:rsidP="0056770E">
      <w:pPr>
        <w:ind w:left="975" w:right="432" w:hanging="975"/>
      </w:pPr>
      <w:r w:rsidRPr="00684429">
        <w:t>1.5.</w:t>
      </w:r>
      <w:r w:rsidRPr="00684429">
        <w:tab/>
        <w:t xml:space="preserve">To provide consultant cover </w:t>
      </w:r>
      <w:r w:rsidR="00224732" w:rsidRPr="00684429">
        <w:t>for the Health Protection function.</w:t>
      </w:r>
      <w:r w:rsidRPr="00684429">
        <w:t>as required.</w:t>
      </w:r>
    </w:p>
    <w:p w14:paraId="150F98C6" w14:textId="77777777" w:rsidR="00912D6E" w:rsidRPr="00684429" w:rsidRDefault="00912D6E" w:rsidP="00912D6E">
      <w:pPr>
        <w:pStyle w:val="Heading1"/>
        <w:rPr>
          <w:rFonts w:ascii="Arial" w:hAnsi="Arial" w:cs="Arial"/>
          <w:b w:val="0"/>
          <w:sz w:val="24"/>
        </w:rPr>
      </w:pPr>
      <w:r w:rsidRPr="00684429">
        <w:rPr>
          <w:rFonts w:ascii="Arial" w:hAnsi="Arial" w:cs="Arial"/>
          <w:sz w:val="24"/>
        </w:rPr>
        <w:t>Developing quality and risk management within an evaluative culture</w:t>
      </w:r>
    </w:p>
    <w:p w14:paraId="126492C3" w14:textId="77777777" w:rsidR="00912D6E" w:rsidRPr="00684429" w:rsidRDefault="00912D6E" w:rsidP="00912D6E"/>
    <w:p w14:paraId="375F0A79" w14:textId="77777777" w:rsidR="00912D6E" w:rsidRPr="00684429" w:rsidRDefault="00912D6E" w:rsidP="00F72241">
      <w:pPr>
        <w:tabs>
          <w:tab w:val="left" w:pos="993"/>
        </w:tabs>
        <w:ind w:left="990" w:hanging="990"/>
        <w:jc w:val="both"/>
      </w:pPr>
      <w:r w:rsidRPr="00684429">
        <w:t>1.6.</w:t>
      </w:r>
      <w:r w:rsidRPr="00684429">
        <w:tab/>
      </w:r>
      <w:r w:rsidRPr="00684429">
        <w:tab/>
        <w:t xml:space="preserve">To be responsible for continuous improvement and the development of a high quality public  health service including evaluation of the effectiveness of </w:t>
      </w:r>
      <w:r w:rsidRPr="00684429">
        <w:tab/>
        <w:t xml:space="preserve">public health provision and programmes and the development of appropriate health outcome measures.  </w:t>
      </w:r>
    </w:p>
    <w:p w14:paraId="26AA0410" w14:textId="77777777" w:rsidR="00912D6E" w:rsidRPr="00684429" w:rsidRDefault="00912D6E" w:rsidP="00912D6E">
      <w:pPr>
        <w:pStyle w:val="Heading1"/>
        <w:rPr>
          <w:rFonts w:ascii="Arial" w:hAnsi="Arial" w:cs="Arial"/>
          <w:b w:val="0"/>
          <w:sz w:val="24"/>
        </w:rPr>
      </w:pPr>
      <w:r w:rsidRPr="00684429">
        <w:rPr>
          <w:rFonts w:ascii="Arial" w:hAnsi="Arial" w:cs="Arial"/>
          <w:sz w:val="24"/>
        </w:rPr>
        <w:lastRenderedPageBreak/>
        <w:t>Collaborative working for health</w:t>
      </w:r>
    </w:p>
    <w:p w14:paraId="636A99B9" w14:textId="77777777" w:rsidR="00912D6E" w:rsidRPr="00684429" w:rsidRDefault="00912D6E" w:rsidP="00912D6E"/>
    <w:p w14:paraId="0B984C17" w14:textId="61AF3C12" w:rsidR="00912D6E" w:rsidRPr="00684429" w:rsidRDefault="00912D6E" w:rsidP="00F72241">
      <w:pPr>
        <w:ind w:left="960" w:right="432" w:hanging="960"/>
        <w:jc w:val="both"/>
      </w:pPr>
      <w:r w:rsidRPr="00684429">
        <w:t>1.7.</w:t>
      </w:r>
      <w:r w:rsidRPr="00684429">
        <w:tab/>
        <w:t xml:space="preserve">To </w:t>
      </w:r>
      <w:r w:rsidR="00224732" w:rsidRPr="00684429">
        <w:t>work</w:t>
      </w:r>
      <w:r w:rsidR="00662367">
        <w:t xml:space="preserve"> with key partners to deliver shared strategies and frameworks and within the department contribute to the </w:t>
      </w:r>
      <w:r w:rsidR="0056770E" w:rsidRPr="00684429">
        <w:t>Population Health work plan</w:t>
      </w:r>
      <w:r w:rsidR="00224732" w:rsidRPr="00684429">
        <w:t xml:space="preserve"> and Public Health </w:t>
      </w:r>
      <w:r w:rsidR="00FD3D6E">
        <w:t>B</w:t>
      </w:r>
      <w:r w:rsidR="00224732" w:rsidRPr="00684429">
        <w:t>usiness Plan</w:t>
      </w:r>
      <w:r w:rsidRPr="00684429">
        <w:t>.</w:t>
      </w:r>
    </w:p>
    <w:p w14:paraId="6CABC7D3" w14:textId="77777777" w:rsidR="00317729" w:rsidRPr="00684429" w:rsidRDefault="00317729" w:rsidP="00F72241">
      <w:pPr>
        <w:ind w:left="960" w:right="432" w:hanging="960"/>
        <w:jc w:val="both"/>
      </w:pPr>
    </w:p>
    <w:p w14:paraId="151DCFB5" w14:textId="1A73D3C3" w:rsidR="00317729" w:rsidRPr="00684429" w:rsidRDefault="00317729" w:rsidP="00F72241">
      <w:pPr>
        <w:ind w:left="960" w:right="432" w:hanging="960"/>
        <w:jc w:val="both"/>
      </w:pPr>
      <w:r w:rsidRPr="00684429">
        <w:t xml:space="preserve">1.8 </w:t>
      </w:r>
      <w:r w:rsidRPr="00684429">
        <w:tab/>
        <w:t xml:space="preserve">To work with </w:t>
      </w:r>
      <w:r w:rsidR="00662367">
        <w:t xml:space="preserve">Public Health Scotland on core topics within this </w:t>
      </w:r>
      <w:r w:rsidR="00C31C79">
        <w:t>portfolio</w:t>
      </w:r>
      <w:r w:rsidR="00662367">
        <w:t xml:space="preserve"> as well as </w:t>
      </w:r>
      <w:r w:rsidRPr="00684429">
        <w:t>local managed clinical ne</w:t>
      </w:r>
      <w:r w:rsidR="00662367">
        <w:t>tworks and improvement agencies.</w:t>
      </w:r>
      <w:r w:rsidRPr="00684429">
        <w:t xml:space="preserve"> </w:t>
      </w:r>
    </w:p>
    <w:p w14:paraId="6B643CB8" w14:textId="77777777" w:rsidR="00912D6E" w:rsidRPr="00684429" w:rsidRDefault="00912D6E" w:rsidP="00912D6E">
      <w:pPr>
        <w:pStyle w:val="Heading1"/>
        <w:rPr>
          <w:rFonts w:ascii="Arial" w:hAnsi="Arial" w:cs="Arial"/>
          <w:b w:val="0"/>
          <w:sz w:val="24"/>
        </w:rPr>
      </w:pPr>
      <w:r w:rsidRPr="00684429">
        <w:rPr>
          <w:rFonts w:ascii="Arial" w:hAnsi="Arial" w:cs="Arial"/>
          <w:sz w:val="24"/>
        </w:rPr>
        <w:t>Developing health programmes and reducing health inequalities</w:t>
      </w:r>
    </w:p>
    <w:p w14:paraId="7F7A61E4" w14:textId="77777777" w:rsidR="00912D6E" w:rsidRPr="00684429" w:rsidRDefault="00912D6E" w:rsidP="00912D6E"/>
    <w:p w14:paraId="150A5C32" w14:textId="77777777" w:rsidR="00EB7D43" w:rsidRPr="00684429" w:rsidRDefault="00912D6E" w:rsidP="00317729">
      <w:pPr>
        <w:tabs>
          <w:tab w:val="left" w:pos="993"/>
        </w:tabs>
        <w:ind w:left="975" w:hanging="975"/>
      </w:pPr>
      <w:r w:rsidRPr="00684429">
        <w:t>1.8.</w:t>
      </w:r>
      <w:r w:rsidRPr="00684429">
        <w:tab/>
        <w:t>To lead on the development and implementation of public health programmes in the areas of responsibility to meet local targets for the improvement of health and the reduction of inequalities.</w:t>
      </w:r>
    </w:p>
    <w:p w14:paraId="497FA116" w14:textId="77777777" w:rsidR="00912D6E" w:rsidRPr="00684429" w:rsidRDefault="00912D6E" w:rsidP="00912D6E">
      <w:pPr>
        <w:pStyle w:val="Heading1"/>
        <w:rPr>
          <w:rFonts w:ascii="Arial" w:hAnsi="Arial" w:cs="Arial"/>
          <w:b w:val="0"/>
          <w:sz w:val="24"/>
        </w:rPr>
      </w:pPr>
      <w:r w:rsidRPr="00684429">
        <w:rPr>
          <w:rFonts w:ascii="Arial" w:hAnsi="Arial" w:cs="Arial"/>
          <w:sz w:val="24"/>
        </w:rPr>
        <w:t>Policy and strategy development and implementation</w:t>
      </w:r>
    </w:p>
    <w:p w14:paraId="4053A84D" w14:textId="77777777" w:rsidR="00912D6E" w:rsidRPr="00684429" w:rsidRDefault="00912D6E" w:rsidP="00912D6E"/>
    <w:p w14:paraId="646C6D9C" w14:textId="77777777" w:rsidR="00EB7D43" w:rsidRPr="00684429" w:rsidRDefault="00912D6E" w:rsidP="00F72241">
      <w:pPr>
        <w:tabs>
          <w:tab w:val="left" w:pos="993"/>
        </w:tabs>
        <w:ind w:left="990" w:hanging="990"/>
        <w:jc w:val="both"/>
      </w:pPr>
      <w:r w:rsidRPr="00684429">
        <w:t>1.9.</w:t>
      </w:r>
      <w:r w:rsidRPr="00684429">
        <w:tab/>
      </w:r>
      <w:r w:rsidRPr="00684429">
        <w:tab/>
        <w:t>To lead on the development and implementation of public health policies and to contribute to strategy development based on identification of areas of potential health improvement, the diversity of local needs and the reduction of inequalities.</w:t>
      </w:r>
    </w:p>
    <w:p w14:paraId="2EB5D922" w14:textId="77777777" w:rsidR="00EB7D43" w:rsidRPr="00684429" w:rsidRDefault="00EB7D43" w:rsidP="00EB7D43">
      <w:pPr>
        <w:tabs>
          <w:tab w:val="left" w:pos="993"/>
        </w:tabs>
        <w:ind w:left="990" w:hanging="990"/>
      </w:pPr>
    </w:p>
    <w:p w14:paraId="1157B091" w14:textId="77777777" w:rsidR="00912D6E" w:rsidRPr="00684429" w:rsidRDefault="00912D6E" w:rsidP="00912D6E">
      <w:pPr>
        <w:pStyle w:val="Heading1"/>
        <w:rPr>
          <w:rFonts w:ascii="Arial" w:hAnsi="Arial" w:cs="Arial"/>
          <w:b w:val="0"/>
          <w:sz w:val="24"/>
        </w:rPr>
      </w:pPr>
      <w:r w:rsidRPr="00684429">
        <w:rPr>
          <w:rFonts w:ascii="Arial" w:hAnsi="Arial" w:cs="Arial"/>
          <w:sz w:val="24"/>
        </w:rPr>
        <w:t>Strategic leadership for health</w:t>
      </w:r>
    </w:p>
    <w:p w14:paraId="6C1D5B87" w14:textId="77777777" w:rsidR="00912D6E" w:rsidRPr="00684429" w:rsidRDefault="00912D6E" w:rsidP="00912D6E"/>
    <w:p w14:paraId="3D4D345E" w14:textId="4CA544C7" w:rsidR="00224732" w:rsidRPr="00684429" w:rsidRDefault="00912D6E" w:rsidP="00224732">
      <w:pPr>
        <w:tabs>
          <w:tab w:val="left" w:pos="993"/>
        </w:tabs>
        <w:ind w:left="990" w:hanging="990"/>
      </w:pPr>
      <w:r w:rsidRPr="00684429">
        <w:t>1.10.</w:t>
      </w:r>
      <w:r w:rsidRPr="00684429">
        <w:tab/>
      </w:r>
      <w:r w:rsidRPr="00684429">
        <w:tab/>
        <w:t xml:space="preserve">To lead the development and implementation of specified aspects of the </w:t>
      </w:r>
      <w:r w:rsidRPr="00684429">
        <w:tab/>
      </w:r>
      <w:r w:rsidR="00224732" w:rsidRPr="00684429">
        <w:t>Health Protection work plan</w:t>
      </w:r>
      <w:r w:rsidR="00EB7D43" w:rsidRPr="00684429">
        <w:t xml:space="preserve">, Population Health </w:t>
      </w:r>
      <w:r w:rsidR="00FD3D6E">
        <w:t>W</w:t>
      </w:r>
      <w:r w:rsidR="00EB7D43" w:rsidRPr="00684429">
        <w:t xml:space="preserve">ork </w:t>
      </w:r>
      <w:r w:rsidR="00FD3D6E">
        <w:t>P</w:t>
      </w:r>
      <w:r w:rsidR="00EB7D43" w:rsidRPr="00684429">
        <w:t>lan</w:t>
      </w:r>
      <w:r w:rsidR="00224732" w:rsidRPr="00684429">
        <w:t xml:space="preserve"> and Public Health </w:t>
      </w:r>
      <w:r w:rsidR="00FD3D6E">
        <w:t>B</w:t>
      </w:r>
      <w:r w:rsidR="00224732" w:rsidRPr="00684429">
        <w:t>usiness Plan</w:t>
      </w:r>
      <w:r w:rsidRPr="00684429">
        <w:t xml:space="preserve">. </w:t>
      </w:r>
    </w:p>
    <w:p w14:paraId="55DECA65" w14:textId="77777777" w:rsidR="00912D6E" w:rsidRPr="00684429" w:rsidRDefault="00912D6E" w:rsidP="00224732">
      <w:pPr>
        <w:tabs>
          <w:tab w:val="left" w:pos="993"/>
        </w:tabs>
        <w:ind w:left="990" w:hanging="990"/>
      </w:pPr>
      <w:r w:rsidRPr="00684429">
        <w:lastRenderedPageBreak/>
        <w:tab/>
      </w:r>
    </w:p>
    <w:p w14:paraId="5F077322" w14:textId="77777777" w:rsidR="00912D6E" w:rsidRPr="00684429" w:rsidRDefault="00912D6E" w:rsidP="00912D6E">
      <w:pPr>
        <w:ind w:left="975" w:right="432" w:hanging="975"/>
      </w:pPr>
      <w:r w:rsidRPr="00684429">
        <w:t>1.1</w:t>
      </w:r>
      <w:r w:rsidR="00224732" w:rsidRPr="00684429">
        <w:t>1</w:t>
      </w:r>
      <w:r w:rsidRPr="00684429">
        <w:t>.</w:t>
      </w:r>
      <w:r w:rsidRPr="00684429">
        <w:tab/>
        <w:t xml:space="preserve">To communicate public health principles, information and findings through reports, presentations, publications and attendance at meetings. </w:t>
      </w:r>
    </w:p>
    <w:p w14:paraId="3BD8D584" w14:textId="77777777" w:rsidR="00912D6E" w:rsidRPr="00684429" w:rsidRDefault="00912D6E" w:rsidP="00912D6E"/>
    <w:p w14:paraId="0883ED97" w14:textId="77777777" w:rsidR="00912D6E" w:rsidRPr="00684429" w:rsidRDefault="00912D6E" w:rsidP="00912D6E">
      <w:pPr>
        <w:pStyle w:val="Heading2"/>
        <w:rPr>
          <w:rFonts w:ascii="Arial" w:hAnsi="Arial" w:cs="Arial"/>
          <w:sz w:val="24"/>
        </w:rPr>
      </w:pPr>
      <w:r w:rsidRPr="00684429">
        <w:rPr>
          <w:rFonts w:ascii="Arial" w:hAnsi="Arial" w:cs="Arial"/>
          <w:sz w:val="24"/>
        </w:rPr>
        <w:t>Research and development</w:t>
      </w:r>
    </w:p>
    <w:p w14:paraId="483E7C04" w14:textId="77777777" w:rsidR="00912D6E" w:rsidRPr="00684429" w:rsidRDefault="00912D6E" w:rsidP="00912D6E">
      <w:pPr>
        <w:ind w:right="432"/>
      </w:pPr>
    </w:p>
    <w:p w14:paraId="20288E35" w14:textId="77777777" w:rsidR="00912D6E" w:rsidRPr="00684429" w:rsidRDefault="00912D6E" w:rsidP="00912D6E">
      <w:pPr>
        <w:tabs>
          <w:tab w:val="left" w:pos="993"/>
        </w:tabs>
        <w:ind w:left="975" w:hanging="975"/>
      </w:pPr>
      <w:r w:rsidRPr="00684429">
        <w:t>1.1</w:t>
      </w:r>
      <w:r w:rsidR="00224732" w:rsidRPr="00684429">
        <w:t>2</w:t>
      </w:r>
      <w:r w:rsidR="00224732" w:rsidRPr="00684429">
        <w:tab/>
      </w:r>
      <w:r w:rsidRPr="00684429">
        <w:t>To contribute to public health research and development by ongoing analysis and evaluation of developments in the areas of responsibility.</w:t>
      </w:r>
    </w:p>
    <w:p w14:paraId="4EE4382E" w14:textId="77777777" w:rsidR="00912D6E" w:rsidRPr="00684429" w:rsidRDefault="00912D6E" w:rsidP="00912D6E"/>
    <w:p w14:paraId="244C2E01" w14:textId="77777777" w:rsidR="0056770E" w:rsidRPr="00684429" w:rsidRDefault="00912D6E" w:rsidP="00912D6E">
      <w:pPr>
        <w:tabs>
          <w:tab w:val="left" w:pos="993"/>
        </w:tabs>
      </w:pPr>
      <w:r w:rsidRPr="00684429">
        <w:t>1.1</w:t>
      </w:r>
      <w:r w:rsidR="00224732" w:rsidRPr="00684429">
        <w:t>3</w:t>
      </w:r>
      <w:r w:rsidRPr="00684429">
        <w:tab/>
        <w:t xml:space="preserve">To develop links with local and national academic centres and bodies as </w:t>
      </w:r>
      <w:r w:rsidRPr="00684429">
        <w:tab/>
        <w:t xml:space="preserve">appropriate, to ensure the work of NHS Ayrshire &amp; Arran is based on a </w:t>
      </w:r>
      <w:r w:rsidR="00224732" w:rsidRPr="00684429">
        <w:t xml:space="preserve"> </w:t>
      </w:r>
    </w:p>
    <w:p w14:paraId="198DA86B" w14:textId="77777777" w:rsidR="00912D6E" w:rsidRPr="00684429" w:rsidRDefault="0056770E" w:rsidP="00912D6E">
      <w:pPr>
        <w:tabs>
          <w:tab w:val="left" w:pos="993"/>
        </w:tabs>
      </w:pPr>
      <w:r w:rsidRPr="00684429">
        <w:tab/>
      </w:r>
      <w:r w:rsidR="00912D6E" w:rsidRPr="00684429">
        <w:t>sound research and evidence base.</w:t>
      </w:r>
    </w:p>
    <w:p w14:paraId="6A82D25B" w14:textId="77777777" w:rsidR="00912D6E" w:rsidRPr="00684429" w:rsidRDefault="00912D6E" w:rsidP="00912D6E"/>
    <w:p w14:paraId="37CCE3D2" w14:textId="77777777" w:rsidR="0056770E" w:rsidRPr="00684429" w:rsidRDefault="00912D6E" w:rsidP="00912D6E">
      <w:pPr>
        <w:tabs>
          <w:tab w:val="left" w:pos="993"/>
        </w:tabs>
      </w:pPr>
      <w:r w:rsidRPr="00684429">
        <w:t>1.1</w:t>
      </w:r>
      <w:r w:rsidR="00224732" w:rsidRPr="00684429">
        <w:t>4</w:t>
      </w:r>
      <w:r w:rsidRPr="00684429">
        <w:t>.</w:t>
      </w:r>
      <w:r w:rsidRPr="00684429">
        <w:tab/>
        <w:t xml:space="preserve">Involvement of the candidate in specific areas of research will be subject to </w:t>
      </w:r>
    </w:p>
    <w:p w14:paraId="7E3A2F41" w14:textId="39CEE94E" w:rsidR="00912D6E" w:rsidRPr="00684429" w:rsidRDefault="0056770E" w:rsidP="00032BFF">
      <w:pPr>
        <w:tabs>
          <w:tab w:val="left" w:pos="993"/>
        </w:tabs>
        <w:ind w:left="993" w:hanging="993"/>
      </w:pPr>
      <w:r w:rsidRPr="00684429">
        <w:tab/>
      </w:r>
      <w:r w:rsidR="00032BFF">
        <w:t>t</w:t>
      </w:r>
      <w:r w:rsidR="00032BFF" w:rsidRPr="00684429">
        <w:t>he</w:t>
      </w:r>
      <w:r w:rsidR="00032BFF">
        <w:t xml:space="preserve"> </w:t>
      </w:r>
      <w:r w:rsidR="00912D6E" w:rsidRPr="00684429">
        <w:t>candidate’s interest and the needs of</w:t>
      </w:r>
      <w:r w:rsidR="00032BFF">
        <w:t xml:space="preserve"> the service, and is subject to </w:t>
      </w:r>
      <w:r w:rsidR="00912D6E" w:rsidRPr="00684429">
        <w:t xml:space="preserve">negotiation. </w:t>
      </w:r>
    </w:p>
    <w:p w14:paraId="1933BC5D" w14:textId="77777777" w:rsidR="00912D6E" w:rsidRPr="00684429" w:rsidRDefault="00912D6E" w:rsidP="00912D6E"/>
    <w:p w14:paraId="70CDF70D" w14:textId="77777777" w:rsidR="00912D6E" w:rsidRPr="00684429" w:rsidRDefault="00912D6E" w:rsidP="00EB7D43">
      <w:pPr>
        <w:pStyle w:val="Heading2"/>
        <w:rPr>
          <w:rFonts w:ascii="Arial" w:hAnsi="Arial" w:cs="Arial"/>
          <w:sz w:val="24"/>
        </w:rPr>
      </w:pPr>
      <w:r w:rsidRPr="00684429">
        <w:rPr>
          <w:rFonts w:ascii="Arial" w:hAnsi="Arial" w:cs="Arial"/>
          <w:sz w:val="24"/>
        </w:rPr>
        <w:t>Ethically managing self, people and resources (including education and CPD)</w:t>
      </w:r>
    </w:p>
    <w:p w14:paraId="288BA190" w14:textId="77777777" w:rsidR="00EB7D43" w:rsidRPr="00684429" w:rsidRDefault="00EB7D43" w:rsidP="00224732">
      <w:pPr>
        <w:tabs>
          <w:tab w:val="left" w:pos="993"/>
        </w:tabs>
        <w:ind w:left="990" w:hanging="990"/>
      </w:pPr>
    </w:p>
    <w:p w14:paraId="0FC1E443" w14:textId="77777777" w:rsidR="00912D6E" w:rsidRPr="00684429" w:rsidRDefault="00912D6E" w:rsidP="00224732">
      <w:pPr>
        <w:tabs>
          <w:tab w:val="left" w:pos="993"/>
        </w:tabs>
        <w:ind w:left="990" w:hanging="990"/>
      </w:pPr>
      <w:r w:rsidRPr="00684429">
        <w:t>1.1</w:t>
      </w:r>
      <w:r w:rsidR="00224732" w:rsidRPr="00684429">
        <w:t>5</w:t>
      </w:r>
      <w:r w:rsidRPr="00684429">
        <w:t>.</w:t>
      </w:r>
      <w:r w:rsidRPr="00684429">
        <w:tab/>
      </w:r>
      <w:r w:rsidR="00224732" w:rsidRPr="00684429">
        <w:tab/>
      </w:r>
      <w:r w:rsidRPr="00684429">
        <w:t xml:space="preserve">To participate in NHS Ayrshire &amp; Arran’s performance assessment, consultant </w:t>
      </w:r>
      <w:r w:rsidRPr="00684429">
        <w:tab/>
        <w:t>appraisal and personal development schemes</w:t>
      </w:r>
      <w:r w:rsidR="00224732" w:rsidRPr="00684429">
        <w:t xml:space="preserve"> and</w:t>
      </w:r>
      <w:r w:rsidRPr="00684429">
        <w:t xml:space="preserve"> departmental audit.</w:t>
      </w:r>
    </w:p>
    <w:p w14:paraId="1C5E94BE" w14:textId="77777777" w:rsidR="00912D6E" w:rsidRPr="00684429" w:rsidRDefault="00912D6E" w:rsidP="00912D6E"/>
    <w:p w14:paraId="737CEB8D" w14:textId="77777777" w:rsidR="00912D6E" w:rsidRPr="00684429" w:rsidRDefault="00912D6E" w:rsidP="00912D6E">
      <w:pPr>
        <w:tabs>
          <w:tab w:val="left" w:pos="993"/>
        </w:tabs>
        <w:ind w:left="990" w:hanging="990"/>
      </w:pPr>
      <w:r w:rsidRPr="00684429">
        <w:t>1.1</w:t>
      </w:r>
      <w:r w:rsidR="00224732" w:rsidRPr="00684429">
        <w:t>6</w:t>
      </w:r>
      <w:r w:rsidRPr="00684429">
        <w:t>.</w:t>
      </w:r>
      <w:r w:rsidRPr="00684429">
        <w:tab/>
      </w:r>
      <w:r w:rsidRPr="00684429">
        <w:tab/>
        <w:t xml:space="preserve">To pursue a programme of CPD, in accordance with the Faculty of Public </w:t>
      </w:r>
      <w:r w:rsidRPr="00684429">
        <w:tab/>
        <w:t xml:space="preserve">Health requirements, and to undertake revalidation or other </w:t>
      </w:r>
      <w:r w:rsidRPr="00684429">
        <w:lastRenderedPageBreak/>
        <w:t xml:space="preserve">measures required to remain on the GMC or </w:t>
      </w:r>
      <w:r w:rsidR="00224732" w:rsidRPr="00684429">
        <w:t>UK</w:t>
      </w:r>
      <w:r w:rsidRPr="00684429">
        <w:t xml:space="preserve"> </w:t>
      </w:r>
      <w:r w:rsidR="00224732" w:rsidRPr="00684429">
        <w:t>Public Health</w:t>
      </w:r>
      <w:r w:rsidRPr="00684429">
        <w:t xml:space="preserve"> Register as appropriate.</w:t>
      </w:r>
    </w:p>
    <w:p w14:paraId="1A6578B6" w14:textId="77777777" w:rsidR="00912D6E" w:rsidRPr="00684429" w:rsidRDefault="00912D6E" w:rsidP="00912D6E">
      <w:pPr>
        <w:tabs>
          <w:tab w:val="left" w:pos="993"/>
        </w:tabs>
      </w:pPr>
    </w:p>
    <w:p w14:paraId="41D49497" w14:textId="77777777" w:rsidR="00AF672B" w:rsidRPr="00684429" w:rsidRDefault="00AF672B" w:rsidP="00AF672B">
      <w:pPr>
        <w:keepNext/>
        <w:jc w:val="both"/>
        <w:outlineLvl w:val="4"/>
        <w:rPr>
          <w:rFonts w:eastAsia="Times New Roman"/>
          <w:b/>
          <w:szCs w:val="20"/>
          <w:lang w:val="en-US" w:eastAsia="en-GB"/>
        </w:rPr>
      </w:pPr>
      <w:r w:rsidRPr="00684429">
        <w:rPr>
          <w:rFonts w:eastAsia="Times New Roman"/>
          <w:b/>
          <w:szCs w:val="20"/>
          <w:lang w:val="en-US" w:eastAsia="en-GB"/>
        </w:rPr>
        <w:t>GENERAL</w:t>
      </w:r>
    </w:p>
    <w:p w14:paraId="135540B8" w14:textId="77777777" w:rsidR="00AF672B" w:rsidRPr="00684429" w:rsidRDefault="00AF672B" w:rsidP="00AF672B">
      <w:pPr>
        <w:jc w:val="both"/>
        <w:rPr>
          <w:rFonts w:eastAsia="Times New Roman"/>
          <w:sz w:val="20"/>
          <w:szCs w:val="20"/>
          <w:lang w:eastAsia="en-GB"/>
        </w:rPr>
      </w:pPr>
    </w:p>
    <w:p w14:paraId="48A0A0D8" w14:textId="77777777" w:rsidR="00AF672B" w:rsidRPr="00684429" w:rsidRDefault="00AF672B" w:rsidP="00AF672B">
      <w:pPr>
        <w:numPr>
          <w:ilvl w:val="0"/>
          <w:numId w:val="22"/>
        </w:numPr>
        <w:jc w:val="both"/>
        <w:rPr>
          <w:rFonts w:eastAsia="Times New Roman"/>
          <w:szCs w:val="20"/>
          <w:lang w:eastAsia="en-GB"/>
        </w:rPr>
      </w:pPr>
      <w:r w:rsidRPr="00684429">
        <w:rPr>
          <w:rFonts w:eastAsia="Times New Roman"/>
          <w:szCs w:val="20"/>
          <w:lang w:eastAsia="en-GB"/>
        </w:rPr>
        <w:t>Providing the appropriate input to evolving integrated care pathways and managed clinical networks for relevant client/disease/service groups.</w:t>
      </w:r>
    </w:p>
    <w:p w14:paraId="55475BAE" w14:textId="77777777" w:rsidR="00AF672B" w:rsidRPr="00684429" w:rsidRDefault="00662367" w:rsidP="00AF672B">
      <w:pPr>
        <w:numPr>
          <w:ilvl w:val="0"/>
          <w:numId w:val="22"/>
        </w:numPr>
        <w:jc w:val="both"/>
        <w:rPr>
          <w:rFonts w:eastAsia="Times New Roman"/>
          <w:szCs w:val="20"/>
          <w:lang w:eastAsia="en-GB"/>
        </w:rPr>
      </w:pPr>
      <w:r>
        <w:rPr>
          <w:rFonts w:eastAsia="Times New Roman"/>
          <w:szCs w:val="20"/>
          <w:lang w:eastAsia="en-GB"/>
        </w:rPr>
        <w:t>Participate in topic specific national Public Health special interest groups</w:t>
      </w:r>
      <w:r w:rsidR="00AF672B" w:rsidRPr="00684429">
        <w:rPr>
          <w:rFonts w:eastAsia="Times New Roman"/>
          <w:szCs w:val="20"/>
          <w:lang w:eastAsia="en-GB"/>
        </w:rPr>
        <w:t>, providing specialist advice on areas of responsibility</w:t>
      </w:r>
    </w:p>
    <w:p w14:paraId="2D94FA8E" w14:textId="77777777" w:rsidR="00AF672B" w:rsidRPr="00684429" w:rsidRDefault="00AF672B" w:rsidP="00AF672B">
      <w:pPr>
        <w:numPr>
          <w:ilvl w:val="0"/>
          <w:numId w:val="22"/>
        </w:numPr>
        <w:jc w:val="both"/>
        <w:rPr>
          <w:rFonts w:eastAsia="Times New Roman"/>
          <w:szCs w:val="20"/>
          <w:lang w:eastAsia="en-GB"/>
        </w:rPr>
      </w:pPr>
      <w:r w:rsidRPr="00684429">
        <w:rPr>
          <w:rFonts w:eastAsia="Times New Roman"/>
          <w:szCs w:val="20"/>
          <w:lang w:eastAsia="en-GB"/>
        </w:rPr>
        <w:t>Contributing to the Director of Public Health’s Report.</w:t>
      </w:r>
    </w:p>
    <w:p w14:paraId="475CD2FB" w14:textId="77777777" w:rsidR="00AF672B" w:rsidRPr="00684429" w:rsidRDefault="00AF672B" w:rsidP="00AF672B">
      <w:pPr>
        <w:numPr>
          <w:ilvl w:val="0"/>
          <w:numId w:val="22"/>
        </w:numPr>
        <w:jc w:val="both"/>
        <w:rPr>
          <w:rFonts w:eastAsia="Times New Roman"/>
          <w:szCs w:val="20"/>
          <w:lang w:eastAsia="en-GB"/>
        </w:rPr>
      </w:pPr>
      <w:r w:rsidRPr="00684429">
        <w:rPr>
          <w:rFonts w:eastAsia="Times New Roman"/>
          <w:szCs w:val="20"/>
          <w:lang w:eastAsia="en-GB"/>
        </w:rPr>
        <w:t>Attendance at relevant meetings within the Public Health Department.</w:t>
      </w:r>
    </w:p>
    <w:p w14:paraId="4F16C644" w14:textId="77777777" w:rsidR="00AF672B" w:rsidRPr="00684429" w:rsidRDefault="00AF672B" w:rsidP="00AF672B">
      <w:pPr>
        <w:numPr>
          <w:ilvl w:val="0"/>
          <w:numId w:val="22"/>
        </w:numPr>
        <w:jc w:val="both"/>
        <w:rPr>
          <w:rFonts w:eastAsia="Times New Roman"/>
          <w:szCs w:val="20"/>
          <w:lang w:eastAsia="en-GB"/>
        </w:rPr>
      </w:pPr>
      <w:r w:rsidRPr="00684429">
        <w:rPr>
          <w:rFonts w:eastAsia="Times New Roman"/>
          <w:szCs w:val="20"/>
          <w:lang w:eastAsia="en-GB"/>
        </w:rPr>
        <w:t xml:space="preserve">Attendance at periodic meetings at </w:t>
      </w:r>
      <w:r w:rsidR="00662367">
        <w:rPr>
          <w:rFonts w:eastAsia="Times New Roman"/>
          <w:szCs w:val="20"/>
          <w:lang w:eastAsia="en-GB"/>
        </w:rPr>
        <w:t xml:space="preserve">Public Health </w:t>
      </w:r>
      <w:r w:rsidR="00224732" w:rsidRPr="00684429">
        <w:rPr>
          <w:rFonts w:eastAsia="Times New Roman"/>
          <w:szCs w:val="20"/>
          <w:lang w:eastAsia="en-GB"/>
        </w:rPr>
        <w:t>Scotland and</w:t>
      </w:r>
      <w:r w:rsidRPr="00684429">
        <w:rPr>
          <w:rFonts w:eastAsia="Times New Roman"/>
          <w:szCs w:val="20"/>
          <w:lang w:eastAsia="en-GB"/>
        </w:rPr>
        <w:t xml:space="preserve"> with other Consultants in Public Health with similar responsibilities.</w:t>
      </w:r>
    </w:p>
    <w:p w14:paraId="37C10BCD" w14:textId="77777777" w:rsidR="00AF672B" w:rsidRPr="00684429" w:rsidRDefault="00AF672B" w:rsidP="00AF672B">
      <w:pPr>
        <w:numPr>
          <w:ilvl w:val="0"/>
          <w:numId w:val="22"/>
        </w:numPr>
        <w:jc w:val="both"/>
        <w:rPr>
          <w:rFonts w:eastAsia="Times New Roman"/>
          <w:szCs w:val="20"/>
          <w:lang w:eastAsia="en-GB"/>
        </w:rPr>
      </w:pPr>
      <w:r w:rsidRPr="00684429">
        <w:rPr>
          <w:rFonts w:eastAsia="Times New Roman"/>
          <w:szCs w:val="20"/>
          <w:lang w:eastAsia="en-GB"/>
        </w:rPr>
        <w:t xml:space="preserve">Undertake such other duties as may be agreed with the Line Manager and the Director of Public Health.  </w:t>
      </w:r>
    </w:p>
    <w:p w14:paraId="03EE7CEF" w14:textId="77777777" w:rsidR="00AF672B" w:rsidRPr="00684429" w:rsidRDefault="00AF672B" w:rsidP="00AF672B">
      <w:pPr>
        <w:rPr>
          <w:rFonts w:eastAsia="Times New Roman"/>
          <w:b/>
          <w:szCs w:val="20"/>
          <w:lang w:eastAsia="en-GB"/>
        </w:rPr>
      </w:pPr>
    </w:p>
    <w:p w14:paraId="6F3B9EE9" w14:textId="77777777" w:rsidR="00AF672B" w:rsidRPr="00684429" w:rsidRDefault="00AF672B" w:rsidP="00AF672B">
      <w:pPr>
        <w:jc w:val="both"/>
        <w:rPr>
          <w:rFonts w:eastAsia="Times New Roman"/>
          <w:b/>
          <w:szCs w:val="20"/>
          <w:lang w:eastAsia="en-GB"/>
        </w:rPr>
      </w:pPr>
    </w:p>
    <w:p w14:paraId="5D4C326D" w14:textId="77777777" w:rsidR="00AF672B" w:rsidRPr="00684429" w:rsidRDefault="00AF672B" w:rsidP="00AF672B">
      <w:pPr>
        <w:jc w:val="both"/>
        <w:rPr>
          <w:rFonts w:eastAsia="Times New Roman"/>
          <w:b/>
          <w:szCs w:val="20"/>
          <w:lang w:eastAsia="en-GB"/>
        </w:rPr>
      </w:pPr>
      <w:r w:rsidRPr="00684429">
        <w:rPr>
          <w:rFonts w:eastAsia="Times New Roman"/>
          <w:b/>
          <w:szCs w:val="20"/>
          <w:lang w:eastAsia="en-GB"/>
        </w:rPr>
        <w:t>COMMUNICATIONS AND WORKING RELATIONSHIPS</w:t>
      </w:r>
    </w:p>
    <w:p w14:paraId="4F375B16" w14:textId="77777777" w:rsidR="00AF672B" w:rsidRPr="00684429" w:rsidRDefault="00AF672B" w:rsidP="00AF672B">
      <w:pPr>
        <w:jc w:val="both"/>
        <w:rPr>
          <w:rFonts w:eastAsia="Times New Roman"/>
          <w:b/>
          <w:szCs w:val="20"/>
          <w:lang w:eastAsia="en-GB"/>
        </w:rPr>
      </w:pPr>
    </w:p>
    <w:p w14:paraId="19AE2C84" w14:textId="77777777" w:rsidR="00AF672B" w:rsidRPr="00684429" w:rsidRDefault="00AF672B" w:rsidP="00AF672B">
      <w:pPr>
        <w:jc w:val="both"/>
        <w:rPr>
          <w:rFonts w:eastAsia="Times New Roman"/>
          <w:b/>
          <w:szCs w:val="20"/>
          <w:lang w:eastAsia="en-GB"/>
        </w:rPr>
      </w:pPr>
      <w:r w:rsidRPr="00684429">
        <w:rPr>
          <w:rFonts w:eastAsia="Times New Roman"/>
          <w:b/>
          <w:szCs w:val="20"/>
          <w:lang w:eastAsia="en-GB"/>
        </w:rPr>
        <w:t>Internal</w:t>
      </w:r>
    </w:p>
    <w:p w14:paraId="49EE8F68" w14:textId="77777777" w:rsidR="00AF672B" w:rsidRPr="00684429" w:rsidRDefault="00AF672B" w:rsidP="00AF672B">
      <w:pPr>
        <w:jc w:val="both"/>
        <w:rPr>
          <w:rFonts w:eastAsia="Times New Roman"/>
          <w:b/>
          <w:szCs w:val="20"/>
          <w:lang w:eastAsia="en-GB"/>
        </w:rPr>
      </w:pPr>
    </w:p>
    <w:p w14:paraId="60005F3F" w14:textId="77777777" w:rsidR="00AF672B" w:rsidRDefault="00AF672B" w:rsidP="00AF672B">
      <w:pPr>
        <w:numPr>
          <w:ilvl w:val="0"/>
          <w:numId w:val="23"/>
        </w:numPr>
        <w:jc w:val="both"/>
        <w:rPr>
          <w:rFonts w:eastAsia="Times New Roman"/>
          <w:szCs w:val="20"/>
          <w:lang w:eastAsia="en-GB"/>
        </w:rPr>
      </w:pPr>
      <w:r w:rsidRPr="00684429">
        <w:rPr>
          <w:rFonts w:eastAsia="Times New Roman"/>
          <w:szCs w:val="20"/>
          <w:lang w:eastAsia="en-GB"/>
        </w:rPr>
        <w:t>Director of Public Health</w:t>
      </w:r>
    </w:p>
    <w:p w14:paraId="58AE629D" w14:textId="66453732" w:rsidR="00F72241" w:rsidRPr="00684429" w:rsidRDefault="00F72241" w:rsidP="00AF672B">
      <w:pPr>
        <w:numPr>
          <w:ilvl w:val="0"/>
          <w:numId w:val="23"/>
        </w:numPr>
        <w:jc w:val="both"/>
        <w:rPr>
          <w:rFonts w:eastAsia="Times New Roman"/>
          <w:szCs w:val="20"/>
          <w:lang w:eastAsia="en-GB"/>
        </w:rPr>
      </w:pPr>
      <w:r>
        <w:rPr>
          <w:rFonts w:eastAsia="Times New Roman"/>
          <w:szCs w:val="20"/>
          <w:lang w:eastAsia="en-GB"/>
        </w:rPr>
        <w:t>Deputy Director of Public Health</w:t>
      </w:r>
    </w:p>
    <w:p w14:paraId="0952E542" w14:textId="77777777" w:rsidR="00AF672B" w:rsidRPr="00684429" w:rsidRDefault="00AF672B" w:rsidP="00AF672B">
      <w:pPr>
        <w:numPr>
          <w:ilvl w:val="0"/>
          <w:numId w:val="23"/>
        </w:numPr>
        <w:jc w:val="both"/>
        <w:rPr>
          <w:rFonts w:eastAsia="Times New Roman"/>
          <w:szCs w:val="20"/>
          <w:lang w:eastAsia="en-GB"/>
        </w:rPr>
      </w:pPr>
      <w:r w:rsidRPr="00684429">
        <w:rPr>
          <w:rFonts w:eastAsia="Times New Roman"/>
          <w:szCs w:val="20"/>
          <w:lang w:eastAsia="en-GB"/>
        </w:rPr>
        <w:t xml:space="preserve">Other CPHMs, CPHs, CDPH, Public Health </w:t>
      </w:r>
      <w:r w:rsidR="00A40F99">
        <w:rPr>
          <w:rFonts w:eastAsia="Times New Roman"/>
          <w:szCs w:val="20"/>
          <w:lang w:eastAsia="en-GB"/>
        </w:rPr>
        <w:t>Programme Leads</w:t>
      </w:r>
    </w:p>
    <w:p w14:paraId="4C31C1A2" w14:textId="77777777" w:rsidR="00224732" w:rsidRPr="00684429" w:rsidRDefault="00AF672B" w:rsidP="00AF672B">
      <w:pPr>
        <w:numPr>
          <w:ilvl w:val="0"/>
          <w:numId w:val="23"/>
        </w:numPr>
        <w:jc w:val="both"/>
        <w:rPr>
          <w:rFonts w:eastAsia="Times New Roman"/>
          <w:szCs w:val="20"/>
          <w:lang w:eastAsia="en-GB"/>
        </w:rPr>
      </w:pPr>
      <w:r w:rsidRPr="00684429">
        <w:rPr>
          <w:rFonts w:eastAsia="Times New Roman"/>
          <w:szCs w:val="20"/>
          <w:lang w:eastAsia="en-GB"/>
        </w:rPr>
        <w:t>Assistant Directors of Public Health and Health Improvement Staff</w:t>
      </w:r>
    </w:p>
    <w:p w14:paraId="2BDE4795" w14:textId="77777777" w:rsidR="00AF672B" w:rsidRPr="00684429" w:rsidRDefault="00AF672B" w:rsidP="00AF672B">
      <w:pPr>
        <w:numPr>
          <w:ilvl w:val="0"/>
          <w:numId w:val="23"/>
        </w:numPr>
        <w:jc w:val="both"/>
        <w:rPr>
          <w:rFonts w:eastAsia="Times New Roman"/>
          <w:szCs w:val="20"/>
          <w:lang w:eastAsia="en-GB"/>
        </w:rPr>
      </w:pPr>
      <w:r w:rsidRPr="00684429">
        <w:rPr>
          <w:rFonts w:eastAsia="Times New Roman"/>
          <w:szCs w:val="20"/>
          <w:lang w:eastAsia="en-GB"/>
        </w:rPr>
        <w:t>Other members of the Department of Public Health</w:t>
      </w:r>
    </w:p>
    <w:p w14:paraId="096CEFE8" w14:textId="48130F8D" w:rsidR="00AF672B" w:rsidRDefault="00F72241" w:rsidP="00AF672B">
      <w:pPr>
        <w:numPr>
          <w:ilvl w:val="0"/>
          <w:numId w:val="23"/>
        </w:numPr>
        <w:jc w:val="both"/>
        <w:rPr>
          <w:rFonts w:eastAsia="Times New Roman"/>
          <w:szCs w:val="20"/>
          <w:lang w:eastAsia="en-GB"/>
        </w:rPr>
      </w:pPr>
      <w:r>
        <w:rPr>
          <w:rFonts w:eastAsia="Times New Roman"/>
          <w:szCs w:val="20"/>
          <w:lang w:eastAsia="en-GB"/>
        </w:rPr>
        <w:t xml:space="preserve">NHS Ayrshire and Arran </w:t>
      </w:r>
      <w:r w:rsidR="00AF672B" w:rsidRPr="00684429">
        <w:rPr>
          <w:rFonts w:eastAsia="Times New Roman"/>
          <w:szCs w:val="20"/>
          <w:lang w:eastAsia="en-GB"/>
        </w:rPr>
        <w:t>Chief Executive</w:t>
      </w:r>
      <w:r>
        <w:rPr>
          <w:rFonts w:eastAsia="Times New Roman"/>
          <w:szCs w:val="20"/>
          <w:lang w:eastAsia="en-GB"/>
        </w:rPr>
        <w:t xml:space="preserve"> Officer (CEO)</w:t>
      </w:r>
    </w:p>
    <w:p w14:paraId="086366CA" w14:textId="30A40914" w:rsidR="00F72241" w:rsidRDefault="00F72241" w:rsidP="00AF672B">
      <w:pPr>
        <w:numPr>
          <w:ilvl w:val="0"/>
          <w:numId w:val="23"/>
        </w:numPr>
        <w:jc w:val="both"/>
        <w:rPr>
          <w:rFonts w:eastAsia="Times New Roman"/>
          <w:szCs w:val="20"/>
          <w:lang w:eastAsia="en-GB"/>
        </w:rPr>
      </w:pPr>
      <w:r>
        <w:rPr>
          <w:rFonts w:eastAsia="Times New Roman"/>
          <w:szCs w:val="20"/>
          <w:lang w:eastAsia="en-GB"/>
        </w:rPr>
        <w:t>NHS Ayrshire and Arran Directors</w:t>
      </w:r>
    </w:p>
    <w:p w14:paraId="09E4FBFF" w14:textId="0927D359" w:rsidR="00F72241" w:rsidRPr="00684429" w:rsidRDefault="00F72241" w:rsidP="00AF672B">
      <w:pPr>
        <w:numPr>
          <w:ilvl w:val="0"/>
          <w:numId w:val="23"/>
        </w:numPr>
        <w:jc w:val="both"/>
        <w:rPr>
          <w:rFonts w:eastAsia="Times New Roman"/>
          <w:szCs w:val="20"/>
          <w:lang w:eastAsia="en-GB"/>
        </w:rPr>
      </w:pPr>
      <w:r>
        <w:rPr>
          <w:rFonts w:eastAsia="Times New Roman"/>
          <w:szCs w:val="20"/>
          <w:lang w:eastAsia="en-GB"/>
        </w:rPr>
        <w:t>NHS Ayrshire and Arran Board Chair and Non-Executive Board Members</w:t>
      </w:r>
    </w:p>
    <w:p w14:paraId="333C436A" w14:textId="77777777" w:rsidR="00890AA8" w:rsidRPr="00684429" w:rsidRDefault="00890AA8" w:rsidP="00AF672B">
      <w:pPr>
        <w:numPr>
          <w:ilvl w:val="0"/>
          <w:numId w:val="23"/>
        </w:numPr>
        <w:jc w:val="both"/>
        <w:rPr>
          <w:rFonts w:eastAsia="Times New Roman"/>
          <w:szCs w:val="20"/>
          <w:lang w:eastAsia="en-GB"/>
        </w:rPr>
      </w:pPr>
      <w:r w:rsidRPr="00684429">
        <w:rPr>
          <w:rFonts w:eastAsia="Times New Roman"/>
          <w:szCs w:val="20"/>
          <w:lang w:eastAsia="en-GB"/>
        </w:rPr>
        <w:t>Laboratory staff/Microbiologists</w:t>
      </w:r>
    </w:p>
    <w:p w14:paraId="29F312D3" w14:textId="77777777" w:rsidR="00317729" w:rsidRPr="00684429" w:rsidRDefault="00317729" w:rsidP="00AF672B">
      <w:pPr>
        <w:numPr>
          <w:ilvl w:val="0"/>
          <w:numId w:val="23"/>
        </w:numPr>
        <w:jc w:val="both"/>
        <w:rPr>
          <w:rFonts w:eastAsia="Times New Roman"/>
          <w:szCs w:val="20"/>
          <w:lang w:eastAsia="en-GB"/>
        </w:rPr>
      </w:pPr>
      <w:r w:rsidRPr="00684429">
        <w:rPr>
          <w:rFonts w:eastAsia="Times New Roman"/>
          <w:szCs w:val="20"/>
          <w:lang w:eastAsia="en-GB"/>
        </w:rPr>
        <w:lastRenderedPageBreak/>
        <w:t>Managed Clinical Networks</w:t>
      </w:r>
    </w:p>
    <w:p w14:paraId="6D25EFE8" w14:textId="77777777" w:rsidR="00AF672B" w:rsidRPr="00684429" w:rsidRDefault="00AF672B" w:rsidP="00AF672B">
      <w:pPr>
        <w:numPr>
          <w:ilvl w:val="0"/>
          <w:numId w:val="23"/>
        </w:numPr>
        <w:jc w:val="both"/>
        <w:rPr>
          <w:rFonts w:eastAsia="Times New Roman"/>
          <w:szCs w:val="20"/>
          <w:lang w:eastAsia="en-GB"/>
        </w:rPr>
      </w:pPr>
      <w:r w:rsidRPr="00684429">
        <w:rPr>
          <w:rFonts w:eastAsia="Times New Roman"/>
          <w:szCs w:val="20"/>
          <w:lang w:eastAsia="en-GB"/>
        </w:rPr>
        <w:t>Directors and senior clinical and management staff of NHS Ayrshire &amp; Arran</w:t>
      </w:r>
    </w:p>
    <w:p w14:paraId="63718D84" w14:textId="77777777" w:rsidR="00AF672B" w:rsidRDefault="00AF672B" w:rsidP="00AF672B">
      <w:pPr>
        <w:numPr>
          <w:ilvl w:val="0"/>
          <w:numId w:val="23"/>
        </w:numPr>
        <w:jc w:val="both"/>
        <w:rPr>
          <w:rFonts w:eastAsia="Times New Roman"/>
          <w:szCs w:val="20"/>
          <w:lang w:eastAsia="en-GB"/>
        </w:rPr>
      </w:pPr>
      <w:r w:rsidRPr="00684429">
        <w:rPr>
          <w:rFonts w:eastAsia="Times New Roman"/>
          <w:szCs w:val="20"/>
          <w:lang w:eastAsia="en-GB"/>
        </w:rPr>
        <w:t>Integrated Health and Social Care Partnerships, including primary care professionals and other independent contractors</w:t>
      </w:r>
    </w:p>
    <w:p w14:paraId="164EF312" w14:textId="311EA795" w:rsidR="00EB7D43" w:rsidRPr="00F72241" w:rsidRDefault="00F72241" w:rsidP="00F72241">
      <w:pPr>
        <w:numPr>
          <w:ilvl w:val="0"/>
          <w:numId w:val="23"/>
        </w:numPr>
        <w:jc w:val="both"/>
        <w:rPr>
          <w:rFonts w:eastAsia="Times New Roman"/>
          <w:szCs w:val="20"/>
          <w:lang w:eastAsia="en-GB"/>
        </w:rPr>
      </w:pPr>
      <w:r>
        <w:rPr>
          <w:rFonts w:eastAsia="Times New Roman"/>
          <w:szCs w:val="20"/>
          <w:lang w:eastAsia="en-GB"/>
        </w:rPr>
        <w:t>This list is not exhaustive</w:t>
      </w:r>
    </w:p>
    <w:p w14:paraId="6DCFC584" w14:textId="77777777" w:rsidR="00890AA8" w:rsidRPr="00684429" w:rsidRDefault="00890AA8" w:rsidP="00AF672B">
      <w:pPr>
        <w:keepNext/>
        <w:jc w:val="both"/>
        <w:outlineLvl w:val="1"/>
        <w:rPr>
          <w:rFonts w:eastAsia="Times New Roman"/>
          <w:b/>
          <w:szCs w:val="20"/>
          <w:lang w:eastAsia="en-GB"/>
        </w:rPr>
      </w:pPr>
    </w:p>
    <w:p w14:paraId="56D939D6" w14:textId="77777777" w:rsidR="00AF672B" w:rsidRPr="00684429" w:rsidRDefault="00AF672B" w:rsidP="00AF672B">
      <w:pPr>
        <w:keepNext/>
        <w:jc w:val="both"/>
        <w:outlineLvl w:val="1"/>
        <w:rPr>
          <w:rFonts w:eastAsia="Times New Roman"/>
          <w:b/>
          <w:szCs w:val="20"/>
          <w:lang w:eastAsia="en-GB"/>
        </w:rPr>
      </w:pPr>
      <w:r w:rsidRPr="00684429">
        <w:rPr>
          <w:rFonts w:eastAsia="Times New Roman"/>
          <w:b/>
          <w:szCs w:val="20"/>
          <w:lang w:eastAsia="en-GB"/>
        </w:rPr>
        <w:t>External</w:t>
      </w:r>
    </w:p>
    <w:p w14:paraId="668C9B56" w14:textId="77777777" w:rsidR="00AF672B" w:rsidRPr="00684429" w:rsidRDefault="00AF672B" w:rsidP="00AF672B">
      <w:pPr>
        <w:jc w:val="both"/>
        <w:rPr>
          <w:rFonts w:eastAsia="Times New Roman"/>
          <w:b/>
          <w:szCs w:val="20"/>
          <w:lang w:eastAsia="en-GB"/>
        </w:rPr>
      </w:pPr>
    </w:p>
    <w:p w14:paraId="3B300EDB" w14:textId="038AA4D2" w:rsidR="00AF672B" w:rsidRDefault="00AF672B" w:rsidP="00AF672B">
      <w:pPr>
        <w:numPr>
          <w:ilvl w:val="0"/>
          <w:numId w:val="21"/>
        </w:numPr>
        <w:jc w:val="both"/>
        <w:rPr>
          <w:rFonts w:eastAsia="Times New Roman"/>
          <w:szCs w:val="20"/>
          <w:lang w:eastAsia="en-GB"/>
        </w:rPr>
      </w:pPr>
      <w:r w:rsidRPr="00684429">
        <w:rPr>
          <w:rFonts w:eastAsia="Times New Roman"/>
          <w:szCs w:val="20"/>
          <w:lang w:eastAsia="en-GB"/>
        </w:rPr>
        <w:t>North, East and South Ayrshire Councils</w:t>
      </w:r>
      <w:r w:rsidR="00F72241">
        <w:rPr>
          <w:rFonts w:eastAsia="Times New Roman"/>
          <w:szCs w:val="20"/>
          <w:lang w:eastAsia="en-GB"/>
        </w:rPr>
        <w:t xml:space="preserve"> and their CEOs</w:t>
      </w:r>
      <w:r w:rsidRPr="00684429">
        <w:rPr>
          <w:rFonts w:eastAsia="Times New Roman"/>
          <w:szCs w:val="20"/>
          <w:lang w:eastAsia="en-GB"/>
        </w:rPr>
        <w:t xml:space="preserve"> </w:t>
      </w:r>
    </w:p>
    <w:p w14:paraId="3DB6AE84" w14:textId="77777777" w:rsidR="002250E3" w:rsidRPr="00684429" w:rsidRDefault="002250E3" w:rsidP="00AF672B">
      <w:pPr>
        <w:numPr>
          <w:ilvl w:val="0"/>
          <w:numId w:val="21"/>
        </w:numPr>
        <w:jc w:val="both"/>
        <w:rPr>
          <w:rFonts w:eastAsia="Times New Roman"/>
          <w:szCs w:val="20"/>
          <w:lang w:eastAsia="en-GB"/>
        </w:rPr>
      </w:pPr>
      <w:r>
        <w:rPr>
          <w:rFonts w:eastAsia="Times New Roman"/>
          <w:szCs w:val="20"/>
          <w:lang w:eastAsia="en-GB"/>
        </w:rPr>
        <w:t>Integrated Health and Social Care Partnerships and Integrated Joint Boards</w:t>
      </w:r>
    </w:p>
    <w:p w14:paraId="2451D852" w14:textId="77777777" w:rsidR="00BA6393" w:rsidRPr="00684429" w:rsidRDefault="00BA6393" w:rsidP="00AF672B">
      <w:pPr>
        <w:numPr>
          <w:ilvl w:val="0"/>
          <w:numId w:val="21"/>
        </w:numPr>
        <w:jc w:val="both"/>
        <w:rPr>
          <w:rFonts w:eastAsia="Times New Roman"/>
          <w:szCs w:val="20"/>
          <w:lang w:eastAsia="en-GB"/>
        </w:rPr>
      </w:pPr>
      <w:r w:rsidRPr="00684429">
        <w:rPr>
          <w:rFonts w:eastAsia="Times New Roman"/>
          <w:szCs w:val="20"/>
          <w:lang w:eastAsia="en-GB"/>
        </w:rPr>
        <w:t>Community Planning Partnerships</w:t>
      </w:r>
    </w:p>
    <w:p w14:paraId="72E47783" w14:textId="77777777" w:rsidR="00AF672B" w:rsidRPr="00684429" w:rsidRDefault="00A40F99" w:rsidP="00AF672B">
      <w:pPr>
        <w:numPr>
          <w:ilvl w:val="0"/>
          <w:numId w:val="21"/>
        </w:numPr>
        <w:jc w:val="both"/>
        <w:rPr>
          <w:rFonts w:eastAsia="Times New Roman"/>
          <w:szCs w:val="20"/>
          <w:lang w:eastAsia="en-GB"/>
        </w:rPr>
      </w:pPr>
      <w:r>
        <w:rPr>
          <w:rFonts w:eastAsia="Times New Roman"/>
          <w:szCs w:val="20"/>
          <w:lang w:eastAsia="en-GB"/>
        </w:rPr>
        <w:t xml:space="preserve">Public Health </w:t>
      </w:r>
      <w:r w:rsidR="00890AA8" w:rsidRPr="00684429">
        <w:rPr>
          <w:rFonts w:eastAsia="Times New Roman"/>
          <w:szCs w:val="20"/>
          <w:lang w:eastAsia="en-GB"/>
        </w:rPr>
        <w:t>Scotland</w:t>
      </w:r>
    </w:p>
    <w:p w14:paraId="41C9BF7F" w14:textId="77777777" w:rsidR="00AF672B" w:rsidRPr="00684429" w:rsidRDefault="00AF672B" w:rsidP="00AF672B">
      <w:pPr>
        <w:numPr>
          <w:ilvl w:val="0"/>
          <w:numId w:val="21"/>
        </w:numPr>
        <w:jc w:val="both"/>
        <w:rPr>
          <w:rFonts w:eastAsia="Times New Roman"/>
          <w:szCs w:val="20"/>
          <w:lang w:eastAsia="en-GB"/>
        </w:rPr>
      </w:pPr>
      <w:r w:rsidRPr="00684429">
        <w:rPr>
          <w:rFonts w:eastAsia="Times New Roman"/>
          <w:szCs w:val="20"/>
          <w:lang w:eastAsia="en-GB"/>
        </w:rPr>
        <w:t xml:space="preserve">Other national and regional </w:t>
      </w:r>
      <w:r w:rsidR="00890AA8" w:rsidRPr="00684429">
        <w:rPr>
          <w:rFonts w:eastAsia="Times New Roman"/>
          <w:szCs w:val="20"/>
          <w:lang w:eastAsia="en-GB"/>
        </w:rPr>
        <w:t>Health Protection/Public Health</w:t>
      </w:r>
      <w:r w:rsidRPr="00684429">
        <w:rPr>
          <w:rFonts w:eastAsia="Times New Roman"/>
          <w:szCs w:val="20"/>
          <w:lang w:eastAsia="en-GB"/>
        </w:rPr>
        <w:t xml:space="preserve"> groups</w:t>
      </w:r>
    </w:p>
    <w:p w14:paraId="73C43BFB" w14:textId="77777777" w:rsidR="00AF672B" w:rsidRPr="00684429" w:rsidRDefault="00AF672B" w:rsidP="00AF672B">
      <w:pPr>
        <w:numPr>
          <w:ilvl w:val="0"/>
          <w:numId w:val="21"/>
        </w:numPr>
        <w:jc w:val="both"/>
        <w:rPr>
          <w:rFonts w:eastAsia="Times New Roman"/>
          <w:szCs w:val="20"/>
          <w:lang w:eastAsia="en-GB"/>
        </w:rPr>
      </w:pPr>
      <w:r w:rsidRPr="00684429">
        <w:rPr>
          <w:rFonts w:eastAsia="Times New Roman"/>
          <w:szCs w:val="20"/>
          <w:lang w:eastAsia="en-GB"/>
        </w:rPr>
        <w:t xml:space="preserve">Other CPHs in Scotland </w:t>
      </w:r>
    </w:p>
    <w:p w14:paraId="4A3E0C03" w14:textId="77777777" w:rsidR="00AF672B" w:rsidRPr="00684429" w:rsidRDefault="00AF672B" w:rsidP="00AF672B">
      <w:pPr>
        <w:numPr>
          <w:ilvl w:val="0"/>
          <w:numId w:val="21"/>
        </w:numPr>
        <w:jc w:val="both"/>
        <w:rPr>
          <w:rFonts w:eastAsia="Times New Roman"/>
          <w:szCs w:val="20"/>
          <w:lang w:eastAsia="en-GB"/>
        </w:rPr>
      </w:pPr>
      <w:r w:rsidRPr="00684429">
        <w:rPr>
          <w:rFonts w:eastAsia="Times New Roman"/>
          <w:szCs w:val="20"/>
          <w:lang w:eastAsia="en-GB"/>
        </w:rPr>
        <w:t>Voluntary sector</w:t>
      </w:r>
    </w:p>
    <w:p w14:paraId="495FA46F" w14:textId="77777777" w:rsidR="00AF672B" w:rsidRPr="00684429" w:rsidRDefault="00AF672B" w:rsidP="00AF672B">
      <w:pPr>
        <w:numPr>
          <w:ilvl w:val="0"/>
          <w:numId w:val="21"/>
        </w:numPr>
        <w:jc w:val="both"/>
        <w:rPr>
          <w:rFonts w:eastAsia="Times New Roman"/>
          <w:szCs w:val="20"/>
          <w:lang w:eastAsia="en-GB"/>
        </w:rPr>
      </w:pPr>
      <w:r w:rsidRPr="00684429">
        <w:rPr>
          <w:rFonts w:eastAsia="Times New Roman"/>
          <w:szCs w:val="20"/>
          <w:lang w:eastAsia="en-GB"/>
        </w:rPr>
        <w:t>Patient and Public representatives</w:t>
      </w:r>
    </w:p>
    <w:p w14:paraId="75340BE4" w14:textId="77777777" w:rsidR="00EB7D43" w:rsidRPr="00684429" w:rsidRDefault="00EB7D43" w:rsidP="00EB7D43">
      <w:pPr>
        <w:jc w:val="both"/>
        <w:rPr>
          <w:rFonts w:eastAsia="Times New Roman"/>
          <w:szCs w:val="20"/>
          <w:lang w:eastAsia="en-GB"/>
        </w:rPr>
      </w:pPr>
    </w:p>
    <w:p w14:paraId="68B9144D" w14:textId="77777777" w:rsidR="00AA7827" w:rsidRPr="00684429" w:rsidRDefault="00AA7827">
      <w:r w:rsidRPr="00684429">
        <w:br w:type="page"/>
      </w:r>
    </w:p>
    <w:p w14:paraId="1F4CAC29" w14:textId="77777777" w:rsidR="003B1EF4" w:rsidRPr="00684429" w:rsidRDefault="003045ED">
      <w:r w:rsidRPr="00684429">
        <w:rPr>
          <w:noProof/>
          <w:lang w:eastAsia="en-GB"/>
        </w:rPr>
        <w:lastRenderedPageBreak/>
        <w:drawing>
          <wp:inline distT="0" distB="0" distL="0" distR="0" wp14:anchorId="605649F0" wp14:editId="695F562D">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14:paraId="5B7560BB" w14:textId="77777777" w:rsidR="003B1EF4" w:rsidRPr="00684429" w:rsidRDefault="003B1EF4"/>
    <w:p w14:paraId="410CDCD8" w14:textId="6891D5A8" w:rsidR="00550403" w:rsidRPr="00FD3D6E" w:rsidRDefault="00550403" w:rsidP="00550403">
      <w:pPr>
        <w:pStyle w:val="BodyTextIndent"/>
        <w:ind w:left="0"/>
      </w:pPr>
      <w:r w:rsidRPr="00FD3D6E">
        <w:t xml:space="preserve">The Terms and Conditions of Service are those determined by the Terms and Conditions of the New Consultant Grade (Scotland) </w:t>
      </w:r>
      <w:r w:rsidR="00EB7D43" w:rsidRPr="00FD3D6E">
        <w:t xml:space="preserve">as amended from time to time. </w:t>
      </w:r>
      <w:r w:rsidR="00992C03" w:rsidRPr="00FD3D6E">
        <w:t>Consultants in Public Health registered with the UKPHR will be employed under Agenda for Change terms and conditions.</w:t>
      </w:r>
      <w:r w:rsidR="00EB7D43" w:rsidRPr="00FD3D6E">
        <w:t xml:space="preserve"> </w:t>
      </w:r>
    </w:p>
    <w:p w14:paraId="25812E6D" w14:textId="77777777" w:rsidR="00550403" w:rsidRPr="00FD3D6E" w:rsidRDefault="00550403">
      <w:pPr>
        <w:rPr>
          <w:sz w:val="28"/>
        </w:rPr>
      </w:pPr>
    </w:p>
    <w:p w14:paraId="67DECAE9" w14:textId="77777777" w:rsidR="002D1897" w:rsidRPr="00684429" w:rsidRDefault="002D1897"/>
    <w:p w14:paraId="691B3923" w14:textId="77777777" w:rsidR="002D1897" w:rsidRPr="00684429" w:rsidRDefault="003045ED">
      <w:r w:rsidRPr="00684429">
        <w:rPr>
          <w:noProof/>
          <w:lang w:eastAsia="en-GB"/>
        </w:rPr>
        <w:drawing>
          <wp:inline distT="0" distB="0" distL="0" distR="0" wp14:anchorId="0979DBF6" wp14:editId="22F81727">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14:paraId="546BF484" w14:textId="77777777" w:rsidR="00AA7827" w:rsidRPr="00684429" w:rsidRDefault="00AA7827"/>
    <w:p w14:paraId="4C904F02" w14:textId="7E659BCF" w:rsidR="00FD6DBC" w:rsidRPr="00FD3D6E" w:rsidRDefault="00FD6DBC" w:rsidP="00FD6DBC">
      <w:pPr>
        <w:jc w:val="both"/>
        <w:rPr>
          <w:rFonts w:eastAsia="Times New Roman"/>
          <w:szCs w:val="22"/>
          <w:lang w:eastAsia="en-GB"/>
        </w:rPr>
      </w:pPr>
      <w:r w:rsidRPr="00FD3D6E">
        <w:rPr>
          <w:rFonts w:eastAsia="Times New Roman"/>
          <w:szCs w:val="22"/>
          <w:lang w:eastAsia="en-GB"/>
        </w:rPr>
        <w:t xml:space="preserve">Informal enquiries and visits are encouraged: please contact </w:t>
      </w:r>
      <w:r w:rsidR="00317729" w:rsidRPr="00FD3D6E">
        <w:rPr>
          <w:rFonts w:eastAsia="Times New Roman"/>
          <w:szCs w:val="22"/>
          <w:lang w:eastAsia="en-GB"/>
        </w:rPr>
        <w:t>M</w:t>
      </w:r>
      <w:r w:rsidR="00FD3D6E">
        <w:rPr>
          <w:rFonts w:eastAsia="Times New Roman"/>
          <w:szCs w:val="22"/>
          <w:lang w:eastAsia="en-GB"/>
        </w:rPr>
        <w:t>r</w:t>
      </w:r>
      <w:r w:rsidR="00317729" w:rsidRPr="00FD3D6E">
        <w:rPr>
          <w:rFonts w:eastAsia="Times New Roman"/>
          <w:szCs w:val="22"/>
          <w:lang w:eastAsia="en-GB"/>
        </w:rPr>
        <w:t>s Lynne McNiven</w:t>
      </w:r>
      <w:r w:rsidR="00A40F99" w:rsidRPr="00FD3D6E">
        <w:rPr>
          <w:rFonts w:eastAsia="Times New Roman"/>
          <w:szCs w:val="22"/>
          <w:lang w:eastAsia="en-GB"/>
        </w:rPr>
        <w:t>,</w:t>
      </w:r>
      <w:r w:rsidR="002250E3" w:rsidRPr="00FD3D6E">
        <w:rPr>
          <w:rFonts w:eastAsia="Times New Roman"/>
          <w:szCs w:val="22"/>
          <w:lang w:eastAsia="en-GB"/>
        </w:rPr>
        <w:t xml:space="preserve"> </w:t>
      </w:r>
      <w:r w:rsidRPr="00FD3D6E">
        <w:rPr>
          <w:rFonts w:eastAsia="Times New Roman"/>
          <w:szCs w:val="22"/>
          <w:lang w:eastAsia="en-GB"/>
        </w:rPr>
        <w:t>Director of Public Health on (01292) 885873.</w:t>
      </w:r>
    </w:p>
    <w:p w14:paraId="5733DE82" w14:textId="77777777" w:rsidR="00FD6DBC" w:rsidRPr="00FD3D6E" w:rsidRDefault="00FD6DBC">
      <w:pPr>
        <w:rPr>
          <w:sz w:val="28"/>
        </w:rPr>
      </w:pPr>
    </w:p>
    <w:p w14:paraId="7BEC18CF" w14:textId="77777777" w:rsidR="00FD6DBC" w:rsidRPr="00684429" w:rsidRDefault="00FD6DBC"/>
    <w:p w14:paraId="2B80B982" w14:textId="77777777" w:rsidR="00AA7827" w:rsidRPr="00684429" w:rsidRDefault="00AA7827">
      <w:r w:rsidRPr="00684429">
        <w:br w:type="page"/>
      </w:r>
    </w:p>
    <w:p w14:paraId="045970E5" w14:textId="77777777" w:rsidR="003B1EF4" w:rsidRPr="00684429" w:rsidRDefault="003045ED">
      <w:r w:rsidRPr="00684429">
        <w:rPr>
          <w:noProof/>
          <w:lang w:eastAsia="en-GB"/>
        </w:rPr>
        <w:lastRenderedPageBreak/>
        <w:drawing>
          <wp:inline distT="0" distB="0" distL="0" distR="0" wp14:anchorId="229D0225" wp14:editId="7C680A26">
            <wp:extent cx="5724525" cy="7048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14:paraId="764CAB4C" w14:textId="77777777" w:rsidR="003B1EF4" w:rsidRPr="00684429" w:rsidRDefault="003B1EF4"/>
    <w:p w14:paraId="765485F5" w14:textId="77777777" w:rsidR="00AA7827" w:rsidRPr="00684429" w:rsidRDefault="00AA7827"/>
    <w:p w14:paraId="23A3F1E1" w14:textId="77777777" w:rsidR="00550403" w:rsidRPr="00684429" w:rsidRDefault="00550403" w:rsidP="00550403">
      <w:pPr>
        <w:rPr>
          <w:sz w:val="28"/>
          <w:szCs w:val="28"/>
        </w:rPr>
      </w:pPr>
      <w:r w:rsidRPr="00684429">
        <w:rPr>
          <w:b/>
          <w:sz w:val="28"/>
          <w:szCs w:val="28"/>
        </w:rPr>
        <w:t>Post of</w:t>
      </w:r>
      <w:r w:rsidRPr="00684429">
        <w:rPr>
          <w:sz w:val="28"/>
          <w:szCs w:val="28"/>
        </w:rPr>
        <w:t>:</w:t>
      </w:r>
      <w:r w:rsidRPr="00684429">
        <w:rPr>
          <w:sz w:val="28"/>
          <w:szCs w:val="28"/>
        </w:rPr>
        <w:tab/>
        <w:t xml:space="preserve"> </w:t>
      </w:r>
      <w:r w:rsidR="00D37C01" w:rsidRPr="00684429">
        <w:t>Consultant in Public Health</w:t>
      </w:r>
    </w:p>
    <w:p w14:paraId="6383118A" w14:textId="77777777" w:rsidR="00550403" w:rsidRPr="00684429" w:rsidRDefault="00550403" w:rsidP="00550403">
      <w:pPr>
        <w:rPr>
          <w:sz w:val="28"/>
          <w:szCs w:val="28"/>
        </w:rPr>
      </w:pPr>
      <w:r w:rsidRPr="00684429">
        <w:rPr>
          <w:sz w:val="28"/>
          <w:szCs w:val="28"/>
        </w:rPr>
        <w:t xml:space="preserve">                    </w:t>
      </w:r>
    </w:p>
    <w:p w14:paraId="3644BBF1" w14:textId="77777777" w:rsidR="00550403" w:rsidRPr="00684429" w:rsidRDefault="00550403" w:rsidP="00550403">
      <w:pPr>
        <w:rPr>
          <w:sz w:val="28"/>
          <w:szCs w:val="28"/>
        </w:rPr>
      </w:pPr>
      <w:r w:rsidRPr="00684429">
        <w:rPr>
          <w:b/>
          <w:sz w:val="28"/>
          <w:szCs w:val="28"/>
        </w:rPr>
        <w:t>Location</w:t>
      </w:r>
      <w:r w:rsidRPr="00684429">
        <w:rPr>
          <w:sz w:val="28"/>
          <w:szCs w:val="28"/>
        </w:rPr>
        <w:t xml:space="preserve">: </w:t>
      </w:r>
      <w:r w:rsidRPr="00684429">
        <w:rPr>
          <w:sz w:val="28"/>
          <w:szCs w:val="28"/>
        </w:rPr>
        <w:tab/>
      </w:r>
      <w:r w:rsidR="00D37C01" w:rsidRPr="00684429">
        <w:t>Afton House, Ailsa Hospital, Dalmellington Road, Ayr</w:t>
      </w:r>
    </w:p>
    <w:p w14:paraId="5EEB0366" w14:textId="77777777" w:rsidR="00814473" w:rsidRDefault="00814473" w:rsidP="00814473">
      <w:pPr>
        <w:pStyle w:val="Heading2"/>
        <w:spacing w:before="0"/>
        <w:rPr>
          <w:rFonts w:ascii="Arial" w:hAnsi="Arial" w:cs="Arial"/>
          <w:color w:val="auto"/>
          <w:szCs w:val="28"/>
        </w:rPr>
      </w:pPr>
    </w:p>
    <w:p w14:paraId="1DBDF136" w14:textId="77777777" w:rsidR="00550403" w:rsidRDefault="00550403" w:rsidP="00814473">
      <w:pPr>
        <w:pStyle w:val="Heading2"/>
        <w:spacing w:before="0"/>
        <w:rPr>
          <w:rFonts w:ascii="Arial" w:hAnsi="Arial" w:cs="Arial"/>
          <w:color w:val="auto"/>
          <w:szCs w:val="28"/>
        </w:rPr>
      </w:pPr>
      <w:r w:rsidRPr="00684429">
        <w:rPr>
          <w:rFonts w:ascii="Arial" w:hAnsi="Arial" w:cs="Arial"/>
          <w:color w:val="auto"/>
          <w:szCs w:val="28"/>
        </w:rPr>
        <w:t>Qualifications:</w:t>
      </w:r>
    </w:p>
    <w:p w14:paraId="7C30E404" w14:textId="77777777" w:rsidR="00814473" w:rsidRDefault="00814473" w:rsidP="00814473"/>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487"/>
        <w:gridCol w:w="1701"/>
        <w:gridCol w:w="1559"/>
      </w:tblGrid>
      <w:tr w:rsidR="00814473" w:rsidRPr="00AE1E12" w14:paraId="595CF594" w14:textId="77777777" w:rsidTr="00C966F9">
        <w:tc>
          <w:tcPr>
            <w:tcW w:w="6487" w:type="dxa"/>
            <w:tcBorders>
              <w:top w:val="single" w:sz="4" w:space="0" w:color="auto"/>
              <w:left w:val="single" w:sz="4" w:space="0" w:color="auto"/>
              <w:bottom w:val="single" w:sz="4" w:space="0" w:color="auto"/>
              <w:right w:val="single" w:sz="4" w:space="0" w:color="auto"/>
            </w:tcBorders>
            <w:shd w:val="clear" w:color="auto" w:fill="C6D9F1"/>
          </w:tcPr>
          <w:p w14:paraId="6B2C9B70" w14:textId="77777777" w:rsidR="00814473" w:rsidRPr="00AE1E12" w:rsidRDefault="00814473" w:rsidP="00C966F9">
            <w:pPr>
              <w:spacing w:line="276" w:lineRule="auto"/>
              <w:rPr>
                <w:b/>
                <w:sz w:val="22"/>
                <w:szCs w:val="22"/>
              </w:rPr>
            </w:pPr>
            <w:r w:rsidRPr="00AE1E12">
              <w:rPr>
                <w:b/>
                <w:sz w:val="22"/>
                <w:szCs w:val="22"/>
              </w:rPr>
              <w:t>Education/Qualifications</w:t>
            </w:r>
          </w:p>
        </w:tc>
        <w:tc>
          <w:tcPr>
            <w:tcW w:w="1701" w:type="dxa"/>
            <w:tcBorders>
              <w:top w:val="single" w:sz="4" w:space="0" w:color="auto"/>
              <w:left w:val="single" w:sz="4" w:space="0" w:color="auto"/>
              <w:bottom w:val="single" w:sz="4" w:space="0" w:color="auto"/>
              <w:right w:val="single" w:sz="4" w:space="0" w:color="auto"/>
            </w:tcBorders>
            <w:shd w:val="clear" w:color="auto" w:fill="C6D9F1"/>
          </w:tcPr>
          <w:p w14:paraId="2954017D" w14:textId="77777777" w:rsidR="00814473" w:rsidRPr="00AE1E12" w:rsidRDefault="00814473" w:rsidP="00C966F9">
            <w:pPr>
              <w:spacing w:line="276" w:lineRule="auto"/>
              <w:jc w:val="center"/>
              <w:rPr>
                <w:b/>
                <w:i/>
                <w:sz w:val="22"/>
                <w:szCs w:val="22"/>
              </w:rPr>
            </w:pPr>
            <w:r w:rsidRPr="00AE1E12">
              <w:rPr>
                <w:b/>
                <w:i/>
                <w:sz w:val="22"/>
                <w:szCs w:val="22"/>
              </w:rPr>
              <w:t>Essential</w:t>
            </w:r>
          </w:p>
        </w:tc>
        <w:tc>
          <w:tcPr>
            <w:tcW w:w="1559" w:type="dxa"/>
            <w:tcBorders>
              <w:top w:val="single" w:sz="4" w:space="0" w:color="auto"/>
              <w:left w:val="single" w:sz="4" w:space="0" w:color="auto"/>
              <w:bottom w:val="single" w:sz="4" w:space="0" w:color="auto"/>
              <w:right w:val="single" w:sz="4" w:space="0" w:color="auto"/>
            </w:tcBorders>
            <w:shd w:val="clear" w:color="auto" w:fill="C6D9F1"/>
          </w:tcPr>
          <w:p w14:paraId="16C9DE2C" w14:textId="77777777" w:rsidR="00814473" w:rsidRPr="00AE1E12" w:rsidRDefault="00814473" w:rsidP="00C966F9">
            <w:pPr>
              <w:spacing w:line="276" w:lineRule="auto"/>
              <w:jc w:val="center"/>
              <w:rPr>
                <w:b/>
                <w:i/>
                <w:sz w:val="22"/>
                <w:szCs w:val="22"/>
              </w:rPr>
            </w:pPr>
            <w:r w:rsidRPr="00AE1E12">
              <w:rPr>
                <w:b/>
                <w:i/>
                <w:sz w:val="22"/>
                <w:szCs w:val="22"/>
              </w:rPr>
              <w:t>Desirable</w:t>
            </w:r>
          </w:p>
        </w:tc>
      </w:tr>
      <w:tr w:rsidR="00814473" w:rsidRPr="00AE1E12" w14:paraId="55DF8501" w14:textId="77777777" w:rsidTr="00C966F9">
        <w:tc>
          <w:tcPr>
            <w:tcW w:w="6487" w:type="dxa"/>
            <w:tcBorders>
              <w:top w:val="single" w:sz="4" w:space="0" w:color="auto"/>
              <w:left w:val="single" w:sz="6" w:space="0" w:color="auto"/>
              <w:bottom w:val="single" w:sz="6" w:space="0" w:color="auto"/>
              <w:right w:val="single" w:sz="6" w:space="0" w:color="auto"/>
            </w:tcBorders>
          </w:tcPr>
          <w:p w14:paraId="5E46266D" w14:textId="77777777" w:rsidR="00814473" w:rsidRPr="00F50504" w:rsidRDefault="00814473" w:rsidP="00C966F9">
            <w:pPr>
              <w:spacing w:line="280" w:lineRule="atLeast"/>
              <w:rPr>
                <w:sz w:val="22"/>
                <w:szCs w:val="22"/>
                <w:lang w:eastAsia="en-GB"/>
              </w:rPr>
            </w:pPr>
            <w:hyperlink r:id="rId19" w:history="1">
              <w:r w:rsidRPr="00F50504">
                <w:rPr>
                  <w:rStyle w:val="Hyperlink"/>
                  <w:sz w:val="22"/>
                  <w:szCs w:val="22"/>
                </w:rPr>
                <w:t>The National Health Service (Appointment of Consultants) Regulations 1996 (legislation.gov.uk)</w:t>
              </w:r>
            </w:hyperlink>
          </w:p>
          <w:p w14:paraId="443D0082" w14:textId="77777777" w:rsidR="00814473" w:rsidRPr="001E47FA" w:rsidRDefault="00814473" w:rsidP="00C966F9">
            <w:pPr>
              <w:spacing w:line="276" w:lineRule="auto"/>
              <w:rPr>
                <w:sz w:val="22"/>
                <w:szCs w:val="22"/>
              </w:rPr>
            </w:pPr>
            <w:r w:rsidRPr="00F50504">
              <w:rPr>
                <w:sz w:val="22"/>
                <w:szCs w:val="22"/>
              </w:rPr>
              <w:t>In line with legislation</w:t>
            </w:r>
            <w:r>
              <w:rPr>
                <w:sz w:val="22"/>
                <w:szCs w:val="22"/>
              </w:rPr>
              <w:t>, i</w:t>
            </w:r>
            <w:r w:rsidRPr="00AE1E12">
              <w:rPr>
                <w:sz w:val="22"/>
                <w:szCs w:val="22"/>
              </w:rPr>
              <w:t>nclusion in the GMC Full and Specialist Register with a license to practice/GDC Specialist List</w:t>
            </w:r>
            <w:r>
              <w:rPr>
                <w:sz w:val="22"/>
                <w:szCs w:val="22"/>
              </w:rPr>
              <w:t xml:space="preserve"> </w:t>
            </w:r>
            <w:r w:rsidRPr="00AE1E12">
              <w:rPr>
                <w:b/>
                <w:sz w:val="22"/>
                <w:szCs w:val="22"/>
              </w:rPr>
              <w:t>or</w:t>
            </w:r>
          </w:p>
          <w:p w14:paraId="73495E0E" w14:textId="77777777" w:rsidR="00814473" w:rsidRPr="00AE1E12" w:rsidRDefault="00814473" w:rsidP="00C966F9">
            <w:pPr>
              <w:spacing w:line="276" w:lineRule="auto"/>
              <w:rPr>
                <w:sz w:val="22"/>
                <w:szCs w:val="22"/>
              </w:rPr>
            </w:pPr>
            <w:r>
              <w:rPr>
                <w:sz w:val="22"/>
                <w:szCs w:val="22"/>
              </w:rPr>
              <w:t>i</w:t>
            </w:r>
            <w:r w:rsidRPr="00AE1E12">
              <w:rPr>
                <w:sz w:val="22"/>
                <w:szCs w:val="22"/>
              </w:rPr>
              <w:t>nclusion in the UK Public Health Register (UKPHR) for Public Health Specialists</w:t>
            </w:r>
            <w:r>
              <w:rPr>
                <w:sz w:val="22"/>
                <w:szCs w:val="22"/>
              </w:rPr>
              <w:t xml:space="preserve"> at the point of application</w:t>
            </w:r>
            <w:r w:rsidRPr="00AE1E12">
              <w:rPr>
                <w:sz w:val="22"/>
                <w:szCs w:val="22"/>
              </w:rPr>
              <w:t xml:space="preserve"> </w:t>
            </w:r>
          </w:p>
        </w:tc>
        <w:tc>
          <w:tcPr>
            <w:tcW w:w="1701" w:type="dxa"/>
            <w:tcBorders>
              <w:top w:val="single" w:sz="4" w:space="0" w:color="auto"/>
              <w:left w:val="single" w:sz="6" w:space="0" w:color="auto"/>
              <w:bottom w:val="single" w:sz="6" w:space="0" w:color="auto"/>
              <w:right w:val="single" w:sz="6" w:space="0" w:color="auto"/>
            </w:tcBorders>
            <w:vAlign w:val="center"/>
          </w:tcPr>
          <w:p w14:paraId="60AA2F54" w14:textId="77777777" w:rsidR="00814473" w:rsidRPr="00AE1E12" w:rsidRDefault="00814473" w:rsidP="00C966F9">
            <w:pPr>
              <w:spacing w:line="276" w:lineRule="auto"/>
              <w:jc w:val="center"/>
              <w:rPr>
                <w:sz w:val="22"/>
                <w:szCs w:val="22"/>
              </w:rPr>
            </w:pPr>
            <w:r w:rsidRPr="00AE1E12">
              <w:rPr>
                <w:sz w:val="22"/>
                <w:szCs w:val="22"/>
              </w:rPr>
              <w:t>X</w:t>
            </w:r>
          </w:p>
        </w:tc>
        <w:tc>
          <w:tcPr>
            <w:tcW w:w="1559" w:type="dxa"/>
            <w:tcBorders>
              <w:top w:val="single" w:sz="4" w:space="0" w:color="auto"/>
              <w:left w:val="single" w:sz="6" w:space="0" w:color="auto"/>
              <w:bottom w:val="single" w:sz="6" w:space="0" w:color="auto"/>
              <w:right w:val="single" w:sz="6" w:space="0" w:color="auto"/>
            </w:tcBorders>
            <w:vAlign w:val="center"/>
          </w:tcPr>
          <w:p w14:paraId="7BE6873F" w14:textId="77777777" w:rsidR="00814473" w:rsidRPr="00AE1E12" w:rsidRDefault="00814473" w:rsidP="00C966F9">
            <w:pPr>
              <w:spacing w:line="276" w:lineRule="auto"/>
              <w:jc w:val="center"/>
              <w:rPr>
                <w:sz w:val="22"/>
                <w:szCs w:val="22"/>
              </w:rPr>
            </w:pPr>
          </w:p>
        </w:tc>
      </w:tr>
      <w:tr w:rsidR="00814473" w:rsidRPr="00AE1E12" w14:paraId="78785B88" w14:textId="77777777" w:rsidTr="00C966F9">
        <w:tc>
          <w:tcPr>
            <w:tcW w:w="6487" w:type="dxa"/>
            <w:tcBorders>
              <w:top w:val="single" w:sz="6" w:space="0" w:color="auto"/>
              <w:left w:val="single" w:sz="6" w:space="0" w:color="auto"/>
              <w:bottom w:val="single" w:sz="6" w:space="0" w:color="auto"/>
              <w:right w:val="single" w:sz="6" w:space="0" w:color="auto"/>
            </w:tcBorders>
          </w:tcPr>
          <w:p w14:paraId="7AFE60C9" w14:textId="77777777" w:rsidR="00814473" w:rsidRPr="00AE1E12" w:rsidRDefault="00814473" w:rsidP="00C966F9">
            <w:pPr>
              <w:spacing w:line="276" w:lineRule="auto"/>
              <w:rPr>
                <w:spacing w:val="-2"/>
                <w:sz w:val="22"/>
                <w:szCs w:val="22"/>
              </w:rPr>
            </w:pPr>
            <w:r w:rsidRPr="00AE1E12">
              <w:rPr>
                <w:sz w:val="22"/>
                <w:szCs w:val="22"/>
              </w:rPr>
              <w:t>If included in the GMC Specialist Register/GDC Specialist List in a specialty other than public health medicine/dental public health, candidates must have equivalent training and/or appropriate experience of public health practice</w:t>
            </w:r>
          </w:p>
        </w:tc>
        <w:tc>
          <w:tcPr>
            <w:tcW w:w="1701" w:type="dxa"/>
            <w:tcBorders>
              <w:top w:val="single" w:sz="6" w:space="0" w:color="auto"/>
              <w:left w:val="single" w:sz="6" w:space="0" w:color="auto"/>
              <w:bottom w:val="single" w:sz="6" w:space="0" w:color="auto"/>
              <w:right w:val="single" w:sz="6" w:space="0" w:color="auto"/>
            </w:tcBorders>
            <w:vAlign w:val="center"/>
          </w:tcPr>
          <w:p w14:paraId="0BD3EEAB" w14:textId="77777777" w:rsidR="00814473" w:rsidRPr="00AE1E12" w:rsidRDefault="00814473" w:rsidP="00C966F9">
            <w:pPr>
              <w:spacing w:line="276" w:lineRule="auto"/>
              <w:jc w:val="center"/>
              <w:rPr>
                <w:spacing w:val="-2"/>
                <w:sz w:val="22"/>
                <w:szCs w:val="22"/>
              </w:rPr>
            </w:pPr>
            <w:r w:rsidRPr="00AE1E12">
              <w:rPr>
                <w:spacing w:val="-2"/>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5C77BC1C" w14:textId="77777777" w:rsidR="00814473" w:rsidRPr="00AE1E12" w:rsidRDefault="00814473" w:rsidP="00C966F9">
            <w:pPr>
              <w:spacing w:line="276" w:lineRule="auto"/>
              <w:jc w:val="center"/>
              <w:rPr>
                <w:spacing w:val="-2"/>
                <w:sz w:val="22"/>
                <w:szCs w:val="22"/>
              </w:rPr>
            </w:pPr>
          </w:p>
        </w:tc>
      </w:tr>
      <w:tr w:rsidR="00814473" w:rsidRPr="00AE1E12" w14:paraId="55AB5261" w14:textId="77777777" w:rsidTr="00C966F9">
        <w:tc>
          <w:tcPr>
            <w:tcW w:w="6487" w:type="dxa"/>
            <w:tcBorders>
              <w:top w:val="single" w:sz="6" w:space="0" w:color="auto"/>
              <w:left w:val="single" w:sz="6" w:space="0" w:color="auto"/>
              <w:bottom w:val="single" w:sz="6" w:space="0" w:color="auto"/>
              <w:right w:val="single" w:sz="6" w:space="0" w:color="auto"/>
            </w:tcBorders>
          </w:tcPr>
          <w:p w14:paraId="3C5C56AF" w14:textId="77777777" w:rsidR="00814473" w:rsidRPr="00B65E60" w:rsidRDefault="00814473" w:rsidP="00C966F9">
            <w:pPr>
              <w:spacing w:line="276" w:lineRule="auto"/>
              <w:rPr>
                <w:b/>
                <w:bCs/>
                <w:sz w:val="22"/>
                <w:szCs w:val="22"/>
              </w:rPr>
            </w:pPr>
            <w:r w:rsidRPr="00B65E60">
              <w:rPr>
                <w:spacing w:val="-2"/>
                <w:sz w:val="22"/>
                <w:szCs w:val="22"/>
              </w:rPr>
              <w:t xml:space="preserve">Public health </w:t>
            </w:r>
            <w:r w:rsidRPr="00B65E60">
              <w:rPr>
                <w:b/>
                <w:bCs/>
                <w:spacing w:val="-2"/>
                <w:sz w:val="22"/>
                <w:szCs w:val="22"/>
              </w:rPr>
              <w:t>specialty registrar applicants</w:t>
            </w:r>
            <w:r w:rsidRPr="00B65E60">
              <w:rPr>
                <w:spacing w:val="-2"/>
                <w:sz w:val="22"/>
                <w:szCs w:val="22"/>
              </w:rPr>
              <w:t xml:space="preserve"> who are not yet on the GMC Specialist Register, GDC Specialist List in dental public health or UKPHR </w:t>
            </w:r>
            <w:r w:rsidRPr="00B65E60">
              <w:rPr>
                <w:b/>
                <w:bCs/>
                <w:spacing w:val="-2"/>
                <w:sz w:val="22"/>
                <w:szCs w:val="22"/>
                <w:u w:val="single"/>
              </w:rPr>
              <w:t>must</w:t>
            </w:r>
            <w:r w:rsidRPr="00B65E60">
              <w:rPr>
                <w:b/>
                <w:bCs/>
                <w:spacing w:val="-2"/>
                <w:sz w:val="22"/>
                <w:szCs w:val="22"/>
              </w:rPr>
              <w:t xml:space="preserve"> provide verifiable signed documentary evidence that they are within 6 months</w:t>
            </w:r>
            <w:r w:rsidRPr="00B65E60">
              <w:rPr>
                <w:spacing w:val="-2"/>
                <w:sz w:val="22"/>
                <w:szCs w:val="22"/>
              </w:rPr>
              <w:t xml:space="preserve"> of gaining entry to a register at the date of interview.</w:t>
            </w:r>
          </w:p>
        </w:tc>
        <w:tc>
          <w:tcPr>
            <w:tcW w:w="1701" w:type="dxa"/>
            <w:tcBorders>
              <w:top w:val="single" w:sz="6" w:space="0" w:color="auto"/>
              <w:left w:val="single" w:sz="6" w:space="0" w:color="auto"/>
              <w:bottom w:val="single" w:sz="6" w:space="0" w:color="auto"/>
              <w:right w:val="single" w:sz="6" w:space="0" w:color="auto"/>
            </w:tcBorders>
            <w:vAlign w:val="center"/>
          </w:tcPr>
          <w:p w14:paraId="3D764F2A" w14:textId="77777777" w:rsidR="00814473" w:rsidRPr="00AE1E12" w:rsidRDefault="00814473" w:rsidP="00C966F9">
            <w:pPr>
              <w:spacing w:line="276" w:lineRule="auto"/>
              <w:jc w:val="center"/>
              <w:rPr>
                <w:spacing w:val="-2"/>
                <w:sz w:val="22"/>
                <w:szCs w:val="22"/>
              </w:rPr>
            </w:pPr>
            <w:r w:rsidRPr="00AE1E12">
              <w:rPr>
                <w:spacing w:val="-2"/>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7EC7E50E" w14:textId="77777777" w:rsidR="00814473" w:rsidRPr="00AE1E12" w:rsidRDefault="00814473" w:rsidP="00C966F9">
            <w:pPr>
              <w:spacing w:line="276" w:lineRule="auto"/>
              <w:jc w:val="center"/>
              <w:rPr>
                <w:sz w:val="22"/>
                <w:szCs w:val="22"/>
              </w:rPr>
            </w:pPr>
          </w:p>
        </w:tc>
      </w:tr>
      <w:tr w:rsidR="00814473" w:rsidRPr="00AE1E12" w14:paraId="519204A6" w14:textId="77777777" w:rsidTr="00C966F9">
        <w:tc>
          <w:tcPr>
            <w:tcW w:w="6487" w:type="dxa"/>
            <w:tcBorders>
              <w:top w:val="single" w:sz="6" w:space="0" w:color="auto"/>
              <w:left w:val="single" w:sz="6" w:space="0" w:color="auto"/>
              <w:bottom w:val="single" w:sz="6" w:space="0" w:color="auto"/>
              <w:right w:val="single" w:sz="6" w:space="0" w:color="auto"/>
            </w:tcBorders>
          </w:tcPr>
          <w:p w14:paraId="28843CAA" w14:textId="77777777" w:rsidR="00814473" w:rsidRPr="00AE1E12" w:rsidRDefault="00814473" w:rsidP="00C966F9">
            <w:pPr>
              <w:spacing w:line="276" w:lineRule="auto"/>
              <w:rPr>
                <w:bCs/>
                <w:sz w:val="22"/>
                <w:szCs w:val="22"/>
              </w:rPr>
            </w:pPr>
            <w:r w:rsidRPr="00AE1E12">
              <w:rPr>
                <w:bCs/>
                <w:sz w:val="22"/>
                <w:szCs w:val="22"/>
              </w:rPr>
              <w:t>If an applicant is UK trained in Public Health, they must ALSO be a holder of a Certificate of Completion of Training (CCT), or be within six months of award of CCT by date of interview</w:t>
            </w:r>
          </w:p>
          <w:p w14:paraId="74180F09" w14:textId="72C1BE05" w:rsidR="00814473" w:rsidRPr="00AE1E12" w:rsidRDefault="00814473" w:rsidP="00814473">
            <w:pPr>
              <w:spacing w:line="276" w:lineRule="auto"/>
              <w:rPr>
                <w:spacing w:val="-2"/>
                <w:sz w:val="22"/>
                <w:szCs w:val="22"/>
              </w:rPr>
            </w:pPr>
            <w:r w:rsidRPr="00AE1E12">
              <w:rPr>
                <w:sz w:val="22"/>
                <w:szCs w:val="22"/>
              </w:rPr>
              <w:t xml:space="preserve">If an applicant is non-UK trained, they will be required to show evidence of equivalence to the UK CCT </w:t>
            </w:r>
          </w:p>
        </w:tc>
        <w:tc>
          <w:tcPr>
            <w:tcW w:w="1701" w:type="dxa"/>
            <w:tcBorders>
              <w:top w:val="single" w:sz="6" w:space="0" w:color="auto"/>
              <w:left w:val="single" w:sz="6" w:space="0" w:color="auto"/>
              <w:bottom w:val="single" w:sz="6" w:space="0" w:color="auto"/>
              <w:right w:val="single" w:sz="6" w:space="0" w:color="auto"/>
            </w:tcBorders>
            <w:vAlign w:val="center"/>
          </w:tcPr>
          <w:p w14:paraId="5A05BED5" w14:textId="77777777" w:rsidR="00814473" w:rsidRPr="00AE1E12" w:rsidRDefault="00814473" w:rsidP="00C966F9">
            <w:pPr>
              <w:spacing w:line="276" w:lineRule="auto"/>
              <w:jc w:val="center"/>
              <w:rPr>
                <w:spacing w:val="-2"/>
                <w:sz w:val="22"/>
                <w:szCs w:val="22"/>
              </w:rPr>
            </w:pPr>
            <w:r w:rsidRPr="00AE1E12">
              <w:rPr>
                <w:spacing w:val="-2"/>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2976E73E" w14:textId="77777777" w:rsidR="00814473" w:rsidRPr="00AE1E12" w:rsidRDefault="00814473" w:rsidP="00C966F9">
            <w:pPr>
              <w:spacing w:line="276" w:lineRule="auto"/>
              <w:jc w:val="center"/>
              <w:rPr>
                <w:sz w:val="22"/>
                <w:szCs w:val="22"/>
              </w:rPr>
            </w:pPr>
          </w:p>
        </w:tc>
      </w:tr>
      <w:tr w:rsidR="00814473" w:rsidRPr="00AE1E12" w14:paraId="1B08F6DC" w14:textId="77777777" w:rsidTr="00C966F9">
        <w:tc>
          <w:tcPr>
            <w:tcW w:w="6487" w:type="dxa"/>
            <w:tcBorders>
              <w:top w:val="single" w:sz="6" w:space="0" w:color="auto"/>
              <w:left w:val="single" w:sz="6" w:space="0" w:color="auto"/>
              <w:bottom w:val="single" w:sz="6" w:space="0" w:color="auto"/>
              <w:right w:val="single" w:sz="6" w:space="0" w:color="auto"/>
            </w:tcBorders>
          </w:tcPr>
          <w:p w14:paraId="69C926F3" w14:textId="77777777" w:rsidR="00814473" w:rsidRPr="00AE1E12" w:rsidRDefault="00814473" w:rsidP="00C966F9">
            <w:pPr>
              <w:spacing w:line="276" w:lineRule="auto"/>
              <w:rPr>
                <w:spacing w:val="-2"/>
                <w:sz w:val="22"/>
                <w:szCs w:val="22"/>
              </w:rPr>
            </w:pPr>
            <w:r w:rsidRPr="00AE1E12">
              <w:rPr>
                <w:spacing w:val="-2"/>
                <w:sz w:val="22"/>
                <w:szCs w:val="22"/>
              </w:rPr>
              <w:t xml:space="preserve">Applicants must meet minimum CPD requirements (i.e. be up to date) in accordance with Faculty of Public Health requirements or other recognised body </w:t>
            </w:r>
          </w:p>
        </w:tc>
        <w:tc>
          <w:tcPr>
            <w:tcW w:w="1701" w:type="dxa"/>
            <w:tcBorders>
              <w:top w:val="single" w:sz="6" w:space="0" w:color="auto"/>
              <w:left w:val="single" w:sz="6" w:space="0" w:color="auto"/>
              <w:bottom w:val="single" w:sz="6" w:space="0" w:color="auto"/>
              <w:right w:val="single" w:sz="6" w:space="0" w:color="auto"/>
            </w:tcBorders>
            <w:vAlign w:val="center"/>
          </w:tcPr>
          <w:p w14:paraId="64E81F87" w14:textId="77777777" w:rsidR="00814473" w:rsidRPr="00AE1E12" w:rsidRDefault="00814473" w:rsidP="00C966F9">
            <w:pPr>
              <w:spacing w:line="276" w:lineRule="auto"/>
              <w:jc w:val="center"/>
              <w:rPr>
                <w:spacing w:val="-2"/>
                <w:sz w:val="22"/>
                <w:szCs w:val="22"/>
              </w:rPr>
            </w:pPr>
            <w:r w:rsidRPr="00AE1E12">
              <w:rPr>
                <w:spacing w:val="-2"/>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380E636C" w14:textId="77777777" w:rsidR="00814473" w:rsidRPr="00AE1E12" w:rsidRDefault="00814473" w:rsidP="00C966F9">
            <w:pPr>
              <w:spacing w:line="276" w:lineRule="auto"/>
              <w:jc w:val="center"/>
              <w:rPr>
                <w:spacing w:val="-2"/>
                <w:sz w:val="22"/>
                <w:szCs w:val="22"/>
              </w:rPr>
            </w:pPr>
          </w:p>
        </w:tc>
      </w:tr>
      <w:tr w:rsidR="00814473" w:rsidRPr="00AE1E12" w14:paraId="764D88D2" w14:textId="77777777" w:rsidTr="00C966F9">
        <w:tc>
          <w:tcPr>
            <w:tcW w:w="6487" w:type="dxa"/>
            <w:tcBorders>
              <w:top w:val="single" w:sz="6" w:space="0" w:color="auto"/>
              <w:left w:val="single" w:sz="6" w:space="0" w:color="auto"/>
              <w:bottom w:val="single" w:sz="6" w:space="0" w:color="auto"/>
              <w:right w:val="single" w:sz="6" w:space="0" w:color="auto"/>
            </w:tcBorders>
          </w:tcPr>
          <w:p w14:paraId="41F31A7B" w14:textId="77777777" w:rsidR="00814473" w:rsidRPr="00AE1E12" w:rsidRDefault="00814473" w:rsidP="00C966F9">
            <w:pPr>
              <w:spacing w:line="276" w:lineRule="auto"/>
              <w:rPr>
                <w:spacing w:val="-2"/>
                <w:sz w:val="22"/>
                <w:szCs w:val="22"/>
              </w:rPr>
            </w:pPr>
            <w:r w:rsidRPr="00AE1E12">
              <w:rPr>
                <w:spacing w:val="-2"/>
                <w:sz w:val="22"/>
                <w:szCs w:val="22"/>
              </w:rPr>
              <w:t>MFPH by examination, by exemption or by assessment</w:t>
            </w:r>
            <w:r>
              <w:rPr>
                <w:spacing w:val="-2"/>
                <w:sz w:val="22"/>
                <w:szCs w:val="22"/>
              </w:rPr>
              <w:t>, or equivalent</w:t>
            </w:r>
          </w:p>
        </w:tc>
        <w:tc>
          <w:tcPr>
            <w:tcW w:w="1701" w:type="dxa"/>
            <w:tcBorders>
              <w:top w:val="single" w:sz="6" w:space="0" w:color="auto"/>
              <w:left w:val="single" w:sz="6" w:space="0" w:color="auto"/>
              <w:bottom w:val="single" w:sz="6" w:space="0" w:color="auto"/>
              <w:right w:val="single" w:sz="6" w:space="0" w:color="auto"/>
            </w:tcBorders>
            <w:vAlign w:val="center"/>
          </w:tcPr>
          <w:p w14:paraId="264BC23E" w14:textId="77777777" w:rsidR="00814473" w:rsidRPr="00AE1E12" w:rsidRDefault="00814473" w:rsidP="00C966F9">
            <w:pPr>
              <w:spacing w:line="276" w:lineRule="auto"/>
              <w:jc w:val="center"/>
              <w:rPr>
                <w:spacing w:val="-2"/>
                <w:sz w:val="22"/>
                <w:szCs w:val="22"/>
              </w:rPr>
            </w:pPr>
            <w:r w:rsidRPr="00AE1E12">
              <w:rPr>
                <w:spacing w:val="-2"/>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43678B08" w14:textId="77777777" w:rsidR="00814473" w:rsidRPr="00AE1E12" w:rsidRDefault="00814473" w:rsidP="00C966F9">
            <w:pPr>
              <w:spacing w:line="276" w:lineRule="auto"/>
              <w:jc w:val="center"/>
              <w:rPr>
                <w:spacing w:val="-2"/>
                <w:sz w:val="22"/>
                <w:szCs w:val="22"/>
              </w:rPr>
            </w:pPr>
          </w:p>
        </w:tc>
      </w:tr>
      <w:tr w:rsidR="00814473" w:rsidRPr="00AE1E12" w14:paraId="1402D922" w14:textId="77777777" w:rsidTr="00C966F9">
        <w:tc>
          <w:tcPr>
            <w:tcW w:w="6487" w:type="dxa"/>
            <w:tcBorders>
              <w:top w:val="single" w:sz="6" w:space="0" w:color="auto"/>
              <w:left w:val="single" w:sz="6" w:space="0" w:color="auto"/>
              <w:bottom w:val="single" w:sz="6" w:space="0" w:color="auto"/>
              <w:right w:val="single" w:sz="6" w:space="0" w:color="auto"/>
            </w:tcBorders>
          </w:tcPr>
          <w:p w14:paraId="1786D51B" w14:textId="77777777" w:rsidR="00814473" w:rsidRPr="00AE1E12" w:rsidRDefault="00814473" w:rsidP="00C966F9">
            <w:pPr>
              <w:spacing w:line="276" w:lineRule="auto"/>
              <w:rPr>
                <w:spacing w:val="-2"/>
                <w:sz w:val="22"/>
                <w:szCs w:val="22"/>
              </w:rPr>
            </w:pPr>
            <w:r w:rsidRPr="00D948FF">
              <w:rPr>
                <w:spacing w:val="-2"/>
                <w:sz w:val="22"/>
                <w:szCs w:val="22"/>
              </w:rPr>
              <w:t>Have documented evidence of current (or past) competence at the level required by the legislative guidance in order to be appointed as an NHS Health Board “Competent Person” for the purposes of the Public Health etc. (Scotland) Act 2008, as set out in the appropriate regulations</w:t>
            </w:r>
          </w:p>
        </w:tc>
        <w:tc>
          <w:tcPr>
            <w:tcW w:w="1701" w:type="dxa"/>
            <w:tcBorders>
              <w:top w:val="single" w:sz="6" w:space="0" w:color="auto"/>
              <w:left w:val="single" w:sz="6" w:space="0" w:color="auto"/>
              <w:bottom w:val="single" w:sz="6" w:space="0" w:color="auto"/>
              <w:right w:val="single" w:sz="6" w:space="0" w:color="auto"/>
            </w:tcBorders>
            <w:vAlign w:val="center"/>
          </w:tcPr>
          <w:p w14:paraId="2AAA272E" w14:textId="77777777" w:rsidR="00814473" w:rsidRPr="00AE1E12" w:rsidRDefault="00814473" w:rsidP="00C966F9">
            <w:pPr>
              <w:spacing w:line="276" w:lineRule="auto"/>
              <w:jc w:val="center"/>
              <w:rPr>
                <w:spacing w:val="-2"/>
                <w:sz w:val="22"/>
                <w:szCs w:val="22"/>
              </w:rPr>
            </w:pPr>
            <w:r>
              <w:rPr>
                <w:spacing w:val="-2"/>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5CADD64B" w14:textId="77777777" w:rsidR="00814473" w:rsidRPr="00AE1E12" w:rsidRDefault="00814473" w:rsidP="00C966F9">
            <w:pPr>
              <w:spacing w:line="276" w:lineRule="auto"/>
              <w:jc w:val="center"/>
              <w:rPr>
                <w:spacing w:val="-2"/>
                <w:sz w:val="22"/>
                <w:szCs w:val="22"/>
              </w:rPr>
            </w:pPr>
          </w:p>
        </w:tc>
      </w:tr>
      <w:tr w:rsidR="00814473" w:rsidRPr="00AE1E12" w14:paraId="3E0D8D96" w14:textId="77777777" w:rsidTr="00C966F9">
        <w:tc>
          <w:tcPr>
            <w:tcW w:w="6487" w:type="dxa"/>
            <w:tcBorders>
              <w:top w:val="single" w:sz="6" w:space="0" w:color="auto"/>
              <w:left w:val="single" w:sz="6" w:space="0" w:color="auto"/>
              <w:bottom w:val="single" w:sz="6" w:space="0" w:color="auto"/>
              <w:right w:val="single" w:sz="6" w:space="0" w:color="auto"/>
            </w:tcBorders>
          </w:tcPr>
          <w:p w14:paraId="4C50B7AE" w14:textId="77777777" w:rsidR="00814473" w:rsidRPr="00AE1E12" w:rsidRDefault="00814473" w:rsidP="00C966F9">
            <w:pPr>
              <w:spacing w:line="276" w:lineRule="auto"/>
              <w:rPr>
                <w:spacing w:val="-2"/>
                <w:sz w:val="22"/>
                <w:szCs w:val="22"/>
              </w:rPr>
            </w:pPr>
            <w:r w:rsidRPr="00AE1E12">
              <w:rPr>
                <w:spacing w:val="-2"/>
                <w:sz w:val="22"/>
                <w:szCs w:val="22"/>
              </w:rPr>
              <w:t>Masters in Public Health or equivalent</w:t>
            </w:r>
          </w:p>
        </w:tc>
        <w:tc>
          <w:tcPr>
            <w:tcW w:w="1701" w:type="dxa"/>
            <w:tcBorders>
              <w:top w:val="single" w:sz="6" w:space="0" w:color="auto"/>
              <w:left w:val="single" w:sz="6" w:space="0" w:color="auto"/>
              <w:bottom w:val="single" w:sz="6" w:space="0" w:color="auto"/>
              <w:right w:val="single" w:sz="6" w:space="0" w:color="auto"/>
            </w:tcBorders>
            <w:vAlign w:val="center"/>
          </w:tcPr>
          <w:p w14:paraId="4FA36F3E" w14:textId="77777777" w:rsidR="00814473" w:rsidRPr="00AE1E12" w:rsidRDefault="00814473" w:rsidP="00C966F9">
            <w:pPr>
              <w:spacing w:line="276" w:lineRule="auto"/>
              <w:jc w:val="center"/>
              <w:rPr>
                <w:spacing w:val="-2"/>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4BEF7FFB" w14:textId="77777777" w:rsidR="00814473" w:rsidRPr="00AE1E12" w:rsidRDefault="00814473" w:rsidP="00C966F9">
            <w:pPr>
              <w:spacing w:line="276" w:lineRule="auto"/>
              <w:jc w:val="center"/>
              <w:rPr>
                <w:spacing w:val="-2"/>
                <w:sz w:val="22"/>
                <w:szCs w:val="22"/>
              </w:rPr>
            </w:pPr>
            <w:r w:rsidRPr="00AE1E12">
              <w:rPr>
                <w:spacing w:val="-2"/>
                <w:sz w:val="22"/>
                <w:szCs w:val="22"/>
              </w:rPr>
              <w:t>X</w:t>
            </w:r>
          </w:p>
        </w:tc>
      </w:tr>
      <w:tr w:rsidR="00814473" w:rsidRPr="00AE1E12" w14:paraId="10D49218" w14:textId="77777777" w:rsidTr="00C966F9">
        <w:trPr>
          <w:trHeight w:val="65"/>
        </w:trPr>
        <w:tc>
          <w:tcPr>
            <w:tcW w:w="6487" w:type="dxa"/>
            <w:tcBorders>
              <w:top w:val="single" w:sz="6" w:space="0" w:color="auto"/>
              <w:left w:val="single" w:sz="6" w:space="0" w:color="auto"/>
              <w:bottom w:val="single" w:sz="6" w:space="0" w:color="auto"/>
              <w:right w:val="single" w:sz="6" w:space="0" w:color="auto"/>
            </w:tcBorders>
            <w:shd w:val="clear" w:color="auto" w:fill="C6D9F1"/>
          </w:tcPr>
          <w:p w14:paraId="28FD7F52" w14:textId="77777777" w:rsidR="00814473" w:rsidRPr="00AE1E12" w:rsidRDefault="00814473" w:rsidP="00C966F9">
            <w:pPr>
              <w:spacing w:line="276" w:lineRule="auto"/>
              <w:rPr>
                <w:b/>
                <w:sz w:val="22"/>
                <w:szCs w:val="22"/>
              </w:rPr>
            </w:pPr>
            <w:r w:rsidRPr="00AE1E12">
              <w:rPr>
                <w:b/>
                <w:sz w:val="22"/>
                <w:szCs w:val="22"/>
              </w:rPr>
              <w:t xml:space="preserve">Personal qualities </w:t>
            </w:r>
          </w:p>
          <w:p w14:paraId="200A3FBD" w14:textId="77777777" w:rsidR="00814473" w:rsidRPr="00AE1E12" w:rsidRDefault="00814473" w:rsidP="00C966F9">
            <w:pPr>
              <w:spacing w:after="200"/>
              <w:rPr>
                <w:rFonts w:ascii="Calibri" w:hAnsi="Calibri"/>
                <w:sz w:val="20"/>
                <w:szCs w:val="20"/>
              </w:rPr>
            </w:pPr>
            <w:r w:rsidRPr="00814473">
              <w:rPr>
                <w:sz w:val="20"/>
                <w:szCs w:val="20"/>
              </w:rPr>
              <w:t>[</w:t>
            </w:r>
            <w:r w:rsidRPr="00AE1E12">
              <w:rPr>
                <w:rFonts w:ascii="Calibri" w:hAnsi="Calibri"/>
                <w:sz w:val="20"/>
                <w:szCs w:val="20"/>
              </w:rPr>
              <w:t>Recruiters are welcome to refine these criteria to ensure good fit with post concerned]</w:t>
            </w:r>
          </w:p>
        </w:tc>
        <w:tc>
          <w:tcPr>
            <w:tcW w:w="1701" w:type="dxa"/>
            <w:tcBorders>
              <w:top w:val="single" w:sz="6" w:space="0" w:color="auto"/>
              <w:left w:val="single" w:sz="6" w:space="0" w:color="auto"/>
              <w:bottom w:val="single" w:sz="6" w:space="0" w:color="auto"/>
              <w:right w:val="single" w:sz="6" w:space="0" w:color="auto"/>
            </w:tcBorders>
            <w:shd w:val="clear" w:color="auto" w:fill="C6D9F1"/>
            <w:vAlign w:val="center"/>
          </w:tcPr>
          <w:p w14:paraId="443BEC0F" w14:textId="77777777" w:rsidR="00814473" w:rsidRPr="00AE1E12" w:rsidRDefault="00814473" w:rsidP="00C966F9">
            <w:pPr>
              <w:spacing w:line="276" w:lineRule="auto"/>
              <w:jc w:val="center"/>
              <w:rPr>
                <w:b/>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C6D9F1"/>
            <w:vAlign w:val="center"/>
          </w:tcPr>
          <w:p w14:paraId="49DBD058" w14:textId="77777777" w:rsidR="00814473" w:rsidRPr="00AE1E12" w:rsidRDefault="00814473" w:rsidP="00C966F9">
            <w:pPr>
              <w:spacing w:line="276" w:lineRule="auto"/>
              <w:jc w:val="center"/>
              <w:rPr>
                <w:b/>
                <w:sz w:val="22"/>
                <w:szCs w:val="22"/>
              </w:rPr>
            </w:pPr>
          </w:p>
        </w:tc>
      </w:tr>
      <w:tr w:rsidR="00814473" w:rsidRPr="00AE1E12" w14:paraId="467182C3" w14:textId="77777777" w:rsidTr="00C966F9">
        <w:tc>
          <w:tcPr>
            <w:tcW w:w="6487" w:type="dxa"/>
            <w:tcBorders>
              <w:top w:val="single" w:sz="6" w:space="0" w:color="auto"/>
              <w:left w:val="single" w:sz="6" w:space="0" w:color="auto"/>
              <w:bottom w:val="single" w:sz="6" w:space="0" w:color="auto"/>
              <w:right w:val="single" w:sz="6" w:space="0" w:color="auto"/>
            </w:tcBorders>
          </w:tcPr>
          <w:p w14:paraId="45F55931" w14:textId="77777777" w:rsidR="00814473" w:rsidRPr="00AE1E12" w:rsidRDefault="00814473" w:rsidP="00C966F9">
            <w:pPr>
              <w:spacing w:line="276" w:lineRule="auto"/>
              <w:rPr>
                <w:sz w:val="22"/>
                <w:szCs w:val="22"/>
              </w:rPr>
            </w:pPr>
            <w:r w:rsidRPr="00AE1E12">
              <w:rPr>
                <w:sz w:val="22"/>
                <w:szCs w:val="22"/>
              </w:rPr>
              <w:t>Able to influence senior members including directors and CEOs</w:t>
            </w:r>
          </w:p>
        </w:tc>
        <w:tc>
          <w:tcPr>
            <w:tcW w:w="1701" w:type="dxa"/>
            <w:tcBorders>
              <w:top w:val="single" w:sz="6" w:space="0" w:color="auto"/>
              <w:left w:val="single" w:sz="6" w:space="0" w:color="auto"/>
              <w:bottom w:val="single" w:sz="6" w:space="0" w:color="auto"/>
              <w:right w:val="single" w:sz="6" w:space="0" w:color="auto"/>
            </w:tcBorders>
            <w:vAlign w:val="center"/>
          </w:tcPr>
          <w:p w14:paraId="706B88A9" w14:textId="77777777" w:rsidR="00814473" w:rsidRPr="00AE1E12" w:rsidRDefault="00814473" w:rsidP="00C966F9">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6866AFC2" w14:textId="77777777" w:rsidR="00814473" w:rsidRPr="00AE1E12" w:rsidRDefault="00814473" w:rsidP="00C966F9">
            <w:pPr>
              <w:spacing w:line="276" w:lineRule="auto"/>
              <w:jc w:val="center"/>
              <w:rPr>
                <w:sz w:val="22"/>
                <w:szCs w:val="22"/>
              </w:rPr>
            </w:pPr>
          </w:p>
        </w:tc>
      </w:tr>
      <w:tr w:rsidR="00814473" w:rsidRPr="00AE1E12" w14:paraId="28BD89CD" w14:textId="77777777" w:rsidTr="00C966F9">
        <w:tc>
          <w:tcPr>
            <w:tcW w:w="6487" w:type="dxa"/>
            <w:tcBorders>
              <w:top w:val="single" w:sz="6" w:space="0" w:color="auto"/>
              <w:left w:val="single" w:sz="6" w:space="0" w:color="auto"/>
              <w:bottom w:val="single" w:sz="6" w:space="0" w:color="auto"/>
              <w:right w:val="single" w:sz="6" w:space="0" w:color="auto"/>
            </w:tcBorders>
          </w:tcPr>
          <w:p w14:paraId="0BB25227" w14:textId="77777777" w:rsidR="00814473" w:rsidRPr="00AE1E12" w:rsidRDefault="00814473" w:rsidP="00C966F9">
            <w:pPr>
              <w:spacing w:line="276" w:lineRule="auto"/>
              <w:rPr>
                <w:sz w:val="22"/>
                <w:szCs w:val="22"/>
              </w:rPr>
            </w:pPr>
            <w:r w:rsidRPr="00AE1E12">
              <w:rPr>
                <w:sz w:val="22"/>
                <w:szCs w:val="22"/>
              </w:rPr>
              <w:t>Able to both lead teams and to able to contribute effectively in teams led by junior colleagues</w:t>
            </w:r>
          </w:p>
        </w:tc>
        <w:tc>
          <w:tcPr>
            <w:tcW w:w="1701" w:type="dxa"/>
            <w:tcBorders>
              <w:top w:val="single" w:sz="6" w:space="0" w:color="auto"/>
              <w:left w:val="single" w:sz="6" w:space="0" w:color="auto"/>
              <w:bottom w:val="single" w:sz="6" w:space="0" w:color="auto"/>
              <w:right w:val="single" w:sz="6" w:space="0" w:color="auto"/>
            </w:tcBorders>
            <w:vAlign w:val="center"/>
          </w:tcPr>
          <w:p w14:paraId="53065771" w14:textId="77777777" w:rsidR="00814473" w:rsidRPr="00AE1E12" w:rsidRDefault="00814473" w:rsidP="00C966F9">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35556983" w14:textId="77777777" w:rsidR="00814473" w:rsidRPr="00AE1E12" w:rsidRDefault="00814473" w:rsidP="00C966F9">
            <w:pPr>
              <w:spacing w:line="276" w:lineRule="auto"/>
              <w:jc w:val="center"/>
              <w:rPr>
                <w:sz w:val="22"/>
                <w:szCs w:val="22"/>
              </w:rPr>
            </w:pPr>
          </w:p>
        </w:tc>
      </w:tr>
      <w:tr w:rsidR="00814473" w:rsidRPr="00AE1E12" w14:paraId="71B27910" w14:textId="77777777" w:rsidTr="00C966F9">
        <w:tc>
          <w:tcPr>
            <w:tcW w:w="6487" w:type="dxa"/>
            <w:tcBorders>
              <w:top w:val="single" w:sz="6" w:space="0" w:color="auto"/>
              <w:left w:val="single" w:sz="6" w:space="0" w:color="auto"/>
              <w:bottom w:val="single" w:sz="6" w:space="0" w:color="auto"/>
              <w:right w:val="single" w:sz="6" w:space="0" w:color="auto"/>
            </w:tcBorders>
          </w:tcPr>
          <w:p w14:paraId="0A5C54B1" w14:textId="77777777" w:rsidR="00814473" w:rsidRPr="00AE1E12" w:rsidRDefault="00814473" w:rsidP="00C966F9">
            <w:pPr>
              <w:spacing w:line="276" w:lineRule="auto"/>
              <w:rPr>
                <w:sz w:val="22"/>
                <w:szCs w:val="22"/>
              </w:rPr>
            </w:pPr>
            <w:r w:rsidRPr="00AE1E12">
              <w:rPr>
                <w:sz w:val="22"/>
                <w:szCs w:val="22"/>
              </w:rPr>
              <w:t>Commitment to work within a political system irrespective of personal political affiliations</w:t>
            </w:r>
          </w:p>
        </w:tc>
        <w:tc>
          <w:tcPr>
            <w:tcW w:w="1701" w:type="dxa"/>
            <w:tcBorders>
              <w:top w:val="single" w:sz="6" w:space="0" w:color="auto"/>
              <w:left w:val="single" w:sz="6" w:space="0" w:color="auto"/>
              <w:bottom w:val="single" w:sz="6" w:space="0" w:color="auto"/>
              <w:right w:val="single" w:sz="6" w:space="0" w:color="auto"/>
            </w:tcBorders>
            <w:vAlign w:val="center"/>
          </w:tcPr>
          <w:p w14:paraId="1329CE44" w14:textId="77777777" w:rsidR="00814473" w:rsidRPr="00AE1E12" w:rsidRDefault="00814473" w:rsidP="00C966F9">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45DAB083" w14:textId="77777777" w:rsidR="00814473" w:rsidRPr="00AE1E12" w:rsidRDefault="00814473" w:rsidP="00C966F9">
            <w:pPr>
              <w:spacing w:line="276" w:lineRule="auto"/>
              <w:jc w:val="center"/>
              <w:rPr>
                <w:sz w:val="22"/>
                <w:szCs w:val="22"/>
              </w:rPr>
            </w:pPr>
          </w:p>
        </w:tc>
      </w:tr>
      <w:tr w:rsidR="00814473" w:rsidRPr="00AE1E12" w14:paraId="11E5C2E4" w14:textId="77777777" w:rsidTr="00C966F9">
        <w:tc>
          <w:tcPr>
            <w:tcW w:w="6487" w:type="dxa"/>
            <w:tcBorders>
              <w:top w:val="single" w:sz="6" w:space="0" w:color="auto"/>
              <w:left w:val="single" w:sz="6" w:space="0" w:color="auto"/>
              <w:bottom w:val="single" w:sz="6" w:space="0" w:color="auto"/>
              <w:right w:val="single" w:sz="6" w:space="0" w:color="auto"/>
            </w:tcBorders>
            <w:shd w:val="clear" w:color="auto" w:fill="C6D9F1"/>
          </w:tcPr>
          <w:p w14:paraId="66DB5518" w14:textId="77777777" w:rsidR="00814473" w:rsidRPr="00AE1E12" w:rsidRDefault="00814473" w:rsidP="00C966F9">
            <w:pPr>
              <w:spacing w:line="276" w:lineRule="auto"/>
              <w:rPr>
                <w:b/>
                <w:sz w:val="22"/>
                <w:szCs w:val="22"/>
              </w:rPr>
            </w:pPr>
            <w:r w:rsidRPr="00AE1E12">
              <w:rPr>
                <w:b/>
                <w:sz w:val="22"/>
                <w:szCs w:val="22"/>
              </w:rPr>
              <w:t>Experience</w:t>
            </w:r>
          </w:p>
          <w:p w14:paraId="075C6458" w14:textId="77777777" w:rsidR="00814473" w:rsidRPr="0043599C" w:rsidRDefault="00814473" w:rsidP="00C966F9">
            <w:pPr>
              <w:spacing w:line="276" w:lineRule="auto"/>
              <w:rPr>
                <w:bCs/>
                <w:sz w:val="22"/>
                <w:szCs w:val="22"/>
              </w:rPr>
            </w:pPr>
            <w:r w:rsidRPr="0043599C">
              <w:rPr>
                <w:bCs/>
                <w:sz w:val="22"/>
                <w:szCs w:val="22"/>
              </w:rPr>
              <w:t>[</w:t>
            </w:r>
            <w:r w:rsidRPr="0043599C">
              <w:rPr>
                <w:rFonts w:ascii="Calibri" w:hAnsi="Calibri"/>
                <w:bCs/>
                <w:sz w:val="22"/>
                <w:szCs w:val="22"/>
              </w:rPr>
              <w:t>Recruiters are welcome to refine these criteria to ensure good fit with post concerned]</w:t>
            </w:r>
          </w:p>
        </w:tc>
        <w:tc>
          <w:tcPr>
            <w:tcW w:w="1701" w:type="dxa"/>
            <w:tcBorders>
              <w:top w:val="single" w:sz="6" w:space="0" w:color="auto"/>
              <w:left w:val="single" w:sz="6" w:space="0" w:color="auto"/>
              <w:bottom w:val="single" w:sz="6" w:space="0" w:color="auto"/>
              <w:right w:val="single" w:sz="6" w:space="0" w:color="auto"/>
            </w:tcBorders>
            <w:shd w:val="clear" w:color="auto" w:fill="C6D9F1"/>
            <w:vAlign w:val="center"/>
          </w:tcPr>
          <w:p w14:paraId="7E8249A6" w14:textId="77777777" w:rsidR="00814473" w:rsidRPr="00AE1E12" w:rsidRDefault="00814473" w:rsidP="00C966F9">
            <w:pPr>
              <w:spacing w:line="276" w:lineRule="auto"/>
              <w:jc w:val="center"/>
              <w:rPr>
                <w:b/>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C6D9F1"/>
            <w:vAlign w:val="center"/>
          </w:tcPr>
          <w:p w14:paraId="675062A8" w14:textId="77777777" w:rsidR="00814473" w:rsidRPr="00AE1E12" w:rsidRDefault="00814473" w:rsidP="00C966F9">
            <w:pPr>
              <w:spacing w:line="276" w:lineRule="auto"/>
              <w:jc w:val="center"/>
              <w:rPr>
                <w:b/>
                <w:sz w:val="22"/>
                <w:szCs w:val="22"/>
              </w:rPr>
            </w:pPr>
          </w:p>
        </w:tc>
      </w:tr>
      <w:tr w:rsidR="00814473" w:rsidRPr="00AE1E12" w14:paraId="55244F48" w14:textId="77777777" w:rsidTr="00C966F9">
        <w:tc>
          <w:tcPr>
            <w:tcW w:w="6487" w:type="dxa"/>
            <w:tcBorders>
              <w:top w:val="single" w:sz="6" w:space="0" w:color="auto"/>
              <w:left w:val="single" w:sz="6" w:space="0" w:color="auto"/>
              <w:bottom w:val="single" w:sz="6" w:space="0" w:color="auto"/>
              <w:right w:val="single" w:sz="6" w:space="0" w:color="auto"/>
            </w:tcBorders>
          </w:tcPr>
          <w:p w14:paraId="367261F8" w14:textId="77777777" w:rsidR="00814473" w:rsidRPr="00AE1E12" w:rsidRDefault="00814473" w:rsidP="00C966F9">
            <w:pPr>
              <w:spacing w:line="276" w:lineRule="auto"/>
              <w:rPr>
                <w:sz w:val="22"/>
                <w:szCs w:val="22"/>
              </w:rPr>
            </w:pPr>
            <w:r w:rsidRPr="00AE1E12">
              <w:rPr>
                <w:sz w:val="22"/>
                <w:szCs w:val="22"/>
              </w:rPr>
              <w:t xml:space="preserve">Delivery of successful change management programmes across organizational boundaries </w:t>
            </w:r>
          </w:p>
        </w:tc>
        <w:tc>
          <w:tcPr>
            <w:tcW w:w="1701" w:type="dxa"/>
            <w:tcBorders>
              <w:top w:val="single" w:sz="6" w:space="0" w:color="auto"/>
              <w:left w:val="single" w:sz="6" w:space="0" w:color="auto"/>
              <w:bottom w:val="single" w:sz="6" w:space="0" w:color="auto"/>
              <w:right w:val="single" w:sz="6" w:space="0" w:color="auto"/>
            </w:tcBorders>
            <w:vAlign w:val="center"/>
          </w:tcPr>
          <w:p w14:paraId="5D254953" w14:textId="77777777" w:rsidR="00814473" w:rsidRPr="00AE1E12" w:rsidRDefault="00814473" w:rsidP="00C966F9">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7A7AD402" w14:textId="77777777" w:rsidR="00814473" w:rsidRPr="00AE1E12" w:rsidRDefault="00814473" w:rsidP="00C966F9">
            <w:pPr>
              <w:spacing w:line="276" w:lineRule="auto"/>
              <w:jc w:val="center"/>
              <w:rPr>
                <w:sz w:val="22"/>
                <w:szCs w:val="22"/>
              </w:rPr>
            </w:pPr>
          </w:p>
        </w:tc>
      </w:tr>
      <w:tr w:rsidR="00814473" w:rsidRPr="00AE1E12" w14:paraId="15C3F117" w14:textId="77777777" w:rsidTr="00C966F9">
        <w:tc>
          <w:tcPr>
            <w:tcW w:w="6487" w:type="dxa"/>
            <w:tcBorders>
              <w:top w:val="single" w:sz="6" w:space="0" w:color="auto"/>
              <w:left w:val="single" w:sz="6" w:space="0" w:color="auto"/>
              <w:bottom w:val="single" w:sz="6" w:space="0" w:color="auto"/>
              <w:right w:val="single" w:sz="6" w:space="0" w:color="auto"/>
            </w:tcBorders>
          </w:tcPr>
          <w:p w14:paraId="6D024F0D" w14:textId="77777777" w:rsidR="00814473" w:rsidRPr="00AE1E12" w:rsidDel="00C94A6C" w:rsidRDefault="00814473" w:rsidP="00C966F9">
            <w:pPr>
              <w:tabs>
                <w:tab w:val="center" w:pos="4513"/>
                <w:tab w:val="right" w:pos="9026"/>
              </w:tabs>
              <w:rPr>
                <w:sz w:val="22"/>
                <w:szCs w:val="22"/>
              </w:rPr>
            </w:pPr>
            <w:r w:rsidRPr="00AE1E12">
              <w:rPr>
                <w:sz w:val="22"/>
                <w:szCs w:val="22"/>
              </w:rPr>
              <w:t>Media experience demonstrating delivery of effective health behaviour or health promotion messages</w:t>
            </w:r>
          </w:p>
        </w:tc>
        <w:tc>
          <w:tcPr>
            <w:tcW w:w="1701" w:type="dxa"/>
            <w:tcBorders>
              <w:top w:val="single" w:sz="6" w:space="0" w:color="auto"/>
              <w:left w:val="single" w:sz="6" w:space="0" w:color="auto"/>
              <w:bottom w:val="single" w:sz="6" w:space="0" w:color="auto"/>
              <w:right w:val="single" w:sz="6" w:space="0" w:color="auto"/>
            </w:tcBorders>
            <w:vAlign w:val="center"/>
          </w:tcPr>
          <w:p w14:paraId="0C9F9405" w14:textId="77777777" w:rsidR="00814473" w:rsidRPr="00AE1E12" w:rsidRDefault="00814473" w:rsidP="00C966F9">
            <w:pPr>
              <w:spacing w:line="276" w:lineRule="auto"/>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60FE45AD" w14:textId="77777777" w:rsidR="00814473" w:rsidRPr="00AE1E12" w:rsidRDefault="00814473" w:rsidP="00C966F9">
            <w:pPr>
              <w:spacing w:line="276" w:lineRule="auto"/>
              <w:jc w:val="center"/>
              <w:rPr>
                <w:sz w:val="22"/>
                <w:szCs w:val="22"/>
              </w:rPr>
            </w:pPr>
            <w:r w:rsidRPr="00AE1E12">
              <w:rPr>
                <w:sz w:val="22"/>
                <w:szCs w:val="22"/>
              </w:rPr>
              <w:t>X</w:t>
            </w:r>
          </w:p>
        </w:tc>
      </w:tr>
      <w:tr w:rsidR="00814473" w:rsidRPr="00AE1E12" w14:paraId="45FC677A" w14:textId="77777777" w:rsidTr="00C966F9">
        <w:tc>
          <w:tcPr>
            <w:tcW w:w="6487" w:type="dxa"/>
            <w:tcBorders>
              <w:top w:val="single" w:sz="6" w:space="0" w:color="auto"/>
              <w:left w:val="single" w:sz="6" w:space="0" w:color="auto"/>
              <w:bottom w:val="single" w:sz="6" w:space="0" w:color="auto"/>
              <w:right w:val="single" w:sz="6" w:space="0" w:color="auto"/>
            </w:tcBorders>
          </w:tcPr>
          <w:p w14:paraId="1904C0C5" w14:textId="77777777" w:rsidR="00814473" w:rsidRPr="00AE1E12" w:rsidRDefault="00814473" w:rsidP="00C966F9">
            <w:pPr>
              <w:tabs>
                <w:tab w:val="center" w:pos="4513"/>
                <w:tab w:val="right" w:pos="9026"/>
              </w:tabs>
              <w:rPr>
                <w:sz w:val="22"/>
                <w:szCs w:val="22"/>
              </w:rPr>
            </w:pPr>
            <w:r w:rsidRPr="00AE1E12">
              <w:rPr>
                <w:sz w:val="22"/>
                <w:szCs w:val="22"/>
              </w:rPr>
              <w:t>Experience of using complex information to explain public health issues to a range of audiences</w:t>
            </w:r>
          </w:p>
        </w:tc>
        <w:tc>
          <w:tcPr>
            <w:tcW w:w="1701" w:type="dxa"/>
            <w:tcBorders>
              <w:top w:val="single" w:sz="6" w:space="0" w:color="auto"/>
              <w:left w:val="single" w:sz="6" w:space="0" w:color="auto"/>
              <w:bottom w:val="single" w:sz="6" w:space="0" w:color="auto"/>
              <w:right w:val="single" w:sz="6" w:space="0" w:color="auto"/>
            </w:tcBorders>
            <w:vAlign w:val="center"/>
          </w:tcPr>
          <w:p w14:paraId="66640EFE" w14:textId="77777777" w:rsidR="00814473" w:rsidRPr="00AE1E12" w:rsidRDefault="00814473" w:rsidP="00C966F9">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27A026C7" w14:textId="77777777" w:rsidR="00814473" w:rsidRPr="00AE1E12" w:rsidRDefault="00814473" w:rsidP="00C966F9">
            <w:pPr>
              <w:spacing w:line="276" w:lineRule="auto"/>
              <w:jc w:val="center"/>
              <w:rPr>
                <w:sz w:val="22"/>
                <w:szCs w:val="22"/>
              </w:rPr>
            </w:pPr>
          </w:p>
        </w:tc>
      </w:tr>
      <w:tr w:rsidR="00814473" w:rsidRPr="00AE1E12" w14:paraId="4B6EEAC7" w14:textId="77777777" w:rsidTr="00C966F9">
        <w:tc>
          <w:tcPr>
            <w:tcW w:w="6487" w:type="dxa"/>
            <w:tcBorders>
              <w:top w:val="single" w:sz="6" w:space="0" w:color="auto"/>
              <w:left w:val="single" w:sz="6" w:space="0" w:color="auto"/>
              <w:bottom w:val="single" w:sz="6" w:space="0" w:color="auto"/>
              <w:right w:val="single" w:sz="6" w:space="0" w:color="auto"/>
            </w:tcBorders>
            <w:shd w:val="clear" w:color="auto" w:fill="C6D9F1"/>
          </w:tcPr>
          <w:p w14:paraId="7F1A7C39" w14:textId="77777777" w:rsidR="00814473" w:rsidRPr="00AE1E12" w:rsidRDefault="00814473" w:rsidP="00C966F9">
            <w:pPr>
              <w:spacing w:line="276" w:lineRule="auto"/>
              <w:rPr>
                <w:b/>
                <w:sz w:val="22"/>
                <w:szCs w:val="22"/>
              </w:rPr>
            </w:pPr>
            <w:r w:rsidRPr="00AE1E12">
              <w:rPr>
                <w:b/>
                <w:sz w:val="22"/>
                <w:szCs w:val="22"/>
              </w:rPr>
              <w:t>Skills</w:t>
            </w:r>
          </w:p>
          <w:p w14:paraId="361C8CCC" w14:textId="77777777" w:rsidR="00814473" w:rsidRPr="0043599C" w:rsidRDefault="00814473" w:rsidP="00C966F9">
            <w:pPr>
              <w:spacing w:line="276" w:lineRule="auto"/>
              <w:rPr>
                <w:bCs/>
                <w:sz w:val="22"/>
                <w:szCs w:val="22"/>
              </w:rPr>
            </w:pPr>
            <w:r w:rsidRPr="0043599C">
              <w:rPr>
                <w:bCs/>
                <w:sz w:val="22"/>
                <w:szCs w:val="22"/>
              </w:rPr>
              <w:t>[</w:t>
            </w:r>
            <w:r w:rsidRPr="0043599C">
              <w:rPr>
                <w:rFonts w:ascii="Calibri" w:hAnsi="Calibri"/>
                <w:bCs/>
                <w:sz w:val="22"/>
                <w:szCs w:val="22"/>
              </w:rPr>
              <w:t>Recruiters are welcome to refine these criteria to ensure good fit with post concerned]</w:t>
            </w:r>
          </w:p>
        </w:tc>
        <w:tc>
          <w:tcPr>
            <w:tcW w:w="1701" w:type="dxa"/>
            <w:tcBorders>
              <w:top w:val="single" w:sz="6" w:space="0" w:color="auto"/>
              <w:left w:val="single" w:sz="6" w:space="0" w:color="auto"/>
              <w:bottom w:val="single" w:sz="6" w:space="0" w:color="auto"/>
              <w:right w:val="single" w:sz="6" w:space="0" w:color="auto"/>
            </w:tcBorders>
            <w:shd w:val="clear" w:color="auto" w:fill="C6D9F1"/>
            <w:vAlign w:val="center"/>
          </w:tcPr>
          <w:p w14:paraId="00522BC8" w14:textId="77777777" w:rsidR="00814473" w:rsidRPr="00AE1E12" w:rsidRDefault="00814473" w:rsidP="00C966F9">
            <w:pPr>
              <w:spacing w:line="276" w:lineRule="auto"/>
              <w:rPr>
                <w:b/>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C6D9F1"/>
            <w:vAlign w:val="center"/>
          </w:tcPr>
          <w:p w14:paraId="6B663793" w14:textId="77777777" w:rsidR="00814473" w:rsidRPr="00AE1E12" w:rsidRDefault="00814473" w:rsidP="00C966F9">
            <w:pPr>
              <w:spacing w:line="276" w:lineRule="auto"/>
              <w:rPr>
                <w:b/>
                <w:sz w:val="22"/>
                <w:szCs w:val="22"/>
              </w:rPr>
            </w:pPr>
          </w:p>
        </w:tc>
      </w:tr>
      <w:tr w:rsidR="00814473" w:rsidRPr="00AE1E12" w14:paraId="499EBC09" w14:textId="77777777" w:rsidTr="00C966F9">
        <w:tc>
          <w:tcPr>
            <w:tcW w:w="6487" w:type="dxa"/>
            <w:tcBorders>
              <w:top w:val="single" w:sz="6" w:space="0" w:color="auto"/>
              <w:left w:val="single" w:sz="6" w:space="0" w:color="auto"/>
              <w:bottom w:val="single" w:sz="6" w:space="0" w:color="auto"/>
              <w:right w:val="single" w:sz="6" w:space="0" w:color="auto"/>
            </w:tcBorders>
          </w:tcPr>
          <w:p w14:paraId="7931BD90" w14:textId="77777777" w:rsidR="00814473" w:rsidRPr="00AE1E12" w:rsidRDefault="00814473" w:rsidP="00C966F9">
            <w:pPr>
              <w:spacing w:line="276" w:lineRule="auto"/>
              <w:rPr>
                <w:sz w:val="22"/>
                <w:szCs w:val="22"/>
              </w:rPr>
            </w:pPr>
            <w:r w:rsidRPr="00AE1E12">
              <w:rPr>
                <w:sz w:val="22"/>
                <w:szCs w:val="22"/>
              </w:rPr>
              <w:t>Strategic thinker with proven leadership skills and operational nous</w:t>
            </w:r>
          </w:p>
        </w:tc>
        <w:tc>
          <w:tcPr>
            <w:tcW w:w="1701" w:type="dxa"/>
            <w:tcBorders>
              <w:top w:val="single" w:sz="6" w:space="0" w:color="auto"/>
              <w:left w:val="single" w:sz="6" w:space="0" w:color="auto"/>
              <w:bottom w:val="single" w:sz="6" w:space="0" w:color="auto"/>
              <w:right w:val="single" w:sz="6" w:space="0" w:color="auto"/>
            </w:tcBorders>
            <w:vAlign w:val="center"/>
          </w:tcPr>
          <w:p w14:paraId="04424563" w14:textId="77777777" w:rsidR="00814473" w:rsidRPr="00AE1E12" w:rsidRDefault="00814473" w:rsidP="00C966F9">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7D6C950B" w14:textId="77777777" w:rsidR="00814473" w:rsidRPr="00AE1E12" w:rsidRDefault="00814473" w:rsidP="00C966F9">
            <w:pPr>
              <w:spacing w:line="276" w:lineRule="auto"/>
              <w:jc w:val="center"/>
              <w:rPr>
                <w:sz w:val="22"/>
                <w:szCs w:val="22"/>
              </w:rPr>
            </w:pPr>
          </w:p>
        </w:tc>
      </w:tr>
      <w:tr w:rsidR="00814473" w:rsidRPr="00AE1E12" w14:paraId="0FF5BAC3" w14:textId="77777777" w:rsidTr="00C966F9">
        <w:tc>
          <w:tcPr>
            <w:tcW w:w="6487" w:type="dxa"/>
            <w:tcBorders>
              <w:top w:val="single" w:sz="6" w:space="0" w:color="auto"/>
              <w:left w:val="single" w:sz="6" w:space="0" w:color="auto"/>
              <w:bottom w:val="single" w:sz="6" w:space="0" w:color="auto"/>
              <w:right w:val="single" w:sz="6" w:space="0" w:color="auto"/>
            </w:tcBorders>
          </w:tcPr>
          <w:p w14:paraId="69A0749E" w14:textId="77777777" w:rsidR="00814473" w:rsidRPr="00AE1E12" w:rsidRDefault="00814473" w:rsidP="00C966F9">
            <w:pPr>
              <w:spacing w:line="276" w:lineRule="auto"/>
              <w:rPr>
                <w:sz w:val="22"/>
                <w:szCs w:val="22"/>
              </w:rPr>
            </w:pPr>
            <w:r w:rsidRPr="00AE1E12">
              <w:rPr>
                <w:sz w:val="22"/>
                <w:szCs w:val="22"/>
              </w:rPr>
              <w:t>Able to demonstrate and motivate organisations to contribute to improving the public’s health and wellbeing through mainstream activities and within resources</w:t>
            </w:r>
          </w:p>
        </w:tc>
        <w:tc>
          <w:tcPr>
            <w:tcW w:w="1701" w:type="dxa"/>
            <w:tcBorders>
              <w:top w:val="single" w:sz="6" w:space="0" w:color="auto"/>
              <w:left w:val="single" w:sz="6" w:space="0" w:color="auto"/>
              <w:bottom w:val="single" w:sz="6" w:space="0" w:color="auto"/>
              <w:right w:val="single" w:sz="6" w:space="0" w:color="auto"/>
            </w:tcBorders>
            <w:vAlign w:val="center"/>
          </w:tcPr>
          <w:p w14:paraId="4BA6B8F3" w14:textId="77777777" w:rsidR="00814473" w:rsidRPr="00AE1E12" w:rsidRDefault="00814473" w:rsidP="00C966F9">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56121D2A" w14:textId="77777777" w:rsidR="00814473" w:rsidRPr="00AE1E12" w:rsidRDefault="00814473" w:rsidP="00C966F9">
            <w:pPr>
              <w:spacing w:line="276" w:lineRule="auto"/>
              <w:jc w:val="center"/>
              <w:rPr>
                <w:sz w:val="22"/>
                <w:szCs w:val="22"/>
              </w:rPr>
            </w:pPr>
          </w:p>
        </w:tc>
      </w:tr>
      <w:tr w:rsidR="00814473" w:rsidRPr="00AE1E12" w14:paraId="08C1AD8C" w14:textId="77777777" w:rsidTr="00C966F9">
        <w:tc>
          <w:tcPr>
            <w:tcW w:w="6487" w:type="dxa"/>
            <w:tcBorders>
              <w:top w:val="single" w:sz="6" w:space="0" w:color="auto"/>
              <w:left w:val="single" w:sz="6" w:space="0" w:color="auto"/>
              <w:bottom w:val="single" w:sz="6" w:space="0" w:color="auto"/>
              <w:right w:val="single" w:sz="6" w:space="0" w:color="auto"/>
            </w:tcBorders>
          </w:tcPr>
          <w:p w14:paraId="610A90E5" w14:textId="77777777" w:rsidR="00814473" w:rsidRPr="00AE1E12" w:rsidRDefault="00814473" w:rsidP="00C966F9">
            <w:pPr>
              <w:spacing w:line="276" w:lineRule="auto"/>
              <w:rPr>
                <w:sz w:val="22"/>
                <w:szCs w:val="22"/>
              </w:rPr>
            </w:pPr>
            <w:r w:rsidRPr="00AE1E12">
              <w:rPr>
                <w:sz w:val="22"/>
                <w:szCs w:val="22"/>
              </w:rPr>
              <w:t>Ability to lead and manage the response successfully in unplanned and unforeseen circumstances</w:t>
            </w:r>
          </w:p>
        </w:tc>
        <w:tc>
          <w:tcPr>
            <w:tcW w:w="1701" w:type="dxa"/>
            <w:tcBorders>
              <w:top w:val="single" w:sz="6" w:space="0" w:color="auto"/>
              <w:left w:val="single" w:sz="6" w:space="0" w:color="auto"/>
              <w:bottom w:val="single" w:sz="6" w:space="0" w:color="auto"/>
              <w:right w:val="single" w:sz="6" w:space="0" w:color="auto"/>
            </w:tcBorders>
            <w:vAlign w:val="center"/>
          </w:tcPr>
          <w:p w14:paraId="6D659B06" w14:textId="77777777" w:rsidR="00814473" w:rsidRPr="00AE1E12" w:rsidRDefault="00814473" w:rsidP="00C966F9">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6DF91C5A" w14:textId="77777777" w:rsidR="00814473" w:rsidRPr="00AE1E12" w:rsidRDefault="00814473" w:rsidP="00C966F9">
            <w:pPr>
              <w:spacing w:line="276" w:lineRule="auto"/>
              <w:jc w:val="center"/>
              <w:rPr>
                <w:sz w:val="22"/>
                <w:szCs w:val="22"/>
              </w:rPr>
            </w:pPr>
          </w:p>
        </w:tc>
      </w:tr>
      <w:tr w:rsidR="00814473" w:rsidRPr="00AE1E12" w14:paraId="6F64358D" w14:textId="77777777" w:rsidTr="00C966F9">
        <w:tc>
          <w:tcPr>
            <w:tcW w:w="6487" w:type="dxa"/>
            <w:tcBorders>
              <w:top w:val="single" w:sz="6" w:space="0" w:color="auto"/>
              <w:left w:val="single" w:sz="6" w:space="0" w:color="auto"/>
              <w:bottom w:val="single" w:sz="6" w:space="0" w:color="auto"/>
              <w:right w:val="single" w:sz="6" w:space="0" w:color="auto"/>
            </w:tcBorders>
          </w:tcPr>
          <w:p w14:paraId="092B8949" w14:textId="77777777" w:rsidR="00814473" w:rsidRPr="00AE1E12" w:rsidRDefault="00814473" w:rsidP="00C966F9">
            <w:pPr>
              <w:spacing w:line="276" w:lineRule="auto"/>
              <w:rPr>
                <w:sz w:val="22"/>
                <w:szCs w:val="22"/>
              </w:rPr>
            </w:pPr>
            <w:r w:rsidRPr="00AE1E12">
              <w:rPr>
                <w:sz w:val="22"/>
                <w:szCs w:val="22"/>
              </w:rPr>
              <w:t xml:space="preserve">Analytical skills able to utilize both qualitative (including health economics) and quantitative information </w:t>
            </w:r>
          </w:p>
        </w:tc>
        <w:tc>
          <w:tcPr>
            <w:tcW w:w="1701" w:type="dxa"/>
            <w:tcBorders>
              <w:top w:val="single" w:sz="6" w:space="0" w:color="auto"/>
              <w:left w:val="single" w:sz="6" w:space="0" w:color="auto"/>
              <w:bottom w:val="single" w:sz="6" w:space="0" w:color="auto"/>
              <w:right w:val="single" w:sz="6" w:space="0" w:color="auto"/>
            </w:tcBorders>
            <w:vAlign w:val="center"/>
          </w:tcPr>
          <w:p w14:paraId="663E7C8D" w14:textId="77777777" w:rsidR="00814473" w:rsidRPr="00AE1E12" w:rsidRDefault="00814473" w:rsidP="00C966F9">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063D0E8F" w14:textId="77777777" w:rsidR="00814473" w:rsidRPr="00AE1E12" w:rsidRDefault="00814473" w:rsidP="00C966F9">
            <w:pPr>
              <w:spacing w:line="276" w:lineRule="auto"/>
              <w:jc w:val="center"/>
              <w:rPr>
                <w:sz w:val="22"/>
                <w:szCs w:val="22"/>
              </w:rPr>
            </w:pPr>
          </w:p>
        </w:tc>
      </w:tr>
      <w:tr w:rsidR="00814473" w:rsidRPr="00AE1E12" w14:paraId="0826AB4D" w14:textId="77777777" w:rsidTr="00C966F9">
        <w:tc>
          <w:tcPr>
            <w:tcW w:w="6487" w:type="dxa"/>
            <w:tcBorders>
              <w:top w:val="single" w:sz="6" w:space="0" w:color="auto"/>
              <w:left w:val="single" w:sz="6" w:space="0" w:color="auto"/>
              <w:bottom w:val="single" w:sz="6" w:space="0" w:color="auto"/>
              <w:right w:val="single" w:sz="6" w:space="0" w:color="auto"/>
            </w:tcBorders>
          </w:tcPr>
          <w:p w14:paraId="72674580" w14:textId="77777777" w:rsidR="00814473" w:rsidRPr="00AE1E12" w:rsidRDefault="00814473" w:rsidP="00C966F9">
            <w:pPr>
              <w:spacing w:line="276" w:lineRule="auto"/>
              <w:rPr>
                <w:sz w:val="22"/>
                <w:szCs w:val="22"/>
              </w:rPr>
            </w:pPr>
            <w:r w:rsidRPr="00AE1E12">
              <w:rPr>
                <w:sz w:val="22"/>
                <w:szCs w:val="22"/>
              </w:rPr>
              <w:t>Ability to design, develop, interpret and implement strategies and policies</w:t>
            </w:r>
          </w:p>
        </w:tc>
        <w:tc>
          <w:tcPr>
            <w:tcW w:w="1701" w:type="dxa"/>
            <w:tcBorders>
              <w:top w:val="single" w:sz="6" w:space="0" w:color="auto"/>
              <w:left w:val="single" w:sz="6" w:space="0" w:color="auto"/>
              <w:bottom w:val="single" w:sz="6" w:space="0" w:color="auto"/>
              <w:right w:val="single" w:sz="6" w:space="0" w:color="auto"/>
            </w:tcBorders>
            <w:vAlign w:val="center"/>
          </w:tcPr>
          <w:p w14:paraId="7EE23343" w14:textId="77777777" w:rsidR="00814473" w:rsidRPr="00AE1E12" w:rsidRDefault="00814473" w:rsidP="00C966F9">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46D5839B" w14:textId="77777777" w:rsidR="00814473" w:rsidRPr="00AE1E12" w:rsidRDefault="00814473" w:rsidP="00C966F9">
            <w:pPr>
              <w:spacing w:line="276" w:lineRule="auto"/>
              <w:jc w:val="center"/>
              <w:rPr>
                <w:sz w:val="22"/>
                <w:szCs w:val="22"/>
              </w:rPr>
            </w:pPr>
          </w:p>
        </w:tc>
      </w:tr>
      <w:tr w:rsidR="00814473" w:rsidRPr="00AE1E12" w14:paraId="5978D4FF" w14:textId="77777777" w:rsidTr="00C966F9">
        <w:tc>
          <w:tcPr>
            <w:tcW w:w="6487" w:type="dxa"/>
            <w:tcBorders>
              <w:top w:val="single" w:sz="6" w:space="0" w:color="auto"/>
              <w:left w:val="single" w:sz="6" w:space="0" w:color="auto"/>
              <w:bottom w:val="single" w:sz="6" w:space="0" w:color="auto"/>
              <w:right w:val="single" w:sz="6" w:space="0" w:color="auto"/>
            </w:tcBorders>
            <w:shd w:val="clear" w:color="auto" w:fill="C6D9F1"/>
          </w:tcPr>
          <w:p w14:paraId="4E866238" w14:textId="77777777" w:rsidR="00814473" w:rsidRPr="00AE1E12" w:rsidRDefault="00814473" w:rsidP="00C966F9">
            <w:pPr>
              <w:spacing w:line="276" w:lineRule="auto"/>
              <w:rPr>
                <w:b/>
                <w:sz w:val="22"/>
                <w:szCs w:val="22"/>
              </w:rPr>
            </w:pPr>
            <w:r w:rsidRPr="00AE1E12">
              <w:rPr>
                <w:b/>
                <w:sz w:val="22"/>
                <w:szCs w:val="22"/>
              </w:rPr>
              <w:t>Knowledge</w:t>
            </w:r>
          </w:p>
          <w:p w14:paraId="1472CF7E" w14:textId="77777777" w:rsidR="00814473" w:rsidRPr="0043599C" w:rsidRDefault="00814473" w:rsidP="00C966F9">
            <w:pPr>
              <w:spacing w:line="276" w:lineRule="auto"/>
              <w:rPr>
                <w:bCs/>
                <w:sz w:val="22"/>
                <w:szCs w:val="22"/>
              </w:rPr>
            </w:pPr>
            <w:r w:rsidRPr="0043599C">
              <w:rPr>
                <w:bCs/>
                <w:sz w:val="22"/>
                <w:szCs w:val="22"/>
              </w:rPr>
              <w:t>[</w:t>
            </w:r>
            <w:r w:rsidRPr="0043599C">
              <w:rPr>
                <w:rFonts w:ascii="Calibri" w:hAnsi="Calibri"/>
                <w:bCs/>
                <w:sz w:val="22"/>
                <w:szCs w:val="22"/>
              </w:rPr>
              <w:t>Recruiters are welcome to refine these criteria to ensure good fit with post concerned]</w:t>
            </w:r>
          </w:p>
        </w:tc>
        <w:tc>
          <w:tcPr>
            <w:tcW w:w="1701" w:type="dxa"/>
            <w:tcBorders>
              <w:top w:val="single" w:sz="6" w:space="0" w:color="auto"/>
              <w:left w:val="single" w:sz="6" w:space="0" w:color="auto"/>
              <w:bottom w:val="single" w:sz="6" w:space="0" w:color="auto"/>
              <w:right w:val="single" w:sz="6" w:space="0" w:color="auto"/>
            </w:tcBorders>
            <w:shd w:val="clear" w:color="auto" w:fill="C6D9F1"/>
            <w:vAlign w:val="center"/>
          </w:tcPr>
          <w:p w14:paraId="138EE3C0" w14:textId="77777777" w:rsidR="00814473" w:rsidRPr="00AE1E12" w:rsidRDefault="00814473" w:rsidP="00C966F9">
            <w:pPr>
              <w:spacing w:line="276" w:lineRule="auto"/>
              <w:rPr>
                <w:b/>
                <w:i/>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C6D9F1"/>
            <w:vAlign w:val="center"/>
          </w:tcPr>
          <w:p w14:paraId="6BC40175" w14:textId="77777777" w:rsidR="00814473" w:rsidRPr="00AE1E12" w:rsidRDefault="00814473" w:rsidP="00C966F9">
            <w:pPr>
              <w:spacing w:line="276" w:lineRule="auto"/>
              <w:rPr>
                <w:b/>
                <w:i/>
                <w:sz w:val="22"/>
                <w:szCs w:val="22"/>
              </w:rPr>
            </w:pPr>
          </w:p>
        </w:tc>
      </w:tr>
      <w:tr w:rsidR="00814473" w:rsidRPr="00AE1E12" w14:paraId="13780F2F" w14:textId="77777777" w:rsidTr="00C966F9">
        <w:tc>
          <w:tcPr>
            <w:tcW w:w="6487" w:type="dxa"/>
            <w:tcBorders>
              <w:top w:val="single" w:sz="6" w:space="0" w:color="auto"/>
              <w:left w:val="single" w:sz="6" w:space="0" w:color="auto"/>
              <w:bottom w:val="single" w:sz="6" w:space="0" w:color="auto"/>
              <w:right w:val="single" w:sz="6" w:space="0" w:color="auto"/>
            </w:tcBorders>
          </w:tcPr>
          <w:p w14:paraId="0B901F45" w14:textId="77777777" w:rsidR="00814473" w:rsidRPr="00AE1E12" w:rsidRDefault="00814473" w:rsidP="00C966F9">
            <w:pPr>
              <w:tabs>
                <w:tab w:val="center" w:pos="4513"/>
                <w:tab w:val="right" w:pos="9026"/>
              </w:tabs>
              <w:rPr>
                <w:sz w:val="22"/>
                <w:szCs w:val="22"/>
              </w:rPr>
            </w:pPr>
            <w:r w:rsidRPr="00AE1E12">
              <w:rPr>
                <w:sz w:val="22"/>
                <w:szCs w:val="22"/>
              </w:rPr>
              <w:t>In depth understanding of the health and care system and the relationships with both local national government</w:t>
            </w:r>
          </w:p>
        </w:tc>
        <w:tc>
          <w:tcPr>
            <w:tcW w:w="1701" w:type="dxa"/>
            <w:tcBorders>
              <w:top w:val="single" w:sz="6" w:space="0" w:color="auto"/>
              <w:left w:val="single" w:sz="6" w:space="0" w:color="auto"/>
              <w:bottom w:val="single" w:sz="6" w:space="0" w:color="auto"/>
              <w:right w:val="single" w:sz="6" w:space="0" w:color="auto"/>
            </w:tcBorders>
            <w:vAlign w:val="center"/>
          </w:tcPr>
          <w:p w14:paraId="330C4B5F" w14:textId="77777777" w:rsidR="00814473" w:rsidRPr="00AE1E12" w:rsidRDefault="00814473" w:rsidP="00C966F9">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79B442EA" w14:textId="77777777" w:rsidR="00814473" w:rsidRPr="00AE1E12" w:rsidRDefault="00814473" w:rsidP="00C966F9">
            <w:pPr>
              <w:spacing w:line="276" w:lineRule="auto"/>
              <w:jc w:val="center"/>
              <w:rPr>
                <w:sz w:val="22"/>
                <w:szCs w:val="22"/>
              </w:rPr>
            </w:pPr>
          </w:p>
        </w:tc>
      </w:tr>
      <w:tr w:rsidR="00814473" w:rsidRPr="00AE1E12" w14:paraId="42EA8628" w14:textId="77777777" w:rsidTr="00C966F9">
        <w:tc>
          <w:tcPr>
            <w:tcW w:w="6487" w:type="dxa"/>
            <w:tcBorders>
              <w:top w:val="single" w:sz="6" w:space="0" w:color="auto"/>
              <w:left w:val="single" w:sz="6" w:space="0" w:color="auto"/>
              <w:bottom w:val="single" w:sz="6" w:space="0" w:color="auto"/>
              <w:right w:val="single" w:sz="6" w:space="0" w:color="auto"/>
            </w:tcBorders>
          </w:tcPr>
          <w:p w14:paraId="7FEB416E" w14:textId="77777777" w:rsidR="00814473" w:rsidRPr="00AE1E12" w:rsidRDefault="00814473" w:rsidP="00C966F9">
            <w:pPr>
              <w:spacing w:line="276" w:lineRule="auto"/>
              <w:rPr>
                <w:sz w:val="22"/>
                <w:szCs w:val="22"/>
              </w:rPr>
            </w:pPr>
            <w:r w:rsidRPr="00AE1E12">
              <w:rPr>
                <w:sz w:val="22"/>
                <w:szCs w:val="22"/>
              </w:rPr>
              <w:t>In depth knowledge of methods of developing clinical quality assurance, quality improvement, evaluation and evidence based public health practice</w:t>
            </w:r>
          </w:p>
        </w:tc>
        <w:tc>
          <w:tcPr>
            <w:tcW w:w="1701" w:type="dxa"/>
            <w:tcBorders>
              <w:top w:val="single" w:sz="6" w:space="0" w:color="auto"/>
              <w:left w:val="single" w:sz="6" w:space="0" w:color="auto"/>
              <w:bottom w:val="single" w:sz="6" w:space="0" w:color="auto"/>
              <w:right w:val="single" w:sz="6" w:space="0" w:color="auto"/>
            </w:tcBorders>
            <w:vAlign w:val="center"/>
          </w:tcPr>
          <w:p w14:paraId="7F3A2479" w14:textId="77777777" w:rsidR="00814473" w:rsidRPr="00AE1E12" w:rsidRDefault="00814473" w:rsidP="00C966F9">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74963E8C" w14:textId="77777777" w:rsidR="00814473" w:rsidRPr="00AE1E12" w:rsidRDefault="00814473" w:rsidP="00C966F9">
            <w:pPr>
              <w:spacing w:line="276" w:lineRule="auto"/>
              <w:jc w:val="center"/>
              <w:rPr>
                <w:sz w:val="22"/>
                <w:szCs w:val="22"/>
              </w:rPr>
            </w:pPr>
          </w:p>
        </w:tc>
      </w:tr>
      <w:tr w:rsidR="00814473" w:rsidRPr="00AE1E12" w14:paraId="0BBAA20F" w14:textId="77777777" w:rsidTr="00C966F9">
        <w:tc>
          <w:tcPr>
            <w:tcW w:w="6487" w:type="dxa"/>
            <w:tcBorders>
              <w:top w:val="single" w:sz="6" w:space="0" w:color="auto"/>
              <w:left w:val="single" w:sz="6" w:space="0" w:color="auto"/>
              <w:bottom w:val="single" w:sz="6" w:space="0" w:color="auto"/>
              <w:right w:val="single" w:sz="6" w:space="0" w:color="auto"/>
            </w:tcBorders>
          </w:tcPr>
          <w:p w14:paraId="3A298BC4" w14:textId="77777777" w:rsidR="00814473" w:rsidRPr="00AE1E12" w:rsidRDefault="00814473" w:rsidP="00C966F9">
            <w:pPr>
              <w:spacing w:line="276" w:lineRule="auto"/>
              <w:rPr>
                <w:sz w:val="22"/>
                <w:szCs w:val="22"/>
              </w:rPr>
            </w:pPr>
            <w:r w:rsidRPr="00AE1E12">
              <w:rPr>
                <w:sz w:val="22"/>
                <w:szCs w:val="22"/>
              </w:rPr>
              <w:t>Strong and demonstrable understanding of interfaces between health, social care and key partners (dealing with wider determinants of health)</w:t>
            </w:r>
          </w:p>
        </w:tc>
        <w:tc>
          <w:tcPr>
            <w:tcW w:w="1701" w:type="dxa"/>
            <w:tcBorders>
              <w:top w:val="single" w:sz="6" w:space="0" w:color="auto"/>
              <w:left w:val="single" w:sz="6" w:space="0" w:color="auto"/>
              <w:bottom w:val="single" w:sz="6" w:space="0" w:color="auto"/>
              <w:right w:val="single" w:sz="6" w:space="0" w:color="auto"/>
            </w:tcBorders>
            <w:vAlign w:val="center"/>
          </w:tcPr>
          <w:p w14:paraId="66E3B2DF" w14:textId="77777777" w:rsidR="00814473" w:rsidRPr="00AE1E12" w:rsidRDefault="00814473" w:rsidP="00C966F9">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4851F897" w14:textId="77777777" w:rsidR="00814473" w:rsidRPr="00AE1E12" w:rsidRDefault="00814473" w:rsidP="00C966F9">
            <w:pPr>
              <w:spacing w:line="276" w:lineRule="auto"/>
              <w:jc w:val="center"/>
              <w:rPr>
                <w:sz w:val="22"/>
                <w:szCs w:val="22"/>
              </w:rPr>
            </w:pPr>
          </w:p>
        </w:tc>
      </w:tr>
      <w:tr w:rsidR="00814473" w:rsidRPr="00AE1E12" w14:paraId="72B826A9" w14:textId="77777777" w:rsidTr="00C966F9">
        <w:tc>
          <w:tcPr>
            <w:tcW w:w="6487" w:type="dxa"/>
            <w:tcBorders>
              <w:top w:val="single" w:sz="6" w:space="0" w:color="auto"/>
              <w:left w:val="single" w:sz="6" w:space="0" w:color="auto"/>
              <w:bottom w:val="single" w:sz="6" w:space="0" w:color="auto"/>
              <w:right w:val="single" w:sz="6" w:space="0" w:color="auto"/>
            </w:tcBorders>
          </w:tcPr>
          <w:p w14:paraId="11E7CDD4" w14:textId="77777777" w:rsidR="00814473" w:rsidRPr="00AE1E12" w:rsidRDefault="00814473" w:rsidP="00C966F9">
            <w:pPr>
              <w:spacing w:line="276" w:lineRule="auto"/>
              <w:rPr>
                <w:sz w:val="22"/>
                <w:szCs w:val="22"/>
              </w:rPr>
            </w:pPr>
            <w:r w:rsidRPr="00AE1E12">
              <w:rPr>
                <w:sz w:val="22"/>
                <w:szCs w:val="22"/>
              </w:rPr>
              <w:t>Understanding of the public sector duty and the inequality duty and their application to public health practice</w:t>
            </w:r>
          </w:p>
        </w:tc>
        <w:tc>
          <w:tcPr>
            <w:tcW w:w="1701" w:type="dxa"/>
            <w:tcBorders>
              <w:top w:val="single" w:sz="6" w:space="0" w:color="auto"/>
              <w:left w:val="single" w:sz="6" w:space="0" w:color="auto"/>
              <w:bottom w:val="single" w:sz="6" w:space="0" w:color="auto"/>
              <w:right w:val="single" w:sz="6" w:space="0" w:color="auto"/>
            </w:tcBorders>
            <w:vAlign w:val="center"/>
          </w:tcPr>
          <w:p w14:paraId="04CFF039" w14:textId="77777777" w:rsidR="00814473" w:rsidRPr="00AE1E12" w:rsidRDefault="00814473" w:rsidP="00C966F9">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383F62A5" w14:textId="77777777" w:rsidR="00814473" w:rsidRPr="00AE1E12" w:rsidRDefault="00814473" w:rsidP="00C966F9">
            <w:pPr>
              <w:spacing w:line="276" w:lineRule="auto"/>
              <w:jc w:val="center"/>
              <w:rPr>
                <w:sz w:val="22"/>
                <w:szCs w:val="22"/>
              </w:rPr>
            </w:pPr>
          </w:p>
        </w:tc>
      </w:tr>
      <w:tr w:rsidR="00814473" w:rsidRPr="00AE1E12" w14:paraId="0653DB5F" w14:textId="77777777" w:rsidTr="00C966F9">
        <w:tc>
          <w:tcPr>
            <w:tcW w:w="9747" w:type="dxa"/>
            <w:gridSpan w:val="3"/>
            <w:tcBorders>
              <w:top w:val="single" w:sz="6" w:space="0" w:color="auto"/>
              <w:left w:val="single" w:sz="6" w:space="0" w:color="auto"/>
              <w:bottom w:val="single" w:sz="6" w:space="0" w:color="auto"/>
              <w:right w:val="single" w:sz="6" w:space="0" w:color="auto"/>
            </w:tcBorders>
            <w:shd w:val="clear" w:color="auto" w:fill="C6D9F1"/>
          </w:tcPr>
          <w:p w14:paraId="1DB00F9E" w14:textId="77777777" w:rsidR="00814473" w:rsidRPr="00AE1E12" w:rsidRDefault="00814473" w:rsidP="00C966F9">
            <w:pPr>
              <w:spacing w:line="276" w:lineRule="auto"/>
              <w:rPr>
                <w:sz w:val="22"/>
                <w:szCs w:val="22"/>
              </w:rPr>
            </w:pPr>
            <w:r w:rsidRPr="00AE1E12">
              <w:rPr>
                <w:rFonts w:eastAsia="Arial"/>
                <w:b/>
                <w:bCs/>
                <w:sz w:val="22"/>
                <w:szCs w:val="22"/>
              </w:rPr>
              <w:t>Equali</w:t>
            </w:r>
            <w:r w:rsidRPr="00AE1E12">
              <w:rPr>
                <w:rFonts w:eastAsia="Arial"/>
                <w:b/>
                <w:bCs/>
                <w:spacing w:val="4"/>
                <w:sz w:val="22"/>
                <w:szCs w:val="22"/>
              </w:rPr>
              <w:t>t</w:t>
            </w:r>
            <w:r w:rsidRPr="00AE1E12">
              <w:rPr>
                <w:rFonts w:eastAsia="Arial"/>
                <w:b/>
                <w:bCs/>
                <w:sz w:val="22"/>
                <w:szCs w:val="22"/>
              </w:rPr>
              <w:t>y</w:t>
            </w:r>
            <w:r w:rsidRPr="00AE1E12">
              <w:rPr>
                <w:rFonts w:eastAsia="Arial"/>
                <w:b/>
                <w:bCs/>
                <w:spacing w:val="-11"/>
                <w:sz w:val="22"/>
                <w:szCs w:val="22"/>
              </w:rPr>
              <w:t xml:space="preserve"> </w:t>
            </w:r>
            <w:r w:rsidRPr="00AE1E12">
              <w:rPr>
                <w:rFonts w:eastAsia="Arial"/>
                <w:b/>
                <w:bCs/>
                <w:sz w:val="22"/>
                <w:szCs w:val="22"/>
              </w:rPr>
              <w:t xml:space="preserve">and </w:t>
            </w:r>
            <w:r w:rsidRPr="00AE1E12">
              <w:rPr>
                <w:rFonts w:eastAsia="Arial"/>
                <w:b/>
                <w:bCs/>
                <w:spacing w:val="-1"/>
                <w:sz w:val="22"/>
                <w:szCs w:val="22"/>
              </w:rPr>
              <w:t>d</w:t>
            </w:r>
            <w:r w:rsidRPr="00AE1E12">
              <w:rPr>
                <w:rFonts w:eastAsia="Arial"/>
                <w:b/>
                <w:bCs/>
                <w:spacing w:val="5"/>
                <w:sz w:val="22"/>
                <w:szCs w:val="22"/>
              </w:rPr>
              <w:t>i</w:t>
            </w:r>
            <w:r w:rsidRPr="00AE1E12">
              <w:rPr>
                <w:rFonts w:eastAsia="Arial"/>
                <w:b/>
                <w:bCs/>
                <w:spacing w:val="-9"/>
                <w:sz w:val="22"/>
                <w:szCs w:val="22"/>
              </w:rPr>
              <w:t>v</w:t>
            </w:r>
            <w:r w:rsidRPr="00AE1E12">
              <w:rPr>
                <w:rFonts w:eastAsia="Arial"/>
                <w:b/>
                <w:bCs/>
                <w:sz w:val="22"/>
                <w:szCs w:val="22"/>
              </w:rPr>
              <w:t>ersi</w:t>
            </w:r>
            <w:r w:rsidRPr="00AE1E12">
              <w:rPr>
                <w:rFonts w:eastAsia="Arial"/>
                <w:b/>
                <w:bCs/>
                <w:spacing w:val="1"/>
                <w:sz w:val="22"/>
                <w:szCs w:val="22"/>
              </w:rPr>
              <w:t>t</w:t>
            </w:r>
            <w:r w:rsidRPr="00AE1E12">
              <w:rPr>
                <w:rFonts w:eastAsia="Arial"/>
                <w:b/>
                <w:bCs/>
                <w:sz w:val="22"/>
                <w:szCs w:val="22"/>
              </w:rPr>
              <w:t>y</w:t>
            </w:r>
          </w:p>
        </w:tc>
      </w:tr>
      <w:tr w:rsidR="00814473" w:rsidRPr="00AE1E12" w14:paraId="07D7897A" w14:textId="77777777" w:rsidTr="00C966F9">
        <w:tc>
          <w:tcPr>
            <w:tcW w:w="6487" w:type="dxa"/>
            <w:tcBorders>
              <w:top w:val="single" w:sz="6" w:space="0" w:color="auto"/>
              <w:left w:val="single" w:sz="6" w:space="0" w:color="auto"/>
              <w:bottom w:val="single" w:sz="6" w:space="0" w:color="auto"/>
              <w:right w:val="single" w:sz="6" w:space="0" w:color="auto"/>
            </w:tcBorders>
          </w:tcPr>
          <w:p w14:paraId="5A137D1D" w14:textId="77777777" w:rsidR="00814473" w:rsidRPr="00AE1E12" w:rsidRDefault="00814473" w:rsidP="00C966F9">
            <w:pPr>
              <w:spacing w:line="276" w:lineRule="auto"/>
              <w:rPr>
                <w:sz w:val="22"/>
                <w:szCs w:val="22"/>
              </w:rPr>
            </w:pPr>
            <w:r w:rsidRPr="00AE1E12">
              <w:rPr>
                <w:sz w:val="22"/>
                <w:szCs w:val="22"/>
              </w:rPr>
              <w:t>An understanding of and commitment to equality of opportunity and good working relationships, both in terms of day-to-day working practices, but also in relation to management system</w:t>
            </w:r>
          </w:p>
        </w:tc>
        <w:tc>
          <w:tcPr>
            <w:tcW w:w="1701" w:type="dxa"/>
            <w:tcBorders>
              <w:top w:val="single" w:sz="6" w:space="0" w:color="auto"/>
              <w:left w:val="single" w:sz="6" w:space="0" w:color="auto"/>
              <w:bottom w:val="single" w:sz="6" w:space="0" w:color="auto"/>
              <w:right w:val="single" w:sz="6" w:space="0" w:color="auto"/>
            </w:tcBorders>
            <w:vAlign w:val="center"/>
          </w:tcPr>
          <w:p w14:paraId="38B3A4D1" w14:textId="77777777" w:rsidR="00814473" w:rsidRPr="00AE1E12" w:rsidRDefault="00814473" w:rsidP="00C966F9">
            <w:pPr>
              <w:spacing w:line="276" w:lineRule="auto"/>
              <w:jc w:val="center"/>
              <w:rPr>
                <w:sz w:val="22"/>
                <w:szCs w:val="22"/>
              </w:rPr>
            </w:pPr>
            <w:r w:rsidRPr="00AE1E12">
              <w:rPr>
                <w:sz w:val="22"/>
                <w:szCs w:val="22"/>
              </w:rPr>
              <w:t>X</w:t>
            </w:r>
          </w:p>
        </w:tc>
        <w:tc>
          <w:tcPr>
            <w:tcW w:w="1559" w:type="dxa"/>
            <w:tcBorders>
              <w:top w:val="single" w:sz="6" w:space="0" w:color="auto"/>
              <w:left w:val="single" w:sz="6" w:space="0" w:color="auto"/>
              <w:bottom w:val="single" w:sz="6" w:space="0" w:color="auto"/>
              <w:right w:val="single" w:sz="6" w:space="0" w:color="auto"/>
            </w:tcBorders>
            <w:vAlign w:val="center"/>
          </w:tcPr>
          <w:p w14:paraId="5EC6B340" w14:textId="0DA3C892" w:rsidR="00814473" w:rsidRPr="00AE1E12" w:rsidRDefault="00814473" w:rsidP="00C966F9">
            <w:pPr>
              <w:spacing w:line="276" w:lineRule="auto"/>
              <w:jc w:val="center"/>
              <w:rPr>
                <w:sz w:val="22"/>
                <w:szCs w:val="22"/>
              </w:rPr>
            </w:pPr>
          </w:p>
        </w:tc>
      </w:tr>
    </w:tbl>
    <w:p w14:paraId="7AA86F3A" w14:textId="77777777" w:rsidR="00814473" w:rsidRDefault="00814473" w:rsidP="00814473"/>
    <w:p w14:paraId="5F523B2A" w14:textId="77777777" w:rsidR="00814473" w:rsidRDefault="00814473" w:rsidP="00814473"/>
    <w:p w14:paraId="4AA8026B" w14:textId="77777777" w:rsidR="00EB7D43" w:rsidRPr="002250E3" w:rsidRDefault="00550403" w:rsidP="002250E3">
      <w:pPr>
        <w:rPr>
          <w:b/>
          <w:bCs/>
          <w:sz w:val="28"/>
          <w:szCs w:val="28"/>
        </w:rPr>
      </w:pPr>
      <w:bookmarkStart w:id="0" w:name="_GoBack"/>
      <w:bookmarkEnd w:id="0"/>
      <w:r w:rsidRPr="00684429">
        <w:rPr>
          <w:b/>
          <w:bCs/>
          <w:sz w:val="28"/>
          <w:szCs w:val="28"/>
        </w:rPr>
        <w:t>Skills/Knowledge/Competence</w:t>
      </w:r>
    </w:p>
    <w:tbl>
      <w:tblPr>
        <w:tblW w:w="9771" w:type="dxa"/>
        <w:tblCellMar>
          <w:left w:w="0" w:type="dxa"/>
          <w:right w:w="0" w:type="dxa"/>
        </w:tblCellMar>
        <w:tblLook w:val="0000" w:firstRow="0" w:lastRow="0" w:firstColumn="0" w:lastColumn="0" w:noHBand="0" w:noVBand="0"/>
      </w:tblPr>
      <w:tblGrid>
        <w:gridCol w:w="2596"/>
        <w:gridCol w:w="4326"/>
        <w:gridCol w:w="2849"/>
      </w:tblGrid>
      <w:tr w:rsidR="00317729" w:rsidRPr="00684429" w14:paraId="4DFBC64F" w14:textId="77777777" w:rsidTr="00814473">
        <w:trPr>
          <w:trHeight w:val="128"/>
        </w:trPr>
        <w:tc>
          <w:tcPr>
            <w:tcW w:w="2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19944" w14:textId="77777777" w:rsidR="00550403" w:rsidRPr="00684429" w:rsidRDefault="00550403" w:rsidP="00550403">
            <w:pPr>
              <w:pStyle w:val="Header"/>
              <w:rPr>
                <w:b/>
                <w:bCs/>
                <w:sz w:val="28"/>
                <w:szCs w:val="28"/>
              </w:rPr>
            </w:pPr>
            <w:r w:rsidRPr="00684429">
              <w:rPr>
                <w:b/>
                <w:bCs/>
                <w:sz w:val="28"/>
                <w:szCs w:val="28"/>
              </w:rPr>
              <w:t>Requirements</w:t>
            </w:r>
          </w:p>
          <w:p w14:paraId="631189BC" w14:textId="77777777" w:rsidR="00550403" w:rsidRPr="00684429" w:rsidRDefault="00550403" w:rsidP="00550403">
            <w:pPr>
              <w:pStyle w:val="Header"/>
              <w:rPr>
                <w:b/>
                <w:bCs/>
                <w:sz w:val="28"/>
                <w:szCs w:val="28"/>
              </w:rPr>
            </w:pPr>
          </w:p>
        </w:tc>
        <w:tc>
          <w:tcPr>
            <w:tcW w:w="43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DDEECE" w14:textId="77777777" w:rsidR="00550403" w:rsidRPr="00684429" w:rsidRDefault="00550403" w:rsidP="00550403">
            <w:pPr>
              <w:pStyle w:val="Header"/>
              <w:rPr>
                <w:b/>
                <w:bCs/>
                <w:sz w:val="28"/>
                <w:szCs w:val="28"/>
              </w:rPr>
            </w:pPr>
            <w:r w:rsidRPr="00684429">
              <w:rPr>
                <w:b/>
                <w:bCs/>
                <w:sz w:val="28"/>
                <w:szCs w:val="28"/>
              </w:rPr>
              <w:t>Essential</w:t>
            </w:r>
          </w:p>
        </w:tc>
        <w:tc>
          <w:tcPr>
            <w:tcW w:w="2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1F11D5" w14:textId="77777777" w:rsidR="00550403" w:rsidRPr="00684429" w:rsidRDefault="00550403" w:rsidP="00550403">
            <w:pPr>
              <w:pStyle w:val="Header"/>
              <w:rPr>
                <w:b/>
                <w:bCs/>
                <w:sz w:val="28"/>
                <w:szCs w:val="28"/>
              </w:rPr>
            </w:pPr>
            <w:r w:rsidRPr="00684429">
              <w:rPr>
                <w:b/>
                <w:bCs/>
                <w:sz w:val="28"/>
                <w:szCs w:val="28"/>
              </w:rPr>
              <w:t>Desirable</w:t>
            </w:r>
          </w:p>
        </w:tc>
      </w:tr>
      <w:tr w:rsidR="00317729" w:rsidRPr="00684429" w14:paraId="0C1D18D2" w14:textId="77777777" w:rsidTr="00814473">
        <w:trPr>
          <w:cantSplit/>
          <w:trHeight w:val="1840"/>
        </w:trPr>
        <w:tc>
          <w:tcPr>
            <w:tcW w:w="25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3ABCD" w14:textId="77777777" w:rsidR="00550403" w:rsidRPr="00684429" w:rsidRDefault="00550403" w:rsidP="00550403">
            <w:pPr>
              <w:pStyle w:val="Header"/>
              <w:rPr>
                <w:bCs/>
              </w:rPr>
            </w:pPr>
            <w:r w:rsidRPr="00684429">
              <w:rPr>
                <w:bCs/>
              </w:rPr>
              <w:t>General Experience:</w:t>
            </w:r>
          </w:p>
          <w:p w14:paraId="7512AEE9" w14:textId="77777777" w:rsidR="00550403" w:rsidRPr="00684429" w:rsidRDefault="00550403" w:rsidP="00550403">
            <w:pPr>
              <w:pStyle w:val="Header"/>
              <w:numPr>
                <w:ilvl w:val="0"/>
                <w:numId w:val="3"/>
              </w:numPr>
              <w:tabs>
                <w:tab w:val="clear" w:pos="4513"/>
                <w:tab w:val="clear" w:pos="9026"/>
              </w:tabs>
              <w:rPr>
                <w:bCs/>
              </w:rPr>
            </w:pPr>
            <w:r w:rsidRPr="00684429">
              <w:t>Expertise in generalist field</w:t>
            </w:r>
          </w:p>
          <w:p w14:paraId="68CD1FDF" w14:textId="77777777" w:rsidR="00550403" w:rsidRPr="00684429" w:rsidRDefault="00550403" w:rsidP="00550403">
            <w:pPr>
              <w:pStyle w:val="Header"/>
              <w:numPr>
                <w:ilvl w:val="0"/>
                <w:numId w:val="4"/>
              </w:numPr>
              <w:tabs>
                <w:tab w:val="clear" w:pos="4513"/>
                <w:tab w:val="clear" w:pos="9026"/>
              </w:tabs>
            </w:pPr>
            <w:r w:rsidRPr="00684429">
              <w:t>Expertise in sub-specialty field</w:t>
            </w:r>
          </w:p>
          <w:p w14:paraId="204C9856" w14:textId="77777777" w:rsidR="00550403" w:rsidRPr="00684429" w:rsidRDefault="00550403" w:rsidP="00550403">
            <w:pPr>
              <w:pStyle w:val="Header"/>
            </w:pPr>
          </w:p>
          <w:p w14:paraId="357CEB6B" w14:textId="77777777" w:rsidR="00550403" w:rsidRPr="00684429" w:rsidRDefault="00550403" w:rsidP="00550403">
            <w:pPr>
              <w:pStyle w:val="Header"/>
              <w:rPr>
                <w:bCs/>
              </w:rPr>
            </w:pPr>
          </w:p>
        </w:tc>
        <w:tc>
          <w:tcPr>
            <w:tcW w:w="4326" w:type="dxa"/>
            <w:tcBorders>
              <w:top w:val="nil"/>
              <w:left w:val="nil"/>
              <w:bottom w:val="single" w:sz="8" w:space="0" w:color="auto"/>
              <w:right w:val="single" w:sz="8" w:space="0" w:color="auto"/>
            </w:tcBorders>
            <w:tcMar>
              <w:top w:w="0" w:type="dxa"/>
              <w:left w:w="108" w:type="dxa"/>
              <w:bottom w:w="0" w:type="dxa"/>
              <w:right w:w="108" w:type="dxa"/>
            </w:tcMar>
          </w:tcPr>
          <w:p w14:paraId="48111F77" w14:textId="77777777" w:rsidR="003B16ED" w:rsidRPr="00684429" w:rsidRDefault="003B16ED" w:rsidP="00DD1C58">
            <w:pPr>
              <w:pStyle w:val="Header"/>
              <w:tabs>
                <w:tab w:val="clear" w:pos="4513"/>
                <w:tab w:val="clear" w:pos="9026"/>
              </w:tabs>
            </w:pPr>
          </w:p>
          <w:p w14:paraId="53F102DA" w14:textId="689E1349" w:rsidR="003B16ED" w:rsidRPr="00684429" w:rsidRDefault="003B16ED" w:rsidP="00DD1C58">
            <w:pPr>
              <w:pStyle w:val="Header"/>
              <w:tabs>
                <w:tab w:val="clear" w:pos="4513"/>
                <w:tab w:val="clear" w:pos="9026"/>
              </w:tabs>
            </w:pPr>
            <w:r w:rsidRPr="00684429">
              <w:t xml:space="preserve">Minimum </w:t>
            </w:r>
            <w:r w:rsidR="00182823">
              <w:t>six</w:t>
            </w:r>
            <w:r w:rsidRPr="00684429">
              <w:t xml:space="preserve"> months</w:t>
            </w:r>
            <w:r w:rsidR="00182823">
              <w:t>’</w:t>
            </w:r>
            <w:r w:rsidRPr="00684429">
              <w:t xml:space="preserve"> </w:t>
            </w:r>
            <w:r w:rsidR="00182823">
              <w:t>experience</w:t>
            </w:r>
            <w:r w:rsidRPr="00684429">
              <w:t xml:space="preserve"> in Health Protection</w:t>
            </w:r>
            <w:r w:rsidR="00182823">
              <w:t xml:space="preserve"> but support and training will be provided as necessary.</w:t>
            </w:r>
          </w:p>
          <w:p w14:paraId="6007513E" w14:textId="77777777" w:rsidR="00561DEB" w:rsidRPr="00684429" w:rsidRDefault="00561DEB" w:rsidP="00DD1C58">
            <w:pPr>
              <w:pStyle w:val="Header"/>
              <w:tabs>
                <w:tab w:val="clear" w:pos="4513"/>
                <w:tab w:val="clear" w:pos="9026"/>
              </w:tabs>
            </w:pPr>
          </w:p>
          <w:p w14:paraId="13C48E85" w14:textId="77777777" w:rsidR="00561DEB" w:rsidRPr="00684429" w:rsidRDefault="00561DEB" w:rsidP="00DD1C58">
            <w:pPr>
              <w:pStyle w:val="Header"/>
              <w:tabs>
                <w:tab w:val="clear" w:pos="4513"/>
                <w:tab w:val="clear" w:pos="9026"/>
              </w:tabs>
            </w:pPr>
            <w:r w:rsidRPr="00684429">
              <w:t>Experience and demonstrable competency in public health (including health protection) at a specialist and senior level.</w:t>
            </w:r>
          </w:p>
          <w:p w14:paraId="769C335E" w14:textId="77777777" w:rsidR="00890AA8" w:rsidRPr="00684429" w:rsidRDefault="00890AA8" w:rsidP="00DD1C58">
            <w:pPr>
              <w:pStyle w:val="Header"/>
              <w:tabs>
                <w:tab w:val="clear" w:pos="4513"/>
                <w:tab w:val="clear" w:pos="9026"/>
              </w:tabs>
            </w:pPr>
          </w:p>
          <w:p w14:paraId="616BA00C" w14:textId="77777777" w:rsidR="008C396A" w:rsidRPr="00684429" w:rsidRDefault="00890AA8" w:rsidP="00DD1C58">
            <w:pPr>
              <w:pStyle w:val="Header"/>
              <w:tabs>
                <w:tab w:val="clear" w:pos="4513"/>
                <w:tab w:val="clear" w:pos="9026"/>
              </w:tabs>
            </w:pPr>
            <w:r w:rsidRPr="00684429">
              <w:t>Experienced in participating in Health Protection on-call rota.</w:t>
            </w:r>
          </w:p>
          <w:p w14:paraId="78E7D2C8" w14:textId="77777777" w:rsidR="008C396A" w:rsidRPr="00684429" w:rsidRDefault="008C396A" w:rsidP="00DD1C58">
            <w:pPr>
              <w:pStyle w:val="Header"/>
              <w:tabs>
                <w:tab w:val="clear" w:pos="4513"/>
                <w:tab w:val="clear" w:pos="9026"/>
              </w:tabs>
            </w:pPr>
          </w:p>
          <w:p w14:paraId="708E4E78" w14:textId="77777777" w:rsidR="008C396A" w:rsidRPr="00684429" w:rsidRDefault="008C396A" w:rsidP="00DD1C58">
            <w:pPr>
              <w:pStyle w:val="Header"/>
              <w:tabs>
                <w:tab w:val="clear" w:pos="4513"/>
                <w:tab w:val="clear" w:pos="9026"/>
              </w:tabs>
            </w:pPr>
            <w:r w:rsidRPr="00684429">
              <w:t>Experience of working with other agencies</w:t>
            </w:r>
          </w:p>
          <w:p w14:paraId="1E654FB3" w14:textId="77777777" w:rsidR="008C396A" w:rsidRPr="00684429" w:rsidRDefault="008C396A" w:rsidP="00DD1C58">
            <w:pPr>
              <w:pStyle w:val="Header"/>
              <w:tabs>
                <w:tab w:val="clear" w:pos="4513"/>
                <w:tab w:val="clear" w:pos="9026"/>
              </w:tabs>
            </w:pPr>
          </w:p>
          <w:p w14:paraId="2FAF547B" w14:textId="77777777" w:rsidR="008C396A" w:rsidRPr="00684429" w:rsidRDefault="008C396A" w:rsidP="00DD1C58">
            <w:pPr>
              <w:pStyle w:val="Header"/>
              <w:tabs>
                <w:tab w:val="clear" w:pos="4513"/>
                <w:tab w:val="clear" w:pos="9026"/>
              </w:tabs>
            </w:pPr>
            <w:r w:rsidRPr="00684429">
              <w:t>Substantially numerate, with highly developed analytical skills using qualitative and quantitative data</w:t>
            </w:r>
          </w:p>
          <w:p w14:paraId="7448ACFA" w14:textId="77777777" w:rsidR="00C934F9" w:rsidRPr="00684429" w:rsidRDefault="00C934F9" w:rsidP="00DD1C58">
            <w:pPr>
              <w:pStyle w:val="Header"/>
              <w:tabs>
                <w:tab w:val="clear" w:pos="4513"/>
                <w:tab w:val="clear" w:pos="9026"/>
              </w:tabs>
            </w:pPr>
          </w:p>
          <w:p w14:paraId="2320D8CD" w14:textId="77777777" w:rsidR="00C934F9" w:rsidRPr="00684429" w:rsidRDefault="00C934F9" w:rsidP="00DD1C58">
            <w:pPr>
              <w:pStyle w:val="Header"/>
              <w:tabs>
                <w:tab w:val="clear" w:pos="4513"/>
                <w:tab w:val="clear" w:pos="9026"/>
              </w:tabs>
            </w:pPr>
            <w:r w:rsidRPr="00684429">
              <w:t>Understanding of epidemiology and statistics, public health practice, health promotion, health economics and health care evaluation.</w:t>
            </w:r>
          </w:p>
          <w:p w14:paraId="3E29EC31" w14:textId="77777777" w:rsidR="008C396A" w:rsidRPr="00684429" w:rsidRDefault="008C396A" w:rsidP="00DD1C58">
            <w:pPr>
              <w:pStyle w:val="Header"/>
              <w:tabs>
                <w:tab w:val="clear" w:pos="4513"/>
                <w:tab w:val="clear" w:pos="9026"/>
              </w:tabs>
            </w:pPr>
          </w:p>
          <w:p w14:paraId="6956E4B9" w14:textId="77777777" w:rsidR="00DD1C58" w:rsidRPr="00684429" w:rsidRDefault="008C396A" w:rsidP="007E5C08">
            <w:pPr>
              <w:pStyle w:val="Header"/>
              <w:tabs>
                <w:tab w:val="clear" w:pos="4513"/>
                <w:tab w:val="clear" w:pos="9026"/>
              </w:tabs>
              <w:rPr>
                <w:iCs/>
              </w:rPr>
            </w:pPr>
            <w:r w:rsidRPr="00684429">
              <w:t xml:space="preserve">Ability to design, develop, interpret and implement </w:t>
            </w:r>
            <w:r w:rsidR="00561DEB" w:rsidRPr="00684429">
              <w:t xml:space="preserve">public health </w:t>
            </w:r>
            <w:r w:rsidRPr="00684429">
              <w:t>policies</w:t>
            </w:r>
            <w:r w:rsidR="00561DEB" w:rsidRPr="00684429">
              <w:t>.</w:t>
            </w:r>
          </w:p>
        </w:tc>
        <w:tc>
          <w:tcPr>
            <w:tcW w:w="2849" w:type="dxa"/>
            <w:tcBorders>
              <w:top w:val="nil"/>
              <w:left w:val="nil"/>
              <w:bottom w:val="single" w:sz="8" w:space="0" w:color="auto"/>
              <w:right w:val="single" w:sz="8" w:space="0" w:color="auto"/>
            </w:tcBorders>
            <w:tcMar>
              <w:top w:w="0" w:type="dxa"/>
              <w:left w:w="108" w:type="dxa"/>
              <w:bottom w:w="0" w:type="dxa"/>
              <w:right w:w="108" w:type="dxa"/>
            </w:tcMar>
          </w:tcPr>
          <w:p w14:paraId="45916DA4" w14:textId="77777777" w:rsidR="00107BE7" w:rsidRDefault="00107BE7" w:rsidP="007F2562">
            <w:pPr>
              <w:pStyle w:val="Header"/>
              <w:tabs>
                <w:tab w:val="clear" w:pos="4513"/>
                <w:tab w:val="clear" w:pos="9026"/>
              </w:tabs>
              <w:rPr>
                <w:bCs/>
                <w:iCs/>
              </w:rPr>
            </w:pPr>
          </w:p>
          <w:p w14:paraId="743A94C5" w14:textId="77777777" w:rsidR="005108F2" w:rsidRPr="00684429" w:rsidRDefault="005108F2" w:rsidP="005108F2">
            <w:pPr>
              <w:pStyle w:val="Header"/>
              <w:tabs>
                <w:tab w:val="clear" w:pos="4513"/>
                <w:tab w:val="clear" w:pos="9026"/>
              </w:tabs>
            </w:pPr>
            <w:r w:rsidRPr="00684429">
              <w:t>Experience and demonstrable competency in dealing with infectious diseases cases/ incidents</w:t>
            </w:r>
          </w:p>
          <w:p w14:paraId="066A3637" w14:textId="77777777" w:rsidR="005108F2" w:rsidRPr="00684429" w:rsidRDefault="005108F2" w:rsidP="007F2562">
            <w:pPr>
              <w:pStyle w:val="Header"/>
              <w:tabs>
                <w:tab w:val="clear" w:pos="4513"/>
                <w:tab w:val="clear" w:pos="9026"/>
              </w:tabs>
            </w:pPr>
          </w:p>
          <w:p w14:paraId="33AE9E25" w14:textId="77777777" w:rsidR="00C934F9" w:rsidRPr="00684429" w:rsidRDefault="00C934F9" w:rsidP="007F2562">
            <w:pPr>
              <w:pStyle w:val="Header"/>
              <w:tabs>
                <w:tab w:val="clear" w:pos="4513"/>
                <w:tab w:val="clear" w:pos="9026"/>
              </w:tabs>
            </w:pPr>
            <w:r w:rsidRPr="00684429">
              <w:t>Experience and demonstrable competency in dealing with environmental hazards/chemical incidents</w:t>
            </w:r>
          </w:p>
          <w:p w14:paraId="4CF5B3D4" w14:textId="77777777" w:rsidR="007E5C08" w:rsidRPr="00684429" w:rsidRDefault="007E5C08" w:rsidP="007F2562">
            <w:pPr>
              <w:pStyle w:val="Header"/>
              <w:tabs>
                <w:tab w:val="clear" w:pos="4513"/>
                <w:tab w:val="clear" w:pos="9026"/>
              </w:tabs>
            </w:pPr>
          </w:p>
          <w:p w14:paraId="0900A350" w14:textId="77777777" w:rsidR="007E5C08" w:rsidRPr="00684429" w:rsidRDefault="007E5C08" w:rsidP="007E5C08">
            <w:pPr>
              <w:pStyle w:val="Header"/>
              <w:tabs>
                <w:tab w:val="clear" w:pos="4513"/>
                <w:tab w:val="clear" w:pos="9026"/>
              </w:tabs>
            </w:pPr>
            <w:r w:rsidRPr="00684429">
              <w:t xml:space="preserve">Experience </w:t>
            </w:r>
            <w:r w:rsidR="005108F2" w:rsidRPr="00684429">
              <w:t>and demonstrable competency in</w:t>
            </w:r>
            <w:r w:rsidRPr="00684429">
              <w:t xml:space="preserve"> emergency planning</w:t>
            </w:r>
          </w:p>
          <w:p w14:paraId="7885D8A0" w14:textId="77777777" w:rsidR="007E5C08" w:rsidRPr="00684429" w:rsidRDefault="007E5C08" w:rsidP="007E5C08">
            <w:pPr>
              <w:pStyle w:val="Header"/>
              <w:tabs>
                <w:tab w:val="clear" w:pos="4513"/>
                <w:tab w:val="clear" w:pos="9026"/>
              </w:tabs>
            </w:pPr>
          </w:p>
          <w:p w14:paraId="41D4648A" w14:textId="77777777" w:rsidR="007E5C08" w:rsidRPr="00684429" w:rsidRDefault="007E5C08" w:rsidP="007E5C08">
            <w:pPr>
              <w:pStyle w:val="Header"/>
              <w:tabs>
                <w:tab w:val="clear" w:pos="4513"/>
                <w:tab w:val="clear" w:pos="9026"/>
              </w:tabs>
            </w:pPr>
          </w:p>
          <w:p w14:paraId="0C21EA10" w14:textId="77777777" w:rsidR="007E5C08" w:rsidRPr="00684429" w:rsidRDefault="007E5C08" w:rsidP="007F2562">
            <w:pPr>
              <w:pStyle w:val="Header"/>
              <w:tabs>
                <w:tab w:val="clear" w:pos="4513"/>
                <w:tab w:val="clear" w:pos="9026"/>
              </w:tabs>
              <w:rPr>
                <w:bCs/>
                <w:iCs/>
              </w:rPr>
            </w:pPr>
          </w:p>
        </w:tc>
      </w:tr>
      <w:tr w:rsidR="00317729" w:rsidRPr="00684429" w14:paraId="7578D078" w14:textId="77777777" w:rsidTr="00814473">
        <w:trPr>
          <w:cantSplit/>
          <w:trHeight w:val="612"/>
        </w:trPr>
        <w:tc>
          <w:tcPr>
            <w:tcW w:w="259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34DDBD2" w14:textId="77777777" w:rsidR="00550403" w:rsidRPr="00684429" w:rsidRDefault="00550403" w:rsidP="00550403">
            <w:pPr>
              <w:pStyle w:val="BodyTextIndent"/>
              <w:ind w:left="0"/>
              <w:rPr>
                <w:bCs/>
              </w:rPr>
            </w:pPr>
            <w:r w:rsidRPr="00684429">
              <w:rPr>
                <w:bCs/>
              </w:rPr>
              <w:t>Teaching &amp; Training</w:t>
            </w:r>
          </w:p>
        </w:tc>
        <w:tc>
          <w:tcPr>
            <w:tcW w:w="432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CF6F595" w14:textId="77777777" w:rsidR="00550403" w:rsidRPr="00684429" w:rsidRDefault="00317729" w:rsidP="007F2562">
            <w:pPr>
              <w:pStyle w:val="Header"/>
              <w:tabs>
                <w:tab w:val="clear" w:pos="4513"/>
                <w:tab w:val="clear" w:pos="9026"/>
              </w:tabs>
              <w:rPr>
                <w:iCs/>
              </w:rPr>
            </w:pPr>
            <w:r w:rsidRPr="00684429">
              <w:rPr>
                <w:iCs/>
              </w:rPr>
              <w:t xml:space="preserve">Willing </w:t>
            </w:r>
            <w:r w:rsidR="00561DEB" w:rsidRPr="00684429">
              <w:rPr>
                <w:iCs/>
              </w:rPr>
              <w:t xml:space="preserve">and able </w:t>
            </w:r>
            <w:r w:rsidRPr="00684429">
              <w:rPr>
                <w:iCs/>
              </w:rPr>
              <w:t xml:space="preserve">to be involved in training of non-specialists and those within the </w:t>
            </w:r>
            <w:r w:rsidR="00561DEB" w:rsidRPr="00684429">
              <w:rPr>
                <w:iCs/>
              </w:rPr>
              <w:t xml:space="preserve">specialist </w:t>
            </w:r>
            <w:r w:rsidRPr="00684429">
              <w:rPr>
                <w:iCs/>
              </w:rPr>
              <w:t>training scheme</w:t>
            </w:r>
          </w:p>
        </w:tc>
        <w:tc>
          <w:tcPr>
            <w:tcW w:w="284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9383D5A" w14:textId="77777777" w:rsidR="00602C89" w:rsidRPr="00684429" w:rsidRDefault="00317729" w:rsidP="008508D2">
            <w:pPr>
              <w:pStyle w:val="Header"/>
              <w:tabs>
                <w:tab w:val="clear" w:pos="4513"/>
                <w:tab w:val="clear" w:pos="9026"/>
              </w:tabs>
            </w:pPr>
            <w:r w:rsidRPr="00684429">
              <w:t xml:space="preserve">Experience of teaching </w:t>
            </w:r>
          </w:p>
          <w:p w14:paraId="5D969902" w14:textId="77777777" w:rsidR="00317729" w:rsidRPr="00684429" w:rsidRDefault="00317729" w:rsidP="008508D2">
            <w:pPr>
              <w:pStyle w:val="Header"/>
              <w:tabs>
                <w:tab w:val="clear" w:pos="4513"/>
                <w:tab w:val="clear" w:pos="9026"/>
              </w:tabs>
            </w:pPr>
            <w:r w:rsidRPr="00684429">
              <w:t>Recognised Trainer</w:t>
            </w:r>
          </w:p>
        </w:tc>
      </w:tr>
      <w:tr w:rsidR="00317729" w:rsidRPr="00684429" w14:paraId="05B9D9B9" w14:textId="77777777" w:rsidTr="00814473">
        <w:trPr>
          <w:cantSplit/>
          <w:trHeight w:val="1269"/>
        </w:trPr>
        <w:tc>
          <w:tcPr>
            <w:tcW w:w="2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E27744" w14:textId="77777777" w:rsidR="00550403" w:rsidRPr="00684429" w:rsidRDefault="00550403" w:rsidP="00550403">
            <w:pPr>
              <w:pStyle w:val="BodyTextIndent2"/>
              <w:ind w:left="0"/>
              <w:rPr>
                <w:bCs/>
              </w:rPr>
            </w:pPr>
            <w:r w:rsidRPr="00684429">
              <w:rPr>
                <w:bCs/>
              </w:rPr>
              <w:t>Team Working</w:t>
            </w:r>
          </w:p>
          <w:p w14:paraId="2906464B" w14:textId="77777777" w:rsidR="00550403" w:rsidRPr="00684429" w:rsidRDefault="00550403" w:rsidP="00550403">
            <w:pPr>
              <w:pStyle w:val="BodyTextIndent2"/>
              <w:ind w:left="720"/>
              <w:rPr>
                <w:bCs/>
              </w:rPr>
            </w:pPr>
          </w:p>
        </w:tc>
        <w:tc>
          <w:tcPr>
            <w:tcW w:w="43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C375DF" w14:textId="77777777" w:rsidR="00550403" w:rsidRPr="00684429" w:rsidRDefault="007D3393" w:rsidP="007D3393">
            <w:pPr>
              <w:pStyle w:val="Header"/>
              <w:tabs>
                <w:tab w:val="clear" w:pos="4513"/>
                <w:tab w:val="clear" w:pos="9026"/>
              </w:tabs>
            </w:pPr>
            <w:r w:rsidRPr="00684429">
              <w:t>Commitment to team-working, and respect and consideration for the skills of others</w:t>
            </w:r>
          </w:p>
          <w:p w14:paraId="158DE8EC" w14:textId="77777777" w:rsidR="008C396A" w:rsidRPr="00684429" w:rsidRDefault="008C396A" w:rsidP="007D3393">
            <w:pPr>
              <w:pStyle w:val="Header"/>
              <w:tabs>
                <w:tab w:val="clear" w:pos="4513"/>
                <w:tab w:val="clear" w:pos="9026"/>
              </w:tabs>
            </w:pPr>
          </w:p>
          <w:p w14:paraId="002D516C" w14:textId="77777777" w:rsidR="008C396A" w:rsidRPr="00684429" w:rsidRDefault="00561DEB" w:rsidP="007D3393">
            <w:pPr>
              <w:pStyle w:val="Header"/>
              <w:tabs>
                <w:tab w:val="clear" w:pos="4513"/>
                <w:tab w:val="clear" w:pos="9026"/>
              </w:tabs>
            </w:pPr>
            <w:r w:rsidRPr="00684429">
              <w:t>Highly e</w:t>
            </w:r>
            <w:r w:rsidR="008C396A" w:rsidRPr="00684429">
              <w:t>ffective interpersonal,</w:t>
            </w:r>
            <w:r w:rsidRPr="00684429">
              <w:t xml:space="preserve"> communication,</w:t>
            </w:r>
            <w:r w:rsidR="008C396A" w:rsidRPr="00684429">
              <w:t xml:space="preserve"> motivational and influencing skills</w:t>
            </w:r>
          </w:p>
          <w:p w14:paraId="65994BBD" w14:textId="77777777" w:rsidR="008C396A" w:rsidRPr="00684429" w:rsidRDefault="008C396A" w:rsidP="007D3393">
            <w:pPr>
              <w:pStyle w:val="Header"/>
              <w:tabs>
                <w:tab w:val="clear" w:pos="4513"/>
                <w:tab w:val="clear" w:pos="9026"/>
              </w:tabs>
            </w:pPr>
          </w:p>
          <w:p w14:paraId="44FB71A5" w14:textId="77777777" w:rsidR="008C396A" w:rsidRPr="00684429" w:rsidRDefault="008C396A" w:rsidP="007D3393">
            <w:pPr>
              <w:pStyle w:val="Header"/>
              <w:tabs>
                <w:tab w:val="clear" w:pos="4513"/>
                <w:tab w:val="clear" w:pos="9026"/>
              </w:tabs>
            </w:pPr>
            <w:r w:rsidRPr="00684429">
              <w:t>Practical experience in facilitating change</w:t>
            </w:r>
          </w:p>
          <w:p w14:paraId="7D43A2F3" w14:textId="77777777" w:rsidR="008C396A" w:rsidRPr="00684429" w:rsidRDefault="008C396A" w:rsidP="007D3393">
            <w:pPr>
              <w:pStyle w:val="Header"/>
              <w:tabs>
                <w:tab w:val="clear" w:pos="4513"/>
                <w:tab w:val="clear" w:pos="9026"/>
              </w:tabs>
            </w:pPr>
          </w:p>
          <w:p w14:paraId="26CF4694" w14:textId="77777777" w:rsidR="008C396A" w:rsidRPr="00684429" w:rsidRDefault="008C396A" w:rsidP="008C396A">
            <w:pPr>
              <w:pStyle w:val="Header"/>
            </w:pPr>
            <w:r w:rsidRPr="00684429">
              <w:t>Able to prioritise work, and work well against a background of change and uncertainty</w:t>
            </w:r>
          </w:p>
          <w:p w14:paraId="78D370CE" w14:textId="77777777" w:rsidR="008C396A" w:rsidRPr="00684429" w:rsidRDefault="008C396A" w:rsidP="007D3393">
            <w:pPr>
              <w:pStyle w:val="Header"/>
              <w:tabs>
                <w:tab w:val="clear" w:pos="4513"/>
                <w:tab w:val="clear" w:pos="9026"/>
              </w:tabs>
              <w:rPr>
                <w:iCs/>
              </w:rPr>
            </w:pPr>
          </w:p>
        </w:tc>
        <w:tc>
          <w:tcPr>
            <w:tcW w:w="28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9B9541" w14:textId="77777777" w:rsidR="00550403" w:rsidRPr="00684429" w:rsidRDefault="00550403" w:rsidP="007F2562">
            <w:pPr>
              <w:pStyle w:val="BodyTextIndent"/>
              <w:spacing w:after="0"/>
              <w:ind w:left="0"/>
              <w:jc w:val="both"/>
              <w:rPr>
                <w:iCs/>
              </w:rPr>
            </w:pPr>
          </w:p>
        </w:tc>
      </w:tr>
      <w:tr w:rsidR="00317729" w:rsidRPr="00684429" w14:paraId="28EF137C" w14:textId="77777777" w:rsidTr="00814473">
        <w:trPr>
          <w:cantSplit/>
          <w:trHeight w:val="636"/>
        </w:trPr>
        <w:tc>
          <w:tcPr>
            <w:tcW w:w="2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E25264" w14:textId="77777777" w:rsidR="00550403" w:rsidRPr="00684429" w:rsidRDefault="00550403" w:rsidP="00550403">
            <w:pPr>
              <w:pStyle w:val="Header"/>
              <w:tabs>
                <w:tab w:val="left" w:pos="720"/>
              </w:tabs>
            </w:pPr>
            <w:r w:rsidRPr="00684429">
              <w:t>Development</w:t>
            </w:r>
          </w:p>
        </w:tc>
        <w:tc>
          <w:tcPr>
            <w:tcW w:w="43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7FAB69" w14:textId="77777777" w:rsidR="005108F2" w:rsidRPr="00684429" w:rsidRDefault="005108F2" w:rsidP="005108F2">
            <w:pPr>
              <w:pStyle w:val="Header"/>
              <w:tabs>
                <w:tab w:val="clear" w:pos="4513"/>
                <w:tab w:val="clear" w:pos="9026"/>
              </w:tabs>
            </w:pPr>
            <w:r w:rsidRPr="00684429">
              <w:t>Undertaking appraisal/ revalidation or other measures required to remain on the GMC or UK Public Health Register.</w:t>
            </w:r>
          </w:p>
          <w:p w14:paraId="3ADF8FE5" w14:textId="77777777" w:rsidR="005108F2" w:rsidRPr="00684429" w:rsidRDefault="005108F2" w:rsidP="008C396A">
            <w:pPr>
              <w:pStyle w:val="Header"/>
            </w:pPr>
          </w:p>
          <w:p w14:paraId="2DA0193D" w14:textId="77777777" w:rsidR="005108F2" w:rsidRPr="00684429" w:rsidRDefault="005108F2" w:rsidP="008C396A">
            <w:pPr>
              <w:pStyle w:val="Header"/>
            </w:pPr>
            <w:r w:rsidRPr="00684429">
              <w:t>Pursuing a programme of CPD, in accordance with the Faculty of Public Health requirements.</w:t>
            </w:r>
          </w:p>
          <w:p w14:paraId="71F4F2DA" w14:textId="77777777" w:rsidR="00C934F9" w:rsidRPr="00684429" w:rsidRDefault="00C934F9" w:rsidP="005108F2">
            <w:pPr>
              <w:pStyle w:val="Header"/>
            </w:pPr>
          </w:p>
        </w:tc>
        <w:tc>
          <w:tcPr>
            <w:tcW w:w="28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D159027" w14:textId="77777777" w:rsidR="000D2B83" w:rsidRPr="00684429" w:rsidRDefault="000D2B83" w:rsidP="000D2B83">
            <w:pPr>
              <w:pStyle w:val="Header"/>
              <w:tabs>
                <w:tab w:val="clear" w:pos="4513"/>
                <w:tab w:val="clear" w:pos="9026"/>
              </w:tabs>
              <w:rPr>
                <w:iCs/>
              </w:rPr>
            </w:pPr>
            <w:r w:rsidRPr="00684429">
              <w:rPr>
                <w:iCs/>
              </w:rPr>
              <w:t>Current membership of UK Faculty of Public Health.</w:t>
            </w:r>
          </w:p>
          <w:p w14:paraId="1F4804DB" w14:textId="77777777" w:rsidR="00550403" w:rsidRPr="00684429" w:rsidRDefault="00550403" w:rsidP="00921651">
            <w:pPr>
              <w:pStyle w:val="BodyTextIndent"/>
              <w:ind w:left="360"/>
              <w:jc w:val="center"/>
              <w:rPr>
                <w:iCs/>
              </w:rPr>
            </w:pPr>
          </w:p>
        </w:tc>
      </w:tr>
      <w:tr w:rsidR="00317729" w:rsidRPr="00684429" w14:paraId="530EF71E" w14:textId="77777777" w:rsidTr="00814473">
        <w:trPr>
          <w:cantSplit/>
          <w:trHeight w:val="1127"/>
        </w:trPr>
        <w:tc>
          <w:tcPr>
            <w:tcW w:w="2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CB5249" w14:textId="77777777" w:rsidR="00550403" w:rsidRPr="00684429" w:rsidRDefault="00550403" w:rsidP="00550403">
            <w:pPr>
              <w:pStyle w:val="BodyTextIndent2"/>
              <w:spacing w:after="0" w:line="240" w:lineRule="auto"/>
              <w:ind w:left="-23"/>
              <w:rPr>
                <w:bCs/>
              </w:rPr>
            </w:pPr>
            <w:r w:rsidRPr="00684429">
              <w:rPr>
                <w:bCs/>
              </w:rPr>
              <w:t>Research &amp; Publications</w:t>
            </w:r>
          </w:p>
        </w:tc>
        <w:tc>
          <w:tcPr>
            <w:tcW w:w="43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20BD57" w14:textId="77777777" w:rsidR="00550403" w:rsidRPr="00684429" w:rsidRDefault="00550403" w:rsidP="00550403">
            <w:pPr>
              <w:pStyle w:val="Header"/>
              <w:tabs>
                <w:tab w:val="num" w:pos="360"/>
              </w:tabs>
              <w:ind w:left="360" w:hanging="360"/>
              <w:rPr>
                <w:iCs/>
              </w:rPr>
            </w:pPr>
          </w:p>
        </w:tc>
        <w:tc>
          <w:tcPr>
            <w:tcW w:w="28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0CB881" w14:textId="0949095B" w:rsidR="00550403" w:rsidRPr="00684429" w:rsidRDefault="00A44949" w:rsidP="00A44949">
            <w:pPr>
              <w:pStyle w:val="BodyTextIndent"/>
              <w:tabs>
                <w:tab w:val="num" w:pos="360"/>
              </w:tabs>
              <w:spacing w:after="0"/>
              <w:ind w:left="0"/>
              <w:rPr>
                <w:iCs/>
              </w:rPr>
            </w:pPr>
            <w:r w:rsidRPr="00684429">
              <w:t xml:space="preserve">Scientific publications, presentation of papers at conferences, seminars </w:t>
            </w:r>
            <w:r w:rsidR="00032BFF" w:rsidRPr="00684429">
              <w:t>etc.</w:t>
            </w:r>
          </w:p>
        </w:tc>
      </w:tr>
      <w:tr w:rsidR="00317729" w:rsidRPr="00684429" w14:paraId="01A35834" w14:textId="77777777" w:rsidTr="00814473">
        <w:trPr>
          <w:cantSplit/>
          <w:trHeight w:val="832"/>
        </w:trPr>
        <w:tc>
          <w:tcPr>
            <w:tcW w:w="2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02B13F7" w14:textId="77777777" w:rsidR="00550403" w:rsidRPr="00684429" w:rsidRDefault="00550403" w:rsidP="00550403">
            <w:pPr>
              <w:pStyle w:val="BodyTextIndent2"/>
              <w:ind w:hanging="283"/>
              <w:rPr>
                <w:bCs/>
              </w:rPr>
            </w:pPr>
            <w:r w:rsidRPr="00684429">
              <w:rPr>
                <w:bCs/>
              </w:rPr>
              <w:t>Audit</w:t>
            </w:r>
          </w:p>
        </w:tc>
        <w:tc>
          <w:tcPr>
            <w:tcW w:w="43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A9AAF3" w14:textId="77777777" w:rsidR="00550403" w:rsidRPr="00684429" w:rsidRDefault="008508D2" w:rsidP="008508D2">
            <w:pPr>
              <w:pStyle w:val="Header"/>
              <w:tabs>
                <w:tab w:val="center" w:pos="4153"/>
                <w:tab w:val="right" w:pos="8306"/>
              </w:tabs>
            </w:pPr>
            <w:r w:rsidRPr="00684429">
              <w:t>Evidence of previous audit activity</w:t>
            </w:r>
          </w:p>
          <w:p w14:paraId="7B0FD2F0" w14:textId="77777777" w:rsidR="00EB3127" w:rsidRPr="00684429" w:rsidRDefault="00EB3127" w:rsidP="008508D2">
            <w:pPr>
              <w:pStyle w:val="Header"/>
              <w:tabs>
                <w:tab w:val="center" w:pos="4153"/>
                <w:tab w:val="right" w:pos="8306"/>
              </w:tabs>
            </w:pPr>
          </w:p>
          <w:p w14:paraId="291C4545" w14:textId="77777777" w:rsidR="00EB3127" w:rsidRPr="00684429" w:rsidRDefault="00EB3127" w:rsidP="008508D2">
            <w:pPr>
              <w:pStyle w:val="Header"/>
              <w:tabs>
                <w:tab w:val="center" w:pos="4153"/>
                <w:tab w:val="right" w:pos="8306"/>
              </w:tabs>
              <w:rPr>
                <w:iCs/>
              </w:rPr>
            </w:pPr>
            <w:r w:rsidRPr="00684429">
              <w:t>Knowledge of methods of developing clinical quality assurance, quality improvement and evidence based clinical and/or public health practice</w:t>
            </w:r>
            <w:r w:rsidR="00FA3EB7" w:rsidRPr="00684429">
              <w:t>.</w:t>
            </w:r>
          </w:p>
        </w:tc>
        <w:tc>
          <w:tcPr>
            <w:tcW w:w="28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9A2C54" w14:textId="77777777" w:rsidR="00550403" w:rsidRPr="00684429" w:rsidRDefault="00550403" w:rsidP="00EB3127">
            <w:pPr>
              <w:pStyle w:val="BodyTextIndent"/>
              <w:tabs>
                <w:tab w:val="num" w:pos="360"/>
              </w:tabs>
              <w:ind w:left="360" w:hanging="360"/>
              <w:rPr>
                <w:iCs/>
              </w:rPr>
            </w:pPr>
          </w:p>
        </w:tc>
      </w:tr>
      <w:tr w:rsidR="00317729" w:rsidRPr="00684429" w14:paraId="013AF1EF" w14:textId="77777777" w:rsidTr="00814473">
        <w:trPr>
          <w:cantSplit/>
          <w:trHeight w:val="1840"/>
        </w:trPr>
        <w:tc>
          <w:tcPr>
            <w:tcW w:w="2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7B7384" w14:textId="77777777" w:rsidR="00550403" w:rsidRPr="00684429" w:rsidRDefault="00550403" w:rsidP="008508D2">
            <w:pPr>
              <w:pStyle w:val="BodyTextIndent2"/>
              <w:spacing w:after="0" w:line="240" w:lineRule="auto"/>
              <w:ind w:left="0"/>
              <w:rPr>
                <w:bCs/>
              </w:rPr>
            </w:pPr>
            <w:r w:rsidRPr="00684429">
              <w:rPr>
                <w:bCs/>
              </w:rPr>
              <w:t>Management and Administration</w:t>
            </w:r>
          </w:p>
        </w:tc>
        <w:tc>
          <w:tcPr>
            <w:tcW w:w="43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50B8ABD" w14:textId="77777777" w:rsidR="00550403" w:rsidRPr="00684429" w:rsidRDefault="00550403" w:rsidP="008508D2">
            <w:pPr>
              <w:pStyle w:val="Header"/>
              <w:tabs>
                <w:tab w:val="clear" w:pos="4513"/>
                <w:tab w:val="clear" w:pos="9026"/>
                <w:tab w:val="center" w:pos="4153"/>
                <w:tab w:val="right" w:pos="8306"/>
              </w:tabs>
              <w:rPr>
                <w:iCs/>
              </w:rPr>
            </w:pPr>
          </w:p>
        </w:tc>
        <w:tc>
          <w:tcPr>
            <w:tcW w:w="28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D63660" w14:textId="77777777" w:rsidR="007D402A" w:rsidRPr="00684429" w:rsidRDefault="007D402A" w:rsidP="008508D2">
            <w:pPr>
              <w:pStyle w:val="Header"/>
              <w:tabs>
                <w:tab w:val="clear" w:pos="4513"/>
                <w:tab w:val="clear" w:pos="9026"/>
              </w:tabs>
            </w:pPr>
            <w:r w:rsidRPr="00684429">
              <w:t>Experience of line manag</w:t>
            </w:r>
            <w:r w:rsidR="008E6090" w:rsidRPr="00684429">
              <w:t>e</w:t>
            </w:r>
            <w:r w:rsidRPr="00684429">
              <w:t>ment within public health.</w:t>
            </w:r>
          </w:p>
          <w:p w14:paraId="02F0BFD2" w14:textId="77777777" w:rsidR="008C396A" w:rsidRPr="00684429" w:rsidRDefault="008C396A" w:rsidP="008508D2">
            <w:pPr>
              <w:pStyle w:val="Header"/>
              <w:tabs>
                <w:tab w:val="clear" w:pos="4513"/>
                <w:tab w:val="clear" w:pos="9026"/>
              </w:tabs>
            </w:pPr>
          </w:p>
          <w:p w14:paraId="68FB7E94" w14:textId="77777777" w:rsidR="008508D2" w:rsidRPr="00684429" w:rsidRDefault="008508D2" w:rsidP="008508D2">
            <w:pPr>
              <w:pStyle w:val="Header"/>
              <w:tabs>
                <w:tab w:val="clear" w:pos="4513"/>
                <w:tab w:val="clear" w:pos="9026"/>
              </w:tabs>
            </w:pPr>
            <w:r w:rsidRPr="00684429">
              <w:t>Resource management skills</w:t>
            </w:r>
          </w:p>
          <w:p w14:paraId="1333E2D1" w14:textId="77777777" w:rsidR="008C396A" w:rsidRPr="00684429" w:rsidRDefault="008C396A" w:rsidP="008508D2">
            <w:pPr>
              <w:pStyle w:val="Header"/>
              <w:tabs>
                <w:tab w:val="clear" w:pos="4513"/>
                <w:tab w:val="clear" w:pos="9026"/>
              </w:tabs>
            </w:pPr>
          </w:p>
          <w:p w14:paraId="48911762" w14:textId="77777777" w:rsidR="008C396A" w:rsidRPr="00684429" w:rsidRDefault="008C396A" w:rsidP="008508D2">
            <w:pPr>
              <w:pStyle w:val="Header"/>
              <w:tabs>
                <w:tab w:val="clear" w:pos="4513"/>
                <w:tab w:val="clear" w:pos="9026"/>
              </w:tabs>
              <w:rPr>
                <w:iCs/>
              </w:rPr>
            </w:pPr>
            <w:r w:rsidRPr="00684429">
              <w:t>Budget management</w:t>
            </w:r>
          </w:p>
        </w:tc>
      </w:tr>
      <w:tr w:rsidR="00317729" w:rsidRPr="003168EE" w14:paraId="45D6D03D" w14:textId="77777777" w:rsidTr="00814473">
        <w:trPr>
          <w:cantSplit/>
          <w:trHeight w:val="1840"/>
        </w:trPr>
        <w:tc>
          <w:tcPr>
            <w:tcW w:w="2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D5FFD72" w14:textId="77777777" w:rsidR="00550403" w:rsidRPr="00684429" w:rsidRDefault="00550403" w:rsidP="00550403">
            <w:pPr>
              <w:pStyle w:val="BodyTextIndent2"/>
              <w:spacing w:after="0" w:line="240" w:lineRule="auto"/>
              <w:ind w:left="142"/>
              <w:rPr>
                <w:bCs/>
              </w:rPr>
            </w:pPr>
            <w:r w:rsidRPr="00684429">
              <w:rPr>
                <w:bCs/>
              </w:rPr>
              <w:t>Personal and Interpersonal</w:t>
            </w:r>
          </w:p>
          <w:p w14:paraId="768ACAEA" w14:textId="77777777" w:rsidR="00550403" w:rsidRPr="00684429" w:rsidRDefault="00550403" w:rsidP="00550403">
            <w:pPr>
              <w:pStyle w:val="BodyTextIndent2"/>
              <w:tabs>
                <w:tab w:val="left" w:pos="142"/>
              </w:tabs>
              <w:spacing w:after="0" w:line="240" w:lineRule="auto"/>
              <w:ind w:left="142"/>
              <w:rPr>
                <w:bCs/>
              </w:rPr>
            </w:pPr>
            <w:r w:rsidRPr="00684429">
              <w:rPr>
                <w:bCs/>
              </w:rPr>
              <w:t>Skills</w:t>
            </w:r>
          </w:p>
          <w:p w14:paraId="459769C5" w14:textId="77777777" w:rsidR="007D3393" w:rsidRPr="00684429" w:rsidRDefault="007D3393" w:rsidP="00550403">
            <w:pPr>
              <w:pStyle w:val="BodyTextIndent2"/>
              <w:tabs>
                <w:tab w:val="left" w:pos="142"/>
              </w:tabs>
              <w:spacing w:after="0" w:line="240" w:lineRule="auto"/>
              <w:ind w:left="142"/>
              <w:rPr>
                <w:bCs/>
              </w:rPr>
            </w:pPr>
          </w:p>
          <w:p w14:paraId="5CC180A8" w14:textId="77777777" w:rsidR="007D3393" w:rsidRPr="00684429" w:rsidRDefault="007D3393" w:rsidP="007D3393">
            <w:pPr>
              <w:pStyle w:val="BodyTextIndent2"/>
              <w:tabs>
                <w:tab w:val="left" w:pos="142"/>
              </w:tabs>
              <w:spacing w:after="0" w:line="240" w:lineRule="auto"/>
              <w:ind w:left="0"/>
              <w:rPr>
                <w:bCs/>
              </w:rPr>
            </w:pPr>
          </w:p>
        </w:tc>
        <w:tc>
          <w:tcPr>
            <w:tcW w:w="43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71A1EC" w14:textId="77777777" w:rsidR="00550403" w:rsidRPr="00684429" w:rsidRDefault="007D3393" w:rsidP="007D3393">
            <w:pPr>
              <w:pStyle w:val="Header"/>
              <w:tabs>
                <w:tab w:val="clear" w:pos="4513"/>
                <w:tab w:val="clear" w:pos="9026"/>
                <w:tab w:val="center" w:pos="4153"/>
                <w:tab w:val="right" w:pos="8306"/>
              </w:tabs>
            </w:pPr>
            <w:r w:rsidRPr="00684429">
              <w:t>Strong commitment to public health principles</w:t>
            </w:r>
            <w:r w:rsidR="00FA3EB7" w:rsidRPr="00684429">
              <w:t>.</w:t>
            </w:r>
          </w:p>
          <w:p w14:paraId="505D9BFF" w14:textId="77777777" w:rsidR="007D3393" w:rsidRPr="00684429" w:rsidRDefault="007D3393" w:rsidP="007D3393">
            <w:pPr>
              <w:pStyle w:val="Header"/>
              <w:tabs>
                <w:tab w:val="clear" w:pos="4513"/>
                <w:tab w:val="clear" w:pos="9026"/>
                <w:tab w:val="center" w:pos="4153"/>
                <w:tab w:val="right" w:pos="8306"/>
              </w:tabs>
              <w:rPr>
                <w:iCs/>
              </w:rPr>
            </w:pPr>
          </w:p>
          <w:p w14:paraId="3236677F" w14:textId="77777777" w:rsidR="008508D2" w:rsidRPr="00684429" w:rsidRDefault="008508D2" w:rsidP="007D3393">
            <w:pPr>
              <w:pStyle w:val="Header"/>
              <w:tabs>
                <w:tab w:val="clear" w:pos="4513"/>
                <w:tab w:val="clear" w:pos="9026"/>
                <w:tab w:val="center" w:pos="4153"/>
                <w:tab w:val="right" w:pos="8306"/>
              </w:tabs>
            </w:pPr>
            <w:r w:rsidRPr="00684429">
              <w:t>Strategic thinker with proven leadership skills</w:t>
            </w:r>
            <w:r w:rsidR="00FA3EB7" w:rsidRPr="00684429">
              <w:t>.</w:t>
            </w:r>
          </w:p>
          <w:p w14:paraId="6C2D2F27" w14:textId="77777777" w:rsidR="008508D2" w:rsidRPr="00684429" w:rsidRDefault="008508D2" w:rsidP="007D3393">
            <w:pPr>
              <w:pStyle w:val="Header"/>
              <w:tabs>
                <w:tab w:val="clear" w:pos="4513"/>
                <w:tab w:val="clear" w:pos="9026"/>
                <w:tab w:val="center" w:pos="4153"/>
                <w:tab w:val="right" w:pos="8306"/>
              </w:tabs>
            </w:pPr>
          </w:p>
          <w:p w14:paraId="1C76D7F7" w14:textId="77777777" w:rsidR="008508D2" w:rsidRPr="00684429" w:rsidRDefault="008508D2" w:rsidP="007D3393">
            <w:pPr>
              <w:pStyle w:val="Header"/>
              <w:tabs>
                <w:tab w:val="clear" w:pos="4513"/>
                <w:tab w:val="clear" w:pos="9026"/>
                <w:tab w:val="center" w:pos="4153"/>
                <w:tab w:val="right" w:pos="8306"/>
              </w:tabs>
            </w:pPr>
            <w:r w:rsidRPr="00684429">
              <w:t xml:space="preserve">Excellent oral and written communication skills (including dealing with the </w:t>
            </w:r>
            <w:r w:rsidR="00FA3EB7" w:rsidRPr="00684429">
              <w:t xml:space="preserve">public, </w:t>
            </w:r>
            <w:r w:rsidRPr="00684429">
              <w:t>media and presentation skills)</w:t>
            </w:r>
          </w:p>
          <w:p w14:paraId="1647EEAF" w14:textId="77777777" w:rsidR="008508D2" w:rsidRPr="00684429" w:rsidRDefault="008508D2" w:rsidP="007D3393">
            <w:pPr>
              <w:pStyle w:val="Header"/>
              <w:tabs>
                <w:tab w:val="clear" w:pos="4513"/>
                <w:tab w:val="clear" w:pos="9026"/>
                <w:tab w:val="center" w:pos="4153"/>
                <w:tab w:val="right" w:pos="8306"/>
              </w:tabs>
              <w:rPr>
                <w:iCs/>
              </w:rPr>
            </w:pPr>
          </w:p>
          <w:p w14:paraId="609C5BC8" w14:textId="77777777" w:rsidR="007D3393" w:rsidRPr="00684429" w:rsidRDefault="007D3393" w:rsidP="007D3393">
            <w:pPr>
              <w:pStyle w:val="Header"/>
              <w:tabs>
                <w:tab w:val="clear" w:pos="4513"/>
                <w:tab w:val="clear" w:pos="9026"/>
                <w:tab w:val="center" w:pos="4153"/>
                <w:tab w:val="right" w:pos="8306"/>
              </w:tabs>
            </w:pPr>
            <w:r w:rsidRPr="00684429">
              <w:t>Able to remain calm, clear thinking and take control of challenging and pressurised situations, working to tight timescales</w:t>
            </w:r>
            <w:r w:rsidR="00FA3EB7" w:rsidRPr="00684429">
              <w:t>.</w:t>
            </w:r>
          </w:p>
          <w:p w14:paraId="6979E7F0" w14:textId="77777777" w:rsidR="00FA3EB7" w:rsidRPr="00684429" w:rsidRDefault="00FA3EB7" w:rsidP="007D3393">
            <w:pPr>
              <w:pStyle w:val="Header"/>
              <w:tabs>
                <w:tab w:val="clear" w:pos="4513"/>
                <w:tab w:val="clear" w:pos="9026"/>
                <w:tab w:val="center" w:pos="4153"/>
                <w:tab w:val="right" w:pos="8306"/>
              </w:tabs>
            </w:pPr>
          </w:p>
          <w:p w14:paraId="04C3CBB1" w14:textId="77777777" w:rsidR="00FA3EB7" w:rsidRPr="00684429" w:rsidRDefault="00FA3EB7" w:rsidP="007D3393">
            <w:pPr>
              <w:pStyle w:val="Header"/>
              <w:tabs>
                <w:tab w:val="clear" w:pos="4513"/>
                <w:tab w:val="clear" w:pos="9026"/>
                <w:tab w:val="center" w:pos="4153"/>
                <w:tab w:val="right" w:pos="8306"/>
              </w:tabs>
            </w:pPr>
            <w:r w:rsidRPr="00684429">
              <w:t>Effective chair with ability to manage a range of professional groups to reach consensus.</w:t>
            </w:r>
          </w:p>
          <w:p w14:paraId="6669EF2F" w14:textId="77777777" w:rsidR="007D3393" w:rsidRPr="00684429" w:rsidRDefault="007D3393" w:rsidP="007D3393">
            <w:pPr>
              <w:pStyle w:val="Header"/>
              <w:tabs>
                <w:tab w:val="clear" w:pos="4513"/>
                <w:tab w:val="clear" w:pos="9026"/>
                <w:tab w:val="center" w:pos="4153"/>
                <w:tab w:val="right" w:pos="8306"/>
              </w:tabs>
            </w:pPr>
          </w:p>
          <w:p w14:paraId="0909CC86" w14:textId="77777777" w:rsidR="007D3393" w:rsidRPr="00684429" w:rsidRDefault="007D3393" w:rsidP="007D3393">
            <w:pPr>
              <w:pStyle w:val="Header"/>
              <w:tabs>
                <w:tab w:val="clear" w:pos="4513"/>
                <w:tab w:val="clear" w:pos="9026"/>
                <w:tab w:val="center" w:pos="4153"/>
                <w:tab w:val="right" w:pos="8306"/>
              </w:tabs>
            </w:pPr>
            <w:r w:rsidRPr="00684429">
              <w:t>Adaptable to situations, able to work with people of all capabilities and attitudes</w:t>
            </w:r>
            <w:r w:rsidR="00FA3EB7" w:rsidRPr="00684429">
              <w:t>.</w:t>
            </w:r>
          </w:p>
          <w:p w14:paraId="57F7DA1D" w14:textId="77777777" w:rsidR="007D3393" w:rsidRPr="00684429" w:rsidRDefault="007D3393" w:rsidP="007D3393">
            <w:pPr>
              <w:pStyle w:val="Header"/>
              <w:tabs>
                <w:tab w:val="clear" w:pos="4513"/>
                <w:tab w:val="clear" w:pos="9026"/>
                <w:tab w:val="center" w:pos="4153"/>
                <w:tab w:val="right" w:pos="8306"/>
              </w:tabs>
              <w:rPr>
                <w:iCs/>
              </w:rPr>
            </w:pPr>
          </w:p>
          <w:p w14:paraId="5A777588" w14:textId="77777777" w:rsidR="007B064F" w:rsidRPr="00684429" w:rsidRDefault="007B064F" w:rsidP="007B064F">
            <w:pPr>
              <w:pStyle w:val="Header"/>
              <w:tabs>
                <w:tab w:val="clear" w:pos="4513"/>
                <w:tab w:val="clear" w:pos="9026"/>
                <w:tab w:val="center" w:pos="4153"/>
                <w:tab w:val="right" w:pos="8306"/>
              </w:tabs>
            </w:pPr>
            <w:r w:rsidRPr="00684429">
              <w:t xml:space="preserve">Ability to respond appropriately at times when conflicting situations arise. </w:t>
            </w:r>
          </w:p>
          <w:p w14:paraId="33E4CAEF" w14:textId="77777777" w:rsidR="007B064F" w:rsidRPr="00684429" w:rsidRDefault="007B064F" w:rsidP="007B064F">
            <w:pPr>
              <w:pStyle w:val="Header"/>
              <w:tabs>
                <w:tab w:val="clear" w:pos="4513"/>
                <w:tab w:val="clear" w:pos="9026"/>
                <w:tab w:val="center" w:pos="4153"/>
                <w:tab w:val="right" w:pos="8306"/>
              </w:tabs>
            </w:pPr>
          </w:p>
          <w:p w14:paraId="6B49F535" w14:textId="77777777" w:rsidR="007B064F" w:rsidRPr="00684429" w:rsidRDefault="007B064F" w:rsidP="007B064F">
            <w:pPr>
              <w:pStyle w:val="Header"/>
              <w:tabs>
                <w:tab w:val="clear" w:pos="4513"/>
                <w:tab w:val="clear" w:pos="9026"/>
                <w:tab w:val="center" w:pos="4153"/>
                <w:tab w:val="right" w:pos="8306"/>
              </w:tabs>
            </w:pPr>
            <w:r w:rsidRPr="00684429">
              <w:t xml:space="preserve">Ability to reflect on </w:t>
            </w:r>
            <w:r w:rsidR="00107BE7" w:rsidRPr="00684429">
              <w:t>working practices</w:t>
            </w:r>
            <w:r w:rsidRPr="00684429">
              <w:t xml:space="preserve"> and implement changes as a result of lessons learned.</w:t>
            </w:r>
          </w:p>
          <w:p w14:paraId="0F50EFE9" w14:textId="77777777" w:rsidR="007B064F" w:rsidRPr="00684429" w:rsidRDefault="007B064F" w:rsidP="007D3393">
            <w:pPr>
              <w:pStyle w:val="Header"/>
              <w:tabs>
                <w:tab w:val="clear" w:pos="4513"/>
                <w:tab w:val="clear" w:pos="9026"/>
                <w:tab w:val="center" w:pos="4153"/>
                <w:tab w:val="right" w:pos="8306"/>
              </w:tabs>
              <w:rPr>
                <w:iCs/>
              </w:rPr>
            </w:pPr>
          </w:p>
          <w:p w14:paraId="2F1088A6" w14:textId="77777777" w:rsidR="008508D2" w:rsidRPr="00684429" w:rsidRDefault="008508D2" w:rsidP="007D3393">
            <w:pPr>
              <w:pStyle w:val="Header"/>
              <w:tabs>
                <w:tab w:val="clear" w:pos="4513"/>
                <w:tab w:val="clear" w:pos="9026"/>
                <w:tab w:val="center" w:pos="4153"/>
                <w:tab w:val="right" w:pos="8306"/>
              </w:tabs>
            </w:pPr>
            <w:r w:rsidRPr="00684429">
              <w:t>Ability to respond appropriately in unplanned and unforeseen circumstances</w:t>
            </w:r>
            <w:r w:rsidR="00FA3EB7" w:rsidRPr="00684429">
              <w:t>.</w:t>
            </w:r>
          </w:p>
          <w:p w14:paraId="28571B54" w14:textId="77777777" w:rsidR="008508D2" w:rsidRPr="00684429" w:rsidRDefault="008508D2" w:rsidP="007D3393">
            <w:pPr>
              <w:pStyle w:val="Header"/>
              <w:tabs>
                <w:tab w:val="clear" w:pos="4513"/>
                <w:tab w:val="clear" w:pos="9026"/>
                <w:tab w:val="center" w:pos="4153"/>
                <w:tab w:val="right" w:pos="8306"/>
              </w:tabs>
              <w:rPr>
                <w:iCs/>
              </w:rPr>
            </w:pPr>
          </w:p>
          <w:p w14:paraId="30C022E2" w14:textId="77777777" w:rsidR="007D3393" w:rsidRPr="00684429" w:rsidRDefault="007D3393" w:rsidP="007D3393">
            <w:pPr>
              <w:pStyle w:val="Header"/>
              <w:tabs>
                <w:tab w:val="clear" w:pos="4513"/>
                <w:tab w:val="clear" w:pos="9026"/>
                <w:tab w:val="center" w:pos="4153"/>
                <w:tab w:val="right" w:pos="8306"/>
              </w:tabs>
            </w:pPr>
            <w:r w:rsidRPr="00684429">
              <w:t>Self-motivated, pro-active, and innovative</w:t>
            </w:r>
            <w:r w:rsidR="00FA3EB7" w:rsidRPr="00684429">
              <w:t>.</w:t>
            </w:r>
          </w:p>
          <w:p w14:paraId="560708E0" w14:textId="77777777" w:rsidR="00E9101C" w:rsidRPr="00684429" w:rsidRDefault="00E9101C" w:rsidP="00E9101C">
            <w:pPr>
              <w:pStyle w:val="Header"/>
              <w:tabs>
                <w:tab w:val="clear" w:pos="4513"/>
                <w:tab w:val="clear" w:pos="9026"/>
                <w:tab w:val="center" w:pos="4153"/>
                <w:tab w:val="right" w:pos="8306"/>
              </w:tabs>
            </w:pPr>
          </w:p>
          <w:p w14:paraId="66EC4BDE" w14:textId="77777777" w:rsidR="00E9101C" w:rsidRPr="00684429" w:rsidRDefault="00E9101C" w:rsidP="00E9101C">
            <w:pPr>
              <w:pStyle w:val="Header"/>
              <w:tabs>
                <w:tab w:val="clear" w:pos="4513"/>
                <w:tab w:val="clear" w:pos="9026"/>
                <w:tab w:val="center" w:pos="4153"/>
                <w:tab w:val="right" w:pos="8306"/>
              </w:tabs>
            </w:pPr>
            <w:r w:rsidRPr="00684429">
              <w:t>High standards of professional probity</w:t>
            </w:r>
            <w:r w:rsidR="00D773D8">
              <w:t xml:space="preserve"> and commitment to NHS Scotland values</w:t>
            </w:r>
            <w:r w:rsidR="00FA3EB7" w:rsidRPr="00684429">
              <w:t>.</w:t>
            </w:r>
          </w:p>
          <w:p w14:paraId="12278354" w14:textId="77777777" w:rsidR="007D3393" w:rsidRPr="00684429" w:rsidRDefault="007D3393" w:rsidP="007D3393">
            <w:pPr>
              <w:pStyle w:val="Header"/>
              <w:tabs>
                <w:tab w:val="clear" w:pos="4513"/>
                <w:tab w:val="clear" w:pos="9026"/>
                <w:tab w:val="center" w:pos="4153"/>
                <w:tab w:val="right" w:pos="8306"/>
              </w:tabs>
            </w:pPr>
          </w:p>
          <w:p w14:paraId="10E5F4C7" w14:textId="77777777" w:rsidR="00E9101C" w:rsidRPr="00684429" w:rsidRDefault="00E9101C" w:rsidP="00E9101C">
            <w:pPr>
              <w:pStyle w:val="Header"/>
              <w:tabs>
                <w:tab w:val="clear" w:pos="4513"/>
                <w:tab w:val="clear" w:pos="9026"/>
                <w:tab w:val="center" w:pos="4153"/>
                <w:tab w:val="right" w:pos="8306"/>
              </w:tabs>
            </w:pPr>
            <w:r w:rsidRPr="00684429">
              <w:t>Computer literate (Microsoft Office)</w:t>
            </w:r>
            <w:r w:rsidR="00FA3EB7" w:rsidRPr="00684429">
              <w:t>.</w:t>
            </w:r>
          </w:p>
          <w:p w14:paraId="60EC1FCD" w14:textId="77777777" w:rsidR="00E9101C" w:rsidRPr="00684429" w:rsidRDefault="00E9101C" w:rsidP="007D3393">
            <w:pPr>
              <w:pStyle w:val="Header"/>
              <w:tabs>
                <w:tab w:val="clear" w:pos="4513"/>
                <w:tab w:val="clear" w:pos="9026"/>
                <w:tab w:val="center" w:pos="4153"/>
                <w:tab w:val="right" w:pos="8306"/>
              </w:tabs>
            </w:pPr>
          </w:p>
          <w:p w14:paraId="5D8CED70" w14:textId="77777777" w:rsidR="00E9101C" w:rsidRPr="00684429" w:rsidRDefault="00E9101C" w:rsidP="007D3393">
            <w:pPr>
              <w:pStyle w:val="Header"/>
              <w:tabs>
                <w:tab w:val="clear" w:pos="4513"/>
                <w:tab w:val="clear" w:pos="9026"/>
                <w:tab w:val="center" w:pos="4153"/>
                <w:tab w:val="right" w:pos="8306"/>
              </w:tabs>
            </w:pPr>
            <w:r w:rsidRPr="00684429">
              <w:t>Understanding of NHS</w:t>
            </w:r>
            <w:r w:rsidR="00FA3EB7" w:rsidRPr="00684429">
              <w:t>, local authorities and partner agencies.</w:t>
            </w:r>
          </w:p>
          <w:p w14:paraId="027DC618" w14:textId="77777777" w:rsidR="00E9101C" w:rsidRPr="00684429" w:rsidRDefault="00E9101C" w:rsidP="007D3393">
            <w:pPr>
              <w:pStyle w:val="Header"/>
              <w:tabs>
                <w:tab w:val="clear" w:pos="4513"/>
                <w:tab w:val="clear" w:pos="9026"/>
                <w:tab w:val="center" w:pos="4153"/>
                <w:tab w:val="right" w:pos="8306"/>
              </w:tabs>
            </w:pPr>
          </w:p>
          <w:p w14:paraId="2E25497B" w14:textId="77777777" w:rsidR="00E9101C" w:rsidRDefault="00E9101C" w:rsidP="007D3393">
            <w:pPr>
              <w:pStyle w:val="Header"/>
              <w:tabs>
                <w:tab w:val="clear" w:pos="4513"/>
                <w:tab w:val="clear" w:pos="9026"/>
                <w:tab w:val="center" w:pos="4153"/>
                <w:tab w:val="right" w:pos="8306"/>
              </w:tabs>
            </w:pPr>
            <w:r w:rsidRPr="00684429">
              <w:t xml:space="preserve">Understanding of social and political </w:t>
            </w:r>
            <w:r w:rsidR="00FA3EB7" w:rsidRPr="00684429">
              <w:t>e</w:t>
            </w:r>
            <w:r w:rsidRPr="00684429">
              <w:t>nvironment</w:t>
            </w:r>
            <w:r w:rsidR="00FA3EB7" w:rsidRPr="00684429">
              <w:t>.</w:t>
            </w:r>
          </w:p>
          <w:p w14:paraId="6780C774" w14:textId="77777777" w:rsidR="008508D2" w:rsidRPr="00F233A7" w:rsidRDefault="008508D2" w:rsidP="00FA3EB7">
            <w:pPr>
              <w:pStyle w:val="Header"/>
              <w:tabs>
                <w:tab w:val="clear" w:pos="4513"/>
                <w:tab w:val="clear" w:pos="9026"/>
                <w:tab w:val="center" w:pos="4153"/>
                <w:tab w:val="right" w:pos="8306"/>
              </w:tabs>
              <w:rPr>
                <w:iCs/>
              </w:rPr>
            </w:pPr>
          </w:p>
        </w:tc>
        <w:tc>
          <w:tcPr>
            <w:tcW w:w="28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70A0D4" w14:textId="77777777" w:rsidR="00550403" w:rsidRPr="00F233A7" w:rsidRDefault="00550403" w:rsidP="007F2562">
            <w:pPr>
              <w:pStyle w:val="Header"/>
              <w:tabs>
                <w:tab w:val="clear" w:pos="4513"/>
                <w:tab w:val="clear" w:pos="9026"/>
                <w:tab w:val="center" w:pos="4153"/>
                <w:tab w:val="right" w:pos="8306"/>
              </w:tabs>
              <w:rPr>
                <w:iCs/>
              </w:rPr>
            </w:pPr>
          </w:p>
        </w:tc>
      </w:tr>
    </w:tbl>
    <w:p w14:paraId="5CFF8B3A" w14:textId="77777777" w:rsidR="00D773D8" w:rsidRDefault="00D773D8" w:rsidP="00D773D8">
      <w:pPr>
        <w:autoSpaceDE w:val="0"/>
        <w:autoSpaceDN w:val="0"/>
        <w:adjustRightInd w:val="0"/>
        <w:jc w:val="center"/>
        <w:rPr>
          <w:b/>
          <w:bCs/>
          <w:color w:val="000000"/>
          <w:sz w:val="32"/>
          <w:szCs w:val="32"/>
          <w:lang w:eastAsia="en-GB"/>
        </w:rPr>
      </w:pPr>
      <w:r>
        <w:rPr>
          <w:b/>
          <w:bCs/>
          <w:color w:val="000000"/>
          <w:sz w:val="32"/>
          <w:szCs w:val="32"/>
          <w:lang w:eastAsia="en-GB"/>
        </w:rPr>
        <w:t>General conditions</w:t>
      </w:r>
    </w:p>
    <w:p w14:paraId="528D0C75" w14:textId="77777777" w:rsidR="00D773D8" w:rsidRDefault="00D773D8" w:rsidP="00D773D8">
      <w:pPr>
        <w:autoSpaceDE w:val="0"/>
        <w:autoSpaceDN w:val="0"/>
        <w:adjustRightInd w:val="0"/>
        <w:jc w:val="center"/>
        <w:rPr>
          <w:b/>
          <w:bCs/>
          <w:color w:val="000000"/>
          <w:sz w:val="32"/>
          <w:szCs w:val="32"/>
          <w:lang w:eastAsia="en-GB"/>
        </w:rPr>
      </w:pPr>
    </w:p>
    <w:p w14:paraId="0823BCEC" w14:textId="77777777" w:rsidR="00D773D8" w:rsidRDefault="00D773D8" w:rsidP="00D773D8">
      <w:pPr>
        <w:autoSpaceDE w:val="0"/>
        <w:autoSpaceDN w:val="0"/>
        <w:adjustRightInd w:val="0"/>
        <w:rPr>
          <w:b/>
          <w:bCs/>
          <w:color w:val="0070C1"/>
          <w:lang w:eastAsia="en-GB"/>
        </w:rPr>
      </w:pPr>
      <w:r>
        <w:rPr>
          <w:b/>
          <w:bCs/>
          <w:color w:val="0070C1"/>
          <w:lang w:eastAsia="en-GB"/>
        </w:rPr>
        <w:t>Terms and conditions of service</w:t>
      </w:r>
    </w:p>
    <w:p w14:paraId="5E136A19" w14:textId="77777777" w:rsidR="00D773D8" w:rsidRDefault="00D773D8" w:rsidP="00D773D8">
      <w:pPr>
        <w:autoSpaceDE w:val="0"/>
        <w:autoSpaceDN w:val="0"/>
        <w:adjustRightInd w:val="0"/>
        <w:rPr>
          <w:color w:val="0563C2"/>
          <w:lang w:eastAsia="en-GB"/>
        </w:rPr>
      </w:pPr>
      <w:r>
        <w:rPr>
          <w:color w:val="000000"/>
          <w:lang w:eastAsia="en-GB"/>
        </w:rPr>
        <w:t xml:space="preserve">The post is subject to either: </w:t>
      </w:r>
      <w:r>
        <w:rPr>
          <w:color w:val="0563C2"/>
          <w:lang w:eastAsia="en-GB"/>
        </w:rPr>
        <w:t>NHS (Scotland) Hospital Medical and Dental Staff and</w:t>
      </w:r>
    </w:p>
    <w:p w14:paraId="29DA1C0C" w14:textId="77777777" w:rsidR="00D773D8" w:rsidRDefault="00D773D8" w:rsidP="00D773D8">
      <w:pPr>
        <w:autoSpaceDE w:val="0"/>
        <w:autoSpaceDN w:val="0"/>
        <w:adjustRightInd w:val="0"/>
        <w:rPr>
          <w:color w:val="0563C2"/>
          <w:lang w:eastAsia="en-GB"/>
        </w:rPr>
      </w:pPr>
      <w:r>
        <w:rPr>
          <w:color w:val="0563C2"/>
          <w:lang w:eastAsia="en-GB"/>
        </w:rPr>
        <w:t>Doctors in Public Health and the Community Health Service</w:t>
      </w:r>
      <w:r>
        <w:rPr>
          <w:color w:val="000000"/>
          <w:lang w:eastAsia="en-GB"/>
        </w:rPr>
        <w:t xml:space="preserve">; or </w:t>
      </w:r>
      <w:r>
        <w:rPr>
          <w:color w:val="0563C2"/>
          <w:lang w:eastAsia="en-GB"/>
        </w:rPr>
        <w:t>NHS (Scotland)</w:t>
      </w:r>
    </w:p>
    <w:p w14:paraId="2F72BF78" w14:textId="77777777" w:rsidR="00D773D8" w:rsidRDefault="00D773D8" w:rsidP="00D773D8">
      <w:pPr>
        <w:autoSpaceDE w:val="0"/>
        <w:autoSpaceDN w:val="0"/>
        <w:adjustRightInd w:val="0"/>
        <w:rPr>
          <w:color w:val="000000"/>
          <w:lang w:eastAsia="en-GB"/>
        </w:rPr>
      </w:pPr>
      <w:r>
        <w:rPr>
          <w:color w:val="0563C2"/>
          <w:lang w:eastAsia="en-GB"/>
        </w:rPr>
        <w:t>Agenda for Change Terms and Conditions</w:t>
      </w:r>
      <w:r>
        <w:rPr>
          <w:color w:val="000000"/>
          <w:lang w:eastAsia="en-GB"/>
        </w:rPr>
        <w:t>, and relevant NHS Scotland Health Board employment policies.</w:t>
      </w:r>
    </w:p>
    <w:p w14:paraId="60282087" w14:textId="77777777" w:rsidR="00D773D8" w:rsidRDefault="00D773D8" w:rsidP="00D773D8">
      <w:pPr>
        <w:autoSpaceDE w:val="0"/>
        <w:autoSpaceDN w:val="0"/>
        <w:adjustRightInd w:val="0"/>
        <w:rPr>
          <w:color w:val="000000"/>
          <w:lang w:eastAsia="en-GB"/>
        </w:rPr>
      </w:pPr>
    </w:p>
    <w:p w14:paraId="7E74D53F" w14:textId="77777777" w:rsidR="00D773D8" w:rsidRDefault="00D773D8" w:rsidP="00D773D8">
      <w:pPr>
        <w:autoSpaceDE w:val="0"/>
        <w:autoSpaceDN w:val="0"/>
        <w:adjustRightInd w:val="0"/>
        <w:rPr>
          <w:color w:val="000000"/>
          <w:lang w:eastAsia="en-GB"/>
        </w:rPr>
      </w:pPr>
      <w:r>
        <w:rPr>
          <w:color w:val="000000"/>
          <w:lang w:eastAsia="en-GB"/>
        </w:rPr>
        <w:t>As a Consultant in Public Health Medicine, you will be remunerated at the NHS</w:t>
      </w:r>
    </w:p>
    <w:p w14:paraId="6325DBE7" w14:textId="5E20A873" w:rsidR="00D773D8" w:rsidRPr="00D773D8" w:rsidRDefault="00D773D8" w:rsidP="00D773D8">
      <w:pPr>
        <w:autoSpaceDE w:val="0"/>
        <w:autoSpaceDN w:val="0"/>
        <w:adjustRightInd w:val="0"/>
        <w:rPr>
          <w:i/>
          <w:iCs/>
          <w:color w:val="000000"/>
          <w:lang w:eastAsia="en-GB"/>
        </w:rPr>
      </w:pPr>
      <w:r>
        <w:rPr>
          <w:color w:val="000000"/>
          <w:lang w:eastAsia="en-GB"/>
        </w:rPr>
        <w:t>Scotland Consultant salary scale: £</w:t>
      </w:r>
      <w:r w:rsidR="00032BFF">
        <w:rPr>
          <w:color w:val="000000"/>
          <w:lang w:eastAsia="en-GB"/>
        </w:rPr>
        <w:t>91,474</w:t>
      </w:r>
      <w:r>
        <w:rPr>
          <w:color w:val="000000"/>
          <w:lang w:eastAsia="en-GB"/>
        </w:rPr>
        <w:t xml:space="preserve"> to £1</w:t>
      </w:r>
      <w:r w:rsidR="00032BFF">
        <w:rPr>
          <w:color w:val="000000"/>
          <w:lang w:eastAsia="en-GB"/>
        </w:rPr>
        <w:t>21,548</w:t>
      </w:r>
      <w:r>
        <w:rPr>
          <w:color w:val="000000"/>
          <w:lang w:eastAsia="en-GB"/>
        </w:rPr>
        <w:t xml:space="preserve"> per annum (</w:t>
      </w:r>
      <w:r>
        <w:rPr>
          <w:i/>
          <w:iCs/>
          <w:color w:val="000000"/>
          <w:lang w:eastAsia="en-GB"/>
        </w:rPr>
        <w:t>pro-rata if applicable)</w:t>
      </w:r>
      <w:r>
        <w:rPr>
          <w:color w:val="000000"/>
          <w:lang w:eastAsia="en-GB"/>
        </w:rPr>
        <w:t>.</w:t>
      </w:r>
    </w:p>
    <w:p w14:paraId="3E721D3C" w14:textId="77777777" w:rsidR="00D773D8" w:rsidRDefault="00D773D8" w:rsidP="00D773D8">
      <w:pPr>
        <w:autoSpaceDE w:val="0"/>
        <w:autoSpaceDN w:val="0"/>
        <w:adjustRightInd w:val="0"/>
        <w:rPr>
          <w:color w:val="000000"/>
          <w:lang w:eastAsia="en-GB"/>
        </w:rPr>
      </w:pPr>
    </w:p>
    <w:p w14:paraId="3AD86B5A" w14:textId="63939017" w:rsidR="00D773D8" w:rsidRDefault="00D773D8" w:rsidP="00D773D8">
      <w:pPr>
        <w:autoSpaceDE w:val="0"/>
        <w:autoSpaceDN w:val="0"/>
        <w:adjustRightInd w:val="0"/>
        <w:rPr>
          <w:color w:val="000000"/>
          <w:lang w:eastAsia="en-GB"/>
        </w:rPr>
      </w:pPr>
      <w:r>
        <w:rPr>
          <w:color w:val="000000"/>
          <w:lang w:eastAsia="en-GB"/>
        </w:rPr>
        <w:t>As a Consultant in Public Health, you will be remunerated at the NHS Scotland Agenda for Change Band 8D salary scale: £</w:t>
      </w:r>
      <w:r w:rsidR="00032BFF">
        <w:rPr>
          <w:color w:val="000000"/>
          <w:lang w:eastAsia="en-GB"/>
        </w:rPr>
        <w:t>90,590</w:t>
      </w:r>
      <w:r>
        <w:rPr>
          <w:color w:val="000000"/>
          <w:lang w:eastAsia="en-GB"/>
        </w:rPr>
        <w:t xml:space="preserve"> to £</w:t>
      </w:r>
      <w:r w:rsidR="00032BFF">
        <w:rPr>
          <w:color w:val="000000"/>
          <w:lang w:eastAsia="en-GB"/>
        </w:rPr>
        <w:t>98,384</w:t>
      </w:r>
      <w:r>
        <w:rPr>
          <w:color w:val="000000"/>
          <w:lang w:eastAsia="en-GB"/>
        </w:rPr>
        <w:t xml:space="preserve"> per annum (</w:t>
      </w:r>
      <w:r>
        <w:rPr>
          <w:i/>
          <w:iCs/>
          <w:color w:val="000000"/>
          <w:lang w:eastAsia="en-GB"/>
        </w:rPr>
        <w:t>pro-rata if</w:t>
      </w:r>
      <w:r>
        <w:rPr>
          <w:color w:val="000000"/>
          <w:lang w:eastAsia="en-GB"/>
        </w:rPr>
        <w:t xml:space="preserve"> </w:t>
      </w:r>
      <w:r>
        <w:rPr>
          <w:i/>
          <w:iCs/>
          <w:color w:val="000000"/>
          <w:lang w:eastAsia="en-GB"/>
        </w:rPr>
        <w:t>applicable)</w:t>
      </w:r>
      <w:r>
        <w:rPr>
          <w:color w:val="000000"/>
          <w:lang w:eastAsia="en-GB"/>
        </w:rPr>
        <w:t>.</w:t>
      </w:r>
    </w:p>
    <w:p w14:paraId="1B9B2C65" w14:textId="77777777" w:rsidR="00D773D8" w:rsidRDefault="00D773D8" w:rsidP="00D773D8">
      <w:pPr>
        <w:rPr>
          <w:color w:val="000000"/>
          <w:lang w:eastAsia="en-GB"/>
        </w:rPr>
      </w:pPr>
    </w:p>
    <w:p w14:paraId="2B02EA39" w14:textId="77777777" w:rsidR="00D773D8" w:rsidRDefault="00D773D8" w:rsidP="00D773D8">
      <w:pPr>
        <w:autoSpaceDE w:val="0"/>
        <w:autoSpaceDN w:val="0"/>
        <w:adjustRightInd w:val="0"/>
        <w:rPr>
          <w:b/>
          <w:bCs/>
          <w:color w:val="0070C1"/>
          <w:lang w:eastAsia="en-GB"/>
        </w:rPr>
      </w:pPr>
      <w:r>
        <w:rPr>
          <w:b/>
          <w:bCs/>
          <w:color w:val="0070C1"/>
          <w:lang w:eastAsia="en-GB"/>
        </w:rPr>
        <w:t>Region</w:t>
      </w:r>
    </w:p>
    <w:p w14:paraId="29E043C8" w14:textId="036B3F3B" w:rsidR="00D773D8" w:rsidRDefault="00D773D8" w:rsidP="00D773D8">
      <w:pPr>
        <w:autoSpaceDE w:val="0"/>
        <w:autoSpaceDN w:val="0"/>
        <w:adjustRightInd w:val="0"/>
        <w:rPr>
          <w:color w:val="000000"/>
          <w:lang w:eastAsia="en-GB"/>
        </w:rPr>
      </w:pPr>
      <w:r>
        <w:rPr>
          <w:color w:val="000000"/>
          <w:lang w:eastAsia="en-GB"/>
        </w:rPr>
        <w:t>Although you will be employed by NHS Ayrshire &amp; Arran, you</w:t>
      </w:r>
      <w:r w:rsidR="00992C03">
        <w:rPr>
          <w:color w:val="000000"/>
          <w:lang w:eastAsia="en-GB"/>
        </w:rPr>
        <w:t xml:space="preserve"> will be encouraged to develop work on a regional and national basis as required.</w:t>
      </w:r>
    </w:p>
    <w:p w14:paraId="1B95168A" w14:textId="77777777" w:rsidR="00D773D8" w:rsidRDefault="00D773D8" w:rsidP="00D773D8">
      <w:pPr>
        <w:rPr>
          <w:color w:val="000000"/>
          <w:lang w:eastAsia="en-GB"/>
        </w:rPr>
      </w:pPr>
    </w:p>
    <w:p w14:paraId="418E7F87" w14:textId="77777777" w:rsidR="00D773D8" w:rsidRDefault="00D773D8" w:rsidP="00D773D8">
      <w:pPr>
        <w:autoSpaceDE w:val="0"/>
        <w:autoSpaceDN w:val="0"/>
        <w:adjustRightInd w:val="0"/>
        <w:rPr>
          <w:b/>
          <w:bCs/>
          <w:color w:val="0070C1"/>
          <w:lang w:eastAsia="en-GB"/>
        </w:rPr>
      </w:pPr>
      <w:r>
        <w:rPr>
          <w:b/>
          <w:bCs/>
          <w:color w:val="0070C1"/>
          <w:lang w:eastAsia="en-GB"/>
        </w:rPr>
        <w:t>On call arrangements</w:t>
      </w:r>
    </w:p>
    <w:p w14:paraId="12BF3E41" w14:textId="179227CE" w:rsidR="00D773D8" w:rsidRDefault="00D773D8" w:rsidP="00D773D8">
      <w:pPr>
        <w:autoSpaceDE w:val="0"/>
        <w:autoSpaceDN w:val="0"/>
        <w:adjustRightInd w:val="0"/>
        <w:rPr>
          <w:color w:val="000000"/>
          <w:lang w:eastAsia="en-GB"/>
        </w:rPr>
      </w:pPr>
      <w:r>
        <w:rPr>
          <w:color w:val="000000"/>
          <w:lang w:eastAsia="en-GB"/>
        </w:rPr>
        <w:t>The post</w:t>
      </w:r>
      <w:r w:rsidR="0015001F">
        <w:rPr>
          <w:color w:val="000000"/>
          <w:lang w:eastAsia="en-GB"/>
        </w:rPr>
        <w:t xml:space="preserve"> </w:t>
      </w:r>
      <w:r>
        <w:rPr>
          <w:color w:val="000000"/>
          <w:lang w:eastAsia="en-GB"/>
        </w:rPr>
        <w:t xml:space="preserve">holder will be expected to be on call for health protection and public health and to participate in the communicable disease and environmental hazards control and emergency planning arrangements. Suitable training will be provided for those who need it in discussion with </w:t>
      </w:r>
      <w:r>
        <w:rPr>
          <w:color w:val="0563C2"/>
          <w:lang w:eastAsia="en-GB"/>
        </w:rPr>
        <w:t>Public Health Scotland</w:t>
      </w:r>
      <w:r>
        <w:rPr>
          <w:color w:val="000000"/>
          <w:lang w:eastAsia="en-GB"/>
        </w:rPr>
        <w:t>.</w:t>
      </w:r>
    </w:p>
    <w:p w14:paraId="4DC3FFC8" w14:textId="77777777" w:rsidR="00D773D8" w:rsidRDefault="00D773D8" w:rsidP="00D773D8">
      <w:pPr>
        <w:autoSpaceDE w:val="0"/>
        <w:autoSpaceDN w:val="0"/>
        <w:adjustRightInd w:val="0"/>
        <w:rPr>
          <w:b/>
          <w:bCs/>
          <w:color w:val="0070C1"/>
          <w:lang w:eastAsia="en-GB"/>
        </w:rPr>
      </w:pPr>
    </w:p>
    <w:p w14:paraId="73387006" w14:textId="77777777" w:rsidR="00D773D8" w:rsidRDefault="00D773D8" w:rsidP="00D773D8">
      <w:pPr>
        <w:autoSpaceDE w:val="0"/>
        <w:autoSpaceDN w:val="0"/>
        <w:adjustRightInd w:val="0"/>
        <w:rPr>
          <w:b/>
          <w:bCs/>
          <w:color w:val="0070C1"/>
          <w:lang w:eastAsia="en-GB"/>
        </w:rPr>
      </w:pPr>
      <w:r>
        <w:rPr>
          <w:b/>
          <w:bCs/>
          <w:color w:val="0070C1"/>
          <w:lang w:eastAsia="en-GB"/>
        </w:rPr>
        <w:t>Indemnity</w:t>
      </w:r>
    </w:p>
    <w:p w14:paraId="2E945EA6" w14:textId="33F645CC" w:rsidR="00D773D8" w:rsidRDefault="00D773D8" w:rsidP="00D773D8">
      <w:pPr>
        <w:autoSpaceDE w:val="0"/>
        <w:autoSpaceDN w:val="0"/>
        <w:adjustRightInd w:val="0"/>
        <w:rPr>
          <w:color w:val="000000"/>
          <w:lang w:eastAsia="en-GB"/>
        </w:rPr>
      </w:pPr>
      <w:r>
        <w:rPr>
          <w:color w:val="000000"/>
          <w:lang w:eastAsia="en-GB"/>
        </w:rPr>
        <w:lastRenderedPageBreak/>
        <w:t>As the post</w:t>
      </w:r>
      <w:r w:rsidR="0015001F">
        <w:rPr>
          <w:color w:val="000000"/>
          <w:lang w:eastAsia="en-GB"/>
        </w:rPr>
        <w:t xml:space="preserve"> </w:t>
      </w:r>
      <w:r>
        <w:rPr>
          <w:color w:val="000000"/>
          <w:lang w:eastAsia="en-GB"/>
        </w:rPr>
        <w:t>holder will only be indemnified for duties undertaken on behalf of the</w:t>
      </w:r>
      <w:r w:rsidR="0015001F">
        <w:rPr>
          <w:color w:val="000000"/>
          <w:lang w:eastAsia="en-GB"/>
        </w:rPr>
        <w:t xml:space="preserve"> </w:t>
      </w:r>
      <w:r>
        <w:rPr>
          <w:color w:val="000000"/>
          <w:lang w:eastAsia="en-GB"/>
        </w:rPr>
        <w:t xml:space="preserve">employing </w:t>
      </w:r>
      <w:r w:rsidR="00032BFF">
        <w:rPr>
          <w:color w:val="000000"/>
          <w:lang w:eastAsia="en-GB"/>
        </w:rPr>
        <w:t xml:space="preserve">authority </w:t>
      </w:r>
      <w:r>
        <w:rPr>
          <w:color w:val="000000"/>
          <w:lang w:eastAsia="en-GB"/>
        </w:rPr>
        <w:t>NHS Ayrshire &amp; Arran, the post</w:t>
      </w:r>
      <w:r w:rsidR="0015001F">
        <w:rPr>
          <w:color w:val="000000"/>
          <w:lang w:eastAsia="en-GB"/>
        </w:rPr>
        <w:t xml:space="preserve"> </w:t>
      </w:r>
      <w:r>
        <w:rPr>
          <w:color w:val="000000"/>
          <w:lang w:eastAsia="en-GB"/>
        </w:rPr>
        <w:t>holder is strongly advised to ensure that he/she has appropriate professional defence organisation cover for duties outside the scope of the employing NHS Ayrshire &amp; Arran and for private activity within employing NHS Ayrshire &amp; Arran.</w:t>
      </w:r>
    </w:p>
    <w:p w14:paraId="0CFFC027" w14:textId="77777777" w:rsidR="00D773D8" w:rsidRDefault="00D773D8" w:rsidP="00D773D8">
      <w:pPr>
        <w:autoSpaceDE w:val="0"/>
        <w:autoSpaceDN w:val="0"/>
        <w:adjustRightInd w:val="0"/>
        <w:rPr>
          <w:color w:val="000000"/>
          <w:lang w:eastAsia="en-GB"/>
        </w:rPr>
      </w:pPr>
    </w:p>
    <w:p w14:paraId="4A7B5456" w14:textId="77777777" w:rsidR="00D773D8" w:rsidRDefault="00D773D8" w:rsidP="00D773D8">
      <w:pPr>
        <w:autoSpaceDE w:val="0"/>
        <w:autoSpaceDN w:val="0"/>
        <w:adjustRightInd w:val="0"/>
        <w:rPr>
          <w:b/>
          <w:bCs/>
          <w:color w:val="0070C1"/>
          <w:lang w:eastAsia="en-GB"/>
        </w:rPr>
      </w:pPr>
      <w:r>
        <w:rPr>
          <w:b/>
          <w:bCs/>
          <w:color w:val="0070C1"/>
          <w:lang w:eastAsia="en-GB"/>
        </w:rPr>
        <w:t>Flexibility</w:t>
      </w:r>
    </w:p>
    <w:p w14:paraId="785F3B9C" w14:textId="09E06FFD" w:rsidR="00D773D8" w:rsidRDefault="00D773D8" w:rsidP="00D773D8">
      <w:pPr>
        <w:autoSpaceDE w:val="0"/>
        <w:autoSpaceDN w:val="0"/>
        <w:adjustRightInd w:val="0"/>
        <w:rPr>
          <w:color w:val="000000"/>
          <w:lang w:eastAsia="en-GB"/>
        </w:rPr>
      </w:pPr>
      <w:r>
        <w:rPr>
          <w:color w:val="000000"/>
          <w:lang w:eastAsia="en-GB"/>
        </w:rPr>
        <w:t>The post</w:t>
      </w:r>
      <w:r w:rsidR="0015001F">
        <w:rPr>
          <w:color w:val="000000"/>
          <w:lang w:eastAsia="en-GB"/>
        </w:rPr>
        <w:t xml:space="preserve"> </w:t>
      </w:r>
      <w:r>
        <w:rPr>
          <w:color w:val="000000"/>
          <w:lang w:eastAsia="en-GB"/>
        </w:rPr>
        <w:t>holder may, with their agreement - which should not reasonably be withheld</w:t>
      </w:r>
    </w:p>
    <w:p w14:paraId="3141F56B" w14:textId="460D7F95" w:rsidR="00D773D8" w:rsidRDefault="00D773D8" w:rsidP="00D773D8">
      <w:pPr>
        <w:autoSpaceDE w:val="0"/>
        <w:autoSpaceDN w:val="0"/>
        <w:adjustRightInd w:val="0"/>
        <w:rPr>
          <w:color w:val="000000"/>
          <w:lang w:eastAsia="en-GB"/>
        </w:rPr>
      </w:pPr>
      <w:r>
        <w:rPr>
          <w:color w:val="000000"/>
          <w:lang w:eastAsia="en-GB"/>
        </w:rPr>
        <w:t>- be required to undertake other duties which fall within the grading of the post to meet the needs of this new and developing service. The NHS Scotland is currently working in a climate of great change. It is therefore expected that all staff will develop flexible working practices both within any relevant local public health networks and at other organisational levels as appropriate, to be able to meet the challenges and</w:t>
      </w:r>
      <w:r w:rsidR="0015001F">
        <w:rPr>
          <w:color w:val="000000"/>
          <w:lang w:eastAsia="en-GB"/>
        </w:rPr>
        <w:t xml:space="preserve"> </w:t>
      </w:r>
      <w:r>
        <w:rPr>
          <w:color w:val="000000"/>
          <w:lang w:eastAsia="en-GB"/>
        </w:rPr>
        <w:t>opportunities of working in public health within the new and existing structures.</w:t>
      </w:r>
    </w:p>
    <w:p w14:paraId="4A70EA27" w14:textId="77777777" w:rsidR="00D773D8" w:rsidRDefault="00D773D8" w:rsidP="00D773D8">
      <w:pPr>
        <w:autoSpaceDE w:val="0"/>
        <w:autoSpaceDN w:val="0"/>
        <w:adjustRightInd w:val="0"/>
        <w:rPr>
          <w:color w:val="000000"/>
          <w:lang w:eastAsia="en-GB"/>
        </w:rPr>
      </w:pPr>
    </w:p>
    <w:p w14:paraId="68D3C3AA" w14:textId="77777777" w:rsidR="00D773D8" w:rsidRDefault="00D773D8" w:rsidP="00D773D8">
      <w:pPr>
        <w:autoSpaceDE w:val="0"/>
        <w:autoSpaceDN w:val="0"/>
        <w:adjustRightInd w:val="0"/>
        <w:rPr>
          <w:b/>
          <w:bCs/>
          <w:color w:val="0070C1"/>
          <w:lang w:eastAsia="en-GB"/>
        </w:rPr>
      </w:pPr>
      <w:r>
        <w:rPr>
          <w:b/>
          <w:bCs/>
          <w:color w:val="0070C1"/>
          <w:lang w:eastAsia="en-GB"/>
        </w:rPr>
        <w:t>Confidentiality</w:t>
      </w:r>
    </w:p>
    <w:p w14:paraId="1F06475F" w14:textId="77777777" w:rsidR="00D773D8" w:rsidRDefault="00D773D8" w:rsidP="00D773D8">
      <w:pPr>
        <w:autoSpaceDE w:val="0"/>
        <w:autoSpaceDN w:val="0"/>
        <w:adjustRightInd w:val="0"/>
        <w:rPr>
          <w:color w:val="000000"/>
          <w:lang w:eastAsia="en-GB"/>
        </w:rPr>
      </w:pPr>
      <w:r>
        <w:rPr>
          <w:color w:val="000000"/>
          <w:lang w:eastAsia="en-GB"/>
        </w:rPr>
        <w:t>A consultant has an obligation not to disclose any information of a confidential nature concerning patients, employees, contractors or the confidential business of the organisation.</w:t>
      </w:r>
    </w:p>
    <w:p w14:paraId="4EECCF98" w14:textId="77777777" w:rsidR="00D773D8" w:rsidRDefault="00D773D8" w:rsidP="00D773D8">
      <w:pPr>
        <w:autoSpaceDE w:val="0"/>
        <w:autoSpaceDN w:val="0"/>
        <w:adjustRightInd w:val="0"/>
        <w:rPr>
          <w:color w:val="000000"/>
          <w:lang w:eastAsia="en-GB"/>
        </w:rPr>
      </w:pPr>
    </w:p>
    <w:p w14:paraId="6DE4CA04" w14:textId="77777777" w:rsidR="002250E3" w:rsidRDefault="002250E3" w:rsidP="00D773D8">
      <w:pPr>
        <w:autoSpaceDE w:val="0"/>
        <w:autoSpaceDN w:val="0"/>
        <w:adjustRightInd w:val="0"/>
        <w:rPr>
          <w:b/>
          <w:bCs/>
          <w:color w:val="0070C1"/>
          <w:lang w:eastAsia="en-GB"/>
        </w:rPr>
      </w:pPr>
    </w:p>
    <w:p w14:paraId="7D26E673" w14:textId="77777777" w:rsidR="002250E3" w:rsidRDefault="002250E3" w:rsidP="00D773D8">
      <w:pPr>
        <w:autoSpaceDE w:val="0"/>
        <w:autoSpaceDN w:val="0"/>
        <w:adjustRightInd w:val="0"/>
        <w:rPr>
          <w:b/>
          <w:bCs/>
          <w:color w:val="0070C1"/>
          <w:lang w:eastAsia="en-GB"/>
        </w:rPr>
      </w:pPr>
    </w:p>
    <w:p w14:paraId="5863B24D" w14:textId="77777777" w:rsidR="00D773D8" w:rsidRDefault="00D773D8" w:rsidP="00D773D8">
      <w:pPr>
        <w:autoSpaceDE w:val="0"/>
        <w:autoSpaceDN w:val="0"/>
        <w:adjustRightInd w:val="0"/>
        <w:rPr>
          <w:b/>
          <w:bCs/>
          <w:color w:val="0070C1"/>
          <w:lang w:eastAsia="en-GB"/>
        </w:rPr>
      </w:pPr>
      <w:r>
        <w:rPr>
          <w:b/>
          <w:bCs/>
          <w:color w:val="0070C1"/>
          <w:lang w:eastAsia="en-GB"/>
        </w:rPr>
        <w:t>Public Interest Disclosure</w:t>
      </w:r>
    </w:p>
    <w:p w14:paraId="03BC1CCD" w14:textId="77777777" w:rsidR="00D773D8" w:rsidRDefault="00D773D8" w:rsidP="00D773D8">
      <w:pPr>
        <w:autoSpaceDE w:val="0"/>
        <w:autoSpaceDN w:val="0"/>
        <w:adjustRightInd w:val="0"/>
        <w:rPr>
          <w:color w:val="000000"/>
          <w:lang w:eastAsia="en-GB"/>
        </w:rPr>
      </w:pPr>
      <w:r>
        <w:rPr>
          <w:color w:val="000000"/>
          <w:lang w:eastAsia="en-GB"/>
        </w:rPr>
        <w:t>Should a consultant have cause for genuine concern about an issue (including one that would normally be subject to the above paragraph) and believes that disclosure would be in the public interest, he or she should have a right to speak out and be afforded statutory protection and should follow local procedures for disclosure of information in the public interest.</w:t>
      </w:r>
    </w:p>
    <w:p w14:paraId="62A99C5E" w14:textId="77777777" w:rsidR="00D773D8" w:rsidRDefault="00D773D8" w:rsidP="00D773D8">
      <w:pPr>
        <w:autoSpaceDE w:val="0"/>
        <w:autoSpaceDN w:val="0"/>
        <w:adjustRightInd w:val="0"/>
        <w:rPr>
          <w:color w:val="000000"/>
          <w:lang w:eastAsia="en-GB"/>
        </w:rPr>
      </w:pPr>
    </w:p>
    <w:p w14:paraId="1FE0AF52" w14:textId="77777777" w:rsidR="00D773D8" w:rsidRDefault="00D773D8" w:rsidP="00D773D8">
      <w:pPr>
        <w:autoSpaceDE w:val="0"/>
        <w:autoSpaceDN w:val="0"/>
        <w:adjustRightInd w:val="0"/>
        <w:rPr>
          <w:b/>
          <w:bCs/>
          <w:color w:val="0070C1"/>
          <w:lang w:eastAsia="en-GB"/>
        </w:rPr>
      </w:pPr>
      <w:r>
        <w:rPr>
          <w:b/>
          <w:bCs/>
          <w:color w:val="0070C1"/>
          <w:lang w:eastAsia="en-GB"/>
        </w:rPr>
        <w:lastRenderedPageBreak/>
        <w:t>Data protection</w:t>
      </w:r>
    </w:p>
    <w:p w14:paraId="09B2A938" w14:textId="680EA240" w:rsidR="00D773D8" w:rsidRDefault="00D773D8" w:rsidP="00D773D8">
      <w:pPr>
        <w:autoSpaceDE w:val="0"/>
        <w:autoSpaceDN w:val="0"/>
        <w:adjustRightInd w:val="0"/>
        <w:rPr>
          <w:color w:val="000000"/>
          <w:lang w:eastAsia="en-GB"/>
        </w:rPr>
      </w:pPr>
      <w:r>
        <w:rPr>
          <w:color w:val="000000"/>
          <w:lang w:eastAsia="en-GB"/>
        </w:rPr>
        <w:t>If required to do so, the post</w:t>
      </w:r>
      <w:r w:rsidR="0015001F">
        <w:rPr>
          <w:color w:val="000000"/>
          <w:lang w:eastAsia="en-GB"/>
        </w:rPr>
        <w:t xml:space="preserve"> </w:t>
      </w:r>
      <w:r>
        <w:rPr>
          <w:color w:val="000000"/>
          <w:lang w:eastAsia="en-GB"/>
        </w:rPr>
        <w:t>holder will obtain, process and/or use information held on a computer or word processor in a fair and lawful way. The post</w:t>
      </w:r>
      <w:r w:rsidR="0015001F">
        <w:rPr>
          <w:color w:val="000000"/>
          <w:lang w:eastAsia="en-GB"/>
        </w:rPr>
        <w:t xml:space="preserve"> </w:t>
      </w:r>
      <w:r>
        <w:rPr>
          <w:color w:val="000000"/>
          <w:lang w:eastAsia="en-GB"/>
        </w:rPr>
        <w:t>holder will hold data only for the specified registered purpose and use or disclose data only to authorised persons or organisations as instructed in accordance with the General Data Protection Regulation.</w:t>
      </w:r>
    </w:p>
    <w:p w14:paraId="26128750" w14:textId="77777777" w:rsidR="00D773D8" w:rsidRDefault="00D773D8" w:rsidP="00D773D8">
      <w:pPr>
        <w:autoSpaceDE w:val="0"/>
        <w:autoSpaceDN w:val="0"/>
        <w:adjustRightInd w:val="0"/>
        <w:rPr>
          <w:color w:val="000000"/>
          <w:lang w:eastAsia="en-GB"/>
        </w:rPr>
      </w:pPr>
    </w:p>
    <w:p w14:paraId="2FDDC3DB" w14:textId="77777777" w:rsidR="00D773D8" w:rsidRDefault="00D773D8" w:rsidP="00D773D8">
      <w:pPr>
        <w:autoSpaceDE w:val="0"/>
        <w:autoSpaceDN w:val="0"/>
        <w:adjustRightInd w:val="0"/>
        <w:rPr>
          <w:b/>
          <w:bCs/>
          <w:color w:val="0070C1"/>
          <w:lang w:eastAsia="en-GB"/>
        </w:rPr>
      </w:pPr>
      <w:r>
        <w:rPr>
          <w:b/>
          <w:bCs/>
          <w:color w:val="0070C1"/>
          <w:lang w:eastAsia="en-GB"/>
        </w:rPr>
        <w:t>Health and safety</w:t>
      </w:r>
    </w:p>
    <w:p w14:paraId="69AF8072" w14:textId="77777777" w:rsidR="00D773D8" w:rsidRDefault="00D773D8" w:rsidP="00D773D8">
      <w:pPr>
        <w:autoSpaceDE w:val="0"/>
        <w:autoSpaceDN w:val="0"/>
        <w:adjustRightInd w:val="0"/>
        <w:rPr>
          <w:color w:val="000000"/>
          <w:lang w:eastAsia="en-GB"/>
        </w:rPr>
      </w:pPr>
      <w:r>
        <w:rPr>
          <w:color w:val="000000"/>
          <w:lang w:eastAsia="en-GB"/>
        </w:rPr>
        <w:t>Employees must be aware of the responsibilities placed on them by the Health &amp;</w:t>
      </w:r>
    </w:p>
    <w:p w14:paraId="0CDF9818" w14:textId="77777777" w:rsidR="00D773D8" w:rsidRDefault="00D773D8" w:rsidP="00D773D8">
      <w:pPr>
        <w:autoSpaceDE w:val="0"/>
        <w:autoSpaceDN w:val="0"/>
        <w:adjustRightInd w:val="0"/>
        <w:rPr>
          <w:color w:val="000000"/>
          <w:lang w:eastAsia="en-GB"/>
        </w:rPr>
      </w:pPr>
      <w:r>
        <w:rPr>
          <w:color w:val="000000"/>
          <w:lang w:eastAsia="en-GB"/>
        </w:rPr>
        <w:t>Safety at Work Act (1974) and its amendments and by food hygiene legislation to ensure that the agreed safety procedures are carried out to maintain a safe condition for employees, patients and visitors.</w:t>
      </w:r>
    </w:p>
    <w:p w14:paraId="78DA7BCD" w14:textId="77777777" w:rsidR="00D773D8" w:rsidRDefault="00D773D8" w:rsidP="00D773D8">
      <w:pPr>
        <w:autoSpaceDE w:val="0"/>
        <w:autoSpaceDN w:val="0"/>
        <w:adjustRightInd w:val="0"/>
        <w:rPr>
          <w:color w:val="000000"/>
          <w:lang w:eastAsia="en-GB"/>
        </w:rPr>
      </w:pPr>
    </w:p>
    <w:p w14:paraId="70CC5251" w14:textId="77777777" w:rsidR="00D773D8" w:rsidRDefault="00D773D8" w:rsidP="00D773D8">
      <w:pPr>
        <w:autoSpaceDE w:val="0"/>
        <w:autoSpaceDN w:val="0"/>
        <w:adjustRightInd w:val="0"/>
        <w:rPr>
          <w:b/>
          <w:bCs/>
          <w:color w:val="0070C1"/>
          <w:lang w:eastAsia="en-GB"/>
        </w:rPr>
      </w:pPr>
      <w:r>
        <w:rPr>
          <w:b/>
          <w:bCs/>
          <w:color w:val="0070C1"/>
          <w:lang w:eastAsia="en-GB"/>
        </w:rPr>
        <w:t>Smoking policy</w:t>
      </w:r>
    </w:p>
    <w:p w14:paraId="697EEE86" w14:textId="77777777" w:rsidR="00D773D8" w:rsidRDefault="00D773D8" w:rsidP="00D773D8">
      <w:pPr>
        <w:autoSpaceDE w:val="0"/>
        <w:autoSpaceDN w:val="0"/>
        <w:adjustRightInd w:val="0"/>
        <w:rPr>
          <w:color w:val="000000"/>
          <w:lang w:eastAsia="en-GB"/>
        </w:rPr>
      </w:pPr>
      <w:r>
        <w:rPr>
          <w:color w:val="000000"/>
          <w:lang w:eastAsia="en-GB"/>
        </w:rPr>
        <w:t>NHS Scotland operates a no smoking policy. Smoking is not allowed in the workplace.</w:t>
      </w:r>
    </w:p>
    <w:p w14:paraId="459189AF" w14:textId="77777777" w:rsidR="00D773D8" w:rsidRDefault="00D773D8" w:rsidP="00D773D8">
      <w:pPr>
        <w:autoSpaceDE w:val="0"/>
        <w:autoSpaceDN w:val="0"/>
        <w:adjustRightInd w:val="0"/>
        <w:rPr>
          <w:color w:val="000000"/>
          <w:lang w:eastAsia="en-GB"/>
        </w:rPr>
      </w:pPr>
    </w:p>
    <w:p w14:paraId="7B5BD3D7" w14:textId="77777777" w:rsidR="00D773D8" w:rsidRDefault="00D773D8" w:rsidP="00D773D8">
      <w:pPr>
        <w:autoSpaceDE w:val="0"/>
        <w:autoSpaceDN w:val="0"/>
        <w:adjustRightInd w:val="0"/>
        <w:rPr>
          <w:b/>
          <w:bCs/>
          <w:color w:val="0070C1"/>
          <w:lang w:eastAsia="en-GB"/>
        </w:rPr>
      </w:pPr>
      <w:r>
        <w:rPr>
          <w:b/>
          <w:bCs/>
          <w:color w:val="0070C1"/>
          <w:lang w:eastAsia="en-GB"/>
        </w:rPr>
        <w:t>Equal opportunities policy</w:t>
      </w:r>
    </w:p>
    <w:p w14:paraId="0CDAD412" w14:textId="77777777" w:rsidR="00D773D8" w:rsidRPr="00D773D8" w:rsidRDefault="00D773D8" w:rsidP="00D773D8">
      <w:pPr>
        <w:autoSpaceDE w:val="0"/>
        <w:autoSpaceDN w:val="0"/>
        <w:adjustRightInd w:val="0"/>
        <w:rPr>
          <w:color w:val="000000"/>
          <w:lang w:eastAsia="en-GB"/>
        </w:rPr>
      </w:pPr>
      <w:r>
        <w:rPr>
          <w:color w:val="000000"/>
          <w:lang w:eastAsia="en-GB"/>
        </w:rPr>
        <w:t>It is the aim of the employing NHS Scotland to ensure that no job applicant or employee receives less favourable treatment on grounds of gender, religion, race, colour, sexual orientation, nationality, ethnic or national origins or disability or is placed at a disadvantage by conditions or requirements which cannot be shown to be justifiable. To this end, each NHS Scotland Health Board has an Equal Opportunities Policy in place, and it is for each employee to contribute to its success.</w:t>
      </w:r>
    </w:p>
    <w:p w14:paraId="42067ED8" w14:textId="77777777" w:rsidR="00D773D8" w:rsidRPr="00D773D8" w:rsidRDefault="00D773D8" w:rsidP="00D773D8">
      <w:pPr>
        <w:rPr>
          <w:sz w:val="4"/>
          <w:szCs w:val="4"/>
        </w:rPr>
      </w:pPr>
    </w:p>
    <w:p w14:paraId="0E3D092D" w14:textId="77777777" w:rsidR="00D773D8" w:rsidRPr="00D773D8" w:rsidRDefault="00D773D8" w:rsidP="00D773D8">
      <w:pPr>
        <w:rPr>
          <w:sz w:val="4"/>
          <w:szCs w:val="4"/>
        </w:rPr>
      </w:pPr>
    </w:p>
    <w:p w14:paraId="5695BB9E" w14:textId="77777777" w:rsidR="00D773D8" w:rsidRPr="00D773D8" w:rsidRDefault="00D773D8" w:rsidP="00D773D8">
      <w:pPr>
        <w:rPr>
          <w:sz w:val="4"/>
          <w:szCs w:val="4"/>
        </w:rPr>
      </w:pPr>
    </w:p>
    <w:p w14:paraId="494B860C" w14:textId="77777777" w:rsidR="00D773D8" w:rsidRPr="00D773D8" w:rsidRDefault="00D773D8" w:rsidP="00D773D8">
      <w:pPr>
        <w:rPr>
          <w:sz w:val="4"/>
          <w:szCs w:val="4"/>
        </w:rPr>
      </w:pPr>
    </w:p>
    <w:p w14:paraId="7162588B" w14:textId="77777777" w:rsidR="00D773D8" w:rsidRPr="00D773D8" w:rsidRDefault="00D773D8" w:rsidP="00D773D8">
      <w:pPr>
        <w:rPr>
          <w:sz w:val="4"/>
          <w:szCs w:val="4"/>
        </w:rPr>
      </w:pPr>
    </w:p>
    <w:p w14:paraId="64EBB2B2" w14:textId="77777777" w:rsidR="00D773D8" w:rsidRPr="00D773D8" w:rsidRDefault="00D773D8" w:rsidP="00D773D8">
      <w:pPr>
        <w:rPr>
          <w:sz w:val="4"/>
          <w:szCs w:val="4"/>
        </w:rPr>
      </w:pPr>
    </w:p>
    <w:p w14:paraId="41334D93" w14:textId="77777777" w:rsidR="00D773D8" w:rsidRDefault="00D773D8" w:rsidP="00D773D8">
      <w:pPr>
        <w:rPr>
          <w:sz w:val="4"/>
          <w:szCs w:val="4"/>
        </w:rPr>
      </w:pPr>
    </w:p>
    <w:p w14:paraId="6833E45B" w14:textId="77777777" w:rsidR="00D773D8" w:rsidRDefault="00D773D8" w:rsidP="00D773D8">
      <w:pPr>
        <w:rPr>
          <w:sz w:val="4"/>
          <w:szCs w:val="4"/>
        </w:rPr>
      </w:pPr>
    </w:p>
    <w:p w14:paraId="29CC5CBD" w14:textId="77777777" w:rsidR="00AA7827" w:rsidRPr="00D773D8" w:rsidRDefault="00AA7827" w:rsidP="00D773D8">
      <w:pPr>
        <w:rPr>
          <w:sz w:val="4"/>
          <w:szCs w:val="4"/>
        </w:rPr>
      </w:pPr>
    </w:p>
    <w:sectPr w:rsidR="00AA7827" w:rsidRPr="00D773D8" w:rsidSect="0055040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52387" w14:textId="77777777" w:rsidR="00570683" w:rsidRDefault="00570683" w:rsidP="0070498B">
      <w:r>
        <w:separator/>
      </w:r>
    </w:p>
  </w:endnote>
  <w:endnote w:type="continuationSeparator" w:id="0">
    <w:p w14:paraId="767E4326" w14:textId="77777777" w:rsidR="00570683" w:rsidRDefault="00570683"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5E479" w14:textId="77777777" w:rsidR="009C4212" w:rsidRDefault="009C42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8AD8C" w14:textId="6D1DDC56" w:rsidR="009C4212" w:rsidRDefault="009C4212" w:rsidP="00097EFD">
    <w:pPr>
      <w:pStyle w:val="Footer"/>
    </w:pPr>
    <w:r>
      <w:t>NHS Ayrshire &amp; Arran Public Health Job Description</w:t>
    </w:r>
    <w:r>
      <w:tab/>
    </w:r>
    <w:r>
      <w:tab/>
      <w:t xml:space="preserve"> </w:t>
    </w:r>
    <w:r>
      <w:rPr>
        <w:noProof/>
      </w:rPr>
      <w:fldChar w:fldCharType="begin"/>
    </w:r>
    <w:r>
      <w:rPr>
        <w:noProof/>
      </w:rPr>
      <w:instrText xml:space="preserve"> PAGE   \* MERGEFORMAT </w:instrText>
    </w:r>
    <w:r>
      <w:rPr>
        <w:noProof/>
      </w:rPr>
      <w:fldChar w:fldCharType="separate"/>
    </w:r>
    <w:r w:rsidR="00814473">
      <w:rPr>
        <w:noProof/>
      </w:rPr>
      <w:t>6</w:t>
    </w:r>
    <w:r>
      <w:rPr>
        <w:noProof/>
      </w:rPr>
      <w:fldChar w:fldCharType="end"/>
    </w:r>
  </w:p>
  <w:p w14:paraId="7FA6836F" w14:textId="77777777" w:rsidR="009C4212" w:rsidRDefault="009C4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D7A82" w14:textId="77777777" w:rsidR="009C4212" w:rsidRDefault="009C4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C63B2" w14:textId="77777777" w:rsidR="00570683" w:rsidRDefault="00570683" w:rsidP="0070498B">
      <w:r>
        <w:separator/>
      </w:r>
    </w:p>
  </w:footnote>
  <w:footnote w:type="continuationSeparator" w:id="0">
    <w:p w14:paraId="38970378" w14:textId="77777777" w:rsidR="00570683" w:rsidRDefault="00570683"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6DC83" w14:textId="77777777" w:rsidR="009C4212" w:rsidRDefault="00814473">
    <w:pPr>
      <w:pStyle w:val="Header"/>
    </w:pPr>
    <w:r>
      <w:rPr>
        <w:noProof/>
        <w:lang w:eastAsia="en-GB"/>
      </w:rPr>
      <w:pict w14:anchorId="78FA4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BBDB1" w14:textId="77777777" w:rsidR="009C4212" w:rsidRDefault="009C42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BCB3C" w14:textId="77777777" w:rsidR="009C4212" w:rsidRDefault="00814473">
    <w:pPr>
      <w:pStyle w:val="Header"/>
    </w:pPr>
    <w:r>
      <w:rPr>
        <w:noProof/>
        <w:lang w:eastAsia="en-GB"/>
      </w:rPr>
      <w:pict w14:anchorId="33E4D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3D81"/>
    <w:multiLevelType w:val="hybridMultilevel"/>
    <w:tmpl w:val="0DF00142"/>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26E51F9"/>
    <w:multiLevelType w:val="hybridMultilevel"/>
    <w:tmpl w:val="D43457A2"/>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start w:val="1"/>
      <w:numFmt w:val="bullet"/>
      <w:lvlText w:val=""/>
      <w:lvlJc w:val="left"/>
      <w:pPr>
        <w:ind w:left="1953" w:hanging="360"/>
      </w:pPr>
      <w:rPr>
        <w:rFonts w:ascii="Wingdings" w:hAnsi="Wingdings" w:hint="default"/>
      </w:rPr>
    </w:lvl>
    <w:lvl w:ilvl="3" w:tplc="08090001">
      <w:start w:val="1"/>
      <w:numFmt w:val="bullet"/>
      <w:lvlText w:val=""/>
      <w:lvlJc w:val="left"/>
      <w:pPr>
        <w:ind w:left="2673" w:hanging="360"/>
      </w:pPr>
      <w:rPr>
        <w:rFonts w:ascii="Symbol" w:hAnsi="Symbol" w:hint="default"/>
      </w:rPr>
    </w:lvl>
    <w:lvl w:ilvl="4" w:tplc="08090003">
      <w:start w:val="1"/>
      <w:numFmt w:val="bullet"/>
      <w:lvlText w:val="o"/>
      <w:lvlJc w:val="left"/>
      <w:pPr>
        <w:ind w:left="3393" w:hanging="360"/>
      </w:pPr>
      <w:rPr>
        <w:rFonts w:ascii="Courier New" w:hAnsi="Courier New" w:cs="Courier New" w:hint="default"/>
      </w:rPr>
    </w:lvl>
    <w:lvl w:ilvl="5" w:tplc="08090005">
      <w:start w:val="1"/>
      <w:numFmt w:val="bullet"/>
      <w:lvlText w:val=""/>
      <w:lvlJc w:val="left"/>
      <w:pPr>
        <w:ind w:left="4113" w:hanging="360"/>
      </w:pPr>
      <w:rPr>
        <w:rFonts w:ascii="Wingdings" w:hAnsi="Wingdings" w:hint="default"/>
      </w:rPr>
    </w:lvl>
    <w:lvl w:ilvl="6" w:tplc="08090001">
      <w:start w:val="1"/>
      <w:numFmt w:val="bullet"/>
      <w:lvlText w:val=""/>
      <w:lvlJc w:val="left"/>
      <w:pPr>
        <w:ind w:left="4833" w:hanging="360"/>
      </w:pPr>
      <w:rPr>
        <w:rFonts w:ascii="Symbol" w:hAnsi="Symbol" w:hint="default"/>
      </w:rPr>
    </w:lvl>
    <w:lvl w:ilvl="7" w:tplc="08090003">
      <w:start w:val="1"/>
      <w:numFmt w:val="bullet"/>
      <w:lvlText w:val="o"/>
      <w:lvlJc w:val="left"/>
      <w:pPr>
        <w:ind w:left="5553" w:hanging="360"/>
      </w:pPr>
      <w:rPr>
        <w:rFonts w:ascii="Courier New" w:hAnsi="Courier New" w:cs="Courier New" w:hint="default"/>
      </w:rPr>
    </w:lvl>
    <w:lvl w:ilvl="8" w:tplc="08090005">
      <w:start w:val="1"/>
      <w:numFmt w:val="bullet"/>
      <w:lvlText w:val=""/>
      <w:lvlJc w:val="left"/>
      <w:pPr>
        <w:ind w:left="6273" w:hanging="360"/>
      </w:pPr>
      <w:rPr>
        <w:rFonts w:ascii="Wingdings" w:hAnsi="Wingdings" w:hint="default"/>
      </w:rPr>
    </w:lvl>
  </w:abstractNum>
  <w:abstractNum w:abstractNumId="2" w15:restartNumberingAfterBreak="0">
    <w:nsid w:val="03063F64"/>
    <w:multiLevelType w:val="multilevel"/>
    <w:tmpl w:val="3F56329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725E6D"/>
    <w:multiLevelType w:val="hybridMultilevel"/>
    <w:tmpl w:val="A814A5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BA45576"/>
    <w:multiLevelType w:val="multilevel"/>
    <w:tmpl w:val="EF5C6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A938E5"/>
    <w:multiLevelType w:val="hybridMultilevel"/>
    <w:tmpl w:val="D988D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2B7D04"/>
    <w:multiLevelType w:val="hybridMultilevel"/>
    <w:tmpl w:val="3254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348B9"/>
    <w:multiLevelType w:val="multilevel"/>
    <w:tmpl w:val="38E2B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2658D9"/>
    <w:multiLevelType w:val="multilevel"/>
    <w:tmpl w:val="6B668788"/>
    <w:lvl w:ilvl="0">
      <w:start w:val="1"/>
      <w:numFmt w:val="decimal"/>
      <w:lvlText w:val="%1."/>
      <w:lvlJc w:val="left"/>
      <w:pPr>
        <w:tabs>
          <w:tab w:val="num" w:pos="360"/>
        </w:tabs>
        <w:ind w:left="360" w:hanging="360"/>
      </w:pPr>
    </w:lvl>
    <w:lvl w:ilvl="1">
      <w:start w:val="1"/>
      <w:numFmt w:val="decimal"/>
      <w:lvlText w:val="%1.%2."/>
      <w:lvlJc w:val="left"/>
      <w:pPr>
        <w:tabs>
          <w:tab w:val="num" w:pos="1021"/>
        </w:tabs>
        <w:ind w:left="1021" w:hanging="1021"/>
      </w:pPr>
      <w:rPr>
        <w:rFonts w:ascii="Arial" w:hAnsi="Arial" w:cs="Aria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62C1270"/>
    <w:multiLevelType w:val="hybridMultilevel"/>
    <w:tmpl w:val="A594C7C0"/>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29E02A9F"/>
    <w:multiLevelType w:val="hybridMultilevel"/>
    <w:tmpl w:val="E236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131E4"/>
    <w:multiLevelType w:val="hybridMultilevel"/>
    <w:tmpl w:val="FC7E39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3279A"/>
    <w:multiLevelType w:val="multilevel"/>
    <w:tmpl w:val="15281C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2F69B3"/>
    <w:multiLevelType w:val="hybridMultilevel"/>
    <w:tmpl w:val="8BE8DE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D9130D"/>
    <w:multiLevelType w:val="singleLevel"/>
    <w:tmpl w:val="2152B5F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CC36E6"/>
    <w:multiLevelType w:val="multilevel"/>
    <w:tmpl w:val="979A8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646038"/>
    <w:multiLevelType w:val="hybridMultilevel"/>
    <w:tmpl w:val="3F7E18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6A5C33"/>
    <w:multiLevelType w:val="multilevel"/>
    <w:tmpl w:val="3870A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F4698F"/>
    <w:multiLevelType w:val="hybridMultilevel"/>
    <w:tmpl w:val="AAD65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9212849"/>
    <w:multiLevelType w:val="multilevel"/>
    <w:tmpl w:val="8A2AD0C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4C841B71"/>
    <w:multiLevelType w:val="multilevel"/>
    <w:tmpl w:val="DA64E7D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2AC48F7"/>
    <w:multiLevelType w:val="multilevel"/>
    <w:tmpl w:val="CA686E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93462EA"/>
    <w:multiLevelType w:val="singleLevel"/>
    <w:tmpl w:val="622A4A38"/>
    <w:lvl w:ilvl="0">
      <w:start w:val="2"/>
      <w:numFmt w:val="bullet"/>
      <w:lvlText w:val=""/>
      <w:lvlJc w:val="left"/>
      <w:pPr>
        <w:tabs>
          <w:tab w:val="num" w:pos="360"/>
        </w:tabs>
        <w:ind w:left="360" w:hanging="360"/>
      </w:pPr>
      <w:rPr>
        <w:rFonts w:ascii="Symbol" w:hAnsi="Symbol" w:hint="default"/>
      </w:rPr>
    </w:lvl>
  </w:abstractNum>
  <w:abstractNum w:abstractNumId="32"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794E7D"/>
    <w:multiLevelType w:val="singleLevel"/>
    <w:tmpl w:val="622A4A38"/>
    <w:lvl w:ilvl="0">
      <w:start w:val="2"/>
      <w:numFmt w:val="bullet"/>
      <w:lvlText w:val=""/>
      <w:lvlJc w:val="left"/>
      <w:pPr>
        <w:tabs>
          <w:tab w:val="num" w:pos="360"/>
        </w:tabs>
        <w:ind w:left="360" w:hanging="360"/>
      </w:pPr>
      <w:rPr>
        <w:rFonts w:ascii="Symbol" w:hAnsi="Symbol" w:hint="default"/>
      </w:rPr>
    </w:lvl>
  </w:abstractNum>
  <w:abstractNum w:abstractNumId="34" w15:restartNumberingAfterBreak="0">
    <w:nsid w:val="618A2D4F"/>
    <w:multiLevelType w:val="multilevel"/>
    <w:tmpl w:val="DD3A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736F80"/>
    <w:multiLevelType w:val="multilevel"/>
    <w:tmpl w:val="9252C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4F0493"/>
    <w:multiLevelType w:val="hybridMultilevel"/>
    <w:tmpl w:val="599A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42"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6F1897"/>
    <w:multiLevelType w:val="hybridMultilevel"/>
    <w:tmpl w:val="8A8C7E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E8B6FED"/>
    <w:multiLevelType w:val="hybridMultilevel"/>
    <w:tmpl w:val="5F9C7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F2F0D9A"/>
    <w:multiLevelType w:val="singleLevel"/>
    <w:tmpl w:val="BA2A8B3C"/>
    <w:lvl w:ilvl="0">
      <w:start w:val="1"/>
      <w:numFmt w:val="bullet"/>
      <w:lvlText w:val=""/>
      <w:lvlJc w:val="left"/>
      <w:pPr>
        <w:tabs>
          <w:tab w:val="num" w:pos="360"/>
        </w:tabs>
        <w:ind w:left="284" w:hanging="284"/>
      </w:pPr>
      <w:rPr>
        <w:rFonts w:ascii="Symbol" w:hAnsi="Symbol" w:hint="default"/>
        <w:sz w:val="24"/>
      </w:rPr>
    </w:lvl>
  </w:abstractNum>
  <w:abstractNum w:abstractNumId="47"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41"/>
  </w:num>
  <w:num w:numId="3">
    <w:abstractNumId w:val="29"/>
  </w:num>
  <w:num w:numId="4">
    <w:abstractNumId w:val="38"/>
  </w:num>
  <w:num w:numId="5">
    <w:abstractNumId w:val="6"/>
  </w:num>
  <w:num w:numId="6">
    <w:abstractNumId w:val="17"/>
  </w:num>
  <w:num w:numId="7">
    <w:abstractNumId w:val="44"/>
  </w:num>
  <w:num w:numId="8">
    <w:abstractNumId w:val="19"/>
  </w:num>
  <w:num w:numId="9">
    <w:abstractNumId w:val="47"/>
  </w:num>
  <w:num w:numId="10">
    <w:abstractNumId w:val="3"/>
  </w:num>
  <w:num w:numId="11">
    <w:abstractNumId w:val="35"/>
  </w:num>
  <w:num w:numId="12">
    <w:abstractNumId w:val="39"/>
  </w:num>
  <w:num w:numId="13">
    <w:abstractNumId w:val="28"/>
  </w:num>
  <w:num w:numId="14">
    <w:abstractNumId w:val="22"/>
  </w:num>
  <w:num w:numId="15">
    <w:abstractNumId w:val="42"/>
  </w:num>
  <w:num w:numId="16">
    <w:abstractNumId w:val="21"/>
  </w:num>
  <w:num w:numId="17">
    <w:abstractNumId w:val="36"/>
  </w:num>
  <w:num w:numId="18">
    <w:abstractNumId w:val="32"/>
  </w:num>
  <w:num w:numId="19">
    <w:abstractNumId w:val="10"/>
  </w:num>
  <w:num w:numId="20">
    <w:abstractNumId w:val="16"/>
  </w:num>
  <w:num w:numId="21">
    <w:abstractNumId w:val="46"/>
  </w:num>
  <w:num w:numId="22">
    <w:abstractNumId w:val="33"/>
  </w:num>
  <w:num w:numId="23">
    <w:abstractNumId w:val="31"/>
  </w:num>
  <w:num w:numId="24">
    <w:abstractNumId w:val="30"/>
  </w:num>
  <w:num w:numId="25">
    <w:abstractNumId w:val="13"/>
  </w:num>
  <w:num w:numId="26">
    <w:abstractNumId w:val="43"/>
  </w:num>
  <w:num w:numId="27">
    <w:abstractNumId w:val="34"/>
  </w:num>
  <w:num w:numId="28">
    <w:abstractNumId w:val="7"/>
  </w:num>
  <w:num w:numId="29">
    <w:abstractNumId w:val="40"/>
  </w:num>
  <w:num w:numId="30">
    <w:abstractNumId w:val="18"/>
  </w:num>
  <w:num w:numId="31">
    <w:abstractNumId w:val="4"/>
  </w:num>
  <w:num w:numId="32">
    <w:abstractNumId w:val="25"/>
  </w:num>
  <w:num w:numId="33">
    <w:abstractNumId w:val="14"/>
  </w:num>
  <w:num w:numId="34">
    <w:abstractNumId w:val="26"/>
  </w:num>
  <w:num w:numId="35">
    <w:abstractNumId w:val="37"/>
  </w:num>
  <w:num w:numId="36">
    <w:abstractNumId w:val="23"/>
  </w:num>
  <w:num w:numId="37">
    <w:abstractNumId w:val="9"/>
  </w:num>
  <w:num w:numId="38">
    <w:abstractNumId w:val="5"/>
  </w:num>
  <w:num w:numId="39">
    <w:abstractNumId w:val="2"/>
  </w:num>
  <w:num w:numId="40">
    <w:abstractNumId w:val="27"/>
  </w:num>
  <w:num w:numId="41">
    <w:abstractNumId w:val="4"/>
  </w:num>
  <w:num w:numId="42">
    <w:abstractNumId w:val="8"/>
  </w:num>
  <w:num w:numId="43">
    <w:abstractNumId w:val="15"/>
  </w:num>
  <w:num w:numId="44">
    <w:abstractNumId w:val="20"/>
  </w:num>
  <w:num w:numId="45">
    <w:abstractNumId w:val="11"/>
  </w:num>
  <w:num w:numId="46">
    <w:abstractNumId w:val="0"/>
  </w:num>
  <w:num w:numId="47">
    <w:abstractNumId w:val="1"/>
  </w:num>
  <w:num w:numId="48">
    <w:abstractNumId w:val="40"/>
  </w:num>
  <w:num w:numId="49">
    <w:abstractNumId w:val="45"/>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02F9D"/>
    <w:rsid w:val="0001593E"/>
    <w:rsid w:val="000164B2"/>
    <w:rsid w:val="00017618"/>
    <w:rsid w:val="00026E65"/>
    <w:rsid w:val="00032BFF"/>
    <w:rsid w:val="00037E50"/>
    <w:rsid w:val="000539BF"/>
    <w:rsid w:val="000676C8"/>
    <w:rsid w:val="00072ECF"/>
    <w:rsid w:val="00076DC3"/>
    <w:rsid w:val="00082C1E"/>
    <w:rsid w:val="000863B5"/>
    <w:rsid w:val="00097EFD"/>
    <w:rsid w:val="000C7564"/>
    <w:rsid w:val="000D2526"/>
    <w:rsid w:val="000D2B83"/>
    <w:rsid w:val="000D5AAF"/>
    <w:rsid w:val="00107BE7"/>
    <w:rsid w:val="00145649"/>
    <w:rsid w:val="0015001F"/>
    <w:rsid w:val="00155319"/>
    <w:rsid w:val="0015544F"/>
    <w:rsid w:val="00162247"/>
    <w:rsid w:val="001821BE"/>
    <w:rsid w:val="00182823"/>
    <w:rsid w:val="001876A5"/>
    <w:rsid w:val="001941E1"/>
    <w:rsid w:val="001A1DFA"/>
    <w:rsid w:val="001A21F7"/>
    <w:rsid w:val="001A5BB2"/>
    <w:rsid w:val="001B4A33"/>
    <w:rsid w:val="001B4FE2"/>
    <w:rsid w:val="001C403E"/>
    <w:rsid w:val="001E3374"/>
    <w:rsid w:val="00201BA5"/>
    <w:rsid w:val="00224732"/>
    <w:rsid w:val="002250E3"/>
    <w:rsid w:val="00267049"/>
    <w:rsid w:val="002B5DC8"/>
    <w:rsid w:val="002D04BC"/>
    <w:rsid w:val="002D1897"/>
    <w:rsid w:val="002F74BC"/>
    <w:rsid w:val="003045ED"/>
    <w:rsid w:val="00311304"/>
    <w:rsid w:val="0031713C"/>
    <w:rsid w:val="00317729"/>
    <w:rsid w:val="00324CB3"/>
    <w:rsid w:val="00330CEF"/>
    <w:rsid w:val="00342E44"/>
    <w:rsid w:val="00353029"/>
    <w:rsid w:val="003729F1"/>
    <w:rsid w:val="00390F7A"/>
    <w:rsid w:val="003B16ED"/>
    <w:rsid w:val="003B1EF4"/>
    <w:rsid w:val="003B2EFD"/>
    <w:rsid w:val="003B65D2"/>
    <w:rsid w:val="003C1962"/>
    <w:rsid w:val="00444A28"/>
    <w:rsid w:val="00463359"/>
    <w:rsid w:val="00476D1C"/>
    <w:rsid w:val="004945D4"/>
    <w:rsid w:val="004A01FB"/>
    <w:rsid w:val="005041B9"/>
    <w:rsid w:val="005108F2"/>
    <w:rsid w:val="005327F6"/>
    <w:rsid w:val="0053289F"/>
    <w:rsid w:val="00534DFD"/>
    <w:rsid w:val="005362B4"/>
    <w:rsid w:val="00540945"/>
    <w:rsid w:val="00550403"/>
    <w:rsid w:val="00561DEB"/>
    <w:rsid w:val="0056770E"/>
    <w:rsid w:val="00570683"/>
    <w:rsid w:val="005776DA"/>
    <w:rsid w:val="00581990"/>
    <w:rsid w:val="005A70A4"/>
    <w:rsid w:val="005B664F"/>
    <w:rsid w:val="005D19DD"/>
    <w:rsid w:val="005F3BFF"/>
    <w:rsid w:val="005F724E"/>
    <w:rsid w:val="00602C89"/>
    <w:rsid w:val="00604192"/>
    <w:rsid w:val="00604897"/>
    <w:rsid w:val="0061080B"/>
    <w:rsid w:val="00620701"/>
    <w:rsid w:val="006265D6"/>
    <w:rsid w:val="00630258"/>
    <w:rsid w:val="006462F7"/>
    <w:rsid w:val="006546F7"/>
    <w:rsid w:val="00662367"/>
    <w:rsid w:val="00672340"/>
    <w:rsid w:val="00681444"/>
    <w:rsid w:val="00684429"/>
    <w:rsid w:val="006D2CDA"/>
    <w:rsid w:val="0070498B"/>
    <w:rsid w:val="00707C07"/>
    <w:rsid w:val="007262BA"/>
    <w:rsid w:val="00726D1E"/>
    <w:rsid w:val="00727792"/>
    <w:rsid w:val="00733C5D"/>
    <w:rsid w:val="00737AC0"/>
    <w:rsid w:val="00756C54"/>
    <w:rsid w:val="00777D83"/>
    <w:rsid w:val="007A2613"/>
    <w:rsid w:val="007A4233"/>
    <w:rsid w:val="007B064F"/>
    <w:rsid w:val="007B6692"/>
    <w:rsid w:val="007D2223"/>
    <w:rsid w:val="007D3393"/>
    <w:rsid w:val="007D402A"/>
    <w:rsid w:val="007E07EC"/>
    <w:rsid w:val="007E5C08"/>
    <w:rsid w:val="007E74CE"/>
    <w:rsid w:val="007F2562"/>
    <w:rsid w:val="008027F2"/>
    <w:rsid w:val="00810E0F"/>
    <w:rsid w:val="00814473"/>
    <w:rsid w:val="008508D2"/>
    <w:rsid w:val="008761C4"/>
    <w:rsid w:val="008867DC"/>
    <w:rsid w:val="00890AA8"/>
    <w:rsid w:val="008A2584"/>
    <w:rsid w:val="008A2683"/>
    <w:rsid w:val="008A3286"/>
    <w:rsid w:val="008A6370"/>
    <w:rsid w:val="008B79ED"/>
    <w:rsid w:val="008B7A53"/>
    <w:rsid w:val="008C396A"/>
    <w:rsid w:val="008C5D65"/>
    <w:rsid w:val="008E6090"/>
    <w:rsid w:val="008F7CE1"/>
    <w:rsid w:val="009006AB"/>
    <w:rsid w:val="0090397C"/>
    <w:rsid w:val="00912D6E"/>
    <w:rsid w:val="00921651"/>
    <w:rsid w:val="009279FB"/>
    <w:rsid w:val="00943CDC"/>
    <w:rsid w:val="009569AF"/>
    <w:rsid w:val="0097711E"/>
    <w:rsid w:val="00992ADB"/>
    <w:rsid w:val="00992C03"/>
    <w:rsid w:val="009A5126"/>
    <w:rsid w:val="009B7121"/>
    <w:rsid w:val="009C0F14"/>
    <w:rsid w:val="009C3D18"/>
    <w:rsid w:val="009C4212"/>
    <w:rsid w:val="009D3161"/>
    <w:rsid w:val="009F7258"/>
    <w:rsid w:val="00A132A7"/>
    <w:rsid w:val="00A24DF2"/>
    <w:rsid w:val="00A26269"/>
    <w:rsid w:val="00A40F99"/>
    <w:rsid w:val="00A44949"/>
    <w:rsid w:val="00A515C4"/>
    <w:rsid w:val="00A574D5"/>
    <w:rsid w:val="00A64E40"/>
    <w:rsid w:val="00A74BC1"/>
    <w:rsid w:val="00A837CB"/>
    <w:rsid w:val="00A85A7D"/>
    <w:rsid w:val="00A91269"/>
    <w:rsid w:val="00A94723"/>
    <w:rsid w:val="00A95EC6"/>
    <w:rsid w:val="00AA7827"/>
    <w:rsid w:val="00AB2DFB"/>
    <w:rsid w:val="00AB4A48"/>
    <w:rsid w:val="00AE0B7A"/>
    <w:rsid w:val="00AF672B"/>
    <w:rsid w:val="00B01915"/>
    <w:rsid w:val="00B226DE"/>
    <w:rsid w:val="00B25EA8"/>
    <w:rsid w:val="00B54F6B"/>
    <w:rsid w:val="00B63A83"/>
    <w:rsid w:val="00B93438"/>
    <w:rsid w:val="00B94604"/>
    <w:rsid w:val="00BA6393"/>
    <w:rsid w:val="00BB3E7C"/>
    <w:rsid w:val="00BF323C"/>
    <w:rsid w:val="00C07AFA"/>
    <w:rsid w:val="00C12ED9"/>
    <w:rsid w:val="00C31C79"/>
    <w:rsid w:val="00C37526"/>
    <w:rsid w:val="00C46C13"/>
    <w:rsid w:val="00C66008"/>
    <w:rsid w:val="00C75F9D"/>
    <w:rsid w:val="00C81DDD"/>
    <w:rsid w:val="00C92AA9"/>
    <w:rsid w:val="00C934F9"/>
    <w:rsid w:val="00CC6593"/>
    <w:rsid w:val="00CD4537"/>
    <w:rsid w:val="00CD5513"/>
    <w:rsid w:val="00CF31D6"/>
    <w:rsid w:val="00D13584"/>
    <w:rsid w:val="00D15311"/>
    <w:rsid w:val="00D37C01"/>
    <w:rsid w:val="00D57FD8"/>
    <w:rsid w:val="00D6027C"/>
    <w:rsid w:val="00D713AD"/>
    <w:rsid w:val="00D7234B"/>
    <w:rsid w:val="00D773D8"/>
    <w:rsid w:val="00D844A3"/>
    <w:rsid w:val="00DA58DC"/>
    <w:rsid w:val="00DB25E3"/>
    <w:rsid w:val="00DB6D0D"/>
    <w:rsid w:val="00DC005E"/>
    <w:rsid w:val="00DD1C58"/>
    <w:rsid w:val="00E11365"/>
    <w:rsid w:val="00E145DC"/>
    <w:rsid w:val="00E15933"/>
    <w:rsid w:val="00E55AB1"/>
    <w:rsid w:val="00E565DD"/>
    <w:rsid w:val="00E64355"/>
    <w:rsid w:val="00E826CE"/>
    <w:rsid w:val="00E9101C"/>
    <w:rsid w:val="00EB1736"/>
    <w:rsid w:val="00EB3127"/>
    <w:rsid w:val="00EB7D43"/>
    <w:rsid w:val="00EC042E"/>
    <w:rsid w:val="00F23A18"/>
    <w:rsid w:val="00F32305"/>
    <w:rsid w:val="00F421D6"/>
    <w:rsid w:val="00F5717C"/>
    <w:rsid w:val="00F64C7B"/>
    <w:rsid w:val="00F65863"/>
    <w:rsid w:val="00F72241"/>
    <w:rsid w:val="00F92A83"/>
    <w:rsid w:val="00FA3EB7"/>
    <w:rsid w:val="00FA474B"/>
    <w:rsid w:val="00FB7A09"/>
    <w:rsid w:val="00FC1F8C"/>
    <w:rsid w:val="00FC2349"/>
    <w:rsid w:val="00FC300F"/>
    <w:rsid w:val="00FD36C5"/>
    <w:rsid w:val="00FD3D6E"/>
    <w:rsid w:val="00FD6DBC"/>
    <w:rsid w:val="00FF27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F7B5D0"/>
  <w15:docId w15:val="{67709B29-F903-447E-B675-FEE78AC5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eastAsia="Times New Roman" w:hAnsi="Cambria" w:cs="Times New Roman"/>
      <w:b/>
      <w:bCs/>
      <w:color w:val="4F81BD"/>
    </w:rPr>
  </w:style>
  <w:style w:type="paragraph" w:styleId="Heading7">
    <w:name w:val="heading 7"/>
    <w:basedOn w:val="Normal"/>
    <w:next w:val="Normal"/>
    <w:link w:val="Heading7Char"/>
    <w:uiPriority w:val="9"/>
    <w:semiHidden/>
    <w:unhideWhenUsed/>
    <w:qFormat/>
    <w:rsid w:val="00550403"/>
    <w:pPr>
      <w:keepNext/>
      <w:keepLines/>
      <w:spacing w:before="20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customStyle="1" w:styleId="BodyTextChar">
    <w:name w:val="Body Text Char"/>
    <w:basedOn w:val="DefaultParagraphFont"/>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basedOn w:val="DefaultParagraphFont"/>
    <w:link w:val="BodyTextIndent"/>
    <w:uiPriority w:val="99"/>
    <w:semiHidden/>
    <w:rsid w:val="00550403"/>
    <w:rPr>
      <w:sz w:val="24"/>
      <w:szCs w:val="24"/>
      <w:lang w:eastAsia="en-US"/>
    </w:rPr>
  </w:style>
  <w:style w:type="character" w:customStyle="1" w:styleId="Heading2Char">
    <w:name w:val="Heading 2 Char"/>
    <w:basedOn w:val="DefaultParagraphFont"/>
    <w:link w:val="Heading2"/>
    <w:uiPriority w:val="9"/>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paragraph" w:styleId="BalloonText">
    <w:name w:val="Balloon Text"/>
    <w:basedOn w:val="Normal"/>
    <w:link w:val="BalloonTextChar"/>
    <w:uiPriority w:val="99"/>
    <w:semiHidden/>
    <w:unhideWhenUsed/>
    <w:rsid w:val="008B7A53"/>
    <w:rPr>
      <w:rFonts w:ascii="Tahoma" w:hAnsi="Tahoma" w:cs="Tahoma"/>
      <w:sz w:val="16"/>
      <w:szCs w:val="16"/>
    </w:rPr>
  </w:style>
  <w:style w:type="character" w:customStyle="1" w:styleId="BalloonTextChar">
    <w:name w:val="Balloon Text Char"/>
    <w:basedOn w:val="DefaultParagraphFont"/>
    <w:link w:val="BalloonText"/>
    <w:uiPriority w:val="99"/>
    <w:semiHidden/>
    <w:rsid w:val="008B7A53"/>
    <w:rPr>
      <w:rFonts w:ascii="Tahoma" w:hAnsi="Tahoma" w:cs="Tahoma"/>
      <w:sz w:val="16"/>
      <w:szCs w:val="16"/>
      <w:lang w:eastAsia="en-US"/>
    </w:rPr>
  </w:style>
  <w:style w:type="paragraph" w:styleId="BodyText2">
    <w:name w:val="Body Text 2"/>
    <w:basedOn w:val="Normal"/>
    <w:link w:val="BodyText2Char"/>
    <w:uiPriority w:val="99"/>
    <w:semiHidden/>
    <w:unhideWhenUsed/>
    <w:rsid w:val="00912D6E"/>
    <w:pPr>
      <w:spacing w:after="120" w:line="480" w:lineRule="auto"/>
    </w:pPr>
  </w:style>
  <w:style w:type="character" w:customStyle="1" w:styleId="BodyText2Char">
    <w:name w:val="Body Text 2 Char"/>
    <w:basedOn w:val="DefaultParagraphFont"/>
    <w:link w:val="BodyText2"/>
    <w:uiPriority w:val="99"/>
    <w:semiHidden/>
    <w:rsid w:val="00912D6E"/>
    <w:rPr>
      <w:sz w:val="24"/>
      <w:szCs w:val="24"/>
      <w:lang w:eastAsia="en-US"/>
    </w:rPr>
  </w:style>
  <w:style w:type="paragraph" w:styleId="NormalWeb">
    <w:name w:val="Normal (Web)"/>
    <w:basedOn w:val="Normal"/>
    <w:uiPriority w:val="99"/>
    <w:semiHidden/>
    <w:unhideWhenUsed/>
    <w:rsid w:val="00444A2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55319"/>
    <w:rPr>
      <w:b/>
      <w:bCs/>
    </w:rPr>
  </w:style>
  <w:style w:type="character" w:styleId="CommentReference">
    <w:name w:val="annotation reference"/>
    <w:basedOn w:val="DefaultParagraphFont"/>
    <w:uiPriority w:val="99"/>
    <w:semiHidden/>
    <w:unhideWhenUsed/>
    <w:rsid w:val="001A1DFA"/>
    <w:rPr>
      <w:sz w:val="16"/>
      <w:szCs w:val="16"/>
    </w:rPr>
  </w:style>
  <w:style w:type="paragraph" w:styleId="CommentText">
    <w:name w:val="annotation text"/>
    <w:basedOn w:val="Normal"/>
    <w:link w:val="CommentTextChar"/>
    <w:uiPriority w:val="99"/>
    <w:unhideWhenUsed/>
    <w:rsid w:val="001A1DFA"/>
    <w:rPr>
      <w:sz w:val="20"/>
      <w:szCs w:val="20"/>
    </w:rPr>
  </w:style>
  <w:style w:type="character" w:customStyle="1" w:styleId="CommentTextChar">
    <w:name w:val="Comment Text Char"/>
    <w:basedOn w:val="DefaultParagraphFont"/>
    <w:link w:val="CommentText"/>
    <w:uiPriority w:val="99"/>
    <w:rsid w:val="001A1DFA"/>
    <w:rPr>
      <w:lang w:eastAsia="en-US"/>
    </w:rPr>
  </w:style>
  <w:style w:type="paragraph" w:styleId="CommentSubject">
    <w:name w:val="annotation subject"/>
    <w:basedOn w:val="CommentText"/>
    <w:next w:val="CommentText"/>
    <w:link w:val="CommentSubjectChar"/>
    <w:uiPriority w:val="99"/>
    <w:semiHidden/>
    <w:unhideWhenUsed/>
    <w:rsid w:val="001A1DFA"/>
    <w:rPr>
      <w:b/>
      <w:bCs/>
    </w:rPr>
  </w:style>
  <w:style w:type="character" w:customStyle="1" w:styleId="CommentSubjectChar">
    <w:name w:val="Comment Subject Char"/>
    <w:basedOn w:val="CommentTextChar"/>
    <w:link w:val="CommentSubject"/>
    <w:uiPriority w:val="99"/>
    <w:semiHidden/>
    <w:rsid w:val="001A1DFA"/>
    <w:rPr>
      <w:b/>
      <w:bCs/>
      <w:lang w:eastAsia="en-US"/>
    </w:rPr>
  </w:style>
  <w:style w:type="paragraph" w:customStyle="1" w:styleId="paragraph">
    <w:name w:val="paragraph"/>
    <w:basedOn w:val="Normal"/>
    <w:rsid w:val="00C37526"/>
    <w:pPr>
      <w:spacing w:before="100" w:beforeAutospacing="1" w:after="100" w:afterAutospacing="1"/>
    </w:pPr>
    <w:rPr>
      <w:rFonts w:ascii="Calibri" w:eastAsiaTheme="minorHAnsi" w:hAnsi="Calibri" w:cs="Calibri"/>
      <w:sz w:val="22"/>
      <w:szCs w:val="22"/>
      <w:lang w:eastAsia="en-GB"/>
    </w:rPr>
  </w:style>
  <w:style w:type="character" w:customStyle="1" w:styleId="normaltextrun">
    <w:name w:val="normaltextrun"/>
    <w:basedOn w:val="DefaultParagraphFont"/>
    <w:rsid w:val="00C37526"/>
  </w:style>
  <w:style w:type="character" w:customStyle="1" w:styleId="eop">
    <w:name w:val="eop"/>
    <w:basedOn w:val="DefaultParagraphFont"/>
    <w:rsid w:val="00C37526"/>
  </w:style>
  <w:style w:type="paragraph" w:styleId="Revision">
    <w:name w:val="Revision"/>
    <w:hidden/>
    <w:uiPriority w:val="99"/>
    <w:semiHidden/>
    <w:rsid w:val="00733C5D"/>
    <w:rPr>
      <w:sz w:val="24"/>
      <w:szCs w:val="24"/>
      <w:lang w:eastAsia="en-US"/>
    </w:rPr>
  </w:style>
  <w:style w:type="character" w:styleId="Hyperlink">
    <w:name w:val="Hyperlink"/>
    <w:basedOn w:val="DefaultParagraphFont"/>
    <w:uiPriority w:val="99"/>
    <w:unhideWhenUsed/>
    <w:rsid w:val="004945D4"/>
    <w:rPr>
      <w:color w:val="0000FF" w:themeColor="hyperlink"/>
      <w:u w:val="single"/>
    </w:rPr>
  </w:style>
  <w:style w:type="character" w:customStyle="1" w:styleId="UnresolvedMention1">
    <w:name w:val="Unresolved Mention1"/>
    <w:basedOn w:val="DefaultParagraphFont"/>
    <w:uiPriority w:val="99"/>
    <w:semiHidden/>
    <w:unhideWhenUsed/>
    <w:rsid w:val="00494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04772">
      <w:bodyDiv w:val="1"/>
      <w:marLeft w:val="0"/>
      <w:marRight w:val="0"/>
      <w:marTop w:val="0"/>
      <w:marBottom w:val="0"/>
      <w:divBdr>
        <w:top w:val="none" w:sz="0" w:space="0" w:color="auto"/>
        <w:left w:val="none" w:sz="0" w:space="0" w:color="auto"/>
        <w:bottom w:val="none" w:sz="0" w:space="0" w:color="auto"/>
        <w:right w:val="none" w:sz="0" w:space="0" w:color="auto"/>
      </w:divBdr>
    </w:div>
    <w:div w:id="462238528">
      <w:bodyDiv w:val="1"/>
      <w:marLeft w:val="0"/>
      <w:marRight w:val="0"/>
      <w:marTop w:val="0"/>
      <w:marBottom w:val="0"/>
      <w:divBdr>
        <w:top w:val="none" w:sz="0" w:space="0" w:color="auto"/>
        <w:left w:val="none" w:sz="0" w:space="0" w:color="auto"/>
        <w:bottom w:val="none" w:sz="0" w:space="0" w:color="auto"/>
        <w:right w:val="none" w:sz="0" w:space="0" w:color="auto"/>
      </w:divBdr>
    </w:div>
    <w:div w:id="464197953">
      <w:bodyDiv w:val="1"/>
      <w:marLeft w:val="0"/>
      <w:marRight w:val="0"/>
      <w:marTop w:val="0"/>
      <w:marBottom w:val="0"/>
      <w:divBdr>
        <w:top w:val="none" w:sz="0" w:space="0" w:color="auto"/>
        <w:left w:val="none" w:sz="0" w:space="0" w:color="auto"/>
        <w:bottom w:val="none" w:sz="0" w:space="0" w:color="auto"/>
        <w:right w:val="none" w:sz="0" w:space="0" w:color="auto"/>
      </w:divBdr>
    </w:div>
    <w:div w:id="732704447">
      <w:bodyDiv w:val="1"/>
      <w:marLeft w:val="0"/>
      <w:marRight w:val="0"/>
      <w:marTop w:val="0"/>
      <w:marBottom w:val="0"/>
      <w:divBdr>
        <w:top w:val="none" w:sz="0" w:space="0" w:color="auto"/>
        <w:left w:val="none" w:sz="0" w:space="0" w:color="auto"/>
        <w:bottom w:val="none" w:sz="0" w:space="0" w:color="auto"/>
        <w:right w:val="none" w:sz="0" w:space="0" w:color="auto"/>
      </w:divBdr>
      <w:divsChild>
        <w:div w:id="376662001">
          <w:marLeft w:val="0"/>
          <w:marRight w:val="0"/>
          <w:marTop w:val="0"/>
          <w:marBottom w:val="0"/>
          <w:divBdr>
            <w:top w:val="none" w:sz="0" w:space="0" w:color="auto"/>
            <w:left w:val="none" w:sz="0" w:space="0" w:color="auto"/>
            <w:bottom w:val="none" w:sz="0" w:space="0" w:color="auto"/>
            <w:right w:val="none" w:sz="0" w:space="0" w:color="auto"/>
          </w:divBdr>
          <w:divsChild>
            <w:div w:id="403571766">
              <w:marLeft w:val="0"/>
              <w:marRight w:val="0"/>
              <w:marTop w:val="420"/>
              <w:marBottom w:val="0"/>
              <w:divBdr>
                <w:top w:val="none" w:sz="0" w:space="0" w:color="auto"/>
                <w:left w:val="none" w:sz="0" w:space="0" w:color="auto"/>
                <w:bottom w:val="none" w:sz="0" w:space="0" w:color="auto"/>
                <w:right w:val="none" w:sz="0" w:space="0" w:color="auto"/>
              </w:divBdr>
              <w:divsChild>
                <w:div w:id="3171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40049733">
      <w:bodyDiv w:val="1"/>
      <w:marLeft w:val="0"/>
      <w:marRight w:val="0"/>
      <w:marTop w:val="0"/>
      <w:marBottom w:val="0"/>
      <w:divBdr>
        <w:top w:val="none" w:sz="0" w:space="0" w:color="auto"/>
        <w:left w:val="none" w:sz="0" w:space="0" w:color="auto"/>
        <w:bottom w:val="none" w:sz="0" w:space="0" w:color="auto"/>
        <w:right w:val="none" w:sz="0" w:space="0" w:color="auto"/>
      </w:divBdr>
    </w:div>
    <w:div w:id="951976115">
      <w:bodyDiv w:val="1"/>
      <w:marLeft w:val="0"/>
      <w:marRight w:val="0"/>
      <w:marTop w:val="0"/>
      <w:marBottom w:val="0"/>
      <w:divBdr>
        <w:top w:val="none" w:sz="0" w:space="0" w:color="auto"/>
        <w:left w:val="none" w:sz="0" w:space="0" w:color="auto"/>
        <w:bottom w:val="none" w:sz="0" w:space="0" w:color="auto"/>
        <w:right w:val="none" w:sz="0" w:space="0" w:color="auto"/>
      </w:divBdr>
    </w:div>
    <w:div w:id="1250239346">
      <w:bodyDiv w:val="1"/>
      <w:marLeft w:val="0"/>
      <w:marRight w:val="0"/>
      <w:marTop w:val="0"/>
      <w:marBottom w:val="0"/>
      <w:divBdr>
        <w:top w:val="none" w:sz="0" w:space="0" w:color="auto"/>
        <w:left w:val="none" w:sz="0" w:space="0" w:color="auto"/>
        <w:bottom w:val="none" w:sz="0" w:space="0" w:color="auto"/>
        <w:right w:val="none" w:sz="0" w:space="0" w:color="auto"/>
      </w:divBdr>
    </w:div>
    <w:div w:id="1283532938">
      <w:bodyDiv w:val="1"/>
      <w:marLeft w:val="0"/>
      <w:marRight w:val="0"/>
      <w:marTop w:val="0"/>
      <w:marBottom w:val="0"/>
      <w:divBdr>
        <w:top w:val="none" w:sz="0" w:space="0" w:color="auto"/>
        <w:left w:val="none" w:sz="0" w:space="0" w:color="auto"/>
        <w:bottom w:val="none" w:sz="0" w:space="0" w:color="auto"/>
        <w:right w:val="none" w:sz="0" w:space="0" w:color="auto"/>
      </w:divBdr>
    </w:div>
    <w:div w:id="1303314651">
      <w:bodyDiv w:val="1"/>
      <w:marLeft w:val="0"/>
      <w:marRight w:val="0"/>
      <w:marTop w:val="0"/>
      <w:marBottom w:val="0"/>
      <w:divBdr>
        <w:top w:val="none" w:sz="0" w:space="0" w:color="auto"/>
        <w:left w:val="none" w:sz="0" w:space="0" w:color="auto"/>
        <w:bottom w:val="none" w:sz="0" w:space="0" w:color="auto"/>
        <w:right w:val="none" w:sz="0" w:space="0" w:color="auto"/>
      </w:divBdr>
    </w:div>
    <w:div w:id="1414353992">
      <w:bodyDiv w:val="1"/>
      <w:marLeft w:val="0"/>
      <w:marRight w:val="0"/>
      <w:marTop w:val="0"/>
      <w:marBottom w:val="0"/>
      <w:divBdr>
        <w:top w:val="none" w:sz="0" w:space="0" w:color="auto"/>
        <w:left w:val="none" w:sz="0" w:space="0" w:color="auto"/>
        <w:bottom w:val="none" w:sz="0" w:space="0" w:color="auto"/>
        <w:right w:val="none" w:sz="0" w:space="0" w:color="auto"/>
      </w:divBdr>
    </w:div>
    <w:div w:id="1764181289">
      <w:bodyDiv w:val="1"/>
      <w:marLeft w:val="0"/>
      <w:marRight w:val="0"/>
      <w:marTop w:val="0"/>
      <w:marBottom w:val="0"/>
      <w:divBdr>
        <w:top w:val="none" w:sz="0" w:space="0" w:color="auto"/>
        <w:left w:val="none" w:sz="0" w:space="0" w:color="auto"/>
        <w:bottom w:val="none" w:sz="0" w:space="0" w:color="auto"/>
        <w:right w:val="none" w:sz="0" w:space="0" w:color="auto"/>
      </w:divBdr>
      <w:divsChild>
        <w:div w:id="660080583">
          <w:marLeft w:val="0"/>
          <w:marRight w:val="0"/>
          <w:marTop w:val="0"/>
          <w:marBottom w:val="0"/>
          <w:divBdr>
            <w:top w:val="none" w:sz="0" w:space="0" w:color="auto"/>
            <w:left w:val="none" w:sz="0" w:space="0" w:color="auto"/>
            <w:bottom w:val="none" w:sz="0" w:space="0" w:color="auto"/>
            <w:right w:val="none" w:sz="0" w:space="0" w:color="auto"/>
          </w:divBdr>
        </w:div>
      </w:divsChild>
    </w:div>
    <w:div w:id="1785146833">
      <w:bodyDiv w:val="1"/>
      <w:marLeft w:val="0"/>
      <w:marRight w:val="0"/>
      <w:marTop w:val="0"/>
      <w:marBottom w:val="0"/>
      <w:divBdr>
        <w:top w:val="none" w:sz="0" w:space="0" w:color="auto"/>
        <w:left w:val="none" w:sz="0" w:space="0" w:color="auto"/>
        <w:bottom w:val="none" w:sz="0" w:space="0" w:color="auto"/>
        <w:right w:val="none" w:sz="0" w:space="0" w:color="auto"/>
      </w:divBdr>
      <w:divsChild>
        <w:div w:id="922180230">
          <w:marLeft w:val="0"/>
          <w:marRight w:val="0"/>
          <w:marTop w:val="0"/>
          <w:marBottom w:val="0"/>
          <w:divBdr>
            <w:top w:val="none" w:sz="0" w:space="0" w:color="auto"/>
            <w:left w:val="none" w:sz="0" w:space="0" w:color="auto"/>
            <w:bottom w:val="none" w:sz="0" w:space="0" w:color="auto"/>
            <w:right w:val="none" w:sz="0" w:space="0" w:color="auto"/>
          </w:divBdr>
          <w:divsChild>
            <w:div w:id="1195726205">
              <w:marLeft w:val="0"/>
              <w:marRight w:val="0"/>
              <w:marTop w:val="0"/>
              <w:marBottom w:val="0"/>
              <w:divBdr>
                <w:top w:val="none" w:sz="0" w:space="0" w:color="auto"/>
                <w:left w:val="none" w:sz="0" w:space="0" w:color="auto"/>
                <w:bottom w:val="none" w:sz="0" w:space="0" w:color="auto"/>
                <w:right w:val="none" w:sz="0" w:space="0" w:color="auto"/>
              </w:divBdr>
              <w:divsChild>
                <w:div w:id="1923567970">
                  <w:marLeft w:val="0"/>
                  <w:marRight w:val="0"/>
                  <w:marTop w:val="0"/>
                  <w:marBottom w:val="0"/>
                  <w:divBdr>
                    <w:top w:val="none" w:sz="0" w:space="0" w:color="auto"/>
                    <w:left w:val="none" w:sz="0" w:space="0" w:color="auto"/>
                    <w:bottom w:val="none" w:sz="0" w:space="0" w:color="auto"/>
                    <w:right w:val="none" w:sz="0" w:space="0" w:color="auto"/>
                  </w:divBdr>
                  <w:divsChild>
                    <w:div w:id="1978686123">
                      <w:marLeft w:val="-225"/>
                      <w:marRight w:val="-225"/>
                      <w:marTop w:val="0"/>
                      <w:marBottom w:val="0"/>
                      <w:divBdr>
                        <w:top w:val="none" w:sz="0" w:space="0" w:color="auto"/>
                        <w:left w:val="none" w:sz="0" w:space="0" w:color="auto"/>
                        <w:bottom w:val="none" w:sz="0" w:space="0" w:color="auto"/>
                        <w:right w:val="none" w:sz="0" w:space="0" w:color="auto"/>
                      </w:divBdr>
                      <w:divsChild>
                        <w:div w:id="1278483184">
                          <w:marLeft w:val="0"/>
                          <w:marRight w:val="0"/>
                          <w:marTop w:val="0"/>
                          <w:marBottom w:val="0"/>
                          <w:divBdr>
                            <w:top w:val="none" w:sz="0" w:space="0" w:color="auto"/>
                            <w:left w:val="none" w:sz="0" w:space="0" w:color="auto"/>
                            <w:bottom w:val="none" w:sz="0" w:space="0" w:color="auto"/>
                            <w:right w:val="none" w:sz="0" w:space="0" w:color="auto"/>
                          </w:divBdr>
                          <w:divsChild>
                            <w:div w:id="8408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13117">
      <w:bodyDiv w:val="1"/>
      <w:marLeft w:val="0"/>
      <w:marRight w:val="0"/>
      <w:marTop w:val="0"/>
      <w:marBottom w:val="0"/>
      <w:divBdr>
        <w:top w:val="none" w:sz="0" w:space="0" w:color="auto"/>
        <w:left w:val="none" w:sz="0" w:space="0" w:color="auto"/>
        <w:bottom w:val="none" w:sz="0" w:space="0" w:color="auto"/>
        <w:right w:val="none" w:sz="0" w:space="0" w:color="auto"/>
      </w:divBdr>
    </w:div>
    <w:div w:id="20899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5.png" /><Relationship Id="rId18" Type="http://schemas.openxmlformats.org/officeDocument/2006/relationships/image" Target="media/image10.png"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header" Target="header2.xml" /><Relationship Id="rId7" Type="http://schemas.openxmlformats.org/officeDocument/2006/relationships/endnotes" Target="endnotes.xml" /><Relationship Id="rId12" Type="http://schemas.openxmlformats.org/officeDocument/2006/relationships/package" Target="embeddings/Microsoft_PowerPoint_Presentation1.pptx" /><Relationship Id="rId17" Type="http://schemas.openxmlformats.org/officeDocument/2006/relationships/image" Target="media/image9.png" /><Relationship Id="rId25"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image" Target="media/image8.png" /><Relationship Id="rId20" Type="http://schemas.openxmlformats.org/officeDocument/2006/relationships/header" Target="header1.xml" /><Relationship Id="rId6" Type="http://schemas.openxmlformats.org/officeDocument/2006/relationships/footnotes" Target="footnotes.xml" /><Relationship Id="rId11" Type="http://schemas.openxmlformats.org/officeDocument/2006/relationships/image" Target="media/image4.emf" /><Relationship Id="rId24" Type="http://schemas.openxmlformats.org/officeDocument/2006/relationships/header" Target="header3.xml"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footer" Target="footer2.xml" /><Relationship Id="rId10" Type="http://schemas.openxmlformats.org/officeDocument/2006/relationships/image" Target="media/image3.png" /><Relationship Id="rId19"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6.png" /><Relationship Id="rId22" Type="http://schemas.openxmlformats.org/officeDocument/2006/relationships/footer" Target="footer1.xml" /><Relationship Id="rId27"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22</Pages>
  <Words>5737</Words>
  <Characters>32706</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38367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it0017</dc:creator>
  <cp:lastModifiedBy>Audrey Christie (AA Business &amp; Admin)</cp:lastModifiedBy>
  <cp:revision>2</cp:revision>
  <cp:lastPrinted>2017-07-11T11:08:00Z</cp:lastPrinted>
  <dcterms:created xsi:type="dcterms:W3CDTF">2023-07-05T14:12:00Z</dcterms:created>
  <dcterms:modified xsi:type="dcterms:W3CDTF">2023-07-05T14:12:00Z</dcterms:modified>
</cp:coreProperties>
</file>