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63DCF" w14:textId="77777777" w:rsidR="00F74BF8" w:rsidRDefault="00930B25">
      <w:pPr>
        <w:rPr>
          <w:b/>
        </w:rPr>
      </w:pPr>
      <w:r>
        <w:rPr>
          <w:b/>
          <w:noProof/>
          <w:lang w:eastAsia="en-GB"/>
        </w:rPr>
        <w:drawing>
          <wp:anchor distT="0" distB="0" distL="114300" distR="114300" simplePos="0" relativeHeight="251657728" behindDoc="0" locked="0" layoutInCell="1" allowOverlap="1" wp14:anchorId="29C63F9E" wp14:editId="3583673E">
            <wp:simplePos x="0" y="0"/>
            <wp:positionH relativeFrom="column">
              <wp:posOffset>5563870</wp:posOffset>
            </wp:positionH>
            <wp:positionV relativeFrom="paragraph">
              <wp:posOffset>-233680</wp:posOffset>
            </wp:positionV>
            <wp:extent cx="664210" cy="685800"/>
            <wp:effectExtent l="19050" t="0" r="2540" b="0"/>
            <wp:wrapSquare wrapText="bothSides"/>
            <wp:docPr id="27" name="Picture 27"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 H S NATIONAL SERVICESLOG"/>
                    <pic:cNvPicPr>
                      <a:picLocks noChangeAspect="1" noChangeArrowheads="1"/>
                    </pic:cNvPicPr>
                  </pic:nvPicPr>
                  <pic:blipFill>
                    <a:blip r:embed="rId8" cstate="print"/>
                    <a:srcRect/>
                    <a:stretch>
                      <a:fillRect/>
                    </a:stretch>
                  </pic:blipFill>
                  <pic:spPr bwMode="auto">
                    <a:xfrm>
                      <a:off x="0" y="0"/>
                      <a:ext cx="664210" cy="685800"/>
                    </a:xfrm>
                    <a:prstGeom prst="rect">
                      <a:avLst/>
                    </a:prstGeom>
                    <a:noFill/>
                    <a:ln w="9525">
                      <a:noFill/>
                      <a:miter lim="800000"/>
                      <a:headEnd/>
                      <a:tailEnd/>
                    </a:ln>
                  </pic:spPr>
                </pic:pic>
              </a:graphicData>
            </a:graphic>
          </wp:anchor>
        </w:drawing>
      </w:r>
    </w:p>
    <w:p w14:paraId="621E32AC" w14:textId="77777777" w:rsidR="00F74BF8" w:rsidRDefault="00F74BF8">
      <w:pPr>
        <w:ind w:left="3600" w:firstLine="720"/>
        <w:jc w:val="center"/>
        <w:rPr>
          <w:b/>
        </w:rPr>
      </w:pPr>
      <w:r>
        <w:rPr>
          <w:b/>
        </w:rPr>
        <w:t xml:space="preserve">                        </w:t>
      </w:r>
      <w:r>
        <w:rPr>
          <w:b/>
        </w:rPr>
        <w:tab/>
      </w:r>
      <w:r>
        <w:rPr>
          <w:b/>
        </w:rPr>
        <w:tab/>
      </w:r>
      <w:r>
        <w:rPr>
          <w:b/>
        </w:rPr>
        <w:tab/>
        <w:t xml:space="preserve"> </w:t>
      </w:r>
    </w:p>
    <w:p w14:paraId="3B8ACFB8" w14:textId="77777777" w:rsidR="00F74BF8" w:rsidRDefault="00F74BF8">
      <w:pPr>
        <w:jc w:val="center"/>
        <w:rPr>
          <w:b/>
        </w:rPr>
      </w:pPr>
    </w:p>
    <w:p w14:paraId="574F9A83" w14:textId="77777777" w:rsidR="00F74BF8" w:rsidRDefault="00F74BF8">
      <w:pPr>
        <w:jc w:val="center"/>
        <w:rPr>
          <w:b/>
        </w:rPr>
      </w:pPr>
    </w:p>
    <w:p w14:paraId="23E7772C" w14:textId="77777777" w:rsidR="00F74BF8" w:rsidRDefault="00F74BF8">
      <w:pPr>
        <w:jc w:val="center"/>
        <w:rPr>
          <w:b/>
        </w:rPr>
      </w:pPr>
      <w:r>
        <w:rPr>
          <w:b/>
        </w:rPr>
        <w:t>JOB DESCRIPTION</w:t>
      </w:r>
    </w:p>
    <w:p w14:paraId="01D395D3" w14:textId="77777777" w:rsidR="00F74BF8" w:rsidRDefault="00F74BF8">
      <w:pPr>
        <w:rPr>
          <w:b/>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19"/>
        <w:gridCol w:w="368"/>
        <w:gridCol w:w="5869"/>
      </w:tblGrid>
      <w:tr w:rsidR="00F74BF8" w14:paraId="1FB95C7A" w14:textId="77777777">
        <w:tc>
          <w:tcPr>
            <w:tcW w:w="4587" w:type="dxa"/>
            <w:gridSpan w:val="2"/>
          </w:tcPr>
          <w:p w14:paraId="2D277407" w14:textId="77777777" w:rsidR="00F74BF8" w:rsidRDefault="00F74BF8">
            <w:r>
              <w:rPr>
                <w:b/>
              </w:rPr>
              <w:t>1.     JOB DETAILS</w:t>
            </w:r>
            <w:r>
              <w:br/>
            </w:r>
          </w:p>
        </w:tc>
        <w:tc>
          <w:tcPr>
            <w:tcW w:w="5869" w:type="dxa"/>
          </w:tcPr>
          <w:p w14:paraId="5D9B091C" w14:textId="77777777" w:rsidR="00F74BF8" w:rsidRDefault="00F74BF8"/>
        </w:tc>
      </w:tr>
      <w:tr w:rsidR="00F74BF8" w14:paraId="7776A87F" w14:textId="77777777">
        <w:trPr>
          <w:cantSplit/>
        </w:trPr>
        <w:tc>
          <w:tcPr>
            <w:tcW w:w="10456" w:type="dxa"/>
            <w:gridSpan w:val="3"/>
          </w:tcPr>
          <w:p w14:paraId="251D7DFA" w14:textId="77777777" w:rsidR="00F74BF8" w:rsidRDefault="00F74BF8">
            <w:pPr>
              <w:pStyle w:val="Header"/>
              <w:tabs>
                <w:tab w:val="clear" w:pos="4153"/>
                <w:tab w:val="clear" w:pos="8306"/>
              </w:tabs>
            </w:pPr>
          </w:p>
        </w:tc>
      </w:tr>
      <w:tr w:rsidR="00F74BF8" w14:paraId="4EFAA310" w14:textId="77777777">
        <w:tc>
          <w:tcPr>
            <w:tcW w:w="4587" w:type="dxa"/>
            <w:gridSpan w:val="2"/>
          </w:tcPr>
          <w:p w14:paraId="1E2B17AF" w14:textId="77777777" w:rsidR="00F74BF8" w:rsidRDefault="00F74BF8">
            <w:r>
              <w:rPr>
                <w:b/>
                <w:bCs/>
              </w:rPr>
              <w:t>Job Title:</w:t>
            </w:r>
            <w:r>
              <w:t xml:space="preserve"> Service Manager  </w:t>
            </w:r>
          </w:p>
          <w:p w14:paraId="76385EAD" w14:textId="77777777" w:rsidR="00F74BF8" w:rsidRDefault="00F74BF8">
            <w:pPr>
              <w:rPr>
                <w:b/>
              </w:rPr>
            </w:pPr>
          </w:p>
        </w:tc>
        <w:tc>
          <w:tcPr>
            <w:tcW w:w="5869" w:type="dxa"/>
          </w:tcPr>
          <w:p w14:paraId="6B950556" w14:textId="77777777" w:rsidR="00F74BF8" w:rsidRDefault="00F74BF8">
            <w:pPr>
              <w:spacing w:before="60" w:after="60"/>
            </w:pPr>
          </w:p>
        </w:tc>
      </w:tr>
      <w:tr w:rsidR="00F74BF8" w14:paraId="7264AEBF" w14:textId="77777777">
        <w:tc>
          <w:tcPr>
            <w:tcW w:w="4219" w:type="dxa"/>
          </w:tcPr>
          <w:p w14:paraId="004E692B" w14:textId="77777777" w:rsidR="00F74BF8" w:rsidRDefault="00F74BF8">
            <w:pPr>
              <w:pStyle w:val="BodyText"/>
              <w:spacing w:before="0" w:after="0"/>
              <w:rPr>
                <w:bCs/>
              </w:rPr>
            </w:pPr>
            <w:r>
              <w:rPr>
                <w:bCs/>
              </w:rPr>
              <w:t xml:space="preserve">Immediate Senior Officer/Line Manager: </w:t>
            </w:r>
          </w:p>
          <w:p w14:paraId="5B254D9E" w14:textId="77777777" w:rsidR="00F74BF8" w:rsidRDefault="00F74BF8">
            <w:pPr>
              <w:rPr>
                <w:b/>
              </w:rPr>
            </w:pPr>
          </w:p>
        </w:tc>
        <w:tc>
          <w:tcPr>
            <w:tcW w:w="6237" w:type="dxa"/>
            <w:gridSpan w:val="2"/>
          </w:tcPr>
          <w:p w14:paraId="411F8CAD" w14:textId="77777777" w:rsidR="00F74BF8" w:rsidRDefault="00FC130C" w:rsidP="00AA3573">
            <w:pPr>
              <w:pStyle w:val="Header"/>
              <w:tabs>
                <w:tab w:val="clear" w:pos="4153"/>
                <w:tab w:val="clear" w:pos="8306"/>
              </w:tabs>
              <w:spacing w:before="60" w:after="60"/>
              <w:ind w:left="-51"/>
              <w:rPr>
                <w:i/>
                <w:iCs/>
              </w:rPr>
            </w:pPr>
            <w:r>
              <w:t>CV</w:t>
            </w:r>
            <w:r w:rsidR="004322B5">
              <w:t>S</w:t>
            </w:r>
            <w:r>
              <w:t>MT</w:t>
            </w:r>
            <w:r w:rsidR="005F225A">
              <w:t xml:space="preserve"> Contracts Manager</w:t>
            </w:r>
          </w:p>
        </w:tc>
      </w:tr>
      <w:tr w:rsidR="00F74BF8" w14:paraId="1B4F398E" w14:textId="77777777">
        <w:tc>
          <w:tcPr>
            <w:tcW w:w="4587" w:type="dxa"/>
            <w:gridSpan w:val="2"/>
          </w:tcPr>
          <w:p w14:paraId="1B90D6CA" w14:textId="4E03BE8B" w:rsidR="00F74BF8" w:rsidRDefault="00F74BF8">
            <w:pPr>
              <w:rPr>
                <w:b/>
                <w:bCs/>
              </w:rPr>
            </w:pPr>
            <w:r>
              <w:rPr>
                <w:b/>
                <w:bCs/>
              </w:rPr>
              <w:t xml:space="preserve">Department(s): </w:t>
            </w:r>
            <w:r>
              <w:t>Contract</w:t>
            </w:r>
            <w:r w:rsidR="00BC6B54">
              <w:t xml:space="preserve"> and</w:t>
            </w:r>
            <w:r w:rsidR="004322B5">
              <w:t xml:space="preserve"> </w:t>
            </w:r>
            <w:r w:rsidR="00AA3573">
              <w:t>Vendor</w:t>
            </w:r>
            <w:r w:rsidR="004322B5">
              <w:t xml:space="preserve"> &amp; </w:t>
            </w:r>
            <w:r>
              <w:t>Management Team</w:t>
            </w:r>
            <w:r w:rsidR="00AA3573">
              <w:t xml:space="preserve"> (CVMT)</w:t>
            </w:r>
          </w:p>
        </w:tc>
        <w:tc>
          <w:tcPr>
            <w:tcW w:w="5869" w:type="dxa"/>
          </w:tcPr>
          <w:p w14:paraId="1E8CD189" w14:textId="77777777" w:rsidR="00F74BF8" w:rsidRDefault="00F74BF8">
            <w:pPr>
              <w:spacing w:before="60" w:after="60"/>
            </w:pPr>
          </w:p>
        </w:tc>
      </w:tr>
      <w:tr w:rsidR="00F74BF8" w14:paraId="754DBA96" w14:textId="77777777">
        <w:tc>
          <w:tcPr>
            <w:tcW w:w="4587" w:type="dxa"/>
            <w:gridSpan w:val="2"/>
          </w:tcPr>
          <w:p w14:paraId="495FCCAF" w14:textId="77777777" w:rsidR="00AA3573" w:rsidRDefault="00AA3573">
            <w:pPr>
              <w:rPr>
                <w:b/>
                <w:bCs/>
              </w:rPr>
            </w:pPr>
          </w:p>
          <w:p w14:paraId="7B3C3614" w14:textId="6B2F6825" w:rsidR="00F74BF8" w:rsidRDefault="00F74BF8">
            <w:r>
              <w:rPr>
                <w:b/>
                <w:bCs/>
              </w:rPr>
              <w:t>Division:</w:t>
            </w:r>
            <w:r>
              <w:t xml:space="preserve"> </w:t>
            </w:r>
            <w:r w:rsidR="00370136">
              <w:t>Digital and Security (DaS)</w:t>
            </w:r>
            <w:r w:rsidR="00AA3573">
              <w:t xml:space="preserve"> Strategic Business Unit</w:t>
            </w:r>
          </w:p>
          <w:p w14:paraId="4FF39BAB" w14:textId="77777777" w:rsidR="00F74BF8" w:rsidRDefault="00F74BF8"/>
        </w:tc>
        <w:tc>
          <w:tcPr>
            <w:tcW w:w="5869" w:type="dxa"/>
          </w:tcPr>
          <w:p w14:paraId="4FA7D972" w14:textId="77777777" w:rsidR="00F74BF8" w:rsidRDefault="00F74BF8">
            <w:pPr>
              <w:spacing w:before="60" w:after="60"/>
            </w:pPr>
            <w:r>
              <w:t xml:space="preserve"> </w:t>
            </w:r>
          </w:p>
        </w:tc>
      </w:tr>
      <w:tr w:rsidR="00F74BF8" w14:paraId="06A1920F" w14:textId="77777777">
        <w:tc>
          <w:tcPr>
            <w:tcW w:w="4587" w:type="dxa"/>
            <w:gridSpan w:val="2"/>
          </w:tcPr>
          <w:p w14:paraId="41FBF3F8" w14:textId="77777777" w:rsidR="00F74BF8" w:rsidRDefault="00F74BF8">
            <w:pPr>
              <w:pStyle w:val="BodyText"/>
              <w:spacing w:before="0" w:after="0"/>
              <w:rPr>
                <w:bCs/>
              </w:rPr>
            </w:pPr>
            <w:r>
              <w:rPr>
                <w:bCs/>
              </w:rPr>
              <w:t>Job Reference:</w:t>
            </w:r>
          </w:p>
          <w:p w14:paraId="79CB4516" w14:textId="77777777" w:rsidR="00F74BF8" w:rsidRDefault="00F74BF8"/>
        </w:tc>
        <w:tc>
          <w:tcPr>
            <w:tcW w:w="5869" w:type="dxa"/>
          </w:tcPr>
          <w:p w14:paraId="06264E96" w14:textId="77777777" w:rsidR="00F74BF8" w:rsidRDefault="00F74BF8">
            <w:pPr>
              <w:pStyle w:val="Header"/>
              <w:tabs>
                <w:tab w:val="clear" w:pos="4153"/>
                <w:tab w:val="clear" w:pos="8306"/>
              </w:tabs>
              <w:spacing w:before="60" w:after="60"/>
            </w:pPr>
            <w:r>
              <w:t xml:space="preserve"> </w:t>
            </w:r>
          </w:p>
        </w:tc>
      </w:tr>
    </w:tbl>
    <w:p w14:paraId="7F6CFA73" w14:textId="77777777" w:rsidR="00F74BF8" w:rsidRDefault="00F74BF8"/>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F74BF8" w14:paraId="2333D8B5" w14:textId="77777777">
        <w:tc>
          <w:tcPr>
            <w:tcW w:w="10456" w:type="dxa"/>
          </w:tcPr>
          <w:p w14:paraId="12D1060A" w14:textId="77777777" w:rsidR="00F74BF8" w:rsidRDefault="00F74BF8">
            <w:pPr>
              <w:pStyle w:val="Header"/>
              <w:numPr>
                <w:ilvl w:val="0"/>
                <w:numId w:val="27"/>
              </w:numPr>
              <w:tabs>
                <w:tab w:val="clear" w:pos="4153"/>
                <w:tab w:val="clear" w:pos="8306"/>
              </w:tabs>
              <w:spacing w:before="60" w:after="60"/>
              <w:jc w:val="both"/>
            </w:pPr>
            <w:r>
              <w:rPr>
                <w:b/>
              </w:rPr>
              <w:t>JOB PURPOSE</w:t>
            </w:r>
          </w:p>
          <w:p w14:paraId="77E175A3" w14:textId="77777777" w:rsidR="00F74BF8" w:rsidRDefault="00F74BF8">
            <w:pPr>
              <w:pStyle w:val="Header"/>
              <w:numPr>
                <w:ilvl w:val="0"/>
                <w:numId w:val="29"/>
              </w:numPr>
              <w:tabs>
                <w:tab w:val="clear" w:pos="4153"/>
                <w:tab w:val="clear" w:pos="8306"/>
              </w:tabs>
              <w:spacing w:before="60" w:after="60"/>
              <w:jc w:val="both"/>
            </w:pPr>
            <w:r>
              <w:t>Responsibility across Scotland for ensuring the needs of NHS Scotland are met in relation to the delivery of national and local services under the National IT Services and related contracts.</w:t>
            </w:r>
          </w:p>
          <w:p w14:paraId="1F6ADD69" w14:textId="77777777" w:rsidR="00F74BF8" w:rsidRDefault="00F74BF8">
            <w:pPr>
              <w:pStyle w:val="BodyText3"/>
              <w:ind w:left="113"/>
            </w:pPr>
          </w:p>
          <w:p w14:paraId="61BCCDE6" w14:textId="77777777" w:rsidR="00F74BF8" w:rsidRDefault="00F74BF8">
            <w:pPr>
              <w:pStyle w:val="Header"/>
              <w:numPr>
                <w:ilvl w:val="0"/>
                <w:numId w:val="29"/>
              </w:numPr>
              <w:tabs>
                <w:tab w:val="clear" w:pos="4153"/>
                <w:tab w:val="clear" w:pos="8306"/>
              </w:tabs>
              <w:spacing w:before="60" w:after="60"/>
              <w:jc w:val="both"/>
            </w:pPr>
            <w:r>
              <w:t>Develop the provision of national IT Services across Scotland, by maintaining constructive relationships between all NHS Scotland bodies and the contracted Service Providers and to take a lead role in services development and the assurance of quality of design and provision of contracted IT services.</w:t>
            </w:r>
          </w:p>
        </w:tc>
      </w:tr>
      <w:tr w:rsidR="00F74BF8" w14:paraId="76CF084A" w14:textId="77777777">
        <w:tc>
          <w:tcPr>
            <w:tcW w:w="10456" w:type="dxa"/>
          </w:tcPr>
          <w:p w14:paraId="170D5DAA" w14:textId="77777777" w:rsidR="00F74BF8" w:rsidRDefault="00F74BF8">
            <w:pPr>
              <w:spacing w:before="60" w:after="60"/>
              <w:rPr>
                <w:b/>
              </w:rPr>
            </w:pPr>
          </w:p>
        </w:tc>
      </w:tr>
    </w:tbl>
    <w:p w14:paraId="7F7DEE4C" w14:textId="77777777" w:rsidR="00F74BF8" w:rsidRDefault="00F74BF8"/>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46"/>
      </w:tblGrid>
      <w:tr w:rsidR="00F74BF8" w14:paraId="0A69B11A" w14:textId="77777777">
        <w:tc>
          <w:tcPr>
            <w:tcW w:w="5210" w:type="dxa"/>
          </w:tcPr>
          <w:p w14:paraId="1D2BDDB6" w14:textId="77777777" w:rsidR="00F74BF8" w:rsidRDefault="00F74BF8">
            <w:pPr>
              <w:spacing w:before="60" w:after="60"/>
              <w:rPr>
                <w:b/>
              </w:rPr>
            </w:pPr>
            <w:r>
              <w:rPr>
                <w:b/>
              </w:rPr>
              <w:t>3.   DIMENSIONS</w:t>
            </w:r>
          </w:p>
          <w:p w14:paraId="36E54B96" w14:textId="77777777" w:rsidR="00F74BF8" w:rsidRDefault="00F74BF8">
            <w:pPr>
              <w:spacing w:before="60" w:after="60"/>
              <w:rPr>
                <w:b/>
              </w:rPr>
            </w:pPr>
          </w:p>
        </w:tc>
        <w:tc>
          <w:tcPr>
            <w:tcW w:w="5246" w:type="dxa"/>
          </w:tcPr>
          <w:p w14:paraId="15918360" w14:textId="77777777" w:rsidR="00F74BF8" w:rsidRDefault="00F74BF8">
            <w:pPr>
              <w:pStyle w:val="Header"/>
              <w:tabs>
                <w:tab w:val="clear" w:pos="4153"/>
                <w:tab w:val="clear" w:pos="8306"/>
              </w:tabs>
              <w:spacing w:before="60" w:after="60"/>
            </w:pPr>
          </w:p>
        </w:tc>
      </w:tr>
      <w:tr w:rsidR="00F74BF8" w14:paraId="1129F206" w14:textId="77777777">
        <w:trPr>
          <w:cantSplit/>
        </w:trPr>
        <w:tc>
          <w:tcPr>
            <w:tcW w:w="10456" w:type="dxa"/>
            <w:gridSpan w:val="2"/>
          </w:tcPr>
          <w:p w14:paraId="13BBE0E7" w14:textId="3D37AF37" w:rsidR="00F74BF8" w:rsidRPr="00210EA6" w:rsidRDefault="00F74BF8">
            <w:pPr>
              <w:pStyle w:val="BodyText3"/>
              <w:rPr>
                <w:i w:val="0"/>
                <w:iCs w:val="0"/>
              </w:rPr>
            </w:pPr>
            <w:r>
              <w:rPr>
                <w:i w:val="0"/>
                <w:iCs w:val="0"/>
              </w:rPr>
              <w:t xml:space="preserve">The post holder will have influence over National and Health Board IM&amp;T services budgets with respect to projects that will commonly be in excess of £1million per annum. At any given time, it is expected that the post holder will be advising several Health Boards, as well as National Programmes / Project Boards.  </w:t>
            </w:r>
            <w:r w:rsidR="008069CB" w:rsidRPr="008069CB">
              <w:rPr>
                <w:bCs w:val="0"/>
                <w:i w:val="0"/>
              </w:rPr>
              <w:t>The principal National IT Services contract is currently with Atos (with an estimated annual value currently at £4</w:t>
            </w:r>
            <w:r w:rsidR="00BC6B54">
              <w:rPr>
                <w:bCs w:val="0"/>
                <w:i w:val="0"/>
              </w:rPr>
              <w:t>8</w:t>
            </w:r>
            <w:r w:rsidR="008069CB" w:rsidRPr="008069CB">
              <w:rPr>
                <w:bCs w:val="0"/>
                <w:i w:val="0"/>
              </w:rPr>
              <w:t>m), the National Picture Archiving and Communication System (PACS) contract and Radiology Information System are with Carestream, the GP IT contracts are with EMIS and INPS and SNBTS contract  is with MAK System.</w:t>
            </w:r>
          </w:p>
          <w:p w14:paraId="29AFC913" w14:textId="77777777" w:rsidR="00F74BF8" w:rsidRDefault="00F74BF8">
            <w:pPr>
              <w:pStyle w:val="BodyText3"/>
              <w:rPr>
                <w:i w:val="0"/>
                <w:iCs w:val="0"/>
              </w:rPr>
            </w:pPr>
          </w:p>
          <w:p w14:paraId="57C1987F" w14:textId="77777777" w:rsidR="00F74BF8" w:rsidRDefault="00F74BF8">
            <w:pPr>
              <w:pStyle w:val="BodyText3"/>
              <w:rPr>
                <w:i w:val="0"/>
                <w:iCs w:val="0"/>
              </w:rPr>
            </w:pPr>
            <w:r>
              <w:rPr>
                <w:i w:val="0"/>
                <w:iCs w:val="0"/>
              </w:rPr>
              <w:t>Due to the size and scope of the contract and the number of stakeholder groups, there are a number of boards and groups required to effectively govern the contract</w:t>
            </w:r>
            <w:r w:rsidR="00210EA6">
              <w:rPr>
                <w:i w:val="0"/>
                <w:iCs w:val="0"/>
              </w:rPr>
              <w:t>s</w:t>
            </w:r>
            <w:r>
              <w:rPr>
                <w:i w:val="0"/>
                <w:iCs w:val="0"/>
              </w:rPr>
              <w:t xml:space="preserve">.  The post holder is a key member of a number of these bodies, required to attend and actively contribute to the </w:t>
            </w:r>
            <w:r w:rsidR="00AA3573">
              <w:rPr>
                <w:i w:val="0"/>
                <w:iCs w:val="0"/>
              </w:rPr>
              <w:t>Contract Management Board</w:t>
            </w:r>
            <w:r>
              <w:rPr>
                <w:i w:val="0"/>
                <w:iCs w:val="0"/>
              </w:rPr>
              <w:t>, Innovation Forum, Customer Focus Group</w:t>
            </w:r>
            <w:r w:rsidR="00AA3573">
              <w:rPr>
                <w:i w:val="0"/>
                <w:iCs w:val="0"/>
              </w:rPr>
              <w:t>s</w:t>
            </w:r>
            <w:r>
              <w:rPr>
                <w:i w:val="0"/>
                <w:iCs w:val="0"/>
              </w:rPr>
              <w:t xml:space="preserve">, </w:t>
            </w:r>
            <w:r w:rsidR="00210EA6">
              <w:rPr>
                <w:i w:val="0"/>
                <w:iCs w:val="0"/>
              </w:rPr>
              <w:t xml:space="preserve">Contract </w:t>
            </w:r>
            <w:r>
              <w:rPr>
                <w:i w:val="0"/>
                <w:iCs w:val="0"/>
              </w:rPr>
              <w:t>Management Review</w:t>
            </w:r>
            <w:r w:rsidR="00210EA6">
              <w:rPr>
                <w:i w:val="0"/>
                <w:iCs w:val="0"/>
              </w:rPr>
              <w:t xml:space="preserve"> Group</w:t>
            </w:r>
            <w:r>
              <w:rPr>
                <w:i w:val="0"/>
                <w:iCs w:val="0"/>
              </w:rPr>
              <w:t>, Performance Review Group</w:t>
            </w:r>
            <w:r w:rsidR="00210EA6">
              <w:rPr>
                <w:i w:val="0"/>
                <w:iCs w:val="0"/>
              </w:rPr>
              <w:t>s</w:t>
            </w:r>
            <w:r>
              <w:rPr>
                <w:i w:val="0"/>
                <w:iCs w:val="0"/>
              </w:rPr>
              <w:t>, Commercial Review Group</w:t>
            </w:r>
            <w:r w:rsidR="00210EA6">
              <w:rPr>
                <w:i w:val="0"/>
                <w:iCs w:val="0"/>
              </w:rPr>
              <w:t>s</w:t>
            </w:r>
            <w:r>
              <w:rPr>
                <w:i w:val="0"/>
                <w:iCs w:val="0"/>
              </w:rPr>
              <w:t>, and Change Board</w:t>
            </w:r>
            <w:r w:rsidR="00210EA6">
              <w:rPr>
                <w:i w:val="0"/>
                <w:iCs w:val="0"/>
              </w:rPr>
              <w:t>s</w:t>
            </w:r>
            <w:r>
              <w:rPr>
                <w:i w:val="0"/>
                <w:iCs w:val="0"/>
              </w:rPr>
              <w:t>.</w:t>
            </w:r>
          </w:p>
          <w:p w14:paraId="39041BA0" w14:textId="77777777" w:rsidR="00F74BF8" w:rsidRDefault="00F74BF8">
            <w:pPr>
              <w:pStyle w:val="BodyText3"/>
              <w:rPr>
                <w:i w:val="0"/>
                <w:iCs w:val="0"/>
              </w:rPr>
            </w:pPr>
          </w:p>
          <w:p w14:paraId="6DA49AA5" w14:textId="77777777" w:rsidR="00F74BF8" w:rsidRDefault="00F74BF8">
            <w:pPr>
              <w:pStyle w:val="BodyText2"/>
              <w:spacing w:before="120"/>
              <w:rPr>
                <w:i/>
                <w:iCs/>
              </w:rPr>
            </w:pPr>
            <w:r>
              <w:t xml:space="preserve">The Service Manager will lead on the technical </w:t>
            </w:r>
            <w:r w:rsidR="00210EA6">
              <w:t xml:space="preserve">and contractual activities </w:t>
            </w:r>
            <w:r>
              <w:t>that enables the provision of services.</w:t>
            </w:r>
          </w:p>
          <w:p w14:paraId="5ECD9DC2" w14:textId="77777777" w:rsidR="00F74BF8" w:rsidRDefault="00F74BF8">
            <w:pPr>
              <w:spacing w:before="120"/>
              <w:jc w:val="both"/>
              <w:rPr>
                <w:i/>
                <w:iCs/>
              </w:rPr>
            </w:pPr>
          </w:p>
        </w:tc>
      </w:tr>
    </w:tbl>
    <w:p w14:paraId="11367BCB" w14:textId="77777777" w:rsidR="00F74BF8" w:rsidRDefault="00F74BF8"/>
    <w:p w14:paraId="7237C348" w14:textId="77777777" w:rsidR="00F74BF8" w:rsidRDefault="00F74BF8"/>
    <w:p w14:paraId="604B8542" w14:textId="77777777" w:rsidR="00F74BF8" w:rsidRDefault="00F74BF8"/>
    <w:p w14:paraId="4C442897" w14:textId="77777777" w:rsidR="00F74BF8" w:rsidRDefault="00F74BF8"/>
    <w:p w14:paraId="6DD60D1B" w14:textId="77777777" w:rsidR="00F74BF8" w:rsidRDefault="00F74BF8"/>
    <w:p w14:paraId="47C1C65C" w14:textId="77777777" w:rsidR="00F74BF8" w:rsidRDefault="00F74BF8"/>
    <w:p w14:paraId="6FE39382" w14:textId="77777777" w:rsidR="00F74BF8" w:rsidRDefault="00F74BF8"/>
    <w:p w14:paraId="089EC523" w14:textId="77777777" w:rsidR="00F74BF8" w:rsidRDefault="00F74BF8"/>
    <w:p w14:paraId="4DFD7A33" w14:textId="77777777" w:rsidR="00F74BF8" w:rsidRDefault="00F74BF8"/>
    <w:p w14:paraId="1045CFFF" w14:textId="77777777" w:rsidR="00F74BF8" w:rsidRDefault="00F74BF8"/>
    <w:p w14:paraId="61491877" w14:textId="77777777" w:rsidR="00F74BF8" w:rsidRDefault="00F74BF8"/>
    <w:p w14:paraId="4C3C7B3A" w14:textId="77777777" w:rsidR="00F74BF8" w:rsidRDefault="00F74BF8"/>
    <w:p w14:paraId="47502C6C" w14:textId="77777777" w:rsidR="00F74BF8" w:rsidRDefault="00F74BF8"/>
    <w:p w14:paraId="69C50898" w14:textId="77777777" w:rsidR="00F74BF8" w:rsidRDefault="00F74BF8"/>
    <w:p w14:paraId="46E7957F" w14:textId="77777777" w:rsidR="00F74BF8" w:rsidRDefault="00F74BF8"/>
    <w:p w14:paraId="3D5F00A7" w14:textId="77777777" w:rsidR="00F74BF8" w:rsidRDefault="00F74BF8"/>
    <w:p w14:paraId="00A8E681" w14:textId="77777777" w:rsidR="00F74BF8" w:rsidRDefault="00F74BF8"/>
    <w:tbl>
      <w:tblPr>
        <w:tblW w:w="10475"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75"/>
      </w:tblGrid>
      <w:tr w:rsidR="00F74BF8" w14:paraId="092BE434" w14:textId="77777777" w:rsidTr="001C3DF4">
        <w:trPr>
          <w:trHeight w:val="320"/>
        </w:trPr>
        <w:tc>
          <w:tcPr>
            <w:tcW w:w="10475" w:type="dxa"/>
          </w:tcPr>
          <w:p w14:paraId="6A9FA28D" w14:textId="77777777" w:rsidR="00F74BF8" w:rsidRDefault="00F74BF8">
            <w:pPr>
              <w:tabs>
                <w:tab w:val="left" w:pos="720"/>
              </w:tabs>
              <w:spacing w:before="60" w:after="60"/>
              <w:rPr>
                <w:b/>
              </w:rPr>
            </w:pPr>
            <w:r>
              <w:rPr>
                <w:b/>
              </w:rPr>
              <w:t>4.   ORGANISATION CHART</w:t>
            </w:r>
          </w:p>
        </w:tc>
      </w:tr>
      <w:tr w:rsidR="00F74BF8" w14:paraId="31C30091" w14:textId="77777777" w:rsidTr="001C3DF4">
        <w:trPr>
          <w:trHeight w:val="8047"/>
        </w:trPr>
        <w:tc>
          <w:tcPr>
            <w:tcW w:w="10475" w:type="dxa"/>
          </w:tcPr>
          <w:p w14:paraId="73DE49D2" w14:textId="18746ED1" w:rsidR="00F74BF8" w:rsidRDefault="003966E0" w:rsidP="004322B5">
            <w:pPr>
              <w:pStyle w:val="BodyText"/>
              <w:tabs>
                <w:tab w:val="left" w:pos="0"/>
              </w:tabs>
              <w:jc w:val="center"/>
            </w:pPr>
            <w:r>
              <w:pict w14:anchorId="0D1C7D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pt;height:371.5pt">
                  <v:imagedata r:id="rId9" o:title=""/>
                </v:shape>
              </w:pict>
            </w:r>
          </w:p>
        </w:tc>
      </w:tr>
    </w:tbl>
    <w:p w14:paraId="20F97725" w14:textId="77777777" w:rsidR="00F74BF8" w:rsidRDefault="00F74BF8"/>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F74BF8" w14:paraId="03197761" w14:textId="77777777">
        <w:trPr>
          <w:trHeight w:val="342"/>
        </w:trPr>
        <w:tc>
          <w:tcPr>
            <w:tcW w:w="10456" w:type="dxa"/>
          </w:tcPr>
          <w:p w14:paraId="1D5C9053" w14:textId="77777777" w:rsidR="00F74BF8" w:rsidRDefault="00F74BF8">
            <w:r>
              <w:rPr>
                <w:b/>
              </w:rPr>
              <w:t>5.   ROLE OF THE DEPARTMENT</w:t>
            </w:r>
          </w:p>
        </w:tc>
      </w:tr>
      <w:tr w:rsidR="00F74BF8" w14:paraId="698DE7A7" w14:textId="77777777">
        <w:trPr>
          <w:trHeight w:val="492"/>
        </w:trPr>
        <w:tc>
          <w:tcPr>
            <w:tcW w:w="10456" w:type="dxa"/>
          </w:tcPr>
          <w:p w14:paraId="030572B3" w14:textId="5E39B42E" w:rsidR="00524CFB" w:rsidRPr="00524CFB" w:rsidRDefault="008069CB" w:rsidP="00524CFB">
            <w:pPr>
              <w:spacing w:before="120" w:after="120"/>
              <w:rPr>
                <w:iCs/>
              </w:rPr>
            </w:pPr>
            <w:r w:rsidRPr="008069CB">
              <w:rPr>
                <w:iCs/>
              </w:rPr>
              <w:t xml:space="preserve">The role of the </w:t>
            </w:r>
            <w:r w:rsidR="00370136">
              <w:rPr>
                <w:iCs/>
              </w:rPr>
              <w:t>DaS SBU</w:t>
            </w:r>
            <w:r w:rsidRPr="008069CB">
              <w:rPr>
                <w:iCs/>
              </w:rPr>
              <w:t xml:space="preserve"> is to support the NHS Scotland national eHealth agenda through the effective delivery of IM&amp;T products and specialist services that will enable clinical process and efficiency improvements across Scotland. The core remit is focused on the management and delivery of IM&amp;T services focused on the development and enablement of national level business and clinical capabilities. This includes the delivery of IM&amp;T services, systems, data and contracts which enable cross-Board/ boundary integration, workflow, information sharing, cost efficiency realisation and collaboration.</w:t>
            </w:r>
          </w:p>
          <w:p w14:paraId="030DE1D3" w14:textId="0111532C" w:rsidR="00524CFB" w:rsidRPr="00524CFB" w:rsidRDefault="00370136" w:rsidP="00524CFB">
            <w:pPr>
              <w:spacing w:before="120" w:after="120"/>
              <w:rPr>
                <w:iCs/>
              </w:rPr>
            </w:pPr>
            <w:r>
              <w:rPr>
                <w:iCs/>
              </w:rPr>
              <w:t>DaS SBU</w:t>
            </w:r>
            <w:r w:rsidR="008069CB" w:rsidRPr="008069CB">
              <w:rPr>
                <w:iCs/>
              </w:rPr>
              <w:t xml:space="preserve"> has of the order of 350 staff, approximately 260 based in Edinburgh and 90 based in Glasgow where national level software application products are developed, maintained and supported. </w:t>
            </w:r>
            <w:r>
              <w:rPr>
                <w:iCs/>
              </w:rPr>
              <w:t>DaS SBU</w:t>
            </w:r>
            <w:r w:rsidR="008069CB" w:rsidRPr="008069CB">
              <w:rPr>
                <w:iCs/>
              </w:rPr>
              <w:t xml:space="preserve"> is currently involved in over 50 projects and programmes in support of eHealth across NHS Scotland.</w:t>
            </w:r>
          </w:p>
          <w:p w14:paraId="469D06E2" w14:textId="77777777" w:rsidR="00524CFB" w:rsidRPr="00524CFB" w:rsidRDefault="008069CB" w:rsidP="00524CFB">
            <w:pPr>
              <w:numPr>
                <w:ilvl w:val="0"/>
                <w:numId w:val="35"/>
              </w:numPr>
              <w:spacing w:before="120" w:after="120"/>
              <w:rPr>
                <w:iCs/>
              </w:rPr>
            </w:pPr>
            <w:r w:rsidRPr="008069CB">
              <w:rPr>
                <w:iCs/>
              </w:rPr>
              <w:t>The vision of the organisation is ‘To be valued as a trusted, integral IT services partner’</w:t>
            </w:r>
          </w:p>
          <w:p w14:paraId="111DD6E6" w14:textId="77777777" w:rsidR="00524CFB" w:rsidRPr="00524CFB" w:rsidRDefault="008069CB" w:rsidP="00524CFB">
            <w:pPr>
              <w:numPr>
                <w:ilvl w:val="0"/>
                <w:numId w:val="35"/>
              </w:numPr>
              <w:spacing w:before="120" w:after="120"/>
              <w:rPr>
                <w:iCs/>
              </w:rPr>
            </w:pPr>
            <w:r w:rsidRPr="008069CB">
              <w:rPr>
                <w:iCs/>
              </w:rPr>
              <w:t>The mission of the organisation is ‘To deliver high value national and specialist IT services which maximise health and financial impact’</w:t>
            </w:r>
          </w:p>
          <w:p w14:paraId="40C9FB2A" w14:textId="77777777" w:rsidR="00524CFB" w:rsidRPr="00524CFB" w:rsidRDefault="008069CB" w:rsidP="00524CFB">
            <w:pPr>
              <w:numPr>
                <w:ilvl w:val="0"/>
                <w:numId w:val="35"/>
              </w:numPr>
              <w:spacing w:before="120" w:after="120"/>
              <w:rPr>
                <w:iCs/>
              </w:rPr>
            </w:pPr>
            <w:r w:rsidRPr="008069CB">
              <w:rPr>
                <w:iCs/>
              </w:rPr>
              <w:t>The purpose of the organisation is ‘To provide high value shared services, enable national level IM&amp;T capabilities and cross- Board/ boundary collaboration’</w:t>
            </w:r>
          </w:p>
          <w:p w14:paraId="1FB54A49" w14:textId="77777777" w:rsidR="00524CFB" w:rsidRPr="00524CFB" w:rsidRDefault="008069CB" w:rsidP="00524CFB">
            <w:pPr>
              <w:spacing w:before="120" w:after="120"/>
              <w:rPr>
                <w:iCs/>
              </w:rPr>
            </w:pPr>
            <w:r w:rsidRPr="008069CB">
              <w:rPr>
                <w:iCs/>
              </w:rPr>
              <w:t>The service model is focused on the following key areas:</w:t>
            </w:r>
          </w:p>
          <w:p w14:paraId="08EF85B3" w14:textId="77777777" w:rsidR="00524CFB" w:rsidRPr="00524CFB" w:rsidRDefault="008069CB" w:rsidP="00524CFB">
            <w:pPr>
              <w:rPr>
                <w:iCs/>
              </w:rPr>
            </w:pPr>
            <w:r w:rsidRPr="008069CB">
              <w:rPr>
                <w:b/>
                <w:bCs/>
                <w:iCs/>
              </w:rPr>
              <w:t>&gt; Architecture &amp; Consulting</w:t>
            </w:r>
          </w:p>
          <w:p w14:paraId="67E8D9D3" w14:textId="77777777" w:rsidR="00524CFB" w:rsidRPr="00524CFB" w:rsidRDefault="008069CB" w:rsidP="00524CFB">
            <w:pPr>
              <w:rPr>
                <w:iCs/>
              </w:rPr>
            </w:pPr>
            <w:r w:rsidRPr="008069CB">
              <w:rPr>
                <w:iCs/>
              </w:rPr>
              <w:t>Providing focused IM&amp;T expertise and advice to eHealth and business communities</w:t>
            </w:r>
          </w:p>
          <w:p w14:paraId="6AF95D86" w14:textId="77777777" w:rsidR="00524CFB" w:rsidRPr="00524CFB" w:rsidRDefault="00524CFB" w:rsidP="00524CFB">
            <w:pPr>
              <w:rPr>
                <w:b/>
                <w:iCs/>
              </w:rPr>
            </w:pPr>
          </w:p>
          <w:p w14:paraId="7B85D0C4" w14:textId="77777777" w:rsidR="00FC130C" w:rsidRDefault="00FC130C" w:rsidP="00524CFB">
            <w:pPr>
              <w:rPr>
                <w:b/>
                <w:iCs/>
                <w:color w:val="548DD4" w:themeColor="text2" w:themeTint="99"/>
              </w:rPr>
            </w:pPr>
          </w:p>
          <w:p w14:paraId="57A6EF68" w14:textId="77777777" w:rsidR="00524CFB" w:rsidRPr="00524CFB" w:rsidRDefault="008069CB" w:rsidP="00524CFB">
            <w:pPr>
              <w:rPr>
                <w:b/>
                <w:iCs/>
                <w:color w:val="548DD4" w:themeColor="text2" w:themeTint="99"/>
              </w:rPr>
            </w:pPr>
            <w:r w:rsidRPr="008069CB">
              <w:rPr>
                <w:b/>
                <w:iCs/>
                <w:color w:val="548DD4" w:themeColor="text2" w:themeTint="99"/>
              </w:rPr>
              <w:t>&gt; Contract</w:t>
            </w:r>
            <w:r w:rsidR="00F27281">
              <w:rPr>
                <w:b/>
                <w:iCs/>
                <w:color w:val="548DD4" w:themeColor="text2" w:themeTint="99"/>
              </w:rPr>
              <w:t xml:space="preserve">, </w:t>
            </w:r>
            <w:r w:rsidRPr="008069CB">
              <w:rPr>
                <w:b/>
                <w:iCs/>
                <w:color w:val="548DD4" w:themeColor="text2" w:themeTint="99"/>
              </w:rPr>
              <w:t>Vendor</w:t>
            </w:r>
            <w:r w:rsidR="00F27281">
              <w:rPr>
                <w:b/>
                <w:iCs/>
                <w:color w:val="548DD4" w:themeColor="text2" w:themeTint="99"/>
              </w:rPr>
              <w:t xml:space="preserve"> and Service</w:t>
            </w:r>
            <w:r w:rsidRPr="008069CB">
              <w:rPr>
                <w:b/>
                <w:iCs/>
                <w:color w:val="548DD4" w:themeColor="text2" w:themeTint="99"/>
              </w:rPr>
              <w:t xml:space="preserve"> Management Services</w:t>
            </w:r>
          </w:p>
          <w:p w14:paraId="3A3B3A87" w14:textId="77777777" w:rsidR="00524CFB" w:rsidRPr="00524CFB" w:rsidRDefault="008069CB" w:rsidP="00524CFB">
            <w:pPr>
              <w:rPr>
                <w:iCs/>
                <w:color w:val="548DD4" w:themeColor="text2" w:themeTint="99"/>
              </w:rPr>
            </w:pPr>
            <w:r w:rsidRPr="008069CB">
              <w:rPr>
                <w:iCs/>
                <w:color w:val="548DD4" w:themeColor="text2" w:themeTint="99"/>
              </w:rPr>
              <w:t>Managing 3rd party national level eHealth suppliers end-to-end</w:t>
            </w:r>
          </w:p>
          <w:p w14:paraId="0D412D67" w14:textId="77777777" w:rsidR="00524CFB" w:rsidRPr="00524CFB" w:rsidRDefault="00524CFB" w:rsidP="00524CFB">
            <w:pPr>
              <w:rPr>
                <w:iCs/>
              </w:rPr>
            </w:pPr>
          </w:p>
          <w:p w14:paraId="18779286" w14:textId="77777777" w:rsidR="00524CFB" w:rsidRPr="00524CFB" w:rsidRDefault="008069CB" w:rsidP="00524CFB">
            <w:pPr>
              <w:rPr>
                <w:b/>
                <w:iCs/>
              </w:rPr>
            </w:pPr>
            <w:r w:rsidRPr="008069CB">
              <w:rPr>
                <w:b/>
                <w:iCs/>
              </w:rPr>
              <w:t>&gt; Programme &amp; Project Management</w:t>
            </w:r>
          </w:p>
          <w:p w14:paraId="3E3CEACF" w14:textId="77777777" w:rsidR="00524CFB" w:rsidRPr="00524CFB" w:rsidRDefault="008069CB" w:rsidP="00524CFB">
            <w:pPr>
              <w:jc w:val="both"/>
              <w:rPr>
                <w:iCs/>
              </w:rPr>
            </w:pPr>
            <w:r w:rsidRPr="008069CB">
              <w:rPr>
                <w:iCs/>
              </w:rPr>
              <w:t xml:space="preserve">Scalable and adaptable delivery of eHealth initiatives at national level.  </w:t>
            </w:r>
          </w:p>
          <w:p w14:paraId="4208CFA8" w14:textId="77777777" w:rsidR="00524CFB" w:rsidRPr="00524CFB" w:rsidRDefault="00524CFB" w:rsidP="00524CFB">
            <w:pPr>
              <w:rPr>
                <w:iCs/>
              </w:rPr>
            </w:pPr>
          </w:p>
          <w:p w14:paraId="67132C4E" w14:textId="77777777" w:rsidR="00524CFB" w:rsidRPr="00524CFB" w:rsidRDefault="008069CB" w:rsidP="00524CFB">
            <w:pPr>
              <w:rPr>
                <w:b/>
                <w:iCs/>
              </w:rPr>
            </w:pPr>
            <w:r w:rsidRPr="008069CB">
              <w:rPr>
                <w:b/>
                <w:iCs/>
              </w:rPr>
              <w:t>&gt; Solutions Design, Development, Integration &amp; Maintenance</w:t>
            </w:r>
          </w:p>
          <w:p w14:paraId="6597A917" w14:textId="77777777" w:rsidR="00524CFB" w:rsidRPr="00524CFB" w:rsidRDefault="008069CB" w:rsidP="00524CFB">
            <w:pPr>
              <w:rPr>
                <w:iCs/>
              </w:rPr>
            </w:pPr>
            <w:r w:rsidRPr="008069CB">
              <w:rPr>
                <w:iCs/>
              </w:rPr>
              <w:t xml:space="preserve">Bespoke systems development, maintenance and support </w:t>
            </w:r>
          </w:p>
          <w:p w14:paraId="063EC1C2" w14:textId="77777777" w:rsidR="00524CFB" w:rsidRPr="00524CFB" w:rsidRDefault="00524CFB" w:rsidP="00524CFB">
            <w:pPr>
              <w:rPr>
                <w:iCs/>
              </w:rPr>
            </w:pPr>
          </w:p>
          <w:p w14:paraId="309BE042" w14:textId="77777777" w:rsidR="00524CFB" w:rsidRPr="00524CFB" w:rsidRDefault="008069CB" w:rsidP="00524CFB">
            <w:pPr>
              <w:rPr>
                <w:b/>
                <w:iCs/>
              </w:rPr>
            </w:pPr>
            <w:r w:rsidRPr="008069CB">
              <w:rPr>
                <w:b/>
                <w:iCs/>
              </w:rPr>
              <w:t>&gt; National Solutions Accreditation &amp; Testing</w:t>
            </w:r>
          </w:p>
          <w:p w14:paraId="66F700F7" w14:textId="77777777" w:rsidR="00524CFB" w:rsidRPr="00524CFB" w:rsidRDefault="008069CB" w:rsidP="00524CFB">
            <w:pPr>
              <w:rPr>
                <w:iCs/>
              </w:rPr>
            </w:pPr>
            <w:r w:rsidRPr="008069CB">
              <w:rPr>
                <w:iCs/>
              </w:rPr>
              <w:t>Assuring inter-operability of the national architecture</w:t>
            </w:r>
          </w:p>
          <w:p w14:paraId="2CECFE64" w14:textId="77777777" w:rsidR="00524CFB" w:rsidRPr="00524CFB" w:rsidRDefault="00524CFB" w:rsidP="00524CFB">
            <w:pPr>
              <w:rPr>
                <w:iCs/>
              </w:rPr>
            </w:pPr>
          </w:p>
          <w:p w14:paraId="1AE80312" w14:textId="77777777" w:rsidR="00524CFB" w:rsidRPr="00524CFB" w:rsidRDefault="008069CB" w:rsidP="00524CFB">
            <w:pPr>
              <w:rPr>
                <w:b/>
                <w:iCs/>
              </w:rPr>
            </w:pPr>
            <w:r w:rsidRPr="008069CB">
              <w:rPr>
                <w:b/>
                <w:iCs/>
              </w:rPr>
              <w:t>&gt; Solution Stewardship / Service Management</w:t>
            </w:r>
          </w:p>
          <w:p w14:paraId="51CA7A9E" w14:textId="77777777" w:rsidR="00524CFB" w:rsidRPr="00524CFB" w:rsidRDefault="008069CB" w:rsidP="00524CFB">
            <w:pPr>
              <w:rPr>
                <w:iCs/>
              </w:rPr>
            </w:pPr>
            <w:r w:rsidRPr="008069CB">
              <w:rPr>
                <w:iCs/>
              </w:rPr>
              <w:t>Managing service delivery assurance for systems after ‘go live</w:t>
            </w:r>
          </w:p>
          <w:p w14:paraId="5FCED843" w14:textId="77777777" w:rsidR="00524CFB" w:rsidRPr="00524CFB" w:rsidRDefault="00524CFB" w:rsidP="00524CFB">
            <w:pPr>
              <w:rPr>
                <w:iCs/>
              </w:rPr>
            </w:pPr>
          </w:p>
          <w:p w14:paraId="1D4B6C84" w14:textId="77777777" w:rsidR="00524CFB" w:rsidRPr="00524CFB" w:rsidRDefault="008069CB" w:rsidP="00524CFB">
            <w:pPr>
              <w:rPr>
                <w:b/>
                <w:iCs/>
              </w:rPr>
            </w:pPr>
            <w:r w:rsidRPr="008069CB">
              <w:rPr>
                <w:b/>
                <w:iCs/>
              </w:rPr>
              <w:t>&gt; Infrastructure Management</w:t>
            </w:r>
          </w:p>
          <w:p w14:paraId="718EC630" w14:textId="77777777" w:rsidR="00524CFB" w:rsidRPr="00524CFB" w:rsidRDefault="008069CB" w:rsidP="00524CFB">
            <w:pPr>
              <w:rPr>
                <w:iCs/>
              </w:rPr>
            </w:pPr>
            <w:r w:rsidRPr="008069CB">
              <w:rPr>
                <w:iCs/>
              </w:rPr>
              <w:t>Managing the delivery of customer service, LAN, desktop and other infrastructure services</w:t>
            </w:r>
          </w:p>
          <w:p w14:paraId="0D560F29" w14:textId="77777777" w:rsidR="00524CFB" w:rsidRPr="00524CFB" w:rsidRDefault="00524CFB" w:rsidP="00524CFB">
            <w:pPr>
              <w:pStyle w:val="NormalWeb"/>
              <w:spacing w:before="0" w:beforeAutospacing="0" w:after="0" w:afterAutospacing="0" w:line="240" w:lineRule="auto"/>
              <w:rPr>
                <w:color w:val="auto"/>
                <w:sz w:val="20"/>
                <w:szCs w:val="20"/>
              </w:rPr>
            </w:pPr>
          </w:p>
          <w:p w14:paraId="399044C7" w14:textId="5A609ED8" w:rsidR="00524CFB" w:rsidRPr="00524CFB" w:rsidRDefault="00370136" w:rsidP="00524CFB">
            <w:pPr>
              <w:pStyle w:val="NormalWeb"/>
              <w:spacing w:before="0" w:beforeAutospacing="0" w:after="0" w:afterAutospacing="0" w:line="240" w:lineRule="auto"/>
              <w:rPr>
                <w:color w:val="auto"/>
                <w:sz w:val="20"/>
                <w:szCs w:val="20"/>
              </w:rPr>
            </w:pPr>
            <w:r>
              <w:rPr>
                <w:color w:val="auto"/>
                <w:sz w:val="20"/>
                <w:szCs w:val="20"/>
              </w:rPr>
              <w:t>DaS SBU</w:t>
            </w:r>
            <w:r w:rsidR="008069CB" w:rsidRPr="008069CB">
              <w:rPr>
                <w:color w:val="auto"/>
                <w:sz w:val="20"/>
                <w:szCs w:val="20"/>
              </w:rPr>
              <w:t xml:space="preserve">  works in partnership with a wide range of organisations – NSS, NHS Scotland NHS Boards, Hospitals,  Primary Care Practitioners, Community Health Partnerships, Local Authorities, Scottish Government Directorates, Other UK eHealth agencies,  and major IM&amp;T product and service providers operating in the Scottish public sector.</w:t>
            </w:r>
          </w:p>
          <w:p w14:paraId="6EAB5890" w14:textId="77777777" w:rsidR="00F74BF8" w:rsidRPr="00524CFB" w:rsidRDefault="00F74BF8">
            <w:pPr>
              <w:rPr>
                <w:i/>
                <w:iCs/>
              </w:rPr>
            </w:pPr>
          </w:p>
          <w:p w14:paraId="3E717716" w14:textId="77777777" w:rsidR="00F74BF8" w:rsidRPr="00524CFB" w:rsidRDefault="00F74BF8">
            <w:pPr>
              <w:rPr>
                <w:i/>
                <w:iCs/>
              </w:rPr>
            </w:pPr>
          </w:p>
          <w:p w14:paraId="21F25AB0" w14:textId="77777777" w:rsidR="00F74BF8" w:rsidRDefault="00F74BF8">
            <w:pPr>
              <w:rPr>
                <w:i/>
                <w:iCs/>
              </w:rPr>
            </w:pPr>
          </w:p>
        </w:tc>
      </w:tr>
    </w:tbl>
    <w:p w14:paraId="03FCEA15" w14:textId="77777777" w:rsidR="00F74BF8" w:rsidRDefault="00F74BF8"/>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F74BF8" w14:paraId="39C61356" w14:textId="77777777">
        <w:tc>
          <w:tcPr>
            <w:tcW w:w="10456" w:type="dxa"/>
          </w:tcPr>
          <w:p w14:paraId="18ACD723" w14:textId="77777777" w:rsidR="00F74BF8" w:rsidRDefault="00F74BF8">
            <w:r>
              <w:rPr>
                <w:b/>
              </w:rPr>
              <w:t>6.   KEY RESULT AREAS</w:t>
            </w:r>
          </w:p>
        </w:tc>
      </w:tr>
      <w:tr w:rsidR="00F74BF8" w14:paraId="2D7B52D9" w14:textId="77777777">
        <w:tc>
          <w:tcPr>
            <w:tcW w:w="10456" w:type="dxa"/>
          </w:tcPr>
          <w:p w14:paraId="7EE097DD" w14:textId="77777777" w:rsidR="00F74BF8" w:rsidRDefault="00F74BF8">
            <w:pPr>
              <w:pStyle w:val="Heading3"/>
              <w:ind w:right="72"/>
            </w:pPr>
          </w:p>
          <w:p w14:paraId="092F0062" w14:textId="77777777" w:rsidR="00F74BF8" w:rsidRDefault="00F74BF8">
            <w:pPr>
              <w:pStyle w:val="BodyText3"/>
            </w:pPr>
            <w:r>
              <w:t xml:space="preserve">The Service Manager will lead on the technical </w:t>
            </w:r>
            <w:r w:rsidR="00DA346B">
              <w:t xml:space="preserve">and contractual activities that enables the provision of services </w:t>
            </w:r>
            <w:r>
              <w:t>and as such will:</w:t>
            </w:r>
          </w:p>
          <w:p w14:paraId="6B2E7642" w14:textId="77777777" w:rsidR="00F74BF8" w:rsidRDefault="00F74BF8">
            <w:pPr>
              <w:pStyle w:val="TextwithHeading2"/>
              <w:ind w:left="0"/>
              <w:rPr>
                <w:rFonts w:ascii="Arial" w:hAnsi="Arial" w:cs="Arial"/>
                <w:sz w:val="20"/>
                <w:szCs w:val="20"/>
                <w:lang w:eastAsia="en-US"/>
              </w:rPr>
            </w:pPr>
          </w:p>
          <w:p w14:paraId="707BA6D4" w14:textId="77777777" w:rsidR="00F74BF8" w:rsidRDefault="00F74BF8">
            <w:pPr>
              <w:pStyle w:val="TextwithHeading2"/>
              <w:numPr>
                <w:ilvl w:val="0"/>
                <w:numId w:val="32"/>
              </w:numPr>
              <w:rPr>
                <w:rFonts w:ascii="Arial" w:hAnsi="Arial" w:cs="Arial"/>
                <w:sz w:val="20"/>
                <w:szCs w:val="20"/>
                <w:lang w:eastAsia="en-US"/>
              </w:rPr>
            </w:pPr>
            <w:r>
              <w:rPr>
                <w:rFonts w:ascii="Arial" w:hAnsi="Arial" w:cs="Arial"/>
                <w:sz w:val="20"/>
                <w:szCs w:val="20"/>
                <w:lang w:eastAsia="en-US"/>
              </w:rPr>
              <w:t>Develop and maintain constructive working relationships between all NHS bodies and service providers for area of responsibility to ensure that best value is delivered from the national contract;</w:t>
            </w:r>
          </w:p>
          <w:p w14:paraId="52BBFFBC" w14:textId="77777777" w:rsidR="00F74BF8" w:rsidRDefault="00F74BF8">
            <w:pPr>
              <w:pStyle w:val="TextwithHeading2"/>
              <w:numPr>
                <w:ilvl w:val="0"/>
                <w:numId w:val="32"/>
              </w:numPr>
              <w:rPr>
                <w:rFonts w:ascii="Arial" w:hAnsi="Arial" w:cs="Arial"/>
                <w:sz w:val="20"/>
                <w:szCs w:val="20"/>
                <w:lang w:eastAsia="en-US"/>
              </w:rPr>
            </w:pPr>
            <w:r>
              <w:rPr>
                <w:rFonts w:ascii="Arial" w:hAnsi="Arial" w:cs="Arial"/>
                <w:sz w:val="20"/>
                <w:szCs w:val="20"/>
                <w:lang w:eastAsia="en-US"/>
              </w:rPr>
              <w:t xml:space="preserve">Liaise closely with the </w:t>
            </w:r>
            <w:r w:rsidR="00DA346B">
              <w:rPr>
                <w:rFonts w:ascii="Arial" w:hAnsi="Arial" w:cs="Arial"/>
                <w:sz w:val="20"/>
                <w:szCs w:val="20"/>
                <w:lang w:eastAsia="en-US"/>
              </w:rPr>
              <w:t>Supplier (</w:t>
            </w:r>
            <w:r>
              <w:rPr>
                <w:rFonts w:ascii="Arial" w:hAnsi="Arial" w:cs="Arial"/>
                <w:sz w:val="20"/>
                <w:szCs w:val="20"/>
                <w:lang w:eastAsia="en-US"/>
              </w:rPr>
              <w:t>Atos</w:t>
            </w:r>
            <w:r w:rsidR="00DA346B">
              <w:rPr>
                <w:rFonts w:ascii="Arial" w:hAnsi="Arial" w:cs="Arial"/>
                <w:sz w:val="20"/>
                <w:szCs w:val="20"/>
                <w:lang w:eastAsia="en-US"/>
              </w:rPr>
              <w:t xml:space="preserve">, EMIS, INPS, MAK) </w:t>
            </w:r>
            <w:r>
              <w:rPr>
                <w:rFonts w:ascii="Arial" w:hAnsi="Arial" w:cs="Arial"/>
                <w:sz w:val="20"/>
                <w:szCs w:val="20"/>
                <w:lang w:eastAsia="en-US"/>
              </w:rPr>
              <w:t>Service Managers and Account Managers;</w:t>
            </w:r>
          </w:p>
          <w:p w14:paraId="114EBEB8" w14:textId="77777777" w:rsidR="00F74BF8" w:rsidRDefault="00F74BF8">
            <w:pPr>
              <w:pStyle w:val="TextwithHeading2"/>
              <w:numPr>
                <w:ilvl w:val="0"/>
                <w:numId w:val="32"/>
              </w:numPr>
              <w:rPr>
                <w:rFonts w:ascii="Arial" w:hAnsi="Arial" w:cs="Arial"/>
                <w:sz w:val="20"/>
                <w:szCs w:val="20"/>
              </w:rPr>
            </w:pPr>
            <w:r>
              <w:rPr>
                <w:rFonts w:ascii="Arial" w:hAnsi="Arial" w:cs="Arial"/>
                <w:sz w:val="20"/>
                <w:szCs w:val="20"/>
                <w:lang w:eastAsia="en-US"/>
              </w:rPr>
              <w:t>Be responsible for ensuring appropriate Technical and Project Management experience is retained on the customer side, in order to challenge and motivate the</w:t>
            </w:r>
            <w:r>
              <w:rPr>
                <w:rFonts w:ascii="Arial" w:hAnsi="Arial" w:cs="Arial"/>
                <w:sz w:val="20"/>
                <w:szCs w:val="20"/>
              </w:rPr>
              <w:t xml:space="preserve"> supplier;</w:t>
            </w:r>
          </w:p>
          <w:p w14:paraId="14F75025" w14:textId="77777777" w:rsidR="00F74BF8" w:rsidRDefault="00F74BF8">
            <w:pPr>
              <w:pStyle w:val="TextwithHeading2"/>
              <w:numPr>
                <w:ilvl w:val="0"/>
                <w:numId w:val="32"/>
              </w:numPr>
              <w:rPr>
                <w:rFonts w:ascii="Arial" w:hAnsi="Arial" w:cs="Arial"/>
                <w:sz w:val="20"/>
                <w:szCs w:val="20"/>
                <w:lang w:eastAsia="en-US"/>
              </w:rPr>
            </w:pPr>
            <w:r>
              <w:rPr>
                <w:rFonts w:ascii="Arial" w:hAnsi="Arial" w:cs="Arial"/>
                <w:sz w:val="20"/>
                <w:szCs w:val="20"/>
                <w:lang w:eastAsia="en-US"/>
              </w:rPr>
              <w:t>Be responsible for ensuring the business needs of the Service and S</w:t>
            </w:r>
            <w:r w:rsidR="00DA346B">
              <w:rPr>
                <w:rFonts w:ascii="Arial" w:hAnsi="Arial" w:cs="Arial"/>
                <w:sz w:val="20"/>
                <w:szCs w:val="20"/>
                <w:lang w:eastAsia="en-US"/>
              </w:rPr>
              <w:t>cottish Government Health Department</w:t>
            </w:r>
            <w:r>
              <w:rPr>
                <w:rFonts w:ascii="Arial" w:hAnsi="Arial" w:cs="Arial"/>
                <w:sz w:val="20"/>
                <w:szCs w:val="20"/>
                <w:lang w:eastAsia="en-US"/>
              </w:rPr>
              <w:t xml:space="preserve"> </w:t>
            </w:r>
            <w:r w:rsidR="00DA346B">
              <w:rPr>
                <w:rFonts w:ascii="Arial" w:hAnsi="Arial" w:cs="Arial"/>
                <w:sz w:val="20"/>
                <w:szCs w:val="20"/>
                <w:lang w:eastAsia="en-US"/>
              </w:rPr>
              <w:t xml:space="preserve">(SGHD) </w:t>
            </w:r>
            <w:r>
              <w:rPr>
                <w:rFonts w:ascii="Arial" w:hAnsi="Arial" w:cs="Arial"/>
                <w:sz w:val="20"/>
                <w:szCs w:val="20"/>
                <w:lang w:eastAsia="en-US"/>
              </w:rPr>
              <w:t>are met;</w:t>
            </w:r>
          </w:p>
          <w:p w14:paraId="6ECA50DD" w14:textId="77777777" w:rsidR="00F74BF8" w:rsidRDefault="00F74BF8">
            <w:pPr>
              <w:pStyle w:val="TextwithHeading2"/>
              <w:numPr>
                <w:ilvl w:val="0"/>
                <w:numId w:val="32"/>
              </w:numPr>
              <w:rPr>
                <w:rFonts w:ascii="Arial" w:hAnsi="Arial" w:cs="Arial"/>
                <w:sz w:val="20"/>
                <w:szCs w:val="20"/>
                <w:lang w:eastAsia="en-US"/>
              </w:rPr>
            </w:pPr>
            <w:r>
              <w:rPr>
                <w:rFonts w:ascii="Arial" w:hAnsi="Arial" w:cs="Arial"/>
                <w:sz w:val="20"/>
                <w:szCs w:val="20"/>
                <w:lang w:eastAsia="en-US"/>
              </w:rPr>
              <w:t>Monitor service delivery and intervene where agreed standards fail to be delivered;</w:t>
            </w:r>
          </w:p>
          <w:p w14:paraId="628D1BAE" w14:textId="77777777" w:rsidR="00F74BF8" w:rsidRDefault="00F74BF8">
            <w:pPr>
              <w:pStyle w:val="TextwithHeading2"/>
              <w:numPr>
                <w:ilvl w:val="0"/>
                <w:numId w:val="32"/>
              </w:numPr>
              <w:rPr>
                <w:rFonts w:ascii="Arial" w:hAnsi="Arial" w:cs="Arial"/>
                <w:sz w:val="20"/>
                <w:szCs w:val="20"/>
                <w:lang w:eastAsia="en-US"/>
              </w:rPr>
            </w:pPr>
            <w:r>
              <w:rPr>
                <w:rFonts w:ascii="Arial" w:hAnsi="Arial" w:cs="Arial"/>
                <w:sz w:val="20"/>
                <w:szCs w:val="20"/>
                <w:lang w:eastAsia="en-US"/>
              </w:rPr>
              <w:t xml:space="preserve">Promote the opportunities and benefits of the </w:t>
            </w:r>
            <w:r w:rsidR="00102704">
              <w:rPr>
                <w:rFonts w:ascii="Arial" w:hAnsi="Arial" w:cs="Arial"/>
                <w:sz w:val="20"/>
                <w:szCs w:val="20"/>
                <w:lang w:eastAsia="en-US"/>
              </w:rPr>
              <w:t xml:space="preserve">national </w:t>
            </w:r>
            <w:r>
              <w:rPr>
                <w:rFonts w:ascii="Arial" w:hAnsi="Arial" w:cs="Arial"/>
                <w:sz w:val="20"/>
                <w:szCs w:val="20"/>
                <w:lang w:eastAsia="en-US"/>
              </w:rPr>
              <w:t>contract</w:t>
            </w:r>
            <w:r w:rsidR="00102704">
              <w:rPr>
                <w:rFonts w:ascii="Arial" w:hAnsi="Arial" w:cs="Arial"/>
                <w:sz w:val="20"/>
                <w:szCs w:val="20"/>
                <w:lang w:eastAsia="en-US"/>
              </w:rPr>
              <w:t>s</w:t>
            </w:r>
            <w:r>
              <w:rPr>
                <w:rFonts w:ascii="Arial" w:hAnsi="Arial" w:cs="Arial"/>
                <w:sz w:val="20"/>
                <w:szCs w:val="20"/>
                <w:lang w:eastAsia="en-US"/>
              </w:rPr>
              <w:t xml:space="preserve"> across the NHS customer base;</w:t>
            </w:r>
          </w:p>
          <w:p w14:paraId="5A6BC38B" w14:textId="77777777" w:rsidR="00F74BF8" w:rsidRDefault="00F74BF8">
            <w:pPr>
              <w:pStyle w:val="TextwithHeading2"/>
              <w:numPr>
                <w:ilvl w:val="0"/>
                <w:numId w:val="32"/>
              </w:numPr>
              <w:rPr>
                <w:rFonts w:ascii="Arial" w:hAnsi="Arial" w:cs="Arial"/>
                <w:sz w:val="20"/>
                <w:szCs w:val="20"/>
                <w:lang w:eastAsia="en-US"/>
              </w:rPr>
            </w:pPr>
            <w:r>
              <w:rPr>
                <w:rFonts w:ascii="Arial" w:hAnsi="Arial" w:cs="Arial"/>
                <w:sz w:val="20"/>
                <w:szCs w:val="20"/>
                <w:lang w:eastAsia="en-US"/>
              </w:rPr>
              <w:t>Ensure that the technical solutions and architecture proposed by contractors fits with the Architecture proposed by S</w:t>
            </w:r>
            <w:r w:rsidR="00DA346B">
              <w:rPr>
                <w:rFonts w:ascii="Arial" w:hAnsi="Arial" w:cs="Arial"/>
                <w:sz w:val="20"/>
                <w:szCs w:val="20"/>
                <w:lang w:eastAsia="en-US"/>
              </w:rPr>
              <w:t>G</w:t>
            </w:r>
            <w:r>
              <w:rPr>
                <w:rFonts w:ascii="Arial" w:hAnsi="Arial" w:cs="Arial"/>
                <w:sz w:val="20"/>
                <w:szCs w:val="20"/>
                <w:lang w:eastAsia="en-US"/>
              </w:rPr>
              <w:t>HD;</w:t>
            </w:r>
          </w:p>
          <w:p w14:paraId="73398376" w14:textId="77777777" w:rsidR="00F74BF8" w:rsidRDefault="00F74BF8">
            <w:pPr>
              <w:pStyle w:val="TextwithHeading2"/>
              <w:numPr>
                <w:ilvl w:val="0"/>
                <w:numId w:val="32"/>
              </w:numPr>
              <w:rPr>
                <w:rFonts w:ascii="Arial" w:hAnsi="Arial" w:cs="Arial"/>
                <w:sz w:val="20"/>
                <w:szCs w:val="20"/>
                <w:lang w:eastAsia="en-US"/>
              </w:rPr>
            </w:pPr>
            <w:r>
              <w:rPr>
                <w:rFonts w:ascii="Arial" w:hAnsi="Arial" w:cs="Arial"/>
                <w:sz w:val="20"/>
                <w:szCs w:val="20"/>
                <w:lang w:eastAsia="en-US"/>
              </w:rPr>
              <w:t xml:space="preserve">Ensure that technical solutions proposed by contractors make optimum use of existing services and systems; </w:t>
            </w:r>
          </w:p>
          <w:p w14:paraId="00752927" w14:textId="77777777" w:rsidR="00F74BF8" w:rsidRDefault="00102704">
            <w:pPr>
              <w:pStyle w:val="TextwithHeading2"/>
              <w:numPr>
                <w:ilvl w:val="0"/>
                <w:numId w:val="32"/>
              </w:numPr>
              <w:jc w:val="both"/>
              <w:rPr>
                <w:rFonts w:ascii="Arial" w:hAnsi="Arial" w:cs="Arial"/>
                <w:sz w:val="20"/>
                <w:szCs w:val="20"/>
              </w:rPr>
            </w:pPr>
            <w:r>
              <w:rPr>
                <w:rFonts w:ascii="Arial" w:hAnsi="Arial" w:cs="Arial"/>
                <w:sz w:val="20"/>
                <w:szCs w:val="20"/>
              </w:rPr>
              <w:t>Provide expert contract management and technical advice to colleagues in NHS Scotland;</w:t>
            </w:r>
          </w:p>
          <w:p w14:paraId="29B86435" w14:textId="77777777" w:rsidR="00F74BF8" w:rsidRDefault="00F74BF8">
            <w:pPr>
              <w:pStyle w:val="TextwithHeading2"/>
              <w:numPr>
                <w:ilvl w:val="0"/>
                <w:numId w:val="32"/>
              </w:numPr>
              <w:jc w:val="both"/>
              <w:rPr>
                <w:rFonts w:ascii="Arial" w:hAnsi="Arial" w:cs="Arial"/>
                <w:sz w:val="20"/>
                <w:szCs w:val="20"/>
              </w:rPr>
            </w:pPr>
            <w:r>
              <w:rPr>
                <w:rFonts w:ascii="Arial" w:hAnsi="Arial" w:cs="Arial"/>
                <w:sz w:val="20"/>
                <w:szCs w:val="20"/>
              </w:rPr>
              <w:t xml:space="preserve">Be responsible for ensuring that appropriate </w:t>
            </w:r>
            <w:r w:rsidR="00102704">
              <w:rPr>
                <w:rFonts w:ascii="Arial" w:hAnsi="Arial" w:cs="Arial"/>
                <w:sz w:val="20"/>
                <w:szCs w:val="20"/>
              </w:rPr>
              <w:t xml:space="preserve">technical and contractual </w:t>
            </w:r>
            <w:r>
              <w:rPr>
                <w:rFonts w:ascii="Arial" w:hAnsi="Arial" w:cs="Arial"/>
                <w:sz w:val="20"/>
                <w:szCs w:val="20"/>
              </w:rPr>
              <w:t xml:space="preserve">review and analysis is conducted for all projects and provide advice to those projects as required.    </w:t>
            </w:r>
          </w:p>
          <w:p w14:paraId="21E91116" w14:textId="77777777" w:rsidR="00F74BF8" w:rsidRDefault="00F74BF8">
            <w:pPr>
              <w:pStyle w:val="TextwithHeading2"/>
              <w:numPr>
                <w:ilvl w:val="0"/>
                <w:numId w:val="32"/>
              </w:numPr>
              <w:jc w:val="both"/>
              <w:rPr>
                <w:rFonts w:ascii="Arial" w:hAnsi="Arial" w:cs="Arial"/>
                <w:sz w:val="20"/>
                <w:szCs w:val="20"/>
              </w:rPr>
            </w:pPr>
            <w:r>
              <w:rPr>
                <w:rFonts w:ascii="Arial" w:hAnsi="Arial" w:cs="Arial"/>
                <w:sz w:val="20"/>
                <w:szCs w:val="20"/>
              </w:rPr>
              <w:t>Be responsible for ensuring that a common methodology and structure is used for all projects under the contract, including appropriate resourcing from the customer side and adequate knowledge transfer;</w:t>
            </w:r>
          </w:p>
          <w:p w14:paraId="05413114" w14:textId="77777777" w:rsidR="00F74BF8" w:rsidRDefault="00F74BF8">
            <w:pPr>
              <w:pStyle w:val="TextwithHeading2"/>
              <w:numPr>
                <w:ilvl w:val="0"/>
                <w:numId w:val="32"/>
              </w:numPr>
              <w:rPr>
                <w:rFonts w:ascii="Arial" w:hAnsi="Arial" w:cs="Arial"/>
                <w:sz w:val="20"/>
                <w:szCs w:val="20"/>
              </w:rPr>
            </w:pPr>
            <w:r>
              <w:rPr>
                <w:rFonts w:ascii="Arial" w:hAnsi="Arial" w:cs="Arial"/>
                <w:sz w:val="20"/>
                <w:szCs w:val="20"/>
              </w:rPr>
              <w:t>Adopt and implement best practice from Office of Government Computing in Project Governance and Gateway reviews;</w:t>
            </w:r>
          </w:p>
          <w:p w14:paraId="31049150" w14:textId="77777777" w:rsidR="00F74BF8" w:rsidRDefault="00F74BF8">
            <w:pPr>
              <w:pStyle w:val="TextwithHeading2"/>
              <w:numPr>
                <w:ilvl w:val="0"/>
                <w:numId w:val="32"/>
              </w:numPr>
              <w:rPr>
                <w:rFonts w:ascii="Arial" w:hAnsi="Arial" w:cs="Arial"/>
                <w:sz w:val="20"/>
                <w:szCs w:val="20"/>
              </w:rPr>
            </w:pPr>
            <w:r>
              <w:rPr>
                <w:rFonts w:ascii="Arial" w:hAnsi="Arial" w:cs="Arial"/>
                <w:sz w:val="20"/>
                <w:szCs w:val="20"/>
              </w:rPr>
              <w:t>Be responsible for the provision of support to projects within their areas of expertise;</w:t>
            </w:r>
          </w:p>
          <w:p w14:paraId="17477F5F" w14:textId="77777777" w:rsidR="002247A0" w:rsidRDefault="008069CB">
            <w:pPr>
              <w:pStyle w:val="TextwithHeading2"/>
              <w:numPr>
                <w:ilvl w:val="0"/>
                <w:numId w:val="32"/>
              </w:numPr>
              <w:rPr>
                <w:rFonts w:ascii="Arial" w:hAnsi="Arial" w:cs="Arial"/>
                <w:sz w:val="20"/>
              </w:rPr>
            </w:pPr>
            <w:r w:rsidRPr="008069CB">
              <w:rPr>
                <w:rFonts w:ascii="Arial" w:hAnsi="Arial" w:cs="Arial"/>
                <w:sz w:val="20"/>
                <w:szCs w:val="20"/>
              </w:rPr>
              <w:t xml:space="preserve">Understand the current state and future trends of the IT industry and trends within the NHS. Constantly review external sources to identify best practice to maintain depth of knowledge in the specialist field. Share this information through internal networking with IT/business colleagues and through external networking with suppliers to help ensure that future business requirements can be </w:t>
            </w:r>
            <w:proofErr w:type="gramStart"/>
            <w:r w:rsidRPr="008069CB">
              <w:rPr>
                <w:rFonts w:ascii="Arial" w:hAnsi="Arial" w:cs="Arial"/>
                <w:sz w:val="20"/>
                <w:szCs w:val="20"/>
              </w:rPr>
              <w:t>met</w:t>
            </w:r>
            <w:proofErr w:type="gramEnd"/>
            <w:r w:rsidRPr="008069CB">
              <w:rPr>
                <w:rFonts w:ascii="Arial" w:hAnsi="Arial" w:cs="Arial"/>
                <w:sz w:val="20"/>
                <w:szCs w:val="20"/>
              </w:rPr>
              <w:t xml:space="preserve"> and supplier solutions optimised.</w:t>
            </w:r>
          </w:p>
          <w:p w14:paraId="2CEE1E6A" w14:textId="77777777" w:rsidR="002247A0" w:rsidRDefault="00F74BF8">
            <w:pPr>
              <w:pStyle w:val="TextwithHeading2"/>
              <w:numPr>
                <w:ilvl w:val="0"/>
                <w:numId w:val="32"/>
              </w:numPr>
              <w:rPr>
                <w:rFonts w:ascii="Arial" w:hAnsi="Arial" w:cs="Arial"/>
                <w:sz w:val="20"/>
                <w:szCs w:val="20"/>
              </w:rPr>
            </w:pPr>
            <w:r>
              <w:rPr>
                <w:rFonts w:ascii="Arial" w:hAnsi="Arial" w:cs="Arial"/>
                <w:sz w:val="20"/>
                <w:szCs w:val="20"/>
              </w:rPr>
              <w:t xml:space="preserve">Attend and actively contribute to the work of the </w:t>
            </w:r>
            <w:r w:rsidR="00DA346B">
              <w:rPr>
                <w:rFonts w:ascii="Arial" w:hAnsi="Arial" w:cs="Arial"/>
                <w:sz w:val="20"/>
                <w:szCs w:val="20"/>
              </w:rPr>
              <w:t>Contract Management Board</w:t>
            </w:r>
            <w:r>
              <w:rPr>
                <w:rFonts w:ascii="Arial" w:hAnsi="Arial" w:cs="Arial"/>
                <w:sz w:val="20"/>
                <w:szCs w:val="20"/>
              </w:rPr>
              <w:t>, Innovation Forum, Customer Focus Group</w:t>
            </w:r>
            <w:r w:rsidR="00DA346B">
              <w:rPr>
                <w:rFonts w:ascii="Arial" w:hAnsi="Arial" w:cs="Arial"/>
                <w:sz w:val="20"/>
                <w:szCs w:val="20"/>
              </w:rPr>
              <w:t>s</w:t>
            </w:r>
            <w:r>
              <w:rPr>
                <w:rFonts w:ascii="Arial" w:hAnsi="Arial" w:cs="Arial"/>
                <w:sz w:val="20"/>
                <w:szCs w:val="20"/>
              </w:rPr>
              <w:t xml:space="preserve">, </w:t>
            </w:r>
            <w:r w:rsidR="00DA346B">
              <w:rPr>
                <w:rFonts w:ascii="Arial" w:hAnsi="Arial" w:cs="Arial"/>
                <w:sz w:val="20"/>
                <w:szCs w:val="20"/>
              </w:rPr>
              <w:t xml:space="preserve">Contract </w:t>
            </w:r>
            <w:r>
              <w:rPr>
                <w:rFonts w:ascii="Arial" w:hAnsi="Arial" w:cs="Arial"/>
                <w:sz w:val="20"/>
                <w:szCs w:val="20"/>
              </w:rPr>
              <w:t>Management Review</w:t>
            </w:r>
            <w:r w:rsidR="00DA346B">
              <w:rPr>
                <w:rFonts w:ascii="Arial" w:hAnsi="Arial" w:cs="Arial"/>
                <w:sz w:val="20"/>
                <w:szCs w:val="20"/>
              </w:rPr>
              <w:t xml:space="preserve"> Group</w:t>
            </w:r>
            <w:r>
              <w:rPr>
                <w:rFonts w:ascii="Arial" w:hAnsi="Arial" w:cs="Arial"/>
                <w:sz w:val="20"/>
                <w:szCs w:val="20"/>
              </w:rPr>
              <w:t>, Performance Review Group</w:t>
            </w:r>
            <w:r w:rsidR="00DA346B">
              <w:rPr>
                <w:rFonts w:ascii="Arial" w:hAnsi="Arial" w:cs="Arial"/>
                <w:sz w:val="20"/>
                <w:szCs w:val="20"/>
              </w:rPr>
              <w:t>s</w:t>
            </w:r>
            <w:r>
              <w:rPr>
                <w:rFonts w:ascii="Arial" w:hAnsi="Arial" w:cs="Arial"/>
                <w:sz w:val="20"/>
                <w:szCs w:val="20"/>
              </w:rPr>
              <w:t>, Commercial Review Group</w:t>
            </w:r>
            <w:r w:rsidR="00DA346B">
              <w:rPr>
                <w:rFonts w:ascii="Arial" w:hAnsi="Arial" w:cs="Arial"/>
                <w:sz w:val="20"/>
                <w:szCs w:val="20"/>
              </w:rPr>
              <w:t xml:space="preserve">s and </w:t>
            </w:r>
            <w:r>
              <w:rPr>
                <w:rFonts w:ascii="Arial" w:hAnsi="Arial" w:cs="Arial"/>
                <w:sz w:val="20"/>
                <w:szCs w:val="20"/>
              </w:rPr>
              <w:t>Change Board</w:t>
            </w:r>
            <w:r w:rsidR="00DA346B">
              <w:rPr>
                <w:rFonts w:ascii="Arial" w:hAnsi="Arial" w:cs="Arial"/>
                <w:sz w:val="20"/>
                <w:szCs w:val="20"/>
              </w:rPr>
              <w:t>s</w:t>
            </w:r>
            <w:r w:rsidR="00723A2C">
              <w:rPr>
                <w:rFonts w:ascii="Arial" w:hAnsi="Arial" w:cs="Arial"/>
                <w:sz w:val="20"/>
                <w:szCs w:val="20"/>
              </w:rPr>
              <w:t xml:space="preserve">, </w:t>
            </w:r>
            <w:r>
              <w:rPr>
                <w:rFonts w:ascii="Arial" w:hAnsi="Arial" w:cs="Arial"/>
                <w:sz w:val="20"/>
                <w:szCs w:val="20"/>
              </w:rPr>
              <w:t>as appropriate.</w:t>
            </w:r>
          </w:p>
          <w:p w14:paraId="4611A1DC" w14:textId="77777777" w:rsidR="002247A0" w:rsidRDefault="002247A0">
            <w:pPr>
              <w:pStyle w:val="BodyText3"/>
            </w:pPr>
          </w:p>
        </w:tc>
      </w:tr>
    </w:tbl>
    <w:p w14:paraId="6F26096C" w14:textId="77777777" w:rsidR="00F74BF8" w:rsidRDefault="00F74BF8"/>
    <w:p w14:paraId="21447616" w14:textId="77777777" w:rsidR="00F74BF8" w:rsidRDefault="00F74BF8">
      <w:pPr>
        <w:pStyle w:val="Header"/>
        <w:tabs>
          <w:tab w:val="clear" w:pos="4153"/>
          <w:tab w:val="clear" w:pos="8306"/>
        </w:tabs>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F74BF8" w14:paraId="082AA248" w14:textId="77777777">
        <w:tc>
          <w:tcPr>
            <w:tcW w:w="10456" w:type="dxa"/>
          </w:tcPr>
          <w:p w14:paraId="5A72FB96" w14:textId="77777777" w:rsidR="00F74BF8" w:rsidRDefault="00F74BF8">
            <w:r>
              <w:rPr>
                <w:b/>
              </w:rPr>
              <w:t>7.   ASSIGNMENT AND REVIEW OF WORK and DECISIONS AND JUDGEMENTS</w:t>
            </w:r>
          </w:p>
        </w:tc>
      </w:tr>
      <w:tr w:rsidR="00F74BF8" w14:paraId="5D996E15" w14:textId="77777777">
        <w:tc>
          <w:tcPr>
            <w:tcW w:w="10456" w:type="dxa"/>
          </w:tcPr>
          <w:p w14:paraId="66A05023" w14:textId="77777777" w:rsidR="00F74BF8" w:rsidRDefault="00F74BF8">
            <w:pPr>
              <w:jc w:val="both"/>
              <w:rPr>
                <w:b/>
              </w:rPr>
            </w:pPr>
          </w:p>
          <w:p w14:paraId="2F2F4075" w14:textId="77777777" w:rsidR="00F74BF8" w:rsidRDefault="00F74BF8">
            <w:pPr>
              <w:pStyle w:val="BodyTextIndent"/>
              <w:ind w:left="0"/>
              <w:rPr>
                <w:rFonts w:ascii="Arial" w:hAnsi="Arial" w:cs="Arial"/>
                <w:lang w:val="en-GB"/>
              </w:rPr>
            </w:pPr>
            <w:r>
              <w:rPr>
                <w:rFonts w:ascii="Arial" w:hAnsi="Arial" w:cs="Arial"/>
                <w:lang w:val="en-GB"/>
              </w:rPr>
              <w:t xml:space="preserve">The post reports </w:t>
            </w:r>
            <w:r>
              <w:rPr>
                <w:rFonts w:ascii="Arial" w:hAnsi="Arial" w:cs="Arial"/>
                <w:lang w:val="en-GB" w:eastAsia="en-GB"/>
              </w:rPr>
              <w:t xml:space="preserve">to the </w:t>
            </w:r>
            <w:r w:rsidR="00DA346B">
              <w:rPr>
                <w:rFonts w:ascii="Arial" w:hAnsi="Arial" w:cs="Arial"/>
                <w:lang w:val="en-GB" w:eastAsia="en-GB"/>
              </w:rPr>
              <w:t xml:space="preserve">NISG Contracts Manager </w:t>
            </w:r>
            <w:r>
              <w:rPr>
                <w:rFonts w:ascii="Arial" w:hAnsi="Arial" w:cs="Arial"/>
                <w:lang w:val="en-GB" w:eastAsia="en-GB"/>
              </w:rPr>
              <w:t xml:space="preserve">who will review the post-holder’s performance through the </w:t>
            </w:r>
            <w:r w:rsidR="00DA346B">
              <w:rPr>
                <w:rFonts w:ascii="Arial" w:hAnsi="Arial" w:cs="Arial"/>
                <w:lang w:val="en-GB" w:eastAsia="en-GB"/>
              </w:rPr>
              <w:t>NSS ’s</w:t>
            </w:r>
            <w:r>
              <w:rPr>
                <w:rFonts w:ascii="Arial" w:hAnsi="Arial" w:cs="Arial"/>
                <w:lang w:val="en-GB" w:eastAsia="en-GB"/>
              </w:rPr>
              <w:t xml:space="preserve"> formal performance appraisal scheme</w:t>
            </w:r>
            <w:r>
              <w:rPr>
                <w:rFonts w:ascii="Arial" w:hAnsi="Arial" w:cs="Arial"/>
                <w:lang w:val="en-GB"/>
              </w:rPr>
              <w:t xml:space="preserve">.   Formal appraisal is undertaken on an annual cycle but the </w:t>
            </w:r>
            <w:r w:rsidR="00DA346B">
              <w:rPr>
                <w:rFonts w:ascii="Arial" w:hAnsi="Arial" w:cs="Arial"/>
                <w:lang w:val="en-GB"/>
              </w:rPr>
              <w:t xml:space="preserve">NISG Contracts Manager </w:t>
            </w:r>
            <w:r>
              <w:rPr>
                <w:rFonts w:ascii="Arial" w:hAnsi="Arial" w:cs="Arial"/>
                <w:lang w:val="en-GB"/>
              </w:rPr>
              <w:t>will undertake more frequent ongoing informal reviews of current developments and progress on major issues on an ongoing basis.</w:t>
            </w:r>
          </w:p>
          <w:p w14:paraId="42C89801" w14:textId="77777777" w:rsidR="00F74BF8" w:rsidRDefault="00F74BF8">
            <w:pPr>
              <w:pStyle w:val="BodyTextIndent"/>
              <w:ind w:left="0"/>
              <w:rPr>
                <w:rFonts w:ascii="Arial" w:hAnsi="Arial" w:cs="Arial"/>
                <w:lang w:val="en-GB"/>
              </w:rPr>
            </w:pPr>
          </w:p>
          <w:p w14:paraId="247C2D7D" w14:textId="77777777" w:rsidR="00F74BF8" w:rsidRDefault="00F74BF8">
            <w:pPr>
              <w:pStyle w:val="BodyTextIndent"/>
              <w:ind w:left="0"/>
              <w:rPr>
                <w:rFonts w:ascii="Arial" w:hAnsi="Arial" w:cs="Arial"/>
                <w:lang w:val="en-GB"/>
              </w:rPr>
            </w:pPr>
            <w:r>
              <w:rPr>
                <w:rFonts w:ascii="Arial" w:hAnsi="Arial" w:cs="Arial"/>
                <w:lang w:val="en-GB"/>
              </w:rPr>
              <w:t xml:space="preserve">The post holder is responsible for providing high-level management and co-ordination at national, corporate and strategic levels.  The post holder will have considerable freedom to drive progress within his/her areas of responsibility, but must be cognisant of the parameters of established national and local priorities, policies and procedures.  </w:t>
            </w:r>
          </w:p>
          <w:p w14:paraId="4AE9E70E" w14:textId="77777777" w:rsidR="00F74BF8" w:rsidRDefault="00F74BF8">
            <w:pPr>
              <w:pStyle w:val="BodyTextIndent"/>
              <w:ind w:left="0"/>
              <w:rPr>
                <w:rFonts w:ascii="Arial" w:hAnsi="Arial" w:cs="Arial"/>
                <w:lang w:val="en-GB"/>
              </w:rPr>
            </w:pPr>
          </w:p>
          <w:p w14:paraId="0A51EB57" w14:textId="77777777" w:rsidR="00F74BF8" w:rsidRDefault="00F74BF8">
            <w:pPr>
              <w:pStyle w:val="BodyTextIndent"/>
              <w:ind w:left="0"/>
              <w:rPr>
                <w:rFonts w:ascii="Arial" w:hAnsi="Arial" w:cs="Arial"/>
                <w:lang w:val="en-GB"/>
              </w:rPr>
            </w:pPr>
            <w:r>
              <w:rPr>
                <w:rFonts w:ascii="Arial" w:hAnsi="Arial" w:cs="Arial"/>
                <w:lang w:val="en-GB"/>
              </w:rPr>
              <w:t>The post-holder will be expected to show initiative in reacting and responding to events arising within the contracts, including suppliers’ performance, and meeting unforeseen needs of customers.</w:t>
            </w:r>
          </w:p>
          <w:p w14:paraId="03BE27A0" w14:textId="77777777" w:rsidR="00F74BF8" w:rsidRDefault="00F74BF8">
            <w:pPr>
              <w:pStyle w:val="BodyTextIndent"/>
              <w:ind w:left="0"/>
              <w:rPr>
                <w:rFonts w:ascii="Arial" w:hAnsi="Arial" w:cs="Arial"/>
                <w:lang w:val="en-GB"/>
              </w:rPr>
            </w:pPr>
          </w:p>
          <w:p w14:paraId="3102CF63" w14:textId="77777777" w:rsidR="00F74BF8" w:rsidRDefault="00F74BF8">
            <w:pPr>
              <w:pStyle w:val="BodyTextIndent"/>
              <w:ind w:left="0"/>
              <w:rPr>
                <w:rFonts w:ascii="Arial" w:hAnsi="Arial" w:cs="Arial"/>
                <w:lang w:val="en-GB"/>
              </w:rPr>
            </w:pPr>
            <w:r>
              <w:rPr>
                <w:rFonts w:ascii="Arial" w:hAnsi="Arial" w:cs="Arial"/>
                <w:lang w:val="en-GB"/>
              </w:rPr>
              <w:t>The post holder is expected to function as a source of expertise and advice in response to the needs of Heads of IT, IT Managers and National and Local Project Managers.</w:t>
            </w:r>
          </w:p>
          <w:p w14:paraId="53DACD86" w14:textId="77777777" w:rsidR="00F74BF8" w:rsidRDefault="00F74BF8">
            <w:pPr>
              <w:pStyle w:val="BodyTextIndent"/>
              <w:ind w:left="0"/>
              <w:rPr>
                <w:rFonts w:ascii="Arial" w:hAnsi="Arial" w:cs="Arial"/>
                <w:lang w:val="en-GB"/>
              </w:rPr>
            </w:pPr>
          </w:p>
          <w:p w14:paraId="0C0B6F3D" w14:textId="77777777" w:rsidR="00F74BF8" w:rsidRDefault="00F74BF8">
            <w:pPr>
              <w:jc w:val="both"/>
              <w:rPr>
                <w:b/>
              </w:rPr>
            </w:pPr>
            <w:r>
              <w:t xml:space="preserve">Where conflicts arise, work priorities are agreed with the </w:t>
            </w:r>
            <w:r w:rsidR="00DA346B">
              <w:t xml:space="preserve">NISG Contracts Manager and </w:t>
            </w:r>
            <w:r>
              <w:t xml:space="preserve">Head of </w:t>
            </w:r>
            <w:r w:rsidR="004322B5">
              <w:t>CVSMT</w:t>
            </w:r>
            <w:r w:rsidR="00DA346B">
              <w:t>.</w:t>
            </w:r>
          </w:p>
          <w:p w14:paraId="2DB73DAB" w14:textId="77777777" w:rsidR="00F74BF8" w:rsidRDefault="00F74BF8">
            <w:pPr>
              <w:jc w:val="both"/>
              <w:rPr>
                <w:b/>
              </w:rPr>
            </w:pPr>
          </w:p>
          <w:p w14:paraId="69C5A009" w14:textId="77777777" w:rsidR="00F74BF8" w:rsidRDefault="00F74BF8">
            <w:pPr>
              <w:jc w:val="both"/>
              <w:rPr>
                <w:b/>
              </w:rPr>
            </w:pPr>
          </w:p>
        </w:tc>
      </w:tr>
    </w:tbl>
    <w:p w14:paraId="6220FC49" w14:textId="77777777" w:rsidR="00F74BF8" w:rsidRDefault="00F74BF8"/>
    <w:p w14:paraId="267B6280" w14:textId="77777777" w:rsidR="00F74BF8" w:rsidRDefault="00F74BF8"/>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F74BF8" w14:paraId="1EA04966" w14:textId="77777777">
        <w:tc>
          <w:tcPr>
            <w:tcW w:w="10456" w:type="dxa"/>
          </w:tcPr>
          <w:p w14:paraId="667E8424" w14:textId="77777777" w:rsidR="00F74BF8" w:rsidRDefault="00F74BF8">
            <w:r>
              <w:rPr>
                <w:b/>
              </w:rPr>
              <w:t>8.   COMMUNICATIONS AND RELATIONSHIPS</w:t>
            </w:r>
          </w:p>
        </w:tc>
      </w:tr>
      <w:tr w:rsidR="00F74BF8" w14:paraId="14A36D83" w14:textId="77777777">
        <w:tc>
          <w:tcPr>
            <w:tcW w:w="10456" w:type="dxa"/>
          </w:tcPr>
          <w:p w14:paraId="062C8C40" w14:textId="77777777" w:rsidR="00F74BF8" w:rsidRDefault="00F74BF8">
            <w:pPr>
              <w:jc w:val="both"/>
              <w:rPr>
                <w:b/>
              </w:rPr>
            </w:pPr>
          </w:p>
          <w:p w14:paraId="760D1D95" w14:textId="77777777" w:rsidR="00F74BF8" w:rsidRDefault="00F74BF8">
            <w:pPr>
              <w:jc w:val="both"/>
            </w:pPr>
            <w:r>
              <w:lastRenderedPageBreak/>
              <w:t>The post holder has key working relationships with the Chairs of the programme and project boards that he/she provides professional services to.  Hence,</w:t>
            </w:r>
          </w:p>
          <w:p w14:paraId="7034CF04" w14:textId="77777777" w:rsidR="00F74BF8" w:rsidRDefault="00F74BF8">
            <w:pPr>
              <w:jc w:val="both"/>
            </w:pPr>
          </w:p>
          <w:p w14:paraId="34F6D041" w14:textId="77777777" w:rsidR="00F74BF8" w:rsidRDefault="00F74BF8">
            <w:pPr>
              <w:jc w:val="both"/>
            </w:pPr>
            <w:r>
              <w:rPr>
                <w:b/>
                <w:bCs/>
              </w:rPr>
              <w:t>Internal to NSS:</w:t>
            </w:r>
            <w:r>
              <w:rPr>
                <w:b/>
                <w:bCs/>
              </w:rPr>
              <w:tab/>
            </w:r>
            <w:r>
              <w:t xml:space="preserve"> The post holder works closely with other Service Manager s and all other members of the </w:t>
            </w:r>
            <w:r w:rsidR="004322B5">
              <w:t>CVSMT</w:t>
            </w:r>
            <w:r>
              <w:t xml:space="preserve">.  The post holder has regular face to face and written communication with the </w:t>
            </w:r>
            <w:r w:rsidR="00524CFB">
              <w:t>Contract Management Board</w:t>
            </w:r>
            <w:r>
              <w:t>, and Customer Focus Group</w:t>
            </w:r>
            <w:r w:rsidR="00524CFB">
              <w:t>s</w:t>
            </w:r>
            <w:r>
              <w:t>. The post holder conducts verbal (telephone, face to face) and written communication with NSS Divisional Directors and NHS</w:t>
            </w:r>
            <w:r w:rsidR="00FC130C">
              <w:t xml:space="preserve"> </w:t>
            </w:r>
            <w:r>
              <w:t>Scotland IT Directors on service delivery.</w:t>
            </w:r>
          </w:p>
          <w:p w14:paraId="7BA01491" w14:textId="77777777" w:rsidR="00F74BF8" w:rsidRDefault="00F74BF8">
            <w:pPr>
              <w:jc w:val="both"/>
            </w:pPr>
            <w:r>
              <w:t xml:space="preserve">   </w:t>
            </w:r>
          </w:p>
          <w:p w14:paraId="4741FF67" w14:textId="77777777" w:rsidR="00F74BF8" w:rsidRDefault="00F74BF8">
            <w:pPr>
              <w:jc w:val="both"/>
            </w:pPr>
            <w:r>
              <w:rPr>
                <w:b/>
                <w:bCs/>
              </w:rPr>
              <w:t>External to NSS:</w:t>
            </w:r>
            <w:r>
              <w:t xml:space="preserve"> The post holder has regular face to face communication with the eHealth Programme (S</w:t>
            </w:r>
            <w:r w:rsidR="00CF0F74">
              <w:t>G</w:t>
            </w:r>
            <w:r>
              <w:t>HD), the NHS</w:t>
            </w:r>
            <w:r w:rsidR="00FC130C">
              <w:t xml:space="preserve"> </w:t>
            </w:r>
            <w:r>
              <w:t>Scotland Health Board IT Managers to gain support for strategic and tactical actions and future developments and to discuss the progress of areas of responsibility, and the resolution of any problems.  He/she will liaise with senior industry consultants. The post holder conducts verbal (telephone and face to face) and written communication with Suppliers, often centred around £million plus service change negotiations; including Atos, as required to discuss matters related to the performance of the IT services contracts.</w:t>
            </w:r>
          </w:p>
          <w:p w14:paraId="49EFEEA8" w14:textId="77777777" w:rsidR="00F74BF8" w:rsidRDefault="00F74BF8">
            <w:pPr>
              <w:jc w:val="both"/>
              <w:rPr>
                <w:b/>
              </w:rPr>
            </w:pPr>
          </w:p>
        </w:tc>
      </w:tr>
    </w:tbl>
    <w:p w14:paraId="5CAD0332" w14:textId="77777777" w:rsidR="00F74BF8" w:rsidRDefault="00F74BF8"/>
    <w:p w14:paraId="74606F60" w14:textId="77777777" w:rsidR="00F74BF8" w:rsidRDefault="00F74BF8"/>
    <w:tbl>
      <w:tblPr>
        <w:tblW w:w="1048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82"/>
      </w:tblGrid>
      <w:tr w:rsidR="00F74BF8" w14:paraId="659E832F" w14:textId="77777777" w:rsidTr="001C3DF4">
        <w:tc>
          <w:tcPr>
            <w:tcW w:w="10482" w:type="dxa"/>
          </w:tcPr>
          <w:p w14:paraId="329DAA64" w14:textId="77777777" w:rsidR="00F74BF8" w:rsidRDefault="00F74BF8">
            <w:r>
              <w:rPr>
                <w:b/>
              </w:rPr>
              <w:t>9.   MOST CHALLENGING PARTS OF THE JOB</w:t>
            </w:r>
          </w:p>
        </w:tc>
      </w:tr>
      <w:tr w:rsidR="00F74BF8" w14:paraId="1D846814" w14:textId="77777777" w:rsidTr="001C3DF4">
        <w:tc>
          <w:tcPr>
            <w:tcW w:w="10482" w:type="dxa"/>
          </w:tcPr>
          <w:p w14:paraId="0D1B9F82" w14:textId="77777777" w:rsidR="00F74BF8" w:rsidRDefault="00F74BF8">
            <w:pPr>
              <w:ind w:right="72"/>
              <w:jc w:val="both"/>
              <w:rPr>
                <w:b/>
              </w:rPr>
            </w:pPr>
          </w:p>
          <w:p w14:paraId="77C2F43F" w14:textId="77777777" w:rsidR="00F74BF8" w:rsidRDefault="00F74BF8">
            <w:pPr>
              <w:widowControl w:val="0"/>
              <w:numPr>
                <w:ilvl w:val="0"/>
                <w:numId w:val="34"/>
              </w:numPr>
              <w:tabs>
                <w:tab w:val="left" w:pos="709"/>
              </w:tabs>
              <w:jc w:val="both"/>
              <w:rPr>
                <w:bCs/>
              </w:rPr>
            </w:pPr>
            <w:r>
              <w:rPr>
                <w:bCs/>
              </w:rPr>
              <w:t>Progressing the implementation of cost effective, value for money Strategic National and Local IT Projects and Programmes of work, via the Atos Contract and other related contracts, in the light of:</w:t>
            </w:r>
          </w:p>
          <w:p w14:paraId="0D2113AB" w14:textId="77777777" w:rsidR="00F74BF8" w:rsidRDefault="00F74BF8">
            <w:pPr>
              <w:widowControl w:val="0"/>
              <w:tabs>
                <w:tab w:val="left" w:pos="709"/>
              </w:tabs>
              <w:jc w:val="both"/>
              <w:rPr>
                <w:bCs/>
              </w:rPr>
            </w:pPr>
          </w:p>
          <w:p w14:paraId="48FC477C" w14:textId="77777777" w:rsidR="00F74BF8" w:rsidRDefault="00F74BF8">
            <w:pPr>
              <w:widowControl w:val="0"/>
              <w:numPr>
                <w:ilvl w:val="1"/>
                <w:numId w:val="33"/>
              </w:numPr>
              <w:tabs>
                <w:tab w:val="left" w:pos="709"/>
              </w:tabs>
              <w:rPr>
                <w:bCs/>
              </w:rPr>
            </w:pPr>
            <w:r>
              <w:rPr>
                <w:bCs/>
              </w:rPr>
              <w:t>Constant and significant changes to National and Local IT Services requirements; and</w:t>
            </w:r>
          </w:p>
          <w:p w14:paraId="114F3B03" w14:textId="77777777" w:rsidR="00F74BF8" w:rsidRDefault="00F74BF8">
            <w:pPr>
              <w:widowControl w:val="0"/>
              <w:numPr>
                <w:ilvl w:val="1"/>
                <w:numId w:val="33"/>
              </w:numPr>
              <w:tabs>
                <w:tab w:val="left" w:pos="709"/>
              </w:tabs>
              <w:rPr>
                <w:bCs/>
              </w:rPr>
            </w:pPr>
            <w:r>
              <w:rPr>
                <w:bCs/>
              </w:rPr>
              <w:t>The range of services available under the Contract.</w:t>
            </w:r>
            <w:r>
              <w:rPr>
                <w:bCs/>
              </w:rPr>
              <w:br/>
            </w:r>
          </w:p>
          <w:p w14:paraId="2797A933" w14:textId="77777777" w:rsidR="002247A0" w:rsidRDefault="00F74BF8">
            <w:pPr>
              <w:ind w:right="72"/>
              <w:rPr>
                <w:b/>
              </w:rPr>
            </w:pPr>
            <w:r>
              <w:rPr>
                <w:bCs/>
                <w:lang w:val="en-US"/>
              </w:rPr>
              <w:t xml:space="preserve">2. Servicing the requirements of a variety of stakeholder groups, interests and </w:t>
            </w:r>
            <w:r w:rsidR="00FC130C">
              <w:rPr>
                <w:bCs/>
                <w:lang w:val="en-US"/>
              </w:rPr>
              <w:t>expectations -</w:t>
            </w:r>
            <w:r>
              <w:rPr>
                <w:bCs/>
                <w:lang w:val="en-US"/>
              </w:rPr>
              <w:t xml:space="preserve"> S</w:t>
            </w:r>
            <w:r w:rsidR="00524CFB">
              <w:rPr>
                <w:bCs/>
                <w:lang w:val="en-US"/>
              </w:rPr>
              <w:t>cottish Government Health Department,</w:t>
            </w:r>
            <w:r w:rsidR="00FC130C">
              <w:rPr>
                <w:bCs/>
                <w:lang w:val="en-US"/>
              </w:rPr>
              <w:t xml:space="preserve"> </w:t>
            </w:r>
            <w:r>
              <w:rPr>
                <w:bCs/>
                <w:lang w:val="en-US"/>
              </w:rPr>
              <w:t>NHS</w:t>
            </w:r>
            <w:r w:rsidR="00FC130C">
              <w:rPr>
                <w:bCs/>
                <w:lang w:val="en-US"/>
              </w:rPr>
              <w:t xml:space="preserve"> </w:t>
            </w:r>
            <w:r>
              <w:rPr>
                <w:bCs/>
                <w:lang w:val="en-US"/>
              </w:rPr>
              <w:t>Scotland</w:t>
            </w:r>
            <w:r w:rsidR="00524CFB">
              <w:rPr>
                <w:bCs/>
                <w:lang w:val="en-US"/>
              </w:rPr>
              <w:t xml:space="preserve"> </w:t>
            </w:r>
            <w:proofErr w:type="spellStart"/>
            <w:r>
              <w:rPr>
                <w:bCs/>
                <w:lang w:val="en-US"/>
              </w:rPr>
              <w:t>Organisations</w:t>
            </w:r>
            <w:proofErr w:type="spellEnd"/>
            <w:r>
              <w:rPr>
                <w:bCs/>
                <w:lang w:val="en-US"/>
              </w:rPr>
              <w:t xml:space="preserve">, </w:t>
            </w:r>
            <w:proofErr w:type="spellStart"/>
            <w:r>
              <w:rPr>
                <w:bCs/>
                <w:lang w:val="en-US"/>
              </w:rPr>
              <w:t>Programme</w:t>
            </w:r>
            <w:proofErr w:type="spellEnd"/>
            <w:r>
              <w:rPr>
                <w:bCs/>
                <w:lang w:val="en-US"/>
              </w:rPr>
              <w:t xml:space="preserve">/Project Boards, National </w:t>
            </w:r>
            <w:r>
              <w:rPr>
                <w:lang w:val="en-US"/>
              </w:rPr>
              <w:t>User/Steering Groups, Boards and Trusts).</w:t>
            </w:r>
          </w:p>
          <w:p w14:paraId="0042CB78" w14:textId="77777777" w:rsidR="00F74BF8" w:rsidRDefault="00F74BF8">
            <w:pPr>
              <w:ind w:right="72"/>
              <w:jc w:val="both"/>
              <w:rPr>
                <w:b/>
              </w:rPr>
            </w:pPr>
          </w:p>
        </w:tc>
      </w:tr>
    </w:tbl>
    <w:p w14:paraId="7B99848E" w14:textId="77777777" w:rsidR="00F74BF8" w:rsidRDefault="00F74BF8"/>
    <w:tbl>
      <w:tblPr>
        <w:tblW w:w="1048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0482"/>
      </w:tblGrid>
      <w:tr w:rsidR="00F74BF8" w14:paraId="6AE648F9" w14:textId="77777777" w:rsidTr="001C3DF4">
        <w:tc>
          <w:tcPr>
            <w:tcW w:w="10482" w:type="dxa"/>
          </w:tcPr>
          <w:p w14:paraId="4B7F3A24" w14:textId="77777777" w:rsidR="00F74BF8" w:rsidRDefault="00F74BF8">
            <w:r>
              <w:rPr>
                <w:b/>
              </w:rPr>
              <w:t>10.   SYSTEMS</w:t>
            </w:r>
          </w:p>
        </w:tc>
      </w:tr>
      <w:tr w:rsidR="00F74BF8" w14:paraId="425115D2" w14:textId="77777777" w:rsidTr="001C3DF4">
        <w:trPr>
          <w:trHeight w:val="1260"/>
        </w:trPr>
        <w:tc>
          <w:tcPr>
            <w:tcW w:w="10482" w:type="dxa"/>
          </w:tcPr>
          <w:p w14:paraId="1F8A66C1" w14:textId="77777777" w:rsidR="00F74BF8" w:rsidRDefault="00F74BF8">
            <w:pPr>
              <w:jc w:val="both"/>
              <w:rPr>
                <w:b/>
              </w:rPr>
            </w:pPr>
          </w:p>
          <w:p w14:paraId="1B94BBFA" w14:textId="77777777" w:rsidR="00F74BF8" w:rsidRDefault="00F74BF8">
            <w:pPr>
              <w:jc w:val="both"/>
              <w:rPr>
                <w:bCs/>
              </w:rPr>
            </w:pPr>
            <w:r>
              <w:rPr>
                <w:bCs/>
              </w:rPr>
              <w:t>The post holder will be responsible for maintaining data in MS Excel on a regular basis to monitor Change Control Notes (CCNs), Atos financial statements within the CMT accounts and to process charges out to the Health Service on a monthly basis.  Spreadsheets are also used to carry out monthly, six monthly and end-of-year reconciliation.  When required, the post holder will analyse information and produce summaries of charges to assist with queries from personnel within NSS and Health Services.</w:t>
            </w:r>
          </w:p>
          <w:p w14:paraId="33FC32B3" w14:textId="77777777" w:rsidR="00F74BF8" w:rsidRDefault="00F74BF8">
            <w:pPr>
              <w:jc w:val="both"/>
              <w:rPr>
                <w:bCs/>
              </w:rPr>
            </w:pPr>
          </w:p>
          <w:p w14:paraId="6D31BE70" w14:textId="77777777" w:rsidR="00F74BF8" w:rsidRDefault="00F74BF8">
            <w:pPr>
              <w:pStyle w:val="BodyText2"/>
              <w:rPr>
                <w:bCs/>
              </w:rPr>
            </w:pPr>
            <w:r>
              <w:rPr>
                <w:bCs/>
              </w:rPr>
              <w:t xml:space="preserve">The post holder may be required to use Visio to interpret and adjust network and technical diagrams.  Work will also be undertaken with systems such as </w:t>
            </w:r>
            <w:proofErr w:type="spellStart"/>
            <w:r>
              <w:rPr>
                <w:bCs/>
              </w:rPr>
              <w:t>Vantive</w:t>
            </w:r>
            <w:proofErr w:type="spellEnd"/>
            <w:r>
              <w:rPr>
                <w:bCs/>
              </w:rPr>
              <w:t xml:space="preserve">, QAS, and Business Objects to monitor information and, when required, to produce reports for use by management and other appropriate personnel.  </w:t>
            </w:r>
          </w:p>
          <w:p w14:paraId="2863BE7B" w14:textId="77777777" w:rsidR="00F74BF8" w:rsidRDefault="00F74BF8">
            <w:pPr>
              <w:jc w:val="both"/>
              <w:rPr>
                <w:bCs/>
              </w:rPr>
            </w:pPr>
          </w:p>
          <w:p w14:paraId="158F4ED3" w14:textId="77777777" w:rsidR="00F74BF8" w:rsidRDefault="00F74BF8">
            <w:pPr>
              <w:jc w:val="both"/>
              <w:rPr>
                <w:bCs/>
              </w:rPr>
            </w:pPr>
            <w:r>
              <w:rPr>
                <w:bCs/>
              </w:rPr>
              <w:t xml:space="preserve">The post holder will be responsible for inputting invoices into the NSS finance system (Integra) on a monthly basis.  The post holder will also monitor payments to suppliers and deal with any matters concerning the IT account. </w:t>
            </w:r>
          </w:p>
          <w:p w14:paraId="35CFBBD6" w14:textId="77777777" w:rsidR="00F74BF8" w:rsidRDefault="00F74BF8">
            <w:pPr>
              <w:jc w:val="both"/>
              <w:rPr>
                <w:bCs/>
              </w:rPr>
            </w:pPr>
          </w:p>
          <w:p w14:paraId="7D65C9A5" w14:textId="77777777" w:rsidR="00F74BF8" w:rsidRDefault="00F74BF8">
            <w:pPr>
              <w:jc w:val="both"/>
              <w:rPr>
                <w:bCs/>
              </w:rPr>
            </w:pPr>
            <w:r>
              <w:rPr>
                <w:bCs/>
              </w:rPr>
              <w:t>The post-holder will maintain and develop the CMT website using appropriate software (Acrobat, Fireworks and Dreamweaver MX) on a monthly basis or as dictated by deliverables.</w:t>
            </w:r>
          </w:p>
          <w:p w14:paraId="44F5B507" w14:textId="77777777" w:rsidR="00F74BF8" w:rsidRDefault="00F74BF8">
            <w:pPr>
              <w:jc w:val="both"/>
              <w:rPr>
                <w:bCs/>
              </w:rPr>
            </w:pPr>
          </w:p>
          <w:p w14:paraId="212EB193" w14:textId="77777777" w:rsidR="00F74BF8" w:rsidRDefault="00F74BF8">
            <w:pPr>
              <w:jc w:val="both"/>
              <w:rPr>
                <w:b/>
              </w:rPr>
            </w:pPr>
            <w:r>
              <w:rPr>
                <w:bCs/>
              </w:rPr>
              <w:t>The post-holder must also have the ability to input and maintain the mail log and filing database (MS Access) and other administration systems including Team Budget and PECOS (web based) in order to assist in queries, locate information effectively, and maintain an accurate audit trail.  When required, the post holder will also be expected to carry out weekly and daily back-up procedures.</w:t>
            </w:r>
          </w:p>
          <w:p w14:paraId="175F1AB0" w14:textId="77777777" w:rsidR="00F74BF8" w:rsidRDefault="00F74BF8">
            <w:pPr>
              <w:jc w:val="both"/>
              <w:rPr>
                <w:b/>
              </w:rPr>
            </w:pPr>
          </w:p>
          <w:p w14:paraId="368F93F3" w14:textId="77777777" w:rsidR="00F74BF8" w:rsidRDefault="00F74BF8">
            <w:pPr>
              <w:jc w:val="both"/>
              <w:rPr>
                <w:bCs/>
              </w:rPr>
            </w:pPr>
            <w:r>
              <w:rPr>
                <w:bCs/>
              </w:rPr>
              <w:t>The post holder must be able to utilise MS Outlook for correspondence and MS Word for letters, mail merges, minutes and other correspondence.</w:t>
            </w:r>
          </w:p>
          <w:p w14:paraId="3D2BAC17" w14:textId="77777777" w:rsidR="00F74BF8" w:rsidRDefault="00F74BF8">
            <w:pPr>
              <w:jc w:val="both"/>
              <w:rPr>
                <w:b/>
              </w:rPr>
            </w:pPr>
          </w:p>
          <w:p w14:paraId="4F75CDE3" w14:textId="77777777" w:rsidR="00F74BF8" w:rsidRDefault="00F74BF8">
            <w:pPr>
              <w:jc w:val="both"/>
              <w:rPr>
                <w:b/>
              </w:rPr>
            </w:pPr>
          </w:p>
          <w:p w14:paraId="75686E01" w14:textId="77777777" w:rsidR="00F74BF8" w:rsidRDefault="00F74BF8">
            <w:pPr>
              <w:jc w:val="both"/>
              <w:rPr>
                <w:b/>
              </w:rPr>
            </w:pPr>
          </w:p>
        </w:tc>
      </w:tr>
    </w:tbl>
    <w:p w14:paraId="3BBF0410" w14:textId="77777777" w:rsidR="00F74BF8" w:rsidRDefault="00F74BF8"/>
    <w:tbl>
      <w:tblPr>
        <w:tblW w:w="1048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82"/>
      </w:tblGrid>
      <w:tr w:rsidR="00F74BF8" w14:paraId="1D094A14" w14:textId="77777777" w:rsidTr="001C3DF4">
        <w:tc>
          <w:tcPr>
            <w:tcW w:w="10482" w:type="dxa"/>
          </w:tcPr>
          <w:p w14:paraId="2A0BAD6F" w14:textId="77777777" w:rsidR="00F74BF8" w:rsidRDefault="00F74BF8">
            <w:r>
              <w:rPr>
                <w:b/>
              </w:rPr>
              <w:t>11.   PHYSICAL, MENTAL, EMOTIONAL EFFORT</w:t>
            </w:r>
          </w:p>
        </w:tc>
      </w:tr>
      <w:tr w:rsidR="00F74BF8" w14:paraId="7690AD91" w14:textId="77777777" w:rsidTr="001C3DF4">
        <w:tc>
          <w:tcPr>
            <w:tcW w:w="10482" w:type="dxa"/>
          </w:tcPr>
          <w:p w14:paraId="086B9113" w14:textId="77777777" w:rsidR="00F74BF8" w:rsidRDefault="00F74BF8">
            <w:pPr>
              <w:tabs>
                <w:tab w:val="left" w:pos="7719"/>
              </w:tabs>
              <w:rPr>
                <w:b/>
                <w:i/>
                <w:iCs/>
              </w:rPr>
            </w:pPr>
          </w:p>
          <w:p w14:paraId="21A93509" w14:textId="77777777" w:rsidR="00F74BF8" w:rsidRDefault="00F74BF8">
            <w:pPr>
              <w:tabs>
                <w:tab w:val="left" w:pos="7719"/>
              </w:tabs>
              <w:rPr>
                <w:bCs/>
              </w:rPr>
            </w:pPr>
            <w:r>
              <w:rPr>
                <w:bCs/>
              </w:rPr>
              <w:t>Daily requirement for sitting/inputting/working at workstation for substantial amount of time (i.e. the majority of the working day) with appropriate VDU breaks.</w:t>
            </w:r>
          </w:p>
          <w:p w14:paraId="73645769" w14:textId="77777777" w:rsidR="00F74BF8" w:rsidRDefault="00F74BF8">
            <w:pPr>
              <w:tabs>
                <w:tab w:val="left" w:pos="7719"/>
              </w:tabs>
              <w:rPr>
                <w:bCs/>
              </w:rPr>
            </w:pPr>
            <w:r>
              <w:rPr>
                <w:bCs/>
              </w:rPr>
              <w:t>Requirement to travel to meetings throughout Scotland, in particular on a quarterly basis to National User Groups (NUGs).</w:t>
            </w:r>
          </w:p>
          <w:p w14:paraId="6B7A3960" w14:textId="77777777" w:rsidR="00F74BF8" w:rsidRDefault="00F74BF8">
            <w:pPr>
              <w:tabs>
                <w:tab w:val="left" w:pos="7719"/>
              </w:tabs>
              <w:rPr>
                <w:bCs/>
              </w:rPr>
            </w:pPr>
          </w:p>
          <w:p w14:paraId="4AF7F6CF" w14:textId="77777777" w:rsidR="00F74BF8" w:rsidRDefault="00F74BF8">
            <w:pPr>
              <w:pStyle w:val="Heading4"/>
            </w:pPr>
            <w:r>
              <w:t>Mental Effort</w:t>
            </w:r>
          </w:p>
          <w:p w14:paraId="25C4426F" w14:textId="77777777" w:rsidR="00F74BF8" w:rsidRDefault="00F74BF8">
            <w:pPr>
              <w:tabs>
                <w:tab w:val="left" w:pos="7719"/>
              </w:tabs>
              <w:rPr>
                <w:bCs/>
              </w:rPr>
            </w:pPr>
            <w:r>
              <w:rPr>
                <w:bCs/>
              </w:rPr>
              <w:t>Concentration for hours at a time whilst carrying out daily tasks, ensuring that information is being processed accurately.  There is a requirement to take high-level minutes requiring accuracy and concentration for periods up to 4 hours at a time.</w:t>
            </w:r>
          </w:p>
          <w:p w14:paraId="753570FE" w14:textId="77777777" w:rsidR="00F74BF8" w:rsidRDefault="00F74BF8">
            <w:pPr>
              <w:tabs>
                <w:tab w:val="left" w:pos="7719"/>
              </w:tabs>
              <w:rPr>
                <w:bCs/>
              </w:rPr>
            </w:pPr>
          </w:p>
          <w:p w14:paraId="1E3CA3DB" w14:textId="77777777" w:rsidR="00F74BF8" w:rsidRDefault="00F74BF8">
            <w:pPr>
              <w:tabs>
                <w:tab w:val="left" w:pos="7719"/>
              </w:tabs>
              <w:rPr>
                <w:bCs/>
              </w:rPr>
            </w:pPr>
            <w:r>
              <w:rPr>
                <w:bCs/>
              </w:rPr>
              <w:t xml:space="preserve">There is certain unpredictability in this role for interruptions by other team members to satisfy regular urgent work requirements.  </w:t>
            </w:r>
          </w:p>
          <w:p w14:paraId="1766CB79" w14:textId="77777777" w:rsidR="00F74BF8" w:rsidRDefault="00F74BF8">
            <w:pPr>
              <w:tabs>
                <w:tab w:val="left" w:pos="7719"/>
              </w:tabs>
              <w:rPr>
                <w:b/>
                <w:i/>
                <w:iCs/>
              </w:rPr>
            </w:pPr>
          </w:p>
          <w:p w14:paraId="5D989C4C" w14:textId="77777777" w:rsidR="00F74BF8" w:rsidRDefault="00F74BF8">
            <w:pPr>
              <w:tabs>
                <w:tab w:val="left" w:pos="7719"/>
              </w:tabs>
              <w:rPr>
                <w:bCs/>
              </w:rPr>
            </w:pPr>
            <w:r>
              <w:rPr>
                <w:bCs/>
              </w:rPr>
              <w:t>The post holder must be able to prioritise and manage their time effectively to ensure the progression of a number of tasks simultaneously.</w:t>
            </w:r>
          </w:p>
          <w:p w14:paraId="42B10A6B" w14:textId="77777777" w:rsidR="00F74BF8" w:rsidRDefault="00F74BF8">
            <w:pPr>
              <w:tabs>
                <w:tab w:val="left" w:pos="7719"/>
              </w:tabs>
              <w:rPr>
                <w:bCs/>
                <w:color w:val="FF0000"/>
              </w:rPr>
            </w:pPr>
          </w:p>
          <w:p w14:paraId="1CE9798C" w14:textId="77777777" w:rsidR="00F74BF8" w:rsidRDefault="00F74BF8">
            <w:pPr>
              <w:tabs>
                <w:tab w:val="left" w:pos="7719"/>
              </w:tabs>
              <w:rPr>
                <w:bCs/>
              </w:rPr>
            </w:pPr>
            <w:r>
              <w:rPr>
                <w:bCs/>
              </w:rPr>
              <w:t xml:space="preserve">The post-holder may find that at certain times during the year, demands are placed on them within tight timescales, which could in turn cause a degree of pressure.  </w:t>
            </w:r>
          </w:p>
          <w:p w14:paraId="43E8BF0F" w14:textId="77777777" w:rsidR="00F74BF8" w:rsidRDefault="00F74BF8">
            <w:pPr>
              <w:tabs>
                <w:tab w:val="left" w:pos="7719"/>
              </w:tabs>
              <w:rPr>
                <w:bCs/>
                <w:color w:val="FF0000"/>
              </w:rPr>
            </w:pPr>
          </w:p>
          <w:p w14:paraId="52F67C10" w14:textId="77777777" w:rsidR="00F74BF8" w:rsidRDefault="00F74BF8">
            <w:pPr>
              <w:tabs>
                <w:tab w:val="left" w:pos="7719"/>
              </w:tabs>
              <w:rPr>
                <w:b/>
                <w:bCs/>
                <w:i/>
                <w:iCs/>
              </w:rPr>
            </w:pPr>
            <w:r>
              <w:rPr>
                <w:bCs/>
              </w:rPr>
              <w:t>The post holder will require excellent planning skills to maintain the appropriate work/life balance.</w:t>
            </w:r>
          </w:p>
          <w:p w14:paraId="550254F1" w14:textId="77777777" w:rsidR="00F74BF8" w:rsidRDefault="00F74BF8">
            <w:pPr>
              <w:tabs>
                <w:tab w:val="left" w:pos="7719"/>
              </w:tabs>
              <w:rPr>
                <w:bCs/>
                <w:color w:val="FF0000"/>
              </w:rPr>
            </w:pPr>
          </w:p>
          <w:p w14:paraId="5581874D" w14:textId="77777777" w:rsidR="00F74BF8" w:rsidRDefault="00F74BF8">
            <w:pPr>
              <w:pStyle w:val="Heading4"/>
            </w:pPr>
            <w:r>
              <w:t>Emotional Effort</w:t>
            </w:r>
          </w:p>
          <w:p w14:paraId="6530886F" w14:textId="77777777" w:rsidR="00F74BF8" w:rsidRDefault="00F74BF8">
            <w:pPr>
              <w:tabs>
                <w:tab w:val="left" w:pos="7719"/>
              </w:tabs>
              <w:rPr>
                <w:bCs/>
              </w:rPr>
            </w:pPr>
            <w:r>
              <w:rPr>
                <w:bCs/>
              </w:rPr>
              <w:t xml:space="preserve">Frequent requirement to remain alert and concentrate for extended periods of time in meetings, typically 2-3 hours and on occasions 4 + hours, when negotiating with suppliers and </w:t>
            </w:r>
            <w:r w:rsidR="00FC130C">
              <w:rPr>
                <w:bCs/>
              </w:rPr>
              <w:t>liaising</w:t>
            </w:r>
            <w:r>
              <w:rPr>
                <w:bCs/>
              </w:rPr>
              <w:t xml:space="preserve"> with customers. Frequent exposure to anxious/irate customers e.g. Health Boards when dealing with budgetary/IT issues.</w:t>
            </w:r>
          </w:p>
          <w:p w14:paraId="11EF0702" w14:textId="77777777" w:rsidR="00F74BF8" w:rsidRDefault="00F74BF8">
            <w:pPr>
              <w:tabs>
                <w:tab w:val="left" w:pos="7719"/>
              </w:tabs>
              <w:rPr>
                <w:b/>
                <w:i/>
                <w:iCs/>
              </w:rPr>
            </w:pPr>
          </w:p>
          <w:p w14:paraId="19EC94CC" w14:textId="77777777" w:rsidR="00F74BF8" w:rsidRDefault="00F74BF8">
            <w:pPr>
              <w:tabs>
                <w:tab w:val="left" w:pos="7719"/>
              </w:tabs>
              <w:rPr>
                <w:b/>
                <w:i/>
                <w:iCs/>
              </w:rPr>
            </w:pPr>
          </w:p>
          <w:p w14:paraId="24150B03" w14:textId="77777777" w:rsidR="00F74BF8" w:rsidRDefault="00F74BF8">
            <w:pPr>
              <w:tabs>
                <w:tab w:val="left" w:pos="7719"/>
              </w:tabs>
              <w:rPr>
                <w:b/>
                <w:i/>
                <w:iCs/>
              </w:rPr>
            </w:pPr>
          </w:p>
          <w:p w14:paraId="56542EB5" w14:textId="77777777" w:rsidR="00F74BF8" w:rsidRDefault="00F74BF8">
            <w:pPr>
              <w:tabs>
                <w:tab w:val="left" w:pos="7719"/>
              </w:tabs>
              <w:rPr>
                <w:b/>
                <w:i/>
                <w:iCs/>
              </w:rPr>
            </w:pPr>
          </w:p>
        </w:tc>
      </w:tr>
    </w:tbl>
    <w:p w14:paraId="275F8F62" w14:textId="77777777" w:rsidR="00F74BF8" w:rsidRDefault="00F74BF8">
      <w:pPr>
        <w:rPr>
          <w:i/>
          <w:iCs/>
        </w:rPr>
      </w:pPr>
    </w:p>
    <w:tbl>
      <w:tblPr>
        <w:tblW w:w="10485"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485"/>
      </w:tblGrid>
      <w:tr w:rsidR="00F74BF8" w14:paraId="316DD3F7" w14:textId="77777777" w:rsidTr="001C3DF4">
        <w:tc>
          <w:tcPr>
            <w:tcW w:w="10485" w:type="dxa"/>
          </w:tcPr>
          <w:p w14:paraId="180C783F" w14:textId="77777777" w:rsidR="00F74BF8" w:rsidRDefault="00F74BF8">
            <w:pPr>
              <w:pStyle w:val="Header"/>
              <w:tabs>
                <w:tab w:val="clear" w:pos="4153"/>
                <w:tab w:val="clear" w:pos="8306"/>
              </w:tabs>
              <w:rPr>
                <w:b/>
                <w:bCs/>
              </w:rPr>
            </w:pPr>
            <w:r>
              <w:rPr>
                <w:b/>
                <w:bCs/>
              </w:rPr>
              <w:t>12. ENVIRONMENTAL/WORKING CONDITIONS &amp; MACHINERY AND EQUIPMENT</w:t>
            </w:r>
          </w:p>
        </w:tc>
      </w:tr>
      <w:tr w:rsidR="00F74BF8" w14:paraId="2ABE1FD8" w14:textId="77777777" w:rsidTr="001C3DF4">
        <w:tc>
          <w:tcPr>
            <w:tcW w:w="10485" w:type="dxa"/>
          </w:tcPr>
          <w:p w14:paraId="5D6984B8" w14:textId="77777777" w:rsidR="00F74BF8" w:rsidRDefault="00F74BF8">
            <w:pPr>
              <w:rPr>
                <w:i/>
                <w:iCs/>
              </w:rPr>
            </w:pPr>
          </w:p>
          <w:p w14:paraId="34156674" w14:textId="77777777" w:rsidR="00F74BF8" w:rsidRDefault="00F74BF8">
            <w:r>
              <w:t>Standard office conditions: Requirement to use VDU.</w:t>
            </w:r>
          </w:p>
          <w:p w14:paraId="3408414A" w14:textId="77777777" w:rsidR="00F74BF8" w:rsidRDefault="00F74BF8"/>
          <w:p w14:paraId="3BBD82DC" w14:textId="77777777" w:rsidR="00F74BF8" w:rsidRDefault="00F74BF8">
            <w:r>
              <w:t>Requirement for travel throughout Scotland.</w:t>
            </w:r>
          </w:p>
          <w:p w14:paraId="7051F6A1" w14:textId="77777777" w:rsidR="00F74BF8" w:rsidRDefault="00F74BF8"/>
          <w:p w14:paraId="136F6DFC" w14:textId="77777777" w:rsidR="00F74BF8" w:rsidRDefault="00F74BF8">
            <w:pPr>
              <w:rPr>
                <w:i/>
                <w:iCs/>
              </w:rPr>
            </w:pPr>
            <w:r>
              <w:t>The post-holder will be required to use photocopiers, printers and fax machines in order to fulfil daily tasks e.g. generating paperwork for meetings, and distributing copies of mail etc.</w:t>
            </w:r>
          </w:p>
          <w:p w14:paraId="34DB1AD0" w14:textId="77777777" w:rsidR="00F74BF8" w:rsidRDefault="00F74BF8">
            <w:pPr>
              <w:rPr>
                <w:i/>
                <w:iCs/>
              </w:rPr>
            </w:pPr>
          </w:p>
          <w:p w14:paraId="54A0753A" w14:textId="77777777" w:rsidR="00F74BF8" w:rsidRDefault="008069CB">
            <w:pPr>
              <w:rPr>
                <w:i/>
                <w:iCs/>
              </w:rPr>
            </w:pPr>
            <w:r w:rsidRPr="008069CB">
              <w:t>Contact with customers and suppliers at their place of business, which can be in offices or clinical departments within a hospital setting.</w:t>
            </w:r>
          </w:p>
        </w:tc>
      </w:tr>
    </w:tbl>
    <w:p w14:paraId="5AD858EA" w14:textId="77777777" w:rsidR="00F74BF8" w:rsidRDefault="00F74BF8">
      <w:pPr>
        <w:rPr>
          <w:i/>
          <w:iCs/>
        </w:rPr>
      </w:pPr>
    </w:p>
    <w:tbl>
      <w:tblPr>
        <w:tblW w:w="10485"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485"/>
      </w:tblGrid>
      <w:tr w:rsidR="00F74BF8" w14:paraId="4F87D516" w14:textId="77777777" w:rsidTr="001C3DF4">
        <w:tc>
          <w:tcPr>
            <w:tcW w:w="10485" w:type="dxa"/>
          </w:tcPr>
          <w:p w14:paraId="38D7F2BB" w14:textId="77777777" w:rsidR="00F74BF8" w:rsidRDefault="00F74BF8">
            <w:pPr>
              <w:rPr>
                <w:b/>
                <w:bCs/>
              </w:rPr>
            </w:pPr>
            <w:r>
              <w:rPr>
                <w:b/>
                <w:bCs/>
              </w:rPr>
              <w:t>13. KNOWLEDGE, TRAINING AND EXPERIENCE REQUIRED TO DO THE JOB</w:t>
            </w:r>
          </w:p>
        </w:tc>
      </w:tr>
      <w:tr w:rsidR="00F74BF8" w14:paraId="17C12249" w14:textId="77777777" w:rsidTr="001C3DF4">
        <w:tc>
          <w:tcPr>
            <w:tcW w:w="10485" w:type="dxa"/>
          </w:tcPr>
          <w:p w14:paraId="29068F13" w14:textId="77777777" w:rsidR="00524CFB" w:rsidRDefault="00524CFB" w:rsidP="00524CFB">
            <w:pPr>
              <w:pStyle w:val="BodyText3"/>
              <w:rPr>
                <w:i w:val="0"/>
              </w:rPr>
            </w:pPr>
          </w:p>
          <w:p w14:paraId="7BAB9CD2" w14:textId="77777777" w:rsidR="00524CFB" w:rsidRPr="00524CFB" w:rsidRDefault="008069CB" w:rsidP="00524CFB">
            <w:pPr>
              <w:pStyle w:val="BodyText3"/>
              <w:rPr>
                <w:i w:val="0"/>
              </w:rPr>
            </w:pPr>
            <w:r w:rsidRPr="008069CB">
              <w:rPr>
                <w:i w:val="0"/>
              </w:rPr>
              <w:t xml:space="preserve">The post-holder must hold a degree plus relevant postgraduate qualification or have equivalent experience and hold a recognised qualification in appropriate field/fields e.g. Project Management (Prince 2), IT Services Procurement/Contracting, IT Service Delivery (ITIL). </w:t>
            </w:r>
          </w:p>
          <w:p w14:paraId="01AC2B17" w14:textId="77777777" w:rsidR="00524CFB" w:rsidRPr="00524CFB" w:rsidRDefault="00524CFB" w:rsidP="00524CFB">
            <w:pPr>
              <w:pStyle w:val="BodyText3"/>
              <w:rPr>
                <w:i w:val="0"/>
              </w:rPr>
            </w:pPr>
          </w:p>
          <w:p w14:paraId="44FDBC24" w14:textId="77777777" w:rsidR="00524CFB" w:rsidRPr="00524CFB" w:rsidRDefault="008069CB" w:rsidP="00524CFB">
            <w:pPr>
              <w:pStyle w:val="BodyText3"/>
              <w:rPr>
                <w:i w:val="0"/>
              </w:rPr>
            </w:pPr>
            <w:r w:rsidRPr="008069CB">
              <w:rPr>
                <w:i w:val="0"/>
              </w:rPr>
              <w:t>Given the importance of the post to the delivery of NHS Scotland objectives, the scope of the IT Services delivered and the complexity of the delivery arrangements, the post-holder should have a proven track record of achievement in the application of IT in healthcare and have experience in contracting IT services.</w:t>
            </w:r>
          </w:p>
          <w:p w14:paraId="5527800E" w14:textId="77777777" w:rsidR="00524CFB" w:rsidRPr="00524CFB" w:rsidRDefault="00524CFB" w:rsidP="00524CFB">
            <w:pPr>
              <w:pStyle w:val="BodyText3"/>
              <w:rPr>
                <w:i w:val="0"/>
              </w:rPr>
            </w:pPr>
          </w:p>
          <w:p w14:paraId="676874CC" w14:textId="77777777" w:rsidR="00524CFB" w:rsidRPr="00524CFB" w:rsidRDefault="008069CB" w:rsidP="00524CFB">
            <w:pPr>
              <w:pStyle w:val="BodyText3"/>
              <w:rPr>
                <w:i w:val="0"/>
              </w:rPr>
            </w:pPr>
            <w:r w:rsidRPr="008069CB">
              <w:rPr>
                <w:i w:val="0"/>
              </w:rPr>
              <w:t xml:space="preserve">The post-holder should have a demonstrable track record and experience (typically 5 years) in one or more of the following: Contracting / Procurement of major IT Services; Project Management; Planning, Delivery and Provision of IT Services. This experience should be within the NHS in Scotland or an organisation of equivalent size and complexity. </w:t>
            </w:r>
          </w:p>
          <w:p w14:paraId="2D559C8A" w14:textId="77777777" w:rsidR="00524CFB" w:rsidRPr="00524CFB" w:rsidRDefault="00524CFB" w:rsidP="00524CFB">
            <w:pPr>
              <w:pStyle w:val="BodyText3"/>
              <w:rPr>
                <w:i w:val="0"/>
              </w:rPr>
            </w:pPr>
          </w:p>
          <w:p w14:paraId="48631939" w14:textId="77777777" w:rsidR="00524CFB" w:rsidRPr="00524CFB" w:rsidRDefault="008069CB" w:rsidP="00524CFB">
            <w:pPr>
              <w:pStyle w:val="BodyTextIndent"/>
              <w:ind w:left="0"/>
              <w:rPr>
                <w:rFonts w:ascii="Arial" w:hAnsi="Arial"/>
              </w:rPr>
            </w:pPr>
            <w:r>
              <w:rPr>
                <w:rFonts w:ascii="Arial" w:hAnsi="Arial"/>
              </w:rPr>
              <w:t xml:space="preserve">The post holder must exhibit excellent </w:t>
            </w:r>
            <w:proofErr w:type="spellStart"/>
            <w:r>
              <w:rPr>
                <w:rFonts w:ascii="Arial" w:hAnsi="Arial"/>
              </w:rPr>
              <w:t>organisational</w:t>
            </w:r>
            <w:proofErr w:type="spellEnd"/>
            <w:r>
              <w:rPr>
                <w:rFonts w:ascii="Arial" w:hAnsi="Arial"/>
              </w:rPr>
              <w:t>, interpersonal and communication skills and will have the ability to effectively mentor staff. The ability to liaise effectively with senior internal NHS managers and senior external managers is essential. Proven customer facing skills and the ability to work well under pressure are also essential qualities for the post. Demonstrable experience of chairing supplier/customer meetings and experience in conflict resolution is required.</w:t>
            </w:r>
          </w:p>
          <w:p w14:paraId="1CCB774D" w14:textId="77777777" w:rsidR="00524CFB" w:rsidRPr="00524CFB" w:rsidRDefault="00524CFB" w:rsidP="00524CFB">
            <w:pPr>
              <w:pStyle w:val="BodyTextIndent"/>
              <w:ind w:left="0"/>
              <w:rPr>
                <w:rFonts w:ascii="Arial" w:hAnsi="Arial"/>
              </w:rPr>
            </w:pPr>
          </w:p>
          <w:p w14:paraId="44AC8569" w14:textId="77777777" w:rsidR="00524CFB" w:rsidRPr="00524CFB" w:rsidRDefault="008069CB" w:rsidP="00524CFB">
            <w:pPr>
              <w:pStyle w:val="BodyTextIndent"/>
              <w:ind w:left="0"/>
              <w:rPr>
                <w:rFonts w:ascii="Arial" w:hAnsi="Arial"/>
              </w:rPr>
            </w:pPr>
            <w:r>
              <w:rPr>
                <w:rFonts w:ascii="Arial" w:hAnsi="Arial"/>
              </w:rPr>
              <w:t xml:space="preserve">The post holder must be able to demonstrate initiative, analysis skills, good problem-solving ability, report writing and presentational skills.  </w:t>
            </w:r>
          </w:p>
          <w:p w14:paraId="2986EF14" w14:textId="77777777" w:rsidR="00524CFB" w:rsidRPr="00524CFB" w:rsidRDefault="00524CFB" w:rsidP="00524CFB">
            <w:pPr>
              <w:pStyle w:val="BodyTextIndent"/>
              <w:ind w:left="0"/>
              <w:rPr>
                <w:rFonts w:ascii="Arial" w:hAnsi="Arial"/>
              </w:rPr>
            </w:pPr>
          </w:p>
          <w:p w14:paraId="388E9541" w14:textId="77777777" w:rsidR="00524CFB" w:rsidRPr="00524CFB" w:rsidRDefault="008069CB" w:rsidP="00524CFB">
            <w:pPr>
              <w:pStyle w:val="BodyText3"/>
              <w:rPr>
                <w:i w:val="0"/>
              </w:rPr>
            </w:pPr>
            <w:r w:rsidRPr="008069CB">
              <w:rPr>
                <w:i w:val="0"/>
              </w:rPr>
              <w:t>Working knowledge/direct experience of NHS Scotland business and/or clinical processes is highly desirable.</w:t>
            </w:r>
          </w:p>
          <w:p w14:paraId="5100A0ED" w14:textId="77777777" w:rsidR="00F74BF8" w:rsidRDefault="00F74BF8">
            <w:pPr>
              <w:rPr>
                <w:i/>
                <w:iCs/>
              </w:rPr>
            </w:pPr>
          </w:p>
          <w:p w14:paraId="202A746C" w14:textId="77777777" w:rsidR="002247A0" w:rsidRDefault="002247A0">
            <w:pPr>
              <w:rPr>
                <w:i/>
                <w:iCs/>
              </w:rPr>
            </w:pPr>
          </w:p>
        </w:tc>
      </w:tr>
    </w:tbl>
    <w:p w14:paraId="674D1632" w14:textId="77777777" w:rsidR="00F74BF8" w:rsidRDefault="00F74BF8">
      <w:pPr>
        <w:rPr>
          <w:i/>
          <w:iCs/>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63"/>
        <w:gridCol w:w="2693"/>
      </w:tblGrid>
      <w:tr w:rsidR="00F74BF8" w14:paraId="77939B12" w14:textId="77777777">
        <w:tc>
          <w:tcPr>
            <w:tcW w:w="7763" w:type="dxa"/>
            <w:tcBorders>
              <w:bottom w:val="single" w:sz="6" w:space="0" w:color="auto"/>
            </w:tcBorders>
          </w:tcPr>
          <w:p w14:paraId="1359678A" w14:textId="77777777" w:rsidR="00F74BF8" w:rsidRDefault="00F74BF8">
            <w:pPr>
              <w:rPr>
                <w:b/>
              </w:rPr>
            </w:pPr>
            <w:r>
              <w:rPr>
                <w:b/>
              </w:rPr>
              <w:t>14. JOB DESCRIPTION AGREEMENT</w:t>
            </w:r>
          </w:p>
        </w:tc>
        <w:tc>
          <w:tcPr>
            <w:tcW w:w="2693" w:type="dxa"/>
            <w:tcBorders>
              <w:bottom w:val="single" w:sz="6" w:space="0" w:color="auto"/>
            </w:tcBorders>
          </w:tcPr>
          <w:p w14:paraId="67E5D7C5" w14:textId="77777777" w:rsidR="00F74BF8" w:rsidRDefault="00F74BF8">
            <w:pPr>
              <w:rPr>
                <w:i/>
                <w:iCs/>
              </w:rPr>
            </w:pPr>
          </w:p>
        </w:tc>
      </w:tr>
      <w:tr w:rsidR="00F74BF8" w14:paraId="62480CCA" w14:textId="77777777">
        <w:tc>
          <w:tcPr>
            <w:tcW w:w="7763" w:type="dxa"/>
            <w:tcBorders>
              <w:top w:val="single" w:sz="6" w:space="0" w:color="auto"/>
              <w:bottom w:val="nil"/>
              <w:right w:val="single" w:sz="6" w:space="0" w:color="auto"/>
            </w:tcBorders>
          </w:tcPr>
          <w:p w14:paraId="74B10110" w14:textId="77777777" w:rsidR="00F74BF8" w:rsidRDefault="00F74BF8">
            <w:pPr>
              <w:pStyle w:val="BodyText"/>
              <w:spacing w:line="264" w:lineRule="auto"/>
              <w:rPr>
                <w:rFonts w:ascii="Times New Roman" w:hAnsi="Times New Roman"/>
                <w:sz w:val="24"/>
                <w:szCs w:val="24"/>
              </w:rPr>
            </w:pPr>
            <w:r>
              <w:rPr>
                <w:b w:val="0"/>
                <w:bCs/>
                <w:i/>
                <w:iCs/>
                <w:szCs w:val="24"/>
              </w:rPr>
              <w:t>A separate job description will need to be signed off by each jobholder to whom the job description applies</w:t>
            </w:r>
            <w:r>
              <w:rPr>
                <w:rFonts w:ascii="Times New Roman" w:hAnsi="Times New Roman"/>
                <w:sz w:val="24"/>
                <w:szCs w:val="24"/>
              </w:rPr>
              <w:t>.</w:t>
            </w:r>
          </w:p>
          <w:p w14:paraId="4582C902" w14:textId="77777777" w:rsidR="00F74BF8" w:rsidRDefault="00F74BF8">
            <w:r>
              <w:t>Job Holder’s Signature:</w:t>
            </w:r>
          </w:p>
          <w:p w14:paraId="456637DB" w14:textId="77777777" w:rsidR="00F74BF8" w:rsidRDefault="00F74BF8">
            <w:pPr>
              <w:rPr>
                <w:b/>
              </w:rPr>
            </w:pPr>
          </w:p>
        </w:tc>
        <w:tc>
          <w:tcPr>
            <w:tcW w:w="2693" w:type="dxa"/>
            <w:tcBorders>
              <w:top w:val="single" w:sz="6" w:space="0" w:color="auto"/>
              <w:left w:val="single" w:sz="6" w:space="0" w:color="auto"/>
              <w:bottom w:val="nil"/>
            </w:tcBorders>
          </w:tcPr>
          <w:p w14:paraId="7D799622" w14:textId="77777777" w:rsidR="00F74BF8" w:rsidRDefault="00F74BF8">
            <w:pPr>
              <w:rPr>
                <w:i/>
                <w:iCs/>
              </w:rPr>
            </w:pPr>
          </w:p>
          <w:p w14:paraId="3C81A4CA" w14:textId="77777777" w:rsidR="00F74BF8" w:rsidRDefault="00F74BF8">
            <w:pPr>
              <w:rPr>
                <w:i/>
                <w:iCs/>
              </w:rPr>
            </w:pPr>
          </w:p>
          <w:p w14:paraId="549BBEC3" w14:textId="77777777" w:rsidR="00F74BF8" w:rsidRDefault="00F74BF8">
            <w:pPr>
              <w:rPr>
                <w:i/>
                <w:iCs/>
              </w:rPr>
            </w:pPr>
          </w:p>
          <w:p w14:paraId="75F20F76" w14:textId="77777777" w:rsidR="00F74BF8" w:rsidRDefault="00F74BF8">
            <w:pPr>
              <w:pStyle w:val="Header"/>
              <w:tabs>
                <w:tab w:val="clear" w:pos="4153"/>
                <w:tab w:val="clear" w:pos="8306"/>
              </w:tabs>
            </w:pPr>
            <w:r>
              <w:t>Date:</w:t>
            </w:r>
          </w:p>
        </w:tc>
      </w:tr>
      <w:tr w:rsidR="00F74BF8" w14:paraId="070ACC4E" w14:textId="77777777">
        <w:tc>
          <w:tcPr>
            <w:tcW w:w="7763" w:type="dxa"/>
            <w:tcBorders>
              <w:top w:val="nil"/>
              <w:bottom w:val="single" w:sz="6" w:space="0" w:color="auto"/>
              <w:right w:val="single" w:sz="6" w:space="0" w:color="auto"/>
            </w:tcBorders>
          </w:tcPr>
          <w:p w14:paraId="011F8305" w14:textId="77777777" w:rsidR="00F74BF8" w:rsidRDefault="00F74BF8">
            <w:r>
              <w:t>Head of Department Signature:</w:t>
            </w:r>
          </w:p>
          <w:p w14:paraId="30F1FDEE" w14:textId="77777777" w:rsidR="00F74BF8" w:rsidRDefault="00F74BF8">
            <w:pPr>
              <w:rPr>
                <w:b/>
              </w:rPr>
            </w:pPr>
          </w:p>
        </w:tc>
        <w:tc>
          <w:tcPr>
            <w:tcW w:w="2693" w:type="dxa"/>
            <w:tcBorders>
              <w:top w:val="nil"/>
              <w:left w:val="single" w:sz="6" w:space="0" w:color="auto"/>
              <w:bottom w:val="single" w:sz="6" w:space="0" w:color="auto"/>
            </w:tcBorders>
          </w:tcPr>
          <w:p w14:paraId="4EA76642" w14:textId="77777777" w:rsidR="00F74BF8" w:rsidRDefault="00F74BF8">
            <w:pPr>
              <w:pStyle w:val="Header"/>
              <w:tabs>
                <w:tab w:val="clear" w:pos="4153"/>
                <w:tab w:val="clear" w:pos="8306"/>
              </w:tabs>
            </w:pPr>
            <w:r>
              <w:t>Date:</w:t>
            </w:r>
          </w:p>
        </w:tc>
      </w:tr>
      <w:tr w:rsidR="00F74BF8" w14:paraId="4C092FEB" w14:textId="77777777">
        <w:tc>
          <w:tcPr>
            <w:tcW w:w="7763" w:type="dxa"/>
            <w:tcBorders>
              <w:top w:val="single" w:sz="6" w:space="0" w:color="auto"/>
              <w:bottom w:val="single" w:sz="6" w:space="0" w:color="auto"/>
              <w:right w:val="single" w:sz="6" w:space="0" w:color="auto"/>
            </w:tcBorders>
          </w:tcPr>
          <w:p w14:paraId="444C91B8" w14:textId="77777777" w:rsidR="00F74BF8" w:rsidRDefault="00F74BF8">
            <w:pPr>
              <w:pStyle w:val="BodyText"/>
              <w:spacing w:line="264" w:lineRule="auto"/>
              <w:rPr>
                <w:b w:val="0"/>
                <w:bCs/>
                <w:i/>
                <w:iCs/>
                <w:szCs w:val="24"/>
              </w:rPr>
            </w:pPr>
            <w:r>
              <w:rPr>
                <w:b w:val="0"/>
                <w:bCs/>
                <w:i/>
                <w:iCs/>
                <w:szCs w:val="24"/>
              </w:rPr>
              <w:t xml:space="preserve">HR Department will check job description format and content and then send the job description to the </w:t>
            </w:r>
            <w:proofErr w:type="spellStart"/>
            <w:r>
              <w:rPr>
                <w:b w:val="0"/>
                <w:bCs/>
                <w:i/>
                <w:iCs/>
                <w:szCs w:val="24"/>
              </w:rPr>
              <w:t>AfC</w:t>
            </w:r>
            <w:proofErr w:type="spellEnd"/>
            <w:r>
              <w:rPr>
                <w:b w:val="0"/>
                <w:bCs/>
                <w:i/>
                <w:iCs/>
                <w:szCs w:val="24"/>
              </w:rPr>
              <w:t xml:space="preserve"> Team</w:t>
            </w:r>
          </w:p>
          <w:p w14:paraId="487F2153" w14:textId="77777777" w:rsidR="00F74BF8" w:rsidRDefault="00F74BF8">
            <w:pPr>
              <w:rPr>
                <w:szCs w:val="24"/>
              </w:rPr>
            </w:pPr>
            <w:r>
              <w:rPr>
                <w:szCs w:val="24"/>
              </w:rPr>
              <w:t>HR Representative’s Signature:</w:t>
            </w:r>
          </w:p>
          <w:p w14:paraId="502E530E" w14:textId="77777777" w:rsidR="00F74BF8" w:rsidRDefault="00F74BF8"/>
          <w:p w14:paraId="1C351B20" w14:textId="77777777" w:rsidR="00F74BF8" w:rsidRDefault="00F74BF8"/>
        </w:tc>
        <w:tc>
          <w:tcPr>
            <w:tcW w:w="2693" w:type="dxa"/>
            <w:tcBorders>
              <w:top w:val="single" w:sz="6" w:space="0" w:color="auto"/>
              <w:left w:val="single" w:sz="6" w:space="0" w:color="auto"/>
              <w:bottom w:val="single" w:sz="6" w:space="0" w:color="auto"/>
            </w:tcBorders>
          </w:tcPr>
          <w:p w14:paraId="3C5E68B3" w14:textId="77777777" w:rsidR="00F74BF8" w:rsidRDefault="00F74BF8">
            <w:pPr>
              <w:rPr>
                <w:i/>
                <w:iCs/>
              </w:rPr>
            </w:pPr>
          </w:p>
          <w:p w14:paraId="0CE37F36" w14:textId="77777777" w:rsidR="00F74BF8" w:rsidRDefault="00F74BF8">
            <w:pPr>
              <w:rPr>
                <w:i/>
                <w:iCs/>
              </w:rPr>
            </w:pPr>
          </w:p>
          <w:p w14:paraId="0E93E87A" w14:textId="77777777" w:rsidR="00F74BF8" w:rsidRDefault="00F74BF8">
            <w:pPr>
              <w:rPr>
                <w:i/>
                <w:iCs/>
              </w:rPr>
            </w:pPr>
          </w:p>
          <w:p w14:paraId="5B4A4A17" w14:textId="77777777" w:rsidR="00F74BF8" w:rsidRDefault="00F74BF8">
            <w:pPr>
              <w:pStyle w:val="Header"/>
              <w:tabs>
                <w:tab w:val="clear" w:pos="4153"/>
                <w:tab w:val="clear" w:pos="8306"/>
              </w:tabs>
            </w:pPr>
            <w:r>
              <w:t>Date:</w:t>
            </w:r>
          </w:p>
        </w:tc>
      </w:tr>
    </w:tbl>
    <w:p w14:paraId="178022DD" w14:textId="77777777" w:rsidR="00F74BF8" w:rsidRDefault="00F74BF8">
      <w:pPr>
        <w:rPr>
          <w:i/>
          <w:iCs/>
        </w:rPr>
      </w:pPr>
    </w:p>
    <w:sectPr w:rsidR="00F74BF8" w:rsidSect="00AA1BEB">
      <w:headerReference w:type="even" r:id="rId10"/>
      <w:headerReference w:type="default" r:id="rId11"/>
      <w:footerReference w:type="even" r:id="rId12"/>
      <w:footerReference w:type="default" r:id="rId13"/>
      <w:headerReference w:type="first" r:id="rId14"/>
      <w:footerReference w:type="first" r:id="rId15"/>
      <w:pgSz w:w="11907" w:h="16840"/>
      <w:pgMar w:top="686" w:right="851" w:bottom="425"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FD1E5" w14:textId="77777777" w:rsidR="00B22B78" w:rsidRDefault="00B22B78">
      <w:r>
        <w:separator/>
      </w:r>
    </w:p>
  </w:endnote>
  <w:endnote w:type="continuationSeparator" w:id="0">
    <w:p w14:paraId="7E517513" w14:textId="77777777" w:rsidR="00B22B78" w:rsidRDefault="00B2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E44F" w14:textId="77777777" w:rsidR="009410AF" w:rsidRDefault="00941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36B5" w14:textId="77777777" w:rsidR="00F74BF8" w:rsidRDefault="00F74BF8">
    <w:pPr>
      <w:pStyle w:val="Footer"/>
    </w:pPr>
    <w:r>
      <w:t>Version 1</w:t>
    </w:r>
    <w:r>
      <w:tab/>
      <w:t xml:space="preserve">                         </w:t>
    </w:r>
    <w:r w:rsidR="002247A0">
      <w:rPr>
        <w:rStyle w:val="PageNumber"/>
      </w:rPr>
      <w:fldChar w:fldCharType="begin"/>
    </w:r>
    <w:r>
      <w:rPr>
        <w:rStyle w:val="PageNumber"/>
      </w:rPr>
      <w:instrText xml:space="preserve"> PAGE </w:instrText>
    </w:r>
    <w:r w:rsidR="002247A0">
      <w:rPr>
        <w:rStyle w:val="PageNumber"/>
      </w:rPr>
      <w:fldChar w:fldCharType="separate"/>
    </w:r>
    <w:r w:rsidR="001C3DF4">
      <w:rPr>
        <w:rStyle w:val="PageNumber"/>
        <w:noProof/>
      </w:rPr>
      <w:t>1</w:t>
    </w:r>
    <w:r w:rsidR="002247A0">
      <w:rPr>
        <w:rStyle w:val="PageNumber"/>
      </w:rPr>
      <w:fldChar w:fldCharType="end"/>
    </w:r>
    <w:r>
      <w:tab/>
    </w:r>
    <w:r>
      <w:tab/>
    </w:r>
    <w:r w:rsidR="009410AF">
      <w:t>18/10/2013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AE96" w14:textId="77777777" w:rsidR="009410AF" w:rsidRDefault="00941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47425" w14:textId="77777777" w:rsidR="00B22B78" w:rsidRDefault="00B22B78">
      <w:r>
        <w:separator/>
      </w:r>
    </w:p>
  </w:footnote>
  <w:footnote w:type="continuationSeparator" w:id="0">
    <w:p w14:paraId="455AEEBD" w14:textId="77777777" w:rsidR="00B22B78" w:rsidRDefault="00B22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1F97" w14:textId="77777777" w:rsidR="009410AF" w:rsidRDefault="00941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A6E0" w14:textId="77777777" w:rsidR="00F74BF8" w:rsidRDefault="00F74BF8">
    <w:pPr>
      <w:pStyle w:val="Header"/>
    </w:pPr>
    <w:r>
      <w:tab/>
    </w:r>
    <w:r>
      <w:tab/>
    </w:r>
  </w:p>
  <w:p w14:paraId="6837BA30" w14:textId="77777777" w:rsidR="00F74BF8" w:rsidRDefault="00F74BF8">
    <w:pPr>
      <w:pStyle w:val="Header"/>
    </w:pPr>
    <w:r>
      <w:tab/>
      <w:t xml:space="preserve">          Live</w:t>
    </w:r>
    <w:r>
      <w:tab/>
    </w:r>
    <w:r>
      <w:tab/>
    </w:r>
    <w:r>
      <w:tab/>
      <w:t>F029</w:t>
    </w:r>
    <w:r>
      <w:tab/>
    </w:r>
    <w:r>
      <w:tab/>
    </w:r>
    <w:r>
      <w:tab/>
    </w:r>
  </w:p>
  <w:p w14:paraId="3CEEA2F9" w14:textId="77777777" w:rsidR="00F74BF8" w:rsidRDefault="00F74BF8">
    <w:pPr>
      <w:pStyle w:val="Header"/>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1FEB" w14:textId="77777777" w:rsidR="009410AF" w:rsidRDefault="00941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7A"/>
    <w:multiLevelType w:val="hybridMultilevel"/>
    <w:tmpl w:val="74F66768"/>
    <w:lvl w:ilvl="0" w:tplc="3F70065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52E55"/>
    <w:multiLevelType w:val="hybridMultilevel"/>
    <w:tmpl w:val="639CE0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02B34"/>
    <w:multiLevelType w:val="hybridMultilevel"/>
    <w:tmpl w:val="6DB40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C467C"/>
    <w:multiLevelType w:val="multilevel"/>
    <w:tmpl w:val="8B42C994"/>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10D4F"/>
    <w:multiLevelType w:val="hybridMultilevel"/>
    <w:tmpl w:val="0EDC6A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0E34FF"/>
    <w:multiLevelType w:val="hybridMultilevel"/>
    <w:tmpl w:val="C532A4D2"/>
    <w:lvl w:ilvl="0" w:tplc="38EC48C4">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AC7997"/>
    <w:multiLevelType w:val="hybridMultilevel"/>
    <w:tmpl w:val="E4205068"/>
    <w:lvl w:ilvl="0" w:tplc="AC84B46A">
      <w:start w:val="2"/>
      <w:numFmt w:val="decimal"/>
      <w:lvlText w:val="%1."/>
      <w:lvlJc w:val="left"/>
      <w:pPr>
        <w:tabs>
          <w:tab w:val="num" w:pos="360"/>
        </w:tabs>
        <w:ind w:left="360" w:hanging="360"/>
      </w:pPr>
      <w:rPr>
        <w:rFonts w:hint="default"/>
      </w:rPr>
    </w:lvl>
    <w:lvl w:ilvl="1" w:tplc="3F700652">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6E3B39"/>
    <w:multiLevelType w:val="hybridMultilevel"/>
    <w:tmpl w:val="54A49A2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4A6298"/>
    <w:multiLevelType w:val="hybridMultilevel"/>
    <w:tmpl w:val="7BF4CFD0"/>
    <w:lvl w:ilvl="0" w:tplc="D1F6742C">
      <w:start w:val="1"/>
      <w:numFmt w:val="bullet"/>
      <w:lvlText w:val=""/>
      <w:lvlJc w:val="left"/>
      <w:pPr>
        <w:tabs>
          <w:tab w:val="num" w:pos="1878"/>
        </w:tabs>
        <w:ind w:left="1878" w:hanging="360"/>
      </w:pPr>
      <w:rPr>
        <w:rFonts w:ascii="Symbol" w:hAnsi="Symbol" w:hint="default"/>
        <w:color w:val="auto"/>
      </w:rPr>
    </w:lvl>
    <w:lvl w:ilvl="1" w:tplc="04090003" w:tentative="1">
      <w:start w:val="1"/>
      <w:numFmt w:val="bullet"/>
      <w:lvlText w:val="o"/>
      <w:lvlJc w:val="left"/>
      <w:pPr>
        <w:tabs>
          <w:tab w:val="num" w:pos="2238"/>
        </w:tabs>
        <w:ind w:left="2238" w:hanging="360"/>
      </w:pPr>
      <w:rPr>
        <w:rFonts w:ascii="Courier New" w:hAnsi="Courier New" w:hint="default"/>
      </w:rPr>
    </w:lvl>
    <w:lvl w:ilvl="2" w:tplc="04090005" w:tentative="1">
      <w:start w:val="1"/>
      <w:numFmt w:val="bullet"/>
      <w:lvlText w:val=""/>
      <w:lvlJc w:val="left"/>
      <w:pPr>
        <w:tabs>
          <w:tab w:val="num" w:pos="2958"/>
        </w:tabs>
        <w:ind w:left="2958" w:hanging="360"/>
      </w:pPr>
      <w:rPr>
        <w:rFonts w:ascii="Wingdings" w:hAnsi="Wingdings" w:hint="default"/>
      </w:rPr>
    </w:lvl>
    <w:lvl w:ilvl="3" w:tplc="04090001" w:tentative="1">
      <w:start w:val="1"/>
      <w:numFmt w:val="bullet"/>
      <w:lvlText w:val=""/>
      <w:lvlJc w:val="left"/>
      <w:pPr>
        <w:tabs>
          <w:tab w:val="num" w:pos="3678"/>
        </w:tabs>
        <w:ind w:left="3678" w:hanging="360"/>
      </w:pPr>
      <w:rPr>
        <w:rFonts w:ascii="Symbol" w:hAnsi="Symbol" w:hint="default"/>
      </w:rPr>
    </w:lvl>
    <w:lvl w:ilvl="4" w:tplc="04090003" w:tentative="1">
      <w:start w:val="1"/>
      <w:numFmt w:val="bullet"/>
      <w:lvlText w:val="o"/>
      <w:lvlJc w:val="left"/>
      <w:pPr>
        <w:tabs>
          <w:tab w:val="num" w:pos="4398"/>
        </w:tabs>
        <w:ind w:left="4398" w:hanging="360"/>
      </w:pPr>
      <w:rPr>
        <w:rFonts w:ascii="Courier New" w:hAnsi="Courier New" w:hint="default"/>
      </w:rPr>
    </w:lvl>
    <w:lvl w:ilvl="5" w:tplc="04090005" w:tentative="1">
      <w:start w:val="1"/>
      <w:numFmt w:val="bullet"/>
      <w:lvlText w:val=""/>
      <w:lvlJc w:val="left"/>
      <w:pPr>
        <w:tabs>
          <w:tab w:val="num" w:pos="5118"/>
        </w:tabs>
        <w:ind w:left="5118" w:hanging="360"/>
      </w:pPr>
      <w:rPr>
        <w:rFonts w:ascii="Wingdings" w:hAnsi="Wingdings" w:hint="default"/>
      </w:rPr>
    </w:lvl>
    <w:lvl w:ilvl="6" w:tplc="04090001" w:tentative="1">
      <w:start w:val="1"/>
      <w:numFmt w:val="bullet"/>
      <w:lvlText w:val=""/>
      <w:lvlJc w:val="left"/>
      <w:pPr>
        <w:tabs>
          <w:tab w:val="num" w:pos="5838"/>
        </w:tabs>
        <w:ind w:left="5838" w:hanging="360"/>
      </w:pPr>
      <w:rPr>
        <w:rFonts w:ascii="Symbol" w:hAnsi="Symbol" w:hint="default"/>
      </w:rPr>
    </w:lvl>
    <w:lvl w:ilvl="7" w:tplc="04090003" w:tentative="1">
      <w:start w:val="1"/>
      <w:numFmt w:val="bullet"/>
      <w:lvlText w:val="o"/>
      <w:lvlJc w:val="left"/>
      <w:pPr>
        <w:tabs>
          <w:tab w:val="num" w:pos="6558"/>
        </w:tabs>
        <w:ind w:left="6558" w:hanging="360"/>
      </w:pPr>
      <w:rPr>
        <w:rFonts w:ascii="Courier New" w:hAnsi="Courier New" w:hint="default"/>
      </w:rPr>
    </w:lvl>
    <w:lvl w:ilvl="8" w:tplc="04090005" w:tentative="1">
      <w:start w:val="1"/>
      <w:numFmt w:val="bullet"/>
      <w:lvlText w:val=""/>
      <w:lvlJc w:val="left"/>
      <w:pPr>
        <w:tabs>
          <w:tab w:val="num" w:pos="7278"/>
        </w:tabs>
        <w:ind w:left="7278" w:hanging="360"/>
      </w:pPr>
      <w:rPr>
        <w:rFonts w:ascii="Wingdings" w:hAnsi="Wingdings" w:hint="default"/>
      </w:rPr>
    </w:lvl>
  </w:abstractNum>
  <w:abstractNum w:abstractNumId="12" w15:restartNumberingAfterBreak="0">
    <w:nsid w:val="30FA289F"/>
    <w:multiLevelType w:val="hybridMultilevel"/>
    <w:tmpl w:val="14E8467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2341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7A90D38"/>
    <w:multiLevelType w:val="hybridMultilevel"/>
    <w:tmpl w:val="9EDAB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6800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D5368C9"/>
    <w:multiLevelType w:val="hybridMultilevel"/>
    <w:tmpl w:val="4B5A491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041A2B"/>
    <w:multiLevelType w:val="hybridMultilevel"/>
    <w:tmpl w:val="15281D38"/>
    <w:lvl w:ilvl="0" w:tplc="3F70065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9701C8F"/>
    <w:multiLevelType w:val="multilevel"/>
    <w:tmpl w:val="0809001D"/>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19" w15:restartNumberingAfterBreak="0">
    <w:nsid w:val="4F262A07"/>
    <w:multiLevelType w:val="hybridMultilevel"/>
    <w:tmpl w:val="3730B09E"/>
    <w:lvl w:ilvl="0" w:tplc="32BA95DA">
      <w:start w:val="1"/>
      <w:numFmt w:val="bullet"/>
      <w:lvlText w:val="–"/>
      <w:lvlJc w:val="left"/>
      <w:pPr>
        <w:tabs>
          <w:tab w:val="num" w:pos="720"/>
        </w:tabs>
        <w:ind w:left="720" w:hanging="360"/>
      </w:pPr>
      <w:rPr>
        <w:rFonts w:ascii="Times New Roman" w:hAnsi="Times New Roman" w:hint="default"/>
      </w:rPr>
    </w:lvl>
    <w:lvl w:ilvl="1" w:tplc="6D1AEE86" w:tentative="1">
      <w:start w:val="1"/>
      <w:numFmt w:val="bullet"/>
      <w:lvlText w:val="–"/>
      <w:lvlJc w:val="left"/>
      <w:pPr>
        <w:tabs>
          <w:tab w:val="num" w:pos="1440"/>
        </w:tabs>
        <w:ind w:left="1440" w:hanging="360"/>
      </w:pPr>
      <w:rPr>
        <w:rFonts w:ascii="Times New Roman" w:hAnsi="Times New Roman" w:hint="default"/>
      </w:rPr>
    </w:lvl>
    <w:lvl w:ilvl="2" w:tplc="4ED47BC8" w:tentative="1">
      <w:start w:val="1"/>
      <w:numFmt w:val="bullet"/>
      <w:lvlText w:val="–"/>
      <w:lvlJc w:val="left"/>
      <w:pPr>
        <w:tabs>
          <w:tab w:val="num" w:pos="2160"/>
        </w:tabs>
        <w:ind w:left="2160" w:hanging="360"/>
      </w:pPr>
      <w:rPr>
        <w:rFonts w:ascii="Times New Roman" w:hAnsi="Times New Roman" w:hint="default"/>
      </w:rPr>
    </w:lvl>
    <w:lvl w:ilvl="3" w:tplc="2908883C" w:tentative="1">
      <w:start w:val="1"/>
      <w:numFmt w:val="bullet"/>
      <w:lvlText w:val="–"/>
      <w:lvlJc w:val="left"/>
      <w:pPr>
        <w:tabs>
          <w:tab w:val="num" w:pos="2880"/>
        </w:tabs>
        <w:ind w:left="2880" w:hanging="360"/>
      </w:pPr>
      <w:rPr>
        <w:rFonts w:ascii="Times New Roman" w:hAnsi="Times New Roman" w:hint="default"/>
      </w:rPr>
    </w:lvl>
    <w:lvl w:ilvl="4" w:tplc="0C241D24" w:tentative="1">
      <w:start w:val="1"/>
      <w:numFmt w:val="bullet"/>
      <w:lvlText w:val="–"/>
      <w:lvlJc w:val="left"/>
      <w:pPr>
        <w:tabs>
          <w:tab w:val="num" w:pos="3600"/>
        </w:tabs>
        <w:ind w:left="3600" w:hanging="360"/>
      </w:pPr>
      <w:rPr>
        <w:rFonts w:ascii="Times New Roman" w:hAnsi="Times New Roman" w:hint="default"/>
      </w:rPr>
    </w:lvl>
    <w:lvl w:ilvl="5" w:tplc="38101E70" w:tentative="1">
      <w:start w:val="1"/>
      <w:numFmt w:val="bullet"/>
      <w:lvlText w:val="–"/>
      <w:lvlJc w:val="left"/>
      <w:pPr>
        <w:tabs>
          <w:tab w:val="num" w:pos="4320"/>
        </w:tabs>
        <w:ind w:left="4320" w:hanging="360"/>
      </w:pPr>
      <w:rPr>
        <w:rFonts w:ascii="Times New Roman" w:hAnsi="Times New Roman" w:hint="default"/>
      </w:rPr>
    </w:lvl>
    <w:lvl w:ilvl="6" w:tplc="149876A0" w:tentative="1">
      <w:start w:val="1"/>
      <w:numFmt w:val="bullet"/>
      <w:lvlText w:val="–"/>
      <w:lvlJc w:val="left"/>
      <w:pPr>
        <w:tabs>
          <w:tab w:val="num" w:pos="5040"/>
        </w:tabs>
        <w:ind w:left="5040" w:hanging="360"/>
      </w:pPr>
      <w:rPr>
        <w:rFonts w:ascii="Times New Roman" w:hAnsi="Times New Roman" w:hint="default"/>
      </w:rPr>
    </w:lvl>
    <w:lvl w:ilvl="7" w:tplc="7B6A22F2" w:tentative="1">
      <w:start w:val="1"/>
      <w:numFmt w:val="bullet"/>
      <w:lvlText w:val="–"/>
      <w:lvlJc w:val="left"/>
      <w:pPr>
        <w:tabs>
          <w:tab w:val="num" w:pos="5760"/>
        </w:tabs>
        <w:ind w:left="5760" w:hanging="360"/>
      </w:pPr>
      <w:rPr>
        <w:rFonts w:ascii="Times New Roman" w:hAnsi="Times New Roman" w:hint="default"/>
      </w:rPr>
    </w:lvl>
    <w:lvl w:ilvl="8" w:tplc="E142203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38A2624"/>
    <w:multiLevelType w:val="hybridMultilevel"/>
    <w:tmpl w:val="EB2A39B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D43E26"/>
    <w:multiLevelType w:val="hybridMultilevel"/>
    <w:tmpl w:val="FE909EA6"/>
    <w:lvl w:ilvl="0" w:tplc="38EC48C4">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6B5C79"/>
    <w:multiLevelType w:val="hybridMultilevel"/>
    <w:tmpl w:val="9AFE9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255A9D"/>
    <w:multiLevelType w:val="singleLevel"/>
    <w:tmpl w:val="0809000F"/>
    <w:lvl w:ilvl="0">
      <w:start w:val="1"/>
      <w:numFmt w:val="decimal"/>
      <w:lvlText w:val="%1."/>
      <w:legacy w:legacy="1" w:legacySpace="0" w:legacyIndent="360"/>
      <w:lvlJc w:val="left"/>
      <w:pPr>
        <w:ind w:left="360" w:hanging="360"/>
      </w:pPr>
    </w:lvl>
  </w:abstractNum>
  <w:abstractNum w:abstractNumId="24" w15:restartNumberingAfterBreak="0">
    <w:nsid w:val="5FA74F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462B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739447E"/>
    <w:multiLevelType w:val="multilevel"/>
    <w:tmpl w:val="8B42C994"/>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7" w15:restartNumberingAfterBreak="0">
    <w:nsid w:val="6A9B1B59"/>
    <w:multiLevelType w:val="hybridMultilevel"/>
    <w:tmpl w:val="A9F4A7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1AB0E6D"/>
    <w:multiLevelType w:val="hybridMultilevel"/>
    <w:tmpl w:val="3E58412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723111FE"/>
    <w:multiLevelType w:val="hybridMultilevel"/>
    <w:tmpl w:val="D4FC6F3E"/>
    <w:lvl w:ilvl="0" w:tplc="7620076C">
      <w:start w:val="1"/>
      <w:numFmt w:val="bullet"/>
      <w:lvlText w:val=""/>
      <w:lvlJc w:val="left"/>
      <w:pPr>
        <w:tabs>
          <w:tab w:val="num" w:pos="473"/>
        </w:tabs>
        <w:ind w:left="454" w:hanging="341"/>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2A6D35"/>
    <w:multiLevelType w:val="hybridMultilevel"/>
    <w:tmpl w:val="B31E29C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E73793"/>
    <w:multiLevelType w:val="hybridMultilevel"/>
    <w:tmpl w:val="5F523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115ACE"/>
    <w:multiLevelType w:val="hybridMultilevel"/>
    <w:tmpl w:val="D81C364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8742324">
    <w:abstractNumId w:val="3"/>
  </w:num>
  <w:num w:numId="2" w16cid:durableId="318727965">
    <w:abstractNumId w:val="26"/>
  </w:num>
  <w:num w:numId="3" w16cid:durableId="1082265391">
    <w:abstractNumId w:val="5"/>
  </w:num>
  <w:num w:numId="4" w16cid:durableId="866143035">
    <w:abstractNumId w:val="32"/>
  </w:num>
  <w:num w:numId="5" w16cid:durableId="1508985736">
    <w:abstractNumId w:val="11"/>
  </w:num>
  <w:num w:numId="6" w16cid:durableId="454524449">
    <w:abstractNumId w:val="22"/>
  </w:num>
  <w:num w:numId="7" w16cid:durableId="1595554709">
    <w:abstractNumId w:val="13"/>
  </w:num>
  <w:num w:numId="8" w16cid:durableId="1971477482">
    <w:abstractNumId w:val="24"/>
  </w:num>
  <w:num w:numId="9" w16cid:durableId="1686050300">
    <w:abstractNumId w:val="15"/>
  </w:num>
  <w:num w:numId="10" w16cid:durableId="3439012">
    <w:abstractNumId w:val="25"/>
  </w:num>
  <w:num w:numId="11" w16cid:durableId="1128862703">
    <w:abstractNumId w:val="20"/>
  </w:num>
  <w:num w:numId="12" w16cid:durableId="541943652">
    <w:abstractNumId w:val="33"/>
  </w:num>
  <w:num w:numId="13" w16cid:durableId="1023944405">
    <w:abstractNumId w:val="14"/>
  </w:num>
  <w:num w:numId="14" w16cid:durableId="7414147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0766487">
    <w:abstractNumId w:val="7"/>
  </w:num>
  <w:num w:numId="16" w16cid:durableId="1754005620">
    <w:abstractNumId w:val="6"/>
  </w:num>
  <w:num w:numId="17" w16cid:durableId="5336892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8994508">
    <w:abstractNumId w:val="21"/>
  </w:num>
  <w:num w:numId="19" w16cid:durableId="1975134632">
    <w:abstractNumId w:val="9"/>
  </w:num>
  <w:num w:numId="20" w16cid:durableId="299196132">
    <w:abstractNumId w:val="2"/>
  </w:num>
  <w:num w:numId="21" w16cid:durableId="778793086">
    <w:abstractNumId w:val="4"/>
  </w:num>
  <w:num w:numId="22" w16cid:durableId="1457791602">
    <w:abstractNumId w:val="31"/>
  </w:num>
  <w:num w:numId="23" w16cid:durableId="576745330">
    <w:abstractNumId w:val="16"/>
  </w:num>
  <w:num w:numId="24" w16cid:durableId="1109009983">
    <w:abstractNumId w:val="10"/>
  </w:num>
  <w:num w:numId="25" w16cid:durableId="1105886175">
    <w:abstractNumId w:val="12"/>
  </w:num>
  <w:num w:numId="26" w16cid:durableId="102960186">
    <w:abstractNumId w:val="35"/>
  </w:num>
  <w:num w:numId="27" w16cid:durableId="1942568417">
    <w:abstractNumId w:val="8"/>
  </w:num>
  <w:num w:numId="28" w16cid:durableId="1844469825">
    <w:abstractNumId w:val="30"/>
  </w:num>
  <w:num w:numId="29" w16cid:durableId="2032880080">
    <w:abstractNumId w:val="0"/>
  </w:num>
  <w:num w:numId="30" w16cid:durableId="113520346">
    <w:abstractNumId w:val="17"/>
  </w:num>
  <w:num w:numId="31" w16cid:durableId="1519002173">
    <w:abstractNumId w:val="1"/>
  </w:num>
  <w:num w:numId="32" w16cid:durableId="1759671971">
    <w:abstractNumId w:val="27"/>
  </w:num>
  <w:num w:numId="33" w16cid:durableId="1043217165">
    <w:abstractNumId w:val="18"/>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34" w16cid:durableId="818420688">
    <w:abstractNumId w:val="23"/>
  </w:num>
  <w:num w:numId="35" w16cid:durableId="228805400">
    <w:abstractNumId w:val="19"/>
  </w:num>
  <w:num w:numId="36" w16cid:durableId="17077538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637"/>
    <w:rsid w:val="00102704"/>
    <w:rsid w:val="00105F03"/>
    <w:rsid w:val="001C3DF4"/>
    <w:rsid w:val="00210EA6"/>
    <w:rsid w:val="002247A0"/>
    <w:rsid w:val="002667D0"/>
    <w:rsid w:val="002D6D36"/>
    <w:rsid w:val="002F17C3"/>
    <w:rsid w:val="002F54F2"/>
    <w:rsid w:val="00346D8C"/>
    <w:rsid w:val="00370136"/>
    <w:rsid w:val="003966E0"/>
    <w:rsid w:val="003C40E0"/>
    <w:rsid w:val="004322B5"/>
    <w:rsid w:val="00472C64"/>
    <w:rsid w:val="00524CFB"/>
    <w:rsid w:val="005F225A"/>
    <w:rsid w:val="006E0256"/>
    <w:rsid w:val="00723A2C"/>
    <w:rsid w:val="00762637"/>
    <w:rsid w:val="008069CB"/>
    <w:rsid w:val="0084413A"/>
    <w:rsid w:val="00930B25"/>
    <w:rsid w:val="009410AF"/>
    <w:rsid w:val="00AA1BEB"/>
    <w:rsid w:val="00AA3573"/>
    <w:rsid w:val="00AD29D5"/>
    <w:rsid w:val="00B07BF4"/>
    <w:rsid w:val="00B22B78"/>
    <w:rsid w:val="00B90FFB"/>
    <w:rsid w:val="00BC6B54"/>
    <w:rsid w:val="00C511DE"/>
    <w:rsid w:val="00C875E5"/>
    <w:rsid w:val="00CF0F74"/>
    <w:rsid w:val="00D10287"/>
    <w:rsid w:val="00DA346B"/>
    <w:rsid w:val="00F27281"/>
    <w:rsid w:val="00F74BF8"/>
    <w:rsid w:val="00FC1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86DF5EF"/>
  <w15:docId w15:val="{9446D0F1-0D5D-40E7-9B20-4C67DD2A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BEB"/>
    <w:pPr>
      <w:overflowPunct w:val="0"/>
      <w:autoSpaceDE w:val="0"/>
      <w:autoSpaceDN w:val="0"/>
      <w:adjustRightInd w:val="0"/>
      <w:textAlignment w:val="baseline"/>
    </w:pPr>
    <w:rPr>
      <w:rFonts w:ascii="Arial" w:hAnsi="Arial" w:cs="Arial"/>
      <w:lang w:eastAsia="en-US"/>
    </w:rPr>
  </w:style>
  <w:style w:type="paragraph" w:styleId="Heading1">
    <w:name w:val="heading 1"/>
    <w:basedOn w:val="Normal"/>
    <w:next w:val="Normal"/>
    <w:qFormat/>
    <w:rsid w:val="00AA1BEB"/>
    <w:pPr>
      <w:keepNext/>
      <w:jc w:val="both"/>
      <w:outlineLvl w:val="0"/>
    </w:pPr>
    <w:rPr>
      <w:b/>
      <w:i/>
      <w:iCs/>
    </w:rPr>
  </w:style>
  <w:style w:type="paragraph" w:styleId="Heading2">
    <w:name w:val="heading 2"/>
    <w:basedOn w:val="Normal"/>
    <w:next w:val="Normal"/>
    <w:qFormat/>
    <w:rsid w:val="00AA1BEB"/>
    <w:pPr>
      <w:keepNext/>
      <w:outlineLvl w:val="1"/>
    </w:pPr>
    <w:rPr>
      <w:bCs/>
      <w:i/>
      <w:iCs/>
    </w:rPr>
  </w:style>
  <w:style w:type="paragraph" w:styleId="Heading3">
    <w:name w:val="heading 3"/>
    <w:basedOn w:val="Normal"/>
    <w:next w:val="Normal"/>
    <w:qFormat/>
    <w:rsid w:val="00AA1BEB"/>
    <w:pPr>
      <w:keepNext/>
      <w:outlineLvl w:val="2"/>
    </w:pPr>
    <w:rPr>
      <w:b/>
      <w:i/>
      <w:iCs/>
    </w:rPr>
  </w:style>
  <w:style w:type="paragraph" w:styleId="Heading4">
    <w:name w:val="heading 4"/>
    <w:basedOn w:val="Normal"/>
    <w:next w:val="Normal"/>
    <w:qFormat/>
    <w:rsid w:val="00AA1BEB"/>
    <w:pPr>
      <w:keepNext/>
      <w:tabs>
        <w:tab w:val="left" w:pos="7719"/>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1BEB"/>
    <w:pPr>
      <w:tabs>
        <w:tab w:val="center" w:pos="4153"/>
        <w:tab w:val="right" w:pos="8306"/>
      </w:tabs>
    </w:pPr>
  </w:style>
  <w:style w:type="paragraph" w:styleId="Footer">
    <w:name w:val="footer"/>
    <w:basedOn w:val="Normal"/>
    <w:rsid w:val="00AA1BEB"/>
    <w:pPr>
      <w:tabs>
        <w:tab w:val="center" w:pos="4153"/>
        <w:tab w:val="right" w:pos="8306"/>
      </w:tabs>
    </w:pPr>
  </w:style>
  <w:style w:type="paragraph" w:styleId="BodyText">
    <w:name w:val="Body Text"/>
    <w:basedOn w:val="Normal"/>
    <w:rsid w:val="00AA1BEB"/>
    <w:pPr>
      <w:spacing w:before="120" w:after="120"/>
    </w:pPr>
    <w:rPr>
      <w:b/>
    </w:rPr>
  </w:style>
  <w:style w:type="paragraph" w:styleId="BodyText2">
    <w:name w:val="Body Text 2"/>
    <w:basedOn w:val="Normal"/>
    <w:rsid w:val="00AA1BEB"/>
    <w:pPr>
      <w:jc w:val="both"/>
    </w:pPr>
  </w:style>
  <w:style w:type="paragraph" w:styleId="BodyText3">
    <w:name w:val="Body Text 3"/>
    <w:basedOn w:val="Normal"/>
    <w:rsid w:val="00AA1BEB"/>
    <w:rPr>
      <w:bCs/>
      <w:i/>
      <w:iCs/>
    </w:rPr>
  </w:style>
  <w:style w:type="character" w:styleId="PageNumber">
    <w:name w:val="page number"/>
    <w:basedOn w:val="DefaultParagraphFont"/>
    <w:rsid w:val="00AA1BEB"/>
  </w:style>
  <w:style w:type="paragraph" w:styleId="BodyTextIndent">
    <w:name w:val="Body Text Indent"/>
    <w:basedOn w:val="Normal"/>
    <w:rsid w:val="00AA1BEB"/>
    <w:pPr>
      <w:overflowPunct/>
      <w:autoSpaceDE/>
      <w:autoSpaceDN/>
      <w:adjustRightInd/>
      <w:ind w:left="720"/>
      <w:jc w:val="both"/>
      <w:textAlignment w:val="auto"/>
    </w:pPr>
    <w:rPr>
      <w:rFonts w:ascii="Times New Roman" w:hAnsi="Times New Roman" w:cs="Times New Roman"/>
      <w:lang w:val="en-US"/>
    </w:rPr>
  </w:style>
  <w:style w:type="paragraph" w:customStyle="1" w:styleId="TextwithHeading2">
    <w:name w:val="Text with Heading 2"/>
    <w:basedOn w:val="Normal"/>
    <w:rsid w:val="00AA1BEB"/>
    <w:pPr>
      <w:overflowPunct/>
      <w:autoSpaceDE/>
      <w:autoSpaceDN/>
      <w:adjustRightInd/>
      <w:spacing w:line="280" w:lineRule="atLeast"/>
      <w:ind w:left="1418"/>
      <w:textAlignment w:val="auto"/>
    </w:pPr>
    <w:rPr>
      <w:rFonts w:ascii="Times New Roman" w:hAnsi="Times New Roman" w:cs="Times New Roman"/>
      <w:sz w:val="24"/>
      <w:szCs w:val="24"/>
      <w:lang w:eastAsia="en-GB"/>
    </w:rPr>
  </w:style>
  <w:style w:type="paragraph" w:styleId="BalloonText">
    <w:name w:val="Balloon Text"/>
    <w:basedOn w:val="Normal"/>
    <w:link w:val="BalloonTextChar"/>
    <w:rsid w:val="00930B25"/>
    <w:rPr>
      <w:rFonts w:ascii="Tahoma" w:hAnsi="Tahoma" w:cs="Tahoma"/>
      <w:sz w:val="16"/>
      <w:szCs w:val="16"/>
    </w:rPr>
  </w:style>
  <w:style w:type="character" w:customStyle="1" w:styleId="BalloonTextChar">
    <w:name w:val="Balloon Text Char"/>
    <w:basedOn w:val="DefaultParagraphFont"/>
    <w:link w:val="BalloonText"/>
    <w:rsid w:val="00930B25"/>
    <w:rPr>
      <w:rFonts w:ascii="Tahoma" w:hAnsi="Tahoma" w:cs="Tahoma"/>
      <w:sz w:val="16"/>
      <w:szCs w:val="16"/>
      <w:lang w:eastAsia="en-US"/>
    </w:rPr>
  </w:style>
  <w:style w:type="paragraph" w:styleId="NormalWeb">
    <w:name w:val="Normal (Web)"/>
    <w:basedOn w:val="Normal"/>
    <w:rsid w:val="00524CFB"/>
    <w:pPr>
      <w:overflowPunct/>
      <w:autoSpaceDE/>
      <w:autoSpaceDN/>
      <w:adjustRightInd/>
      <w:spacing w:before="100" w:beforeAutospacing="1" w:after="100" w:afterAutospacing="1" w:line="360" w:lineRule="auto"/>
      <w:textAlignment w:val="auto"/>
    </w:pPr>
    <w:rPr>
      <w:color w:val="000000"/>
      <w:sz w:val="19"/>
      <w:szCs w:val="19"/>
      <w:lang w:eastAsia="en-GB"/>
    </w:rPr>
  </w:style>
  <w:style w:type="paragraph" w:customStyle="1" w:styleId="TableNormalAnswerHelp">
    <w:name w:val="Table Normal Answer Help"/>
    <w:basedOn w:val="Normal"/>
    <w:rsid w:val="00102704"/>
    <w:pPr>
      <w:spacing w:before="60" w:after="60"/>
      <w:ind w:left="57" w:right="57"/>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2.emf" /><Relationship Id="rId14"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1</TotalTime>
  <Pages>7</Pages>
  <Words>2346</Words>
  <Characters>13716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Hayley Owens</cp:lastModifiedBy>
  <cp:revision>2</cp:revision>
  <cp:lastPrinted>2013-10-18T09:49:00Z</cp:lastPrinted>
  <dcterms:created xsi:type="dcterms:W3CDTF">2023-07-17T09:10:00Z</dcterms:created>
  <dcterms:modified xsi:type="dcterms:W3CDTF">2023-07-17T09:10:00Z</dcterms:modified>
</cp:coreProperties>
</file>