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AE" w:rsidRDefault="000009AE">
      <w:bookmarkStart w:id="0" w:name="_GoBack"/>
      <w:bookmarkEnd w:id="0"/>
    </w:p>
    <w:p w:rsidR="000009AE" w:rsidRPr="000009AE" w:rsidRDefault="000009AE">
      <w:pPr>
        <w:rPr>
          <w:color w:val="7030A0"/>
        </w:rPr>
      </w:pPr>
    </w:p>
    <w:p w:rsidR="000009AE" w:rsidRPr="000009AE" w:rsidRDefault="000009AE">
      <w:pPr>
        <w:rPr>
          <w:color w:val="7030A0"/>
        </w:rPr>
      </w:pPr>
    </w:p>
    <w:p w:rsidR="000009AE" w:rsidRPr="000009AE" w:rsidRDefault="000009AE" w:rsidP="000009AE">
      <w:pPr>
        <w:jc w:val="center"/>
        <w:rPr>
          <w:b/>
          <w:color w:val="7030A0"/>
          <w:sz w:val="56"/>
        </w:rPr>
      </w:pPr>
      <w:r>
        <w:rPr>
          <w:b/>
          <w:noProof/>
          <w:color w:val="7030A0"/>
          <w:sz w:val="56"/>
          <w:lang w:eastAsia="en-GB"/>
        </w:rPr>
        <w:drawing>
          <wp:inline distT="0" distB="0" distL="0" distR="0">
            <wp:extent cx="2254250" cy="2254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S A&amp;A logo.jpg"/>
                    <pic:cNvPicPr/>
                  </pic:nvPicPr>
                  <pic:blipFill>
                    <a:blip r:embed="rId8">
                      <a:extLst>
                        <a:ext uri="{28A0092B-C50C-407E-A947-70E740481C1C}">
                          <a14:useLocalDpi xmlns:a14="http://schemas.microsoft.com/office/drawing/2010/main" val="0"/>
                        </a:ext>
                      </a:extLst>
                    </a:blip>
                    <a:stretch>
                      <a:fillRect/>
                    </a:stretch>
                  </pic:blipFill>
                  <pic:spPr>
                    <a:xfrm>
                      <a:off x="0" y="0"/>
                      <a:ext cx="2254250" cy="2254250"/>
                    </a:xfrm>
                    <a:prstGeom prst="rect">
                      <a:avLst/>
                    </a:prstGeom>
                  </pic:spPr>
                </pic:pic>
              </a:graphicData>
            </a:graphic>
          </wp:inline>
        </w:drawing>
      </w:r>
    </w:p>
    <w:p w:rsidR="000009AE" w:rsidRPr="000009AE" w:rsidRDefault="000009AE" w:rsidP="000009AE">
      <w:pPr>
        <w:jc w:val="center"/>
        <w:rPr>
          <w:b/>
          <w:color w:val="7030A0"/>
          <w:sz w:val="56"/>
        </w:rPr>
      </w:pPr>
      <w:r w:rsidRPr="000009AE">
        <w:rPr>
          <w:b/>
          <w:color w:val="7030A0"/>
          <w:sz w:val="56"/>
        </w:rPr>
        <w:t>Job Description</w:t>
      </w:r>
    </w:p>
    <w:p w:rsidR="000009AE" w:rsidRPr="000009AE" w:rsidRDefault="000009AE">
      <w:pPr>
        <w:rPr>
          <w:color w:val="7030A0"/>
        </w:rPr>
      </w:pPr>
    </w:p>
    <w:p w:rsidR="000009AE" w:rsidRPr="000009AE" w:rsidRDefault="000009AE">
      <w:pPr>
        <w:rPr>
          <w:color w:val="7030A0"/>
        </w:rPr>
      </w:pPr>
    </w:p>
    <w:p w:rsidR="000009AE" w:rsidRPr="000009AE" w:rsidRDefault="000009AE" w:rsidP="000009AE">
      <w:pPr>
        <w:jc w:val="center"/>
        <w:rPr>
          <w:b/>
          <w:color w:val="7030A0"/>
          <w:sz w:val="72"/>
        </w:rPr>
      </w:pPr>
      <w:r w:rsidRPr="000009AE">
        <w:rPr>
          <w:b/>
          <w:color w:val="7030A0"/>
          <w:sz w:val="72"/>
        </w:rPr>
        <w:t>Specialty Doctor</w:t>
      </w:r>
    </w:p>
    <w:p w:rsidR="000009AE" w:rsidRPr="000009AE" w:rsidRDefault="000009AE" w:rsidP="000009AE">
      <w:pPr>
        <w:rPr>
          <w:b/>
          <w:color w:val="7030A0"/>
          <w:sz w:val="72"/>
        </w:rPr>
      </w:pPr>
    </w:p>
    <w:p w:rsidR="000009AE" w:rsidRDefault="000009AE" w:rsidP="000009AE">
      <w:pPr>
        <w:jc w:val="center"/>
        <w:rPr>
          <w:b/>
          <w:color w:val="7030A0"/>
          <w:sz w:val="72"/>
        </w:rPr>
      </w:pPr>
      <w:r w:rsidRPr="000009AE">
        <w:rPr>
          <w:b/>
          <w:color w:val="7030A0"/>
          <w:sz w:val="72"/>
        </w:rPr>
        <w:t>U</w:t>
      </w:r>
      <w:r>
        <w:rPr>
          <w:b/>
          <w:color w:val="7030A0"/>
          <w:sz w:val="72"/>
        </w:rPr>
        <w:t xml:space="preserve">niversity </w:t>
      </w:r>
      <w:r w:rsidRPr="000009AE">
        <w:rPr>
          <w:b/>
          <w:color w:val="7030A0"/>
          <w:sz w:val="72"/>
        </w:rPr>
        <w:t>H</w:t>
      </w:r>
      <w:r>
        <w:rPr>
          <w:b/>
          <w:color w:val="7030A0"/>
          <w:sz w:val="72"/>
        </w:rPr>
        <w:t xml:space="preserve">ospital </w:t>
      </w:r>
      <w:r w:rsidRPr="000009AE">
        <w:rPr>
          <w:b/>
          <w:color w:val="7030A0"/>
          <w:sz w:val="72"/>
        </w:rPr>
        <w:t>C</w:t>
      </w:r>
      <w:r>
        <w:rPr>
          <w:b/>
          <w:color w:val="7030A0"/>
          <w:sz w:val="72"/>
        </w:rPr>
        <w:t>rosshouse</w:t>
      </w:r>
      <w:r w:rsidRPr="000009AE">
        <w:rPr>
          <w:b/>
          <w:color w:val="7030A0"/>
          <w:sz w:val="72"/>
        </w:rPr>
        <w:t xml:space="preserve"> Emergency Department</w:t>
      </w:r>
    </w:p>
    <w:p w:rsidR="00AA7827" w:rsidRPr="000009AE" w:rsidRDefault="000009AE" w:rsidP="000009AE">
      <w:pPr>
        <w:jc w:val="right"/>
        <w:rPr>
          <w:b/>
          <w:color w:val="7030A0"/>
          <w:sz w:val="72"/>
        </w:rPr>
      </w:pPr>
      <w:r>
        <w:rPr>
          <w:b/>
          <w:noProof/>
          <w:color w:val="7030A0"/>
          <w:sz w:val="56"/>
          <w:lang w:eastAsia="en-GB"/>
        </w:rPr>
        <w:lastRenderedPageBreak/>
        <w:drawing>
          <wp:anchor distT="0" distB="0" distL="114300" distR="114300" simplePos="0" relativeHeight="251658752" behindDoc="1" locked="0" layoutInCell="1" allowOverlap="1">
            <wp:simplePos x="0" y="0"/>
            <wp:positionH relativeFrom="margin">
              <wp:align>right</wp:align>
            </wp:positionH>
            <wp:positionV relativeFrom="paragraph">
              <wp:posOffset>578046</wp:posOffset>
            </wp:positionV>
            <wp:extent cx="3545058" cy="1747301"/>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osshouse Emergency Departmen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5058" cy="1747301"/>
                    </a:xfrm>
                    <a:prstGeom prst="rect">
                      <a:avLst/>
                    </a:prstGeom>
                  </pic:spPr>
                </pic:pic>
              </a:graphicData>
            </a:graphic>
          </wp:anchor>
        </w:drawing>
      </w:r>
      <w:r>
        <w:rPr>
          <w:noProof/>
          <w:lang w:eastAsia="en-GB"/>
        </w:rPr>
        <w:drawing>
          <wp:anchor distT="0" distB="0" distL="114300" distR="114300" simplePos="0" relativeHeight="251657728" behindDoc="1" locked="0" layoutInCell="1" allowOverlap="1">
            <wp:simplePos x="0" y="0"/>
            <wp:positionH relativeFrom="margin">
              <wp:align>right</wp:align>
            </wp:positionH>
            <wp:positionV relativeFrom="margin">
              <wp:posOffset>-293370</wp:posOffset>
            </wp:positionV>
            <wp:extent cx="7509510" cy="10614660"/>
            <wp:effectExtent l="0" t="0" r="0" b="0"/>
            <wp:wrapSquare wrapText="bothSides"/>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0"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r w:rsidR="002D1897">
        <w:br w:type="page"/>
      </w:r>
      <w:r w:rsidR="009A1E4F">
        <w:rPr>
          <w:noProof/>
          <w:lang w:eastAsia="en-GB"/>
        </w:rPr>
        <w:lastRenderedPageBreak/>
        <w:drawing>
          <wp:inline distT="0" distB="0" distL="0" distR="0">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456BBD" w:rsidRPr="00D4698F" w:rsidRDefault="00456BBD" w:rsidP="007B1324">
      <w:r w:rsidRPr="00D4698F">
        <w:t xml:space="preserve">We are delighted that you are interested in applying for a </w:t>
      </w:r>
      <w:r>
        <w:t>Specialty Doctor</w:t>
      </w:r>
      <w:r w:rsidRPr="00D4698F">
        <w:t xml:space="preserve"> post within Emergency Medicine in </w:t>
      </w:r>
      <w:r>
        <w:t xml:space="preserve">University Hospital Crosshouse, </w:t>
      </w:r>
      <w:r w:rsidRPr="00D4698F">
        <w:t xml:space="preserve">NHS Ayrshire &amp; Arran.  Ayrshire is </w:t>
      </w:r>
      <w:r>
        <w:t>a wonderful location to</w:t>
      </w:r>
      <w:r w:rsidRPr="00D4698F">
        <w:t xml:space="preserve"> work with beautiful islands and beaches yet still an easy distance to Glasgow City and surrounding areas.  We have world class outdoor pursuits on our doorstep and excellent local schools.  We serve a population of 370</w:t>
      </w:r>
      <w:r w:rsidR="007B1324">
        <w:t>,</w:t>
      </w:r>
      <w:r w:rsidRPr="00D4698F">
        <w:t xml:space="preserve">000. </w:t>
      </w:r>
    </w:p>
    <w:p w:rsidR="00456BBD" w:rsidRPr="00D4698F" w:rsidRDefault="00456BBD" w:rsidP="007B1324"/>
    <w:p w:rsidR="00456BBD" w:rsidRDefault="00456BBD" w:rsidP="007B1324">
      <w:r w:rsidRPr="00D4698F">
        <w:t>We are committed to providing an enjoyable and rewarding working experience through supporting and developing our medical workforce to achieve their ambitions and support our ambition to build the best medical workforce that supports an outstanding training environment.</w:t>
      </w:r>
    </w:p>
    <w:p w:rsidR="00456BBD" w:rsidRDefault="00456BBD" w:rsidP="007B1324"/>
    <w:p w:rsidR="00456BBD" w:rsidRDefault="00456BBD" w:rsidP="007B1324"/>
    <w:p w:rsidR="00AA7827" w:rsidRPr="00E200B1" w:rsidRDefault="003F3E97" w:rsidP="007B1324">
      <w:r>
        <w:t>This is exciting opportunity</w:t>
      </w:r>
      <w:r w:rsidR="00051648" w:rsidRPr="00E200B1">
        <w:t xml:space="preserve"> to join the Emergency Department team at University Hospital Crosshouse as a Specialty Doctor on a permanent basis.  You will contribute to the middle grade ti</w:t>
      </w:r>
      <w:r w:rsidR="009A1E4F">
        <w:t>er in a department seeing around</w:t>
      </w:r>
      <w:r w:rsidR="00051648" w:rsidRPr="00E200B1">
        <w:t xml:space="preserve"> 200 new patients pe</w:t>
      </w:r>
      <w:r w:rsidR="00BB42B2" w:rsidRPr="00E200B1">
        <w:t>r day</w:t>
      </w:r>
      <w:r w:rsidR="00335740">
        <w:t xml:space="preserve"> of which 20-25% are paediatric attendances</w:t>
      </w:r>
      <w:r w:rsidR="00BB42B2" w:rsidRPr="00E200B1">
        <w:t>.  The consultants provide</w:t>
      </w:r>
      <w:r w:rsidR="00051648" w:rsidRPr="00E200B1">
        <w:t xml:space="preserve"> extended hours cover (midnight at weekends) and the ST4-6 trainees provide full 24 hour cover.  </w:t>
      </w:r>
      <w:r w:rsidR="00BE4269" w:rsidRPr="00E200B1">
        <w:t xml:space="preserve">There is regularly scheduled supported professional activity time to pursue quality improvement projects as well as continued professional development.  </w:t>
      </w:r>
    </w:p>
    <w:p w:rsidR="00BC49F1" w:rsidRPr="00E200B1" w:rsidRDefault="00BC49F1" w:rsidP="00E200B1">
      <w:pPr>
        <w:jc w:val="both"/>
      </w:pPr>
    </w:p>
    <w:p w:rsidR="00BC49F1" w:rsidRDefault="00BC49F1"/>
    <w:p w:rsidR="00BC49F1" w:rsidRDefault="00BC49F1"/>
    <w:p w:rsidR="00456BBD" w:rsidRPr="003F3E97" w:rsidRDefault="009A1E4F" w:rsidP="003F3E97">
      <w:pPr>
        <w:rPr>
          <w:rStyle w:val="Strong"/>
          <w:b w:val="0"/>
          <w:bCs w:val="0"/>
        </w:rPr>
      </w:pPr>
      <w:r>
        <w:rPr>
          <w:noProof/>
          <w:lang w:eastAsia="en-GB"/>
        </w:rPr>
        <w:drawing>
          <wp:inline distT="0" distB="0" distL="0" distR="0">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BE4269" w:rsidRPr="00E200B1" w:rsidRDefault="00B766E8" w:rsidP="007B1324">
      <w:pPr>
        <w:pStyle w:val="NormalWeb"/>
        <w:rPr>
          <w:rFonts w:ascii="Arial" w:hAnsi="Arial" w:cs="Arial"/>
          <w:color w:val="000000"/>
        </w:rPr>
      </w:pPr>
      <w:r w:rsidRPr="00E200B1">
        <w:rPr>
          <w:rStyle w:val="Strong"/>
          <w:rFonts w:ascii="Arial" w:hAnsi="Arial" w:cs="Arial"/>
          <w:color w:val="000000"/>
        </w:rPr>
        <w:t>University Hospital Crosshouse</w:t>
      </w:r>
      <w:r w:rsidRPr="00E200B1">
        <w:rPr>
          <w:rFonts w:ascii="Arial" w:hAnsi="Arial" w:cs="Arial"/>
          <w:color w:val="000000"/>
        </w:rPr>
        <w:t xml:space="preserve"> is a modern 626 bedded Acute District General Hospital located in the outskirts of </w:t>
      </w:r>
      <w:r w:rsidR="00AD26BD" w:rsidRPr="00E200B1">
        <w:rPr>
          <w:rFonts w:ascii="Arial" w:hAnsi="Arial" w:cs="Arial"/>
          <w:color w:val="000000"/>
        </w:rPr>
        <w:t>Kilmarnock, easily commutable from</w:t>
      </w:r>
      <w:r w:rsidRPr="00E200B1">
        <w:rPr>
          <w:rFonts w:ascii="Arial" w:hAnsi="Arial" w:cs="Arial"/>
          <w:color w:val="000000"/>
        </w:rPr>
        <w:t xml:space="preserve"> Glasgow.  It is responsible for the provision of secondary health care services for approximat</w:t>
      </w:r>
      <w:r w:rsidR="005B259D" w:rsidRPr="00E200B1">
        <w:rPr>
          <w:rFonts w:ascii="Arial" w:hAnsi="Arial" w:cs="Arial"/>
          <w:color w:val="000000"/>
        </w:rPr>
        <w:t>ely 221,600 people living in</w:t>
      </w:r>
      <w:r w:rsidRPr="00E200B1">
        <w:rPr>
          <w:rFonts w:ascii="Arial" w:hAnsi="Arial" w:cs="Arial"/>
          <w:color w:val="000000"/>
        </w:rPr>
        <w:t xml:space="preserve"> North &amp; East Ayrshire as well as the Islands of Arran &amp; Cumbrae.</w:t>
      </w:r>
      <w:r w:rsidR="00051648" w:rsidRPr="00E200B1">
        <w:rPr>
          <w:rFonts w:ascii="Arial" w:hAnsi="Arial" w:cs="Arial"/>
          <w:color w:val="000000"/>
        </w:rPr>
        <w:t xml:space="preserve">  Our front door has been recently expanded to accommodate a Combined Assessment and Ambulatory Care Unit, which take all of the Primary Care medical referrals.  </w:t>
      </w:r>
    </w:p>
    <w:p w:rsidR="00B766E8" w:rsidRPr="00E200B1" w:rsidRDefault="00051648" w:rsidP="007B1324">
      <w:pPr>
        <w:pStyle w:val="NormalWeb"/>
        <w:rPr>
          <w:rFonts w:ascii="Arial" w:hAnsi="Arial" w:cs="Arial"/>
          <w:color w:val="000000"/>
        </w:rPr>
      </w:pPr>
      <w:r w:rsidRPr="00E200B1">
        <w:rPr>
          <w:rFonts w:ascii="Arial" w:hAnsi="Arial" w:cs="Arial"/>
          <w:color w:val="000000"/>
        </w:rPr>
        <w:t xml:space="preserve">The Emergency Department has </w:t>
      </w:r>
      <w:r w:rsidR="00335740">
        <w:rPr>
          <w:rFonts w:ascii="Arial" w:hAnsi="Arial" w:cs="Arial"/>
          <w:color w:val="000000"/>
        </w:rPr>
        <w:t>4</w:t>
      </w:r>
      <w:r w:rsidRPr="00E200B1">
        <w:rPr>
          <w:rFonts w:ascii="Arial" w:hAnsi="Arial" w:cs="Arial"/>
          <w:color w:val="000000"/>
        </w:rPr>
        <w:t xml:space="preserve"> Resuscit</w:t>
      </w:r>
      <w:r w:rsidR="00335740">
        <w:rPr>
          <w:rFonts w:ascii="Arial" w:hAnsi="Arial" w:cs="Arial"/>
          <w:color w:val="000000"/>
        </w:rPr>
        <w:t>ation Bays, 15 Majors</w:t>
      </w:r>
      <w:r w:rsidRPr="00E200B1">
        <w:rPr>
          <w:rFonts w:ascii="Arial" w:hAnsi="Arial" w:cs="Arial"/>
          <w:color w:val="000000"/>
        </w:rPr>
        <w:t xml:space="preserve"> Bays, and a specially equipped ENT / eye room as well as a minor operations room</w:t>
      </w:r>
      <w:r w:rsidR="00335740">
        <w:rPr>
          <w:rFonts w:ascii="Arial" w:hAnsi="Arial" w:cs="Arial"/>
          <w:color w:val="000000"/>
        </w:rPr>
        <w:t>.  There is also a 5 bedded MIU operating 9am-10pm</w:t>
      </w:r>
      <w:r w:rsidRPr="00E200B1">
        <w:rPr>
          <w:rFonts w:ascii="Arial" w:hAnsi="Arial" w:cs="Arial"/>
          <w:color w:val="000000"/>
        </w:rPr>
        <w:t>.  During the daytime and evening, we have a dedicated paediatric area, with separate waiting room and 4 bays.</w:t>
      </w:r>
      <w:r w:rsidR="00BE4269" w:rsidRPr="00E200B1">
        <w:rPr>
          <w:rFonts w:ascii="Arial" w:hAnsi="Arial" w:cs="Arial"/>
          <w:color w:val="000000"/>
        </w:rPr>
        <w:t xml:space="preserve">  We have 24 hour diagnostics cover, with in-department radiology and close CT support.  Crosshouse </w:t>
      </w:r>
      <w:r w:rsidR="00660D1D" w:rsidRPr="00E200B1">
        <w:rPr>
          <w:rFonts w:ascii="Arial" w:hAnsi="Arial" w:cs="Arial"/>
          <w:color w:val="000000"/>
        </w:rPr>
        <w:t>takes paediatric ambulance and P</w:t>
      </w:r>
      <w:r w:rsidR="00BE4269" w:rsidRPr="00E200B1">
        <w:rPr>
          <w:rFonts w:ascii="Arial" w:hAnsi="Arial" w:cs="Arial"/>
          <w:color w:val="000000"/>
        </w:rPr>
        <w:t xml:space="preserve">rimary </w:t>
      </w:r>
      <w:r w:rsidR="00660D1D" w:rsidRPr="00E200B1">
        <w:rPr>
          <w:rFonts w:ascii="Arial" w:hAnsi="Arial" w:cs="Arial"/>
          <w:color w:val="000000"/>
        </w:rPr>
        <w:t>C</w:t>
      </w:r>
      <w:r w:rsidR="00BE4269" w:rsidRPr="00E200B1">
        <w:rPr>
          <w:rFonts w:ascii="Arial" w:hAnsi="Arial" w:cs="Arial"/>
          <w:color w:val="000000"/>
        </w:rPr>
        <w:t xml:space="preserve">are referrals from all of Ayrshire, resulting in 20-25% of all patients being under 16 years of age.  </w:t>
      </w:r>
      <w:r w:rsidR="00786857" w:rsidRPr="00E200B1">
        <w:rPr>
          <w:rFonts w:ascii="Arial" w:hAnsi="Arial" w:cs="Arial"/>
          <w:color w:val="000000"/>
        </w:rPr>
        <w:t>Crosshouse is also the acute receiving site for Stroke, Obstetrics &amp; Gynaecology, Maxillofacial and ENT for Ayrshire. In the future Crosshouse will be designated as Ayrshire’s Trauma Unit</w:t>
      </w:r>
      <w:r w:rsidR="00335740">
        <w:rPr>
          <w:rFonts w:ascii="Arial" w:hAnsi="Arial" w:cs="Arial"/>
          <w:color w:val="000000"/>
        </w:rPr>
        <w:t xml:space="preserve"> due to commence in August 2021</w:t>
      </w:r>
      <w:r w:rsidR="00786857" w:rsidRPr="00E200B1">
        <w:rPr>
          <w:rFonts w:ascii="Arial" w:hAnsi="Arial" w:cs="Arial"/>
          <w:color w:val="000000"/>
        </w:rPr>
        <w:t xml:space="preserve">. </w:t>
      </w:r>
    </w:p>
    <w:p w:rsidR="00335740" w:rsidRDefault="00AD26BD" w:rsidP="007B1324">
      <w:pPr>
        <w:pStyle w:val="NormalWeb"/>
        <w:rPr>
          <w:rFonts w:ascii="Arial" w:hAnsi="Arial" w:cs="Arial"/>
          <w:color w:val="000000"/>
        </w:rPr>
      </w:pPr>
      <w:r w:rsidRPr="00E200B1">
        <w:rPr>
          <w:rFonts w:ascii="Arial" w:hAnsi="Arial" w:cs="Arial"/>
          <w:color w:val="000000"/>
        </w:rPr>
        <w:lastRenderedPageBreak/>
        <w:t>We have recently had an expansion in Teaching and Development Fellows, and continue to proudly focus on the training of both medical students and nursing students.  We have had great success with support for the whole process of quality improvement projects, culminating in recent prizes at international conferences and many poster presentations nationally.</w:t>
      </w:r>
      <w:r w:rsidR="005A5089">
        <w:rPr>
          <w:rFonts w:ascii="Arial" w:hAnsi="Arial" w:cs="Arial"/>
          <w:color w:val="000000"/>
        </w:rPr>
        <w:t xml:space="preserve"> </w:t>
      </w:r>
      <w:r w:rsidR="00335740">
        <w:rPr>
          <w:rFonts w:ascii="Arial" w:hAnsi="Arial" w:cs="Arial"/>
          <w:color w:val="000000"/>
        </w:rPr>
        <w:t>UHC ED was also voted the top ED for training in the UK in the GMC survey in 2019.</w:t>
      </w:r>
    </w:p>
    <w:p w:rsidR="005A5089" w:rsidRPr="00D4698F" w:rsidRDefault="005A5089" w:rsidP="007B1324">
      <w:r w:rsidRPr="00D4698F">
        <w:t xml:space="preserve">We have a </w:t>
      </w:r>
      <w:r w:rsidR="007B1324" w:rsidRPr="00D4698F">
        <w:t>well-established</w:t>
      </w:r>
      <w:r w:rsidRPr="00D4698F">
        <w:t xml:space="preserve"> clinical governance structure with quarterly clinical governance meetings and M&amp;M meetings.</w:t>
      </w:r>
    </w:p>
    <w:p w:rsidR="005A5089" w:rsidRPr="005A5089" w:rsidRDefault="005A5089" w:rsidP="00B766E8">
      <w:pPr>
        <w:pStyle w:val="NormalWeb"/>
        <w:jc w:val="both"/>
        <w:rPr>
          <w:rFonts w:ascii="Arial" w:hAnsi="Arial" w:cs="Arial"/>
          <w:color w:val="000000"/>
        </w:rPr>
      </w:pPr>
    </w:p>
    <w:p w:rsidR="00A00423" w:rsidRDefault="00B766E8" w:rsidP="00BC49F1">
      <w:pPr>
        <w:pStyle w:val="NormalWeb"/>
        <w:jc w:val="both"/>
        <w:rPr>
          <w:rFonts w:ascii="Calibri" w:hAnsi="Calibri" w:cs="Calibri"/>
          <w:color w:val="000000"/>
          <w:sz w:val="23"/>
          <w:szCs w:val="23"/>
        </w:rPr>
      </w:pPr>
      <w:r>
        <w:rPr>
          <w:rFonts w:ascii="Calibri" w:hAnsi="Calibri" w:cs="Calibri"/>
          <w:color w:val="000000"/>
          <w:sz w:val="23"/>
          <w:szCs w:val="23"/>
        </w:rPr>
        <w:t> </w:t>
      </w:r>
    </w:p>
    <w:p w:rsidR="00B766E8" w:rsidRPr="00E200B1" w:rsidRDefault="00A00423" w:rsidP="00BC49F1">
      <w:pPr>
        <w:pStyle w:val="NormalWeb"/>
        <w:jc w:val="both"/>
        <w:rPr>
          <w:rFonts w:ascii="Arial" w:hAnsi="Arial" w:cs="Arial"/>
          <w:b/>
          <w:color w:val="000000"/>
        </w:rPr>
      </w:pPr>
      <w:r>
        <w:rPr>
          <w:rFonts w:ascii="Calibri" w:hAnsi="Calibri" w:cs="Calibri"/>
          <w:color w:val="000000"/>
          <w:sz w:val="23"/>
          <w:szCs w:val="23"/>
        </w:rPr>
        <w:br w:type="page"/>
      </w:r>
      <w:r w:rsidR="00B766E8" w:rsidRPr="00E200B1">
        <w:rPr>
          <w:rFonts w:ascii="Arial" w:hAnsi="Arial" w:cs="Arial"/>
          <w:b/>
          <w:color w:val="000000"/>
        </w:rPr>
        <w:lastRenderedPageBreak/>
        <w:t>Staffing At University Hospital Crosshouse</w:t>
      </w:r>
    </w:p>
    <w:p w:rsidR="00335740" w:rsidRPr="00E200B1" w:rsidRDefault="00335740" w:rsidP="00335740">
      <w:pPr>
        <w:pStyle w:val="NormalWeb"/>
        <w:rPr>
          <w:rFonts w:ascii="Arial" w:hAnsi="Arial" w:cs="Arial"/>
        </w:rPr>
      </w:pPr>
      <w:r w:rsidRPr="00E200B1">
        <w:rPr>
          <w:rFonts w:ascii="Arial" w:hAnsi="Arial" w:cs="Arial"/>
        </w:rPr>
        <w:t>Dr J Adams, Clinical Director</w:t>
      </w:r>
      <w:r>
        <w:rPr>
          <w:rFonts w:ascii="Arial" w:hAnsi="Arial" w:cs="Arial"/>
        </w:rPr>
        <w:t xml:space="preserve"> NHS A&amp;A EM</w:t>
      </w:r>
      <w:r w:rsidRPr="00E200B1">
        <w:rPr>
          <w:rFonts w:ascii="Arial" w:hAnsi="Arial" w:cs="Arial"/>
        </w:rPr>
        <w:t xml:space="preserve"> &amp; Consultant in Emergency Medicine (Whole-time)</w:t>
      </w:r>
    </w:p>
    <w:p w:rsidR="00335740" w:rsidRDefault="00335740" w:rsidP="00BC49F1">
      <w:pPr>
        <w:pStyle w:val="NormalWeb"/>
        <w:rPr>
          <w:rFonts w:ascii="Arial" w:hAnsi="Arial" w:cs="Arial"/>
        </w:rPr>
      </w:pPr>
      <w:r w:rsidRPr="00E200B1">
        <w:rPr>
          <w:rFonts w:ascii="Arial" w:hAnsi="Arial" w:cs="Arial"/>
        </w:rPr>
        <w:t xml:space="preserve">Dr J McLaren, </w:t>
      </w:r>
      <w:r>
        <w:rPr>
          <w:rFonts w:ascii="Arial" w:hAnsi="Arial" w:cs="Arial"/>
        </w:rPr>
        <w:t xml:space="preserve">Clinical Lead UHC ED &amp; </w:t>
      </w:r>
      <w:r w:rsidRPr="00E200B1">
        <w:rPr>
          <w:rFonts w:ascii="Arial" w:hAnsi="Arial" w:cs="Arial"/>
        </w:rPr>
        <w:t>Consultant in Emergency Medicine (Whole-time)</w:t>
      </w:r>
    </w:p>
    <w:p w:rsidR="00335740" w:rsidRDefault="00335740" w:rsidP="00BC49F1">
      <w:pPr>
        <w:pStyle w:val="NormalWeb"/>
        <w:rPr>
          <w:rFonts w:ascii="Arial" w:hAnsi="Arial" w:cs="Arial"/>
        </w:rPr>
      </w:pPr>
      <w:r w:rsidRPr="00E200B1">
        <w:rPr>
          <w:rFonts w:ascii="Arial" w:hAnsi="Arial" w:cs="Arial"/>
        </w:rPr>
        <w:t>Dr C McGuffie, Medical Director, Acute Care &amp; EM Consultant (</w:t>
      </w:r>
      <w:r>
        <w:rPr>
          <w:rFonts w:ascii="Arial" w:hAnsi="Arial" w:cs="Arial"/>
        </w:rPr>
        <w:t>Part</w:t>
      </w:r>
      <w:r w:rsidRPr="00E200B1">
        <w:rPr>
          <w:rFonts w:ascii="Arial" w:hAnsi="Arial" w:cs="Arial"/>
        </w:rPr>
        <w:t>-time)</w:t>
      </w:r>
    </w:p>
    <w:p w:rsidR="00BC49F1" w:rsidRPr="00E200B1" w:rsidRDefault="00B22149" w:rsidP="00BC49F1">
      <w:pPr>
        <w:pStyle w:val="NormalWeb"/>
        <w:rPr>
          <w:rFonts w:ascii="Arial" w:hAnsi="Arial" w:cs="Arial"/>
        </w:rPr>
      </w:pPr>
      <w:r>
        <w:rPr>
          <w:rFonts w:ascii="Arial" w:hAnsi="Arial" w:cs="Arial"/>
        </w:rPr>
        <w:t>Dr T Hopkins</w:t>
      </w:r>
      <w:r w:rsidR="00B766E8" w:rsidRPr="00E200B1">
        <w:rPr>
          <w:rFonts w:ascii="Arial" w:hAnsi="Arial" w:cs="Arial"/>
        </w:rPr>
        <w:t xml:space="preserve">, </w:t>
      </w:r>
      <w:r w:rsidR="00BC49F1" w:rsidRPr="00E200B1">
        <w:rPr>
          <w:rFonts w:ascii="Arial" w:hAnsi="Arial" w:cs="Arial"/>
        </w:rPr>
        <w:t>Consultant in Emergency Medicine</w:t>
      </w:r>
      <w:r w:rsidR="00B766E8" w:rsidRPr="00E200B1">
        <w:rPr>
          <w:rFonts w:ascii="Arial" w:hAnsi="Arial" w:cs="Arial"/>
        </w:rPr>
        <w:t xml:space="preserve"> (Whole-time)</w:t>
      </w:r>
    </w:p>
    <w:p w:rsidR="00BC49F1" w:rsidRPr="00E200B1" w:rsidRDefault="00B766E8" w:rsidP="00BC49F1">
      <w:pPr>
        <w:pStyle w:val="NormalWeb"/>
        <w:rPr>
          <w:rFonts w:ascii="Arial" w:hAnsi="Arial" w:cs="Arial"/>
        </w:rPr>
      </w:pPr>
      <w:r w:rsidRPr="00E200B1">
        <w:rPr>
          <w:rFonts w:ascii="Arial" w:hAnsi="Arial" w:cs="Arial"/>
        </w:rPr>
        <w:t>Mr J Stevenson, Consultant in Emergency Medicine (Whole-time)</w:t>
      </w:r>
    </w:p>
    <w:p w:rsidR="00BC49F1" w:rsidRPr="00E200B1" w:rsidRDefault="00B766E8" w:rsidP="00BC49F1">
      <w:pPr>
        <w:pStyle w:val="NormalWeb"/>
        <w:rPr>
          <w:rFonts w:ascii="Arial" w:hAnsi="Arial" w:cs="Arial"/>
        </w:rPr>
      </w:pPr>
      <w:r w:rsidRPr="00E200B1">
        <w:rPr>
          <w:rFonts w:ascii="Arial" w:hAnsi="Arial" w:cs="Arial"/>
        </w:rPr>
        <w:t xml:space="preserve">Mr David Chung, Consultant in </w:t>
      </w:r>
      <w:r w:rsidRPr="00E200B1">
        <w:rPr>
          <w:rFonts w:ascii="Arial" w:hAnsi="Arial" w:cs="Arial"/>
          <w:color w:val="000000"/>
        </w:rPr>
        <w:t>Emergency Medicine</w:t>
      </w:r>
      <w:r w:rsidRPr="00E200B1">
        <w:rPr>
          <w:rFonts w:ascii="Arial" w:hAnsi="Arial" w:cs="Arial"/>
        </w:rPr>
        <w:t xml:space="preserve"> (Whole-time)</w:t>
      </w:r>
    </w:p>
    <w:p w:rsidR="00BC49F1" w:rsidRPr="00E200B1" w:rsidRDefault="00B766E8" w:rsidP="00BC49F1">
      <w:pPr>
        <w:pStyle w:val="NormalWeb"/>
        <w:rPr>
          <w:rFonts w:ascii="Arial" w:hAnsi="Arial" w:cs="Arial"/>
        </w:rPr>
      </w:pPr>
      <w:r w:rsidRPr="00E200B1">
        <w:rPr>
          <w:rFonts w:ascii="Arial" w:hAnsi="Arial" w:cs="Arial"/>
        </w:rPr>
        <w:t>Dr J Mulligan, Consultant in Emergency Medicine (Part-time)</w:t>
      </w:r>
    </w:p>
    <w:p w:rsidR="00BC49F1" w:rsidRPr="00E200B1" w:rsidRDefault="00B766E8" w:rsidP="00BC49F1">
      <w:pPr>
        <w:pStyle w:val="NormalWeb"/>
        <w:rPr>
          <w:rFonts w:ascii="Arial" w:hAnsi="Arial" w:cs="Arial"/>
        </w:rPr>
      </w:pPr>
      <w:r w:rsidRPr="00E200B1">
        <w:rPr>
          <w:rFonts w:ascii="Arial" w:hAnsi="Arial" w:cs="Arial"/>
        </w:rPr>
        <w:t>Dr J Gordon</w:t>
      </w:r>
      <w:r w:rsidRPr="00E200B1">
        <w:rPr>
          <w:rFonts w:ascii="Arial" w:hAnsi="Arial" w:cs="Arial"/>
          <w:color w:val="1F497D"/>
        </w:rPr>
        <w:t>,</w:t>
      </w:r>
      <w:r w:rsidRPr="00E200B1">
        <w:rPr>
          <w:rFonts w:ascii="Arial" w:hAnsi="Arial" w:cs="Arial"/>
        </w:rPr>
        <w:t xml:space="preserve"> </w:t>
      </w:r>
      <w:r w:rsidR="00335740">
        <w:rPr>
          <w:rFonts w:ascii="Arial" w:hAnsi="Arial" w:cs="Arial"/>
        </w:rPr>
        <w:t xml:space="preserve">PEM </w:t>
      </w:r>
      <w:r w:rsidRPr="00E200B1">
        <w:rPr>
          <w:rFonts w:ascii="Arial" w:hAnsi="Arial" w:cs="Arial"/>
        </w:rPr>
        <w:t xml:space="preserve">Consultant in </w:t>
      </w:r>
      <w:r w:rsidRPr="00E200B1">
        <w:rPr>
          <w:rFonts w:ascii="Arial" w:hAnsi="Arial" w:cs="Arial"/>
          <w:color w:val="000000"/>
        </w:rPr>
        <w:t>Emergency Medicine</w:t>
      </w:r>
      <w:r w:rsidRPr="00E200B1">
        <w:rPr>
          <w:rFonts w:ascii="Arial" w:hAnsi="Arial" w:cs="Arial"/>
        </w:rPr>
        <w:t xml:space="preserve"> (Part-time)</w:t>
      </w:r>
    </w:p>
    <w:p w:rsidR="00BC49F1" w:rsidRPr="00E200B1" w:rsidRDefault="00BC49F1" w:rsidP="00BC49F1">
      <w:pPr>
        <w:pStyle w:val="NormalWeb"/>
        <w:rPr>
          <w:rFonts w:ascii="Arial" w:hAnsi="Arial" w:cs="Arial"/>
        </w:rPr>
      </w:pPr>
      <w:r w:rsidRPr="00E200B1">
        <w:rPr>
          <w:rFonts w:ascii="Arial" w:hAnsi="Arial" w:cs="Arial"/>
        </w:rPr>
        <w:t>Dr Y Moulds, Consultant in Emergency Medicine (Whole-time)</w:t>
      </w:r>
    </w:p>
    <w:p w:rsidR="00BC49F1" w:rsidRPr="00E200B1" w:rsidRDefault="00B766E8" w:rsidP="00BC49F1">
      <w:pPr>
        <w:pStyle w:val="NormalWeb"/>
        <w:rPr>
          <w:rFonts w:ascii="Arial" w:hAnsi="Arial" w:cs="Arial"/>
        </w:rPr>
      </w:pPr>
      <w:r w:rsidRPr="00E200B1">
        <w:rPr>
          <w:rFonts w:ascii="Arial" w:hAnsi="Arial" w:cs="Arial"/>
        </w:rPr>
        <w:t>Dr L Black, Consultant in Emergency Medicine (Whole-time)</w:t>
      </w:r>
    </w:p>
    <w:p w:rsidR="00B766E8" w:rsidRPr="00E200B1" w:rsidRDefault="00B766E8" w:rsidP="00BC49F1">
      <w:pPr>
        <w:pStyle w:val="NormalWeb"/>
        <w:rPr>
          <w:rFonts w:ascii="Arial" w:hAnsi="Arial" w:cs="Arial"/>
        </w:rPr>
      </w:pPr>
      <w:r w:rsidRPr="00E200B1">
        <w:rPr>
          <w:rFonts w:ascii="Arial" w:hAnsi="Arial" w:cs="Arial"/>
        </w:rPr>
        <w:t>Dr C McRoberts, Consultant in Emergency Medicine (Whole-time)</w:t>
      </w:r>
    </w:p>
    <w:p w:rsidR="00B766E8" w:rsidRPr="00E200B1" w:rsidRDefault="00B22149" w:rsidP="00BC49F1">
      <w:pPr>
        <w:pStyle w:val="NormalWeb"/>
        <w:rPr>
          <w:rFonts w:ascii="Arial" w:hAnsi="Arial" w:cs="Arial"/>
        </w:rPr>
      </w:pPr>
      <w:r>
        <w:rPr>
          <w:rFonts w:ascii="Arial" w:hAnsi="Arial" w:cs="Arial"/>
        </w:rPr>
        <w:t>Dr M Draegebo</w:t>
      </w:r>
      <w:r w:rsidR="00B766E8" w:rsidRPr="00E200B1">
        <w:rPr>
          <w:rFonts w:ascii="Arial" w:hAnsi="Arial" w:cs="Arial"/>
        </w:rPr>
        <w:t>, Consultant in Emergency Medicine (Whole-time)</w:t>
      </w:r>
    </w:p>
    <w:p w:rsidR="00B766E8" w:rsidRPr="00E200B1" w:rsidRDefault="00B766E8" w:rsidP="00BC49F1">
      <w:pPr>
        <w:pStyle w:val="NormalWeb"/>
        <w:rPr>
          <w:rFonts w:ascii="Arial" w:hAnsi="Arial" w:cs="Arial"/>
        </w:rPr>
      </w:pPr>
      <w:r w:rsidRPr="00E200B1">
        <w:rPr>
          <w:rFonts w:ascii="Arial" w:hAnsi="Arial" w:cs="Arial"/>
        </w:rPr>
        <w:t>Dr L Brown, Consultant in Emergency Medicine (Whole-time)</w:t>
      </w:r>
    </w:p>
    <w:p w:rsidR="00B766E8" w:rsidRDefault="00B766E8" w:rsidP="00BC49F1">
      <w:pPr>
        <w:pStyle w:val="NormalWeb"/>
        <w:rPr>
          <w:rFonts w:ascii="Arial" w:hAnsi="Arial" w:cs="Arial"/>
        </w:rPr>
      </w:pPr>
      <w:r w:rsidRPr="00E200B1">
        <w:rPr>
          <w:rFonts w:ascii="Arial" w:hAnsi="Arial" w:cs="Arial"/>
        </w:rPr>
        <w:t>Dr E McKenzie, Consultant in Emergency Medicine (Whole-time)</w:t>
      </w:r>
    </w:p>
    <w:p w:rsidR="00335740" w:rsidRDefault="00335740" w:rsidP="00BC49F1">
      <w:pPr>
        <w:pStyle w:val="NormalWeb"/>
        <w:rPr>
          <w:rFonts w:ascii="Arial" w:hAnsi="Arial" w:cs="Arial"/>
        </w:rPr>
      </w:pPr>
      <w:r>
        <w:rPr>
          <w:rFonts w:ascii="Arial" w:hAnsi="Arial" w:cs="Arial"/>
        </w:rPr>
        <w:t xml:space="preserve">Dr Rita Das, </w:t>
      </w:r>
      <w:r w:rsidRPr="00E200B1">
        <w:rPr>
          <w:rFonts w:ascii="Arial" w:hAnsi="Arial" w:cs="Arial"/>
        </w:rPr>
        <w:t xml:space="preserve">Consultant in </w:t>
      </w:r>
      <w:r w:rsidRPr="00E200B1">
        <w:rPr>
          <w:rFonts w:ascii="Arial" w:hAnsi="Arial" w:cs="Arial"/>
          <w:color w:val="000000"/>
        </w:rPr>
        <w:t>Emergency Medicine</w:t>
      </w:r>
      <w:r w:rsidRPr="00E200B1">
        <w:rPr>
          <w:rFonts w:ascii="Arial" w:hAnsi="Arial" w:cs="Arial"/>
        </w:rPr>
        <w:t xml:space="preserve"> (Part-time)</w:t>
      </w:r>
    </w:p>
    <w:p w:rsidR="00335740" w:rsidRDefault="00335740" w:rsidP="00BC49F1">
      <w:pPr>
        <w:pStyle w:val="NormalWeb"/>
        <w:rPr>
          <w:rFonts w:ascii="Arial" w:hAnsi="Arial" w:cs="Arial"/>
        </w:rPr>
      </w:pPr>
      <w:r>
        <w:rPr>
          <w:rFonts w:ascii="Arial" w:hAnsi="Arial" w:cs="Arial"/>
        </w:rPr>
        <w:t xml:space="preserve">Dr Daniel Graham, </w:t>
      </w:r>
      <w:r w:rsidRPr="00E200B1">
        <w:rPr>
          <w:rFonts w:ascii="Arial" w:hAnsi="Arial" w:cs="Arial"/>
        </w:rPr>
        <w:t xml:space="preserve">Consultant in </w:t>
      </w:r>
      <w:r w:rsidRPr="00E200B1">
        <w:rPr>
          <w:rFonts w:ascii="Arial" w:hAnsi="Arial" w:cs="Arial"/>
          <w:color w:val="000000"/>
        </w:rPr>
        <w:t>Emergency Medicine</w:t>
      </w:r>
      <w:r w:rsidRPr="00E200B1">
        <w:rPr>
          <w:rFonts w:ascii="Arial" w:hAnsi="Arial" w:cs="Arial"/>
        </w:rPr>
        <w:t xml:space="preserve"> (Part-time)</w:t>
      </w:r>
    </w:p>
    <w:p w:rsidR="00335740" w:rsidRDefault="00335740" w:rsidP="00BC49F1">
      <w:pPr>
        <w:pStyle w:val="NormalWeb"/>
        <w:rPr>
          <w:rFonts w:ascii="Arial" w:hAnsi="Arial" w:cs="Arial"/>
        </w:rPr>
      </w:pPr>
      <w:r>
        <w:rPr>
          <w:rFonts w:ascii="Arial" w:hAnsi="Arial" w:cs="Arial"/>
        </w:rPr>
        <w:t xml:space="preserve">Dr Alastair Stevenson, </w:t>
      </w:r>
      <w:r w:rsidRPr="00E200B1">
        <w:rPr>
          <w:rFonts w:ascii="Arial" w:hAnsi="Arial" w:cs="Arial"/>
        </w:rPr>
        <w:t xml:space="preserve">Consultant in </w:t>
      </w:r>
      <w:r w:rsidRPr="00E200B1">
        <w:rPr>
          <w:rFonts w:ascii="Arial" w:hAnsi="Arial" w:cs="Arial"/>
          <w:color w:val="000000"/>
        </w:rPr>
        <w:t>Emergency Medicine</w:t>
      </w:r>
      <w:r>
        <w:rPr>
          <w:rFonts w:ascii="Arial" w:hAnsi="Arial" w:cs="Arial"/>
        </w:rPr>
        <w:t xml:space="preserve"> based in UHA ED</w:t>
      </w:r>
    </w:p>
    <w:p w:rsidR="00335740" w:rsidRDefault="00335740" w:rsidP="00335740">
      <w:pPr>
        <w:pStyle w:val="NormalWeb"/>
        <w:rPr>
          <w:rFonts w:ascii="Arial" w:hAnsi="Arial" w:cs="Arial"/>
        </w:rPr>
      </w:pPr>
      <w:r>
        <w:rPr>
          <w:rFonts w:ascii="Arial" w:hAnsi="Arial" w:cs="Arial"/>
        </w:rPr>
        <w:t xml:space="preserve">Dr Alan Krichell, Clinical Lead UHA ED &amp; </w:t>
      </w:r>
      <w:r w:rsidRPr="00E200B1">
        <w:rPr>
          <w:rFonts w:ascii="Arial" w:hAnsi="Arial" w:cs="Arial"/>
        </w:rPr>
        <w:t xml:space="preserve">Consultant in </w:t>
      </w:r>
      <w:r w:rsidRPr="00E200B1">
        <w:rPr>
          <w:rFonts w:ascii="Arial" w:hAnsi="Arial" w:cs="Arial"/>
          <w:color w:val="000000"/>
        </w:rPr>
        <w:t>Emergency Medicine</w:t>
      </w:r>
      <w:r>
        <w:rPr>
          <w:rFonts w:ascii="Arial" w:hAnsi="Arial" w:cs="Arial"/>
        </w:rPr>
        <w:t xml:space="preserve"> based in UHA ED</w:t>
      </w:r>
    </w:p>
    <w:p w:rsidR="00C64436" w:rsidRDefault="00C64436" w:rsidP="00B766E8">
      <w:pPr>
        <w:pStyle w:val="NormalWeb"/>
        <w:jc w:val="both"/>
        <w:rPr>
          <w:rFonts w:ascii="Arial" w:hAnsi="Arial" w:cs="Arial"/>
        </w:rPr>
      </w:pPr>
    </w:p>
    <w:p w:rsidR="00C64436" w:rsidRDefault="009A1E4F" w:rsidP="00B766E8">
      <w:pPr>
        <w:pStyle w:val="NormalWeb"/>
        <w:jc w:val="both"/>
        <w:rPr>
          <w:rFonts w:ascii="Arial" w:hAnsi="Arial" w:cs="Arial"/>
        </w:rPr>
      </w:pPr>
      <w:r>
        <w:rPr>
          <w:rFonts w:ascii="Arial" w:hAnsi="Arial" w:cs="Arial"/>
        </w:rPr>
        <w:t>4.0 wte</w:t>
      </w:r>
      <w:r>
        <w:rPr>
          <w:rFonts w:ascii="Arial" w:hAnsi="Arial" w:cs="Arial"/>
        </w:rPr>
        <w:tab/>
        <w:t>HST Emergency Medicine</w:t>
      </w:r>
    </w:p>
    <w:p w:rsidR="009A1E4F" w:rsidRDefault="00335740" w:rsidP="00B766E8">
      <w:pPr>
        <w:pStyle w:val="NormalWeb"/>
        <w:jc w:val="both"/>
        <w:rPr>
          <w:rFonts w:ascii="Arial" w:hAnsi="Arial" w:cs="Arial"/>
        </w:rPr>
      </w:pPr>
      <w:r>
        <w:rPr>
          <w:rFonts w:ascii="Arial" w:hAnsi="Arial" w:cs="Arial"/>
        </w:rPr>
        <w:t>3.8</w:t>
      </w:r>
      <w:r w:rsidR="009A1E4F">
        <w:rPr>
          <w:rFonts w:ascii="Arial" w:hAnsi="Arial" w:cs="Arial"/>
        </w:rPr>
        <w:t xml:space="preserve"> wte</w:t>
      </w:r>
      <w:r w:rsidR="009A1E4F">
        <w:rPr>
          <w:rFonts w:ascii="Arial" w:hAnsi="Arial" w:cs="Arial"/>
        </w:rPr>
        <w:tab/>
        <w:t>Specialty Doctors in Emergency Medicine</w:t>
      </w:r>
    </w:p>
    <w:p w:rsidR="00C64436" w:rsidRDefault="00C64436" w:rsidP="00B766E8">
      <w:pPr>
        <w:pStyle w:val="NormalWeb"/>
        <w:jc w:val="both"/>
        <w:rPr>
          <w:rFonts w:ascii="Arial" w:hAnsi="Arial" w:cs="Arial"/>
        </w:rPr>
      </w:pPr>
      <w:r>
        <w:rPr>
          <w:rFonts w:ascii="Arial" w:hAnsi="Arial" w:cs="Arial"/>
        </w:rPr>
        <w:t xml:space="preserve">18.0 wte </w:t>
      </w:r>
      <w:r>
        <w:rPr>
          <w:rFonts w:ascii="Arial" w:hAnsi="Arial" w:cs="Arial"/>
        </w:rPr>
        <w:tab/>
        <w:t>Junior Grades</w:t>
      </w:r>
    </w:p>
    <w:p w:rsidR="00335740" w:rsidRDefault="00335740" w:rsidP="00B766E8">
      <w:pPr>
        <w:pStyle w:val="NormalWeb"/>
        <w:jc w:val="both"/>
        <w:rPr>
          <w:rFonts w:ascii="Arial" w:hAnsi="Arial" w:cs="Arial"/>
        </w:rPr>
      </w:pPr>
      <w:r>
        <w:rPr>
          <w:rFonts w:ascii="Arial" w:hAnsi="Arial" w:cs="Arial"/>
        </w:rPr>
        <w:t>6 ENPs</w:t>
      </w:r>
    </w:p>
    <w:p w:rsidR="003B1EF4" w:rsidRDefault="002D1897">
      <w:r>
        <w:br w:type="page"/>
      </w:r>
      <w:r w:rsidR="009A1E4F">
        <w:rPr>
          <w:noProof/>
          <w:lang w:eastAsia="en-GB"/>
        </w:rPr>
        <w:lastRenderedPageBreak/>
        <w:drawing>
          <wp:inline distT="0" distB="0" distL="0" distR="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Default="003B1EF4"/>
    <w:p w:rsidR="00A11D5F" w:rsidRDefault="00A11D5F"/>
    <w:p w:rsidR="00A11D5F" w:rsidRDefault="00A11D5F" w:rsidP="007B1324">
      <w:r>
        <w:t>The Emergency Department at University Hospital Crosshouse is actively engaging in the wider NHS Ayrshire &amp; Arran Transformational Change programme.  We are pursuing the goal of keeping a career as a Specialty Doctor in Emergency M</w:t>
      </w:r>
      <w:r w:rsidR="00871601">
        <w:t xml:space="preserve">edicine </w:t>
      </w:r>
      <w:r w:rsidR="00660D1D">
        <w:t>rewarding</w:t>
      </w:r>
      <w:r w:rsidR="00871601">
        <w:t xml:space="preserve"> and stimulating</w:t>
      </w:r>
      <w:r>
        <w:t xml:space="preserve"> whilst enhancing the sustainability of the post.  </w:t>
      </w:r>
      <w:r w:rsidR="00FF0E9A">
        <w:t xml:space="preserve">We regard the Emergency Department as ideally situated to implement innovative ways of resolving the many challenges faced by the NHS in Scotland, and the voice of the ED middle grade doctor </w:t>
      </w:r>
      <w:r w:rsidR="00E80667">
        <w:t>helps to shape these changes.</w:t>
      </w:r>
    </w:p>
    <w:p w:rsidR="00A11D5F" w:rsidRDefault="00A11D5F" w:rsidP="007B1324"/>
    <w:p w:rsidR="00FF0E9A" w:rsidRDefault="00A11D5F" w:rsidP="007B1324">
      <w:r>
        <w:t xml:space="preserve">The ED has capitalised on the expansion in Clinical Fellows over the past years by </w:t>
      </w:r>
      <w:r w:rsidR="00FF0E9A">
        <w:t>supporting meaningful input in quali</w:t>
      </w:r>
      <w:r w:rsidR="002D1667">
        <w:t>ty improvement projects, benefi</w:t>
      </w:r>
      <w:r w:rsidR="00FF0E9A">
        <w:t xml:space="preserve">ting both our own department and the wider health board.  The ED middle grade tier has been instrumental in the success of this, and </w:t>
      </w:r>
      <w:r w:rsidR="00F072BC">
        <w:t>will</w:t>
      </w:r>
      <w:r w:rsidR="00FF0E9A">
        <w:t xml:space="preserve"> </w:t>
      </w:r>
      <w:r w:rsidR="00F072BC">
        <w:t xml:space="preserve">continue to </w:t>
      </w:r>
      <w:r w:rsidR="00FF0E9A">
        <w:t>support future projects.</w:t>
      </w:r>
    </w:p>
    <w:p w:rsidR="00FF0E9A" w:rsidRDefault="00FF0E9A" w:rsidP="007B1324"/>
    <w:p w:rsidR="003B1EF4" w:rsidRDefault="00FF0E9A" w:rsidP="007B1324">
      <w:r>
        <w:t xml:space="preserve">We are proud of our support for the individual Specialty Doctor’s training needs.  One of our Specialty Doctors has recently gained </w:t>
      </w:r>
      <w:r w:rsidR="00F072BC">
        <w:t>their</w:t>
      </w:r>
      <w:r>
        <w:t xml:space="preserve"> Certificate of Eligibility for Specialist Registration (CESR) in Emergency Medicin</w:t>
      </w:r>
      <w:r w:rsidR="007B1324">
        <w:t>e after the ED</w:t>
      </w:r>
      <w:r>
        <w:t>s support via secondments in addition to ongoing in-house educational opportunities.</w:t>
      </w:r>
      <w:r w:rsidR="00831343">
        <w:t xml:space="preserve"> They went on to </w:t>
      </w:r>
      <w:r w:rsidR="005A5089">
        <w:t>successfully</w:t>
      </w:r>
      <w:r w:rsidR="00831343">
        <w:t xml:space="preserve"> gain a consultant post in the West of Scotland. </w:t>
      </w:r>
      <w:r>
        <w:t xml:space="preserve"> </w:t>
      </w:r>
      <w:r w:rsidR="00831343">
        <w:t>2 of our current specialty doctors are working towards CESR.</w:t>
      </w:r>
      <w:r>
        <w:t xml:space="preserve"> We </w:t>
      </w:r>
      <w:r w:rsidR="00831343">
        <w:t xml:space="preserve">are happy to support </w:t>
      </w:r>
      <w:r w:rsidR="005A5089">
        <w:t>any future</w:t>
      </w:r>
      <w:r w:rsidR="00831343">
        <w:t xml:space="preserve"> specialty doctors on this path if desired. </w:t>
      </w:r>
      <w:r w:rsidR="002D1897">
        <w:br w:type="page"/>
      </w:r>
      <w:r w:rsidR="009A1E4F">
        <w:rPr>
          <w:noProof/>
          <w:lang w:eastAsia="en-GB"/>
        </w:rPr>
        <w:drawing>
          <wp:inline distT="0" distB="0" distL="0" distR="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RPr="00E200B1" w:rsidRDefault="00550403" w:rsidP="007B1324">
      <w:pPr>
        <w:pStyle w:val="Heading1"/>
        <w:rPr>
          <w:rFonts w:ascii="Arial" w:hAnsi="Arial"/>
          <w:color w:val="auto"/>
          <w:sz w:val="24"/>
          <w:szCs w:val="24"/>
          <w:u w:val="single"/>
        </w:rPr>
      </w:pPr>
      <w:r w:rsidRPr="00E200B1">
        <w:rPr>
          <w:rFonts w:ascii="Arial" w:hAnsi="Arial"/>
          <w:color w:val="auto"/>
          <w:sz w:val="24"/>
          <w:szCs w:val="24"/>
        </w:rPr>
        <w:t>Proposed Weekly Programme</w:t>
      </w:r>
      <w:r w:rsidRPr="00E200B1">
        <w:rPr>
          <w:rFonts w:ascii="Arial" w:hAnsi="Arial"/>
          <w:color w:val="auto"/>
          <w:sz w:val="24"/>
          <w:szCs w:val="24"/>
          <w:u w:val="single"/>
        </w:rPr>
        <w:t xml:space="preserve"> </w:t>
      </w:r>
    </w:p>
    <w:p w:rsidR="00550403" w:rsidRPr="00E200B1" w:rsidRDefault="00550403" w:rsidP="007B1324"/>
    <w:p w:rsidR="00550403" w:rsidRPr="00E200B1" w:rsidRDefault="00550403" w:rsidP="007B1324">
      <w:pPr>
        <w:rPr>
          <w:b/>
        </w:rPr>
      </w:pPr>
      <w:r w:rsidRPr="00E200B1">
        <w:t>The proposed weekly programme is shown below.</w:t>
      </w:r>
      <w:r w:rsidR="00942E9F" w:rsidRPr="00E200B1">
        <w:t xml:space="preserve">  It is an indication of the spread of hours currently worked by the majority of the Specialty Doctors, but should be viewed as a basis upon which to discuss tailoring it to the suitability of both individual and department.</w:t>
      </w:r>
    </w:p>
    <w:p w:rsidR="00550403" w:rsidRPr="00E200B1" w:rsidRDefault="00550403" w:rsidP="007B1324">
      <w:pPr>
        <w:widowControl w:val="0"/>
        <w:autoSpaceDE w:val="0"/>
        <w:autoSpaceDN w:val="0"/>
        <w:adjustRightInd w:val="0"/>
        <w:rPr>
          <w:b/>
          <w:bCs/>
          <w:i/>
          <w:iCs/>
          <w:lang w:val="en-US"/>
        </w:rPr>
      </w:pPr>
      <w:r w:rsidRPr="00E200B1">
        <w:rPr>
          <w:lang w:val="en-US"/>
        </w:rPr>
        <w:t> </w:t>
      </w:r>
    </w:p>
    <w:p w:rsidR="00550403" w:rsidRPr="00E200B1" w:rsidRDefault="00550403" w:rsidP="007B1324">
      <w:r w:rsidRPr="00E200B1">
        <w:rPr>
          <w:b/>
        </w:rPr>
        <w:t>Supporting Professional Activities</w:t>
      </w:r>
      <w:r w:rsidRPr="00E200B1">
        <w:t xml:space="preserve">: NHS Ayrshire and Arran recognise the important role Job Planning has in ensuring </w:t>
      </w:r>
      <w:r w:rsidR="00B706A0" w:rsidRPr="00E200B1">
        <w:t>Specialty Doctors</w:t>
      </w:r>
      <w:r w:rsidRPr="00E200B1">
        <w:t xml:space="preserve"> are supported in delivering high quality, safe, sustainable clinical care to patients.  It is therefore important to ensure there is an adequate balance between direct clinical care activities and activities which support both the personal and p</w:t>
      </w:r>
      <w:r w:rsidR="00B706A0" w:rsidRPr="00E200B1">
        <w:t>rofessional development of the medical</w:t>
      </w:r>
      <w:r w:rsidRPr="00E200B1">
        <w:t xml:space="preserve"> workforce and facilitates agreed contribution to activities including: </w:t>
      </w:r>
    </w:p>
    <w:p w:rsidR="00550403" w:rsidRPr="00E200B1" w:rsidRDefault="00550403" w:rsidP="00E200B1">
      <w:pPr>
        <w:jc w:val="both"/>
      </w:pPr>
    </w:p>
    <w:p w:rsidR="00550403" w:rsidRPr="00E200B1" w:rsidRDefault="00550403" w:rsidP="00E200B1">
      <w:pPr>
        <w:pStyle w:val="ListParagraph"/>
        <w:numPr>
          <w:ilvl w:val="0"/>
          <w:numId w:val="1"/>
        </w:numPr>
        <w:spacing w:after="200" w:line="276" w:lineRule="auto"/>
        <w:contextualSpacing/>
        <w:jc w:val="both"/>
        <w:rPr>
          <w:szCs w:val="24"/>
        </w:rPr>
      </w:pPr>
      <w:r w:rsidRPr="00E200B1">
        <w:rPr>
          <w:szCs w:val="24"/>
        </w:rPr>
        <w:t xml:space="preserve">Under and post graduate teaching/training </w:t>
      </w:r>
    </w:p>
    <w:p w:rsidR="00550403" w:rsidRPr="00E200B1" w:rsidRDefault="00550403" w:rsidP="00E200B1">
      <w:pPr>
        <w:pStyle w:val="ListParagraph"/>
        <w:numPr>
          <w:ilvl w:val="0"/>
          <w:numId w:val="1"/>
        </w:numPr>
        <w:spacing w:after="200" w:line="276" w:lineRule="auto"/>
        <w:contextualSpacing/>
        <w:jc w:val="both"/>
        <w:rPr>
          <w:szCs w:val="24"/>
        </w:rPr>
      </w:pPr>
      <w:r w:rsidRPr="00E200B1">
        <w:rPr>
          <w:szCs w:val="24"/>
        </w:rPr>
        <w:t xml:space="preserve">Clinical Governance </w:t>
      </w:r>
    </w:p>
    <w:p w:rsidR="00550403" w:rsidRPr="00E200B1" w:rsidRDefault="003565A7" w:rsidP="00E200B1">
      <w:pPr>
        <w:pStyle w:val="ListParagraph"/>
        <w:numPr>
          <w:ilvl w:val="0"/>
          <w:numId w:val="1"/>
        </w:numPr>
        <w:spacing w:after="200" w:line="276" w:lineRule="auto"/>
        <w:contextualSpacing/>
        <w:jc w:val="both"/>
        <w:rPr>
          <w:szCs w:val="24"/>
        </w:rPr>
      </w:pPr>
      <w:r w:rsidRPr="00E200B1">
        <w:rPr>
          <w:szCs w:val="24"/>
        </w:rPr>
        <w:t>Quality Improvement</w:t>
      </w:r>
    </w:p>
    <w:p w:rsidR="00550403" w:rsidRPr="00E200B1" w:rsidRDefault="00550403" w:rsidP="00E200B1">
      <w:pPr>
        <w:pStyle w:val="ListParagraph"/>
        <w:numPr>
          <w:ilvl w:val="0"/>
          <w:numId w:val="1"/>
        </w:numPr>
        <w:spacing w:after="200" w:line="276" w:lineRule="auto"/>
        <w:contextualSpacing/>
        <w:jc w:val="both"/>
        <w:rPr>
          <w:szCs w:val="24"/>
        </w:rPr>
      </w:pPr>
      <w:r w:rsidRPr="00E200B1">
        <w:rPr>
          <w:szCs w:val="24"/>
        </w:rPr>
        <w:t xml:space="preserve">Service management and planning </w:t>
      </w:r>
    </w:p>
    <w:p w:rsidR="00550403" w:rsidRPr="00E200B1" w:rsidRDefault="00550403" w:rsidP="00E200B1">
      <w:pPr>
        <w:pStyle w:val="ListParagraph"/>
        <w:numPr>
          <w:ilvl w:val="0"/>
          <w:numId w:val="1"/>
        </w:numPr>
        <w:spacing w:after="200" w:line="276" w:lineRule="auto"/>
        <w:contextualSpacing/>
        <w:jc w:val="both"/>
        <w:rPr>
          <w:szCs w:val="24"/>
        </w:rPr>
      </w:pPr>
      <w:r w:rsidRPr="00E200B1">
        <w:rPr>
          <w:szCs w:val="24"/>
        </w:rPr>
        <w:t xml:space="preserve">Work with professional bodies </w:t>
      </w:r>
    </w:p>
    <w:p w:rsidR="00550403" w:rsidRPr="00E200B1" w:rsidRDefault="003565A7" w:rsidP="007B1324">
      <w:r w:rsidRPr="00E200B1">
        <w:t>One session for Supported Professional Activities is included with this post.</w:t>
      </w:r>
    </w:p>
    <w:p w:rsidR="00550403" w:rsidRPr="00E200B1" w:rsidRDefault="00550403" w:rsidP="007B1324"/>
    <w:p w:rsidR="00550403" w:rsidRPr="00E200B1" w:rsidRDefault="00550403" w:rsidP="007B1324">
      <w:pPr>
        <w:rPr>
          <w:b/>
          <w:bCs/>
        </w:rPr>
      </w:pPr>
      <w:r w:rsidRPr="00E200B1">
        <w:rPr>
          <w:snapToGrid w:val="0"/>
        </w:rPr>
        <w:t xml:space="preserve">If the post-holder will be responsible for the formal training and supervision of post-graduates and under-graduates, a suitable additional allocation of SPA time will be made in accordance with national guidance.  </w:t>
      </w:r>
    </w:p>
    <w:p w:rsidR="00550403" w:rsidRPr="00E200B1" w:rsidRDefault="00550403" w:rsidP="007B1324">
      <w:pPr>
        <w:rPr>
          <w:b/>
          <w:bCs/>
        </w:rPr>
      </w:pPr>
    </w:p>
    <w:p w:rsidR="00550403" w:rsidRPr="00E200B1" w:rsidRDefault="00550403" w:rsidP="007B1324">
      <w:r w:rsidRPr="00E200B1">
        <w:rPr>
          <w:b/>
          <w:bCs/>
        </w:rPr>
        <w:t>Job Plan Review</w:t>
      </w:r>
    </w:p>
    <w:p w:rsidR="00550403" w:rsidRPr="00E200B1" w:rsidRDefault="00550403" w:rsidP="007B1324"/>
    <w:p w:rsidR="00550403" w:rsidRPr="00E200B1" w:rsidRDefault="00550403" w:rsidP="007B1324">
      <w:r w:rsidRPr="00E200B1">
        <w:t xml:space="preserve">New appointees </w:t>
      </w:r>
      <w:r w:rsidR="00037E50" w:rsidRPr="00E200B1">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E200B1">
        <w:t xml:space="preserve">interim Job Plan review conducted at 3 months post commencement to </w:t>
      </w:r>
      <w:r w:rsidR="00037E50" w:rsidRPr="00E200B1">
        <w:t xml:space="preserve">agree and finalise the Job Plan.  The </w:t>
      </w:r>
      <w:r w:rsidR="00B706A0" w:rsidRPr="00E200B1">
        <w:t>specialty doctor</w:t>
      </w:r>
      <w:r w:rsidR="00037E50" w:rsidRPr="00E200B1">
        <w:t xml:space="preserve"> at time of induction should ask for an interim review date to be scheduled.  </w:t>
      </w:r>
      <w:r w:rsidRPr="00E200B1">
        <w:t xml:space="preserve">The agreed job plan will include all the </w:t>
      </w:r>
      <w:r w:rsidR="00B706A0" w:rsidRPr="00E200B1">
        <w:t>specialty doctor</w:t>
      </w:r>
      <w:r w:rsidRPr="00E200B1">
        <w:t>’s professional duties and commitments, including agreed Supporting Professional Activities.    Thereafter Job Planning will be carried out annually as part of the Board</w:t>
      </w:r>
      <w:r w:rsidR="003565A7" w:rsidRPr="00E200B1">
        <w:t>’</w:t>
      </w:r>
      <w:r w:rsidRPr="00E200B1">
        <w:t xml:space="preserve">s Job Planning process.  </w:t>
      </w:r>
    </w:p>
    <w:p w:rsidR="00550403" w:rsidRDefault="00550403" w:rsidP="00550403">
      <w:pPr>
        <w:rPr>
          <w:sz w:val="22"/>
          <w:szCs w:val="22"/>
        </w:rPr>
      </w:pPr>
    </w:p>
    <w:p w:rsidR="00550403" w:rsidRPr="00D47E8E" w:rsidRDefault="00550403" w:rsidP="00550403">
      <w:pPr>
        <w:pStyle w:val="Heading7"/>
        <w:pBdr>
          <w:top w:val="single" w:sz="4" w:space="0" w:color="auto"/>
          <w:left w:val="single" w:sz="4" w:space="5" w:color="auto"/>
          <w:bottom w:val="single" w:sz="4" w:space="1" w:color="auto"/>
          <w:right w:val="single" w:sz="4" w:space="27" w:color="auto"/>
        </w:pBdr>
        <w:shd w:val="pct15" w:color="auto" w:fill="FFFFFF"/>
        <w:rPr>
          <w:rFonts w:ascii="Tahoma" w:hAnsi="Tahoma"/>
          <w:b/>
          <w:i w:val="0"/>
          <w:caps/>
          <w:sz w:val="28"/>
        </w:rPr>
      </w:pPr>
      <w:r w:rsidRPr="009B13FA">
        <w:rPr>
          <w:rFonts w:ascii="Tahoma" w:hAnsi="Tahoma"/>
          <w:caps/>
          <w:sz w:val="28"/>
        </w:rPr>
        <w:tab/>
      </w:r>
      <w:r w:rsidRPr="009B13FA">
        <w:rPr>
          <w:rFonts w:ascii="Tahoma" w:hAnsi="Tahoma"/>
          <w:caps/>
          <w:sz w:val="28"/>
        </w:rPr>
        <w:tab/>
      </w:r>
      <w:r w:rsidRPr="009B13FA">
        <w:rPr>
          <w:rFonts w:ascii="Tahoma" w:hAnsi="Tahoma"/>
          <w:caps/>
          <w:sz w:val="28"/>
        </w:rPr>
        <w:tab/>
      </w:r>
      <w:r w:rsidRPr="00D47E8E">
        <w:rPr>
          <w:rFonts w:ascii="Tahoma" w:hAnsi="Tahoma"/>
          <w:b/>
          <w:i w:val="0"/>
          <w:caps/>
          <w:sz w:val="28"/>
        </w:rPr>
        <w:t>Proposed Weekly Programme</w:t>
      </w:r>
    </w:p>
    <w:p w:rsidR="00CC230D" w:rsidRDefault="00CC230D" w:rsidP="00550403">
      <w:pPr>
        <w:ind w:right="901"/>
        <w:rPr>
          <w:b/>
          <w:sz w:val="22"/>
        </w:rPr>
      </w:pPr>
    </w:p>
    <w:p w:rsidR="00456BBD" w:rsidRPr="00456BBD" w:rsidRDefault="00456BBD" w:rsidP="00550403">
      <w:pPr>
        <w:ind w:right="901"/>
      </w:pPr>
      <w:r w:rsidRPr="00456BBD">
        <w:t xml:space="preserve">Example given is </w:t>
      </w:r>
      <w:r>
        <w:t xml:space="preserve">based on </w:t>
      </w:r>
      <w:r w:rsidRPr="00456BBD">
        <w:t>12 sessions</w:t>
      </w:r>
      <w:r>
        <w:t xml:space="preserve"> a week.  Current Speciality Doctors in the department work between 10 and 12 sessions a week</w:t>
      </w:r>
      <w:r w:rsidRPr="00456BBD">
        <w:t xml:space="preserve">.  </w:t>
      </w:r>
      <w:r>
        <w:t>The s</w:t>
      </w:r>
      <w:r w:rsidRPr="00456BBD">
        <w:t>uccessful candidate would have a job plan agreement bespoke to them prior to commencing and review said job plan 3 months after commencement.</w:t>
      </w:r>
    </w:p>
    <w:p w:rsidR="00550403" w:rsidRDefault="00456BBD" w:rsidP="00CC230D">
      <w:pPr>
        <w:rPr>
          <w:rFonts w:ascii="Calibri" w:eastAsia="Times New Roman" w:hAnsi="Calibri" w:cs="Calibri"/>
          <w:color w:val="000000"/>
          <w:sz w:val="22"/>
          <w:szCs w:val="22"/>
          <w:lang w:eastAsia="en-GB"/>
        </w:rPr>
      </w:pPr>
      <w:r>
        <w:rPr>
          <w:noProof/>
          <w:lang w:eastAsia="en-GB"/>
        </w:rPr>
        <w:drawing>
          <wp:inline distT="0" distB="0" distL="0" distR="0" wp14:anchorId="0B4877D9" wp14:editId="3EAFC70E">
            <wp:extent cx="6647815" cy="28797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7815" cy="2879725"/>
                    </a:xfrm>
                    <a:prstGeom prst="rect">
                      <a:avLst/>
                    </a:prstGeom>
                  </pic:spPr>
                </pic:pic>
              </a:graphicData>
            </a:graphic>
          </wp:inline>
        </w:drawing>
      </w:r>
    </w:p>
    <w:p w:rsidR="00A06B18" w:rsidRPr="00AE36B4" w:rsidRDefault="00A06B18" w:rsidP="00CC230D">
      <w:pPr>
        <w:rPr>
          <w:rFonts w:ascii="Calibri" w:eastAsia="Times New Roman" w:hAnsi="Calibri" w:cs="Calibri"/>
          <w:color w:val="000000"/>
          <w:sz w:val="22"/>
          <w:szCs w:val="22"/>
          <w:lang w:eastAsia="en-GB"/>
        </w:rPr>
        <w:sectPr w:rsidR="00A06B18" w:rsidRPr="00AE36B4" w:rsidSect="00550403">
          <w:pgSz w:w="11909" w:h="16834" w:code="9"/>
          <w:pgMar w:top="1871" w:right="720" w:bottom="1871" w:left="720" w:header="1298" w:footer="709" w:gutter="0"/>
          <w:cols w:space="720"/>
          <w:docGrid w:linePitch="326"/>
        </w:sectPr>
      </w:pPr>
    </w:p>
    <w:p w:rsidR="002D1897" w:rsidRDefault="009A1E4F">
      <w:r>
        <w:rPr>
          <w:noProof/>
          <w:lang w:eastAsia="en-GB"/>
        </w:rPr>
        <w:drawing>
          <wp:inline distT="0" distB="0" distL="0" distR="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Default="00AA7827"/>
    <w:p w:rsidR="00AA7827" w:rsidRDefault="00CB6CB2" w:rsidP="007B1324">
      <w:r>
        <w:t>The post is a full-time Specialty Doctor in Emergency Medicine, governed by a standard nationally-agreed contract.  It includes an average of one Supported Professional Activity per week.</w:t>
      </w:r>
      <w:r w:rsidR="00786857">
        <w:t xml:space="preserve"> There may be scope to extend this depending on responsibility streams in the department. </w:t>
      </w:r>
      <w:r>
        <w:t xml:space="preserve">  </w:t>
      </w:r>
    </w:p>
    <w:p w:rsidR="00CB6CB2" w:rsidRDefault="00CB6CB2" w:rsidP="007B1324"/>
    <w:p w:rsidR="00B77CE6" w:rsidRDefault="00CB6CB2" w:rsidP="007B1324">
      <w:r>
        <w:t xml:space="preserve">All of the clinical and non-clinical commitments will be delivered at University Hospital Crosshouse.  </w:t>
      </w:r>
      <w:r w:rsidR="00765DD9">
        <w:t xml:space="preserve">As a middle grade clinician in the Emergency Department, the post holder will </w:t>
      </w:r>
      <w:r w:rsidR="00B77CE6">
        <w:t xml:space="preserve">be expected to manage the undifferentiated patient in need of urgent care.  An understanding of the local arrangements for primary and secondary care will need to be rapidly developed to optimise their ongoing management.  Engagement with learning, both planned and informal, is required both for and from the post holder.  There are both undergraduate and post graduate trainees in our department at most times, and the post holder will need to facilitate any learning opportunities that become available. </w:t>
      </w:r>
    </w:p>
    <w:p w:rsidR="00B77CE6" w:rsidRDefault="00B77CE6" w:rsidP="007B1324"/>
    <w:p w:rsidR="00CB6CB2" w:rsidRDefault="00CB6CB2" w:rsidP="007B1324">
      <w:r>
        <w:t xml:space="preserve">The Specialty Doctor will need to demonstrate successful annual appraisal and adherence to the </w:t>
      </w:r>
      <w:r w:rsidR="00765DD9">
        <w:t>General Medical Council’s guidance</w:t>
      </w:r>
      <w:r>
        <w:t xml:space="preserve"> on </w:t>
      </w:r>
      <w:r w:rsidR="005C6986">
        <w:t>Good Clinical Practice.</w:t>
      </w:r>
      <w:r w:rsidR="00765DD9">
        <w:t xml:space="preserve">  The post holder is expected to adhere to all of NHS Ayrshire &amp; Arran’s Health and Safety guidance, including proactive engagement with Occupational Health when required.</w:t>
      </w:r>
    </w:p>
    <w:p w:rsidR="00AA7827" w:rsidRDefault="00AA7827">
      <w:r>
        <w:br w:type="page"/>
      </w:r>
    </w:p>
    <w:p w:rsidR="003B1EF4" w:rsidRDefault="009A1E4F">
      <w:r>
        <w:rPr>
          <w:noProof/>
          <w:lang w:eastAsia="en-GB"/>
        </w:rPr>
        <w:drawing>
          <wp:inline distT="0" distB="0" distL="0" distR="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Default="003B1EF4"/>
    <w:p w:rsidR="00C60E58" w:rsidRPr="00C60E58" w:rsidRDefault="00C60E58" w:rsidP="007B1324">
      <w:pPr>
        <w:pStyle w:val="BodyTextIndent"/>
        <w:ind w:left="0"/>
      </w:pPr>
      <w:r w:rsidRPr="00C60E58">
        <w:t xml:space="preserve">Are those determined by the Terms and Conditions of the New Specialty Doctor grade (Scotland) as amended from time to time.   </w:t>
      </w:r>
    </w:p>
    <w:p w:rsidR="00C60E58" w:rsidRDefault="00C60E58" w:rsidP="00550403">
      <w:pPr>
        <w:pStyle w:val="BodyTextIndent"/>
        <w:ind w:left="0"/>
        <w:rPr>
          <w:sz w:val="22"/>
        </w:rPr>
      </w:pPr>
    </w:p>
    <w:p w:rsidR="00C60E58" w:rsidRPr="009B13FA" w:rsidRDefault="00C60E58" w:rsidP="00550403">
      <w:pPr>
        <w:pStyle w:val="BodyTextIndent"/>
        <w:ind w:left="0"/>
        <w:rPr>
          <w:sz w:val="22"/>
        </w:rPr>
      </w:pPr>
    </w:p>
    <w:p w:rsidR="00550403" w:rsidRDefault="00550403"/>
    <w:p w:rsidR="002D1897" w:rsidRDefault="002D1897"/>
    <w:p w:rsidR="002D1897" w:rsidRDefault="009A1E4F">
      <w:r>
        <w:rPr>
          <w:noProof/>
          <w:lang w:eastAsia="en-GB"/>
        </w:rPr>
        <w:drawing>
          <wp:inline distT="0" distB="0" distL="0" distR="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Default="00AA7827"/>
    <w:p w:rsidR="00AA7827" w:rsidRDefault="00B77CE6" w:rsidP="007B1324">
      <w:r>
        <w:t xml:space="preserve">Please contact Dr </w:t>
      </w:r>
      <w:r w:rsidR="005A5089">
        <w:t>Jayne McLaren, Clinical Lead</w:t>
      </w:r>
      <w:r>
        <w:t xml:space="preserve"> for Emergency Medicine, on 01563 8</w:t>
      </w:r>
      <w:r w:rsidR="005A5089">
        <w:t>27</w:t>
      </w:r>
      <w:r w:rsidR="00BE0493">
        <w:t>751, jayne.mclaren@aapct.scot.nhs.uk</w:t>
      </w:r>
      <w:r>
        <w:t xml:space="preserve"> for either an informal discussion or to arrange a visit.</w:t>
      </w:r>
      <w:r w:rsidR="00AD26BD">
        <w:t xml:space="preserve">  Kilmarnock is an easy journey away from Glasgow, yet a handy distance from the beautiful Ayrshire coast.  </w:t>
      </w:r>
    </w:p>
    <w:p w:rsidR="00AA7827" w:rsidRDefault="00AA7827">
      <w:r>
        <w:br w:type="page"/>
      </w:r>
    </w:p>
    <w:p w:rsidR="003B1EF4" w:rsidRDefault="009A1E4F">
      <w:r>
        <w:rPr>
          <w:noProof/>
          <w:lang w:eastAsia="en-GB"/>
        </w:rPr>
        <w:drawing>
          <wp:inline distT="0" distB="0" distL="0" distR="0">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Default="003B1EF4"/>
    <w:p w:rsidR="00AA7827" w:rsidRDefault="00AA7827"/>
    <w:p w:rsidR="00550403" w:rsidRPr="00E200B1" w:rsidRDefault="00550403" w:rsidP="00550403">
      <w:r w:rsidRPr="00E200B1">
        <w:rPr>
          <w:b/>
        </w:rPr>
        <w:t>Post of</w:t>
      </w:r>
      <w:r w:rsidRPr="00E200B1">
        <w:t>:</w:t>
      </w:r>
      <w:r w:rsidR="00E200B1">
        <w:tab/>
      </w:r>
      <w:r w:rsidR="00B77CE6" w:rsidRPr="00E200B1">
        <w:t>Specialty Doctor in Emergency Medicine</w:t>
      </w:r>
      <w:r w:rsidR="00B77CE6" w:rsidRPr="00E200B1">
        <w:tab/>
      </w:r>
      <w:r w:rsidR="00B77CE6" w:rsidRPr="00E200B1">
        <w:tab/>
      </w:r>
      <w:r w:rsidR="00B77CE6" w:rsidRPr="00E200B1">
        <w:tab/>
      </w:r>
    </w:p>
    <w:p w:rsidR="00550403" w:rsidRPr="00E200B1" w:rsidRDefault="00550403" w:rsidP="00550403">
      <w:r w:rsidRPr="00E200B1">
        <w:t xml:space="preserve">                    </w:t>
      </w:r>
    </w:p>
    <w:p w:rsidR="00550403" w:rsidRPr="00E200B1" w:rsidRDefault="00550403" w:rsidP="00550403">
      <w:r w:rsidRPr="00E200B1">
        <w:rPr>
          <w:b/>
        </w:rPr>
        <w:t>Location</w:t>
      </w:r>
      <w:r w:rsidRPr="00E200B1">
        <w:t xml:space="preserve">: </w:t>
      </w:r>
      <w:r w:rsidRPr="00E200B1">
        <w:tab/>
      </w:r>
      <w:r w:rsidR="00B77CE6" w:rsidRPr="00E200B1">
        <w:t>Emergency Department, University Hospital Crosshouse</w:t>
      </w:r>
    </w:p>
    <w:p w:rsidR="00550403" w:rsidRPr="009A69DD" w:rsidRDefault="00550403" w:rsidP="00550403">
      <w:pPr>
        <w:rPr>
          <w:sz w:val="28"/>
          <w:szCs w:val="28"/>
        </w:rPr>
      </w:pPr>
    </w:p>
    <w:p w:rsidR="00550403" w:rsidRPr="009A69DD" w:rsidRDefault="00550403" w:rsidP="00550403">
      <w:pPr>
        <w:pStyle w:val="Heading2"/>
        <w:rPr>
          <w:rFonts w:ascii="Arial" w:hAnsi="Arial" w:cs="Arial"/>
        </w:rPr>
      </w:pPr>
    </w:p>
    <w:p w:rsidR="00550403" w:rsidRPr="00E200B1" w:rsidRDefault="00550403" w:rsidP="00550403">
      <w:pPr>
        <w:pStyle w:val="Heading2"/>
        <w:rPr>
          <w:rFonts w:ascii="Arial" w:hAnsi="Arial" w:cs="Arial"/>
          <w:bCs w:val="0"/>
          <w:color w:val="auto"/>
          <w:sz w:val="24"/>
          <w:szCs w:val="24"/>
        </w:rPr>
      </w:pPr>
      <w:r w:rsidRPr="00E200B1">
        <w:rPr>
          <w:rFonts w:ascii="Arial" w:hAnsi="Arial" w:cs="Arial"/>
          <w:color w:val="auto"/>
          <w:sz w:val="24"/>
          <w:szCs w:val="24"/>
        </w:rPr>
        <w:t>Qualifications:</w:t>
      </w:r>
    </w:p>
    <w:tbl>
      <w:tblPr>
        <w:tblW w:w="0" w:type="auto"/>
        <w:tblCellMar>
          <w:left w:w="0" w:type="dxa"/>
          <w:right w:w="0" w:type="dxa"/>
        </w:tblCellMar>
        <w:tblLook w:val="0000" w:firstRow="0" w:lastRow="0" w:firstColumn="0" w:lastColumn="0" w:noHBand="0" w:noVBand="0"/>
      </w:tblPr>
      <w:tblGrid>
        <w:gridCol w:w="5397"/>
        <w:gridCol w:w="3609"/>
      </w:tblGrid>
      <w:tr w:rsidR="00550403" w:rsidRPr="00E200B1" w:rsidTr="00C60E58">
        <w:trPr>
          <w:trHeight w:val="465"/>
        </w:trPr>
        <w:tc>
          <w:tcPr>
            <w:tcW w:w="5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0403" w:rsidRPr="00E200B1" w:rsidRDefault="00550403" w:rsidP="00550403">
            <w:pPr>
              <w:pStyle w:val="Heading3"/>
              <w:rPr>
                <w:rFonts w:ascii="Arial" w:hAnsi="Arial" w:cs="Arial"/>
                <w:bCs w:val="0"/>
                <w:color w:val="auto"/>
              </w:rPr>
            </w:pPr>
            <w:r w:rsidRPr="00E200B1">
              <w:rPr>
                <w:rFonts w:ascii="Arial" w:hAnsi="Arial" w:cs="Arial"/>
                <w:bCs w:val="0"/>
                <w:color w:val="auto"/>
              </w:rPr>
              <w:t>Essential</w:t>
            </w:r>
          </w:p>
          <w:p w:rsidR="00550403" w:rsidRPr="00E200B1" w:rsidRDefault="00550403" w:rsidP="00550403"/>
        </w:tc>
        <w:tc>
          <w:tcPr>
            <w:tcW w:w="36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0403" w:rsidRPr="00E200B1" w:rsidRDefault="00550403" w:rsidP="00550403">
            <w:pPr>
              <w:pStyle w:val="Heading2"/>
              <w:rPr>
                <w:rFonts w:ascii="Arial" w:hAnsi="Arial" w:cs="Arial"/>
                <w:color w:val="auto"/>
                <w:sz w:val="24"/>
                <w:szCs w:val="24"/>
              </w:rPr>
            </w:pPr>
            <w:r w:rsidRPr="00E200B1">
              <w:rPr>
                <w:rFonts w:ascii="Arial" w:hAnsi="Arial" w:cs="Arial"/>
                <w:color w:val="auto"/>
                <w:sz w:val="24"/>
                <w:szCs w:val="24"/>
              </w:rPr>
              <w:t>Desirable</w:t>
            </w:r>
          </w:p>
        </w:tc>
      </w:tr>
      <w:tr w:rsidR="00550403" w:rsidRPr="00E200B1" w:rsidTr="00C60E58">
        <w:trPr>
          <w:trHeight w:val="390"/>
        </w:trPr>
        <w:tc>
          <w:tcPr>
            <w:tcW w:w="5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0403" w:rsidRPr="00E200B1" w:rsidRDefault="00550403" w:rsidP="00550403">
            <w:r w:rsidRPr="00E200B1">
              <w:t>Full GMC Registration with a current Licence to Practice</w:t>
            </w:r>
          </w:p>
          <w:p w:rsidR="00550403" w:rsidRPr="00E200B1" w:rsidRDefault="00550403" w:rsidP="00550403"/>
        </w:tc>
        <w:tc>
          <w:tcPr>
            <w:tcW w:w="3681" w:type="dxa"/>
            <w:tcBorders>
              <w:top w:val="nil"/>
              <w:left w:val="nil"/>
              <w:bottom w:val="single" w:sz="8" w:space="0" w:color="auto"/>
              <w:right w:val="single" w:sz="8" w:space="0" w:color="auto"/>
            </w:tcBorders>
            <w:tcMar>
              <w:top w:w="0" w:type="dxa"/>
              <w:left w:w="108" w:type="dxa"/>
              <w:bottom w:w="0" w:type="dxa"/>
              <w:right w:w="108" w:type="dxa"/>
            </w:tcMar>
          </w:tcPr>
          <w:p w:rsidR="00550403" w:rsidRPr="00E200B1" w:rsidRDefault="00550403" w:rsidP="00550403">
            <w:pPr>
              <w:pStyle w:val="Heading2"/>
              <w:rPr>
                <w:rFonts w:ascii="Arial" w:hAnsi="Arial" w:cs="Arial"/>
                <w:b w:val="0"/>
                <w:color w:val="auto"/>
                <w:sz w:val="24"/>
                <w:szCs w:val="24"/>
              </w:rPr>
            </w:pPr>
          </w:p>
        </w:tc>
      </w:tr>
      <w:tr w:rsidR="00C60E58" w:rsidRPr="00E200B1" w:rsidTr="00C60E58">
        <w:trPr>
          <w:trHeight w:val="390"/>
        </w:trPr>
        <w:tc>
          <w:tcPr>
            <w:tcW w:w="5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0E58" w:rsidRPr="00E200B1" w:rsidRDefault="00C60E58" w:rsidP="00F637C2">
            <w:pPr>
              <w:numPr>
                <w:ilvl w:val="0"/>
                <w:numId w:val="19"/>
              </w:numPr>
            </w:pPr>
            <w:r w:rsidRPr="00E200B1">
              <w:t xml:space="preserve">A minimum of 4 years full-time postgraduate training, at least 2 years of which will have been within </w:t>
            </w:r>
            <w:r w:rsidR="00B77CE6" w:rsidRPr="00E200B1">
              <w:t>Emergency Medicine</w:t>
            </w:r>
          </w:p>
          <w:p w:rsidR="00C60E58" w:rsidRPr="00E200B1" w:rsidRDefault="00F637C2" w:rsidP="00F637C2">
            <w:pPr>
              <w:pStyle w:val="Heading2"/>
              <w:numPr>
                <w:ilvl w:val="0"/>
                <w:numId w:val="19"/>
              </w:numPr>
              <w:rPr>
                <w:rFonts w:cs="Arial"/>
                <w:sz w:val="24"/>
                <w:szCs w:val="24"/>
              </w:rPr>
            </w:pPr>
            <w:r w:rsidRPr="00E200B1">
              <w:rPr>
                <w:rFonts w:ascii="Arial" w:hAnsi="Arial" w:cs="Arial"/>
                <w:b w:val="0"/>
                <w:color w:val="auto"/>
                <w:sz w:val="24"/>
                <w:szCs w:val="24"/>
              </w:rPr>
              <w:t>Primary exam for Fellowship of Royal College of Emergency Medicine</w:t>
            </w:r>
          </w:p>
          <w:p w:rsidR="00C60E58" w:rsidRPr="00E200B1" w:rsidRDefault="00C60E58" w:rsidP="00A6080D"/>
          <w:p w:rsidR="00C60E58" w:rsidRPr="00E200B1" w:rsidRDefault="00C60E58" w:rsidP="00A6080D"/>
          <w:p w:rsidR="00C60E58" w:rsidRPr="00E200B1" w:rsidRDefault="00C60E58" w:rsidP="00A6080D"/>
        </w:tc>
        <w:tc>
          <w:tcPr>
            <w:tcW w:w="3681" w:type="dxa"/>
            <w:tcBorders>
              <w:top w:val="nil"/>
              <w:left w:val="nil"/>
              <w:bottom w:val="single" w:sz="8" w:space="0" w:color="auto"/>
              <w:right w:val="single" w:sz="8" w:space="0" w:color="auto"/>
            </w:tcBorders>
            <w:tcMar>
              <w:top w:w="0" w:type="dxa"/>
              <w:left w:w="108" w:type="dxa"/>
              <w:bottom w:w="0" w:type="dxa"/>
              <w:right w:w="108" w:type="dxa"/>
            </w:tcMar>
          </w:tcPr>
          <w:p w:rsidR="00C60E58" w:rsidRPr="00E200B1" w:rsidRDefault="00F637C2" w:rsidP="00F637C2">
            <w:pPr>
              <w:pStyle w:val="Heading2"/>
              <w:keepLines w:val="0"/>
              <w:numPr>
                <w:ilvl w:val="0"/>
                <w:numId w:val="19"/>
              </w:numPr>
              <w:spacing w:before="0"/>
              <w:rPr>
                <w:rFonts w:ascii="Arial" w:hAnsi="Arial" w:cs="Arial"/>
                <w:b w:val="0"/>
                <w:color w:val="auto"/>
                <w:sz w:val="24"/>
                <w:szCs w:val="24"/>
              </w:rPr>
            </w:pPr>
            <w:r>
              <w:rPr>
                <w:rFonts w:ascii="Arial" w:hAnsi="Arial" w:cs="Arial"/>
                <w:b w:val="0"/>
                <w:color w:val="auto"/>
                <w:sz w:val="24"/>
                <w:szCs w:val="24"/>
              </w:rPr>
              <w:t xml:space="preserve">Intermediate </w:t>
            </w:r>
            <w:r w:rsidRPr="00E200B1">
              <w:rPr>
                <w:rFonts w:ascii="Arial" w:hAnsi="Arial" w:cs="Arial"/>
                <w:b w:val="0"/>
                <w:color w:val="auto"/>
                <w:sz w:val="24"/>
                <w:szCs w:val="24"/>
              </w:rPr>
              <w:t>exam for Fellowship of Royal College of Emergency Medicine</w:t>
            </w:r>
          </w:p>
        </w:tc>
      </w:tr>
    </w:tbl>
    <w:p w:rsidR="00550403" w:rsidRDefault="00550403" w:rsidP="00550403">
      <w:pPr>
        <w:pStyle w:val="Header"/>
        <w:rPr>
          <w:b/>
          <w:bCs/>
          <w:sz w:val="28"/>
          <w:szCs w:val="28"/>
        </w:rPr>
      </w:pPr>
    </w:p>
    <w:p w:rsidR="00550403" w:rsidRDefault="00550403"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7F2562" w:rsidRDefault="007F2562" w:rsidP="00550403">
      <w:pPr>
        <w:pStyle w:val="Header"/>
        <w:rPr>
          <w:b/>
          <w:bCs/>
          <w:sz w:val="28"/>
          <w:szCs w:val="28"/>
        </w:rPr>
      </w:pPr>
    </w:p>
    <w:p w:rsidR="00550403" w:rsidRPr="003168EE" w:rsidRDefault="00550403" w:rsidP="00550403">
      <w:pPr>
        <w:pStyle w:val="Header"/>
        <w:rPr>
          <w:b/>
          <w:bCs/>
          <w:sz w:val="28"/>
          <w:szCs w:val="28"/>
        </w:rPr>
      </w:pPr>
      <w:r w:rsidRPr="003168EE">
        <w:rPr>
          <w:b/>
          <w:bCs/>
          <w:sz w:val="28"/>
          <w:szCs w:val="28"/>
        </w:rPr>
        <w:t>Skills/Knowledge/Competence</w:t>
      </w:r>
    </w:p>
    <w:p w:rsidR="00550403" w:rsidRPr="00C03DA3" w:rsidRDefault="00550403" w:rsidP="00550403">
      <w:pPr>
        <w:pStyle w:val="Header"/>
        <w:rPr>
          <w:bCs/>
          <w:sz w:val="28"/>
          <w:szCs w:val="28"/>
        </w:rPr>
      </w:pPr>
    </w:p>
    <w:tbl>
      <w:tblPr>
        <w:tblW w:w="0" w:type="auto"/>
        <w:tblCellMar>
          <w:left w:w="0" w:type="dxa"/>
          <w:right w:w="0" w:type="dxa"/>
        </w:tblCellMar>
        <w:tblLook w:val="0000" w:firstRow="0" w:lastRow="0" w:firstColumn="0" w:lastColumn="0" w:noHBand="0" w:noVBand="0"/>
      </w:tblPr>
      <w:tblGrid>
        <w:gridCol w:w="2476"/>
        <w:gridCol w:w="3353"/>
        <w:gridCol w:w="3177"/>
      </w:tblGrid>
      <w:tr w:rsidR="00550403" w:rsidRPr="00E26A27" w:rsidTr="00550403">
        <w:trPr>
          <w:trHeight w:val="128"/>
        </w:trPr>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0403" w:rsidRPr="00E26A27" w:rsidRDefault="00550403" w:rsidP="00550403">
            <w:pPr>
              <w:pStyle w:val="Header"/>
              <w:rPr>
                <w:b/>
                <w:bCs/>
              </w:rPr>
            </w:pPr>
            <w:r w:rsidRPr="00E26A27">
              <w:rPr>
                <w:b/>
                <w:bCs/>
              </w:rPr>
              <w:t>Requirements</w:t>
            </w:r>
          </w:p>
          <w:p w:rsidR="00550403" w:rsidRPr="00E26A27" w:rsidRDefault="00550403" w:rsidP="00550403">
            <w:pPr>
              <w:pStyle w:val="Header"/>
              <w:rPr>
                <w:b/>
                <w:bCs/>
              </w:rPr>
            </w:pP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0403" w:rsidRPr="00E26A27" w:rsidRDefault="00550403" w:rsidP="00550403">
            <w:pPr>
              <w:pStyle w:val="Header"/>
              <w:rPr>
                <w:b/>
                <w:bCs/>
              </w:rPr>
            </w:pPr>
            <w:r w:rsidRPr="00E26A27">
              <w:rPr>
                <w:b/>
                <w:bCs/>
              </w:rPr>
              <w:t>Essential</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0403" w:rsidRPr="00E26A27" w:rsidRDefault="00550403" w:rsidP="00550403">
            <w:pPr>
              <w:pStyle w:val="Header"/>
              <w:rPr>
                <w:b/>
                <w:bCs/>
              </w:rPr>
            </w:pPr>
            <w:r w:rsidRPr="00E26A27">
              <w:rPr>
                <w:b/>
                <w:bCs/>
              </w:rPr>
              <w:t>Desirable</w:t>
            </w:r>
          </w:p>
        </w:tc>
      </w:tr>
      <w:tr w:rsidR="00550403" w:rsidRPr="00E26A27" w:rsidTr="00550403">
        <w:trPr>
          <w:cantSplit/>
          <w:trHeight w:val="1840"/>
        </w:trPr>
        <w:tc>
          <w:tcPr>
            <w:tcW w:w="33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0403" w:rsidRPr="00E26A27" w:rsidRDefault="00550403" w:rsidP="00550403">
            <w:pPr>
              <w:pStyle w:val="Header"/>
              <w:rPr>
                <w:bCs/>
              </w:rPr>
            </w:pPr>
            <w:r w:rsidRPr="00E26A27">
              <w:rPr>
                <w:bCs/>
              </w:rPr>
              <w:t>General Experience:</w:t>
            </w:r>
          </w:p>
          <w:p w:rsidR="00550403" w:rsidRPr="00E26A27" w:rsidRDefault="00550403" w:rsidP="00550403">
            <w:pPr>
              <w:pStyle w:val="Header"/>
            </w:pPr>
          </w:p>
          <w:p w:rsidR="00550403" w:rsidRPr="00E26A27" w:rsidRDefault="00550403" w:rsidP="00550403">
            <w:pPr>
              <w:pStyle w:val="Header"/>
              <w:rPr>
                <w:bCs/>
              </w:rPr>
            </w:pPr>
          </w:p>
        </w:tc>
        <w:tc>
          <w:tcPr>
            <w:tcW w:w="5059" w:type="dxa"/>
            <w:tcBorders>
              <w:top w:val="nil"/>
              <w:left w:val="nil"/>
              <w:bottom w:val="single" w:sz="8" w:space="0" w:color="auto"/>
              <w:right w:val="single" w:sz="8" w:space="0" w:color="auto"/>
            </w:tcBorders>
            <w:tcMar>
              <w:top w:w="0" w:type="dxa"/>
              <w:left w:w="108" w:type="dxa"/>
              <w:bottom w:w="0" w:type="dxa"/>
              <w:right w:w="108" w:type="dxa"/>
            </w:tcMar>
          </w:tcPr>
          <w:p w:rsidR="00F637C2" w:rsidRPr="00C64436" w:rsidRDefault="000A5732" w:rsidP="00C64436">
            <w:pPr>
              <w:pStyle w:val="Header"/>
              <w:tabs>
                <w:tab w:val="num" w:pos="360"/>
                <w:tab w:val="center" w:pos="4153"/>
                <w:tab w:val="right" w:pos="8306"/>
              </w:tabs>
              <w:ind w:left="360" w:hanging="360"/>
            </w:pPr>
            <w:r w:rsidRPr="00E26A27">
              <w:t>   Knowledge of and skill relevan</w:t>
            </w:r>
            <w:r w:rsidR="00ED1557" w:rsidRPr="00E26A27">
              <w:t>t to the management of undifferentiated emergency presentations of all ages</w:t>
            </w:r>
          </w:p>
          <w:p w:rsidR="000A5732" w:rsidRPr="00E26A27" w:rsidRDefault="000A5732" w:rsidP="000A5732">
            <w:pPr>
              <w:pStyle w:val="Header"/>
              <w:tabs>
                <w:tab w:val="num" w:pos="360"/>
                <w:tab w:val="center" w:pos="4153"/>
                <w:tab w:val="right" w:pos="8306"/>
              </w:tabs>
              <w:ind w:left="360" w:hanging="360"/>
            </w:pPr>
            <w:r w:rsidRPr="00E26A27">
              <w:t>   Ability to communicate effectively with all levels of staff and patients</w:t>
            </w:r>
          </w:p>
          <w:p w:rsidR="000A5732" w:rsidRPr="00E26A27" w:rsidRDefault="000A5732" w:rsidP="000A5732">
            <w:pPr>
              <w:pStyle w:val="Header"/>
              <w:tabs>
                <w:tab w:val="num" w:pos="360"/>
                <w:tab w:val="center" w:pos="4153"/>
                <w:tab w:val="right" w:pos="8306"/>
              </w:tabs>
              <w:ind w:left="360" w:hanging="360"/>
            </w:pPr>
            <w:r w:rsidRPr="00E26A27">
              <w:t>   Ability to work efficiently</w:t>
            </w:r>
          </w:p>
          <w:p w:rsidR="00550403" w:rsidRPr="00E26A27" w:rsidRDefault="000A5732" w:rsidP="000A5732">
            <w:pPr>
              <w:pStyle w:val="Header"/>
              <w:tabs>
                <w:tab w:val="clear" w:pos="4513"/>
                <w:tab w:val="clear" w:pos="9026"/>
              </w:tabs>
            </w:pPr>
            <w:r w:rsidRPr="00E26A27">
              <w:t>   IT literacy</w:t>
            </w:r>
          </w:p>
          <w:p w:rsidR="00D100B8" w:rsidRPr="00E26A27" w:rsidRDefault="00D100B8" w:rsidP="00D100B8">
            <w:pPr>
              <w:pStyle w:val="Header"/>
              <w:tabs>
                <w:tab w:val="center" w:pos="4153"/>
                <w:tab w:val="right" w:pos="8306"/>
              </w:tabs>
            </w:pPr>
            <w:r w:rsidRPr="00E26A27">
              <w:t>   Child Protection training</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rsidR="000A5732" w:rsidRPr="00E26A27" w:rsidRDefault="000A5732" w:rsidP="000A5732">
            <w:pPr>
              <w:pStyle w:val="Header"/>
              <w:tabs>
                <w:tab w:val="num" w:pos="360"/>
                <w:tab w:val="center" w:pos="4153"/>
                <w:tab w:val="right" w:pos="8306"/>
              </w:tabs>
            </w:pPr>
            <w:r w:rsidRPr="00E26A27">
              <w:t>   Ability to develop and maintain a database of clinical practice</w:t>
            </w:r>
          </w:p>
          <w:p w:rsidR="00D100B8" w:rsidRPr="00C64436" w:rsidRDefault="00D100B8" w:rsidP="00D100B8">
            <w:pPr>
              <w:pStyle w:val="Header"/>
              <w:tabs>
                <w:tab w:val="center" w:pos="4153"/>
                <w:tab w:val="right" w:pos="8306"/>
              </w:tabs>
            </w:pPr>
            <w:r w:rsidRPr="00C64436">
              <w:t>   Current ALS, ATLS and APLS provider status</w:t>
            </w:r>
          </w:p>
          <w:p w:rsidR="00550403" w:rsidRPr="00E26A27" w:rsidRDefault="00550403" w:rsidP="007F2562">
            <w:pPr>
              <w:pStyle w:val="Header"/>
              <w:tabs>
                <w:tab w:val="clear" w:pos="4513"/>
                <w:tab w:val="clear" w:pos="9026"/>
              </w:tabs>
              <w:rPr>
                <w:bCs/>
                <w:iCs/>
              </w:rPr>
            </w:pPr>
          </w:p>
        </w:tc>
      </w:tr>
      <w:tr w:rsidR="00550403" w:rsidRPr="00E26A27" w:rsidTr="00550403">
        <w:trPr>
          <w:cantSplit/>
          <w:trHeight w:val="1840"/>
        </w:trPr>
        <w:tc>
          <w:tcPr>
            <w:tcW w:w="33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
              <w:ind w:left="0"/>
              <w:rPr>
                <w:bCs/>
              </w:rPr>
            </w:pPr>
            <w:r w:rsidRPr="00E26A27">
              <w:rPr>
                <w:bCs/>
              </w:rPr>
              <w:t>Teaching &amp; Training</w:t>
            </w:r>
          </w:p>
        </w:tc>
        <w:tc>
          <w:tcPr>
            <w:tcW w:w="50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D100B8" w:rsidP="00D100B8">
            <w:pPr>
              <w:pStyle w:val="Header"/>
              <w:tabs>
                <w:tab w:val="center" w:pos="4153"/>
                <w:tab w:val="right" w:pos="8306"/>
              </w:tabs>
              <w:rPr>
                <w:iCs/>
              </w:rPr>
            </w:pPr>
            <w:r w:rsidRPr="00E26A27">
              <w:t>   Proven ability to deliver high quality teaching</w:t>
            </w:r>
          </w:p>
        </w:tc>
        <w:tc>
          <w:tcPr>
            <w:tcW w:w="50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100B8" w:rsidRPr="00E26A27" w:rsidRDefault="00D100B8" w:rsidP="00D100B8">
            <w:pPr>
              <w:pStyle w:val="Header"/>
              <w:tabs>
                <w:tab w:val="num" w:pos="360"/>
                <w:tab w:val="center" w:pos="4153"/>
                <w:tab w:val="right" w:pos="8306"/>
              </w:tabs>
              <w:ind w:left="360" w:hanging="360"/>
            </w:pPr>
            <w:r w:rsidRPr="00E26A27">
              <w:t>   Interest in and knowledge of advances in medical education and training</w:t>
            </w:r>
          </w:p>
          <w:p w:rsidR="00550403" w:rsidRPr="00E26A27" w:rsidRDefault="00550403" w:rsidP="00D100B8">
            <w:pPr>
              <w:pStyle w:val="Header"/>
              <w:tabs>
                <w:tab w:val="center" w:pos="4153"/>
                <w:tab w:val="right" w:pos="8306"/>
              </w:tabs>
              <w:rPr>
                <w:iCs/>
              </w:rPr>
            </w:pP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2"/>
              <w:ind w:left="0"/>
              <w:rPr>
                <w:bCs/>
              </w:rPr>
            </w:pPr>
            <w:r w:rsidRPr="00E26A27">
              <w:rPr>
                <w:bCs/>
              </w:rPr>
              <w:t>Team Working</w:t>
            </w:r>
          </w:p>
          <w:p w:rsidR="00550403" w:rsidRPr="00E26A27" w:rsidRDefault="00550403" w:rsidP="00550403">
            <w:pPr>
              <w:pStyle w:val="BodyTextIndent2"/>
              <w:ind w:left="720"/>
              <w:rPr>
                <w:bCs/>
              </w:rPr>
            </w:pPr>
          </w:p>
          <w:p w:rsidR="00550403" w:rsidRPr="00E26A27" w:rsidRDefault="00550403" w:rsidP="00550403">
            <w:pPr>
              <w:pStyle w:val="BodyTextIndent2"/>
              <w:ind w:left="720"/>
              <w:rPr>
                <w:bCs/>
              </w:rPr>
            </w:pP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0A5732" w:rsidP="007F2562">
            <w:pPr>
              <w:pStyle w:val="Header"/>
              <w:tabs>
                <w:tab w:val="clear" w:pos="4513"/>
                <w:tab w:val="clear" w:pos="9026"/>
              </w:tabs>
              <w:rPr>
                <w:iCs/>
              </w:rPr>
            </w:pPr>
            <w:r w:rsidRPr="00E26A27">
              <w:t>   Demonstrate ability to work with colleagues constructively</w:t>
            </w: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100B8" w:rsidRPr="00E26A27" w:rsidRDefault="00D100B8" w:rsidP="00D100B8">
            <w:pPr>
              <w:pStyle w:val="Header"/>
              <w:tabs>
                <w:tab w:val="num" w:pos="360"/>
                <w:tab w:val="center" w:pos="4153"/>
                <w:tab w:val="right" w:pos="8306"/>
              </w:tabs>
              <w:ind w:left="360" w:hanging="360"/>
            </w:pPr>
            <w:r w:rsidRPr="00E26A27">
              <w:t>   Ability to lead others &amp; think strategically</w:t>
            </w:r>
          </w:p>
          <w:p w:rsidR="00550403" w:rsidRPr="00E26A27" w:rsidRDefault="00550403" w:rsidP="007F2562">
            <w:pPr>
              <w:pStyle w:val="BodyTextIndent"/>
              <w:spacing w:after="0"/>
              <w:ind w:left="0"/>
              <w:jc w:val="both"/>
              <w:rPr>
                <w:iCs/>
              </w:rPr>
            </w:pP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Header"/>
              <w:tabs>
                <w:tab w:val="left" w:pos="720"/>
              </w:tabs>
            </w:pPr>
            <w:r w:rsidRPr="00E26A27">
              <w:t>Development</w:t>
            </w: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100B8" w:rsidRPr="00E26A27" w:rsidRDefault="00D100B8" w:rsidP="00D100B8">
            <w:pPr>
              <w:pStyle w:val="Header"/>
              <w:tabs>
                <w:tab w:val="num" w:pos="360"/>
                <w:tab w:val="center" w:pos="4153"/>
                <w:tab w:val="right" w:pos="8306"/>
              </w:tabs>
              <w:ind w:left="360" w:hanging="360"/>
            </w:pPr>
            <w:r w:rsidRPr="00E26A27">
              <w:t>  Evidence of relevant Continuing Professional Development</w:t>
            </w:r>
          </w:p>
          <w:p w:rsidR="00550403" w:rsidRPr="00E26A27" w:rsidRDefault="00550403" w:rsidP="00550403">
            <w:pPr>
              <w:pStyle w:val="Header"/>
            </w:pP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
              <w:ind w:left="360"/>
              <w:rPr>
                <w:iCs/>
              </w:rPr>
            </w:pP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2"/>
              <w:spacing w:after="0" w:line="240" w:lineRule="auto"/>
              <w:ind w:left="-23"/>
              <w:rPr>
                <w:bCs/>
              </w:rPr>
            </w:pPr>
            <w:r w:rsidRPr="00E26A27">
              <w:rPr>
                <w:bCs/>
              </w:rPr>
              <w:t>Research &amp; Publications</w:t>
            </w: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Header"/>
              <w:tabs>
                <w:tab w:val="num" w:pos="360"/>
              </w:tabs>
              <w:ind w:left="360" w:hanging="360"/>
              <w:rPr>
                <w:iCs/>
              </w:rPr>
            </w:pP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100B8" w:rsidRPr="00E26A27" w:rsidRDefault="00D100B8" w:rsidP="00D100B8">
            <w:pPr>
              <w:pStyle w:val="Header"/>
              <w:tabs>
                <w:tab w:val="num" w:pos="360"/>
                <w:tab w:val="center" w:pos="4153"/>
                <w:tab w:val="right" w:pos="8306"/>
              </w:tabs>
              <w:ind w:left="360" w:hanging="360"/>
            </w:pPr>
            <w:r w:rsidRPr="00E26A27">
              <w:t>   Ability to appraise publications and apply to clinical practice</w:t>
            </w:r>
          </w:p>
          <w:p w:rsidR="00D100B8" w:rsidRPr="00E26A27" w:rsidRDefault="00D100B8" w:rsidP="00D100B8">
            <w:pPr>
              <w:pStyle w:val="Header"/>
              <w:tabs>
                <w:tab w:val="num" w:pos="360"/>
                <w:tab w:val="center" w:pos="4153"/>
                <w:tab w:val="right" w:pos="8306"/>
              </w:tabs>
              <w:ind w:left="360" w:hanging="360"/>
            </w:pPr>
            <w:r w:rsidRPr="00E26A27">
              <w:t>   Demonstrate current training in Good Clinical Practice</w:t>
            </w:r>
          </w:p>
          <w:p w:rsidR="00D100B8" w:rsidRPr="00E26A27" w:rsidRDefault="00D100B8" w:rsidP="00D100B8">
            <w:pPr>
              <w:pStyle w:val="Header"/>
              <w:tabs>
                <w:tab w:val="num" w:pos="360"/>
                <w:tab w:val="center" w:pos="4153"/>
                <w:tab w:val="right" w:pos="8306"/>
              </w:tabs>
              <w:ind w:left="360" w:hanging="360"/>
            </w:pPr>
          </w:p>
          <w:p w:rsidR="00D100B8" w:rsidRPr="00E26A27" w:rsidRDefault="00D100B8" w:rsidP="00D100B8">
            <w:pPr>
              <w:pStyle w:val="Header"/>
              <w:tabs>
                <w:tab w:val="num" w:pos="360"/>
                <w:tab w:val="center" w:pos="4153"/>
                <w:tab w:val="right" w:pos="8306"/>
              </w:tabs>
              <w:ind w:left="360" w:hanging="360"/>
            </w:pPr>
          </w:p>
          <w:p w:rsidR="00550403" w:rsidRPr="00E26A27" w:rsidRDefault="00550403" w:rsidP="00550403">
            <w:pPr>
              <w:pStyle w:val="BodyTextIndent"/>
              <w:tabs>
                <w:tab w:val="num" w:pos="360"/>
              </w:tabs>
              <w:spacing w:after="0"/>
              <w:ind w:left="0"/>
              <w:rPr>
                <w:iCs/>
              </w:rPr>
            </w:pP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D100B8" w:rsidP="00D100B8">
            <w:pPr>
              <w:pStyle w:val="BodyTextIndent2"/>
              <w:ind w:left="0"/>
              <w:rPr>
                <w:bCs/>
              </w:rPr>
            </w:pPr>
            <w:r w:rsidRPr="00E26A27">
              <w:rPr>
                <w:bCs/>
              </w:rPr>
              <w:t>Quality Improvement</w:t>
            </w: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550403" w:rsidP="00FA2206">
            <w:pPr>
              <w:pStyle w:val="Header"/>
              <w:tabs>
                <w:tab w:val="num" w:pos="360"/>
                <w:tab w:val="center" w:pos="4153"/>
                <w:tab w:val="right" w:pos="8306"/>
              </w:tabs>
              <w:ind w:left="360" w:hanging="360"/>
              <w:rPr>
                <w:iCs/>
              </w:rPr>
            </w:pP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206" w:rsidRPr="00E26A27" w:rsidRDefault="00FA2206" w:rsidP="00FA2206">
            <w:pPr>
              <w:pStyle w:val="Header"/>
              <w:tabs>
                <w:tab w:val="num" w:pos="360"/>
                <w:tab w:val="center" w:pos="4153"/>
                <w:tab w:val="right" w:pos="8306"/>
              </w:tabs>
              <w:ind w:left="360" w:hanging="360"/>
            </w:pPr>
            <w:r w:rsidRPr="00E26A27">
              <w:t>   Evidence of interest and depth of experience in Quality Improvement</w:t>
            </w:r>
          </w:p>
          <w:p w:rsidR="00550403" w:rsidRPr="00E26A27" w:rsidRDefault="00550403" w:rsidP="00FA2206">
            <w:pPr>
              <w:pStyle w:val="Header"/>
              <w:tabs>
                <w:tab w:val="num" w:pos="360"/>
                <w:tab w:val="center" w:pos="4153"/>
                <w:tab w:val="right" w:pos="8306"/>
              </w:tabs>
              <w:ind w:left="360" w:hanging="360"/>
              <w:rPr>
                <w:iCs/>
              </w:rPr>
            </w:pP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2"/>
              <w:spacing w:after="0" w:line="240" w:lineRule="auto"/>
              <w:ind w:left="142"/>
              <w:rPr>
                <w:bCs/>
              </w:rPr>
            </w:pPr>
            <w:r w:rsidRPr="00E26A27">
              <w:rPr>
                <w:bCs/>
              </w:rPr>
              <w:t>Management and Administration</w:t>
            </w: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550403" w:rsidP="007F2562">
            <w:pPr>
              <w:pStyle w:val="Header"/>
              <w:tabs>
                <w:tab w:val="clear" w:pos="4513"/>
                <w:tab w:val="clear" w:pos="9026"/>
                <w:tab w:val="center" w:pos="4153"/>
                <w:tab w:val="right" w:pos="8306"/>
              </w:tabs>
              <w:rPr>
                <w:iCs/>
              </w:rPr>
            </w:pP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6A27" w:rsidRDefault="00E26A27" w:rsidP="007F2562">
            <w:pPr>
              <w:pStyle w:val="Header"/>
              <w:tabs>
                <w:tab w:val="clear" w:pos="4513"/>
                <w:tab w:val="clear" w:pos="9026"/>
                <w:tab w:val="center" w:pos="4153"/>
                <w:tab w:val="right" w:pos="8306"/>
              </w:tabs>
            </w:pPr>
            <w:r>
              <w:t xml:space="preserve">   Proven organisational   </w:t>
            </w:r>
          </w:p>
          <w:p w:rsidR="00550403" w:rsidRPr="00E26A27" w:rsidRDefault="00E26A27" w:rsidP="007F2562">
            <w:pPr>
              <w:pStyle w:val="Header"/>
              <w:tabs>
                <w:tab w:val="clear" w:pos="4513"/>
                <w:tab w:val="clear" w:pos="9026"/>
                <w:tab w:val="center" w:pos="4153"/>
                <w:tab w:val="right" w:pos="8306"/>
              </w:tabs>
              <w:rPr>
                <w:iCs/>
              </w:rPr>
            </w:pPr>
            <w:r>
              <w:t xml:space="preserve">      </w:t>
            </w:r>
            <w:r w:rsidR="00D100B8" w:rsidRPr="00E26A27">
              <w:t>skills</w:t>
            </w:r>
          </w:p>
        </w:tc>
      </w:tr>
      <w:tr w:rsidR="00550403" w:rsidRPr="00E26A27" w:rsidTr="00550403">
        <w:trPr>
          <w:cantSplit/>
          <w:trHeight w:val="1840"/>
        </w:trPr>
        <w:tc>
          <w:tcPr>
            <w:tcW w:w="33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0403" w:rsidRPr="00E26A27" w:rsidRDefault="00550403" w:rsidP="00550403">
            <w:pPr>
              <w:pStyle w:val="BodyTextIndent2"/>
              <w:spacing w:after="0" w:line="240" w:lineRule="auto"/>
              <w:ind w:left="142"/>
              <w:rPr>
                <w:bCs/>
              </w:rPr>
            </w:pPr>
            <w:r w:rsidRPr="00E26A27">
              <w:rPr>
                <w:bCs/>
              </w:rPr>
              <w:t>Personal and Interpersonal</w:t>
            </w:r>
          </w:p>
          <w:p w:rsidR="00550403" w:rsidRPr="00E26A27" w:rsidRDefault="00550403" w:rsidP="00550403">
            <w:pPr>
              <w:pStyle w:val="BodyTextIndent2"/>
              <w:tabs>
                <w:tab w:val="left" w:pos="142"/>
              </w:tabs>
              <w:spacing w:after="0" w:line="240" w:lineRule="auto"/>
              <w:ind w:left="142"/>
              <w:rPr>
                <w:bCs/>
              </w:rPr>
            </w:pPr>
            <w:r w:rsidRPr="00E26A27">
              <w:rPr>
                <w:bCs/>
              </w:rPr>
              <w:t>Skills</w:t>
            </w:r>
          </w:p>
        </w:tc>
        <w:tc>
          <w:tcPr>
            <w:tcW w:w="5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100B8" w:rsidRPr="00E26A27" w:rsidRDefault="00D100B8" w:rsidP="00D100B8">
            <w:pPr>
              <w:pStyle w:val="Header"/>
              <w:tabs>
                <w:tab w:val="num" w:pos="360"/>
                <w:tab w:val="center" w:pos="4153"/>
                <w:tab w:val="right" w:pos="8306"/>
              </w:tabs>
              <w:ind w:left="360" w:hanging="360"/>
            </w:pPr>
            <w:r w:rsidRPr="00E26A27">
              <w:t>   A willingness to accept flexibility to meet the changing needs of the NHS in Scotland</w:t>
            </w:r>
          </w:p>
          <w:p w:rsidR="00D100B8" w:rsidRPr="00E26A27" w:rsidRDefault="00D100B8" w:rsidP="00D100B8">
            <w:pPr>
              <w:pStyle w:val="Header"/>
              <w:tabs>
                <w:tab w:val="num" w:pos="360"/>
                <w:tab w:val="center" w:pos="4153"/>
                <w:tab w:val="right" w:pos="8306"/>
              </w:tabs>
              <w:ind w:left="360" w:hanging="360"/>
            </w:pPr>
            <w:r w:rsidRPr="00E26A27">
              <w:t>   Effective communicator and negotiator</w:t>
            </w:r>
          </w:p>
          <w:p w:rsidR="00550403" w:rsidRPr="00E26A27" w:rsidRDefault="00550403" w:rsidP="007F2562">
            <w:pPr>
              <w:pStyle w:val="Header"/>
              <w:tabs>
                <w:tab w:val="clear" w:pos="4513"/>
                <w:tab w:val="clear" w:pos="9026"/>
                <w:tab w:val="center" w:pos="4153"/>
                <w:tab w:val="right" w:pos="8306"/>
              </w:tabs>
              <w:rPr>
                <w:iCs/>
              </w:rPr>
            </w:pP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0403" w:rsidRPr="00E26A27" w:rsidRDefault="00550403" w:rsidP="007F2562">
            <w:pPr>
              <w:pStyle w:val="Header"/>
              <w:tabs>
                <w:tab w:val="clear" w:pos="4513"/>
                <w:tab w:val="clear" w:pos="9026"/>
                <w:tab w:val="center" w:pos="4153"/>
                <w:tab w:val="right" w:pos="8306"/>
              </w:tabs>
              <w:rPr>
                <w:iCs/>
              </w:rPr>
            </w:pPr>
          </w:p>
        </w:tc>
      </w:tr>
    </w:tbl>
    <w:p w:rsidR="00AA7827" w:rsidRPr="00E26A27" w:rsidRDefault="00AA7827"/>
    <w:p w:rsidR="00D100B8" w:rsidRPr="00E26A27" w:rsidRDefault="00D100B8" w:rsidP="007B1324">
      <w:r w:rsidRPr="00E26A27">
        <w:rPr>
          <w:b/>
        </w:rPr>
        <w:t>If there is any reason why a disabled person should not be considered suitable for this</w:t>
      </w:r>
      <w:r w:rsidRPr="00E26A27">
        <w:t xml:space="preserve"> </w:t>
      </w:r>
      <w:r w:rsidRPr="00E26A27">
        <w:rPr>
          <w:b/>
        </w:rPr>
        <w:t>post, please provide details</w:t>
      </w:r>
      <w:r w:rsidRPr="00E26A27">
        <w:t>: The post requires physical dexterity. Uncorrected visual or hearing defects would be incompatible with the nature of the work. The post does require contribution in unsocial hours and the post</w:t>
      </w:r>
      <w:r w:rsidR="007B1324">
        <w:t xml:space="preserve"> </w:t>
      </w:r>
      <w:r w:rsidRPr="00E26A27">
        <w:t>holder must be able to demonstrate an ability to perform their duties at weekends and during the night if required.</w:t>
      </w:r>
    </w:p>
    <w:p w:rsidR="00AA7827" w:rsidRPr="00E26A27" w:rsidRDefault="00AA7827"/>
    <w:p w:rsidR="00AA7827" w:rsidRPr="00E26A27" w:rsidRDefault="00AA7827"/>
    <w:p w:rsidR="00AA7827" w:rsidRDefault="000009AE" w:rsidP="000009AE">
      <w:pPr>
        <w:jc w:val="center"/>
      </w:pPr>
      <w:r>
        <w:rPr>
          <w:b/>
          <w:noProof/>
          <w:color w:val="7030A0"/>
          <w:sz w:val="56"/>
          <w:lang w:eastAsia="en-GB"/>
        </w:rPr>
        <w:drawing>
          <wp:inline distT="0" distB="0" distL="0" distR="0" wp14:anchorId="3DE78041" wp14:editId="75300385">
            <wp:extent cx="1704975" cy="1704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ng for ayrshire.jpg"/>
                    <pic:cNvPicPr/>
                  </pic:nvPicPr>
                  <pic:blipFill>
                    <a:blip r:embed="rId20">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sectPr w:rsidR="00AA7827" w:rsidSect="0055040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42" w:rsidRDefault="00864042" w:rsidP="0070498B">
      <w:r>
        <w:separator/>
      </w:r>
    </w:p>
  </w:endnote>
  <w:endnote w:type="continuationSeparator" w:id="0">
    <w:p w:rsidR="00864042" w:rsidRDefault="00864042"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000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0009AE" w:rsidP="00097EFD">
    <w:pPr>
      <w:pStyle w:val="Footer"/>
    </w:pPr>
    <w:r>
      <w:t>NHS Ayrshire &amp; Arran Medical Job Description</w:t>
    </w:r>
    <w:r>
      <w:tab/>
    </w:r>
    <w:r>
      <w:tab/>
      <w:t xml:space="preserve"> </w:t>
    </w:r>
  </w:p>
  <w:p w:rsidR="000009AE" w:rsidRDefault="00000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000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42" w:rsidRDefault="00864042" w:rsidP="0070498B">
      <w:r>
        <w:separator/>
      </w:r>
    </w:p>
  </w:footnote>
  <w:footnote w:type="continuationSeparator" w:id="0">
    <w:p w:rsidR="00864042" w:rsidRDefault="00864042"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BB78A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000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AE" w:rsidRDefault="00BB78A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374"/>
    <w:multiLevelType w:val="hybridMultilevel"/>
    <w:tmpl w:val="ABB031FC"/>
    <w:lvl w:ilvl="0" w:tplc="84ECC0E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9"/>
  </w:num>
  <w:num w:numId="4">
    <w:abstractNumId w:val="13"/>
  </w:num>
  <w:num w:numId="5">
    <w:abstractNumId w:val="2"/>
  </w:num>
  <w:num w:numId="6">
    <w:abstractNumId w:val="3"/>
  </w:num>
  <w:num w:numId="7">
    <w:abstractNumId w:val="17"/>
  </w:num>
  <w:num w:numId="8">
    <w:abstractNumId w:val="4"/>
  </w:num>
  <w:num w:numId="9">
    <w:abstractNumId w:val="18"/>
  </w:num>
  <w:num w:numId="10">
    <w:abstractNumId w:val="1"/>
  </w:num>
  <w:num w:numId="11">
    <w:abstractNumId w:val="11"/>
  </w:num>
  <w:num w:numId="12">
    <w:abstractNumId w:val="14"/>
  </w:num>
  <w:num w:numId="13">
    <w:abstractNumId w:val="8"/>
  </w:num>
  <w:num w:numId="14">
    <w:abstractNumId w:val="6"/>
  </w:num>
  <w:num w:numId="15">
    <w:abstractNumId w:val="16"/>
  </w:num>
  <w:num w:numId="16">
    <w:abstractNumId w:val="5"/>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09AE"/>
    <w:rsid w:val="00037E50"/>
    <w:rsid w:val="00051648"/>
    <w:rsid w:val="0006413A"/>
    <w:rsid w:val="000664A4"/>
    <w:rsid w:val="00080552"/>
    <w:rsid w:val="00097EFD"/>
    <w:rsid w:val="000A5732"/>
    <w:rsid w:val="000D5AAF"/>
    <w:rsid w:val="0015462C"/>
    <w:rsid w:val="001876A5"/>
    <w:rsid w:val="001D6A06"/>
    <w:rsid w:val="001E1B61"/>
    <w:rsid w:val="00224916"/>
    <w:rsid w:val="00254730"/>
    <w:rsid w:val="002913F6"/>
    <w:rsid w:val="002D1667"/>
    <w:rsid w:val="002D1897"/>
    <w:rsid w:val="00324CB3"/>
    <w:rsid w:val="00327F01"/>
    <w:rsid w:val="00335740"/>
    <w:rsid w:val="00342E44"/>
    <w:rsid w:val="003565A7"/>
    <w:rsid w:val="00365163"/>
    <w:rsid w:val="003729F1"/>
    <w:rsid w:val="003B1EF4"/>
    <w:rsid w:val="003D5870"/>
    <w:rsid w:val="003F3E97"/>
    <w:rsid w:val="00456BBD"/>
    <w:rsid w:val="00476D1C"/>
    <w:rsid w:val="004F7467"/>
    <w:rsid w:val="0053289F"/>
    <w:rsid w:val="00550403"/>
    <w:rsid w:val="00593FF8"/>
    <w:rsid w:val="005A0061"/>
    <w:rsid w:val="005A5089"/>
    <w:rsid w:val="005B259D"/>
    <w:rsid w:val="005C6986"/>
    <w:rsid w:val="005D19DD"/>
    <w:rsid w:val="005F3BFF"/>
    <w:rsid w:val="00614F18"/>
    <w:rsid w:val="00660D1D"/>
    <w:rsid w:val="0068027C"/>
    <w:rsid w:val="006C0993"/>
    <w:rsid w:val="006D1D0C"/>
    <w:rsid w:val="00703C7B"/>
    <w:rsid w:val="0070498B"/>
    <w:rsid w:val="007262BA"/>
    <w:rsid w:val="00736507"/>
    <w:rsid w:val="00765DD9"/>
    <w:rsid w:val="00773AA3"/>
    <w:rsid w:val="00776EED"/>
    <w:rsid w:val="00786857"/>
    <w:rsid w:val="007A2613"/>
    <w:rsid w:val="007B1324"/>
    <w:rsid w:val="007E1E73"/>
    <w:rsid w:val="007F2562"/>
    <w:rsid w:val="008264AB"/>
    <w:rsid w:val="00831343"/>
    <w:rsid w:val="00864042"/>
    <w:rsid w:val="00871601"/>
    <w:rsid w:val="008912B8"/>
    <w:rsid w:val="008A2584"/>
    <w:rsid w:val="008A3286"/>
    <w:rsid w:val="008B79ED"/>
    <w:rsid w:val="008C0DA0"/>
    <w:rsid w:val="009006AB"/>
    <w:rsid w:val="00942E9F"/>
    <w:rsid w:val="00962F3B"/>
    <w:rsid w:val="009A1E4F"/>
    <w:rsid w:val="009E6D46"/>
    <w:rsid w:val="009F7258"/>
    <w:rsid w:val="00A00423"/>
    <w:rsid w:val="00A06B18"/>
    <w:rsid w:val="00A11D5F"/>
    <w:rsid w:val="00A6080D"/>
    <w:rsid w:val="00A64E40"/>
    <w:rsid w:val="00A861E5"/>
    <w:rsid w:val="00AA7827"/>
    <w:rsid w:val="00AD26BD"/>
    <w:rsid w:val="00AE36B4"/>
    <w:rsid w:val="00B01915"/>
    <w:rsid w:val="00B22149"/>
    <w:rsid w:val="00B706A0"/>
    <w:rsid w:val="00B766E8"/>
    <w:rsid w:val="00B77CE6"/>
    <w:rsid w:val="00BA2A0D"/>
    <w:rsid w:val="00BB42B2"/>
    <w:rsid w:val="00BB78A0"/>
    <w:rsid w:val="00BC49F1"/>
    <w:rsid w:val="00BD4301"/>
    <w:rsid w:val="00BE0493"/>
    <w:rsid w:val="00BE4269"/>
    <w:rsid w:val="00C04D79"/>
    <w:rsid w:val="00C60E58"/>
    <w:rsid w:val="00C64436"/>
    <w:rsid w:val="00C81DDD"/>
    <w:rsid w:val="00CA5ACD"/>
    <w:rsid w:val="00CB6CB2"/>
    <w:rsid w:val="00CC230D"/>
    <w:rsid w:val="00D100B8"/>
    <w:rsid w:val="00DA58DC"/>
    <w:rsid w:val="00E12AAC"/>
    <w:rsid w:val="00E200B1"/>
    <w:rsid w:val="00E26A27"/>
    <w:rsid w:val="00E64355"/>
    <w:rsid w:val="00E80667"/>
    <w:rsid w:val="00EC0C45"/>
    <w:rsid w:val="00ED1557"/>
    <w:rsid w:val="00EE45CB"/>
    <w:rsid w:val="00F072BC"/>
    <w:rsid w:val="00F23A18"/>
    <w:rsid w:val="00F3335D"/>
    <w:rsid w:val="00F637C2"/>
    <w:rsid w:val="00FA2206"/>
    <w:rsid w:val="00FF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C76F6B-4895-416A-A47C-0E855053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styleId="NormalWeb">
    <w:name w:val="Normal (Web)"/>
    <w:basedOn w:val="Normal"/>
    <w:uiPriority w:val="99"/>
    <w:unhideWhenUsed/>
    <w:rsid w:val="00B766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766E8"/>
    <w:rPr>
      <w:b/>
      <w:bCs/>
    </w:rPr>
  </w:style>
  <w:style w:type="paragraph" w:styleId="BalloonText">
    <w:name w:val="Balloon Text"/>
    <w:basedOn w:val="Normal"/>
    <w:link w:val="BalloonTextChar"/>
    <w:uiPriority w:val="99"/>
    <w:semiHidden/>
    <w:unhideWhenUsed/>
    <w:rsid w:val="00254730"/>
    <w:rPr>
      <w:rFonts w:ascii="Tahoma" w:hAnsi="Tahoma" w:cs="Tahoma"/>
      <w:sz w:val="16"/>
      <w:szCs w:val="16"/>
    </w:rPr>
  </w:style>
  <w:style w:type="character" w:customStyle="1" w:styleId="BalloonTextChar">
    <w:name w:val="Balloon Text Char"/>
    <w:basedOn w:val="DefaultParagraphFont"/>
    <w:link w:val="BalloonText"/>
    <w:uiPriority w:val="99"/>
    <w:semiHidden/>
    <w:rsid w:val="00254730"/>
    <w:rPr>
      <w:rFonts w:ascii="Tahoma" w:hAnsi="Tahoma" w:cs="Tahoma"/>
      <w:sz w:val="16"/>
      <w:szCs w:val="16"/>
      <w:lang w:eastAsia="en-US"/>
    </w:rPr>
  </w:style>
  <w:style w:type="character" w:styleId="CommentReference">
    <w:name w:val="annotation reference"/>
    <w:basedOn w:val="DefaultParagraphFont"/>
    <w:uiPriority w:val="99"/>
    <w:semiHidden/>
    <w:unhideWhenUsed/>
    <w:rsid w:val="006D1D0C"/>
    <w:rPr>
      <w:sz w:val="16"/>
      <w:szCs w:val="16"/>
    </w:rPr>
  </w:style>
  <w:style w:type="paragraph" w:styleId="CommentText">
    <w:name w:val="annotation text"/>
    <w:basedOn w:val="Normal"/>
    <w:link w:val="CommentTextChar"/>
    <w:uiPriority w:val="99"/>
    <w:semiHidden/>
    <w:unhideWhenUsed/>
    <w:rsid w:val="006D1D0C"/>
    <w:rPr>
      <w:sz w:val="20"/>
      <w:szCs w:val="20"/>
    </w:rPr>
  </w:style>
  <w:style w:type="character" w:customStyle="1" w:styleId="CommentTextChar">
    <w:name w:val="Comment Text Char"/>
    <w:basedOn w:val="DefaultParagraphFont"/>
    <w:link w:val="CommentText"/>
    <w:uiPriority w:val="99"/>
    <w:semiHidden/>
    <w:rsid w:val="006D1D0C"/>
    <w:rPr>
      <w:lang w:eastAsia="en-US"/>
    </w:rPr>
  </w:style>
  <w:style w:type="paragraph" w:styleId="CommentSubject">
    <w:name w:val="annotation subject"/>
    <w:basedOn w:val="CommentText"/>
    <w:next w:val="CommentText"/>
    <w:link w:val="CommentSubjectChar"/>
    <w:uiPriority w:val="99"/>
    <w:semiHidden/>
    <w:unhideWhenUsed/>
    <w:rsid w:val="006D1D0C"/>
    <w:rPr>
      <w:b/>
      <w:bCs/>
    </w:rPr>
  </w:style>
  <w:style w:type="character" w:customStyle="1" w:styleId="CommentSubjectChar">
    <w:name w:val="Comment Subject Char"/>
    <w:basedOn w:val="CommentTextChar"/>
    <w:link w:val="CommentSubject"/>
    <w:uiPriority w:val="99"/>
    <w:semiHidden/>
    <w:rsid w:val="006D1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5093">
      <w:bodyDiv w:val="1"/>
      <w:marLeft w:val="0"/>
      <w:marRight w:val="0"/>
      <w:marTop w:val="0"/>
      <w:marBottom w:val="0"/>
      <w:divBdr>
        <w:top w:val="none" w:sz="0" w:space="0" w:color="auto"/>
        <w:left w:val="none" w:sz="0" w:space="0" w:color="auto"/>
        <w:bottom w:val="none" w:sz="0" w:space="0" w:color="auto"/>
        <w:right w:val="none" w:sz="0" w:space="0" w:color="auto"/>
      </w:divBdr>
    </w:div>
    <w:div w:id="675309397">
      <w:bodyDiv w:val="1"/>
      <w:marLeft w:val="0"/>
      <w:marRight w:val="0"/>
      <w:marTop w:val="0"/>
      <w:marBottom w:val="0"/>
      <w:divBdr>
        <w:top w:val="none" w:sz="0" w:space="0" w:color="auto"/>
        <w:left w:val="none" w:sz="0" w:space="0" w:color="auto"/>
        <w:bottom w:val="none" w:sz="0" w:space="0" w:color="auto"/>
        <w:right w:val="none" w:sz="0" w:space="0" w:color="auto"/>
      </w:divBdr>
    </w:div>
    <w:div w:id="716315523">
      <w:bodyDiv w:val="1"/>
      <w:marLeft w:val="0"/>
      <w:marRight w:val="0"/>
      <w:marTop w:val="0"/>
      <w:marBottom w:val="0"/>
      <w:divBdr>
        <w:top w:val="none" w:sz="0" w:space="0" w:color="auto"/>
        <w:left w:val="none" w:sz="0" w:space="0" w:color="auto"/>
        <w:bottom w:val="none" w:sz="0" w:space="0" w:color="auto"/>
        <w:right w:val="none" w:sz="0" w:space="0" w:color="auto"/>
      </w:divBdr>
      <w:divsChild>
        <w:div w:id="2146004957">
          <w:marLeft w:val="0"/>
          <w:marRight w:val="0"/>
          <w:marTop w:val="0"/>
          <w:marBottom w:val="0"/>
          <w:divBdr>
            <w:top w:val="none" w:sz="0" w:space="0" w:color="auto"/>
            <w:left w:val="none" w:sz="0" w:space="0" w:color="auto"/>
            <w:bottom w:val="none" w:sz="0" w:space="0" w:color="auto"/>
            <w:right w:val="none" w:sz="0" w:space="0" w:color="auto"/>
          </w:divBdr>
          <w:divsChild>
            <w:div w:id="1502890976">
              <w:marLeft w:val="0"/>
              <w:marRight w:val="0"/>
              <w:marTop w:val="0"/>
              <w:marBottom w:val="0"/>
              <w:divBdr>
                <w:top w:val="none" w:sz="0" w:space="0" w:color="auto"/>
                <w:left w:val="none" w:sz="0" w:space="0" w:color="auto"/>
                <w:bottom w:val="none" w:sz="0" w:space="0" w:color="auto"/>
                <w:right w:val="none" w:sz="0" w:space="0" w:color="auto"/>
              </w:divBdr>
              <w:divsChild>
                <w:div w:id="315033886">
                  <w:marLeft w:val="0"/>
                  <w:marRight w:val="0"/>
                  <w:marTop w:val="0"/>
                  <w:marBottom w:val="0"/>
                  <w:divBdr>
                    <w:top w:val="none" w:sz="0" w:space="0" w:color="auto"/>
                    <w:left w:val="none" w:sz="0" w:space="0" w:color="auto"/>
                    <w:bottom w:val="none" w:sz="0" w:space="0" w:color="auto"/>
                    <w:right w:val="none" w:sz="0" w:space="0" w:color="auto"/>
                  </w:divBdr>
                  <w:divsChild>
                    <w:div w:id="1816608012">
                      <w:marLeft w:val="0"/>
                      <w:marRight w:val="0"/>
                      <w:marTop w:val="0"/>
                      <w:marBottom w:val="0"/>
                      <w:divBdr>
                        <w:top w:val="none" w:sz="0" w:space="0" w:color="auto"/>
                        <w:left w:val="none" w:sz="0" w:space="0" w:color="auto"/>
                        <w:bottom w:val="none" w:sz="0" w:space="0" w:color="auto"/>
                        <w:right w:val="none" w:sz="0" w:space="0" w:color="auto"/>
                      </w:divBdr>
                      <w:divsChild>
                        <w:div w:id="1968118909">
                          <w:marLeft w:val="0"/>
                          <w:marRight w:val="0"/>
                          <w:marTop w:val="0"/>
                          <w:marBottom w:val="0"/>
                          <w:divBdr>
                            <w:top w:val="none" w:sz="0" w:space="0" w:color="auto"/>
                            <w:left w:val="none" w:sz="0" w:space="0" w:color="auto"/>
                            <w:bottom w:val="none" w:sz="0" w:space="0" w:color="auto"/>
                            <w:right w:val="none" w:sz="0" w:space="0" w:color="auto"/>
                          </w:divBdr>
                          <w:divsChild>
                            <w:div w:id="712927085">
                              <w:marLeft w:val="0"/>
                              <w:marRight w:val="0"/>
                              <w:marTop w:val="0"/>
                              <w:marBottom w:val="0"/>
                              <w:divBdr>
                                <w:top w:val="none" w:sz="0" w:space="0" w:color="auto"/>
                                <w:left w:val="single" w:sz="6" w:space="0" w:color="E5E3E3"/>
                                <w:bottom w:val="none" w:sz="0" w:space="0" w:color="auto"/>
                                <w:right w:val="none" w:sz="0" w:space="0" w:color="auto"/>
                              </w:divBdr>
                              <w:divsChild>
                                <w:div w:id="551312652">
                                  <w:marLeft w:val="0"/>
                                  <w:marRight w:val="0"/>
                                  <w:marTop w:val="0"/>
                                  <w:marBottom w:val="0"/>
                                  <w:divBdr>
                                    <w:top w:val="none" w:sz="0" w:space="0" w:color="auto"/>
                                    <w:left w:val="none" w:sz="0" w:space="0" w:color="auto"/>
                                    <w:bottom w:val="none" w:sz="0" w:space="0" w:color="auto"/>
                                    <w:right w:val="none" w:sz="0" w:space="0" w:color="auto"/>
                                  </w:divBdr>
                                  <w:divsChild>
                                    <w:div w:id="1715735093">
                                      <w:marLeft w:val="0"/>
                                      <w:marRight w:val="0"/>
                                      <w:marTop w:val="0"/>
                                      <w:marBottom w:val="0"/>
                                      <w:divBdr>
                                        <w:top w:val="none" w:sz="0" w:space="0" w:color="auto"/>
                                        <w:left w:val="none" w:sz="0" w:space="0" w:color="auto"/>
                                        <w:bottom w:val="none" w:sz="0" w:space="0" w:color="auto"/>
                                        <w:right w:val="none" w:sz="0" w:space="0" w:color="auto"/>
                                      </w:divBdr>
                                      <w:divsChild>
                                        <w:div w:id="570971014">
                                          <w:marLeft w:val="0"/>
                                          <w:marRight w:val="0"/>
                                          <w:marTop w:val="0"/>
                                          <w:marBottom w:val="0"/>
                                          <w:divBdr>
                                            <w:top w:val="none" w:sz="0" w:space="0" w:color="auto"/>
                                            <w:left w:val="none" w:sz="0" w:space="0" w:color="auto"/>
                                            <w:bottom w:val="none" w:sz="0" w:space="0" w:color="auto"/>
                                            <w:right w:val="none" w:sz="0" w:space="0" w:color="auto"/>
                                          </w:divBdr>
                                          <w:divsChild>
                                            <w:div w:id="518398732">
                                              <w:marLeft w:val="0"/>
                                              <w:marRight w:val="0"/>
                                              <w:marTop w:val="0"/>
                                              <w:marBottom w:val="0"/>
                                              <w:divBdr>
                                                <w:top w:val="none" w:sz="0" w:space="0" w:color="auto"/>
                                                <w:left w:val="none" w:sz="0" w:space="0" w:color="auto"/>
                                                <w:bottom w:val="none" w:sz="0" w:space="0" w:color="auto"/>
                                                <w:right w:val="none" w:sz="0" w:space="0" w:color="auto"/>
                                              </w:divBdr>
                                              <w:divsChild>
                                                <w:div w:id="1197354371">
                                                  <w:marLeft w:val="0"/>
                                                  <w:marRight w:val="0"/>
                                                  <w:marTop w:val="0"/>
                                                  <w:marBottom w:val="0"/>
                                                  <w:divBdr>
                                                    <w:top w:val="none" w:sz="0" w:space="0" w:color="auto"/>
                                                    <w:left w:val="none" w:sz="0" w:space="0" w:color="auto"/>
                                                    <w:bottom w:val="none" w:sz="0" w:space="0" w:color="auto"/>
                                                    <w:right w:val="none" w:sz="0" w:space="0" w:color="auto"/>
                                                  </w:divBdr>
                                                  <w:divsChild>
                                                    <w:div w:id="1308976584">
                                                      <w:marLeft w:val="0"/>
                                                      <w:marRight w:val="0"/>
                                                      <w:marTop w:val="0"/>
                                                      <w:marBottom w:val="0"/>
                                                      <w:divBdr>
                                                        <w:top w:val="none" w:sz="0" w:space="0" w:color="auto"/>
                                                        <w:left w:val="none" w:sz="0" w:space="0" w:color="auto"/>
                                                        <w:bottom w:val="none" w:sz="0" w:space="0" w:color="auto"/>
                                                        <w:right w:val="none" w:sz="0" w:space="0" w:color="auto"/>
                                                      </w:divBdr>
                                                      <w:divsChild>
                                                        <w:div w:id="2130195031">
                                                          <w:marLeft w:val="480"/>
                                                          <w:marRight w:val="0"/>
                                                          <w:marTop w:val="0"/>
                                                          <w:marBottom w:val="0"/>
                                                          <w:divBdr>
                                                            <w:top w:val="none" w:sz="0" w:space="0" w:color="auto"/>
                                                            <w:left w:val="none" w:sz="0" w:space="0" w:color="auto"/>
                                                            <w:bottom w:val="none" w:sz="0" w:space="0" w:color="auto"/>
                                                            <w:right w:val="none" w:sz="0" w:space="0" w:color="auto"/>
                                                          </w:divBdr>
                                                          <w:divsChild>
                                                            <w:div w:id="1108043760">
                                                              <w:marLeft w:val="0"/>
                                                              <w:marRight w:val="0"/>
                                                              <w:marTop w:val="0"/>
                                                              <w:marBottom w:val="0"/>
                                                              <w:divBdr>
                                                                <w:top w:val="none" w:sz="0" w:space="0" w:color="auto"/>
                                                                <w:left w:val="none" w:sz="0" w:space="0" w:color="auto"/>
                                                                <w:bottom w:val="none" w:sz="0" w:space="0" w:color="auto"/>
                                                                <w:right w:val="none" w:sz="0" w:space="0" w:color="auto"/>
                                                              </w:divBdr>
                                                              <w:divsChild>
                                                                <w:div w:id="2070225130">
                                                                  <w:marLeft w:val="0"/>
                                                                  <w:marRight w:val="0"/>
                                                                  <w:marTop w:val="0"/>
                                                                  <w:marBottom w:val="0"/>
                                                                  <w:divBdr>
                                                                    <w:top w:val="none" w:sz="0" w:space="0" w:color="auto"/>
                                                                    <w:left w:val="none" w:sz="0" w:space="0" w:color="auto"/>
                                                                    <w:bottom w:val="none" w:sz="0" w:space="0" w:color="auto"/>
                                                                    <w:right w:val="none" w:sz="0" w:space="0" w:color="auto"/>
                                                                  </w:divBdr>
                                                                  <w:divsChild>
                                                                    <w:div w:id="420377768">
                                                                      <w:marLeft w:val="0"/>
                                                                      <w:marRight w:val="0"/>
                                                                      <w:marTop w:val="240"/>
                                                                      <w:marBottom w:val="0"/>
                                                                      <w:divBdr>
                                                                        <w:top w:val="none" w:sz="0" w:space="0" w:color="auto"/>
                                                                        <w:left w:val="none" w:sz="0" w:space="0" w:color="auto"/>
                                                                        <w:bottom w:val="none" w:sz="0" w:space="0" w:color="auto"/>
                                                                        <w:right w:val="none" w:sz="0" w:space="0" w:color="auto"/>
                                                                      </w:divBdr>
                                                                      <w:divsChild>
                                                                        <w:div w:id="291596426">
                                                                          <w:marLeft w:val="0"/>
                                                                          <w:marRight w:val="0"/>
                                                                          <w:marTop w:val="0"/>
                                                                          <w:marBottom w:val="0"/>
                                                                          <w:divBdr>
                                                                            <w:top w:val="none" w:sz="0" w:space="0" w:color="auto"/>
                                                                            <w:left w:val="none" w:sz="0" w:space="0" w:color="auto"/>
                                                                            <w:bottom w:val="none" w:sz="0" w:space="0" w:color="auto"/>
                                                                            <w:right w:val="none" w:sz="0" w:space="0" w:color="auto"/>
                                                                          </w:divBdr>
                                                                          <w:divsChild>
                                                                            <w:div w:id="584923874">
                                                                              <w:marLeft w:val="0"/>
                                                                              <w:marRight w:val="0"/>
                                                                              <w:marTop w:val="0"/>
                                                                              <w:marBottom w:val="0"/>
                                                                              <w:divBdr>
                                                                                <w:top w:val="none" w:sz="0" w:space="0" w:color="auto"/>
                                                                                <w:left w:val="none" w:sz="0" w:space="0" w:color="auto"/>
                                                                                <w:bottom w:val="none" w:sz="0" w:space="0" w:color="auto"/>
                                                                                <w:right w:val="none" w:sz="0" w:space="0" w:color="auto"/>
                                                                              </w:divBdr>
                                                                              <w:divsChild>
                                                                                <w:div w:id="877812670">
                                                                                  <w:marLeft w:val="0"/>
                                                                                  <w:marRight w:val="0"/>
                                                                                  <w:marTop w:val="0"/>
                                                                                  <w:marBottom w:val="0"/>
                                                                                  <w:divBdr>
                                                                                    <w:top w:val="none" w:sz="0" w:space="0" w:color="auto"/>
                                                                                    <w:left w:val="none" w:sz="0" w:space="0" w:color="auto"/>
                                                                                    <w:bottom w:val="none" w:sz="0" w:space="0" w:color="auto"/>
                                                                                    <w:right w:val="none" w:sz="0" w:space="0" w:color="auto"/>
                                                                                  </w:divBdr>
                                                                                  <w:divsChild>
                                                                                    <w:div w:id="1276213528">
                                                                                      <w:marLeft w:val="0"/>
                                                                                      <w:marRight w:val="0"/>
                                                                                      <w:marTop w:val="0"/>
                                                                                      <w:marBottom w:val="0"/>
                                                                                      <w:divBdr>
                                                                                        <w:top w:val="none" w:sz="0" w:space="0" w:color="auto"/>
                                                                                        <w:left w:val="none" w:sz="0" w:space="0" w:color="auto"/>
                                                                                        <w:bottom w:val="none" w:sz="0" w:space="0" w:color="auto"/>
                                                                                        <w:right w:val="none" w:sz="0" w:space="0" w:color="auto"/>
                                                                                      </w:divBdr>
                                                                                      <w:divsChild>
                                                                                        <w:div w:id="2130973346">
                                                                                          <w:marLeft w:val="0"/>
                                                                                          <w:marRight w:val="0"/>
                                                                                          <w:marTop w:val="0"/>
                                                                                          <w:marBottom w:val="0"/>
                                                                                          <w:divBdr>
                                                                                            <w:top w:val="none" w:sz="0" w:space="0" w:color="auto"/>
                                                                                            <w:left w:val="none" w:sz="0" w:space="0" w:color="auto"/>
                                                                                            <w:bottom w:val="none" w:sz="0" w:space="0" w:color="auto"/>
                                                                                            <w:right w:val="none" w:sz="0" w:space="0" w:color="auto"/>
                                                                                          </w:divBdr>
                                                                                          <w:divsChild>
                                                                                            <w:div w:id="541871656">
                                                                                              <w:marLeft w:val="0"/>
                                                                                              <w:marRight w:val="0"/>
                                                                                              <w:marTop w:val="0"/>
                                                                                              <w:marBottom w:val="0"/>
                                                                                              <w:divBdr>
                                                                                                <w:top w:val="none" w:sz="0" w:space="0" w:color="auto"/>
                                                                                                <w:left w:val="none" w:sz="0" w:space="0" w:color="auto"/>
                                                                                                <w:bottom w:val="none" w:sz="0" w:space="0" w:color="auto"/>
                                                                                                <w:right w:val="none" w:sz="0" w:space="0" w:color="auto"/>
                                                                                              </w:divBdr>
                                                                                              <w:divsChild>
                                                                                                <w:div w:id="16720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248502">
      <w:bodyDiv w:val="1"/>
      <w:marLeft w:val="0"/>
      <w:marRight w:val="0"/>
      <w:marTop w:val="0"/>
      <w:marBottom w:val="0"/>
      <w:divBdr>
        <w:top w:val="none" w:sz="0" w:space="0" w:color="auto"/>
        <w:left w:val="none" w:sz="0" w:space="0" w:color="auto"/>
        <w:bottom w:val="none" w:sz="0" w:space="0" w:color="auto"/>
        <w:right w:val="none" w:sz="0" w:space="0" w:color="auto"/>
      </w:divBdr>
    </w:div>
    <w:div w:id="1445924148">
      <w:bodyDiv w:val="1"/>
      <w:marLeft w:val="0"/>
      <w:marRight w:val="0"/>
      <w:marTop w:val="0"/>
      <w:marBottom w:val="0"/>
      <w:divBdr>
        <w:top w:val="none" w:sz="0" w:space="0" w:color="auto"/>
        <w:left w:val="none" w:sz="0" w:space="0" w:color="auto"/>
        <w:bottom w:val="none" w:sz="0" w:space="0" w:color="auto"/>
        <w:right w:val="none" w:sz="0" w:space="0" w:color="auto"/>
      </w:divBdr>
    </w:div>
    <w:div w:id="18720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6.png" /><Relationship Id="rId18" Type="http://schemas.openxmlformats.org/officeDocument/2006/relationships/image" Target="media/image11.png" /><Relationship Id="rId26" Type="http://schemas.openxmlformats.org/officeDocument/2006/relationships/footer" Target="footer3.xm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image" Target="media/image13.jpg"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image" Target="media/image12.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header" Target="header2.xml" /><Relationship Id="rId27"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14</Pages>
  <Words>1833</Words>
  <Characters>10450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McCluskey, Caroline</cp:lastModifiedBy>
  <cp:revision>2</cp:revision>
  <cp:lastPrinted>2018-11-09T09:35:00Z</cp:lastPrinted>
  <dcterms:created xsi:type="dcterms:W3CDTF">2023-07-21T13:47:00Z</dcterms:created>
  <dcterms:modified xsi:type="dcterms:W3CDTF">2023-07-21T13:47:00Z</dcterms:modified>
</cp:coreProperties>
</file>