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57317" w14:textId="77777777" w:rsidR="0086697D" w:rsidRPr="00BF0754" w:rsidRDefault="0086697D" w:rsidP="0086697D">
      <w:pPr>
        <w:rPr>
          <w:rFonts w:ascii="Arial" w:hAnsi="Arial" w:cs="Arial"/>
          <w:b/>
          <w:bCs/>
          <w:sz w:val="20"/>
          <w:szCs w:val="20"/>
          <w:u w:val="singl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gridCol w:w="9"/>
      </w:tblGrid>
      <w:tr w:rsidR="0086697D" w:rsidRPr="008E7207" w14:paraId="1543C1FC" w14:textId="77777777" w:rsidTr="008E7207">
        <w:trPr>
          <w:jc w:val="center"/>
        </w:trPr>
        <w:tc>
          <w:tcPr>
            <w:tcW w:w="10440" w:type="dxa"/>
            <w:gridSpan w:val="2"/>
            <w:vAlign w:val="center"/>
          </w:tcPr>
          <w:p w14:paraId="19ED2362" w14:textId="77777777" w:rsidR="0086697D" w:rsidRPr="008E7207" w:rsidRDefault="0086697D" w:rsidP="0093500C">
            <w:pPr>
              <w:numPr>
                <w:ilvl w:val="0"/>
                <w:numId w:val="5"/>
              </w:numPr>
              <w:ind w:left="350" w:hanging="350"/>
              <w:rPr>
                <w:rFonts w:ascii="Arial" w:hAnsi="Arial" w:cs="Arial"/>
                <w:b/>
                <w:bCs/>
              </w:rPr>
            </w:pPr>
            <w:r w:rsidRPr="008E7207">
              <w:rPr>
                <w:rFonts w:ascii="Arial" w:hAnsi="Arial" w:cs="Arial"/>
                <w:b/>
                <w:bCs/>
              </w:rPr>
              <w:t>JOB IDENTIFICATION</w:t>
            </w:r>
          </w:p>
          <w:p w14:paraId="39731AE7" w14:textId="77777777" w:rsidR="0086697D" w:rsidRPr="008E7207" w:rsidRDefault="0086697D" w:rsidP="00A504ED">
            <w:pPr>
              <w:rPr>
                <w:rFonts w:ascii="Arial" w:hAnsi="Arial" w:cs="Arial"/>
                <w:b/>
                <w:bCs/>
              </w:rPr>
            </w:pPr>
          </w:p>
          <w:p w14:paraId="0FDBE185" w14:textId="67B077AE" w:rsidR="0086697D" w:rsidRPr="003B66E4" w:rsidRDefault="0086697D" w:rsidP="00A504ED">
            <w:pPr>
              <w:rPr>
                <w:rFonts w:ascii="Arial" w:hAnsi="Arial" w:cs="Arial"/>
                <w:b/>
                <w:bCs/>
                <w:sz w:val="22"/>
                <w:szCs w:val="22"/>
              </w:rPr>
            </w:pPr>
            <w:r w:rsidRPr="008E7207">
              <w:rPr>
                <w:rFonts w:ascii="Arial" w:hAnsi="Arial" w:cs="Arial"/>
                <w:b/>
                <w:bCs/>
              </w:rPr>
              <w:t>Job Title:</w:t>
            </w:r>
            <w:r w:rsidR="003B66E4">
              <w:rPr>
                <w:rFonts w:ascii="Arial" w:hAnsi="Arial" w:cs="Arial"/>
                <w:b/>
                <w:bCs/>
              </w:rPr>
              <w:t xml:space="preserve">    </w:t>
            </w:r>
            <w:r w:rsidR="00F62647" w:rsidRPr="00F62647">
              <w:rPr>
                <w:rFonts w:ascii="Arial" w:hAnsi="Arial" w:cs="Arial"/>
                <w:b/>
                <w:bCs/>
                <w:color w:val="000000"/>
              </w:rPr>
              <w:t>Support Team Manager/Regional Administrator</w:t>
            </w:r>
          </w:p>
          <w:p w14:paraId="01675761" w14:textId="68F61019" w:rsidR="0086697D" w:rsidRPr="003B66E4" w:rsidRDefault="0086697D" w:rsidP="00A504ED">
            <w:pPr>
              <w:rPr>
                <w:rFonts w:ascii="Arial" w:hAnsi="Arial" w:cs="Arial"/>
                <w:b/>
                <w:bCs/>
                <w:sz w:val="22"/>
                <w:szCs w:val="22"/>
              </w:rPr>
            </w:pPr>
            <w:r w:rsidRPr="008E7207">
              <w:rPr>
                <w:rFonts w:ascii="Arial" w:hAnsi="Arial" w:cs="Arial"/>
                <w:b/>
                <w:bCs/>
              </w:rPr>
              <w:t>Responsible to:</w:t>
            </w:r>
            <w:r w:rsidR="003B66E4">
              <w:rPr>
                <w:rFonts w:ascii="Arial" w:hAnsi="Arial" w:cs="Arial"/>
                <w:b/>
                <w:bCs/>
              </w:rPr>
              <w:t xml:space="preserve">   </w:t>
            </w:r>
            <w:r w:rsidR="00F62647">
              <w:rPr>
                <w:rFonts w:ascii="Arial" w:hAnsi="Arial" w:cs="Arial"/>
                <w:b/>
                <w:bCs/>
              </w:rPr>
              <w:t>Service Delivery Manager, Specialist Applications</w:t>
            </w:r>
          </w:p>
          <w:p w14:paraId="748FD038" w14:textId="77777777" w:rsidR="0086697D" w:rsidRPr="003B66E4" w:rsidRDefault="0086697D" w:rsidP="00A504ED">
            <w:pPr>
              <w:rPr>
                <w:rFonts w:ascii="Arial" w:hAnsi="Arial" w:cs="Arial"/>
                <w:b/>
                <w:bCs/>
                <w:sz w:val="22"/>
                <w:szCs w:val="22"/>
              </w:rPr>
            </w:pPr>
            <w:r w:rsidRPr="008E7207">
              <w:rPr>
                <w:rFonts w:ascii="Arial" w:hAnsi="Arial" w:cs="Arial"/>
                <w:b/>
                <w:bCs/>
              </w:rPr>
              <w:t>Department:</w:t>
            </w:r>
            <w:r w:rsidR="003B66E4">
              <w:rPr>
                <w:rFonts w:ascii="Arial" w:hAnsi="Arial" w:cs="Arial"/>
                <w:b/>
                <w:bCs/>
              </w:rPr>
              <w:t xml:space="preserve">   </w:t>
            </w:r>
            <w:r w:rsidR="000B5EBA">
              <w:rPr>
                <w:rFonts w:ascii="Arial" w:hAnsi="Arial" w:cs="Arial"/>
                <w:b/>
                <w:bCs/>
              </w:rPr>
              <w:t>Operations</w:t>
            </w:r>
          </w:p>
          <w:p w14:paraId="4C33E616" w14:textId="77777777" w:rsidR="0086697D" w:rsidRPr="003B66E4" w:rsidRDefault="0086697D" w:rsidP="00A504ED">
            <w:pPr>
              <w:rPr>
                <w:rFonts w:ascii="Arial" w:hAnsi="Arial" w:cs="Arial"/>
                <w:b/>
                <w:bCs/>
                <w:sz w:val="22"/>
                <w:szCs w:val="22"/>
              </w:rPr>
            </w:pPr>
            <w:r w:rsidRPr="008E7207">
              <w:rPr>
                <w:rFonts w:ascii="Arial" w:hAnsi="Arial" w:cs="Arial"/>
                <w:b/>
                <w:bCs/>
              </w:rPr>
              <w:t>Directorate:</w:t>
            </w:r>
            <w:r w:rsidR="003B66E4">
              <w:rPr>
                <w:rFonts w:ascii="Arial" w:hAnsi="Arial" w:cs="Arial"/>
                <w:b/>
                <w:bCs/>
              </w:rPr>
              <w:t xml:space="preserve">   </w:t>
            </w:r>
            <w:bookmarkStart w:id="0" w:name="_GoBack"/>
            <w:r w:rsidR="000B5EBA">
              <w:rPr>
                <w:rFonts w:ascii="Arial" w:hAnsi="Arial" w:cs="Arial"/>
                <w:b/>
                <w:bCs/>
              </w:rPr>
              <w:t>eHealth</w:t>
            </w:r>
            <w:bookmarkEnd w:id="0"/>
          </w:p>
          <w:p w14:paraId="7E0EB507" w14:textId="77777777" w:rsidR="0086697D" w:rsidRPr="008E7207" w:rsidRDefault="0086697D" w:rsidP="00A504ED">
            <w:pPr>
              <w:rPr>
                <w:rFonts w:ascii="Arial" w:hAnsi="Arial" w:cs="Arial"/>
                <w:b/>
                <w:bCs/>
              </w:rPr>
            </w:pPr>
          </w:p>
        </w:tc>
      </w:tr>
      <w:tr w:rsidR="0086697D" w:rsidRPr="008E7207" w14:paraId="324EE9BF" w14:textId="77777777" w:rsidTr="008E7207">
        <w:trPr>
          <w:jc w:val="center"/>
        </w:trPr>
        <w:tc>
          <w:tcPr>
            <w:tcW w:w="10440" w:type="dxa"/>
            <w:gridSpan w:val="2"/>
            <w:vAlign w:val="center"/>
          </w:tcPr>
          <w:p w14:paraId="63759E83" w14:textId="77777777" w:rsidR="0086697D" w:rsidRPr="008E7207" w:rsidRDefault="0086697D" w:rsidP="00A504ED">
            <w:pPr>
              <w:rPr>
                <w:rFonts w:ascii="Arial" w:hAnsi="Arial" w:cs="Arial"/>
                <w:b/>
                <w:bCs/>
                <w:u w:val="single"/>
              </w:rPr>
            </w:pPr>
            <w:r w:rsidRPr="008E7207">
              <w:rPr>
                <w:rFonts w:ascii="Arial" w:hAnsi="Arial" w:cs="Arial"/>
                <w:b/>
                <w:bCs/>
              </w:rPr>
              <w:t>2.  JOB PURPOSE</w:t>
            </w:r>
          </w:p>
        </w:tc>
      </w:tr>
      <w:tr w:rsidR="0086697D" w:rsidRPr="008E7207" w14:paraId="76FF1D7B" w14:textId="77777777" w:rsidTr="008E7207">
        <w:trPr>
          <w:jc w:val="center"/>
        </w:trPr>
        <w:tc>
          <w:tcPr>
            <w:tcW w:w="10440" w:type="dxa"/>
            <w:gridSpan w:val="2"/>
            <w:vAlign w:val="center"/>
          </w:tcPr>
          <w:p w14:paraId="186A1C48" w14:textId="77777777" w:rsidR="0086697D" w:rsidRPr="008E7207" w:rsidRDefault="0086697D" w:rsidP="00A504ED">
            <w:pPr>
              <w:rPr>
                <w:rFonts w:ascii="Arial" w:hAnsi="Arial" w:cs="Arial"/>
                <w:bCs/>
              </w:rPr>
            </w:pPr>
          </w:p>
          <w:p w14:paraId="39CBAC1B" w14:textId="77777777" w:rsidR="000B5EBA" w:rsidRPr="000B5EBA" w:rsidRDefault="000B5EBA" w:rsidP="000B5EBA">
            <w:pPr>
              <w:rPr>
                <w:rFonts w:ascii="Arial" w:hAnsi="Arial" w:cs="Arial"/>
                <w:bCs/>
              </w:rPr>
            </w:pPr>
            <w:r w:rsidRPr="000B5EBA">
              <w:rPr>
                <w:rFonts w:ascii="Arial" w:hAnsi="Arial" w:cs="Arial"/>
                <w:bCs/>
              </w:rPr>
              <w:t>Manage and develop the relevant eHealth Support Team ensuring that quality services are provided and workload is prioritised and delivered to agreed plans.</w:t>
            </w:r>
          </w:p>
          <w:p w14:paraId="55965941" w14:textId="77777777" w:rsidR="000B5EBA" w:rsidRPr="000B5EBA" w:rsidRDefault="000B5EBA" w:rsidP="000B5EBA">
            <w:pPr>
              <w:rPr>
                <w:rFonts w:ascii="Arial" w:hAnsi="Arial" w:cs="Arial"/>
                <w:bCs/>
              </w:rPr>
            </w:pPr>
          </w:p>
          <w:p w14:paraId="03EAFD77" w14:textId="77777777" w:rsidR="000B5EBA" w:rsidRPr="000B5EBA" w:rsidRDefault="000B5EBA" w:rsidP="000B5EBA">
            <w:pPr>
              <w:rPr>
                <w:rFonts w:ascii="Arial" w:hAnsi="Arial" w:cs="Arial"/>
                <w:bCs/>
              </w:rPr>
            </w:pPr>
            <w:r w:rsidRPr="000B5EBA">
              <w:rPr>
                <w:rFonts w:ascii="Arial" w:hAnsi="Arial" w:cs="Arial"/>
                <w:bCs/>
              </w:rPr>
              <w:t>Ensure efficient 24x7 running of the application services, clinical applications, key databases and integration technologies; and provide end user support services.</w:t>
            </w:r>
          </w:p>
          <w:p w14:paraId="690A7274" w14:textId="77777777" w:rsidR="000B5EBA" w:rsidRPr="000B5EBA" w:rsidRDefault="000B5EBA" w:rsidP="000B5EBA">
            <w:pPr>
              <w:rPr>
                <w:rFonts w:ascii="Arial" w:hAnsi="Arial" w:cs="Arial"/>
                <w:bCs/>
              </w:rPr>
            </w:pPr>
          </w:p>
          <w:p w14:paraId="50D5BD22" w14:textId="77777777" w:rsidR="000B5EBA" w:rsidRPr="000B5EBA" w:rsidRDefault="000B5EBA" w:rsidP="000B5EBA">
            <w:pPr>
              <w:rPr>
                <w:rFonts w:ascii="Arial" w:hAnsi="Arial" w:cs="Arial"/>
                <w:bCs/>
              </w:rPr>
            </w:pPr>
            <w:r w:rsidRPr="000B5EBA">
              <w:rPr>
                <w:rFonts w:ascii="Arial" w:hAnsi="Arial" w:cs="Arial"/>
                <w:bCs/>
              </w:rPr>
              <w:t>To provide effective management of defined area wide clinical systems through supervising and co-ordinating the efforts of a team of systems support and system administrators whose main responsibilities will focus on the continuous development, support and maintenance of these systems.</w:t>
            </w:r>
          </w:p>
          <w:p w14:paraId="32C597E5" w14:textId="77777777" w:rsidR="000B5EBA" w:rsidRPr="000B5EBA" w:rsidRDefault="000B5EBA" w:rsidP="000B5EBA">
            <w:pPr>
              <w:rPr>
                <w:rFonts w:ascii="Arial" w:hAnsi="Arial" w:cs="Arial"/>
                <w:bCs/>
              </w:rPr>
            </w:pPr>
          </w:p>
          <w:p w14:paraId="6160FE29" w14:textId="77777777" w:rsidR="000B5EBA" w:rsidRPr="000B5EBA" w:rsidRDefault="000B5EBA" w:rsidP="000B5EBA">
            <w:pPr>
              <w:rPr>
                <w:rFonts w:ascii="Arial" w:hAnsi="Arial" w:cs="Arial"/>
                <w:bCs/>
              </w:rPr>
            </w:pPr>
            <w:r w:rsidRPr="000B5EBA">
              <w:rPr>
                <w:rFonts w:ascii="Arial" w:hAnsi="Arial" w:cs="Arial"/>
                <w:bCs/>
              </w:rPr>
              <w:t>Manage new technology, service delivery or upgrade projects; and act as Technical Team Lead in clinical and service projects that have a significant IT element.</w:t>
            </w:r>
          </w:p>
          <w:p w14:paraId="61036028" w14:textId="77777777" w:rsidR="000B5EBA" w:rsidRPr="000B5EBA" w:rsidRDefault="000B5EBA" w:rsidP="000B5EBA">
            <w:pPr>
              <w:rPr>
                <w:rFonts w:ascii="Arial" w:hAnsi="Arial" w:cs="Arial"/>
                <w:bCs/>
              </w:rPr>
            </w:pPr>
          </w:p>
          <w:p w14:paraId="598CC2A2" w14:textId="77777777" w:rsidR="0086697D" w:rsidRDefault="000B5EBA" w:rsidP="000B5EBA">
            <w:pPr>
              <w:rPr>
                <w:rFonts w:ascii="Arial" w:hAnsi="Arial" w:cs="Arial"/>
                <w:bCs/>
              </w:rPr>
            </w:pPr>
            <w:r w:rsidRPr="000B5EBA">
              <w:rPr>
                <w:rFonts w:ascii="Arial" w:hAnsi="Arial" w:cs="Arial"/>
                <w:bCs/>
              </w:rPr>
              <w:t>Communicate and direct 3rd party suppliers as required for systems / applications under responsibility.</w:t>
            </w:r>
          </w:p>
          <w:p w14:paraId="0813B478" w14:textId="77777777" w:rsidR="000B5EBA" w:rsidRPr="008E7207" w:rsidRDefault="000B5EBA" w:rsidP="000B5EBA">
            <w:pPr>
              <w:rPr>
                <w:rFonts w:ascii="Arial" w:hAnsi="Arial" w:cs="Arial"/>
                <w:bCs/>
              </w:rPr>
            </w:pPr>
          </w:p>
        </w:tc>
      </w:tr>
      <w:tr w:rsidR="0086697D" w:rsidRPr="008E7207" w14:paraId="09D84EE3" w14:textId="77777777" w:rsidTr="008E7207">
        <w:trPr>
          <w:jc w:val="center"/>
        </w:trPr>
        <w:tc>
          <w:tcPr>
            <w:tcW w:w="10440" w:type="dxa"/>
            <w:gridSpan w:val="2"/>
            <w:vAlign w:val="center"/>
          </w:tcPr>
          <w:p w14:paraId="341AF93C" w14:textId="77777777" w:rsidR="0086697D" w:rsidRPr="008E7207" w:rsidRDefault="0086697D" w:rsidP="00A504ED">
            <w:pPr>
              <w:rPr>
                <w:rFonts w:ascii="Arial" w:hAnsi="Arial" w:cs="Arial"/>
                <w:b/>
                <w:bCs/>
              </w:rPr>
            </w:pPr>
            <w:r w:rsidRPr="008E7207">
              <w:rPr>
                <w:rFonts w:ascii="Arial" w:hAnsi="Arial" w:cs="Arial"/>
                <w:b/>
                <w:bCs/>
              </w:rPr>
              <w:t>3.  ROLE OF DEPARTMENT</w:t>
            </w:r>
          </w:p>
        </w:tc>
      </w:tr>
      <w:tr w:rsidR="0086697D" w:rsidRPr="008E7207" w14:paraId="025EE44C" w14:textId="77777777" w:rsidTr="00F11089">
        <w:trPr>
          <w:jc w:val="center"/>
        </w:trPr>
        <w:tc>
          <w:tcPr>
            <w:tcW w:w="10440" w:type="dxa"/>
            <w:gridSpan w:val="2"/>
            <w:shd w:val="clear" w:color="auto" w:fill="auto"/>
            <w:vAlign w:val="center"/>
          </w:tcPr>
          <w:p w14:paraId="4A571702" w14:textId="77777777" w:rsidR="0086697D" w:rsidRPr="00F11089" w:rsidRDefault="0086697D" w:rsidP="009D7176">
            <w:pPr>
              <w:rPr>
                <w:rFonts w:ascii="Calibri" w:hAnsi="Calibri" w:cs="Tahoma"/>
                <w:sz w:val="22"/>
                <w:szCs w:val="22"/>
                <w:lang w:eastAsia="en-US"/>
              </w:rPr>
            </w:pPr>
          </w:p>
          <w:p w14:paraId="0A1A7894" w14:textId="77777777" w:rsidR="009D7176" w:rsidRPr="00F11089" w:rsidRDefault="009D7176" w:rsidP="009D7176">
            <w:pPr>
              <w:pStyle w:val="BodyTextIndent2"/>
              <w:spacing w:after="0" w:line="240" w:lineRule="auto"/>
              <w:ind w:left="0"/>
              <w:rPr>
                <w:rFonts w:ascii="Arial" w:hAnsi="Arial" w:cs="Arial"/>
                <w:sz w:val="24"/>
                <w:szCs w:val="24"/>
                <w:lang w:val="en-GB"/>
              </w:rPr>
            </w:pPr>
            <w:r w:rsidRPr="00F11089">
              <w:rPr>
                <w:rFonts w:ascii="Arial" w:hAnsi="Arial" w:cs="Arial"/>
                <w:sz w:val="24"/>
                <w:szCs w:val="24"/>
                <w:lang w:val="en-GB"/>
              </w:rPr>
              <w:t>The overall aim of the eHealth Directorate is to deliver and maintain a comprehensive integrated information, technology and record management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14:paraId="349078DE" w14:textId="77777777" w:rsidR="009D7176" w:rsidRPr="00F11089" w:rsidRDefault="009D7176" w:rsidP="009D7176">
            <w:pPr>
              <w:pStyle w:val="BodyTextIndent"/>
              <w:tabs>
                <w:tab w:val="left" w:pos="2055"/>
                <w:tab w:val="left" w:pos="2670"/>
              </w:tabs>
              <w:spacing w:after="0"/>
              <w:ind w:left="0"/>
              <w:rPr>
                <w:rFonts w:ascii="Arial" w:hAnsi="Arial" w:cs="Arial"/>
                <w:sz w:val="24"/>
                <w:szCs w:val="24"/>
                <w:lang w:val="en-GB"/>
              </w:rPr>
            </w:pPr>
            <w:r w:rsidRPr="00F11089">
              <w:rPr>
                <w:rFonts w:ascii="Arial" w:hAnsi="Arial" w:cs="Arial"/>
                <w:sz w:val="24"/>
                <w:szCs w:val="24"/>
                <w:lang w:val="en-GB"/>
              </w:rPr>
              <w:t xml:space="preserve"> </w:t>
            </w:r>
            <w:r w:rsidRPr="00F11089">
              <w:rPr>
                <w:rFonts w:ascii="Arial" w:hAnsi="Arial" w:cs="Arial"/>
                <w:sz w:val="24"/>
                <w:szCs w:val="24"/>
                <w:lang w:val="en-GB"/>
              </w:rPr>
              <w:tab/>
            </w:r>
            <w:r w:rsidRPr="00F11089">
              <w:rPr>
                <w:rFonts w:ascii="Arial" w:hAnsi="Arial" w:cs="Arial"/>
                <w:sz w:val="24"/>
                <w:szCs w:val="24"/>
                <w:lang w:val="en-GB"/>
              </w:rPr>
              <w:tab/>
            </w:r>
          </w:p>
          <w:p w14:paraId="2579B1D8" w14:textId="77777777" w:rsidR="009D7176" w:rsidRPr="00F11089" w:rsidRDefault="009D7176" w:rsidP="009D7176">
            <w:pPr>
              <w:pStyle w:val="BodyTextIndent"/>
              <w:spacing w:after="0"/>
              <w:ind w:left="0"/>
              <w:rPr>
                <w:rFonts w:ascii="Arial" w:hAnsi="Arial" w:cs="Arial"/>
                <w:sz w:val="24"/>
                <w:szCs w:val="24"/>
                <w:lang w:val="en-GB"/>
              </w:rPr>
            </w:pPr>
            <w:r w:rsidRPr="00F11089">
              <w:rPr>
                <w:rFonts w:ascii="Arial" w:hAnsi="Arial" w:cs="Arial"/>
                <w:sz w:val="24"/>
                <w:szCs w:val="24"/>
                <w:lang w:val="en-GB"/>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w:t>
            </w:r>
            <w:r w:rsidR="008C347E" w:rsidRPr="00F11089">
              <w:rPr>
                <w:rFonts w:ascii="Arial" w:hAnsi="Arial" w:cs="Arial"/>
                <w:sz w:val="24"/>
                <w:szCs w:val="24"/>
                <w:lang w:val="en-GB"/>
              </w:rPr>
              <w:t>quired by the Scottish Government</w:t>
            </w:r>
            <w:r w:rsidRPr="00F11089">
              <w:rPr>
                <w:rFonts w:ascii="Arial" w:hAnsi="Arial" w:cs="Arial"/>
                <w:sz w:val="24"/>
                <w:szCs w:val="24"/>
                <w:lang w:val="en-GB"/>
              </w:rPr>
              <w:t xml:space="preserve"> Health Department, for local monitoring of activity or performance, and for surveillance and protection of the health of our populations.</w:t>
            </w:r>
          </w:p>
          <w:p w14:paraId="48A8731A" w14:textId="77777777" w:rsidR="009D7176" w:rsidRPr="00F11089" w:rsidRDefault="009D7176" w:rsidP="009D7176">
            <w:pPr>
              <w:tabs>
                <w:tab w:val="left" w:pos="2400"/>
              </w:tabs>
              <w:rPr>
                <w:rFonts w:ascii="Arial" w:hAnsi="Arial" w:cs="Arial"/>
                <w:iCs/>
              </w:rPr>
            </w:pPr>
            <w:r w:rsidRPr="00F11089">
              <w:rPr>
                <w:rFonts w:ascii="Arial" w:hAnsi="Arial" w:cs="Arial"/>
                <w:iCs/>
              </w:rPr>
              <w:tab/>
            </w:r>
          </w:p>
          <w:p w14:paraId="015478CD" w14:textId="77777777" w:rsidR="009D7176" w:rsidRPr="00F11089" w:rsidRDefault="009D7176" w:rsidP="009D7176">
            <w:pPr>
              <w:rPr>
                <w:rFonts w:ascii="Arial" w:hAnsi="Arial" w:cs="Arial"/>
                <w:iCs/>
              </w:rPr>
            </w:pPr>
            <w:r w:rsidRPr="00F11089">
              <w:rPr>
                <w:rFonts w:ascii="Arial" w:hAnsi="Arial" w:cs="Arial"/>
                <w:iCs/>
              </w:rPr>
              <w:t>The eHealth Directorate has approximately 1,642 staff, a revenue budget of approximately £70.7m (</w:t>
            </w:r>
            <w:proofErr w:type="spellStart"/>
            <w:r w:rsidRPr="00F11089">
              <w:rPr>
                <w:rFonts w:ascii="Arial" w:hAnsi="Arial" w:cs="Arial"/>
                <w:iCs/>
              </w:rPr>
              <w:t>incl</w:t>
            </w:r>
            <w:proofErr w:type="spellEnd"/>
            <w:r w:rsidRPr="00F11089">
              <w:rPr>
                <w:rFonts w:ascii="Arial" w:hAnsi="Arial" w:cs="Arial"/>
                <w:iCs/>
              </w:rPr>
              <w:t xml:space="preserve"> annual Scottish Government ring fenced funding), annual capital budget ranging between £7-8m and non-recurring eHealth budget of approximately £13.2m. </w:t>
            </w:r>
          </w:p>
          <w:p w14:paraId="20AB0779" w14:textId="77777777" w:rsidR="009D7176" w:rsidRPr="00F11089" w:rsidRDefault="009D7176" w:rsidP="009D7176">
            <w:pPr>
              <w:rPr>
                <w:rFonts w:ascii="Arial" w:hAnsi="Arial" w:cs="Arial"/>
                <w:iCs/>
              </w:rPr>
            </w:pPr>
          </w:p>
          <w:p w14:paraId="5C4A6CDF" w14:textId="77777777" w:rsidR="009D7176" w:rsidRPr="00F11089" w:rsidRDefault="009D7176" w:rsidP="009D7176">
            <w:pPr>
              <w:rPr>
                <w:rFonts w:ascii="Arial" w:hAnsi="Arial" w:cs="Arial"/>
                <w:iCs/>
              </w:rPr>
            </w:pPr>
            <w:r w:rsidRPr="00F11089">
              <w:rPr>
                <w:rFonts w:ascii="Arial" w:hAnsi="Arial" w:cs="Arial"/>
                <w:iCs/>
              </w:rPr>
              <w:t>The eHealth Directorate comprises the following departments:</w:t>
            </w:r>
          </w:p>
          <w:p w14:paraId="2E3F8A08" w14:textId="77777777" w:rsidR="009D7176" w:rsidRPr="00F11089" w:rsidRDefault="009D7176" w:rsidP="00F11089">
            <w:pPr>
              <w:numPr>
                <w:ilvl w:val="0"/>
                <w:numId w:val="1"/>
              </w:numPr>
              <w:rPr>
                <w:rFonts w:ascii="Arial" w:hAnsi="Arial" w:cs="Arial"/>
                <w:iCs/>
              </w:rPr>
            </w:pPr>
            <w:r w:rsidRPr="00F11089">
              <w:rPr>
                <w:rFonts w:ascii="Arial" w:hAnsi="Arial" w:cs="Arial"/>
                <w:b/>
                <w:iCs/>
              </w:rPr>
              <w:t>Operations</w:t>
            </w:r>
            <w:r w:rsidRPr="00F11089">
              <w:rPr>
                <w:rFonts w:ascii="Arial" w:hAnsi="Arial" w:cs="Arial"/>
                <w:iCs/>
              </w:rPr>
              <w:t xml:space="preserve"> – responsible for the overall IT and Telecommunication service delivery to NHSGGC including the delivery of the underpinning technical infrastructure and applications </w:t>
            </w:r>
            <w:r w:rsidRPr="00F11089">
              <w:rPr>
                <w:rFonts w:ascii="Arial" w:hAnsi="Arial" w:cs="Arial"/>
                <w:iCs/>
              </w:rPr>
              <w:lastRenderedPageBreak/>
              <w:t>to support the health and corporate directorates across NHSGGC to agreed KPI’s and SLA’s.  In additio</w:t>
            </w:r>
            <w:r w:rsidR="005C0089" w:rsidRPr="00F11089">
              <w:rPr>
                <w:rFonts w:ascii="Arial" w:hAnsi="Arial" w:cs="Arial"/>
                <w:iCs/>
              </w:rPr>
              <w:t>n,</w:t>
            </w:r>
            <w:r w:rsidRPr="00F11089">
              <w:rPr>
                <w:rFonts w:ascii="Arial" w:hAnsi="Arial" w:cs="Arial"/>
                <w:iCs/>
              </w:rPr>
              <w:t xml:space="preserve"> Information security and compliance. </w:t>
            </w:r>
          </w:p>
          <w:p w14:paraId="569F1CFC" w14:textId="77777777" w:rsidR="009D7176" w:rsidRPr="00F11089" w:rsidRDefault="009D7176" w:rsidP="00C0633A">
            <w:pPr>
              <w:numPr>
                <w:ilvl w:val="0"/>
                <w:numId w:val="3"/>
              </w:numPr>
              <w:rPr>
                <w:rFonts w:ascii="Arial" w:hAnsi="Arial" w:cs="Arial"/>
                <w:iCs/>
              </w:rPr>
            </w:pPr>
            <w:r w:rsidRPr="00F11089">
              <w:rPr>
                <w:rFonts w:ascii="Arial" w:hAnsi="Arial" w:cs="Arial"/>
                <w:b/>
                <w:iCs/>
              </w:rPr>
              <w:t xml:space="preserve">Strategy and Programmes </w:t>
            </w:r>
            <w:r w:rsidRPr="00F11089">
              <w:rPr>
                <w:rFonts w:ascii="Arial" w:hAnsi="Arial" w:cs="Arial"/>
                <w:iCs/>
              </w:rPr>
              <w:t>- responsible for the development of the medium to long term eHealth Strategy and the delivery of a large number of highly complex programmes and projects including significant service reconfiguration</w:t>
            </w:r>
            <w:r w:rsidR="00C0633A" w:rsidRPr="00F11089">
              <w:rPr>
                <w:rFonts w:ascii="Arial" w:hAnsi="Arial" w:cs="Arial"/>
                <w:iCs/>
              </w:rPr>
              <w:t xml:space="preserve"> and</w:t>
            </w:r>
            <w:r w:rsidRPr="00F11089">
              <w:rPr>
                <w:rFonts w:ascii="Arial" w:hAnsi="Arial" w:cs="Arial"/>
                <w:iCs/>
              </w:rPr>
              <w:t xml:space="preserve"> System development.</w:t>
            </w:r>
          </w:p>
          <w:p w14:paraId="3127E5B6" w14:textId="77777777" w:rsidR="00C0633A" w:rsidRPr="00F11089" w:rsidRDefault="00C0633A" w:rsidP="00C0633A">
            <w:pPr>
              <w:numPr>
                <w:ilvl w:val="0"/>
                <w:numId w:val="3"/>
              </w:numPr>
              <w:rPr>
                <w:rFonts w:ascii="Arial" w:hAnsi="Arial" w:cs="Arial"/>
              </w:rPr>
            </w:pPr>
            <w:r w:rsidRPr="00F11089">
              <w:rPr>
                <w:rFonts w:ascii="Arial" w:hAnsi="Arial" w:cs="Arial"/>
                <w:b/>
                <w:bCs/>
              </w:rPr>
              <w:t xml:space="preserve">Innovation </w:t>
            </w:r>
            <w:r w:rsidRPr="00F11089">
              <w:rPr>
                <w:rFonts w:ascii="Arial" w:hAnsi="Arial" w:cs="Arial"/>
              </w:rPr>
              <w:t>– responsible for development and delivery of eHealth enabled Innovation Programmes, linking with Innovators such as clinicians, R&amp;D, industry and SME's within NHSGGC, West of Scotland, and the broader Innovation community.</w:t>
            </w:r>
          </w:p>
          <w:p w14:paraId="62A43BC0" w14:textId="77777777" w:rsidR="009D7176" w:rsidRPr="00F11089" w:rsidRDefault="009D7176" w:rsidP="00C0633A">
            <w:pPr>
              <w:numPr>
                <w:ilvl w:val="0"/>
                <w:numId w:val="3"/>
              </w:numPr>
              <w:rPr>
                <w:rFonts w:ascii="Arial" w:hAnsi="Arial" w:cs="Arial"/>
                <w:iCs/>
              </w:rPr>
            </w:pPr>
            <w:r w:rsidRPr="00F11089">
              <w:rPr>
                <w:rFonts w:ascii="Arial" w:hAnsi="Arial" w:cs="Arial"/>
                <w:b/>
                <w:iCs/>
              </w:rPr>
              <w:t xml:space="preserve">Information Management </w:t>
            </w:r>
            <w:r w:rsidRPr="00F11089">
              <w:rPr>
                <w:rFonts w:ascii="Arial" w:hAnsi="Arial" w:cs="Arial"/>
                <w:iCs/>
              </w:rPr>
              <w:t>– responsible for the collection and analysis of information, information governance and delivery of knowledge management services. This service comprises Knowledge Services (Libraries), Clinical Coding and Business Intelligence.</w:t>
            </w:r>
          </w:p>
          <w:p w14:paraId="51951D46" w14:textId="77777777" w:rsidR="009D7176" w:rsidRPr="00F11089" w:rsidRDefault="009D7176" w:rsidP="00C0633A">
            <w:pPr>
              <w:numPr>
                <w:ilvl w:val="0"/>
                <w:numId w:val="3"/>
              </w:numPr>
              <w:rPr>
                <w:rFonts w:ascii="Arial" w:hAnsi="Arial" w:cs="Arial"/>
                <w:iCs/>
              </w:rPr>
            </w:pPr>
            <w:r w:rsidRPr="00F11089">
              <w:rPr>
                <w:rFonts w:ascii="Arial" w:hAnsi="Arial" w:cs="Arial"/>
                <w:b/>
                <w:iCs/>
              </w:rPr>
              <w:t>Health Records</w:t>
            </w:r>
            <w:r w:rsidRPr="00F11089">
              <w:rPr>
                <w:rFonts w:ascii="Arial" w:hAnsi="Arial" w:cs="Arial"/>
                <w:iCs/>
              </w:rPr>
              <w:t xml:space="preserve"> – delivery of Health Records services across NHSGGC, including provision of outpatient clinics and ward clerk services</w:t>
            </w:r>
          </w:p>
          <w:p w14:paraId="6D4F806E" w14:textId="77777777" w:rsidR="00F96DDF" w:rsidRPr="00F96DDF" w:rsidRDefault="009D7176" w:rsidP="009D7176">
            <w:pPr>
              <w:numPr>
                <w:ilvl w:val="0"/>
                <w:numId w:val="3"/>
              </w:numPr>
              <w:rPr>
                <w:rFonts w:ascii="Calibri" w:hAnsi="Calibri" w:cs="Tahoma"/>
                <w:sz w:val="22"/>
                <w:szCs w:val="22"/>
                <w:lang w:eastAsia="en-US"/>
              </w:rPr>
            </w:pPr>
            <w:r w:rsidRPr="00F11089">
              <w:rPr>
                <w:rFonts w:ascii="Arial" w:hAnsi="Arial" w:cs="Arial"/>
                <w:b/>
                <w:iCs/>
              </w:rPr>
              <w:t>Business and Resource Management</w:t>
            </w:r>
            <w:r w:rsidRPr="00F11089">
              <w:rPr>
                <w:rFonts w:ascii="Arial" w:hAnsi="Arial" w:cs="Arial"/>
                <w:b/>
                <w:bCs/>
              </w:rPr>
              <w:t xml:space="preserve"> </w:t>
            </w:r>
            <w:r w:rsidRPr="00F11089">
              <w:rPr>
                <w:rFonts w:ascii="Arial" w:hAnsi="Arial" w:cs="Arial"/>
              </w:rPr>
              <w:t xml:space="preserve">– </w:t>
            </w:r>
            <w:r w:rsidRPr="00F11089">
              <w:rPr>
                <w:rFonts w:ascii="Arial" w:hAnsi="Arial" w:cs="Arial"/>
                <w:iCs/>
              </w:rPr>
              <w:t xml:space="preserve">responsible for financial management, procurement &amp; contract management, audit, risk management, Programme Management Office (PMO), Information Governance, FOI responses and overarching aspects of </w:t>
            </w:r>
            <w:r w:rsidR="005C0089" w:rsidRPr="00F11089">
              <w:rPr>
                <w:rFonts w:ascii="Arial" w:hAnsi="Arial" w:cs="Arial"/>
                <w:iCs/>
              </w:rPr>
              <w:t>staff governance</w:t>
            </w:r>
            <w:r w:rsidRPr="00F11089">
              <w:rPr>
                <w:rFonts w:ascii="Arial" w:hAnsi="Arial" w:cs="Arial"/>
                <w:iCs/>
              </w:rPr>
              <w:t xml:space="preserve"> and </w:t>
            </w:r>
            <w:r w:rsidR="005C0089" w:rsidRPr="00F11089">
              <w:rPr>
                <w:rFonts w:ascii="Arial" w:hAnsi="Arial" w:cs="Arial"/>
                <w:iCs/>
              </w:rPr>
              <w:t>o</w:t>
            </w:r>
            <w:r w:rsidRPr="00F11089">
              <w:rPr>
                <w:rFonts w:ascii="Arial" w:hAnsi="Arial" w:cs="Arial"/>
                <w:iCs/>
              </w:rPr>
              <w:t xml:space="preserve">rganisational </w:t>
            </w:r>
            <w:r w:rsidR="005C0089" w:rsidRPr="00F11089">
              <w:rPr>
                <w:rFonts w:ascii="Arial" w:hAnsi="Arial" w:cs="Arial"/>
                <w:iCs/>
              </w:rPr>
              <w:t>d</w:t>
            </w:r>
            <w:r w:rsidRPr="00F11089">
              <w:rPr>
                <w:rFonts w:ascii="Arial" w:hAnsi="Arial" w:cs="Arial"/>
                <w:iCs/>
              </w:rPr>
              <w:t>evelopment, Health &amp; Safety, general Directorate wide governance and facilities management activities.</w:t>
            </w:r>
          </w:p>
          <w:p w14:paraId="33348F01" w14:textId="75D7A7DB" w:rsidR="00F96DDF" w:rsidRPr="00F96DDF" w:rsidRDefault="00F96DDF" w:rsidP="00F96DDF">
            <w:pPr>
              <w:ind w:left="360"/>
              <w:rPr>
                <w:rFonts w:ascii="Calibri" w:hAnsi="Calibri" w:cs="Tahoma"/>
                <w:sz w:val="22"/>
                <w:szCs w:val="22"/>
                <w:lang w:eastAsia="en-US"/>
              </w:rPr>
            </w:pPr>
          </w:p>
        </w:tc>
      </w:tr>
      <w:tr w:rsidR="0086697D" w:rsidRPr="008E7207" w14:paraId="0AFE9477" w14:textId="77777777" w:rsidTr="008E7207">
        <w:trPr>
          <w:jc w:val="center"/>
        </w:trPr>
        <w:tc>
          <w:tcPr>
            <w:tcW w:w="10440" w:type="dxa"/>
            <w:gridSpan w:val="2"/>
            <w:vAlign w:val="center"/>
          </w:tcPr>
          <w:p w14:paraId="0D68DD4D" w14:textId="5B548EFB" w:rsidR="0086697D" w:rsidRPr="008E7207" w:rsidRDefault="0086697D" w:rsidP="001A1270">
            <w:pPr>
              <w:rPr>
                <w:rFonts w:ascii="Arial" w:hAnsi="Arial" w:cs="Arial"/>
                <w:b/>
                <w:bCs/>
              </w:rPr>
            </w:pPr>
            <w:r w:rsidRPr="008E7207">
              <w:rPr>
                <w:rFonts w:ascii="Arial" w:hAnsi="Arial" w:cs="Arial"/>
                <w:b/>
                <w:bCs/>
              </w:rPr>
              <w:lastRenderedPageBreak/>
              <w:t>4.  ORGANISATIONAL POSITION</w:t>
            </w:r>
          </w:p>
        </w:tc>
      </w:tr>
      <w:tr w:rsidR="0086697D" w:rsidRPr="008E7207" w14:paraId="0CCD855D" w14:textId="77777777" w:rsidTr="005F63DF">
        <w:trPr>
          <w:gridAfter w:val="1"/>
          <w:wAfter w:w="9" w:type="dxa"/>
          <w:jc w:val="center"/>
        </w:trPr>
        <w:tc>
          <w:tcPr>
            <w:tcW w:w="10431" w:type="dxa"/>
            <w:vAlign w:val="center"/>
          </w:tcPr>
          <w:p w14:paraId="63925A44" w14:textId="1209A36F" w:rsidR="0086697D" w:rsidRDefault="00F96DDF" w:rsidP="00A504ED">
            <w:pPr>
              <w:rPr>
                <w:rFonts w:ascii="Arial" w:hAnsi="Arial" w:cs="Arial"/>
                <w:bCs/>
              </w:rPr>
            </w:pPr>
            <w:r>
              <w:rPr>
                <w:rFonts w:ascii="Calibri" w:hAnsi="Calibri" w:cs="Arial"/>
                <w:b/>
                <w:noProof/>
                <w:szCs w:val="22"/>
              </w:rPr>
              <w:drawing>
                <wp:anchor distT="0" distB="0" distL="114300" distR="114300" simplePos="0" relativeHeight="251660288" behindDoc="1" locked="0" layoutInCell="1" allowOverlap="1" wp14:anchorId="14934FCB" wp14:editId="6F494E29">
                  <wp:simplePos x="0" y="0"/>
                  <wp:positionH relativeFrom="column">
                    <wp:posOffset>53340</wp:posOffset>
                  </wp:positionH>
                  <wp:positionV relativeFrom="paragraph">
                    <wp:posOffset>118745</wp:posOffset>
                  </wp:positionV>
                  <wp:extent cx="6012180" cy="4526280"/>
                  <wp:effectExtent l="0" t="0" r="0" b="3175"/>
                  <wp:wrapTight wrapText="bothSides">
                    <wp:wrapPolygon edited="0">
                      <wp:start x="8172" y="0"/>
                      <wp:lineTo x="8172" y="2690"/>
                      <wp:lineTo x="8660" y="2969"/>
                      <wp:lineTo x="10616" y="2969"/>
                      <wp:lineTo x="8311" y="3711"/>
                      <wp:lineTo x="8172" y="3804"/>
                      <wp:lineTo x="8172" y="6401"/>
                      <wp:lineTo x="9918" y="7422"/>
                      <wp:lineTo x="8381" y="7422"/>
                      <wp:lineTo x="8172" y="7514"/>
                      <wp:lineTo x="8172" y="10297"/>
                      <wp:lineTo x="8381" y="10390"/>
                      <wp:lineTo x="10616" y="10390"/>
                      <wp:lineTo x="8172" y="11411"/>
                      <wp:lineTo x="8172" y="14101"/>
                      <wp:lineTo x="9429" y="14843"/>
                      <wp:lineTo x="8451" y="15122"/>
                      <wp:lineTo x="8172" y="15214"/>
                      <wp:lineTo x="8172" y="17812"/>
                      <wp:lineTo x="5378" y="18832"/>
                      <wp:lineTo x="5378" y="21523"/>
                      <wp:lineTo x="16553" y="21523"/>
                      <wp:lineTo x="16692" y="18925"/>
                      <wp:lineTo x="16343" y="18740"/>
                      <wp:lineTo x="13410" y="17812"/>
                      <wp:lineTo x="13549" y="15307"/>
                      <wp:lineTo x="13200" y="15122"/>
                      <wp:lineTo x="12222" y="14843"/>
                      <wp:lineTo x="13480" y="14101"/>
                      <wp:lineTo x="13549" y="11504"/>
                      <wp:lineTo x="12921" y="11132"/>
                      <wp:lineTo x="10965" y="10390"/>
                      <wp:lineTo x="13200" y="10390"/>
                      <wp:lineTo x="13549" y="10205"/>
                      <wp:lineTo x="13549" y="7607"/>
                      <wp:lineTo x="13200" y="7422"/>
                      <wp:lineTo x="11734" y="7422"/>
                      <wp:lineTo x="13480" y="6401"/>
                      <wp:lineTo x="13549" y="3896"/>
                      <wp:lineTo x="13200" y="3711"/>
                      <wp:lineTo x="10965" y="2969"/>
                      <wp:lineTo x="12921" y="2969"/>
                      <wp:lineTo x="13549" y="2598"/>
                      <wp:lineTo x="13410" y="0"/>
                      <wp:lineTo x="817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5F92187A" w14:textId="3FDCB587" w:rsidR="00F96DDF" w:rsidRDefault="00F96DDF" w:rsidP="00A504ED">
            <w:pPr>
              <w:rPr>
                <w:rFonts w:ascii="Arial" w:hAnsi="Arial" w:cs="Arial"/>
                <w:bCs/>
              </w:rPr>
            </w:pPr>
          </w:p>
          <w:p w14:paraId="42284633" w14:textId="4E905494" w:rsidR="008E30DD" w:rsidRPr="008E7207" w:rsidRDefault="008E30DD" w:rsidP="00A504ED">
            <w:pPr>
              <w:rPr>
                <w:rFonts w:ascii="Arial" w:hAnsi="Arial" w:cs="Arial"/>
                <w:bCs/>
              </w:rPr>
            </w:pPr>
          </w:p>
          <w:p w14:paraId="1E19D7D7" w14:textId="523FDD81" w:rsidR="0086697D" w:rsidRDefault="0086697D" w:rsidP="000B5EBA">
            <w:pPr>
              <w:rPr>
                <w:rFonts w:ascii="Arial" w:hAnsi="Arial" w:cs="Arial"/>
                <w:bCs/>
              </w:rPr>
            </w:pPr>
          </w:p>
          <w:p w14:paraId="607A12B8" w14:textId="390D3DBC" w:rsidR="00347700" w:rsidRDefault="00347700" w:rsidP="000B5EBA">
            <w:pPr>
              <w:rPr>
                <w:rFonts w:ascii="Arial" w:hAnsi="Arial" w:cs="Arial"/>
                <w:bCs/>
              </w:rPr>
            </w:pPr>
          </w:p>
          <w:p w14:paraId="4C061E47" w14:textId="18DA9540" w:rsidR="00F96DDF" w:rsidRDefault="00F96DDF" w:rsidP="000B5EBA">
            <w:pPr>
              <w:rPr>
                <w:rFonts w:ascii="Arial" w:hAnsi="Arial" w:cs="Arial"/>
                <w:bCs/>
              </w:rPr>
            </w:pPr>
          </w:p>
          <w:p w14:paraId="149C7E76" w14:textId="52AC2FE9" w:rsidR="00F96DDF" w:rsidRDefault="00F96DDF" w:rsidP="000B5EBA">
            <w:pPr>
              <w:rPr>
                <w:rFonts w:ascii="Arial" w:hAnsi="Arial" w:cs="Arial"/>
                <w:bCs/>
              </w:rPr>
            </w:pPr>
          </w:p>
          <w:p w14:paraId="32B6DC94" w14:textId="2C38F8ED" w:rsidR="00F96DDF" w:rsidRDefault="00F96DDF" w:rsidP="000B5EBA">
            <w:pPr>
              <w:rPr>
                <w:rFonts w:ascii="Arial" w:hAnsi="Arial" w:cs="Arial"/>
                <w:bCs/>
              </w:rPr>
            </w:pPr>
          </w:p>
          <w:p w14:paraId="20B269CD" w14:textId="77919ECF" w:rsidR="00F96DDF" w:rsidRDefault="00F96DDF" w:rsidP="000B5EBA">
            <w:pPr>
              <w:rPr>
                <w:rFonts w:ascii="Arial" w:hAnsi="Arial" w:cs="Arial"/>
                <w:bCs/>
              </w:rPr>
            </w:pPr>
          </w:p>
          <w:p w14:paraId="28865407" w14:textId="44524884" w:rsidR="00F96DDF" w:rsidRDefault="00F96DDF" w:rsidP="000B5EBA">
            <w:pPr>
              <w:rPr>
                <w:rFonts w:ascii="Arial" w:hAnsi="Arial" w:cs="Arial"/>
                <w:bCs/>
              </w:rPr>
            </w:pPr>
          </w:p>
          <w:p w14:paraId="23B4BDBB" w14:textId="67DF773D" w:rsidR="00F96DDF" w:rsidRDefault="00F96DDF" w:rsidP="000B5EBA">
            <w:pPr>
              <w:rPr>
                <w:rFonts w:ascii="Arial" w:hAnsi="Arial" w:cs="Arial"/>
                <w:bCs/>
              </w:rPr>
            </w:pPr>
          </w:p>
          <w:p w14:paraId="02EE43DE" w14:textId="09AE53EC" w:rsidR="00F96DDF" w:rsidRDefault="00F96DDF" w:rsidP="000B5EBA">
            <w:pPr>
              <w:rPr>
                <w:rFonts w:ascii="Arial" w:hAnsi="Arial" w:cs="Arial"/>
                <w:bCs/>
              </w:rPr>
            </w:pPr>
          </w:p>
          <w:p w14:paraId="7FD64805" w14:textId="5A95DCFE" w:rsidR="00F96DDF" w:rsidRDefault="00F96DDF" w:rsidP="000B5EBA">
            <w:pPr>
              <w:rPr>
                <w:rFonts w:ascii="Arial" w:hAnsi="Arial" w:cs="Arial"/>
                <w:bCs/>
              </w:rPr>
            </w:pPr>
          </w:p>
          <w:p w14:paraId="424BF0A3" w14:textId="765B7A6C" w:rsidR="00F96DDF" w:rsidRDefault="00F96DDF" w:rsidP="000B5EBA">
            <w:pPr>
              <w:rPr>
                <w:rFonts w:ascii="Arial" w:hAnsi="Arial" w:cs="Arial"/>
                <w:bCs/>
              </w:rPr>
            </w:pPr>
          </w:p>
          <w:p w14:paraId="2E747FF1" w14:textId="465CFA05" w:rsidR="00F96DDF" w:rsidRDefault="00F96DDF" w:rsidP="000B5EBA">
            <w:pPr>
              <w:rPr>
                <w:rFonts w:ascii="Arial" w:hAnsi="Arial" w:cs="Arial"/>
                <w:bCs/>
              </w:rPr>
            </w:pPr>
          </w:p>
          <w:p w14:paraId="77F077DE" w14:textId="5F33689F" w:rsidR="00F96DDF" w:rsidRDefault="00F96DDF" w:rsidP="000B5EBA">
            <w:pPr>
              <w:rPr>
                <w:rFonts w:ascii="Arial" w:hAnsi="Arial" w:cs="Arial"/>
                <w:bCs/>
              </w:rPr>
            </w:pPr>
          </w:p>
          <w:p w14:paraId="52418808" w14:textId="370C86CE" w:rsidR="00F96DDF" w:rsidRDefault="00F96DDF" w:rsidP="000B5EBA">
            <w:pPr>
              <w:rPr>
                <w:rFonts w:ascii="Arial" w:hAnsi="Arial" w:cs="Arial"/>
                <w:bCs/>
              </w:rPr>
            </w:pPr>
          </w:p>
          <w:p w14:paraId="769C55E3" w14:textId="6697E97D" w:rsidR="00F96DDF" w:rsidRDefault="00F96DDF" w:rsidP="000B5EBA">
            <w:pPr>
              <w:rPr>
                <w:rFonts w:ascii="Arial" w:hAnsi="Arial" w:cs="Arial"/>
                <w:bCs/>
              </w:rPr>
            </w:pPr>
          </w:p>
          <w:p w14:paraId="6CE53C58" w14:textId="3148F74D" w:rsidR="00F96DDF" w:rsidRDefault="00F96DDF" w:rsidP="000B5EBA">
            <w:pPr>
              <w:rPr>
                <w:rFonts w:ascii="Arial" w:hAnsi="Arial" w:cs="Arial"/>
                <w:bCs/>
              </w:rPr>
            </w:pPr>
          </w:p>
          <w:p w14:paraId="57441E36" w14:textId="6B47E444" w:rsidR="00F96DDF" w:rsidRDefault="00F96DDF" w:rsidP="000B5EBA">
            <w:pPr>
              <w:rPr>
                <w:rFonts w:ascii="Arial" w:hAnsi="Arial" w:cs="Arial"/>
                <w:bCs/>
              </w:rPr>
            </w:pPr>
          </w:p>
          <w:p w14:paraId="400CFF10" w14:textId="4DA1D41D" w:rsidR="00F96DDF" w:rsidRDefault="00F96DDF" w:rsidP="000B5EBA">
            <w:pPr>
              <w:rPr>
                <w:rFonts w:ascii="Arial" w:hAnsi="Arial" w:cs="Arial"/>
                <w:bCs/>
              </w:rPr>
            </w:pPr>
          </w:p>
          <w:p w14:paraId="54534B6E" w14:textId="1A818E35" w:rsidR="00F96DDF" w:rsidRDefault="00F96DDF" w:rsidP="000B5EBA">
            <w:pPr>
              <w:rPr>
                <w:rFonts w:ascii="Arial" w:hAnsi="Arial" w:cs="Arial"/>
                <w:bCs/>
              </w:rPr>
            </w:pPr>
          </w:p>
          <w:p w14:paraId="77395986" w14:textId="6E2C5473" w:rsidR="00F96DDF" w:rsidRDefault="00F96DDF" w:rsidP="000B5EBA">
            <w:pPr>
              <w:rPr>
                <w:rFonts w:ascii="Arial" w:hAnsi="Arial" w:cs="Arial"/>
                <w:bCs/>
              </w:rPr>
            </w:pPr>
          </w:p>
          <w:p w14:paraId="35B0B9D6" w14:textId="57D61C89" w:rsidR="00F96DDF" w:rsidRDefault="00F96DDF" w:rsidP="000B5EBA">
            <w:pPr>
              <w:rPr>
                <w:rFonts w:ascii="Arial" w:hAnsi="Arial" w:cs="Arial"/>
                <w:bCs/>
              </w:rPr>
            </w:pPr>
          </w:p>
          <w:p w14:paraId="4C118CC9" w14:textId="5852CCC4" w:rsidR="00F96DDF" w:rsidRDefault="00F96DDF" w:rsidP="000B5EBA">
            <w:pPr>
              <w:rPr>
                <w:rFonts w:ascii="Arial" w:hAnsi="Arial" w:cs="Arial"/>
                <w:bCs/>
              </w:rPr>
            </w:pPr>
          </w:p>
          <w:p w14:paraId="7B865B8F" w14:textId="6C736D6A" w:rsidR="00F96DDF" w:rsidRDefault="00F96DDF" w:rsidP="000B5EBA">
            <w:pPr>
              <w:rPr>
                <w:rFonts w:ascii="Arial" w:hAnsi="Arial" w:cs="Arial"/>
                <w:bCs/>
              </w:rPr>
            </w:pPr>
          </w:p>
          <w:p w14:paraId="23396E13" w14:textId="77777777" w:rsidR="00F96DDF" w:rsidRDefault="00F96DDF" w:rsidP="000B5EBA">
            <w:pPr>
              <w:rPr>
                <w:rFonts w:ascii="Arial" w:hAnsi="Arial" w:cs="Arial"/>
                <w:bCs/>
              </w:rPr>
            </w:pPr>
          </w:p>
          <w:p w14:paraId="462CFEDA" w14:textId="2A120371" w:rsidR="00347700" w:rsidRDefault="00347700" w:rsidP="000B5EBA">
            <w:pPr>
              <w:rPr>
                <w:rFonts w:ascii="Arial" w:hAnsi="Arial" w:cs="Arial"/>
                <w:bCs/>
              </w:rPr>
            </w:pPr>
          </w:p>
          <w:p w14:paraId="4739BB26" w14:textId="701D60C6" w:rsidR="00347700" w:rsidRPr="008E7207" w:rsidRDefault="00347700" w:rsidP="000B5EBA">
            <w:pPr>
              <w:rPr>
                <w:rFonts w:ascii="Arial" w:hAnsi="Arial" w:cs="Arial"/>
                <w:bCs/>
              </w:rPr>
            </w:pPr>
          </w:p>
        </w:tc>
      </w:tr>
      <w:tr w:rsidR="0086697D" w:rsidRPr="008E7207" w14:paraId="6A25CFCA" w14:textId="77777777" w:rsidTr="00D43021">
        <w:trPr>
          <w:jc w:val="center"/>
        </w:trPr>
        <w:tc>
          <w:tcPr>
            <w:tcW w:w="10440" w:type="dxa"/>
            <w:gridSpan w:val="2"/>
            <w:shd w:val="clear" w:color="auto" w:fill="auto"/>
            <w:vAlign w:val="center"/>
          </w:tcPr>
          <w:p w14:paraId="4381EB1F" w14:textId="77777777" w:rsidR="0086697D" w:rsidRPr="008E7207" w:rsidRDefault="0086697D" w:rsidP="00A504ED">
            <w:pPr>
              <w:rPr>
                <w:rFonts w:ascii="Arial" w:hAnsi="Arial" w:cs="Arial"/>
                <w:b/>
                <w:bCs/>
              </w:rPr>
            </w:pPr>
            <w:r w:rsidRPr="008E7207">
              <w:rPr>
                <w:rFonts w:ascii="Arial" w:hAnsi="Arial" w:cs="Arial"/>
                <w:b/>
                <w:bCs/>
              </w:rPr>
              <w:lastRenderedPageBreak/>
              <w:t>5.  SCOPE AND RANGE</w:t>
            </w:r>
          </w:p>
        </w:tc>
      </w:tr>
      <w:tr w:rsidR="0086697D" w:rsidRPr="008E7207" w14:paraId="74280492" w14:textId="77777777" w:rsidTr="00D43021">
        <w:trPr>
          <w:jc w:val="center"/>
        </w:trPr>
        <w:tc>
          <w:tcPr>
            <w:tcW w:w="10440" w:type="dxa"/>
            <w:gridSpan w:val="2"/>
            <w:shd w:val="clear" w:color="auto" w:fill="auto"/>
            <w:vAlign w:val="center"/>
          </w:tcPr>
          <w:p w14:paraId="47A155D1" w14:textId="77777777" w:rsidR="0086697D" w:rsidRPr="008E7207" w:rsidRDefault="0086697D" w:rsidP="00A504ED">
            <w:pPr>
              <w:rPr>
                <w:rFonts w:ascii="Arial" w:hAnsi="Arial" w:cs="Arial"/>
                <w:bCs/>
              </w:rPr>
            </w:pPr>
          </w:p>
          <w:p w14:paraId="1366202D" w14:textId="0D2FEC09" w:rsidR="00686CB0" w:rsidRPr="003333E7" w:rsidRDefault="00686CB0" w:rsidP="00686CB0">
            <w:pPr>
              <w:ind w:right="99"/>
              <w:rPr>
                <w:rFonts w:ascii="Arial" w:hAnsi="Arial" w:cs="Arial"/>
                <w:szCs w:val="22"/>
              </w:rPr>
            </w:pPr>
            <w:r w:rsidRPr="003333E7">
              <w:rPr>
                <w:rFonts w:ascii="Arial" w:hAnsi="Arial" w:cs="Arial"/>
                <w:szCs w:val="22"/>
              </w:rPr>
              <w:t xml:space="preserve">The post holder will have direct managerial responsibility which may include personal development, </w:t>
            </w:r>
            <w:r w:rsidR="0080237E" w:rsidRPr="003333E7">
              <w:rPr>
                <w:rFonts w:ascii="Arial" w:hAnsi="Arial" w:cs="Arial"/>
                <w:szCs w:val="22"/>
              </w:rPr>
              <w:t xml:space="preserve">performance management </w:t>
            </w:r>
            <w:r w:rsidRPr="003333E7">
              <w:rPr>
                <w:rFonts w:ascii="Arial" w:hAnsi="Arial" w:cs="Arial"/>
                <w:szCs w:val="22"/>
              </w:rPr>
              <w:t>and evaluation for members of their team. With changing service and technology models this is particularly challenging.</w:t>
            </w:r>
          </w:p>
          <w:p w14:paraId="4FED0B61" w14:textId="77777777" w:rsidR="00686CB0" w:rsidRPr="003333E7" w:rsidRDefault="00686CB0" w:rsidP="00686CB0">
            <w:pPr>
              <w:ind w:right="99"/>
              <w:rPr>
                <w:rFonts w:ascii="Arial" w:hAnsi="Arial" w:cs="Arial"/>
                <w:szCs w:val="22"/>
              </w:rPr>
            </w:pPr>
          </w:p>
          <w:p w14:paraId="53DA6872" w14:textId="77777777" w:rsidR="00686CB0" w:rsidRPr="003333E7" w:rsidRDefault="00686CB0" w:rsidP="00686CB0">
            <w:pPr>
              <w:ind w:right="99"/>
              <w:rPr>
                <w:rFonts w:ascii="Arial" w:hAnsi="Arial" w:cs="Arial"/>
                <w:szCs w:val="22"/>
              </w:rPr>
            </w:pPr>
            <w:r w:rsidRPr="003333E7">
              <w:rPr>
                <w:rFonts w:ascii="Arial" w:hAnsi="Arial" w:cs="Arial"/>
                <w:szCs w:val="22"/>
              </w:rPr>
              <w:t xml:space="preserve">As part of operational support the job holder will be responsible for identifying service issues and develop improvement plans that can involve both processes and technologies. </w:t>
            </w:r>
          </w:p>
          <w:p w14:paraId="7CE5BFF1" w14:textId="77777777" w:rsidR="00686CB0" w:rsidRPr="003333E7" w:rsidRDefault="00686CB0" w:rsidP="00686CB0">
            <w:pPr>
              <w:tabs>
                <w:tab w:val="left" w:pos="1515"/>
              </w:tabs>
              <w:ind w:right="99"/>
              <w:rPr>
                <w:rFonts w:ascii="Arial" w:hAnsi="Arial" w:cs="Arial"/>
                <w:szCs w:val="22"/>
              </w:rPr>
            </w:pPr>
            <w:r w:rsidRPr="003333E7">
              <w:rPr>
                <w:rFonts w:ascii="Arial" w:hAnsi="Arial" w:cs="Arial"/>
                <w:szCs w:val="22"/>
              </w:rPr>
              <w:tab/>
            </w:r>
          </w:p>
          <w:p w14:paraId="15017B49" w14:textId="77777777" w:rsidR="00686CB0" w:rsidRPr="003333E7" w:rsidRDefault="00686CB0" w:rsidP="00686CB0">
            <w:pPr>
              <w:ind w:right="99"/>
              <w:rPr>
                <w:rFonts w:ascii="Arial" w:hAnsi="Arial" w:cs="Arial"/>
                <w:szCs w:val="22"/>
              </w:rPr>
            </w:pPr>
            <w:r w:rsidRPr="003333E7">
              <w:rPr>
                <w:rFonts w:ascii="Arial" w:hAnsi="Arial" w:cs="Arial"/>
                <w:szCs w:val="22"/>
              </w:rPr>
              <w:t xml:space="preserve">Manages and resolves application support issues solutions and provides </w:t>
            </w:r>
            <w:proofErr w:type="gramStart"/>
            <w:r w:rsidRPr="003333E7">
              <w:rPr>
                <w:rFonts w:ascii="Arial" w:hAnsi="Arial" w:cs="Arial"/>
                <w:szCs w:val="22"/>
              </w:rPr>
              <w:t>support  development</w:t>
            </w:r>
            <w:proofErr w:type="gramEnd"/>
            <w:r w:rsidRPr="003333E7">
              <w:rPr>
                <w:rFonts w:ascii="Arial" w:hAnsi="Arial" w:cs="Arial"/>
                <w:szCs w:val="22"/>
              </w:rPr>
              <w:t xml:space="preserve"> and implementation of applications which underpins the delivery of the Board’s business services and clinical services which form a key part of the Board’s Digital Strategy.</w:t>
            </w:r>
          </w:p>
          <w:p w14:paraId="5301AF22" w14:textId="77777777" w:rsidR="00686CB0" w:rsidRPr="003333E7" w:rsidRDefault="00686CB0" w:rsidP="00686CB0">
            <w:pPr>
              <w:ind w:right="99"/>
              <w:rPr>
                <w:rFonts w:ascii="Arial" w:hAnsi="Arial" w:cs="Arial"/>
                <w:szCs w:val="22"/>
              </w:rPr>
            </w:pPr>
          </w:p>
          <w:p w14:paraId="02A87C81" w14:textId="77777777" w:rsidR="00686CB0" w:rsidRPr="003333E7" w:rsidRDefault="00686CB0" w:rsidP="00686CB0">
            <w:pPr>
              <w:ind w:right="99"/>
              <w:rPr>
                <w:rFonts w:ascii="Arial" w:hAnsi="Arial" w:cs="Arial"/>
                <w:szCs w:val="22"/>
              </w:rPr>
            </w:pPr>
            <w:r w:rsidRPr="003333E7">
              <w:rPr>
                <w:rFonts w:ascii="Arial" w:hAnsi="Arial" w:cs="Arial"/>
                <w:szCs w:val="22"/>
              </w:rPr>
              <w:t>Provides advice on integrating local and national applications.</w:t>
            </w:r>
          </w:p>
          <w:p w14:paraId="14BD097A" w14:textId="77777777" w:rsidR="00686CB0" w:rsidRPr="003333E7" w:rsidRDefault="00686CB0" w:rsidP="00686CB0">
            <w:pPr>
              <w:ind w:right="99"/>
              <w:jc w:val="both"/>
              <w:rPr>
                <w:rFonts w:ascii="Arial" w:hAnsi="Arial" w:cs="Arial"/>
                <w:szCs w:val="22"/>
              </w:rPr>
            </w:pPr>
          </w:p>
          <w:p w14:paraId="33215208" w14:textId="77777777" w:rsidR="00686CB0" w:rsidRPr="003333E7" w:rsidRDefault="00686CB0" w:rsidP="00686CB0">
            <w:pPr>
              <w:ind w:right="99"/>
              <w:rPr>
                <w:rFonts w:ascii="Arial" w:hAnsi="Arial" w:cs="Arial"/>
                <w:szCs w:val="22"/>
              </w:rPr>
            </w:pPr>
            <w:r w:rsidRPr="003333E7">
              <w:rPr>
                <w:rFonts w:ascii="Arial" w:hAnsi="Arial" w:cs="Arial"/>
                <w:szCs w:val="22"/>
              </w:rPr>
              <w:t xml:space="preserve">Manages support </w:t>
            </w:r>
            <w:proofErr w:type="gramStart"/>
            <w:r w:rsidRPr="003333E7">
              <w:rPr>
                <w:rFonts w:ascii="Arial" w:hAnsi="Arial" w:cs="Arial"/>
                <w:szCs w:val="22"/>
              </w:rPr>
              <w:t>team  priorities</w:t>
            </w:r>
            <w:proofErr w:type="gramEnd"/>
            <w:r w:rsidRPr="003333E7">
              <w:rPr>
                <w:rFonts w:ascii="Arial" w:hAnsi="Arial" w:cs="Arial"/>
                <w:szCs w:val="22"/>
              </w:rPr>
              <w:t xml:space="preserve"> and key project deliverables to support strategic and business objectives.</w:t>
            </w:r>
          </w:p>
          <w:p w14:paraId="2054DD0B" w14:textId="77777777" w:rsidR="00686CB0" w:rsidRPr="003333E7" w:rsidRDefault="00686CB0" w:rsidP="00686CB0">
            <w:pPr>
              <w:ind w:right="99"/>
              <w:rPr>
                <w:rFonts w:ascii="Arial" w:hAnsi="Arial" w:cs="Arial"/>
                <w:szCs w:val="22"/>
              </w:rPr>
            </w:pPr>
          </w:p>
          <w:p w14:paraId="72B0A431" w14:textId="0C65CD8C" w:rsidR="00686CB0" w:rsidRPr="003333E7" w:rsidRDefault="00686CB0" w:rsidP="00686CB0">
            <w:pPr>
              <w:ind w:right="99"/>
              <w:rPr>
                <w:rFonts w:ascii="Arial" w:hAnsi="Arial" w:cs="Arial"/>
                <w:szCs w:val="22"/>
              </w:rPr>
            </w:pPr>
            <w:r w:rsidRPr="003333E7">
              <w:rPr>
                <w:rFonts w:ascii="Arial" w:hAnsi="Arial" w:cs="Arial"/>
                <w:szCs w:val="22"/>
              </w:rPr>
              <w:t>Provides strategic applications advice in relation to the implementation and support of applications</w:t>
            </w:r>
            <w:r w:rsidR="00FC58BD">
              <w:rPr>
                <w:rFonts w:ascii="Arial" w:hAnsi="Arial" w:cs="Arial"/>
                <w:szCs w:val="22"/>
              </w:rPr>
              <w:t>.</w:t>
            </w:r>
          </w:p>
          <w:p w14:paraId="7D97EAA7" w14:textId="77777777" w:rsidR="00686CB0" w:rsidRPr="003333E7" w:rsidRDefault="00686CB0" w:rsidP="00686CB0">
            <w:pPr>
              <w:ind w:right="99"/>
              <w:rPr>
                <w:rFonts w:ascii="Arial" w:hAnsi="Arial" w:cs="Arial"/>
                <w:szCs w:val="22"/>
              </w:rPr>
            </w:pPr>
          </w:p>
          <w:p w14:paraId="59CCB338" w14:textId="1526CBD1" w:rsidR="003333E7" w:rsidRDefault="00686CB0" w:rsidP="00662D42">
            <w:pPr>
              <w:rPr>
                <w:rFonts w:ascii="Arial" w:hAnsi="Arial" w:cs="Arial"/>
                <w:szCs w:val="22"/>
              </w:rPr>
            </w:pPr>
            <w:r w:rsidRPr="003333E7">
              <w:rPr>
                <w:rFonts w:ascii="Arial" w:hAnsi="Arial" w:cs="Arial"/>
                <w:szCs w:val="22"/>
              </w:rPr>
              <w:t>Lead in providing technical knowledge and as well as</w:t>
            </w:r>
            <w:r w:rsidR="00662D42" w:rsidRPr="003333E7">
              <w:rPr>
                <w:sz w:val="28"/>
              </w:rPr>
              <w:t xml:space="preserve"> </w:t>
            </w:r>
            <w:r w:rsidR="00662D42" w:rsidRPr="003333E7">
              <w:rPr>
                <w:rFonts w:ascii="Arial" w:hAnsi="Arial" w:cs="Arial"/>
                <w:szCs w:val="22"/>
              </w:rPr>
              <w:t>providing support and input on behalf of or in the absence of the</w:t>
            </w:r>
            <w:r w:rsidRPr="003333E7">
              <w:rPr>
                <w:rFonts w:ascii="Arial" w:hAnsi="Arial" w:cs="Arial"/>
                <w:szCs w:val="22"/>
              </w:rPr>
              <w:t xml:space="preserve"> </w:t>
            </w:r>
            <w:r w:rsidR="00B865A4" w:rsidRPr="003333E7">
              <w:rPr>
                <w:rFonts w:ascii="Arial" w:hAnsi="Arial" w:cs="Arial"/>
                <w:szCs w:val="22"/>
              </w:rPr>
              <w:t>Applications Technical Support Manager where appropr</w:t>
            </w:r>
            <w:r w:rsidR="0080237E" w:rsidRPr="003333E7">
              <w:rPr>
                <w:rFonts w:ascii="Arial" w:hAnsi="Arial" w:cs="Arial"/>
                <w:szCs w:val="22"/>
              </w:rPr>
              <w:t>i</w:t>
            </w:r>
            <w:r w:rsidR="00B865A4" w:rsidRPr="003333E7">
              <w:rPr>
                <w:rFonts w:ascii="Arial" w:hAnsi="Arial" w:cs="Arial"/>
                <w:szCs w:val="22"/>
              </w:rPr>
              <w:t>ate</w:t>
            </w:r>
            <w:r w:rsidR="003333E7">
              <w:rPr>
                <w:rFonts w:ascii="Arial" w:hAnsi="Arial" w:cs="Arial"/>
                <w:szCs w:val="22"/>
              </w:rPr>
              <w:t>.</w:t>
            </w:r>
          </w:p>
          <w:p w14:paraId="4811F670" w14:textId="1D0449E8" w:rsidR="0086697D" w:rsidRPr="008E7207" w:rsidRDefault="00B865A4" w:rsidP="00662D42">
            <w:pPr>
              <w:rPr>
                <w:rFonts w:ascii="Arial" w:hAnsi="Arial" w:cs="Arial"/>
                <w:bCs/>
              </w:rPr>
            </w:pPr>
            <w:r w:rsidRPr="003333E7">
              <w:rPr>
                <w:rFonts w:ascii="Arial" w:hAnsi="Arial" w:cs="Arial"/>
                <w:szCs w:val="22"/>
              </w:rPr>
              <w:t xml:space="preserve"> </w:t>
            </w:r>
            <w:r w:rsidR="00686CB0" w:rsidRPr="003333E7">
              <w:rPr>
                <w:rFonts w:ascii="Arial" w:hAnsi="Arial" w:cs="Arial"/>
                <w:szCs w:val="22"/>
              </w:rPr>
              <w:t xml:space="preserve"> </w:t>
            </w:r>
          </w:p>
        </w:tc>
      </w:tr>
      <w:tr w:rsidR="0086697D" w:rsidRPr="008E7207" w14:paraId="5C33F7F7" w14:textId="77777777" w:rsidTr="008E7207">
        <w:trPr>
          <w:jc w:val="center"/>
        </w:trPr>
        <w:tc>
          <w:tcPr>
            <w:tcW w:w="10440" w:type="dxa"/>
            <w:gridSpan w:val="2"/>
            <w:vAlign w:val="center"/>
          </w:tcPr>
          <w:p w14:paraId="3E4445BB" w14:textId="77777777" w:rsidR="0086697D" w:rsidRPr="008E7207" w:rsidRDefault="0086697D" w:rsidP="00A504ED">
            <w:pPr>
              <w:rPr>
                <w:rFonts w:ascii="Arial" w:hAnsi="Arial" w:cs="Arial"/>
                <w:b/>
                <w:bCs/>
              </w:rPr>
            </w:pPr>
            <w:r w:rsidRPr="008E7207">
              <w:rPr>
                <w:rFonts w:ascii="Arial" w:hAnsi="Arial" w:cs="Arial"/>
                <w:b/>
                <w:bCs/>
              </w:rPr>
              <w:t>6.  MAIN TASKS, DUTIES AND RESPONSIBILITIES</w:t>
            </w:r>
          </w:p>
        </w:tc>
      </w:tr>
      <w:tr w:rsidR="0086697D" w:rsidRPr="008E7207" w14:paraId="4364B462" w14:textId="77777777" w:rsidTr="008E7207">
        <w:trPr>
          <w:jc w:val="center"/>
        </w:trPr>
        <w:tc>
          <w:tcPr>
            <w:tcW w:w="10440" w:type="dxa"/>
            <w:gridSpan w:val="2"/>
            <w:vAlign w:val="center"/>
          </w:tcPr>
          <w:p w14:paraId="50BCA130" w14:textId="77777777" w:rsidR="0086697D" w:rsidRPr="008E7207" w:rsidRDefault="0086697D" w:rsidP="00A504ED">
            <w:pPr>
              <w:rPr>
                <w:rFonts w:ascii="Arial" w:hAnsi="Arial" w:cs="Arial"/>
                <w:bCs/>
              </w:rPr>
            </w:pPr>
          </w:p>
          <w:p w14:paraId="6F807BD6" w14:textId="6B6A7AFF" w:rsidR="000B5EBA" w:rsidRPr="000B5EBA" w:rsidRDefault="000B5EBA" w:rsidP="000B5EBA">
            <w:pPr>
              <w:rPr>
                <w:rFonts w:ascii="Arial" w:hAnsi="Arial" w:cs="Arial"/>
                <w:bCs/>
                <w:szCs w:val="22"/>
              </w:rPr>
            </w:pPr>
            <w:r w:rsidRPr="000B5EBA">
              <w:rPr>
                <w:rFonts w:ascii="Arial" w:hAnsi="Arial" w:cs="Arial"/>
                <w:bCs/>
                <w:szCs w:val="22"/>
              </w:rPr>
              <w:t>The Support Team Lead will have both a managerial and hands-on role.</w:t>
            </w:r>
          </w:p>
          <w:p w14:paraId="2F1BB2EF" w14:textId="77777777" w:rsidR="000B5EBA" w:rsidRPr="000B5EBA" w:rsidRDefault="000B5EBA" w:rsidP="000B5EBA">
            <w:pPr>
              <w:rPr>
                <w:rFonts w:ascii="Arial" w:hAnsi="Arial" w:cs="Arial"/>
                <w:bCs/>
                <w:szCs w:val="22"/>
              </w:rPr>
            </w:pPr>
          </w:p>
          <w:p w14:paraId="54AC4DC5" w14:textId="77777777" w:rsidR="000B5EBA" w:rsidRPr="000B5EBA" w:rsidRDefault="000B5EBA" w:rsidP="000B5EBA">
            <w:pPr>
              <w:rPr>
                <w:rFonts w:ascii="Arial" w:hAnsi="Arial" w:cs="Arial"/>
                <w:bCs/>
                <w:szCs w:val="22"/>
              </w:rPr>
            </w:pPr>
            <w:r w:rsidRPr="000B5EBA">
              <w:rPr>
                <w:rFonts w:ascii="Arial" w:hAnsi="Arial" w:cs="Arial"/>
                <w:bCs/>
                <w:szCs w:val="22"/>
              </w:rPr>
              <w:t>Systems Administration Management</w:t>
            </w:r>
          </w:p>
          <w:p w14:paraId="71305B53" w14:textId="77777777" w:rsidR="000B5EBA" w:rsidRPr="000B5EBA" w:rsidRDefault="000B5EBA" w:rsidP="000B5EBA">
            <w:pPr>
              <w:numPr>
                <w:ilvl w:val="0"/>
                <w:numId w:val="6"/>
              </w:numPr>
              <w:rPr>
                <w:rFonts w:ascii="Arial" w:hAnsi="Arial" w:cs="Arial"/>
                <w:szCs w:val="22"/>
              </w:rPr>
            </w:pPr>
            <w:r w:rsidRPr="000B5EBA">
              <w:rPr>
                <w:rFonts w:ascii="Arial" w:hAnsi="Arial" w:cs="Arial"/>
                <w:szCs w:val="22"/>
              </w:rPr>
              <w:t>Advise on the effects of organisational plans and policies on future needs for systems.</w:t>
            </w:r>
          </w:p>
          <w:p w14:paraId="672C7A68" w14:textId="77777777" w:rsidR="000B5EBA" w:rsidRPr="000B5EBA" w:rsidRDefault="000B5EBA" w:rsidP="000B5EBA">
            <w:pPr>
              <w:numPr>
                <w:ilvl w:val="0"/>
                <w:numId w:val="6"/>
              </w:numPr>
              <w:rPr>
                <w:rFonts w:ascii="Arial" w:hAnsi="Arial" w:cs="Arial"/>
                <w:szCs w:val="22"/>
              </w:rPr>
            </w:pPr>
            <w:r w:rsidRPr="000B5EBA">
              <w:rPr>
                <w:rFonts w:ascii="Arial" w:hAnsi="Arial" w:cs="Arial"/>
                <w:szCs w:val="22"/>
              </w:rPr>
              <w:t xml:space="preserve">Administer operating systems, database applications and application software by monitoring and fine-tuning configuration parameters to optimise functionality, capacity and performance.  </w:t>
            </w:r>
          </w:p>
          <w:p w14:paraId="3060E058" w14:textId="77777777" w:rsidR="000B5EBA" w:rsidRPr="000B5EBA" w:rsidRDefault="000B5EBA" w:rsidP="000B5EBA">
            <w:pPr>
              <w:numPr>
                <w:ilvl w:val="0"/>
                <w:numId w:val="6"/>
              </w:numPr>
              <w:rPr>
                <w:rFonts w:ascii="Arial" w:hAnsi="Arial" w:cs="Arial"/>
                <w:szCs w:val="22"/>
              </w:rPr>
            </w:pPr>
            <w:r w:rsidRPr="000B5EBA">
              <w:rPr>
                <w:rFonts w:ascii="Arial" w:hAnsi="Arial" w:cs="Arial"/>
                <w:szCs w:val="22"/>
              </w:rPr>
              <w:t xml:space="preserve">Plan, manage, test and implement installations and upgrades on operating systems, database applications and application software. </w:t>
            </w:r>
          </w:p>
          <w:p w14:paraId="0F8B4D6A" w14:textId="77777777" w:rsidR="000B5EBA" w:rsidRPr="000B5EBA" w:rsidRDefault="000B5EBA" w:rsidP="000B5EBA">
            <w:pPr>
              <w:numPr>
                <w:ilvl w:val="0"/>
                <w:numId w:val="6"/>
              </w:numPr>
              <w:rPr>
                <w:rFonts w:ascii="Arial" w:hAnsi="Arial" w:cs="Arial"/>
                <w:szCs w:val="22"/>
              </w:rPr>
            </w:pPr>
            <w:r w:rsidRPr="000B5EBA">
              <w:rPr>
                <w:rFonts w:ascii="Arial" w:hAnsi="Arial" w:cs="Arial"/>
                <w:szCs w:val="22"/>
              </w:rPr>
              <w:t>Manage and co-ordinate User Acceptance Testing of any developments/new releases of software and prepare specifications for developments and or bespoke software/interfaces.</w:t>
            </w:r>
          </w:p>
          <w:p w14:paraId="6E258CE2" w14:textId="77777777" w:rsidR="000B5EBA" w:rsidRPr="000B5EBA" w:rsidRDefault="000B5EBA" w:rsidP="000B5EBA">
            <w:pPr>
              <w:numPr>
                <w:ilvl w:val="0"/>
                <w:numId w:val="6"/>
              </w:numPr>
              <w:rPr>
                <w:rFonts w:ascii="Arial" w:hAnsi="Arial" w:cs="Arial"/>
                <w:szCs w:val="22"/>
              </w:rPr>
            </w:pPr>
            <w:r w:rsidRPr="000B5EBA">
              <w:rPr>
                <w:rFonts w:ascii="Arial" w:hAnsi="Arial" w:cs="Arial"/>
                <w:szCs w:val="22"/>
              </w:rPr>
              <w:t>Ensure backup routines are regular, documented, and secure and they provide data &amp; system resilience in the event of routine or disaster data recovery.</w:t>
            </w:r>
          </w:p>
          <w:p w14:paraId="319AAED7" w14:textId="77777777" w:rsidR="000B5EBA" w:rsidRPr="000B5EBA" w:rsidRDefault="000B5EBA" w:rsidP="000B5EBA">
            <w:pPr>
              <w:numPr>
                <w:ilvl w:val="0"/>
                <w:numId w:val="6"/>
              </w:numPr>
              <w:rPr>
                <w:rFonts w:ascii="Arial" w:hAnsi="Arial" w:cs="Arial"/>
                <w:szCs w:val="22"/>
              </w:rPr>
            </w:pPr>
            <w:r w:rsidRPr="000B5EBA">
              <w:rPr>
                <w:rFonts w:ascii="Arial" w:hAnsi="Arial" w:cs="Arial"/>
                <w:szCs w:val="22"/>
              </w:rPr>
              <w:t>Provide technical advice and guidance to technical support and administrators across the team.</w:t>
            </w:r>
          </w:p>
          <w:p w14:paraId="163247F3" w14:textId="77777777" w:rsidR="000B5EBA" w:rsidRPr="000B5EBA" w:rsidRDefault="000B5EBA" w:rsidP="000B5EBA">
            <w:pPr>
              <w:rPr>
                <w:rFonts w:ascii="Arial" w:hAnsi="Arial" w:cs="Arial"/>
                <w:bCs/>
                <w:szCs w:val="22"/>
              </w:rPr>
            </w:pPr>
            <w:r w:rsidRPr="000B5EBA">
              <w:rPr>
                <w:rFonts w:ascii="Arial" w:hAnsi="Arial" w:cs="Arial"/>
                <w:bCs/>
                <w:szCs w:val="22"/>
              </w:rPr>
              <w:tab/>
            </w:r>
            <w:r w:rsidRPr="000B5EBA">
              <w:rPr>
                <w:rFonts w:ascii="Arial" w:hAnsi="Arial" w:cs="Arial"/>
                <w:bCs/>
                <w:szCs w:val="22"/>
              </w:rPr>
              <w:tab/>
            </w:r>
          </w:p>
          <w:p w14:paraId="21FEE097" w14:textId="77777777" w:rsidR="000B5EBA" w:rsidRPr="000B5EBA" w:rsidRDefault="000B5EBA" w:rsidP="000B5EBA">
            <w:pPr>
              <w:rPr>
                <w:rFonts w:ascii="Arial" w:hAnsi="Arial" w:cs="Arial"/>
                <w:bCs/>
                <w:szCs w:val="22"/>
              </w:rPr>
            </w:pPr>
            <w:r w:rsidRPr="000B5EBA">
              <w:rPr>
                <w:rFonts w:ascii="Arial" w:hAnsi="Arial" w:cs="Arial"/>
                <w:bCs/>
                <w:szCs w:val="22"/>
              </w:rPr>
              <w:t xml:space="preserve">Systems Support </w:t>
            </w:r>
          </w:p>
          <w:p w14:paraId="49FAB3E2" w14:textId="77777777" w:rsidR="000B5EBA" w:rsidRPr="000B5EBA" w:rsidRDefault="000B5EBA" w:rsidP="000B5EBA">
            <w:pPr>
              <w:numPr>
                <w:ilvl w:val="0"/>
                <w:numId w:val="7"/>
              </w:numPr>
              <w:rPr>
                <w:rFonts w:ascii="Arial" w:hAnsi="Arial" w:cs="Arial"/>
                <w:szCs w:val="22"/>
              </w:rPr>
            </w:pPr>
            <w:r w:rsidRPr="000B5EBA">
              <w:rPr>
                <w:rFonts w:ascii="Arial" w:hAnsi="Arial" w:cs="Arial"/>
                <w:szCs w:val="22"/>
              </w:rPr>
              <w:t>Identify, diagnose, resolve, escalate and manage system faults with a wide range of causes and priorities in response to Service Desk calls, as a result of monitoring or proactive diagnostics.</w:t>
            </w:r>
          </w:p>
          <w:p w14:paraId="31D3B354" w14:textId="77777777" w:rsidR="000B5EBA" w:rsidRPr="000B5EBA" w:rsidRDefault="000B5EBA" w:rsidP="000B5EBA">
            <w:pPr>
              <w:numPr>
                <w:ilvl w:val="0"/>
                <w:numId w:val="7"/>
              </w:numPr>
              <w:rPr>
                <w:rFonts w:ascii="Arial" w:hAnsi="Arial" w:cs="Arial"/>
                <w:szCs w:val="22"/>
              </w:rPr>
            </w:pPr>
            <w:r w:rsidRPr="000B5EBA">
              <w:rPr>
                <w:rFonts w:ascii="Arial" w:hAnsi="Arial" w:cs="Arial"/>
                <w:szCs w:val="22"/>
              </w:rPr>
              <w:lastRenderedPageBreak/>
              <w:t>Manage 3rd party supplier provision of services &amp; fault resolution ensuring that minimal disruption to application availability, efficient application working, ensuring customer needs are met.</w:t>
            </w:r>
          </w:p>
          <w:p w14:paraId="21936945" w14:textId="77777777" w:rsidR="000B5EBA" w:rsidRPr="000B5EBA" w:rsidRDefault="000B5EBA" w:rsidP="000B5EBA">
            <w:pPr>
              <w:numPr>
                <w:ilvl w:val="0"/>
                <w:numId w:val="7"/>
              </w:numPr>
              <w:rPr>
                <w:rFonts w:ascii="Arial" w:hAnsi="Arial" w:cs="Arial"/>
                <w:szCs w:val="22"/>
              </w:rPr>
            </w:pPr>
            <w:r w:rsidRPr="000B5EBA">
              <w:rPr>
                <w:rFonts w:ascii="Arial" w:hAnsi="Arial" w:cs="Arial"/>
                <w:szCs w:val="22"/>
              </w:rPr>
              <w:t>Provide technical advice and guidance to technical support and administrators in the team in all areas of system support including:</w:t>
            </w:r>
          </w:p>
          <w:p w14:paraId="2F3A480C" w14:textId="77777777" w:rsidR="000B5EBA" w:rsidRPr="000B5EBA" w:rsidRDefault="000B5EBA" w:rsidP="000B5EBA">
            <w:pPr>
              <w:numPr>
                <w:ilvl w:val="1"/>
                <w:numId w:val="8"/>
              </w:numPr>
              <w:rPr>
                <w:rFonts w:ascii="Arial" w:hAnsi="Arial" w:cs="Arial"/>
                <w:szCs w:val="22"/>
              </w:rPr>
            </w:pPr>
            <w:r w:rsidRPr="000B5EBA">
              <w:rPr>
                <w:rFonts w:ascii="Arial" w:hAnsi="Arial" w:cs="Arial"/>
                <w:szCs w:val="22"/>
              </w:rPr>
              <w:t>Handling of incidents and standard requests</w:t>
            </w:r>
          </w:p>
          <w:p w14:paraId="69EAAEE0" w14:textId="77777777" w:rsidR="000B5EBA" w:rsidRPr="000B5EBA" w:rsidRDefault="000B5EBA" w:rsidP="000B5EBA">
            <w:pPr>
              <w:numPr>
                <w:ilvl w:val="1"/>
                <w:numId w:val="8"/>
              </w:numPr>
              <w:rPr>
                <w:rFonts w:ascii="Arial" w:hAnsi="Arial" w:cs="Arial"/>
                <w:szCs w:val="22"/>
              </w:rPr>
            </w:pPr>
            <w:r w:rsidRPr="000B5EBA">
              <w:rPr>
                <w:rFonts w:ascii="Arial" w:hAnsi="Arial" w:cs="Arial"/>
                <w:szCs w:val="22"/>
              </w:rPr>
              <w:t>Fault diagnosis and resolution</w:t>
            </w:r>
          </w:p>
          <w:p w14:paraId="6B43C241" w14:textId="77777777" w:rsidR="000B5EBA" w:rsidRPr="000B5EBA" w:rsidRDefault="000B5EBA" w:rsidP="000B5EBA">
            <w:pPr>
              <w:numPr>
                <w:ilvl w:val="1"/>
                <w:numId w:val="8"/>
              </w:numPr>
              <w:rPr>
                <w:rFonts w:ascii="Arial" w:hAnsi="Arial" w:cs="Arial"/>
                <w:szCs w:val="22"/>
              </w:rPr>
            </w:pPr>
            <w:r w:rsidRPr="000B5EBA">
              <w:rPr>
                <w:rFonts w:ascii="Arial" w:hAnsi="Arial" w:cs="Arial"/>
                <w:szCs w:val="22"/>
              </w:rPr>
              <w:t>Third Party Supplier management of all application incidents (triaging locally before referral)</w:t>
            </w:r>
          </w:p>
          <w:p w14:paraId="2180339F" w14:textId="7E4D78BA" w:rsidR="000B5EBA" w:rsidRPr="000B5EBA" w:rsidRDefault="000B5EBA" w:rsidP="000B5EBA">
            <w:pPr>
              <w:numPr>
                <w:ilvl w:val="0"/>
                <w:numId w:val="7"/>
              </w:numPr>
              <w:rPr>
                <w:rFonts w:ascii="Arial" w:hAnsi="Arial" w:cs="Arial"/>
                <w:szCs w:val="22"/>
              </w:rPr>
            </w:pPr>
            <w:r w:rsidRPr="000B5EBA">
              <w:rPr>
                <w:rFonts w:ascii="Arial" w:hAnsi="Arial" w:cs="Arial"/>
                <w:szCs w:val="22"/>
              </w:rPr>
              <w:t xml:space="preserve">Provide technical advice and guidance to IT staff in other teams within </w:t>
            </w:r>
            <w:r w:rsidR="00895239">
              <w:rPr>
                <w:rFonts w:ascii="Arial" w:hAnsi="Arial" w:cs="Arial"/>
                <w:szCs w:val="22"/>
              </w:rPr>
              <w:t>eHealth</w:t>
            </w:r>
          </w:p>
          <w:p w14:paraId="4E4925EA" w14:textId="77777777" w:rsidR="000B5EBA" w:rsidRPr="000B5EBA" w:rsidRDefault="000B5EBA" w:rsidP="000B5EBA">
            <w:pPr>
              <w:numPr>
                <w:ilvl w:val="0"/>
                <w:numId w:val="7"/>
              </w:numPr>
              <w:rPr>
                <w:rFonts w:ascii="Arial" w:hAnsi="Arial" w:cs="Arial"/>
                <w:szCs w:val="22"/>
              </w:rPr>
            </w:pPr>
            <w:r w:rsidRPr="000B5EBA">
              <w:rPr>
                <w:rFonts w:ascii="Arial" w:hAnsi="Arial" w:cs="Arial"/>
                <w:szCs w:val="22"/>
              </w:rPr>
              <w:t>Participate in the development of procedures related to the clinical computer systems within the team and customer / client environment.</w:t>
            </w:r>
          </w:p>
          <w:p w14:paraId="674062F7" w14:textId="77777777" w:rsidR="000B5EBA" w:rsidRDefault="000B5EBA" w:rsidP="000B5EBA">
            <w:pPr>
              <w:numPr>
                <w:ilvl w:val="0"/>
                <w:numId w:val="7"/>
              </w:numPr>
              <w:rPr>
                <w:rFonts w:ascii="Arial" w:hAnsi="Arial" w:cs="Arial"/>
                <w:bCs/>
                <w:szCs w:val="22"/>
              </w:rPr>
            </w:pPr>
            <w:r w:rsidRPr="000B5EBA">
              <w:rPr>
                <w:rFonts w:ascii="Arial" w:hAnsi="Arial" w:cs="Arial"/>
                <w:szCs w:val="22"/>
              </w:rPr>
              <w:t>Attend/chair local and national users groups to take a lead role in the development of the corporate clinical systems</w:t>
            </w:r>
            <w:r w:rsidRPr="000B5EBA">
              <w:rPr>
                <w:rFonts w:ascii="Arial" w:hAnsi="Arial" w:cs="Arial"/>
                <w:bCs/>
                <w:szCs w:val="22"/>
              </w:rPr>
              <w:t xml:space="preserve"> and ensure that these systems align with local and national strategies.</w:t>
            </w:r>
          </w:p>
          <w:p w14:paraId="2C217938" w14:textId="77777777" w:rsidR="000B5EBA" w:rsidRPr="000B5EBA" w:rsidRDefault="000B5EBA" w:rsidP="000B5EBA">
            <w:pPr>
              <w:ind w:left="720"/>
              <w:rPr>
                <w:rFonts w:ascii="Arial" w:hAnsi="Arial" w:cs="Arial"/>
                <w:bCs/>
                <w:szCs w:val="22"/>
              </w:rPr>
            </w:pPr>
          </w:p>
          <w:p w14:paraId="1B342ADE" w14:textId="77777777" w:rsidR="0086697D" w:rsidRDefault="000B5EBA" w:rsidP="000B5EBA">
            <w:pPr>
              <w:rPr>
                <w:rFonts w:ascii="Arial" w:hAnsi="Arial" w:cs="Arial"/>
                <w:bCs/>
              </w:rPr>
            </w:pPr>
            <w:r w:rsidRPr="000B5EBA">
              <w:rPr>
                <w:rFonts w:ascii="Arial" w:hAnsi="Arial" w:cs="Arial"/>
                <w:bCs/>
              </w:rPr>
              <w:t>Systems Data Management</w:t>
            </w:r>
          </w:p>
          <w:p w14:paraId="3B5D521A" w14:textId="77777777" w:rsidR="000B5EBA" w:rsidRDefault="000B5EBA" w:rsidP="000B5EBA">
            <w:pPr>
              <w:rPr>
                <w:rFonts w:ascii="Arial" w:hAnsi="Arial" w:cs="Arial"/>
                <w:bCs/>
              </w:rPr>
            </w:pPr>
          </w:p>
          <w:p w14:paraId="062385EB" w14:textId="77777777" w:rsidR="000B5EBA" w:rsidRPr="000B5EBA" w:rsidRDefault="000B5EBA" w:rsidP="000B5EBA">
            <w:pPr>
              <w:numPr>
                <w:ilvl w:val="0"/>
                <w:numId w:val="9"/>
              </w:numPr>
              <w:rPr>
                <w:rFonts w:ascii="Arial" w:hAnsi="Arial" w:cs="Arial"/>
                <w:szCs w:val="22"/>
              </w:rPr>
            </w:pPr>
            <w:r w:rsidRPr="000B5EBA">
              <w:rPr>
                <w:rFonts w:ascii="Arial" w:hAnsi="Arial" w:cs="Arial"/>
                <w:szCs w:val="22"/>
              </w:rPr>
              <w:t xml:space="preserve">Develop data extract software (using standard tools and </w:t>
            </w:r>
            <w:proofErr w:type="spellStart"/>
            <w:r w:rsidRPr="000B5EBA">
              <w:rPr>
                <w:rFonts w:ascii="Arial" w:hAnsi="Arial" w:cs="Arial"/>
                <w:szCs w:val="22"/>
              </w:rPr>
              <w:t>adhoc</w:t>
            </w:r>
            <w:proofErr w:type="spellEnd"/>
            <w:r w:rsidRPr="000B5EBA">
              <w:rPr>
                <w:rFonts w:ascii="Arial" w:hAnsi="Arial" w:cs="Arial"/>
                <w:szCs w:val="22"/>
              </w:rPr>
              <w:t xml:space="preserve"> programming) and develop data models to</w:t>
            </w:r>
          </w:p>
          <w:p w14:paraId="1BD52D03" w14:textId="77777777" w:rsidR="000B5EBA" w:rsidRPr="000B5EBA" w:rsidRDefault="000B5EBA" w:rsidP="000B5EBA">
            <w:pPr>
              <w:numPr>
                <w:ilvl w:val="0"/>
                <w:numId w:val="10"/>
              </w:numPr>
              <w:rPr>
                <w:rFonts w:ascii="Arial" w:hAnsi="Arial" w:cs="Arial"/>
                <w:szCs w:val="22"/>
              </w:rPr>
            </w:pPr>
            <w:r w:rsidRPr="000B5EBA">
              <w:rPr>
                <w:rFonts w:ascii="Arial" w:hAnsi="Arial" w:cs="Arial"/>
                <w:szCs w:val="22"/>
              </w:rPr>
              <w:t>Provide data files for conversion into new systems</w:t>
            </w:r>
          </w:p>
          <w:p w14:paraId="5C2C9F1C" w14:textId="77777777" w:rsidR="000B5EBA" w:rsidRPr="000B5EBA" w:rsidRDefault="000B5EBA" w:rsidP="000B5EBA">
            <w:pPr>
              <w:numPr>
                <w:ilvl w:val="0"/>
                <w:numId w:val="10"/>
              </w:numPr>
              <w:rPr>
                <w:rFonts w:ascii="Arial" w:hAnsi="Arial" w:cs="Arial"/>
                <w:szCs w:val="22"/>
              </w:rPr>
            </w:pPr>
            <w:r w:rsidRPr="000B5EBA">
              <w:rPr>
                <w:rFonts w:ascii="Arial" w:hAnsi="Arial" w:cs="Arial"/>
                <w:szCs w:val="22"/>
              </w:rPr>
              <w:t>Provide real-time and batch updates to other systems. This improves the quality of the data and increases the availability of the CHI number for accurate matching of patients’ records.</w:t>
            </w:r>
          </w:p>
          <w:p w14:paraId="36E0D8E7" w14:textId="77777777" w:rsidR="000B5EBA" w:rsidRPr="000B5EBA" w:rsidRDefault="000B5EBA" w:rsidP="000B5EBA">
            <w:pPr>
              <w:numPr>
                <w:ilvl w:val="0"/>
                <w:numId w:val="9"/>
              </w:numPr>
              <w:rPr>
                <w:rFonts w:ascii="Arial" w:hAnsi="Arial" w:cs="Arial"/>
                <w:bCs/>
                <w:szCs w:val="22"/>
              </w:rPr>
            </w:pPr>
            <w:r w:rsidRPr="000B5EBA">
              <w:rPr>
                <w:rFonts w:ascii="Arial" w:hAnsi="Arial" w:cs="Arial"/>
                <w:szCs w:val="22"/>
              </w:rPr>
              <w:t xml:space="preserve">Develop, test and implement data extract software and data models (using standard tools and </w:t>
            </w:r>
            <w:proofErr w:type="spellStart"/>
            <w:r w:rsidRPr="000B5EBA">
              <w:rPr>
                <w:rFonts w:ascii="Arial" w:hAnsi="Arial" w:cs="Arial"/>
                <w:szCs w:val="22"/>
              </w:rPr>
              <w:t>adhoc</w:t>
            </w:r>
            <w:proofErr w:type="spellEnd"/>
            <w:r w:rsidRPr="000B5EBA">
              <w:rPr>
                <w:rFonts w:ascii="Arial" w:hAnsi="Arial" w:cs="Arial"/>
                <w:szCs w:val="22"/>
              </w:rPr>
              <w:t xml:space="preserve"> programming) to provide statistical information for business analysis to be used by IT, administration or clinical</w:t>
            </w:r>
            <w:r w:rsidRPr="000B5EBA">
              <w:rPr>
                <w:rFonts w:ascii="Arial" w:hAnsi="Arial" w:cs="Arial"/>
                <w:bCs/>
                <w:szCs w:val="22"/>
              </w:rPr>
              <w:t xml:space="preserve"> staff.</w:t>
            </w:r>
          </w:p>
          <w:p w14:paraId="6AEDE6B0" w14:textId="77777777" w:rsidR="000B5EBA" w:rsidRPr="000B5EBA" w:rsidRDefault="000B5EBA" w:rsidP="000B5EBA">
            <w:pPr>
              <w:rPr>
                <w:rFonts w:ascii="Arial" w:hAnsi="Arial" w:cs="Arial"/>
                <w:bCs/>
                <w:szCs w:val="22"/>
              </w:rPr>
            </w:pPr>
          </w:p>
          <w:p w14:paraId="43B7E6CC" w14:textId="77777777" w:rsidR="000B5EBA" w:rsidRPr="000B5EBA" w:rsidRDefault="000B5EBA" w:rsidP="000B5EBA">
            <w:pPr>
              <w:rPr>
                <w:rFonts w:ascii="Arial" w:hAnsi="Arial" w:cs="Arial"/>
                <w:bCs/>
                <w:szCs w:val="22"/>
              </w:rPr>
            </w:pPr>
            <w:r w:rsidRPr="000B5EBA">
              <w:rPr>
                <w:rFonts w:ascii="Arial" w:hAnsi="Arial" w:cs="Arial"/>
                <w:bCs/>
                <w:szCs w:val="22"/>
              </w:rPr>
              <w:t>Project Management/Technical Team Lead</w:t>
            </w:r>
          </w:p>
          <w:p w14:paraId="011DF981" w14:textId="77777777" w:rsidR="000B5EBA" w:rsidRPr="000B5EBA" w:rsidRDefault="000B5EBA" w:rsidP="000B5EBA">
            <w:pPr>
              <w:numPr>
                <w:ilvl w:val="0"/>
                <w:numId w:val="11"/>
              </w:numPr>
              <w:rPr>
                <w:rFonts w:ascii="Arial" w:hAnsi="Arial" w:cs="Arial"/>
                <w:szCs w:val="22"/>
              </w:rPr>
            </w:pPr>
            <w:r w:rsidRPr="000B5EBA">
              <w:rPr>
                <w:rFonts w:ascii="Arial" w:hAnsi="Arial" w:cs="Arial"/>
                <w:szCs w:val="22"/>
              </w:rPr>
              <w:t>Support the delivery of individual Application and NHSGGC eHealth strategic projects through acting as the Technical Team Lead or by the provision of technical services.</w:t>
            </w:r>
          </w:p>
          <w:p w14:paraId="75F971B9" w14:textId="77777777" w:rsidR="000B5EBA" w:rsidRPr="000B5EBA" w:rsidRDefault="000B5EBA" w:rsidP="000B5EBA">
            <w:pPr>
              <w:numPr>
                <w:ilvl w:val="0"/>
                <w:numId w:val="11"/>
              </w:numPr>
              <w:rPr>
                <w:rFonts w:ascii="Arial" w:hAnsi="Arial" w:cs="Arial"/>
                <w:szCs w:val="22"/>
              </w:rPr>
            </w:pPr>
            <w:r w:rsidRPr="000B5EBA">
              <w:rPr>
                <w:rFonts w:ascii="Arial" w:hAnsi="Arial" w:cs="Arial"/>
                <w:szCs w:val="22"/>
              </w:rPr>
              <w:t>Work collaboratively with staff from other teams, projects, departments or Health Boards to achieve a common goal.</w:t>
            </w:r>
          </w:p>
          <w:p w14:paraId="7D8CB852" w14:textId="77777777" w:rsidR="000B5EBA" w:rsidRPr="000B5EBA" w:rsidRDefault="000B5EBA" w:rsidP="000B5EBA">
            <w:pPr>
              <w:rPr>
                <w:rFonts w:ascii="Arial" w:hAnsi="Arial" w:cs="Arial"/>
                <w:bCs/>
                <w:szCs w:val="22"/>
              </w:rPr>
            </w:pPr>
          </w:p>
          <w:p w14:paraId="1A881FBF" w14:textId="77777777" w:rsidR="000B5EBA" w:rsidRPr="000B5EBA" w:rsidRDefault="000B5EBA" w:rsidP="000B5EBA">
            <w:pPr>
              <w:rPr>
                <w:rFonts w:ascii="Arial" w:hAnsi="Arial" w:cs="Arial"/>
                <w:bCs/>
                <w:szCs w:val="22"/>
              </w:rPr>
            </w:pPr>
            <w:r w:rsidRPr="000B5EBA">
              <w:rPr>
                <w:rFonts w:ascii="Arial" w:hAnsi="Arial" w:cs="Arial"/>
                <w:bCs/>
                <w:szCs w:val="22"/>
              </w:rPr>
              <w:t>Management of Staff</w:t>
            </w:r>
          </w:p>
          <w:p w14:paraId="7336A2E6" w14:textId="77777777" w:rsidR="000B5EBA" w:rsidRPr="000B5EBA" w:rsidRDefault="000B5EBA" w:rsidP="000B5EBA">
            <w:pPr>
              <w:numPr>
                <w:ilvl w:val="0"/>
                <w:numId w:val="12"/>
              </w:numPr>
              <w:rPr>
                <w:rFonts w:ascii="Arial" w:hAnsi="Arial" w:cs="Arial"/>
                <w:szCs w:val="22"/>
              </w:rPr>
            </w:pPr>
            <w:r w:rsidRPr="000B5EBA">
              <w:rPr>
                <w:rFonts w:ascii="Arial" w:hAnsi="Arial" w:cs="Arial"/>
                <w:szCs w:val="22"/>
              </w:rPr>
              <w:t xml:space="preserve">Schedule and direct the activities of the designated IT Applications Teams, taking account of individual’s abilities and the requirements of the organisation.  </w:t>
            </w:r>
          </w:p>
          <w:p w14:paraId="12143A75" w14:textId="77777777" w:rsidR="000B5EBA" w:rsidRPr="000B5EBA" w:rsidRDefault="000B5EBA" w:rsidP="000B5EBA">
            <w:pPr>
              <w:numPr>
                <w:ilvl w:val="0"/>
                <w:numId w:val="12"/>
              </w:numPr>
              <w:rPr>
                <w:rFonts w:ascii="Arial" w:hAnsi="Arial" w:cs="Arial"/>
                <w:szCs w:val="22"/>
              </w:rPr>
            </w:pPr>
            <w:r w:rsidRPr="000B5EBA">
              <w:rPr>
                <w:rFonts w:ascii="Arial" w:hAnsi="Arial" w:cs="Arial"/>
                <w:szCs w:val="22"/>
              </w:rPr>
              <w:t>Ensure all work is carried out and documented in accordance with required and agreed standards, methods and procedures (leading in specific areas of standard or processes as directed by Direct User Support Manager or the Service Delivery Manager).</w:t>
            </w:r>
          </w:p>
          <w:p w14:paraId="2D13595F" w14:textId="77777777" w:rsidR="000B5EBA" w:rsidRPr="000B5EBA" w:rsidRDefault="000B5EBA" w:rsidP="000B5EBA">
            <w:pPr>
              <w:numPr>
                <w:ilvl w:val="0"/>
                <w:numId w:val="12"/>
              </w:numPr>
              <w:rPr>
                <w:rFonts w:ascii="Arial" w:hAnsi="Arial" w:cs="Arial"/>
                <w:szCs w:val="22"/>
              </w:rPr>
            </w:pPr>
            <w:r w:rsidRPr="000B5EBA">
              <w:rPr>
                <w:rFonts w:ascii="Arial" w:hAnsi="Arial" w:cs="Arial"/>
                <w:szCs w:val="22"/>
              </w:rPr>
              <w:t>Motivate staff through the provision of appropriate development opportunities, training and objective setting and maintain a Personal Development Plan for each team member.</w:t>
            </w:r>
          </w:p>
          <w:p w14:paraId="5A585432" w14:textId="77777777" w:rsidR="000B5EBA" w:rsidRPr="000B5EBA" w:rsidRDefault="000B5EBA" w:rsidP="000B5EBA">
            <w:pPr>
              <w:numPr>
                <w:ilvl w:val="0"/>
                <w:numId w:val="12"/>
              </w:numPr>
              <w:rPr>
                <w:rFonts w:ascii="Arial" w:hAnsi="Arial" w:cs="Arial"/>
                <w:szCs w:val="22"/>
              </w:rPr>
            </w:pPr>
            <w:r w:rsidRPr="000B5EBA">
              <w:rPr>
                <w:rFonts w:ascii="Arial" w:hAnsi="Arial" w:cs="Arial"/>
                <w:szCs w:val="22"/>
              </w:rPr>
              <w:t>Maintain records of attendance, sickness or other absence and leave for team members.</w:t>
            </w:r>
          </w:p>
          <w:p w14:paraId="09A2F555" w14:textId="77777777" w:rsidR="000B5EBA" w:rsidRPr="000B5EBA" w:rsidRDefault="000B5EBA" w:rsidP="000B5EBA">
            <w:pPr>
              <w:numPr>
                <w:ilvl w:val="0"/>
                <w:numId w:val="12"/>
              </w:numPr>
              <w:rPr>
                <w:rFonts w:ascii="Arial" w:hAnsi="Arial" w:cs="Arial"/>
                <w:szCs w:val="22"/>
              </w:rPr>
            </w:pPr>
            <w:r w:rsidRPr="000B5EBA">
              <w:rPr>
                <w:rFonts w:ascii="Arial" w:hAnsi="Arial" w:cs="Arial"/>
                <w:szCs w:val="22"/>
              </w:rPr>
              <w:t>Communicate with HR and Occupational Health advisors to notify them of any staffing issues or to work with Recruitment on any vacancies</w:t>
            </w:r>
          </w:p>
          <w:p w14:paraId="4BAA7853" w14:textId="77777777" w:rsidR="000B5EBA" w:rsidRPr="000B5EBA" w:rsidRDefault="000B5EBA" w:rsidP="000B5EBA">
            <w:pPr>
              <w:numPr>
                <w:ilvl w:val="0"/>
                <w:numId w:val="12"/>
              </w:numPr>
              <w:rPr>
                <w:rFonts w:ascii="Arial" w:hAnsi="Arial" w:cs="Arial"/>
                <w:bCs/>
                <w:szCs w:val="22"/>
              </w:rPr>
            </w:pPr>
            <w:r w:rsidRPr="000B5EBA">
              <w:rPr>
                <w:rFonts w:ascii="Arial" w:hAnsi="Arial" w:cs="Arial"/>
                <w:szCs w:val="22"/>
              </w:rPr>
              <w:t>Responsible for the recruitment and selection of potential</w:t>
            </w:r>
            <w:r w:rsidRPr="000B5EBA">
              <w:rPr>
                <w:rFonts w:ascii="Arial" w:hAnsi="Arial" w:cs="Arial"/>
                <w:bCs/>
                <w:szCs w:val="22"/>
              </w:rPr>
              <w:t xml:space="preserve"> new staff within Teams</w:t>
            </w:r>
          </w:p>
          <w:p w14:paraId="65D6D5B3" w14:textId="77777777" w:rsidR="000B5EBA" w:rsidRDefault="000B5EBA" w:rsidP="000B5EBA">
            <w:pPr>
              <w:rPr>
                <w:rFonts w:ascii="Arial" w:hAnsi="Arial" w:cs="Arial"/>
                <w:bCs/>
              </w:rPr>
            </w:pPr>
          </w:p>
          <w:p w14:paraId="7DD13427" w14:textId="77777777" w:rsidR="000B5EBA" w:rsidRDefault="000B5EBA" w:rsidP="000B5EBA">
            <w:pPr>
              <w:rPr>
                <w:rFonts w:ascii="Arial" w:hAnsi="Arial" w:cs="Arial"/>
                <w:bCs/>
              </w:rPr>
            </w:pPr>
          </w:p>
          <w:p w14:paraId="5DCAAD3C" w14:textId="77777777" w:rsidR="000B5EBA" w:rsidRPr="008E7207" w:rsidRDefault="000B5EBA" w:rsidP="000B5EBA">
            <w:pPr>
              <w:rPr>
                <w:rFonts w:ascii="Arial" w:hAnsi="Arial" w:cs="Arial"/>
                <w:bCs/>
              </w:rPr>
            </w:pPr>
          </w:p>
        </w:tc>
      </w:tr>
      <w:tr w:rsidR="0086697D" w:rsidRPr="008E7207" w14:paraId="18A94264" w14:textId="77777777" w:rsidTr="00D43021">
        <w:trPr>
          <w:jc w:val="center"/>
        </w:trPr>
        <w:tc>
          <w:tcPr>
            <w:tcW w:w="10440" w:type="dxa"/>
            <w:gridSpan w:val="2"/>
            <w:shd w:val="clear" w:color="auto" w:fill="auto"/>
            <w:vAlign w:val="center"/>
          </w:tcPr>
          <w:p w14:paraId="0968E86D" w14:textId="2F85A31B" w:rsidR="0086697D" w:rsidRPr="008E7207" w:rsidRDefault="0086697D" w:rsidP="00A504ED">
            <w:pPr>
              <w:rPr>
                <w:rFonts w:ascii="Arial" w:hAnsi="Arial" w:cs="Arial"/>
                <w:b/>
                <w:bCs/>
              </w:rPr>
            </w:pPr>
            <w:r w:rsidRPr="008E7207">
              <w:rPr>
                <w:rFonts w:ascii="Arial" w:hAnsi="Arial" w:cs="Arial"/>
                <w:b/>
                <w:bCs/>
              </w:rPr>
              <w:lastRenderedPageBreak/>
              <w:t>7a</w:t>
            </w:r>
            <w:r w:rsidR="00040DB6">
              <w:rPr>
                <w:rFonts w:ascii="Arial" w:hAnsi="Arial" w:cs="Arial"/>
                <w:b/>
                <w:bCs/>
              </w:rPr>
              <w:t>&amp;b</w:t>
            </w:r>
            <w:r w:rsidRPr="008E7207">
              <w:rPr>
                <w:rFonts w:ascii="Arial" w:hAnsi="Arial" w:cs="Arial"/>
                <w:b/>
                <w:bCs/>
              </w:rPr>
              <w:t xml:space="preserve">. EQUIPMENT </w:t>
            </w:r>
            <w:r w:rsidR="00686CB0">
              <w:rPr>
                <w:rFonts w:ascii="Arial" w:hAnsi="Arial" w:cs="Arial"/>
                <w:b/>
                <w:bCs/>
              </w:rPr>
              <w:t>,</w:t>
            </w:r>
            <w:r w:rsidRPr="008E7207">
              <w:rPr>
                <w:rFonts w:ascii="Arial" w:hAnsi="Arial" w:cs="Arial"/>
                <w:b/>
                <w:bCs/>
              </w:rPr>
              <w:t xml:space="preserve"> MACHINERY</w:t>
            </w:r>
            <w:r w:rsidR="00686CB0">
              <w:rPr>
                <w:rFonts w:ascii="Arial" w:hAnsi="Arial" w:cs="Arial"/>
                <w:b/>
                <w:bCs/>
              </w:rPr>
              <w:t xml:space="preserve"> &amp; SYSTEMS</w:t>
            </w:r>
          </w:p>
        </w:tc>
      </w:tr>
      <w:tr w:rsidR="0086697D" w:rsidRPr="008E7207" w14:paraId="54DF68C1" w14:textId="77777777" w:rsidTr="00D43021">
        <w:trPr>
          <w:jc w:val="center"/>
        </w:trPr>
        <w:tc>
          <w:tcPr>
            <w:tcW w:w="10440" w:type="dxa"/>
            <w:gridSpan w:val="2"/>
            <w:shd w:val="clear" w:color="auto" w:fill="auto"/>
            <w:vAlign w:val="center"/>
          </w:tcPr>
          <w:p w14:paraId="3064B0EC" w14:textId="77777777" w:rsidR="0086697D" w:rsidRPr="008E7207" w:rsidRDefault="0086697D" w:rsidP="00A504ED">
            <w:pPr>
              <w:rPr>
                <w:rFonts w:ascii="Arial" w:hAnsi="Arial" w:cs="Arial"/>
                <w:bCs/>
              </w:rPr>
            </w:pPr>
          </w:p>
          <w:p w14:paraId="21E42939" w14:textId="77777777" w:rsidR="00686CB0" w:rsidRPr="00FE1893" w:rsidRDefault="00686CB0" w:rsidP="00686CB0">
            <w:pPr>
              <w:rPr>
                <w:rFonts w:ascii="Arial" w:hAnsi="Arial" w:cs="Arial"/>
                <w:bCs/>
              </w:rPr>
            </w:pPr>
            <w:r w:rsidRPr="00FE1893">
              <w:rPr>
                <w:rFonts w:ascii="Arial" w:hAnsi="Arial" w:cs="Arial"/>
                <w:bCs/>
              </w:rPr>
              <w:t>The post</w:t>
            </w:r>
            <w:r>
              <w:rPr>
                <w:rFonts w:ascii="Arial" w:hAnsi="Arial" w:cs="Arial"/>
                <w:bCs/>
              </w:rPr>
              <w:t xml:space="preserve"> </w:t>
            </w:r>
            <w:r w:rsidRPr="00FE1893">
              <w:rPr>
                <w:rFonts w:ascii="Arial" w:hAnsi="Arial" w:cs="Arial"/>
                <w:bCs/>
              </w:rPr>
              <w:t xml:space="preserve">holder will use a range of standard IT and office machinery &amp; equipment, including: </w:t>
            </w:r>
          </w:p>
          <w:p w14:paraId="490E413B" w14:textId="77777777" w:rsidR="00686CB0" w:rsidRDefault="00686CB0" w:rsidP="00686CB0">
            <w:pPr>
              <w:pStyle w:val="ListParagraph"/>
              <w:numPr>
                <w:ilvl w:val="0"/>
                <w:numId w:val="17"/>
              </w:numPr>
              <w:rPr>
                <w:rFonts w:ascii="Arial" w:hAnsi="Arial" w:cs="Arial"/>
                <w:bCs/>
              </w:rPr>
            </w:pPr>
            <w:r w:rsidRPr="00FE1893">
              <w:rPr>
                <w:rFonts w:ascii="Arial" w:hAnsi="Arial" w:cs="Arial"/>
                <w:bCs/>
              </w:rPr>
              <w:t>PCs (desktop / laptops)</w:t>
            </w:r>
          </w:p>
          <w:p w14:paraId="42E93FE3" w14:textId="77777777" w:rsidR="00686CB0" w:rsidRDefault="00686CB0" w:rsidP="00686CB0">
            <w:pPr>
              <w:pStyle w:val="ListParagraph"/>
              <w:numPr>
                <w:ilvl w:val="0"/>
                <w:numId w:val="17"/>
              </w:numPr>
              <w:rPr>
                <w:rFonts w:ascii="Arial" w:hAnsi="Arial" w:cs="Arial"/>
                <w:bCs/>
              </w:rPr>
            </w:pPr>
            <w:r w:rsidRPr="00FE1893">
              <w:rPr>
                <w:rFonts w:ascii="Arial" w:hAnsi="Arial" w:cs="Arial"/>
                <w:bCs/>
              </w:rPr>
              <w:t>Other mobile / hand-held devices</w:t>
            </w:r>
          </w:p>
          <w:p w14:paraId="0944BDF0" w14:textId="77777777" w:rsidR="00686CB0" w:rsidRDefault="00686CB0" w:rsidP="00686CB0">
            <w:pPr>
              <w:pStyle w:val="ListParagraph"/>
              <w:numPr>
                <w:ilvl w:val="0"/>
                <w:numId w:val="17"/>
              </w:numPr>
              <w:rPr>
                <w:rFonts w:ascii="Arial" w:hAnsi="Arial" w:cs="Arial"/>
                <w:bCs/>
              </w:rPr>
            </w:pPr>
            <w:r w:rsidRPr="00FE1893">
              <w:rPr>
                <w:rFonts w:ascii="Arial" w:hAnsi="Arial" w:cs="Arial"/>
                <w:bCs/>
              </w:rPr>
              <w:t>Scanners / photocopiers / faxes / MFDs</w:t>
            </w:r>
          </w:p>
          <w:p w14:paraId="2D3744D4" w14:textId="77777777" w:rsidR="00686CB0" w:rsidRDefault="00686CB0" w:rsidP="00686CB0">
            <w:pPr>
              <w:pStyle w:val="ListParagraph"/>
              <w:numPr>
                <w:ilvl w:val="0"/>
                <w:numId w:val="17"/>
              </w:numPr>
              <w:rPr>
                <w:rFonts w:ascii="Arial" w:hAnsi="Arial" w:cs="Arial"/>
                <w:bCs/>
              </w:rPr>
            </w:pPr>
            <w:r w:rsidRPr="00FE1893">
              <w:rPr>
                <w:rFonts w:ascii="Arial" w:hAnsi="Arial" w:cs="Arial"/>
                <w:bCs/>
              </w:rPr>
              <w:t>Printers</w:t>
            </w:r>
          </w:p>
          <w:p w14:paraId="3C584C09" w14:textId="77777777" w:rsidR="00686CB0" w:rsidRPr="00FE1893" w:rsidRDefault="00686CB0" w:rsidP="00686CB0">
            <w:pPr>
              <w:pStyle w:val="ListParagraph"/>
              <w:numPr>
                <w:ilvl w:val="0"/>
                <w:numId w:val="17"/>
              </w:numPr>
              <w:rPr>
                <w:rFonts w:ascii="Arial" w:hAnsi="Arial" w:cs="Arial"/>
                <w:bCs/>
              </w:rPr>
            </w:pPr>
            <w:r w:rsidRPr="00FE1893">
              <w:rPr>
                <w:rFonts w:ascii="Arial" w:hAnsi="Arial" w:cs="Arial"/>
                <w:bCs/>
              </w:rPr>
              <w:t>Telephony</w:t>
            </w:r>
          </w:p>
          <w:p w14:paraId="2269D900" w14:textId="77777777" w:rsidR="00686CB0" w:rsidRPr="00FE1893" w:rsidRDefault="00686CB0" w:rsidP="00686CB0">
            <w:pPr>
              <w:rPr>
                <w:rFonts w:ascii="Arial" w:hAnsi="Arial" w:cs="Arial"/>
                <w:bCs/>
              </w:rPr>
            </w:pPr>
          </w:p>
          <w:p w14:paraId="51B6A5C6" w14:textId="77777777" w:rsidR="00686CB0" w:rsidRDefault="00686CB0" w:rsidP="00686CB0">
            <w:pPr>
              <w:rPr>
                <w:rFonts w:ascii="Arial" w:hAnsi="Arial" w:cs="Arial"/>
                <w:bCs/>
              </w:rPr>
            </w:pPr>
            <w:r w:rsidRPr="00FE1893">
              <w:rPr>
                <w:rFonts w:ascii="Arial" w:hAnsi="Arial" w:cs="Arial"/>
                <w:bCs/>
              </w:rPr>
              <w:t>The post</w:t>
            </w:r>
            <w:r>
              <w:rPr>
                <w:rFonts w:ascii="Arial" w:hAnsi="Arial" w:cs="Arial"/>
                <w:bCs/>
              </w:rPr>
              <w:t xml:space="preserve"> </w:t>
            </w:r>
            <w:r w:rsidRPr="00FE1893">
              <w:rPr>
                <w:rFonts w:ascii="Arial" w:hAnsi="Arial" w:cs="Arial"/>
                <w:bCs/>
              </w:rPr>
              <w:t xml:space="preserve">holder will use a range of systems and in doing so require advanced keyboard skills, including: </w:t>
            </w:r>
          </w:p>
          <w:p w14:paraId="67026F6C" w14:textId="77777777" w:rsidR="00686CB0" w:rsidRDefault="00686CB0" w:rsidP="00686CB0">
            <w:pPr>
              <w:pStyle w:val="ListParagraph"/>
              <w:numPr>
                <w:ilvl w:val="0"/>
                <w:numId w:val="17"/>
              </w:numPr>
              <w:rPr>
                <w:rFonts w:ascii="Arial" w:hAnsi="Arial" w:cs="Arial"/>
                <w:bCs/>
              </w:rPr>
            </w:pPr>
            <w:r w:rsidRPr="00FE1893">
              <w:rPr>
                <w:rFonts w:ascii="Arial" w:hAnsi="Arial" w:cs="Arial"/>
                <w:bCs/>
              </w:rPr>
              <w:t>Microsoft applications – Word, Excel, PowerPoint etc</w:t>
            </w:r>
          </w:p>
          <w:p w14:paraId="637981E9" w14:textId="77777777" w:rsidR="00686CB0" w:rsidRDefault="00686CB0" w:rsidP="00686CB0">
            <w:pPr>
              <w:pStyle w:val="ListParagraph"/>
              <w:numPr>
                <w:ilvl w:val="0"/>
                <w:numId w:val="17"/>
              </w:numPr>
              <w:rPr>
                <w:rFonts w:ascii="Arial" w:hAnsi="Arial" w:cs="Arial"/>
                <w:bCs/>
              </w:rPr>
            </w:pPr>
            <w:r w:rsidRPr="00FE1893">
              <w:rPr>
                <w:rFonts w:ascii="Arial" w:hAnsi="Arial" w:cs="Arial"/>
                <w:bCs/>
              </w:rPr>
              <w:t>Adobe and similar applications</w:t>
            </w:r>
          </w:p>
          <w:p w14:paraId="4779B544" w14:textId="77777777" w:rsidR="00686CB0" w:rsidRDefault="00686CB0" w:rsidP="00686CB0">
            <w:pPr>
              <w:pStyle w:val="ListParagraph"/>
              <w:numPr>
                <w:ilvl w:val="0"/>
                <w:numId w:val="17"/>
              </w:numPr>
              <w:rPr>
                <w:rFonts w:ascii="Arial" w:hAnsi="Arial" w:cs="Arial"/>
                <w:bCs/>
              </w:rPr>
            </w:pPr>
            <w:proofErr w:type="spellStart"/>
            <w:r w:rsidRPr="00FE1893">
              <w:rPr>
                <w:rFonts w:ascii="Arial" w:hAnsi="Arial" w:cs="Arial"/>
                <w:bCs/>
              </w:rPr>
              <w:t>eMail</w:t>
            </w:r>
            <w:proofErr w:type="spellEnd"/>
            <w:r w:rsidRPr="00FE1893">
              <w:rPr>
                <w:rFonts w:ascii="Arial" w:hAnsi="Arial" w:cs="Arial"/>
                <w:bCs/>
              </w:rPr>
              <w:t xml:space="preserve"> systems, internet and intranet</w:t>
            </w:r>
          </w:p>
          <w:p w14:paraId="232BC194" w14:textId="77777777" w:rsidR="00686CB0" w:rsidRDefault="00686CB0" w:rsidP="00686CB0">
            <w:pPr>
              <w:pStyle w:val="ListParagraph"/>
              <w:numPr>
                <w:ilvl w:val="0"/>
                <w:numId w:val="17"/>
              </w:numPr>
              <w:rPr>
                <w:rFonts w:ascii="Arial" w:hAnsi="Arial" w:cs="Arial"/>
                <w:bCs/>
              </w:rPr>
            </w:pPr>
            <w:r w:rsidRPr="00FE1893">
              <w:rPr>
                <w:rFonts w:ascii="Arial" w:hAnsi="Arial" w:cs="Arial"/>
                <w:bCs/>
              </w:rPr>
              <w:t>Incident and risk management systems</w:t>
            </w:r>
          </w:p>
          <w:p w14:paraId="60AE165E" w14:textId="77777777" w:rsidR="00686CB0" w:rsidRDefault="00686CB0" w:rsidP="00686CB0">
            <w:pPr>
              <w:pStyle w:val="ListParagraph"/>
              <w:numPr>
                <w:ilvl w:val="0"/>
                <w:numId w:val="17"/>
              </w:numPr>
              <w:rPr>
                <w:rFonts w:ascii="Arial" w:hAnsi="Arial" w:cs="Arial"/>
                <w:bCs/>
              </w:rPr>
            </w:pPr>
            <w:r w:rsidRPr="00FE1893">
              <w:rPr>
                <w:rFonts w:ascii="Arial" w:hAnsi="Arial" w:cs="Arial"/>
                <w:bCs/>
              </w:rPr>
              <w:t>Various departmental databases</w:t>
            </w:r>
          </w:p>
          <w:p w14:paraId="119CF88E" w14:textId="77777777" w:rsidR="00686CB0" w:rsidRDefault="00686CB0" w:rsidP="00686CB0">
            <w:pPr>
              <w:pStyle w:val="ListParagraph"/>
              <w:numPr>
                <w:ilvl w:val="0"/>
                <w:numId w:val="17"/>
              </w:numPr>
              <w:rPr>
                <w:rFonts w:ascii="Arial" w:hAnsi="Arial" w:cs="Arial"/>
                <w:bCs/>
              </w:rPr>
            </w:pPr>
            <w:r w:rsidRPr="00FE1893">
              <w:rPr>
                <w:rFonts w:ascii="Arial" w:hAnsi="Arial" w:cs="Arial"/>
                <w:bCs/>
              </w:rPr>
              <w:t>Patient administration and management systems</w:t>
            </w:r>
          </w:p>
          <w:p w14:paraId="4DF82259" w14:textId="77777777" w:rsidR="00686CB0" w:rsidRDefault="00686CB0" w:rsidP="00686CB0">
            <w:pPr>
              <w:pStyle w:val="ListParagraph"/>
              <w:numPr>
                <w:ilvl w:val="0"/>
                <w:numId w:val="17"/>
              </w:numPr>
              <w:rPr>
                <w:rFonts w:ascii="Arial" w:hAnsi="Arial" w:cs="Arial"/>
                <w:bCs/>
              </w:rPr>
            </w:pPr>
            <w:r w:rsidRPr="00FE1893">
              <w:rPr>
                <w:rFonts w:ascii="Arial" w:hAnsi="Arial" w:cs="Arial"/>
                <w:bCs/>
              </w:rPr>
              <w:t>Financial reporting applications</w:t>
            </w:r>
          </w:p>
          <w:p w14:paraId="434A841A" w14:textId="77777777" w:rsidR="00686CB0" w:rsidRPr="00FE1893" w:rsidRDefault="00686CB0" w:rsidP="00686CB0">
            <w:pPr>
              <w:pStyle w:val="ListParagraph"/>
              <w:numPr>
                <w:ilvl w:val="0"/>
                <w:numId w:val="17"/>
              </w:numPr>
              <w:rPr>
                <w:rFonts w:ascii="Arial" w:hAnsi="Arial" w:cs="Arial"/>
                <w:bCs/>
              </w:rPr>
            </w:pPr>
            <w:r w:rsidRPr="00FE1893">
              <w:rPr>
                <w:rFonts w:ascii="Arial" w:hAnsi="Arial" w:cs="Arial"/>
                <w:bCs/>
              </w:rPr>
              <w:t>SSTS and workforce systems</w:t>
            </w:r>
          </w:p>
          <w:p w14:paraId="1CBAB622" w14:textId="77777777" w:rsidR="00686CB0" w:rsidRDefault="00686CB0" w:rsidP="00686CB0">
            <w:pPr>
              <w:rPr>
                <w:rFonts w:ascii="Arial" w:hAnsi="Arial" w:cs="Arial"/>
                <w:bCs/>
              </w:rPr>
            </w:pPr>
          </w:p>
          <w:p w14:paraId="41EA0447" w14:textId="77777777" w:rsidR="00686CB0" w:rsidRPr="00FE1893" w:rsidRDefault="00686CB0" w:rsidP="00686CB0">
            <w:pPr>
              <w:rPr>
                <w:rFonts w:ascii="Arial" w:hAnsi="Arial" w:cs="Arial"/>
                <w:bCs/>
              </w:rPr>
            </w:pPr>
          </w:p>
          <w:p w14:paraId="49B2EE09" w14:textId="77777777" w:rsidR="00686CB0" w:rsidRPr="00FE1893" w:rsidRDefault="00686CB0" w:rsidP="00686CB0">
            <w:pPr>
              <w:rPr>
                <w:rFonts w:ascii="Arial" w:hAnsi="Arial" w:cs="Arial"/>
                <w:bCs/>
              </w:rPr>
            </w:pPr>
            <w:r w:rsidRPr="00FE1893">
              <w:rPr>
                <w:rFonts w:ascii="Arial" w:hAnsi="Arial" w:cs="Arial"/>
                <w:bCs/>
              </w:rPr>
              <w:t>The post</w:t>
            </w:r>
            <w:r>
              <w:rPr>
                <w:rFonts w:ascii="Arial" w:hAnsi="Arial" w:cs="Arial"/>
                <w:bCs/>
              </w:rPr>
              <w:t xml:space="preserve"> </w:t>
            </w:r>
            <w:r w:rsidRPr="00FE1893">
              <w:rPr>
                <w:rFonts w:ascii="Arial" w:hAnsi="Arial" w:cs="Arial"/>
                <w:bCs/>
              </w:rPr>
              <w:t xml:space="preserve">holder will use a range of manual recording and reporting systems, including: </w:t>
            </w:r>
          </w:p>
          <w:p w14:paraId="7062ABBA" w14:textId="77777777" w:rsidR="00686CB0" w:rsidRDefault="00686CB0" w:rsidP="00686CB0">
            <w:pPr>
              <w:pStyle w:val="ListParagraph"/>
              <w:numPr>
                <w:ilvl w:val="0"/>
                <w:numId w:val="17"/>
              </w:numPr>
              <w:rPr>
                <w:rFonts w:ascii="Arial" w:hAnsi="Arial" w:cs="Arial"/>
                <w:bCs/>
              </w:rPr>
            </w:pPr>
            <w:r w:rsidRPr="00FE1893">
              <w:rPr>
                <w:rFonts w:ascii="Arial" w:hAnsi="Arial" w:cs="Arial"/>
                <w:bCs/>
              </w:rPr>
              <w:t>Files (contracts, personnel, technical &amp; supplier literature, legislative)</w:t>
            </w:r>
          </w:p>
          <w:p w14:paraId="3AAE7E5D" w14:textId="7ABCADA8" w:rsidR="000150E8" w:rsidRPr="00001F18" w:rsidRDefault="00686CB0" w:rsidP="00A504ED">
            <w:pPr>
              <w:pStyle w:val="ListParagraph"/>
              <w:numPr>
                <w:ilvl w:val="0"/>
                <w:numId w:val="17"/>
              </w:numPr>
              <w:rPr>
                <w:rFonts w:ascii="Arial" w:hAnsi="Arial" w:cs="Arial"/>
                <w:bCs/>
              </w:rPr>
            </w:pPr>
            <w:r w:rsidRPr="00FE1893">
              <w:rPr>
                <w:rFonts w:ascii="Arial" w:hAnsi="Arial" w:cs="Arial"/>
                <w:bCs/>
              </w:rPr>
              <w:t>All other associated systems, equipment and interfaces across NHSGGC</w:t>
            </w:r>
          </w:p>
          <w:p w14:paraId="533289DB" w14:textId="77777777" w:rsidR="000150E8" w:rsidRPr="008E7207" w:rsidRDefault="000150E8" w:rsidP="00A504ED">
            <w:pPr>
              <w:rPr>
                <w:rFonts w:ascii="Arial" w:hAnsi="Arial" w:cs="Arial"/>
                <w:bCs/>
              </w:rPr>
            </w:pPr>
          </w:p>
        </w:tc>
      </w:tr>
      <w:tr w:rsidR="0086697D" w:rsidRPr="008E7207" w14:paraId="7CA24C55" w14:textId="77777777" w:rsidTr="008E7207">
        <w:trPr>
          <w:jc w:val="center"/>
        </w:trPr>
        <w:tc>
          <w:tcPr>
            <w:tcW w:w="10440" w:type="dxa"/>
            <w:gridSpan w:val="2"/>
            <w:vAlign w:val="center"/>
          </w:tcPr>
          <w:p w14:paraId="2A0428E9" w14:textId="77777777" w:rsidR="0086697D" w:rsidRPr="008E7207" w:rsidRDefault="0086697D" w:rsidP="00A504ED">
            <w:pPr>
              <w:rPr>
                <w:rFonts w:ascii="Arial" w:hAnsi="Arial" w:cs="Arial"/>
                <w:b/>
                <w:bCs/>
              </w:rPr>
            </w:pPr>
            <w:r w:rsidRPr="008E7207">
              <w:rPr>
                <w:rFonts w:ascii="Arial" w:hAnsi="Arial" w:cs="Arial"/>
                <w:b/>
                <w:bCs/>
              </w:rPr>
              <w:t>8.   DECISIONS AND JUDGEMENTS</w:t>
            </w:r>
          </w:p>
        </w:tc>
      </w:tr>
      <w:tr w:rsidR="0086697D" w:rsidRPr="008E7207" w14:paraId="5FEC611D" w14:textId="77777777" w:rsidTr="008E7207">
        <w:trPr>
          <w:jc w:val="center"/>
        </w:trPr>
        <w:tc>
          <w:tcPr>
            <w:tcW w:w="10440" w:type="dxa"/>
            <w:gridSpan w:val="2"/>
            <w:vAlign w:val="center"/>
          </w:tcPr>
          <w:p w14:paraId="795742F9" w14:textId="77777777" w:rsidR="0086697D" w:rsidRPr="008E7207" w:rsidRDefault="0086697D" w:rsidP="00A504ED">
            <w:pPr>
              <w:rPr>
                <w:rFonts w:ascii="Arial" w:hAnsi="Arial" w:cs="Arial"/>
                <w:bCs/>
              </w:rPr>
            </w:pPr>
          </w:p>
          <w:p w14:paraId="23B15274" w14:textId="77777777" w:rsidR="000B5EBA" w:rsidRPr="000B5EBA" w:rsidRDefault="000B5EBA" w:rsidP="000B5EBA">
            <w:pPr>
              <w:numPr>
                <w:ilvl w:val="0"/>
                <w:numId w:val="14"/>
              </w:numPr>
              <w:tabs>
                <w:tab w:val="num" w:pos="335"/>
              </w:tabs>
              <w:ind w:left="334" w:hanging="181"/>
              <w:jc w:val="both"/>
              <w:rPr>
                <w:rFonts w:ascii="Arial" w:hAnsi="Arial" w:cs="Arial"/>
              </w:rPr>
            </w:pPr>
            <w:r w:rsidRPr="000B5EBA">
              <w:rPr>
                <w:rFonts w:ascii="Arial" w:hAnsi="Arial" w:cs="Arial"/>
              </w:rPr>
              <w:t>Key areas of responsibility will be allocated by the Applications Technical Services Manager, following direction provided by NHSGGC eHealth Strategy.</w:t>
            </w:r>
          </w:p>
          <w:p w14:paraId="64B4F9B1" w14:textId="77777777" w:rsidR="000B5EBA" w:rsidRPr="000B5EBA" w:rsidRDefault="000B5EBA" w:rsidP="000B5EBA">
            <w:pPr>
              <w:numPr>
                <w:ilvl w:val="0"/>
                <w:numId w:val="14"/>
              </w:numPr>
              <w:tabs>
                <w:tab w:val="num" w:pos="335"/>
              </w:tabs>
              <w:ind w:left="334" w:hanging="181"/>
              <w:jc w:val="both"/>
              <w:rPr>
                <w:rFonts w:ascii="Arial" w:hAnsi="Arial" w:cs="Arial"/>
              </w:rPr>
            </w:pPr>
            <w:r w:rsidRPr="000B5EBA">
              <w:rPr>
                <w:rFonts w:ascii="Arial" w:hAnsi="Arial" w:cs="Arial"/>
              </w:rPr>
              <w:t xml:space="preserve">The post holder agrees personal objectives and responsibilities, which are reviewed by </w:t>
            </w:r>
            <w:r w:rsidR="008E30DD">
              <w:rPr>
                <w:rFonts w:ascii="Arial" w:hAnsi="Arial" w:cs="Arial"/>
              </w:rPr>
              <w:t xml:space="preserve">Applications </w:t>
            </w:r>
            <w:r w:rsidR="008E30DD" w:rsidRPr="000B5EBA">
              <w:rPr>
                <w:rFonts w:ascii="Arial" w:hAnsi="Arial" w:cs="Arial"/>
              </w:rPr>
              <w:t xml:space="preserve">Technical Services Manager </w:t>
            </w:r>
            <w:r w:rsidRPr="000B5EBA">
              <w:rPr>
                <w:rFonts w:ascii="Arial" w:hAnsi="Arial" w:cs="Arial"/>
              </w:rPr>
              <w:t>and operates autonomously at senior level, managing service resource to meet the department’s objectives.</w:t>
            </w:r>
          </w:p>
          <w:p w14:paraId="0DDBD511" w14:textId="77777777" w:rsidR="000B5EBA" w:rsidRPr="000B5EBA" w:rsidRDefault="000B5EBA" w:rsidP="000B5EBA">
            <w:pPr>
              <w:numPr>
                <w:ilvl w:val="0"/>
                <w:numId w:val="14"/>
              </w:numPr>
              <w:tabs>
                <w:tab w:val="num" w:pos="335"/>
              </w:tabs>
              <w:ind w:left="334" w:hanging="181"/>
              <w:jc w:val="both"/>
              <w:rPr>
                <w:rFonts w:ascii="Arial" w:hAnsi="Arial" w:cs="Arial"/>
              </w:rPr>
            </w:pPr>
            <w:r w:rsidRPr="000B5EBA">
              <w:rPr>
                <w:rFonts w:ascii="Arial" w:hAnsi="Arial" w:cs="Arial"/>
              </w:rPr>
              <w:t>The majority of the post holder’s activity will be self-initiated and proactive in response to meeting objectives of the job with freedom to act with autonomy in the following key areas:-</w:t>
            </w:r>
          </w:p>
          <w:p w14:paraId="4589B7E1" w14:textId="77777777" w:rsidR="000B5EBA" w:rsidRPr="000B5EBA" w:rsidRDefault="000B5EBA" w:rsidP="000B5EBA">
            <w:pPr>
              <w:numPr>
                <w:ilvl w:val="1"/>
                <w:numId w:val="14"/>
              </w:numPr>
              <w:ind w:left="695"/>
              <w:jc w:val="both"/>
              <w:rPr>
                <w:rFonts w:ascii="Arial" w:hAnsi="Arial" w:cs="Arial"/>
              </w:rPr>
            </w:pPr>
            <w:r w:rsidRPr="000B5EBA">
              <w:rPr>
                <w:rFonts w:ascii="Arial" w:hAnsi="Arial" w:cs="Arial"/>
              </w:rPr>
              <w:t>Management and direction of staff</w:t>
            </w:r>
          </w:p>
          <w:p w14:paraId="4F601040" w14:textId="77777777" w:rsidR="000B5EBA" w:rsidRPr="000B5EBA" w:rsidRDefault="000B5EBA" w:rsidP="000B5EBA">
            <w:pPr>
              <w:numPr>
                <w:ilvl w:val="1"/>
                <w:numId w:val="14"/>
              </w:numPr>
              <w:ind w:left="695"/>
              <w:jc w:val="both"/>
              <w:rPr>
                <w:rFonts w:ascii="Arial" w:hAnsi="Arial" w:cs="Arial"/>
              </w:rPr>
            </w:pPr>
            <w:r w:rsidRPr="000B5EBA">
              <w:rPr>
                <w:rFonts w:ascii="Arial" w:hAnsi="Arial" w:cs="Arial"/>
              </w:rPr>
              <w:t>Response to user requests including anticipation and resolution of issues</w:t>
            </w:r>
          </w:p>
          <w:p w14:paraId="335C351A" w14:textId="77777777" w:rsidR="000B5EBA" w:rsidRPr="000B5EBA" w:rsidRDefault="000B5EBA" w:rsidP="000B5EBA">
            <w:pPr>
              <w:numPr>
                <w:ilvl w:val="1"/>
                <w:numId w:val="14"/>
              </w:numPr>
              <w:ind w:left="695"/>
              <w:jc w:val="both"/>
              <w:rPr>
                <w:rFonts w:ascii="Arial" w:hAnsi="Arial" w:cs="Arial"/>
              </w:rPr>
            </w:pPr>
            <w:r w:rsidRPr="000B5EBA">
              <w:rPr>
                <w:rFonts w:ascii="Arial" w:hAnsi="Arial" w:cs="Arial"/>
              </w:rPr>
              <w:t>Development of policy and procedures (in line with any Directorate wide policies)</w:t>
            </w:r>
          </w:p>
          <w:p w14:paraId="736DF5B7" w14:textId="77777777" w:rsidR="000B5EBA" w:rsidRPr="000B5EBA" w:rsidRDefault="000B5EBA" w:rsidP="000B5EBA">
            <w:pPr>
              <w:numPr>
                <w:ilvl w:val="1"/>
                <w:numId w:val="14"/>
              </w:numPr>
              <w:ind w:left="695"/>
              <w:jc w:val="both"/>
              <w:rPr>
                <w:rFonts w:ascii="Arial" w:hAnsi="Arial" w:cs="Arial"/>
              </w:rPr>
            </w:pPr>
            <w:r w:rsidRPr="000B5EBA">
              <w:rPr>
                <w:rFonts w:ascii="Arial" w:hAnsi="Arial" w:cs="Arial"/>
              </w:rPr>
              <w:t xml:space="preserve">Communication to the rest of the </w:t>
            </w:r>
            <w:proofErr w:type="spellStart"/>
            <w:r w:rsidRPr="000B5EBA">
              <w:rPr>
                <w:rFonts w:ascii="Arial" w:hAnsi="Arial" w:cs="Arial"/>
              </w:rPr>
              <w:t>ehealth</w:t>
            </w:r>
            <w:proofErr w:type="spellEnd"/>
            <w:r w:rsidRPr="000B5EBA">
              <w:rPr>
                <w:rFonts w:ascii="Arial" w:hAnsi="Arial" w:cs="Arial"/>
              </w:rPr>
              <w:t xml:space="preserve"> Directorate</w:t>
            </w:r>
          </w:p>
          <w:p w14:paraId="5C78746D" w14:textId="77777777" w:rsidR="000B5EBA" w:rsidRPr="000B5EBA" w:rsidRDefault="000B5EBA" w:rsidP="000B5EBA">
            <w:pPr>
              <w:numPr>
                <w:ilvl w:val="1"/>
                <w:numId w:val="14"/>
              </w:numPr>
              <w:ind w:left="695"/>
              <w:jc w:val="both"/>
              <w:rPr>
                <w:rFonts w:ascii="Arial" w:hAnsi="Arial" w:cs="Arial"/>
              </w:rPr>
            </w:pPr>
            <w:r w:rsidRPr="000B5EBA">
              <w:rPr>
                <w:rFonts w:ascii="Arial" w:hAnsi="Arial" w:cs="Arial"/>
              </w:rPr>
              <w:t>Communication to General Management and Service Managers</w:t>
            </w:r>
          </w:p>
          <w:p w14:paraId="141758AF" w14:textId="77777777" w:rsidR="000B5EBA" w:rsidRPr="000B5EBA" w:rsidRDefault="000B5EBA" w:rsidP="000B5EBA">
            <w:pPr>
              <w:numPr>
                <w:ilvl w:val="1"/>
                <w:numId w:val="14"/>
              </w:numPr>
              <w:ind w:left="695"/>
              <w:jc w:val="both"/>
              <w:rPr>
                <w:rFonts w:ascii="Arial" w:hAnsi="Arial" w:cs="Arial"/>
              </w:rPr>
            </w:pPr>
            <w:r w:rsidRPr="000B5EBA">
              <w:rPr>
                <w:rFonts w:ascii="Arial" w:hAnsi="Arial" w:cs="Arial"/>
              </w:rPr>
              <w:t>Communication to Key Clinical Users and User Groups</w:t>
            </w:r>
          </w:p>
          <w:p w14:paraId="5EB1F84E" w14:textId="77777777" w:rsidR="000B5EBA" w:rsidRPr="000B5EBA" w:rsidRDefault="000B5EBA" w:rsidP="000B5EBA">
            <w:pPr>
              <w:numPr>
                <w:ilvl w:val="0"/>
                <w:numId w:val="14"/>
              </w:numPr>
              <w:tabs>
                <w:tab w:val="num" w:pos="335"/>
              </w:tabs>
              <w:ind w:left="334" w:hanging="181"/>
              <w:jc w:val="both"/>
              <w:rPr>
                <w:rFonts w:ascii="Arial" w:hAnsi="Arial" w:cs="Arial"/>
              </w:rPr>
            </w:pPr>
            <w:proofErr w:type="spellStart"/>
            <w:r w:rsidRPr="000B5EBA">
              <w:rPr>
                <w:rFonts w:ascii="Arial" w:hAnsi="Arial" w:cs="Arial"/>
              </w:rPr>
              <w:t>Deputisation</w:t>
            </w:r>
            <w:proofErr w:type="spellEnd"/>
            <w:r w:rsidRPr="000B5EBA">
              <w:rPr>
                <w:rFonts w:ascii="Arial" w:hAnsi="Arial" w:cs="Arial"/>
              </w:rPr>
              <w:t xml:space="preserve"> for Applications Technical Services Manager</w:t>
            </w:r>
            <w:r w:rsidRPr="000B5EBA" w:rsidDel="0047449D">
              <w:rPr>
                <w:rFonts w:ascii="Arial" w:hAnsi="Arial" w:cs="Arial"/>
              </w:rPr>
              <w:t xml:space="preserve"> </w:t>
            </w:r>
            <w:r w:rsidRPr="000B5EBA">
              <w:rPr>
                <w:rFonts w:ascii="Arial" w:hAnsi="Arial" w:cs="Arial"/>
              </w:rPr>
              <w:t>and other Support Team Managers as required.</w:t>
            </w:r>
          </w:p>
          <w:p w14:paraId="6C8FB428" w14:textId="77777777" w:rsidR="000B5EBA" w:rsidRPr="000B5EBA" w:rsidRDefault="000B5EBA" w:rsidP="000B5EBA">
            <w:pPr>
              <w:numPr>
                <w:ilvl w:val="0"/>
                <w:numId w:val="14"/>
              </w:numPr>
              <w:tabs>
                <w:tab w:val="num" w:pos="335"/>
              </w:tabs>
              <w:ind w:left="334" w:hanging="181"/>
              <w:jc w:val="both"/>
              <w:rPr>
                <w:rFonts w:ascii="Arial" w:hAnsi="Arial" w:cs="Arial"/>
              </w:rPr>
            </w:pPr>
            <w:r w:rsidRPr="000B5EBA">
              <w:rPr>
                <w:rFonts w:ascii="Arial" w:hAnsi="Arial" w:cs="Arial"/>
              </w:rPr>
              <w:t xml:space="preserve">Priorities will be established in collaboration with </w:t>
            </w:r>
            <w:proofErr w:type="spellStart"/>
            <w:r w:rsidRPr="000B5EBA">
              <w:rPr>
                <w:rFonts w:ascii="Arial" w:hAnsi="Arial" w:cs="Arial"/>
              </w:rPr>
              <w:t>theTechnical</w:t>
            </w:r>
            <w:proofErr w:type="spellEnd"/>
            <w:r w:rsidRPr="000B5EBA">
              <w:rPr>
                <w:rFonts w:ascii="Arial" w:hAnsi="Arial" w:cs="Arial"/>
              </w:rPr>
              <w:t xml:space="preserve"> Services Manager.</w:t>
            </w:r>
          </w:p>
          <w:p w14:paraId="5FFF4AFB" w14:textId="77777777" w:rsidR="000B5EBA" w:rsidRPr="008E7207" w:rsidRDefault="000B5EBA" w:rsidP="000B5EBA">
            <w:pPr>
              <w:rPr>
                <w:rFonts w:ascii="Arial" w:hAnsi="Arial" w:cs="Arial"/>
                <w:bCs/>
              </w:rPr>
            </w:pPr>
          </w:p>
        </w:tc>
      </w:tr>
      <w:tr w:rsidR="0086697D" w:rsidRPr="008E7207" w14:paraId="334E8CC7" w14:textId="77777777" w:rsidTr="008E7207">
        <w:trPr>
          <w:jc w:val="center"/>
        </w:trPr>
        <w:tc>
          <w:tcPr>
            <w:tcW w:w="10440" w:type="dxa"/>
            <w:gridSpan w:val="2"/>
            <w:vAlign w:val="center"/>
          </w:tcPr>
          <w:p w14:paraId="0A567EE3" w14:textId="77777777" w:rsidR="0086697D" w:rsidRPr="008E7207" w:rsidRDefault="0086697D" w:rsidP="00A504ED">
            <w:pPr>
              <w:rPr>
                <w:rFonts w:ascii="Arial" w:hAnsi="Arial" w:cs="Arial"/>
                <w:b/>
                <w:bCs/>
              </w:rPr>
            </w:pPr>
            <w:r w:rsidRPr="008E7207">
              <w:rPr>
                <w:rFonts w:ascii="Arial" w:hAnsi="Arial" w:cs="Arial"/>
                <w:b/>
                <w:bCs/>
              </w:rPr>
              <w:t>9.   COMMUNICATIONS AND RELATIONSHIPS</w:t>
            </w:r>
          </w:p>
        </w:tc>
      </w:tr>
      <w:tr w:rsidR="0086697D" w:rsidRPr="008E7207" w14:paraId="1C4FB4E0" w14:textId="77777777" w:rsidTr="008E7207">
        <w:trPr>
          <w:jc w:val="center"/>
        </w:trPr>
        <w:tc>
          <w:tcPr>
            <w:tcW w:w="10440" w:type="dxa"/>
            <w:gridSpan w:val="2"/>
            <w:vAlign w:val="center"/>
          </w:tcPr>
          <w:p w14:paraId="677B7E9D" w14:textId="77777777" w:rsidR="0086697D" w:rsidRPr="008E7207" w:rsidRDefault="0086697D" w:rsidP="00A504ED">
            <w:pPr>
              <w:rPr>
                <w:rFonts w:ascii="Arial" w:hAnsi="Arial" w:cs="Arial"/>
                <w:bCs/>
              </w:rPr>
            </w:pPr>
          </w:p>
          <w:p w14:paraId="07B54274" w14:textId="77777777" w:rsidR="000B5EBA" w:rsidRPr="000B5EBA" w:rsidRDefault="000B5EBA" w:rsidP="000B5EBA">
            <w:pPr>
              <w:rPr>
                <w:rFonts w:ascii="Arial" w:hAnsi="Arial" w:cs="Arial"/>
                <w:szCs w:val="22"/>
              </w:rPr>
            </w:pPr>
            <w:r w:rsidRPr="000B5EBA">
              <w:rPr>
                <w:rFonts w:ascii="Arial" w:hAnsi="Arial" w:cs="Arial"/>
                <w:szCs w:val="22"/>
              </w:rPr>
              <w:t>Communication is a key element to this role.  An absolute requirement is the ability to communicate effectively at all levels.  Other than obvious inter-departmental communication, all users of IT equipment or services are able to converse with the post holder at any time, whether junior or senior, clinical or clerical.  The nature of communication is wide ranging from technical to supportive, informative to emotive.  Depending on the recipient of the communication this can be positive news regarding improvements of service, informative news regarding changes in service, negative news regarding unavoidable service outage or personnel related news such as awards of employment, disciplinary matters or even discontinuation of employment and or contracts.</w:t>
            </w:r>
          </w:p>
          <w:p w14:paraId="4FC30174" w14:textId="77777777" w:rsidR="000B5EBA" w:rsidRPr="000B5EBA" w:rsidRDefault="000B5EBA" w:rsidP="000B5EBA">
            <w:pPr>
              <w:rPr>
                <w:rFonts w:ascii="Arial" w:hAnsi="Arial" w:cs="Arial"/>
                <w:szCs w:val="22"/>
              </w:rPr>
            </w:pPr>
          </w:p>
          <w:p w14:paraId="071BAA84" w14:textId="77777777" w:rsidR="000B5EBA" w:rsidRPr="000B5EBA" w:rsidRDefault="000B5EBA" w:rsidP="000B5EBA">
            <w:pPr>
              <w:rPr>
                <w:rFonts w:ascii="Arial" w:hAnsi="Arial" w:cs="Arial"/>
                <w:szCs w:val="22"/>
              </w:rPr>
            </w:pPr>
            <w:r w:rsidRPr="000B5EBA">
              <w:rPr>
                <w:rFonts w:ascii="Arial" w:hAnsi="Arial" w:cs="Arial"/>
                <w:szCs w:val="22"/>
              </w:rPr>
              <w:t>Internal, via direct personal contact, e-mail, letter, telephone or presentation: -</w:t>
            </w:r>
          </w:p>
          <w:p w14:paraId="4B694898" w14:textId="77777777" w:rsidR="000B5EBA" w:rsidRPr="000B5EBA" w:rsidRDefault="000B5EBA" w:rsidP="000B5EBA">
            <w:pPr>
              <w:numPr>
                <w:ilvl w:val="0"/>
                <w:numId w:val="15"/>
              </w:numPr>
              <w:rPr>
                <w:rFonts w:ascii="Arial" w:hAnsi="Arial" w:cs="Arial"/>
                <w:szCs w:val="22"/>
              </w:rPr>
            </w:pPr>
            <w:r w:rsidRPr="000B5EBA">
              <w:rPr>
                <w:rFonts w:ascii="Arial" w:hAnsi="Arial" w:cs="Arial"/>
                <w:szCs w:val="22"/>
              </w:rPr>
              <w:t xml:space="preserve">Close collaboration with peer IT managers, IT Service Desk, and other </w:t>
            </w:r>
            <w:r w:rsidR="001C4BC4">
              <w:rPr>
                <w:rFonts w:ascii="Arial" w:hAnsi="Arial" w:cs="Arial"/>
                <w:szCs w:val="22"/>
              </w:rPr>
              <w:t xml:space="preserve">eHealth </w:t>
            </w:r>
            <w:r w:rsidRPr="000B5EBA">
              <w:rPr>
                <w:rFonts w:ascii="Arial" w:hAnsi="Arial" w:cs="Arial"/>
                <w:szCs w:val="22"/>
              </w:rPr>
              <w:t xml:space="preserve">Directorate team members. </w:t>
            </w:r>
          </w:p>
          <w:p w14:paraId="2112C35E" w14:textId="77777777" w:rsidR="000B5EBA" w:rsidRPr="000B5EBA" w:rsidRDefault="000B5EBA" w:rsidP="000B5EBA">
            <w:pPr>
              <w:numPr>
                <w:ilvl w:val="0"/>
                <w:numId w:val="15"/>
              </w:numPr>
              <w:rPr>
                <w:rFonts w:ascii="Arial" w:hAnsi="Arial" w:cs="Arial"/>
                <w:szCs w:val="22"/>
              </w:rPr>
            </w:pPr>
            <w:r w:rsidRPr="000B5EBA">
              <w:rPr>
                <w:rFonts w:ascii="Arial" w:hAnsi="Arial" w:cs="Arial"/>
                <w:szCs w:val="22"/>
              </w:rPr>
              <w:t>Senior clinical staff, General Managers, Service Managers, key clinical users, departmental managers, heads of departments and a wide range of users of IT systems and services.</w:t>
            </w:r>
          </w:p>
          <w:p w14:paraId="67DD9FF3" w14:textId="77777777" w:rsidR="000B5EBA" w:rsidRPr="000B5EBA" w:rsidRDefault="000B5EBA" w:rsidP="000B5EBA">
            <w:pPr>
              <w:numPr>
                <w:ilvl w:val="0"/>
                <w:numId w:val="15"/>
              </w:numPr>
              <w:rPr>
                <w:rFonts w:ascii="Arial" w:hAnsi="Arial" w:cs="Arial"/>
                <w:szCs w:val="22"/>
              </w:rPr>
            </w:pPr>
            <w:r w:rsidRPr="000B5EBA">
              <w:rPr>
                <w:rFonts w:ascii="Arial" w:hAnsi="Arial" w:cs="Arial"/>
                <w:szCs w:val="22"/>
              </w:rPr>
              <w:t>Occasional contact with payroll officers on appropriate processing of duty sheets</w:t>
            </w:r>
          </w:p>
          <w:p w14:paraId="3C4E0CF6" w14:textId="77777777" w:rsidR="000B5EBA" w:rsidRPr="000B5EBA" w:rsidRDefault="000B5EBA" w:rsidP="000B5EBA">
            <w:pPr>
              <w:numPr>
                <w:ilvl w:val="0"/>
                <w:numId w:val="15"/>
              </w:numPr>
              <w:rPr>
                <w:rFonts w:ascii="Arial" w:hAnsi="Arial" w:cs="Arial"/>
                <w:szCs w:val="22"/>
              </w:rPr>
            </w:pPr>
            <w:r w:rsidRPr="000B5EBA">
              <w:rPr>
                <w:rFonts w:ascii="Arial" w:hAnsi="Arial" w:cs="Arial"/>
                <w:szCs w:val="22"/>
              </w:rPr>
              <w:t>HR representatives and management on personnel related issues and policies</w:t>
            </w:r>
          </w:p>
          <w:p w14:paraId="1954117C" w14:textId="77777777" w:rsidR="000B5EBA" w:rsidRPr="000B5EBA" w:rsidRDefault="000B5EBA" w:rsidP="000B5EBA">
            <w:pPr>
              <w:rPr>
                <w:rFonts w:ascii="Arial" w:hAnsi="Arial" w:cs="Arial"/>
                <w:szCs w:val="22"/>
              </w:rPr>
            </w:pPr>
          </w:p>
          <w:p w14:paraId="492F8CE6" w14:textId="77777777" w:rsidR="000B5EBA" w:rsidRPr="000B5EBA" w:rsidRDefault="000B5EBA" w:rsidP="000B5EBA">
            <w:pPr>
              <w:rPr>
                <w:rFonts w:ascii="Arial" w:hAnsi="Arial" w:cs="Arial"/>
                <w:szCs w:val="22"/>
              </w:rPr>
            </w:pPr>
            <w:r w:rsidRPr="000B5EBA">
              <w:rPr>
                <w:rFonts w:ascii="Arial" w:hAnsi="Arial" w:cs="Arial"/>
                <w:szCs w:val="22"/>
              </w:rPr>
              <w:t>External, via in person communication, e-mail, letter, telephone or presentation: -</w:t>
            </w:r>
          </w:p>
          <w:p w14:paraId="403D3F01" w14:textId="77777777" w:rsidR="000B5EBA" w:rsidRPr="000B5EBA" w:rsidRDefault="000B5EBA" w:rsidP="000B5EBA">
            <w:pPr>
              <w:numPr>
                <w:ilvl w:val="0"/>
                <w:numId w:val="16"/>
              </w:numPr>
              <w:rPr>
                <w:rFonts w:ascii="Arial" w:hAnsi="Arial" w:cs="Arial"/>
                <w:szCs w:val="22"/>
              </w:rPr>
            </w:pPr>
            <w:r w:rsidRPr="000B5EBA">
              <w:rPr>
                <w:rFonts w:ascii="Arial" w:hAnsi="Arial" w:cs="Arial"/>
                <w:szCs w:val="22"/>
              </w:rPr>
              <w:t>External suppliers, Service Desks and support staff, including 3rd party software supplier account managers, negotiating changes to software and highlighting discrepancies within the product.</w:t>
            </w:r>
          </w:p>
          <w:p w14:paraId="08A6CEFA" w14:textId="77777777" w:rsidR="000B5EBA" w:rsidRPr="000B5EBA" w:rsidRDefault="000B5EBA" w:rsidP="000B5EBA">
            <w:pPr>
              <w:numPr>
                <w:ilvl w:val="0"/>
                <w:numId w:val="16"/>
              </w:numPr>
              <w:rPr>
                <w:rFonts w:ascii="Arial" w:hAnsi="Arial" w:cs="Arial"/>
                <w:szCs w:val="22"/>
              </w:rPr>
            </w:pPr>
            <w:r w:rsidRPr="000B5EBA">
              <w:rPr>
                <w:rFonts w:ascii="Arial" w:hAnsi="Arial" w:cs="Arial"/>
                <w:szCs w:val="22"/>
              </w:rPr>
              <w:t xml:space="preserve">Other IT professionals across NHS Scotland. This is expanding rapidly as </w:t>
            </w:r>
            <w:r w:rsidR="001C4BC4">
              <w:rPr>
                <w:rFonts w:ascii="Arial" w:hAnsi="Arial" w:cs="Arial"/>
                <w:szCs w:val="22"/>
              </w:rPr>
              <w:t xml:space="preserve">eHealth </w:t>
            </w:r>
            <w:r w:rsidRPr="000B5EBA">
              <w:rPr>
                <w:rFonts w:ascii="Arial" w:hAnsi="Arial" w:cs="Arial"/>
                <w:szCs w:val="22"/>
              </w:rPr>
              <w:t>projects are taken forward on a national and regional basis, particularly for NHSGGC provision of services to West of Scotland Health Boards.</w:t>
            </w:r>
          </w:p>
          <w:p w14:paraId="025EF67C" w14:textId="77777777" w:rsidR="0086697D" w:rsidRPr="000B5EBA" w:rsidRDefault="000B5EBA" w:rsidP="000B5EBA">
            <w:pPr>
              <w:numPr>
                <w:ilvl w:val="0"/>
                <w:numId w:val="16"/>
              </w:numPr>
              <w:rPr>
                <w:rFonts w:ascii="Arial" w:hAnsi="Arial" w:cs="Arial"/>
                <w:szCs w:val="22"/>
              </w:rPr>
            </w:pPr>
            <w:r w:rsidRPr="000B5EBA">
              <w:rPr>
                <w:rFonts w:ascii="Arial" w:hAnsi="Arial" w:cs="Arial"/>
                <w:szCs w:val="22"/>
              </w:rPr>
              <w:t>Auditors in regards to process, output, security, risks surrounding IT provision.</w:t>
            </w:r>
          </w:p>
          <w:p w14:paraId="1022A63A" w14:textId="77777777" w:rsidR="000B5EBA" w:rsidRPr="008E7207" w:rsidRDefault="000B5EBA" w:rsidP="000B5EBA">
            <w:pPr>
              <w:rPr>
                <w:rFonts w:ascii="Arial" w:hAnsi="Arial" w:cs="Arial"/>
                <w:bCs/>
              </w:rPr>
            </w:pPr>
          </w:p>
        </w:tc>
      </w:tr>
      <w:tr w:rsidR="0086697D" w:rsidRPr="008E7207" w14:paraId="37A663B4" w14:textId="77777777" w:rsidTr="008E7207">
        <w:trPr>
          <w:jc w:val="center"/>
        </w:trPr>
        <w:tc>
          <w:tcPr>
            <w:tcW w:w="10440" w:type="dxa"/>
            <w:gridSpan w:val="2"/>
            <w:vAlign w:val="center"/>
          </w:tcPr>
          <w:p w14:paraId="38DAA987" w14:textId="77777777" w:rsidR="0086697D" w:rsidRPr="008E7207" w:rsidRDefault="0086697D" w:rsidP="00A504ED">
            <w:pPr>
              <w:rPr>
                <w:rFonts w:ascii="Arial" w:hAnsi="Arial" w:cs="Arial"/>
                <w:b/>
                <w:bCs/>
              </w:rPr>
            </w:pPr>
            <w:r w:rsidRPr="008E7207">
              <w:rPr>
                <w:rFonts w:ascii="Arial" w:hAnsi="Arial" w:cs="Arial"/>
                <w:b/>
                <w:bCs/>
              </w:rPr>
              <w:t>10. PHYSICAL, MENTAL, EMOTIONAL AND ENVIRONMENTAL DEMANDS OF THE JOB</w:t>
            </w:r>
          </w:p>
        </w:tc>
      </w:tr>
      <w:tr w:rsidR="0086697D" w:rsidRPr="008E7207" w14:paraId="3C9F5A30" w14:textId="77777777" w:rsidTr="008E7207">
        <w:trPr>
          <w:jc w:val="center"/>
        </w:trPr>
        <w:tc>
          <w:tcPr>
            <w:tcW w:w="10440" w:type="dxa"/>
            <w:gridSpan w:val="2"/>
            <w:vAlign w:val="center"/>
          </w:tcPr>
          <w:p w14:paraId="054BCB0F" w14:textId="77777777" w:rsidR="0086697D" w:rsidRDefault="0086697D" w:rsidP="00A504ED">
            <w:pPr>
              <w:rPr>
                <w:rFonts w:ascii="Arial" w:hAnsi="Arial" w:cs="Arial"/>
                <w:bCs/>
              </w:rPr>
            </w:pPr>
          </w:p>
          <w:p w14:paraId="47B9A9AF" w14:textId="77777777" w:rsidR="000B5EBA" w:rsidRPr="000B5EBA" w:rsidRDefault="000B5EBA" w:rsidP="000B5EBA">
            <w:pPr>
              <w:ind w:right="99"/>
              <w:rPr>
                <w:rFonts w:ascii="Arial" w:hAnsi="Arial" w:cs="Arial"/>
                <w:szCs w:val="22"/>
              </w:rPr>
            </w:pPr>
            <w:r w:rsidRPr="000B5EBA">
              <w:rPr>
                <w:rFonts w:ascii="Arial" w:hAnsi="Arial" w:cs="Arial"/>
                <w:szCs w:val="22"/>
              </w:rPr>
              <w:t>Ability to analyse and determine a course of action at times of high demand or pressure, such as major system outage, or dealing with staff on emotional or personal issues. This can involve working additional hours out with normal working hours at short notice as there are limited numbers of staff with this skill set.</w:t>
            </w:r>
          </w:p>
          <w:p w14:paraId="38AF70FF" w14:textId="77777777" w:rsidR="000B5EBA" w:rsidRPr="000B5EBA" w:rsidRDefault="000B5EBA" w:rsidP="000B5EBA">
            <w:pPr>
              <w:ind w:right="99"/>
              <w:rPr>
                <w:rFonts w:ascii="Arial" w:hAnsi="Arial" w:cs="Arial"/>
                <w:szCs w:val="22"/>
              </w:rPr>
            </w:pPr>
          </w:p>
          <w:p w14:paraId="3D8EB8FC" w14:textId="77777777" w:rsidR="000B5EBA" w:rsidRPr="000B5EBA" w:rsidRDefault="000B5EBA" w:rsidP="000B5EBA">
            <w:pPr>
              <w:ind w:right="99"/>
              <w:rPr>
                <w:rFonts w:ascii="Arial" w:hAnsi="Arial" w:cs="Arial"/>
                <w:szCs w:val="22"/>
              </w:rPr>
            </w:pPr>
            <w:r w:rsidRPr="000B5EBA">
              <w:rPr>
                <w:rFonts w:ascii="Arial" w:hAnsi="Arial" w:cs="Arial"/>
                <w:szCs w:val="22"/>
              </w:rPr>
              <w:t>Knowledge that system outages will have a major impact on clinical and medical services can create high levels of stress.</w:t>
            </w:r>
          </w:p>
          <w:p w14:paraId="275B66ED" w14:textId="77777777" w:rsidR="000B5EBA" w:rsidRPr="000B5EBA" w:rsidRDefault="000B5EBA" w:rsidP="000B5EBA">
            <w:pPr>
              <w:ind w:right="99"/>
              <w:rPr>
                <w:rFonts w:ascii="Arial" w:hAnsi="Arial" w:cs="Arial"/>
                <w:szCs w:val="22"/>
              </w:rPr>
            </w:pPr>
          </w:p>
          <w:p w14:paraId="78886198" w14:textId="77777777" w:rsidR="000B5EBA" w:rsidRPr="000B5EBA" w:rsidRDefault="000B5EBA" w:rsidP="000B5EBA">
            <w:pPr>
              <w:ind w:right="99"/>
              <w:rPr>
                <w:rFonts w:ascii="Arial" w:hAnsi="Arial" w:cs="Arial"/>
                <w:szCs w:val="22"/>
              </w:rPr>
            </w:pPr>
            <w:r w:rsidRPr="000B5EBA">
              <w:rPr>
                <w:rFonts w:ascii="Arial" w:hAnsi="Arial" w:cs="Arial"/>
                <w:szCs w:val="22"/>
              </w:rPr>
              <w:t>Maintaining and increasing productivity within EU Working Directives and Contracted Hours.</w:t>
            </w:r>
          </w:p>
          <w:p w14:paraId="2314F9B5" w14:textId="77777777" w:rsidR="000B5EBA" w:rsidRPr="000B5EBA" w:rsidRDefault="000B5EBA" w:rsidP="000B5EBA">
            <w:pPr>
              <w:ind w:right="99"/>
              <w:rPr>
                <w:rFonts w:ascii="Arial" w:hAnsi="Arial" w:cs="Arial"/>
                <w:szCs w:val="22"/>
              </w:rPr>
            </w:pPr>
          </w:p>
          <w:p w14:paraId="76BC6766" w14:textId="77777777" w:rsidR="000B5EBA" w:rsidRPr="000B5EBA" w:rsidRDefault="000B5EBA" w:rsidP="000B5EBA">
            <w:pPr>
              <w:ind w:right="99"/>
              <w:rPr>
                <w:rFonts w:ascii="Arial" w:hAnsi="Arial" w:cs="Arial"/>
                <w:szCs w:val="22"/>
              </w:rPr>
            </w:pPr>
            <w:r w:rsidRPr="000B5EBA">
              <w:rPr>
                <w:rFonts w:ascii="Arial" w:hAnsi="Arial" w:cs="Arial"/>
                <w:szCs w:val="22"/>
              </w:rPr>
              <w:t>Maintaining knowledge in area of expertise including managerial, technical or legislative advancements and own keyboard / PC skills, whilst continuing to carry out day to day activities.</w:t>
            </w:r>
          </w:p>
          <w:p w14:paraId="34D79B4F" w14:textId="77777777" w:rsidR="000B5EBA" w:rsidRPr="000B5EBA" w:rsidRDefault="000B5EBA" w:rsidP="000B5EBA">
            <w:pPr>
              <w:ind w:right="99"/>
              <w:rPr>
                <w:rFonts w:ascii="Arial" w:hAnsi="Arial" w:cs="Arial"/>
                <w:szCs w:val="22"/>
              </w:rPr>
            </w:pPr>
          </w:p>
          <w:p w14:paraId="4E6DE4DD" w14:textId="77777777" w:rsidR="000B5EBA" w:rsidRPr="000B5EBA" w:rsidRDefault="000B5EBA" w:rsidP="000B5EBA">
            <w:pPr>
              <w:ind w:right="99"/>
              <w:rPr>
                <w:rFonts w:ascii="Arial" w:hAnsi="Arial" w:cs="Arial"/>
                <w:szCs w:val="22"/>
              </w:rPr>
            </w:pPr>
            <w:r w:rsidRPr="000B5EBA">
              <w:rPr>
                <w:rFonts w:ascii="Arial" w:hAnsi="Arial" w:cs="Arial"/>
                <w:szCs w:val="22"/>
              </w:rPr>
              <w:t>Physical demands on time management and ability to diversify due to team of staff, with varying responsibilities, skill levels and knowledge of IT.</w:t>
            </w:r>
          </w:p>
          <w:p w14:paraId="68F1D0D8" w14:textId="77777777" w:rsidR="000B5EBA" w:rsidRPr="000B5EBA" w:rsidRDefault="000B5EBA" w:rsidP="000B5EBA">
            <w:pPr>
              <w:ind w:right="99"/>
              <w:rPr>
                <w:rFonts w:ascii="Arial" w:hAnsi="Arial" w:cs="Arial"/>
                <w:szCs w:val="22"/>
              </w:rPr>
            </w:pPr>
          </w:p>
          <w:p w14:paraId="1FE5D127" w14:textId="77777777" w:rsidR="000B5EBA" w:rsidRPr="000B5EBA" w:rsidRDefault="000B5EBA" w:rsidP="000B5EBA">
            <w:pPr>
              <w:ind w:right="99"/>
              <w:rPr>
                <w:rFonts w:ascii="Arial" w:hAnsi="Arial" w:cs="Arial"/>
                <w:szCs w:val="22"/>
              </w:rPr>
            </w:pPr>
            <w:r w:rsidRPr="000B5EBA">
              <w:rPr>
                <w:rFonts w:ascii="Arial" w:hAnsi="Arial" w:cs="Arial"/>
                <w:szCs w:val="22"/>
              </w:rPr>
              <w:t>Inter-site and intra-site mobility, including travelling anywhere as required.</w:t>
            </w:r>
          </w:p>
          <w:p w14:paraId="4E95811C" w14:textId="77777777" w:rsidR="000B5EBA" w:rsidRPr="000B5EBA" w:rsidRDefault="000B5EBA" w:rsidP="000B5EBA">
            <w:pPr>
              <w:ind w:right="99"/>
              <w:rPr>
                <w:rFonts w:ascii="Arial" w:hAnsi="Arial" w:cs="Arial"/>
                <w:szCs w:val="22"/>
              </w:rPr>
            </w:pPr>
          </w:p>
          <w:p w14:paraId="5886F500" w14:textId="77777777" w:rsidR="000B5EBA" w:rsidRPr="000B5EBA" w:rsidRDefault="000B5EBA" w:rsidP="000B5EBA">
            <w:pPr>
              <w:rPr>
                <w:rFonts w:ascii="Arial" w:hAnsi="Arial" w:cs="Arial"/>
                <w:bCs/>
                <w:sz w:val="28"/>
              </w:rPr>
            </w:pPr>
            <w:r w:rsidRPr="000B5EBA">
              <w:rPr>
                <w:rFonts w:ascii="Arial" w:hAnsi="Arial" w:cs="Arial"/>
                <w:szCs w:val="22"/>
              </w:rPr>
              <w:t>Occasionally required to move or lift items of IT equipment; work in clinical / patient areas where IT services are deployed, potentially with exposure to varying levels of distress; and regular exposure to confidential/sensitive data.</w:t>
            </w:r>
          </w:p>
          <w:tbl>
            <w:tblPr>
              <w:tblW w:w="0" w:type="auto"/>
              <w:tblLook w:val="01E0" w:firstRow="1" w:lastRow="1" w:firstColumn="1" w:lastColumn="1" w:noHBand="0" w:noVBand="0"/>
            </w:tblPr>
            <w:tblGrid>
              <w:gridCol w:w="9792"/>
            </w:tblGrid>
            <w:tr w:rsidR="0086697D" w:rsidRPr="008E7207" w14:paraId="4607E5BC" w14:textId="77777777" w:rsidTr="008E7207">
              <w:tc>
                <w:tcPr>
                  <w:tcW w:w="9792" w:type="dxa"/>
                </w:tcPr>
                <w:p w14:paraId="4C71D512" w14:textId="77777777" w:rsidR="000B5EBA" w:rsidRPr="008E7207" w:rsidRDefault="000B5EBA" w:rsidP="000B5EBA">
                  <w:pPr>
                    <w:rPr>
                      <w:rFonts w:ascii="Arial" w:hAnsi="Arial" w:cs="Arial"/>
                      <w:bCs/>
                    </w:rPr>
                  </w:pPr>
                </w:p>
              </w:tc>
            </w:tr>
          </w:tbl>
          <w:p w14:paraId="3805411A" w14:textId="77777777" w:rsidR="0086697D" w:rsidRPr="008E7207" w:rsidRDefault="0086697D" w:rsidP="008E7207">
            <w:pPr>
              <w:ind w:left="360"/>
              <w:rPr>
                <w:rFonts w:ascii="Arial" w:hAnsi="Arial" w:cs="Arial"/>
                <w:bCs/>
              </w:rPr>
            </w:pPr>
          </w:p>
        </w:tc>
      </w:tr>
      <w:tr w:rsidR="0086697D" w:rsidRPr="008E7207" w14:paraId="4DD95240" w14:textId="77777777" w:rsidTr="008E7207">
        <w:trPr>
          <w:jc w:val="center"/>
        </w:trPr>
        <w:tc>
          <w:tcPr>
            <w:tcW w:w="10440" w:type="dxa"/>
            <w:gridSpan w:val="2"/>
            <w:vAlign w:val="center"/>
          </w:tcPr>
          <w:p w14:paraId="4853B1D0" w14:textId="77777777" w:rsidR="0086697D" w:rsidRPr="008E7207" w:rsidRDefault="0086697D" w:rsidP="00A504ED">
            <w:pPr>
              <w:rPr>
                <w:rFonts w:ascii="Arial" w:hAnsi="Arial" w:cs="Arial"/>
                <w:b/>
                <w:bCs/>
              </w:rPr>
            </w:pPr>
            <w:r w:rsidRPr="008E7207">
              <w:rPr>
                <w:rFonts w:ascii="Arial" w:hAnsi="Arial" w:cs="Arial"/>
                <w:b/>
                <w:bCs/>
              </w:rPr>
              <w:t>11. MOST CHALLENGING/DIFFICULT PARTS OF THE JOB</w:t>
            </w:r>
          </w:p>
        </w:tc>
      </w:tr>
      <w:tr w:rsidR="0086697D" w:rsidRPr="008E7207" w14:paraId="0BC40987" w14:textId="77777777" w:rsidTr="008E7207">
        <w:trPr>
          <w:jc w:val="center"/>
        </w:trPr>
        <w:tc>
          <w:tcPr>
            <w:tcW w:w="10440" w:type="dxa"/>
            <w:gridSpan w:val="2"/>
            <w:vAlign w:val="center"/>
          </w:tcPr>
          <w:p w14:paraId="25354B5A" w14:textId="77777777" w:rsidR="0086697D" w:rsidRPr="008E7207" w:rsidRDefault="0086697D" w:rsidP="00A504ED">
            <w:pPr>
              <w:rPr>
                <w:rFonts w:ascii="Arial" w:hAnsi="Arial" w:cs="Arial"/>
                <w:bCs/>
              </w:rPr>
            </w:pPr>
          </w:p>
          <w:p w14:paraId="089876F8" w14:textId="77777777" w:rsidR="000B5EBA" w:rsidRPr="000B5EBA" w:rsidRDefault="000B5EBA" w:rsidP="000B5EBA">
            <w:pPr>
              <w:ind w:right="99"/>
              <w:rPr>
                <w:rFonts w:ascii="Arial" w:hAnsi="Arial" w:cs="Arial"/>
                <w:szCs w:val="22"/>
              </w:rPr>
            </w:pPr>
            <w:r w:rsidRPr="000B5EBA">
              <w:rPr>
                <w:rFonts w:ascii="Arial" w:hAnsi="Arial" w:cs="Arial"/>
                <w:szCs w:val="22"/>
              </w:rPr>
              <w:t xml:space="preserve">Providing service improvements necessary to meet the aspirations of users that have an ever-increasing dependence on continually evolving </w:t>
            </w:r>
            <w:r w:rsidR="001C4BC4">
              <w:rPr>
                <w:rFonts w:ascii="Arial" w:hAnsi="Arial" w:cs="Arial"/>
                <w:szCs w:val="22"/>
              </w:rPr>
              <w:t xml:space="preserve">eHealth </w:t>
            </w:r>
            <w:r w:rsidRPr="000B5EBA">
              <w:rPr>
                <w:rFonts w:ascii="Arial" w:hAnsi="Arial" w:cs="Arial"/>
                <w:szCs w:val="22"/>
              </w:rPr>
              <w:t>services, whilst managing limited available resources.</w:t>
            </w:r>
          </w:p>
          <w:p w14:paraId="5C18AF34" w14:textId="77777777" w:rsidR="000B5EBA" w:rsidRPr="000B5EBA" w:rsidRDefault="000B5EBA" w:rsidP="000B5EBA">
            <w:pPr>
              <w:ind w:right="99"/>
              <w:rPr>
                <w:rFonts w:ascii="Arial" w:hAnsi="Arial" w:cs="Arial"/>
                <w:szCs w:val="22"/>
              </w:rPr>
            </w:pPr>
            <w:r w:rsidRPr="000B5EBA">
              <w:rPr>
                <w:rFonts w:ascii="Arial" w:hAnsi="Arial" w:cs="Arial"/>
                <w:szCs w:val="22"/>
              </w:rPr>
              <w:tab/>
            </w:r>
          </w:p>
          <w:p w14:paraId="3A06570D" w14:textId="77777777" w:rsidR="000B5EBA" w:rsidRPr="000B5EBA" w:rsidRDefault="000B5EBA" w:rsidP="000B5EBA">
            <w:pPr>
              <w:ind w:right="99"/>
              <w:rPr>
                <w:rFonts w:ascii="Arial" w:hAnsi="Arial" w:cs="Arial"/>
                <w:szCs w:val="22"/>
              </w:rPr>
            </w:pPr>
            <w:r w:rsidRPr="000B5EBA">
              <w:rPr>
                <w:rFonts w:ascii="Arial" w:hAnsi="Arial" w:cs="Arial"/>
                <w:szCs w:val="22"/>
              </w:rPr>
              <w:t>Ensuring maximum system uptime and scheduling downtime for the lowest impact for clinical staff and patients. This often involves working out with normal working hours at short notice.</w:t>
            </w:r>
          </w:p>
          <w:p w14:paraId="20465C8D" w14:textId="77777777" w:rsidR="000B5EBA" w:rsidRPr="000B5EBA" w:rsidRDefault="000B5EBA" w:rsidP="000B5EBA">
            <w:pPr>
              <w:ind w:right="99"/>
              <w:rPr>
                <w:rFonts w:ascii="Arial" w:hAnsi="Arial" w:cs="Arial"/>
                <w:szCs w:val="22"/>
              </w:rPr>
            </w:pPr>
          </w:p>
          <w:p w14:paraId="465943FF" w14:textId="77777777" w:rsidR="000B5EBA" w:rsidRPr="000B5EBA" w:rsidRDefault="000B5EBA" w:rsidP="000B5EBA">
            <w:pPr>
              <w:ind w:right="99"/>
              <w:rPr>
                <w:rFonts w:ascii="Arial" w:hAnsi="Arial" w:cs="Arial"/>
                <w:szCs w:val="22"/>
              </w:rPr>
            </w:pPr>
            <w:r w:rsidRPr="000B5EBA">
              <w:rPr>
                <w:rFonts w:ascii="Arial" w:hAnsi="Arial" w:cs="Arial"/>
                <w:szCs w:val="22"/>
              </w:rPr>
              <w:t>Prioritisation of the IT Applications Team workload to balance effectively the resources required to support strategic projects against those for ongoing support requirement, whilst preserving team dynamics and motivation.</w:t>
            </w:r>
          </w:p>
          <w:p w14:paraId="69925F02" w14:textId="77777777" w:rsidR="000B5EBA" w:rsidRPr="000B5EBA" w:rsidRDefault="000B5EBA" w:rsidP="000B5EBA">
            <w:pPr>
              <w:ind w:right="99"/>
              <w:rPr>
                <w:rFonts w:ascii="Arial" w:hAnsi="Arial" w:cs="Arial"/>
                <w:szCs w:val="22"/>
              </w:rPr>
            </w:pPr>
          </w:p>
          <w:p w14:paraId="2F53B39B" w14:textId="77777777" w:rsidR="000B5EBA" w:rsidRPr="000B5EBA" w:rsidRDefault="000B5EBA" w:rsidP="000B5EBA">
            <w:pPr>
              <w:ind w:right="99"/>
              <w:rPr>
                <w:rFonts w:ascii="Arial" w:hAnsi="Arial" w:cs="Arial"/>
                <w:szCs w:val="22"/>
              </w:rPr>
            </w:pPr>
            <w:r w:rsidRPr="000B5EBA">
              <w:rPr>
                <w:rFonts w:ascii="Arial" w:hAnsi="Arial" w:cs="Arial"/>
                <w:szCs w:val="22"/>
              </w:rPr>
              <w:t>Continual development of advanced technical skills (self and team) in new areas whilst maintaining skills level in existing, old technologies and a working knowledge of the vast number of clinical IT applications.</w:t>
            </w:r>
          </w:p>
          <w:p w14:paraId="391E2005" w14:textId="77777777" w:rsidR="000B5EBA" w:rsidRPr="000B5EBA" w:rsidRDefault="000B5EBA" w:rsidP="000B5EBA">
            <w:pPr>
              <w:ind w:right="99"/>
              <w:rPr>
                <w:rFonts w:ascii="Arial" w:hAnsi="Arial" w:cs="Arial"/>
                <w:szCs w:val="22"/>
              </w:rPr>
            </w:pPr>
          </w:p>
          <w:p w14:paraId="53BF2A12" w14:textId="77777777" w:rsidR="000B5EBA" w:rsidRPr="000B5EBA" w:rsidRDefault="000B5EBA" w:rsidP="000B5EBA">
            <w:pPr>
              <w:ind w:right="99"/>
              <w:rPr>
                <w:rFonts w:ascii="Arial" w:hAnsi="Arial" w:cs="Arial"/>
                <w:szCs w:val="22"/>
              </w:rPr>
            </w:pPr>
            <w:r w:rsidRPr="000B5EBA">
              <w:rPr>
                <w:rFonts w:ascii="Arial" w:hAnsi="Arial" w:cs="Arial"/>
                <w:szCs w:val="22"/>
              </w:rPr>
              <w:t>Ensuring that the most appropriate solution to any given problem is offered.  This is achieved through not only an understanding of the business need but also an understanding of the people who carry out the business, be they Clinicians, Managers or administration staff.  The challenge is heightened by the introduction of new technologies.</w:t>
            </w:r>
          </w:p>
          <w:p w14:paraId="67BDCE9A" w14:textId="77777777" w:rsidR="000B5EBA" w:rsidRPr="000B5EBA" w:rsidRDefault="000B5EBA" w:rsidP="000B5EBA">
            <w:pPr>
              <w:ind w:right="99"/>
              <w:rPr>
                <w:rFonts w:ascii="Arial" w:hAnsi="Arial" w:cs="Arial"/>
                <w:szCs w:val="22"/>
              </w:rPr>
            </w:pPr>
          </w:p>
          <w:p w14:paraId="77ABD085" w14:textId="77777777" w:rsidR="000B5EBA" w:rsidRPr="000B5EBA" w:rsidRDefault="000B5EBA" w:rsidP="000B5EBA">
            <w:pPr>
              <w:ind w:right="99"/>
              <w:rPr>
                <w:rFonts w:ascii="Arial" w:hAnsi="Arial" w:cs="Arial"/>
                <w:szCs w:val="22"/>
              </w:rPr>
            </w:pPr>
            <w:r w:rsidRPr="000B5EBA">
              <w:rPr>
                <w:rFonts w:ascii="Arial" w:hAnsi="Arial" w:cs="Arial"/>
                <w:szCs w:val="22"/>
              </w:rPr>
              <w:t xml:space="preserve">Being aware of National </w:t>
            </w:r>
            <w:r w:rsidR="001C4BC4">
              <w:rPr>
                <w:rFonts w:ascii="Arial" w:hAnsi="Arial" w:cs="Arial"/>
                <w:szCs w:val="22"/>
              </w:rPr>
              <w:t xml:space="preserve">eHealth </w:t>
            </w:r>
            <w:r w:rsidRPr="000B5EBA">
              <w:rPr>
                <w:rFonts w:ascii="Arial" w:hAnsi="Arial" w:cs="Arial"/>
                <w:szCs w:val="22"/>
              </w:rPr>
              <w:t>developments within the NHS.</w:t>
            </w:r>
          </w:p>
          <w:p w14:paraId="156B71B5" w14:textId="77777777" w:rsidR="000B5EBA" w:rsidRPr="000B5EBA" w:rsidRDefault="000B5EBA" w:rsidP="000B5EBA">
            <w:pPr>
              <w:ind w:right="99"/>
              <w:rPr>
                <w:rFonts w:ascii="Arial" w:hAnsi="Arial" w:cs="Arial"/>
                <w:szCs w:val="22"/>
              </w:rPr>
            </w:pPr>
          </w:p>
          <w:p w14:paraId="55F5FC1A" w14:textId="77777777" w:rsidR="0086697D" w:rsidRPr="000B5EBA" w:rsidRDefault="000B5EBA" w:rsidP="000B5EBA">
            <w:pPr>
              <w:rPr>
                <w:rFonts w:ascii="Arial" w:hAnsi="Arial" w:cs="Arial"/>
                <w:bCs/>
                <w:sz w:val="28"/>
              </w:rPr>
            </w:pPr>
            <w:r w:rsidRPr="000B5EBA">
              <w:rPr>
                <w:rFonts w:ascii="Arial" w:hAnsi="Arial" w:cs="Arial"/>
                <w:szCs w:val="22"/>
              </w:rPr>
              <w:t>Influencing &amp; directing users to ensure well informed decisions are made in support of the service.</w:t>
            </w:r>
          </w:p>
          <w:p w14:paraId="58D558FF" w14:textId="77777777" w:rsidR="000B5EBA" w:rsidRPr="008E7207" w:rsidRDefault="000B5EBA" w:rsidP="000B5EBA">
            <w:pPr>
              <w:rPr>
                <w:rFonts w:ascii="Arial" w:hAnsi="Arial" w:cs="Arial"/>
                <w:bCs/>
              </w:rPr>
            </w:pPr>
          </w:p>
        </w:tc>
      </w:tr>
      <w:tr w:rsidR="0086697D" w:rsidRPr="008E7207" w14:paraId="09E11123" w14:textId="77777777" w:rsidTr="008E7207">
        <w:trPr>
          <w:jc w:val="center"/>
        </w:trPr>
        <w:tc>
          <w:tcPr>
            <w:tcW w:w="10440" w:type="dxa"/>
            <w:gridSpan w:val="2"/>
            <w:vAlign w:val="center"/>
          </w:tcPr>
          <w:p w14:paraId="7AAE402E" w14:textId="77777777" w:rsidR="0086697D" w:rsidRPr="008E7207" w:rsidRDefault="003B66E4" w:rsidP="00A504ED">
            <w:pPr>
              <w:rPr>
                <w:rFonts w:ascii="Arial" w:hAnsi="Arial" w:cs="Arial"/>
                <w:b/>
                <w:bCs/>
              </w:rPr>
            </w:pPr>
            <w:r>
              <w:rPr>
                <w:rFonts w:ascii="Arial" w:hAnsi="Arial" w:cs="Arial"/>
                <w:b/>
                <w:bCs/>
              </w:rPr>
              <w:t>12.</w:t>
            </w:r>
            <w:r w:rsidR="0086697D" w:rsidRPr="008E7207">
              <w:rPr>
                <w:rFonts w:ascii="Arial" w:hAnsi="Arial" w:cs="Arial"/>
                <w:b/>
                <w:bCs/>
              </w:rPr>
              <w:t xml:space="preserve">  KNOWLEDGE, TRAINING AND EXPERIENCE REQUIRED TO DO THE JOB</w:t>
            </w:r>
          </w:p>
        </w:tc>
      </w:tr>
      <w:tr w:rsidR="0086697D" w:rsidRPr="008E7207" w14:paraId="5AFF6571" w14:textId="77777777" w:rsidTr="008E7207">
        <w:trPr>
          <w:jc w:val="center"/>
        </w:trPr>
        <w:tc>
          <w:tcPr>
            <w:tcW w:w="10440" w:type="dxa"/>
            <w:gridSpan w:val="2"/>
            <w:vAlign w:val="center"/>
          </w:tcPr>
          <w:p w14:paraId="1A5B18E6" w14:textId="77777777" w:rsidR="0086697D" w:rsidRPr="008E7207" w:rsidRDefault="0086697D" w:rsidP="00A504ED">
            <w:pPr>
              <w:rPr>
                <w:rFonts w:ascii="Arial" w:hAnsi="Arial" w:cs="Arial"/>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gridCol w:w="1276"/>
              <w:gridCol w:w="1417"/>
            </w:tblGrid>
            <w:tr w:rsidR="000B5EBA" w:rsidRPr="000B5EBA" w14:paraId="381ED1B5" w14:textId="77777777" w:rsidTr="00677950">
              <w:tc>
                <w:tcPr>
                  <w:tcW w:w="6941" w:type="dxa"/>
                  <w:tcBorders>
                    <w:bottom w:val="single" w:sz="4" w:space="0" w:color="auto"/>
                  </w:tcBorders>
                  <w:shd w:val="pct15" w:color="auto" w:fill="auto"/>
                </w:tcPr>
                <w:p w14:paraId="33D6F756" w14:textId="77777777" w:rsidR="000B5EBA" w:rsidRPr="000B5EBA" w:rsidRDefault="000B5EBA" w:rsidP="000B5EBA">
                  <w:pPr>
                    <w:rPr>
                      <w:rFonts w:ascii="Arial" w:hAnsi="Arial" w:cs="Arial"/>
                      <w:b/>
                    </w:rPr>
                  </w:pPr>
                  <w:r w:rsidRPr="000B5EBA">
                    <w:rPr>
                      <w:rFonts w:ascii="Arial" w:hAnsi="Arial" w:cs="Arial"/>
                      <w:b/>
                    </w:rPr>
                    <w:t>Qualifications and Skills</w:t>
                  </w:r>
                </w:p>
              </w:tc>
              <w:tc>
                <w:tcPr>
                  <w:tcW w:w="1276" w:type="dxa"/>
                  <w:tcBorders>
                    <w:bottom w:val="single" w:sz="4" w:space="0" w:color="auto"/>
                  </w:tcBorders>
                  <w:shd w:val="pct15" w:color="auto" w:fill="auto"/>
                </w:tcPr>
                <w:p w14:paraId="58DB7888" w14:textId="77777777" w:rsidR="000B5EBA" w:rsidRPr="000B5EBA" w:rsidRDefault="000B5EBA" w:rsidP="000B5EBA">
                  <w:pPr>
                    <w:jc w:val="center"/>
                    <w:rPr>
                      <w:rFonts w:ascii="Arial" w:hAnsi="Arial" w:cs="Arial"/>
                      <w:b/>
                    </w:rPr>
                  </w:pPr>
                  <w:r w:rsidRPr="000B5EBA">
                    <w:rPr>
                      <w:rFonts w:ascii="Arial" w:hAnsi="Arial" w:cs="Arial"/>
                      <w:b/>
                    </w:rPr>
                    <w:t>Essential</w:t>
                  </w:r>
                </w:p>
              </w:tc>
              <w:tc>
                <w:tcPr>
                  <w:tcW w:w="1417" w:type="dxa"/>
                  <w:tcBorders>
                    <w:bottom w:val="single" w:sz="4" w:space="0" w:color="auto"/>
                  </w:tcBorders>
                  <w:shd w:val="pct15" w:color="auto" w:fill="auto"/>
                </w:tcPr>
                <w:p w14:paraId="76ABCE86" w14:textId="77777777" w:rsidR="000B5EBA" w:rsidRPr="000B5EBA" w:rsidRDefault="000B5EBA" w:rsidP="000B5EBA">
                  <w:pPr>
                    <w:jc w:val="center"/>
                    <w:rPr>
                      <w:rFonts w:ascii="Arial" w:hAnsi="Arial" w:cs="Arial"/>
                      <w:b/>
                    </w:rPr>
                  </w:pPr>
                  <w:r w:rsidRPr="000B5EBA">
                    <w:rPr>
                      <w:rFonts w:ascii="Arial" w:hAnsi="Arial" w:cs="Arial"/>
                      <w:b/>
                    </w:rPr>
                    <w:t>Desirable</w:t>
                  </w:r>
                </w:p>
              </w:tc>
            </w:tr>
            <w:tr w:rsidR="000B5EBA" w:rsidRPr="000B5EBA" w14:paraId="2F84A36D" w14:textId="77777777" w:rsidTr="00677950">
              <w:tc>
                <w:tcPr>
                  <w:tcW w:w="6941" w:type="dxa"/>
                  <w:shd w:val="clear" w:color="auto" w:fill="auto"/>
                </w:tcPr>
                <w:p w14:paraId="115FDD4E" w14:textId="77777777" w:rsidR="000B5EBA" w:rsidRPr="000B5EBA" w:rsidRDefault="000B5EBA" w:rsidP="000B5EBA">
                  <w:pPr>
                    <w:spacing w:before="20" w:after="20"/>
                    <w:rPr>
                      <w:rFonts w:ascii="Arial" w:hAnsi="Arial" w:cs="Arial"/>
                    </w:rPr>
                  </w:pPr>
                  <w:r w:rsidRPr="000B5EBA">
                    <w:rPr>
                      <w:rFonts w:ascii="Arial" w:hAnsi="Arial" w:cs="Arial"/>
                    </w:rPr>
                    <w:t>Both theoretical and practical experience of database structures gained through achieving a relevant diploma or degree and/or previous practical workplace experience.</w:t>
                  </w:r>
                </w:p>
              </w:tc>
              <w:tc>
                <w:tcPr>
                  <w:tcW w:w="1276" w:type="dxa"/>
                  <w:shd w:val="clear" w:color="auto" w:fill="auto"/>
                  <w:vAlign w:val="center"/>
                </w:tcPr>
                <w:p w14:paraId="25B9B6EE"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60AB87C6" w14:textId="77777777" w:rsidR="000B5EBA" w:rsidRPr="000B5EBA" w:rsidRDefault="000B5EBA" w:rsidP="000B5EBA">
                  <w:pPr>
                    <w:jc w:val="center"/>
                    <w:rPr>
                      <w:rFonts w:ascii="Arial" w:hAnsi="Arial" w:cs="Arial"/>
                      <w:b/>
                    </w:rPr>
                  </w:pPr>
                </w:p>
              </w:tc>
            </w:tr>
            <w:tr w:rsidR="000B5EBA" w:rsidRPr="000B5EBA" w14:paraId="0BC3BB17" w14:textId="77777777" w:rsidTr="00677950">
              <w:tc>
                <w:tcPr>
                  <w:tcW w:w="6941" w:type="dxa"/>
                  <w:shd w:val="clear" w:color="auto" w:fill="auto"/>
                </w:tcPr>
                <w:p w14:paraId="0E7E670A" w14:textId="77777777" w:rsidR="000B5EBA" w:rsidRPr="000B5EBA" w:rsidRDefault="000B5EBA" w:rsidP="000B5EBA">
                  <w:pPr>
                    <w:spacing w:before="20" w:after="20"/>
                    <w:rPr>
                      <w:rFonts w:ascii="Arial" w:hAnsi="Arial" w:cs="Arial"/>
                    </w:rPr>
                  </w:pPr>
                  <w:r w:rsidRPr="000B5EBA">
                    <w:rPr>
                      <w:rFonts w:ascii="Arial" w:hAnsi="Arial" w:cs="Arial"/>
                    </w:rPr>
                    <w:t>Preferably qualified in Qualified in, ITIL IT Service Management (International standard for Best Practice in IT Service Management)</w:t>
                  </w:r>
                </w:p>
                <w:p w14:paraId="2243A754" w14:textId="77777777" w:rsidR="000B5EBA" w:rsidRPr="000B5EBA" w:rsidRDefault="000B5EBA" w:rsidP="000B5EBA">
                  <w:pPr>
                    <w:rPr>
                      <w:rFonts w:ascii="Arial" w:hAnsi="Arial" w:cs="Arial"/>
                    </w:rPr>
                  </w:pPr>
                  <w:r w:rsidRPr="000B5EBA">
                    <w:rPr>
                      <w:rFonts w:ascii="Arial" w:hAnsi="Arial" w:cs="Arial"/>
                    </w:rPr>
                    <w:t>to ensure ITIL service transition techniques are used to deliver successful implementation of all aspects of the service</w:t>
                  </w:r>
                </w:p>
              </w:tc>
              <w:tc>
                <w:tcPr>
                  <w:tcW w:w="1276" w:type="dxa"/>
                  <w:shd w:val="clear" w:color="auto" w:fill="auto"/>
                  <w:vAlign w:val="center"/>
                </w:tcPr>
                <w:p w14:paraId="1876F9F0" w14:textId="77777777" w:rsidR="000B5EBA" w:rsidRPr="000B5EBA" w:rsidRDefault="000B5EBA" w:rsidP="000B5EBA">
                  <w:pPr>
                    <w:jc w:val="center"/>
                    <w:rPr>
                      <w:rFonts w:ascii="Arial" w:hAnsi="Arial" w:cs="Arial"/>
                      <w:b/>
                    </w:rPr>
                  </w:pPr>
                </w:p>
              </w:tc>
              <w:tc>
                <w:tcPr>
                  <w:tcW w:w="1417" w:type="dxa"/>
                  <w:shd w:val="clear" w:color="auto" w:fill="auto"/>
                  <w:vAlign w:val="center"/>
                </w:tcPr>
                <w:p w14:paraId="275F3D69"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r>
            <w:tr w:rsidR="000B5EBA" w:rsidRPr="000B5EBA" w14:paraId="21D1BF1E" w14:textId="77777777" w:rsidTr="00677950">
              <w:tc>
                <w:tcPr>
                  <w:tcW w:w="6941" w:type="dxa"/>
                  <w:shd w:val="clear" w:color="auto" w:fill="auto"/>
                </w:tcPr>
                <w:p w14:paraId="6EED21F1" w14:textId="77777777" w:rsidR="000B5EBA" w:rsidRPr="000B5EBA" w:rsidRDefault="000B5EBA" w:rsidP="000B5EBA">
                  <w:pPr>
                    <w:spacing w:before="20" w:after="20"/>
                    <w:rPr>
                      <w:rFonts w:ascii="Arial" w:hAnsi="Arial" w:cs="Arial"/>
                    </w:rPr>
                  </w:pPr>
                  <w:r w:rsidRPr="000B5EBA">
                    <w:rPr>
                      <w:rFonts w:ascii="Arial" w:hAnsi="Arial" w:cs="Arial"/>
                    </w:rPr>
                    <w:t>Experience in project management and knowledge of methodology such as ELMP, Six Sigma or Prince advantageous</w:t>
                  </w:r>
                </w:p>
              </w:tc>
              <w:tc>
                <w:tcPr>
                  <w:tcW w:w="1276" w:type="dxa"/>
                  <w:shd w:val="clear" w:color="auto" w:fill="auto"/>
                  <w:vAlign w:val="center"/>
                </w:tcPr>
                <w:p w14:paraId="1A3C0A6C" w14:textId="77777777" w:rsidR="000B5EBA" w:rsidRPr="000B5EBA" w:rsidRDefault="000B5EBA" w:rsidP="000B5EBA">
                  <w:pPr>
                    <w:jc w:val="center"/>
                    <w:rPr>
                      <w:rFonts w:ascii="Arial" w:hAnsi="Arial" w:cs="Arial"/>
                      <w:b/>
                    </w:rPr>
                  </w:pPr>
                </w:p>
              </w:tc>
              <w:tc>
                <w:tcPr>
                  <w:tcW w:w="1417" w:type="dxa"/>
                  <w:shd w:val="clear" w:color="auto" w:fill="auto"/>
                  <w:vAlign w:val="center"/>
                </w:tcPr>
                <w:p w14:paraId="0C688C0E"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r>
            <w:tr w:rsidR="000B5EBA" w:rsidRPr="000B5EBA" w14:paraId="3C6E1654" w14:textId="77777777" w:rsidTr="00677950">
              <w:tc>
                <w:tcPr>
                  <w:tcW w:w="6941" w:type="dxa"/>
                  <w:tcBorders>
                    <w:bottom w:val="single" w:sz="4" w:space="0" w:color="auto"/>
                  </w:tcBorders>
                  <w:shd w:val="pct15" w:color="auto" w:fill="auto"/>
                </w:tcPr>
                <w:p w14:paraId="069DA710" w14:textId="77777777" w:rsidR="000B5EBA" w:rsidRPr="000B5EBA" w:rsidRDefault="000B5EBA" w:rsidP="000B5EBA">
                  <w:pPr>
                    <w:rPr>
                      <w:rFonts w:ascii="Arial" w:hAnsi="Arial" w:cs="Arial"/>
                      <w:b/>
                    </w:rPr>
                  </w:pPr>
                  <w:r w:rsidRPr="000B5EBA">
                    <w:rPr>
                      <w:rFonts w:ascii="Arial" w:hAnsi="Arial" w:cs="Arial"/>
                      <w:b/>
                    </w:rPr>
                    <w:t>Experience</w:t>
                  </w:r>
                  <w:r w:rsidRPr="000B5EBA">
                    <w:rPr>
                      <w:rFonts w:ascii="Arial" w:hAnsi="Arial" w:cs="Arial"/>
                      <w:b/>
                    </w:rPr>
                    <w:tab/>
                  </w:r>
                </w:p>
              </w:tc>
              <w:tc>
                <w:tcPr>
                  <w:tcW w:w="1276" w:type="dxa"/>
                  <w:tcBorders>
                    <w:bottom w:val="single" w:sz="4" w:space="0" w:color="auto"/>
                  </w:tcBorders>
                  <w:shd w:val="pct15" w:color="auto" w:fill="auto"/>
                </w:tcPr>
                <w:p w14:paraId="691EB706" w14:textId="77777777" w:rsidR="000B5EBA" w:rsidRPr="000B5EBA" w:rsidRDefault="000B5EBA" w:rsidP="000B5EBA">
                  <w:pPr>
                    <w:jc w:val="center"/>
                    <w:rPr>
                      <w:rFonts w:ascii="Arial" w:hAnsi="Arial" w:cs="Arial"/>
                      <w:b/>
                    </w:rPr>
                  </w:pPr>
                  <w:r w:rsidRPr="000B5EBA">
                    <w:rPr>
                      <w:rFonts w:ascii="Arial" w:hAnsi="Arial" w:cs="Arial"/>
                      <w:b/>
                    </w:rPr>
                    <w:t>Essential</w:t>
                  </w:r>
                </w:p>
              </w:tc>
              <w:tc>
                <w:tcPr>
                  <w:tcW w:w="1417" w:type="dxa"/>
                  <w:tcBorders>
                    <w:bottom w:val="single" w:sz="4" w:space="0" w:color="auto"/>
                  </w:tcBorders>
                  <w:shd w:val="pct15" w:color="auto" w:fill="auto"/>
                </w:tcPr>
                <w:p w14:paraId="5A605372" w14:textId="77777777" w:rsidR="000B5EBA" w:rsidRPr="000B5EBA" w:rsidRDefault="000B5EBA" w:rsidP="000B5EBA">
                  <w:pPr>
                    <w:jc w:val="center"/>
                    <w:rPr>
                      <w:rFonts w:ascii="Arial" w:hAnsi="Arial" w:cs="Arial"/>
                      <w:b/>
                    </w:rPr>
                  </w:pPr>
                  <w:r w:rsidRPr="000B5EBA">
                    <w:rPr>
                      <w:rFonts w:ascii="Arial" w:hAnsi="Arial" w:cs="Arial"/>
                      <w:b/>
                    </w:rPr>
                    <w:t>Desirable</w:t>
                  </w:r>
                </w:p>
              </w:tc>
            </w:tr>
            <w:tr w:rsidR="000B5EBA" w:rsidRPr="000B5EBA" w14:paraId="48697822" w14:textId="77777777" w:rsidTr="00677950">
              <w:tc>
                <w:tcPr>
                  <w:tcW w:w="6941" w:type="dxa"/>
                  <w:shd w:val="clear" w:color="auto" w:fill="auto"/>
                </w:tcPr>
                <w:p w14:paraId="665B6D27" w14:textId="77777777" w:rsidR="000B5EBA" w:rsidRPr="000B5EBA" w:rsidRDefault="000B5EBA" w:rsidP="001C4BC4">
                  <w:pPr>
                    <w:spacing w:before="20" w:after="20"/>
                    <w:rPr>
                      <w:rFonts w:ascii="Arial" w:hAnsi="Arial" w:cs="Arial"/>
                    </w:rPr>
                  </w:pPr>
                  <w:r w:rsidRPr="000B5EBA">
                    <w:rPr>
                      <w:rFonts w:ascii="Arial" w:hAnsi="Arial" w:cs="Arial"/>
                    </w:rPr>
                    <w:t xml:space="preserve">The post holder will have </w:t>
                  </w:r>
                  <w:r w:rsidR="001C4BC4">
                    <w:rPr>
                      <w:rFonts w:ascii="Arial" w:hAnsi="Arial" w:cs="Arial"/>
                    </w:rPr>
                    <w:t xml:space="preserve">significant demonstrable practical experience </w:t>
                  </w:r>
                  <w:r w:rsidRPr="000B5EBA">
                    <w:rPr>
                      <w:rFonts w:ascii="Arial" w:hAnsi="Arial" w:cs="Arial"/>
                    </w:rPr>
                    <w:t>in the analysis, specification, development and implementation of information systems within a complex environment</w:t>
                  </w:r>
                </w:p>
              </w:tc>
              <w:tc>
                <w:tcPr>
                  <w:tcW w:w="1276" w:type="dxa"/>
                  <w:shd w:val="clear" w:color="auto" w:fill="auto"/>
                  <w:vAlign w:val="center"/>
                </w:tcPr>
                <w:p w14:paraId="5C776CCC"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6C95C312" w14:textId="77777777" w:rsidR="000B5EBA" w:rsidRPr="000B5EBA" w:rsidRDefault="000B5EBA" w:rsidP="000B5EBA">
                  <w:pPr>
                    <w:jc w:val="center"/>
                    <w:rPr>
                      <w:rFonts w:ascii="Arial" w:hAnsi="Arial" w:cs="Arial"/>
                      <w:b/>
                    </w:rPr>
                  </w:pPr>
                </w:p>
              </w:tc>
            </w:tr>
            <w:tr w:rsidR="000B5EBA" w:rsidRPr="000B5EBA" w14:paraId="0603811B" w14:textId="77777777" w:rsidTr="00677950">
              <w:tc>
                <w:tcPr>
                  <w:tcW w:w="6941" w:type="dxa"/>
                  <w:shd w:val="clear" w:color="auto" w:fill="auto"/>
                </w:tcPr>
                <w:p w14:paraId="11328E17" w14:textId="77777777" w:rsidR="000B5EBA" w:rsidRPr="000B5EBA" w:rsidRDefault="001C4BC4" w:rsidP="001C4BC4">
                  <w:pPr>
                    <w:spacing w:before="20" w:after="20"/>
                    <w:rPr>
                      <w:rFonts w:ascii="Arial" w:hAnsi="Arial" w:cs="Arial"/>
                    </w:rPr>
                  </w:pPr>
                  <w:r>
                    <w:rPr>
                      <w:rFonts w:ascii="Arial" w:hAnsi="Arial" w:cs="Arial"/>
                    </w:rPr>
                    <w:t xml:space="preserve">Previous experience </w:t>
                  </w:r>
                  <w:r w:rsidR="000B5EBA" w:rsidRPr="000B5EBA">
                    <w:rPr>
                      <w:rFonts w:ascii="Arial" w:hAnsi="Arial" w:cs="Arial"/>
                    </w:rPr>
                    <w:t>of working in an application support function</w:t>
                  </w:r>
                  <w:r>
                    <w:rPr>
                      <w:rFonts w:ascii="Arial" w:hAnsi="Arial" w:cs="Arial"/>
                    </w:rPr>
                    <w:t xml:space="preserve"> </w:t>
                  </w:r>
                  <w:r w:rsidR="000B5EBA" w:rsidRPr="000B5EBA">
                    <w:rPr>
                      <w:rFonts w:ascii="Arial" w:hAnsi="Arial" w:cs="Arial"/>
                    </w:rPr>
                    <w:t xml:space="preserve">with proven ability of leading or managing staff who have diverse skills and abilities.  </w:t>
                  </w:r>
                </w:p>
              </w:tc>
              <w:tc>
                <w:tcPr>
                  <w:tcW w:w="1276" w:type="dxa"/>
                  <w:shd w:val="clear" w:color="auto" w:fill="auto"/>
                  <w:vAlign w:val="center"/>
                </w:tcPr>
                <w:p w14:paraId="5B81C4BF"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1C65BCAA" w14:textId="77777777" w:rsidR="000B5EBA" w:rsidRPr="000B5EBA" w:rsidRDefault="000B5EBA" w:rsidP="000B5EBA">
                  <w:pPr>
                    <w:jc w:val="center"/>
                    <w:rPr>
                      <w:rFonts w:ascii="Arial" w:hAnsi="Arial" w:cs="Arial"/>
                      <w:b/>
                    </w:rPr>
                  </w:pPr>
                </w:p>
              </w:tc>
            </w:tr>
            <w:tr w:rsidR="000B5EBA" w:rsidRPr="000B5EBA" w14:paraId="0C69C281" w14:textId="77777777" w:rsidTr="00677950">
              <w:tc>
                <w:tcPr>
                  <w:tcW w:w="6941" w:type="dxa"/>
                  <w:shd w:val="clear" w:color="auto" w:fill="auto"/>
                </w:tcPr>
                <w:p w14:paraId="4F7C96E4" w14:textId="77777777" w:rsidR="000B5EBA" w:rsidRPr="000B5EBA" w:rsidRDefault="000B5EBA" w:rsidP="000B5EBA">
                  <w:pPr>
                    <w:spacing w:before="20" w:after="20"/>
                    <w:rPr>
                      <w:rFonts w:ascii="Arial" w:hAnsi="Arial" w:cs="Arial"/>
                    </w:rPr>
                  </w:pPr>
                  <w:r w:rsidRPr="000B5EBA">
                    <w:rPr>
                      <w:rFonts w:ascii="Arial" w:hAnsi="Arial" w:cs="Arial"/>
                    </w:rPr>
                    <w:t>Specialist knowledge of technical aspects of systems; hardware, database, software and hardware integration environments and associated knowledge of legislation, best practices and procedures surrounding IT</w:t>
                  </w:r>
                </w:p>
              </w:tc>
              <w:tc>
                <w:tcPr>
                  <w:tcW w:w="1276" w:type="dxa"/>
                  <w:shd w:val="clear" w:color="auto" w:fill="auto"/>
                  <w:vAlign w:val="center"/>
                </w:tcPr>
                <w:p w14:paraId="79B57780"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41B65F10" w14:textId="77777777" w:rsidR="000B5EBA" w:rsidRPr="000B5EBA" w:rsidRDefault="000B5EBA" w:rsidP="000B5EBA">
                  <w:pPr>
                    <w:jc w:val="center"/>
                    <w:rPr>
                      <w:rFonts w:ascii="Arial" w:hAnsi="Arial" w:cs="Arial"/>
                      <w:b/>
                    </w:rPr>
                  </w:pPr>
                </w:p>
              </w:tc>
            </w:tr>
            <w:tr w:rsidR="000B5EBA" w:rsidRPr="000B5EBA" w14:paraId="131BBB4E" w14:textId="77777777" w:rsidTr="00677950">
              <w:tc>
                <w:tcPr>
                  <w:tcW w:w="6941" w:type="dxa"/>
                  <w:shd w:val="clear" w:color="auto" w:fill="auto"/>
                </w:tcPr>
                <w:p w14:paraId="50579299" w14:textId="77777777" w:rsidR="000B5EBA" w:rsidRPr="000B5EBA" w:rsidRDefault="000B5EBA" w:rsidP="000B5EBA">
                  <w:pPr>
                    <w:spacing w:before="20" w:after="20"/>
                    <w:rPr>
                      <w:rFonts w:ascii="Arial" w:hAnsi="Arial" w:cs="Arial"/>
                    </w:rPr>
                  </w:pPr>
                  <w:r w:rsidRPr="000B5EBA">
                    <w:rPr>
                      <w:rFonts w:ascii="Arial" w:hAnsi="Arial" w:cs="Arial"/>
                    </w:rPr>
                    <w:t>Proficient in the role of IT support, and service delivery management with exceptional problem solving abilities and firm logical grounding.  Familiar with the concepts, standards, technologies, tools, procedures, hardware and software in use for delivering IT services.</w:t>
                  </w:r>
                </w:p>
              </w:tc>
              <w:tc>
                <w:tcPr>
                  <w:tcW w:w="1276" w:type="dxa"/>
                  <w:shd w:val="clear" w:color="auto" w:fill="auto"/>
                  <w:vAlign w:val="center"/>
                </w:tcPr>
                <w:p w14:paraId="4A9FD937"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715CE074" w14:textId="77777777" w:rsidR="000B5EBA" w:rsidRPr="000B5EBA" w:rsidRDefault="000B5EBA" w:rsidP="000B5EBA">
                  <w:pPr>
                    <w:jc w:val="center"/>
                    <w:rPr>
                      <w:rFonts w:ascii="Arial" w:hAnsi="Arial" w:cs="Arial"/>
                      <w:b/>
                    </w:rPr>
                  </w:pPr>
                </w:p>
              </w:tc>
            </w:tr>
            <w:tr w:rsidR="000B5EBA" w:rsidRPr="000B5EBA" w14:paraId="306C9C0F" w14:textId="77777777" w:rsidTr="00677950">
              <w:tc>
                <w:tcPr>
                  <w:tcW w:w="6941" w:type="dxa"/>
                  <w:tcBorders>
                    <w:bottom w:val="single" w:sz="4" w:space="0" w:color="auto"/>
                  </w:tcBorders>
                  <w:shd w:val="pct15" w:color="auto" w:fill="auto"/>
                </w:tcPr>
                <w:p w14:paraId="29ED47E0" w14:textId="77777777" w:rsidR="000B5EBA" w:rsidRPr="000B5EBA" w:rsidRDefault="000B5EBA" w:rsidP="000B5EBA">
                  <w:pPr>
                    <w:rPr>
                      <w:rFonts w:ascii="Arial" w:hAnsi="Arial" w:cs="Arial"/>
                      <w:b/>
                    </w:rPr>
                  </w:pPr>
                  <w:r w:rsidRPr="000B5EBA">
                    <w:rPr>
                      <w:rFonts w:ascii="Arial" w:hAnsi="Arial" w:cs="Arial"/>
                      <w:b/>
                    </w:rPr>
                    <w:t>Behavioural Competencies</w:t>
                  </w:r>
                </w:p>
              </w:tc>
              <w:tc>
                <w:tcPr>
                  <w:tcW w:w="1276" w:type="dxa"/>
                  <w:tcBorders>
                    <w:bottom w:val="single" w:sz="4" w:space="0" w:color="auto"/>
                  </w:tcBorders>
                  <w:shd w:val="pct15" w:color="auto" w:fill="auto"/>
                </w:tcPr>
                <w:p w14:paraId="0EEB1A1F" w14:textId="77777777" w:rsidR="000B5EBA" w:rsidRPr="000B5EBA" w:rsidRDefault="000B5EBA" w:rsidP="000B5EBA">
                  <w:pPr>
                    <w:jc w:val="center"/>
                    <w:rPr>
                      <w:rFonts w:ascii="Arial" w:hAnsi="Arial" w:cs="Arial"/>
                      <w:b/>
                    </w:rPr>
                  </w:pPr>
                  <w:r w:rsidRPr="000B5EBA">
                    <w:rPr>
                      <w:rFonts w:ascii="Arial" w:hAnsi="Arial" w:cs="Arial"/>
                      <w:b/>
                    </w:rPr>
                    <w:t>Essential</w:t>
                  </w:r>
                </w:p>
              </w:tc>
              <w:tc>
                <w:tcPr>
                  <w:tcW w:w="1417" w:type="dxa"/>
                  <w:tcBorders>
                    <w:bottom w:val="single" w:sz="4" w:space="0" w:color="auto"/>
                  </w:tcBorders>
                  <w:shd w:val="pct15" w:color="auto" w:fill="auto"/>
                </w:tcPr>
                <w:p w14:paraId="6C55BE26" w14:textId="77777777" w:rsidR="000B5EBA" w:rsidRPr="000B5EBA" w:rsidRDefault="000B5EBA" w:rsidP="000B5EBA">
                  <w:pPr>
                    <w:jc w:val="center"/>
                    <w:rPr>
                      <w:rFonts w:ascii="Arial" w:hAnsi="Arial" w:cs="Arial"/>
                      <w:b/>
                    </w:rPr>
                  </w:pPr>
                  <w:r w:rsidRPr="000B5EBA">
                    <w:rPr>
                      <w:rFonts w:ascii="Arial" w:hAnsi="Arial" w:cs="Arial"/>
                      <w:b/>
                    </w:rPr>
                    <w:t>Desirable</w:t>
                  </w:r>
                </w:p>
              </w:tc>
            </w:tr>
            <w:tr w:rsidR="000B5EBA" w:rsidRPr="000B5EBA" w14:paraId="769E2A19" w14:textId="77777777" w:rsidTr="00677950">
              <w:tc>
                <w:tcPr>
                  <w:tcW w:w="6941" w:type="dxa"/>
                  <w:shd w:val="clear" w:color="auto" w:fill="auto"/>
                </w:tcPr>
                <w:p w14:paraId="51ABC6C9" w14:textId="77777777" w:rsidR="000B5EBA" w:rsidRPr="000B5EBA" w:rsidRDefault="000B5EBA" w:rsidP="000B5EBA">
                  <w:pPr>
                    <w:spacing w:before="20" w:after="20"/>
                    <w:rPr>
                      <w:rFonts w:ascii="Arial" w:hAnsi="Arial" w:cs="Arial"/>
                    </w:rPr>
                  </w:pPr>
                  <w:r w:rsidRPr="000B5EBA">
                    <w:rPr>
                      <w:rFonts w:ascii="Arial" w:hAnsi="Arial" w:cs="Arial"/>
                    </w:rPr>
                    <w:t>An ability to work as part of a multi-disciplinary team</w:t>
                  </w:r>
                </w:p>
              </w:tc>
              <w:tc>
                <w:tcPr>
                  <w:tcW w:w="1276" w:type="dxa"/>
                  <w:shd w:val="clear" w:color="auto" w:fill="auto"/>
                  <w:vAlign w:val="center"/>
                </w:tcPr>
                <w:p w14:paraId="45F5F6F8"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08105BCB" w14:textId="77777777" w:rsidR="000B5EBA" w:rsidRPr="000B5EBA" w:rsidRDefault="000B5EBA" w:rsidP="000B5EBA">
                  <w:pPr>
                    <w:jc w:val="center"/>
                    <w:rPr>
                      <w:rFonts w:ascii="Arial" w:hAnsi="Arial" w:cs="Arial"/>
                      <w:b/>
                    </w:rPr>
                  </w:pPr>
                </w:p>
              </w:tc>
            </w:tr>
            <w:tr w:rsidR="000B5EBA" w:rsidRPr="000B5EBA" w14:paraId="59691ED4" w14:textId="77777777" w:rsidTr="00677950">
              <w:tc>
                <w:tcPr>
                  <w:tcW w:w="6941" w:type="dxa"/>
                  <w:shd w:val="clear" w:color="auto" w:fill="auto"/>
                </w:tcPr>
                <w:p w14:paraId="2CC1F97E" w14:textId="77777777" w:rsidR="000B5EBA" w:rsidRPr="000B5EBA" w:rsidRDefault="000B5EBA" w:rsidP="000B5EBA">
                  <w:pPr>
                    <w:spacing w:before="20" w:after="20"/>
                    <w:rPr>
                      <w:rFonts w:ascii="Arial" w:hAnsi="Arial" w:cs="Arial"/>
                    </w:rPr>
                  </w:pPr>
                  <w:r w:rsidRPr="000B5EBA">
                    <w:rPr>
                      <w:rFonts w:ascii="Arial" w:hAnsi="Arial" w:cs="Arial"/>
                    </w:rPr>
                    <w:t>High level of communication and negotiating skills and the ability to diplomatically deal with all levels of users, senior management and clinical staff, allowing post holder to influence decision making with relevant presentation skills</w:t>
                  </w:r>
                </w:p>
              </w:tc>
              <w:tc>
                <w:tcPr>
                  <w:tcW w:w="1276" w:type="dxa"/>
                  <w:shd w:val="clear" w:color="auto" w:fill="auto"/>
                  <w:vAlign w:val="center"/>
                </w:tcPr>
                <w:p w14:paraId="288D2CB8"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4AF94F6E" w14:textId="77777777" w:rsidR="000B5EBA" w:rsidRPr="000B5EBA" w:rsidRDefault="000B5EBA" w:rsidP="000B5EBA">
                  <w:pPr>
                    <w:jc w:val="center"/>
                    <w:rPr>
                      <w:rFonts w:ascii="Arial" w:hAnsi="Arial" w:cs="Arial"/>
                      <w:b/>
                    </w:rPr>
                  </w:pPr>
                </w:p>
              </w:tc>
            </w:tr>
            <w:tr w:rsidR="000B5EBA" w:rsidRPr="000B5EBA" w14:paraId="36764F8C" w14:textId="77777777" w:rsidTr="00677950">
              <w:tc>
                <w:tcPr>
                  <w:tcW w:w="6941" w:type="dxa"/>
                  <w:shd w:val="clear" w:color="auto" w:fill="auto"/>
                </w:tcPr>
                <w:p w14:paraId="30D08C20" w14:textId="77777777" w:rsidR="000B5EBA" w:rsidRPr="000B5EBA" w:rsidRDefault="000B5EBA" w:rsidP="000B5EBA">
                  <w:pPr>
                    <w:spacing w:before="20" w:after="20"/>
                    <w:rPr>
                      <w:rFonts w:ascii="Arial" w:hAnsi="Arial" w:cs="Arial"/>
                    </w:rPr>
                  </w:pPr>
                  <w:r w:rsidRPr="000B5EBA">
                    <w:rPr>
                      <w:rFonts w:ascii="Arial" w:hAnsi="Arial" w:cs="Arial"/>
                    </w:rPr>
                    <w:t>Ability to present to and engage a high level managerial or clinical audience</w:t>
                  </w:r>
                </w:p>
              </w:tc>
              <w:tc>
                <w:tcPr>
                  <w:tcW w:w="1276" w:type="dxa"/>
                  <w:shd w:val="clear" w:color="auto" w:fill="auto"/>
                  <w:vAlign w:val="center"/>
                </w:tcPr>
                <w:p w14:paraId="4B9C6AAF"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4AB5AB38" w14:textId="77777777" w:rsidR="000B5EBA" w:rsidRPr="000B5EBA" w:rsidRDefault="000B5EBA" w:rsidP="000B5EBA">
                  <w:pPr>
                    <w:jc w:val="center"/>
                    <w:rPr>
                      <w:rFonts w:ascii="Arial" w:hAnsi="Arial" w:cs="Arial"/>
                      <w:b/>
                    </w:rPr>
                  </w:pPr>
                </w:p>
              </w:tc>
            </w:tr>
            <w:tr w:rsidR="000B5EBA" w:rsidRPr="000B5EBA" w14:paraId="257E0DC9" w14:textId="77777777" w:rsidTr="00677950">
              <w:tc>
                <w:tcPr>
                  <w:tcW w:w="6941" w:type="dxa"/>
                  <w:shd w:val="clear" w:color="auto" w:fill="auto"/>
                </w:tcPr>
                <w:p w14:paraId="73D67D48" w14:textId="77777777" w:rsidR="000B5EBA" w:rsidRPr="000B5EBA" w:rsidRDefault="000B5EBA" w:rsidP="000B5EBA">
                  <w:pPr>
                    <w:spacing w:before="20" w:after="20"/>
                    <w:rPr>
                      <w:rFonts w:ascii="Arial" w:hAnsi="Arial" w:cs="Arial"/>
                    </w:rPr>
                  </w:pPr>
                  <w:r w:rsidRPr="000B5EBA">
                    <w:rPr>
                      <w:rFonts w:ascii="Arial" w:hAnsi="Arial" w:cs="Arial"/>
                    </w:rPr>
                    <w:t>Ability to prioritise and meet deadlines in a time constrained environment</w:t>
                  </w:r>
                </w:p>
              </w:tc>
              <w:tc>
                <w:tcPr>
                  <w:tcW w:w="1276" w:type="dxa"/>
                  <w:shd w:val="clear" w:color="auto" w:fill="auto"/>
                  <w:vAlign w:val="center"/>
                </w:tcPr>
                <w:p w14:paraId="069121AE"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08C5C0B1" w14:textId="77777777" w:rsidR="000B5EBA" w:rsidRPr="000B5EBA" w:rsidRDefault="000B5EBA" w:rsidP="000B5EBA">
                  <w:pPr>
                    <w:jc w:val="center"/>
                    <w:rPr>
                      <w:rFonts w:ascii="Arial" w:hAnsi="Arial" w:cs="Arial"/>
                      <w:b/>
                    </w:rPr>
                  </w:pPr>
                </w:p>
              </w:tc>
            </w:tr>
            <w:tr w:rsidR="000B5EBA" w:rsidRPr="000B5EBA" w14:paraId="19CCEAB0" w14:textId="77777777" w:rsidTr="00677950">
              <w:tc>
                <w:tcPr>
                  <w:tcW w:w="6941" w:type="dxa"/>
                  <w:shd w:val="clear" w:color="auto" w:fill="auto"/>
                </w:tcPr>
                <w:p w14:paraId="6FE3966F" w14:textId="77777777" w:rsidR="000B5EBA" w:rsidRPr="000B5EBA" w:rsidRDefault="000B5EBA" w:rsidP="000B5EBA">
                  <w:pPr>
                    <w:spacing w:before="20" w:after="20"/>
                    <w:rPr>
                      <w:rFonts w:ascii="Arial" w:hAnsi="Arial" w:cs="Arial"/>
                    </w:rPr>
                  </w:pPr>
                  <w:r w:rsidRPr="000B5EBA">
                    <w:rPr>
                      <w:rFonts w:ascii="Arial" w:hAnsi="Arial" w:cs="Arial"/>
                    </w:rPr>
                    <w:t>Organised approach to administration, workloads and prioritisation.  Ability to exercise initiative and work independently.</w:t>
                  </w:r>
                </w:p>
              </w:tc>
              <w:tc>
                <w:tcPr>
                  <w:tcW w:w="1276" w:type="dxa"/>
                  <w:shd w:val="clear" w:color="auto" w:fill="auto"/>
                  <w:vAlign w:val="center"/>
                </w:tcPr>
                <w:p w14:paraId="090F05EE"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20633AA1" w14:textId="77777777" w:rsidR="000B5EBA" w:rsidRPr="000B5EBA" w:rsidRDefault="000B5EBA" w:rsidP="000B5EBA">
                  <w:pPr>
                    <w:jc w:val="center"/>
                    <w:rPr>
                      <w:rFonts w:ascii="Arial" w:hAnsi="Arial" w:cs="Arial"/>
                      <w:b/>
                    </w:rPr>
                  </w:pPr>
                </w:p>
              </w:tc>
            </w:tr>
            <w:tr w:rsidR="000B5EBA" w:rsidRPr="000B5EBA" w14:paraId="25176E99" w14:textId="77777777" w:rsidTr="00677950">
              <w:tc>
                <w:tcPr>
                  <w:tcW w:w="6941" w:type="dxa"/>
                  <w:shd w:val="clear" w:color="auto" w:fill="auto"/>
                </w:tcPr>
                <w:p w14:paraId="65541E41" w14:textId="77777777" w:rsidR="000B5EBA" w:rsidRPr="000B5EBA" w:rsidRDefault="000B5EBA" w:rsidP="000B5EBA">
                  <w:pPr>
                    <w:spacing w:before="20" w:after="20"/>
                    <w:rPr>
                      <w:rFonts w:ascii="Arial" w:hAnsi="Arial" w:cs="Arial"/>
                    </w:rPr>
                  </w:pPr>
                  <w:r w:rsidRPr="000B5EBA">
                    <w:rPr>
                      <w:rFonts w:ascii="Arial" w:hAnsi="Arial" w:cs="Arial"/>
                    </w:rPr>
                    <w:t>Good interpersonal and negotiating skills allowing post holder to influence decision making</w:t>
                  </w:r>
                </w:p>
              </w:tc>
              <w:tc>
                <w:tcPr>
                  <w:tcW w:w="1276" w:type="dxa"/>
                  <w:shd w:val="clear" w:color="auto" w:fill="auto"/>
                  <w:vAlign w:val="center"/>
                </w:tcPr>
                <w:p w14:paraId="671985EB"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59336E33" w14:textId="77777777" w:rsidR="000B5EBA" w:rsidRPr="000B5EBA" w:rsidRDefault="000B5EBA" w:rsidP="000B5EBA">
                  <w:pPr>
                    <w:jc w:val="center"/>
                    <w:rPr>
                      <w:rFonts w:ascii="Arial" w:hAnsi="Arial" w:cs="Arial"/>
                      <w:b/>
                    </w:rPr>
                  </w:pPr>
                </w:p>
              </w:tc>
            </w:tr>
            <w:tr w:rsidR="000B5EBA" w:rsidRPr="000B5EBA" w14:paraId="64AB5A07" w14:textId="77777777" w:rsidTr="00677950">
              <w:tc>
                <w:tcPr>
                  <w:tcW w:w="6941" w:type="dxa"/>
                  <w:shd w:val="clear" w:color="auto" w:fill="auto"/>
                </w:tcPr>
                <w:p w14:paraId="0EFAB5C8" w14:textId="77777777" w:rsidR="000B5EBA" w:rsidRPr="000B5EBA" w:rsidRDefault="000B5EBA" w:rsidP="000B5EBA">
                  <w:pPr>
                    <w:spacing w:before="20" w:after="20"/>
                    <w:rPr>
                      <w:rFonts w:ascii="Arial" w:hAnsi="Arial" w:cs="Arial"/>
                    </w:rPr>
                  </w:pPr>
                  <w:r w:rsidRPr="000B5EBA">
                    <w:rPr>
                      <w:rFonts w:ascii="Arial" w:hAnsi="Arial" w:cs="Arial"/>
                    </w:rPr>
                    <w:t>Ability to understand the business aspects of information systems and supported applications.</w:t>
                  </w:r>
                </w:p>
              </w:tc>
              <w:tc>
                <w:tcPr>
                  <w:tcW w:w="1276" w:type="dxa"/>
                  <w:shd w:val="clear" w:color="auto" w:fill="auto"/>
                  <w:vAlign w:val="center"/>
                </w:tcPr>
                <w:p w14:paraId="431C7719"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3611D1D3" w14:textId="77777777" w:rsidR="000B5EBA" w:rsidRPr="000B5EBA" w:rsidRDefault="000B5EBA" w:rsidP="000B5EBA">
                  <w:pPr>
                    <w:jc w:val="center"/>
                    <w:rPr>
                      <w:rFonts w:ascii="Arial" w:hAnsi="Arial" w:cs="Arial"/>
                      <w:b/>
                    </w:rPr>
                  </w:pPr>
                </w:p>
              </w:tc>
            </w:tr>
            <w:tr w:rsidR="000B5EBA" w:rsidRPr="000B5EBA" w14:paraId="0EB7251D" w14:textId="77777777" w:rsidTr="00677950">
              <w:tc>
                <w:tcPr>
                  <w:tcW w:w="6941" w:type="dxa"/>
                  <w:shd w:val="clear" w:color="auto" w:fill="auto"/>
                </w:tcPr>
                <w:p w14:paraId="1CA9983C" w14:textId="77777777" w:rsidR="000B5EBA" w:rsidRPr="000B5EBA" w:rsidRDefault="000B5EBA" w:rsidP="000B5EBA">
                  <w:pPr>
                    <w:spacing w:before="20" w:after="20"/>
                    <w:rPr>
                      <w:rFonts w:ascii="Arial" w:hAnsi="Arial" w:cs="Arial"/>
                    </w:rPr>
                  </w:pPr>
                  <w:r w:rsidRPr="000B5EBA">
                    <w:rPr>
                      <w:rFonts w:ascii="Arial" w:hAnsi="Arial" w:cs="Arial"/>
                    </w:rPr>
                    <w:t xml:space="preserve">Intuitive and proven team player </w:t>
                  </w:r>
                </w:p>
              </w:tc>
              <w:tc>
                <w:tcPr>
                  <w:tcW w:w="1276" w:type="dxa"/>
                  <w:shd w:val="clear" w:color="auto" w:fill="auto"/>
                  <w:vAlign w:val="center"/>
                </w:tcPr>
                <w:p w14:paraId="3141F989"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4B0EB80A" w14:textId="77777777" w:rsidR="000B5EBA" w:rsidRPr="000B5EBA" w:rsidRDefault="000B5EBA" w:rsidP="000B5EBA">
                  <w:pPr>
                    <w:jc w:val="center"/>
                    <w:rPr>
                      <w:rFonts w:ascii="Arial" w:hAnsi="Arial" w:cs="Arial"/>
                      <w:b/>
                    </w:rPr>
                  </w:pPr>
                </w:p>
              </w:tc>
            </w:tr>
            <w:tr w:rsidR="000B5EBA" w:rsidRPr="000B5EBA" w14:paraId="56C09199" w14:textId="77777777" w:rsidTr="00677950">
              <w:tc>
                <w:tcPr>
                  <w:tcW w:w="6941" w:type="dxa"/>
                  <w:shd w:val="clear" w:color="auto" w:fill="auto"/>
                </w:tcPr>
                <w:p w14:paraId="231775F8" w14:textId="77777777" w:rsidR="000B5EBA" w:rsidRPr="000B5EBA" w:rsidRDefault="000B5EBA" w:rsidP="000B5EBA">
                  <w:pPr>
                    <w:spacing w:before="20" w:after="20"/>
                    <w:rPr>
                      <w:rFonts w:ascii="Arial" w:hAnsi="Arial" w:cs="Arial"/>
                    </w:rPr>
                  </w:pPr>
                  <w:r w:rsidRPr="000B5EBA">
                    <w:rPr>
                      <w:rFonts w:ascii="Arial" w:hAnsi="Arial" w:cs="Arial"/>
                    </w:rPr>
                    <w:t>Proactive self-starter, ability to exercise initiative and work independently</w:t>
                  </w:r>
                </w:p>
              </w:tc>
              <w:tc>
                <w:tcPr>
                  <w:tcW w:w="1276" w:type="dxa"/>
                  <w:shd w:val="clear" w:color="auto" w:fill="auto"/>
                  <w:vAlign w:val="center"/>
                </w:tcPr>
                <w:p w14:paraId="561579EB"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10F30983" w14:textId="77777777" w:rsidR="000B5EBA" w:rsidRPr="000B5EBA" w:rsidRDefault="000B5EBA" w:rsidP="000B5EBA">
                  <w:pPr>
                    <w:jc w:val="center"/>
                    <w:rPr>
                      <w:rFonts w:ascii="Arial" w:hAnsi="Arial" w:cs="Arial"/>
                      <w:b/>
                    </w:rPr>
                  </w:pPr>
                </w:p>
              </w:tc>
            </w:tr>
            <w:tr w:rsidR="000B5EBA" w:rsidRPr="000B5EBA" w14:paraId="672FDCE1" w14:textId="77777777" w:rsidTr="00677950">
              <w:tc>
                <w:tcPr>
                  <w:tcW w:w="6941" w:type="dxa"/>
                  <w:shd w:val="clear" w:color="auto" w:fill="auto"/>
                </w:tcPr>
                <w:p w14:paraId="349E7E76" w14:textId="77777777" w:rsidR="000B5EBA" w:rsidRPr="000B5EBA" w:rsidRDefault="000B5EBA" w:rsidP="000B5EBA">
                  <w:pPr>
                    <w:spacing w:before="20" w:after="20"/>
                    <w:rPr>
                      <w:rFonts w:ascii="Arial" w:hAnsi="Arial" w:cs="Arial"/>
                    </w:rPr>
                  </w:pPr>
                  <w:r w:rsidRPr="000B5EBA">
                    <w:rPr>
                      <w:rFonts w:ascii="Arial" w:hAnsi="Arial" w:cs="Arial"/>
                    </w:rPr>
                    <w:t>Understanding of the business aspects of IT systems and applications</w:t>
                  </w:r>
                </w:p>
              </w:tc>
              <w:tc>
                <w:tcPr>
                  <w:tcW w:w="1276" w:type="dxa"/>
                  <w:shd w:val="clear" w:color="auto" w:fill="auto"/>
                  <w:vAlign w:val="center"/>
                </w:tcPr>
                <w:p w14:paraId="3F665394"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53A11F05" w14:textId="77777777" w:rsidR="000B5EBA" w:rsidRPr="000B5EBA" w:rsidRDefault="000B5EBA" w:rsidP="000B5EBA">
                  <w:pPr>
                    <w:jc w:val="center"/>
                    <w:rPr>
                      <w:rFonts w:ascii="Arial" w:hAnsi="Arial" w:cs="Arial"/>
                      <w:b/>
                    </w:rPr>
                  </w:pPr>
                </w:p>
              </w:tc>
            </w:tr>
            <w:tr w:rsidR="000B5EBA" w:rsidRPr="000B5EBA" w14:paraId="5D1191F6" w14:textId="77777777" w:rsidTr="00677950">
              <w:tc>
                <w:tcPr>
                  <w:tcW w:w="6941" w:type="dxa"/>
                  <w:tcBorders>
                    <w:bottom w:val="single" w:sz="4" w:space="0" w:color="auto"/>
                  </w:tcBorders>
                  <w:shd w:val="clear" w:color="auto" w:fill="auto"/>
                </w:tcPr>
                <w:p w14:paraId="32398A51" w14:textId="77777777" w:rsidR="000B5EBA" w:rsidRPr="000B5EBA" w:rsidRDefault="000B5EBA" w:rsidP="000B5EBA">
                  <w:pPr>
                    <w:rPr>
                      <w:rFonts w:ascii="Arial" w:hAnsi="Arial" w:cs="Arial"/>
                    </w:rPr>
                  </w:pPr>
                  <w:r w:rsidRPr="000B5EBA">
                    <w:rPr>
                      <w:rFonts w:ascii="Arial" w:hAnsi="Arial" w:cs="Arial"/>
                    </w:rPr>
                    <w:t>Ensures that technical and complex tasks are completed to a high standard</w:t>
                  </w:r>
                </w:p>
              </w:tc>
              <w:tc>
                <w:tcPr>
                  <w:tcW w:w="1276" w:type="dxa"/>
                  <w:tcBorders>
                    <w:bottom w:val="single" w:sz="4" w:space="0" w:color="auto"/>
                  </w:tcBorders>
                  <w:shd w:val="clear" w:color="auto" w:fill="auto"/>
                  <w:vAlign w:val="center"/>
                </w:tcPr>
                <w:p w14:paraId="647C1273" w14:textId="77777777" w:rsidR="000B5EBA" w:rsidRPr="000B5EBA" w:rsidRDefault="000B5EBA" w:rsidP="000B5EBA">
                  <w:pPr>
                    <w:jc w:val="center"/>
                    <w:rPr>
                      <w:rFonts w:ascii="Arial" w:hAnsi="Arial" w:cs="Arial"/>
                    </w:rPr>
                  </w:pPr>
                  <w:r w:rsidRPr="000B5EBA">
                    <w:rPr>
                      <w:rFonts w:ascii="Arial" w:hAnsi="Arial" w:cs="Arial"/>
                      <w:b/>
                    </w:rPr>
                    <w:sym w:font="Wingdings" w:char="F0FC"/>
                  </w:r>
                </w:p>
              </w:tc>
              <w:tc>
                <w:tcPr>
                  <w:tcW w:w="1417" w:type="dxa"/>
                  <w:tcBorders>
                    <w:bottom w:val="single" w:sz="4" w:space="0" w:color="auto"/>
                  </w:tcBorders>
                  <w:shd w:val="clear" w:color="auto" w:fill="auto"/>
                </w:tcPr>
                <w:p w14:paraId="06DCBB7E" w14:textId="77777777" w:rsidR="000B5EBA" w:rsidRPr="000B5EBA" w:rsidRDefault="000B5EBA" w:rsidP="000B5EBA">
                  <w:pPr>
                    <w:jc w:val="center"/>
                    <w:rPr>
                      <w:rFonts w:ascii="Arial" w:hAnsi="Arial" w:cs="Arial"/>
                    </w:rPr>
                  </w:pPr>
                </w:p>
              </w:tc>
            </w:tr>
            <w:tr w:rsidR="000B5EBA" w:rsidRPr="000B5EBA" w14:paraId="0CD0FB7A" w14:textId="77777777" w:rsidTr="00677950">
              <w:tc>
                <w:tcPr>
                  <w:tcW w:w="6941" w:type="dxa"/>
                  <w:tcBorders>
                    <w:bottom w:val="single" w:sz="4" w:space="0" w:color="auto"/>
                  </w:tcBorders>
                  <w:shd w:val="pct15" w:color="auto" w:fill="auto"/>
                </w:tcPr>
                <w:p w14:paraId="06196542" w14:textId="77777777" w:rsidR="000B5EBA" w:rsidRPr="000B5EBA" w:rsidRDefault="000B5EBA" w:rsidP="000B5EBA">
                  <w:pPr>
                    <w:rPr>
                      <w:rFonts w:ascii="Arial" w:hAnsi="Arial" w:cs="Arial"/>
                      <w:b/>
                    </w:rPr>
                  </w:pPr>
                  <w:r w:rsidRPr="000B5EBA">
                    <w:rPr>
                      <w:rFonts w:ascii="Arial" w:hAnsi="Arial" w:cs="Arial"/>
                      <w:b/>
                    </w:rPr>
                    <w:t>Other</w:t>
                  </w:r>
                </w:p>
              </w:tc>
              <w:tc>
                <w:tcPr>
                  <w:tcW w:w="1276" w:type="dxa"/>
                  <w:tcBorders>
                    <w:bottom w:val="single" w:sz="4" w:space="0" w:color="auto"/>
                  </w:tcBorders>
                  <w:shd w:val="pct15" w:color="auto" w:fill="auto"/>
                </w:tcPr>
                <w:p w14:paraId="174E551E" w14:textId="77777777" w:rsidR="000B5EBA" w:rsidRPr="000B5EBA" w:rsidRDefault="000B5EBA" w:rsidP="000B5EBA">
                  <w:pPr>
                    <w:jc w:val="center"/>
                    <w:rPr>
                      <w:rFonts w:ascii="Arial" w:hAnsi="Arial" w:cs="Arial"/>
                      <w:b/>
                    </w:rPr>
                  </w:pPr>
                  <w:r w:rsidRPr="000B5EBA">
                    <w:rPr>
                      <w:rFonts w:ascii="Arial" w:hAnsi="Arial" w:cs="Arial"/>
                      <w:b/>
                    </w:rPr>
                    <w:t>Essential</w:t>
                  </w:r>
                </w:p>
              </w:tc>
              <w:tc>
                <w:tcPr>
                  <w:tcW w:w="1417" w:type="dxa"/>
                  <w:tcBorders>
                    <w:bottom w:val="single" w:sz="4" w:space="0" w:color="auto"/>
                  </w:tcBorders>
                  <w:shd w:val="pct15" w:color="auto" w:fill="auto"/>
                </w:tcPr>
                <w:p w14:paraId="332425F5" w14:textId="77777777" w:rsidR="000B5EBA" w:rsidRPr="000B5EBA" w:rsidRDefault="000B5EBA" w:rsidP="000B5EBA">
                  <w:pPr>
                    <w:jc w:val="center"/>
                    <w:rPr>
                      <w:rFonts w:ascii="Arial" w:hAnsi="Arial" w:cs="Arial"/>
                      <w:b/>
                    </w:rPr>
                  </w:pPr>
                  <w:r w:rsidRPr="000B5EBA">
                    <w:rPr>
                      <w:rFonts w:ascii="Arial" w:hAnsi="Arial" w:cs="Arial"/>
                      <w:b/>
                    </w:rPr>
                    <w:t>Desirable</w:t>
                  </w:r>
                </w:p>
              </w:tc>
            </w:tr>
            <w:tr w:rsidR="000B5EBA" w:rsidRPr="000B5EBA" w14:paraId="624D35AD" w14:textId="77777777" w:rsidTr="00677950">
              <w:tc>
                <w:tcPr>
                  <w:tcW w:w="6941" w:type="dxa"/>
                  <w:shd w:val="clear" w:color="auto" w:fill="auto"/>
                </w:tcPr>
                <w:p w14:paraId="484C3822" w14:textId="77777777" w:rsidR="000B5EBA" w:rsidRPr="000B5EBA" w:rsidRDefault="000B5EBA" w:rsidP="000B5EBA">
                  <w:pPr>
                    <w:spacing w:before="20" w:after="20"/>
                    <w:rPr>
                      <w:rFonts w:ascii="Arial" w:hAnsi="Arial" w:cs="Arial"/>
                    </w:rPr>
                  </w:pPr>
                  <w:r w:rsidRPr="000B5EBA">
                    <w:rPr>
                      <w:rFonts w:ascii="Arial" w:hAnsi="Arial" w:cs="Arial"/>
                    </w:rPr>
                    <w:t>Ability to travel around NHSGGC and partners sites</w:t>
                  </w:r>
                </w:p>
              </w:tc>
              <w:tc>
                <w:tcPr>
                  <w:tcW w:w="1276" w:type="dxa"/>
                  <w:shd w:val="clear" w:color="auto" w:fill="auto"/>
                  <w:vAlign w:val="center"/>
                </w:tcPr>
                <w:p w14:paraId="2F124EC3" w14:textId="77777777" w:rsidR="000B5EBA" w:rsidRPr="000B5EBA" w:rsidRDefault="000B5EBA" w:rsidP="000B5EBA">
                  <w:pPr>
                    <w:jc w:val="center"/>
                    <w:rPr>
                      <w:rFonts w:ascii="Arial" w:hAnsi="Arial" w:cs="Arial"/>
                      <w:b/>
                    </w:rPr>
                  </w:pPr>
                  <w:r w:rsidRPr="000B5EBA">
                    <w:rPr>
                      <w:rFonts w:ascii="Arial" w:hAnsi="Arial" w:cs="Arial"/>
                      <w:b/>
                    </w:rPr>
                    <w:sym w:font="Wingdings" w:char="F0FC"/>
                  </w:r>
                </w:p>
              </w:tc>
              <w:tc>
                <w:tcPr>
                  <w:tcW w:w="1417" w:type="dxa"/>
                  <w:shd w:val="clear" w:color="auto" w:fill="auto"/>
                  <w:vAlign w:val="center"/>
                </w:tcPr>
                <w:p w14:paraId="6C646395" w14:textId="77777777" w:rsidR="000B5EBA" w:rsidRPr="000B5EBA" w:rsidRDefault="000B5EBA" w:rsidP="000B5EBA">
                  <w:pPr>
                    <w:jc w:val="center"/>
                    <w:rPr>
                      <w:rFonts w:ascii="Arial" w:hAnsi="Arial" w:cs="Arial"/>
                      <w:b/>
                    </w:rPr>
                  </w:pPr>
                </w:p>
              </w:tc>
            </w:tr>
          </w:tbl>
          <w:p w14:paraId="47111313" w14:textId="77777777" w:rsidR="0086697D" w:rsidRDefault="0086697D" w:rsidP="000B5EBA">
            <w:pPr>
              <w:rPr>
                <w:rFonts w:ascii="Arial" w:hAnsi="Arial" w:cs="Arial"/>
                <w:bCs/>
              </w:rPr>
            </w:pPr>
          </w:p>
          <w:p w14:paraId="7515A8F3" w14:textId="77777777" w:rsidR="000B5EBA" w:rsidRPr="008E7207" w:rsidRDefault="000B5EBA" w:rsidP="000B5EBA">
            <w:pPr>
              <w:rPr>
                <w:rFonts w:ascii="Arial" w:hAnsi="Arial" w:cs="Arial"/>
                <w:bCs/>
              </w:rPr>
            </w:pPr>
          </w:p>
        </w:tc>
      </w:tr>
    </w:tbl>
    <w:p w14:paraId="12E380F0" w14:textId="77777777" w:rsidR="0086697D" w:rsidRDefault="0086697D"/>
    <w:p w14:paraId="79E7A51B" w14:textId="77777777" w:rsidR="009C0ECE" w:rsidRPr="003B66E4" w:rsidRDefault="009C0ECE" w:rsidP="009C0ECE">
      <w:pPr>
        <w:pStyle w:val="Style1"/>
        <w:rPr>
          <w:rFonts w:ascii="Arial" w:hAnsi="Arial" w:cs="Arial"/>
          <w:b/>
          <w:sz w:val="20"/>
        </w:rPr>
      </w:pPr>
      <w:r w:rsidRPr="003B66E4">
        <w:rPr>
          <w:rFonts w:ascii="Arial" w:hAnsi="Arial" w:cs="Arial"/>
          <w:b/>
          <w:sz w:val="20"/>
        </w:rPr>
        <w:t>History:</w:t>
      </w:r>
    </w:p>
    <w:p w14:paraId="46B5FEE2" w14:textId="77777777" w:rsidR="009C0ECE" w:rsidRPr="003B66E4" w:rsidRDefault="009C0ECE" w:rsidP="009C0ECE">
      <w:pPr>
        <w:pStyle w:val="Style1"/>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5068"/>
      </w:tblGrid>
      <w:tr w:rsidR="009C0ECE" w:rsidRPr="003B66E4" w14:paraId="23491B60" w14:textId="77777777" w:rsidTr="004B2F98">
        <w:tc>
          <w:tcPr>
            <w:tcW w:w="1242" w:type="dxa"/>
            <w:shd w:val="clear" w:color="auto" w:fill="auto"/>
          </w:tcPr>
          <w:p w14:paraId="4F000A87" w14:textId="77777777" w:rsidR="009C0ECE" w:rsidRPr="003B66E4" w:rsidRDefault="009C0ECE" w:rsidP="004B2F98">
            <w:pPr>
              <w:rPr>
                <w:rFonts w:ascii="Arial" w:hAnsi="Arial" w:cs="Arial"/>
                <w:b/>
                <w:sz w:val="20"/>
                <w:szCs w:val="20"/>
              </w:rPr>
            </w:pPr>
            <w:r w:rsidRPr="003B66E4">
              <w:rPr>
                <w:rFonts w:ascii="Arial" w:hAnsi="Arial" w:cs="Arial"/>
                <w:b/>
                <w:sz w:val="20"/>
                <w:szCs w:val="20"/>
              </w:rPr>
              <w:t>Version</w:t>
            </w:r>
          </w:p>
        </w:tc>
        <w:tc>
          <w:tcPr>
            <w:tcW w:w="1560" w:type="dxa"/>
            <w:shd w:val="clear" w:color="auto" w:fill="auto"/>
          </w:tcPr>
          <w:p w14:paraId="4FA0C27F" w14:textId="77777777" w:rsidR="009C0ECE" w:rsidRPr="003B66E4" w:rsidRDefault="009C0ECE" w:rsidP="004B2F98">
            <w:pPr>
              <w:rPr>
                <w:rFonts w:ascii="Arial" w:hAnsi="Arial" w:cs="Arial"/>
                <w:b/>
                <w:sz w:val="20"/>
                <w:szCs w:val="20"/>
              </w:rPr>
            </w:pPr>
            <w:r w:rsidRPr="003B66E4">
              <w:rPr>
                <w:rFonts w:ascii="Arial" w:hAnsi="Arial" w:cs="Arial"/>
                <w:b/>
                <w:sz w:val="20"/>
                <w:szCs w:val="20"/>
              </w:rPr>
              <w:t>Date</w:t>
            </w:r>
          </w:p>
        </w:tc>
        <w:tc>
          <w:tcPr>
            <w:tcW w:w="5068" w:type="dxa"/>
            <w:shd w:val="clear" w:color="auto" w:fill="auto"/>
          </w:tcPr>
          <w:p w14:paraId="655259BA" w14:textId="77777777" w:rsidR="009C0ECE" w:rsidRPr="003B66E4" w:rsidRDefault="009C0ECE" w:rsidP="004B2F98">
            <w:pPr>
              <w:rPr>
                <w:rFonts w:ascii="Arial" w:hAnsi="Arial" w:cs="Arial"/>
                <w:b/>
                <w:sz w:val="20"/>
                <w:szCs w:val="20"/>
              </w:rPr>
            </w:pPr>
            <w:r w:rsidRPr="003B66E4">
              <w:rPr>
                <w:rFonts w:ascii="Arial" w:hAnsi="Arial" w:cs="Arial"/>
                <w:b/>
                <w:sz w:val="20"/>
                <w:szCs w:val="20"/>
              </w:rPr>
              <w:t>Comment</w:t>
            </w:r>
          </w:p>
        </w:tc>
      </w:tr>
      <w:tr w:rsidR="009C0ECE" w:rsidRPr="003B66E4" w14:paraId="2816DC42" w14:textId="77777777" w:rsidTr="004B2F98">
        <w:tc>
          <w:tcPr>
            <w:tcW w:w="1242" w:type="dxa"/>
            <w:shd w:val="clear" w:color="auto" w:fill="auto"/>
          </w:tcPr>
          <w:p w14:paraId="46ABED71" w14:textId="77777777" w:rsidR="009C0ECE" w:rsidRPr="003B66E4" w:rsidRDefault="009C0ECE" w:rsidP="004B2F98">
            <w:pPr>
              <w:rPr>
                <w:rFonts w:ascii="Arial" w:hAnsi="Arial" w:cs="Arial"/>
                <w:sz w:val="20"/>
                <w:szCs w:val="20"/>
              </w:rPr>
            </w:pPr>
            <w:r w:rsidRPr="003B66E4">
              <w:rPr>
                <w:rFonts w:ascii="Arial" w:hAnsi="Arial" w:cs="Arial"/>
                <w:sz w:val="20"/>
                <w:szCs w:val="20"/>
              </w:rPr>
              <w:t>V1.00</w:t>
            </w:r>
          </w:p>
        </w:tc>
        <w:tc>
          <w:tcPr>
            <w:tcW w:w="1560" w:type="dxa"/>
            <w:shd w:val="clear" w:color="auto" w:fill="auto"/>
          </w:tcPr>
          <w:p w14:paraId="4CC0F166" w14:textId="77777777" w:rsidR="009C0ECE" w:rsidRPr="003B66E4" w:rsidRDefault="009C0ECE" w:rsidP="004B2F98">
            <w:pPr>
              <w:rPr>
                <w:rFonts w:ascii="Arial" w:hAnsi="Arial" w:cs="Arial"/>
                <w:sz w:val="20"/>
                <w:szCs w:val="20"/>
              </w:rPr>
            </w:pPr>
            <w:r>
              <w:rPr>
                <w:rFonts w:ascii="Arial" w:hAnsi="Arial" w:cs="Arial"/>
                <w:sz w:val="20"/>
                <w:szCs w:val="20"/>
              </w:rPr>
              <w:t>May 2016</w:t>
            </w:r>
          </w:p>
        </w:tc>
        <w:tc>
          <w:tcPr>
            <w:tcW w:w="5068" w:type="dxa"/>
            <w:shd w:val="clear" w:color="auto" w:fill="auto"/>
          </w:tcPr>
          <w:p w14:paraId="20F9BEBB" w14:textId="77777777" w:rsidR="009C0ECE" w:rsidRPr="003B66E4" w:rsidRDefault="009C0ECE" w:rsidP="004B2F98">
            <w:pPr>
              <w:rPr>
                <w:rFonts w:ascii="Arial" w:hAnsi="Arial" w:cs="Arial"/>
                <w:sz w:val="20"/>
                <w:szCs w:val="20"/>
              </w:rPr>
            </w:pPr>
            <w:proofErr w:type="spellStart"/>
            <w:r w:rsidRPr="003B66E4">
              <w:rPr>
                <w:rFonts w:ascii="Arial" w:hAnsi="Arial" w:cs="Arial"/>
                <w:bCs/>
                <w:sz w:val="20"/>
                <w:szCs w:val="20"/>
              </w:rPr>
              <w:t>Caje</w:t>
            </w:r>
            <w:proofErr w:type="spellEnd"/>
            <w:r w:rsidRPr="003B66E4">
              <w:rPr>
                <w:rFonts w:ascii="Arial" w:hAnsi="Arial" w:cs="Arial"/>
                <w:bCs/>
                <w:sz w:val="20"/>
                <w:szCs w:val="20"/>
              </w:rPr>
              <w:t>#</w:t>
            </w:r>
            <w:r w:rsidRPr="0013026B">
              <w:rPr>
                <w:rFonts w:ascii="Calibri" w:hAnsi="Calibri"/>
                <w:bCs/>
                <w:szCs w:val="22"/>
              </w:rPr>
              <w:t xml:space="preserve"> ASDEC07029</w:t>
            </w:r>
          </w:p>
        </w:tc>
      </w:tr>
      <w:tr w:rsidR="009C0ECE" w:rsidRPr="003B66E4" w14:paraId="736DB77B" w14:textId="77777777" w:rsidTr="004B2F98">
        <w:tc>
          <w:tcPr>
            <w:tcW w:w="1242" w:type="dxa"/>
            <w:shd w:val="clear" w:color="auto" w:fill="auto"/>
          </w:tcPr>
          <w:p w14:paraId="100C9F07" w14:textId="77777777" w:rsidR="009C0ECE" w:rsidRPr="003B66E4" w:rsidRDefault="009C0ECE" w:rsidP="004B2F98">
            <w:pPr>
              <w:rPr>
                <w:rFonts w:ascii="Arial" w:hAnsi="Arial" w:cs="Arial"/>
                <w:sz w:val="20"/>
                <w:szCs w:val="20"/>
              </w:rPr>
            </w:pPr>
            <w:r w:rsidRPr="003B66E4">
              <w:rPr>
                <w:rFonts w:ascii="Arial" w:hAnsi="Arial" w:cs="Arial"/>
                <w:sz w:val="20"/>
                <w:szCs w:val="20"/>
              </w:rPr>
              <w:t>V1.</w:t>
            </w:r>
            <w:r>
              <w:rPr>
                <w:rFonts w:ascii="Arial" w:hAnsi="Arial" w:cs="Arial"/>
                <w:sz w:val="20"/>
                <w:szCs w:val="20"/>
              </w:rPr>
              <w:t>1</w:t>
            </w:r>
          </w:p>
        </w:tc>
        <w:tc>
          <w:tcPr>
            <w:tcW w:w="1560" w:type="dxa"/>
            <w:shd w:val="clear" w:color="auto" w:fill="auto"/>
          </w:tcPr>
          <w:p w14:paraId="4F3D9B38" w14:textId="77777777" w:rsidR="009C0ECE" w:rsidRPr="003B66E4" w:rsidRDefault="009C0ECE" w:rsidP="004B2F98">
            <w:pPr>
              <w:rPr>
                <w:rFonts w:ascii="Arial" w:hAnsi="Arial" w:cs="Arial"/>
                <w:sz w:val="20"/>
                <w:szCs w:val="20"/>
              </w:rPr>
            </w:pPr>
            <w:r>
              <w:rPr>
                <w:rFonts w:ascii="Arial" w:hAnsi="Arial" w:cs="Arial"/>
                <w:sz w:val="20"/>
                <w:szCs w:val="20"/>
              </w:rPr>
              <w:t>19 Oct 2021</w:t>
            </w:r>
          </w:p>
        </w:tc>
        <w:tc>
          <w:tcPr>
            <w:tcW w:w="5068" w:type="dxa"/>
            <w:shd w:val="clear" w:color="auto" w:fill="auto"/>
          </w:tcPr>
          <w:p w14:paraId="09789EB8" w14:textId="77777777" w:rsidR="009C0ECE" w:rsidRPr="003B66E4" w:rsidRDefault="009C0ECE" w:rsidP="004B2F98">
            <w:pPr>
              <w:rPr>
                <w:rFonts w:ascii="Arial" w:hAnsi="Arial" w:cs="Arial"/>
                <w:bCs/>
                <w:sz w:val="20"/>
                <w:szCs w:val="20"/>
              </w:rPr>
            </w:pPr>
            <w:r>
              <w:rPr>
                <w:rFonts w:ascii="Arial" w:hAnsi="Arial" w:cs="Arial"/>
                <w:bCs/>
                <w:sz w:val="20"/>
                <w:szCs w:val="20"/>
              </w:rPr>
              <w:t>Transferred to new JD template.</w:t>
            </w:r>
          </w:p>
        </w:tc>
      </w:tr>
    </w:tbl>
    <w:p w14:paraId="3CD62558" w14:textId="77777777" w:rsidR="00951411" w:rsidRDefault="00951411"/>
    <w:p w14:paraId="3C422F8E" w14:textId="77777777" w:rsidR="00951411" w:rsidRDefault="00951411"/>
    <w:sectPr w:rsidR="00951411" w:rsidSect="00652711">
      <w:headerReference w:type="default" r:id="rId17"/>
      <w:footerReference w:type="default" r:id="rId18"/>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E126F" w14:textId="77777777" w:rsidR="00CB3C49" w:rsidRDefault="00CB3C49">
      <w:r>
        <w:separator/>
      </w:r>
    </w:p>
  </w:endnote>
  <w:endnote w:type="continuationSeparator" w:id="0">
    <w:p w14:paraId="6EBB1F4E" w14:textId="77777777" w:rsidR="00CB3C49" w:rsidRDefault="00CB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CD417" w14:textId="66ACE0F3" w:rsidR="00FB047C" w:rsidRPr="007C7369" w:rsidRDefault="00FB047C">
    <w:pPr>
      <w:pStyle w:val="Footer"/>
      <w:rPr>
        <w:rFonts w:ascii="Arial" w:hAnsi="Arial" w:cs="Arial"/>
        <w:sz w:val="20"/>
      </w:rPr>
    </w:pPr>
    <w:r w:rsidRPr="007C7369">
      <w:rPr>
        <w:rFonts w:ascii="Arial" w:hAnsi="Arial" w:cs="Arial"/>
        <w:sz w:val="20"/>
      </w:rPr>
      <w:t>V1.1</w:t>
    </w:r>
    <w:r w:rsidRPr="007C7369">
      <w:rPr>
        <w:rFonts w:ascii="Arial" w:hAnsi="Arial" w:cs="Arial"/>
        <w:sz w:val="20"/>
      </w:rPr>
      <w:ptab w:relativeTo="margin" w:alignment="center" w:leader="none"/>
    </w:r>
    <w:r w:rsidRPr="007C7369">
      <w:rPr>
        <w:rFonts w:ascii="Arial" w:hAnsi="Arial" w:cs="Arial"/>
        <w:bCs/>
        <w:sz w:val="20"/>
        <w:szCs w:val="22"/>
      </w:rPr>
      <w:t>ASDEC07029</w:t>
    </w:r>
    <w:r w:rsidRPr="007C7369">
      <w:rPr>
        <w:rFonts w:ascii="Arial" w:hAnsi="Arial" w:cs="Arial"/>
        <w:sz w:val="20"/>
      </w:rPr>
      <w:ptab w:relativeTo="margin" w:alignment="right" w:leader="none"/>
    </w:r>
    <w:r w:rsidR="005A2495">
      <w:rPr>
        <w:rFonts w:ascii="Arial" w:hAnsi="Arial" w:cs="Arial"/>
        <w:sz w:val="20"/>
      </w:rPr>
      <w:t>12</w:t>
    </w:r>
    <w:r w:rsidRPr="007C7369">
      <w:rPr>
        <w:rFonts w:ascii="Arial" w:hAnsi="Arial" w:cs="Arial"/>
        <w:sz w:val="20"/>
      </w:rPr>
      <w:t>.1</w:t>
    </w:r>
    <w:r w:rsidR="005A2495">
      <w:rPr>
        <w:rFonts w:ascii="Arial" w:hAnsi="Arial" w:cs="Arial"/>
        <w:sz w:val="20"/>
      </w:rPr>
      <w:t>1</w:t>
    </w:r>
    <w:r w:rsidRPr="007C7369">
      <w:rPr>
        <w:rFonts w:ascii="Arial" w:hAnsi="Arial" w:cs="Arial"/>
        <w:sz w:val="20"/>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18618" w14:textId="77777777" w:rsidR="00CB3C49" w:rsidRDefault="00CB3C49">
      <w:r>
        <w:separator/>
      </w:r>
    </w:p>
  </w:footnote>
  <w:footnote w:type="continuationSeparator" w:id="0">
    <w:p w14:paraId="3A5DCF20" w14:textId="77777777" w:rsidR="00CB3C49" w:rsidRDefault="00CB3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566FC" w14:textId="77777777" w:rsidR="00652711" w:rsidRPr="00652711" w:rsidRDefault="0093500C" w:rsidP="00652711">
    <w:pPr>
      <w:pStyle w:val="Header"/>
      <w:jc w:val="right"/>
    </w:pPr>
    <w:r>
      <w:object w:dxaOrig="1795" w:dyaOrig="1874" w14:anchorId="5A999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1.75pt" o:ole="" fillcolor="window">
          <v:imagedata r:id="rId1" o:title=""/>
        </v:shape>
        <o:OLEObject Type="Embed" ProgID="MSPhotoEd.3" ShapeID="_x0000_i1025" DrawAspect="Content" ObjectID="_1753519778" r:id="rId2"/>
      </w:object>
    </w:r>
    <w:r w:rsidR="00652711" w:rsidRPr="0086697D">
      <w:rPr>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679"/>
    <w:multiLevelType w:val="hybridMultilevel"/>
    <w:tmpl w:val="8AEE4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A475E"/>
    <w:multiLevelType w:val="hybridMultilevel"/>
    <w:tmpl w:val="40F8E982"/>
    <w:lvl w:ilvl="0" w:tplc="4952649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F250B"/>
    <w:multiLevelType w:val="hybridMultilevel"/>
    <w:tmpl w:val="B828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06FD4"/>
    <w:multiLevelType w:val="hybridMultilevel"/>
    <w:tmpl w:val="C36EE830"/>
    <w:lvl w:ilvl="0" w:tplc="B44682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15A64"/>
    <w:multiLevelType w:val="hybridMultilevel"/>
    <w:tmpl w:val="E102CF50"/>
    <w:lvl w:ilvl="0" w:tplc="475E5E7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B44DE"/>
    <w:multiLevelType w:val="hybridMultilevel"/>
    <w:tmpl w:val="7ECCE0FE"/>
    <w:lvl w:ilvl="0" w:tplc="2D38365A">
      <w:start w:val="1"/>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DF10CC"/>
    <w:multiLevelType w:val="hybridMultilevel"/>
    <w:tmpl w:val="A66E5CA6"/>
    <w:lvl w:ilvl="0" w:tplc="0809000F">
      <w:start w:val="1"/>
      <w:numFmt w:val="decimal"/>
      <w:lvlText w:val="%1."/>
      <w:lvlJc w:val="left"/>
      <w:pPr>
        <w:ind w:left="720" w:hanging="360"/>
      </w:pPr>
    </w:lvl>
    <w:lvl w:ilvl="1" w:tplc="DEE69FDE">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E674C"/>
    <w:multiLevelType w:val="hybridMultilevel"/>
    <w:tmpl w:val="C36EE830"/>
    <w:lvl w:ilvl="0" w:tplc="B44682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E26D84"/>
    <w:multiLevelType w:val="hybridMultilevel"/>
    <w:tmpl w:val="AEC8A2F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9" w15:restartNumberingAfterBreak="0">
    <w:nsid w:val="55D92F6A"/>
    <w:multiLevelType w:val="hybridMultilevel"/>
    <w:tmpl w:val="6D724B48"/>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BA34FAB"/>
    <w:multiLevelType w:val="hybridMultilevel"/>
    <w:tmpl w:val="406A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E47F6"/>
    <w:multiLevelType w:val="hybridMultilevel"/>
    <w:tmpl w:val="F432D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C86D54"/>
    <w:multiLevelType w:val="hybridMultilevel"/>
    <w:tmpl w:val="F432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11051B"/>
    <w:multiLevelType w:val="hybridMultilevel"/>
    <w:tmpl w:val="0F1610F2"/>
    <w:lvl w:ilvl="0" w:tplc="2D38365A">
      <w:start w:val="1"/>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3"/>
  </w:num>
  <w:num w:numId="4">
    <w:abstractNumId w:val="13"/>
  </w:num>
  <w:num w:numId="5">
    <w:abstractNumId w:val="0"/>
  </w:num>
  <w:num w:numId="6">
    <w:abstractNumId w:val="1"/>
  </w:num>
  <w:num w:numId="7">
    <w:abstractNumId w:val="5"/>
  </w:num>
  <w:num w:numId="8">
    <w:abstractNumId w:val="14"/>
  </w:num>
  <w:num w:numId="9">
    <w:abstractNumId w:val="3"/>
  </w:num>
  <w:num w:numId="10">
    <w:abstractNumId w:val="9"/>
  </w:num>
  <w:num w:numId="11">
    <w:abstractNumId w:val="7"/>
  </w:num>
  <w:num w:numId="12">
    <w:abstractNumId w:val="4"/>
  </w:num>
  <w:num w:numId="13">
    <w:abstractNumId w:val="6"/>
  </w:num>
  <w:num w:numId="14">
    <w:abstractNumId w:val="11"/>
  </w:num>
  <w:num w:numId="15">
    <w:abstractNumId w:val="12"/>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7D"/>
    <w:rsid w:val="00001F18"/>
    <w:rsid w:val="000150E8"/>
    <w:rsid w:val="00025229"/>
    <w:rsid w:val="00040DB6"/>
    <w:rsid w:val="0007070A"/>
    <w:rsid w:val="00076EB3"/>
    <w:rsid w:val="000B5EBA"/>
    <w:rsid w:val="000B6AB3"/>
    <w:rsid w:val="000E76AA"/>
    <w:rsid w:val="000F2535"/>
    <w:rsid w:val="00116BE3"/>
    <w:rsid w:val="001362E9"/>
    <w:rsid w:val="00145A16"/>
    <w:rsid w:val="001A1270"/>
    <w:rsid w:val="001C4BC4"/>
    <w:rsid w:val="001E3AAF"/>
    <w:rsid w:val="00207C33"/>
    <w:rsid w:val="002B1EB9"/>
    <w:rsid w:val="002F78AF"/>
    <w:rsid w:val="0033294A"/>
    <w:rsid w:val="003333E7"/>
    <w:rsid w:val="00335F30"/>
    <w:rsid w:val="00347700"/>
    <w:rsid w:val="00383F88"/>
    <w:rsid w:val="003B66E4"/>
    <w:rsid w:val="003E6411"/>
    <w:rsid w:val="004A024C"/>
    <w:rsid w:val="005262C5"/>
    <w:rsid w:val="005A2495"/>
    <w:rsid w:val="005C0089"/>
    <w:rsid w:val="005F2077"/>
    <w:rsid w:val="005F63DF"/>
    <w:rsid w:val="00634FB8"/>
    <w:rsid w:val="00652711"/>
    <w:rsid w:val="00662D42"/>
    <w:rsid w:val="00684DCA"/>
    <w:rsid w:val="00686CB0"/>
    <w:rsid w:val="0069754E"/>
    <w:rsid w:val="006D182D"/>
    <w:rsid w:val="00701B74"/>
    <w:rsid w:val="007849D6"/>
    <w:rsid w:val="007B22CD"/>
    <w:rsid w:val="007C7369"/>
    <w:rsid w:val="007D218A"/>
    <w:rsid w:val="0080237E"/>
    <w:rsid w:val="00805674"/>
    <w:rsid w:val="008328BC"/>
    <w:rsid w:val="0086283F"/>
    <w:rsid w:val="0086697D"/>
    <w:rsid w:val="008863B6"/>
    <w:rsid w:val="00895239"/>
    <w:rsid w:val="008C347E"/>
    <w:rsid w:val="008C43E5"/>
    <w:rsid w:val="008E30DD"/>
    <w:rsid w:val="008E7207"/>
    <w:rsid w:val="00934F6C"/>
    <w:rsid w:val="0093500C"/>
    <w:rsid w:val="00950CAC"/>
    <w:rsid w:val="00951411"/>
    <w:rsid w:val="009B278F"/>
    <w:rsid w:val="009C0ECE"/>
    <w:rsid w:val="009D7176"/>
    <w:rsid w:val="00A504ED"/>
    <w:rsid w:val="00A57B47"/>
    <w:rsid w:val="00A80B97"/>
    <w:rsid w:val="00A871C4"/>
    <w:rsid w:val="00AC21DD"/>
    <w:rsid w:val="00AF5ED4"/>
    <w:rsid w:val="00B45BC5"/>
    <w:rsid w:val="00B865A4"/>
    <w:rsid w:val="00BD0B2D"/>
    <w:rsid w:val="00C0633A"/>
    <w:rsid w:val="00C24F39"/>
    <w:rsid w:val="00C5079E"/>
    <w:rsid w:val="00C54E75"/>
    <w:rsid w:val="00CA55C6"/>
    <w:rsid w:val="00CB3C49"/>
    <w:rsid w:val="00CE0F04"/>
    <w:rsid w:val="00D43021"/>
    <w:rsid w:val="00D63CC2"/>
    <w:rsid w:val="00DE0AFC"/>
    <w:rsid w:val="00DE238B"/>
    <w:rsid w:val="00E33AC9"/>
    <w:rsid w:val="00E3794E"/>
    <w:rsid w:val="00E40376"/>
    <w:rsid w:val="00E50DF4"/>
    <w:rsid w:val="00E5759D"/>
    <w:rsid w:val="00E63AC5"/>
    <w:rsid w:val="00E65B83"/>
    <w:rsid w:val="00ED5CF4"/>
    <w:rsid w:val="00EE1214"/>
    <w:rsid w:val="00F11089"/>
    <w:rsid w:val="00F126F3"/>
    <w:rsid w:val="00F13753"/>
    <w:rsid w:val="00F21A70"/>
    <w:rsid w:val="00F62647"/>
    <w:rsid w:val="00F96DDF"/>
    <w:rsid w:val="00FA1FA8"/>
    <w:rsid w:val="00FB047C"/>
    <w:rsid w:val="00FC123D"/>
    <w:rsid w:val="00FC58B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93F56"/>
  <w15:chartTrackingRefBased/>
  <w15:docId w15:val="{527E13EC-5007-4E3D-8613-593BF20D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link w:val="FooterChar"/>
    <w:uiPriority w:val="99"/>
    <w:rsid w:val="00652711"/>
    <w:pPr>
      <w:tabs>
        <w:tab w:val="center" w:pos="4153"/>
        <w:tab w:val="right" w:pos="8306"/>
      </w:tabs>
    </w:pPr>
  </w:style>
  <w:style w:type="paragraph" w:styleId="BodyTextIndent">
    <w:name w:val="Body Text Indent"/>
    <w:basedOn w:val="Normal"/>
    <w:link w:val="BodyTextIndentChar"/>
    <w:rsid w:val="00951411"/>
    <w:pPr>
      <w:spacing w:after="120"/>
      <w:ind w:left="283"/>
    </w:pPr>
    <w:rPr>
      <w:sz w:val="20"/>
      <w:szCs w:val="20"/>
      <w:lang w:val="x-none" w:eastAsia="en-US"/>
    </w:rPr>
  </w:style>
  <w:style w:type="character" w:customStyle="1" w:styleId="BodyTextIndentChar">
    <w:name w:val="Body Text Indent Char"/>
    <w:link w:val="BodyTextIndent"/>
    <w:rsid w:val="00951411"/>
    <w:rPr>
      <w:lang w:val="x-none" w:eastAsia="en-US"/>
    </w:rPr>
  </w:style>
  <w:style w:type="paragraph" w:styleId="BodyTextIndent2">
    <w:name w:val="Body Text Indent 2"/>
    <w:basedOn w:val="Normal"/>
    <w:link w:val="BodyTextIndent2Char"/>
    <w:rsid w:val="00951411"/>
    <w:pPr>
      <w:spacing w:after="120" w:line="480" w:lineRule="auto"/>
      <w:ind w:left="283"/>
    </w:pPr>
    <w:rPr>
      <w:sz w:val="20"/>
      <w:szCs w:val="20"/>
      <w:lang w:val="x-none" w:eastAsia="en-US"/>
    </w:rPr>
  </w:style>
  <w:style w:type="character" w:customStyle="1" w:styleId="BodyTextIndent2Char">
    <w:name w:val="Body Text Indent 2 Char"/>
    <w:link w:val="BodyTextIndent2"/>
    <w:rsid w:val="00951411"/>
    <w:rPr>
      <w:lang w:val="x-none" w:eastAsia="en-US"/>
    </w:rPr>
  </w:style>
  <w:style w:type="paragraph" w:customStyle="1" w:styleId="Style1">
    <w:name w:val="Style1"/>
    <w:basedOn w:val="Normal"/>
    <w:rsid w:val="00951411"/>
    <w:rPr>
      <w:rFonts w:ascii="Tahoma" w:hAnsi="Tahoma"/>
      <w:sz w:val="22"/>
      <w:szCs w:val="20"/>
      <w:lang w:eastAsia="en-US"/>
    </w:rPr>
  </w:style>
  <w:style w:type="character" w:styleId="CommentReference">
    <w:name w:val="annotation reference"/>
    <w:rsid w:val="009D7176"/>
    <w:rPr>
      <w:sz w:val="16"/>
      <w:szCs w:val="16"/>
    </w:rPr>
  </w:style>
  <w:style w:type="paragraph" w:styleId="CommentText">
    <w:name w:val="annotation text"/>
    <w:basedOn w:val="Normal"/>
    <w:link w:val="CommentTextChar"/>
    <w:rsid w:val="009D7176"/>
    <w:rPr>
      <w:sz w:val="20"/>
      <w:szCs w:val="20"/>
    </w:rPr>
  </w:style>
  <w:style w:type="character" w:customStyle="1" w:styleId="CommentTextChar">
    <w:name w:val="Comment Text Char"/>
    <w:basedOn w:val="DefaultParagraphFont"/>
    <w:link w:val="CommentText"/>
    <w:rsid w:val="009D7176"/>
  </w:style>
  <w:style w:type="paragraph" w:styleId="BalloonText">
    <w:name w:val="Balloon Text"/>
    <w:basedOn w:val="Normal"/>
    <w:link w:val="BalloonTextChar"/>
    <w:rsid w:val="009D7176"/>
    <w:rPr>
      <w:rFonts w:ascii="Segoe UI" w:hAnsi="Segoe UI" w:cs="Segoe UI"/>
      <w:sz w:val="18"/>
      <w:szCs w:val="18"/>
    </w:rPr>
  </w:style>
  <w:style w:type="character" w:customStyle="1" w:styleId="BalloonTextChar">
    <w:name w:val="Balloon Text Char"/>
    <w:link w:val="BalloonText"/>
    <w:rsid w:val="009D7176"/>
    <w:rPr>
      <w:rFonts w:ascii="Segoe UI" w:hAnsi="Segoe UI" w:cs="Segoe UI"/>
      <w:sz w:val="18"/>
      <w:szCs w:val="18"/>
    </w:rPr>
  </w:style>
  <w:style w:type="paragraph" w:styleId="CommentSubject">
    <w:name w:val="annotation subject"/>
    <w:basedOn w:val="CommentText"/>
    <w:next w:val="CommentText"/>
    <w:link w:val="CommentSubjectChar"/>
    <w:rsid w:val="000B5EBA"/>
    <w:rPr>
      <w:b/>
      <w:bCs/>
    </w:rPr>
  </w:style>
  <w:style w:type="character" w:customStyle="1" w:styleId="CommentSubjectChar">
    <w:name w:val="Comment Subject Char"/>
    <w:basedOn w:val="CommentTextChar"/>
    <w:link w:val="CommentSubject"/>
    <w:rsid w:val="000B5EBA"/>
    <w:rPr>
      <w:b/>
      <w:bCs/>
    </w:rPr>
  </w:style>
  <w:style w:type="character" w:customStyle="1" w:styleId="FooterChar">
    <w:name w:val="Footer Char"/>
    <w:basedOn w:val="DefaultParagraphFont"/>
    <w:link w:val="Footer"/>
    <w:uiPriority w:val="99"/>
    <w:rsid w:val="00FB047C"/>
    <w:rPr>
      <w:sz w:val="24"/>
      <w:szCs w:val="24"/>
    </w:rPr>
  </w:style>
  <w:style w:type="paragraph" w:styleId="Revision">
    <w:name w:val="Revision"/>
    <w:hidden/>
    <w:uiPriority w:val="99"/>
    <w:semiHidden/>
    <w:rsid w:val="00BD0B2D"/>
    <w:rPr>
      <w:sz w:val="24"/>
      <w:szCs w:val="24"/>
    </w:rPr>
  </w:style>
  <w:style w:type="paragraph" w:styleId="ListParagraph">
    <w:name w:val="List Paragraph"/>
    <w:basedOn w:val="Normal"/>
    <w:uiPriority w:val="34"/>
    <w:qFormat/>
    <w:rsid w:val="00686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9323">
      <w:bodyDiv w:val="1"/>
      <w:marLeft w:val="0"/>
      <w:marRight w:val="0"/>
      <w:marTop w:val="0"/>
      <w:marBottom w:val="0"/>
      <w:divBdr>
        <w:top w:val="none" w:sz="0" w:space="0" w:color="auto"/>
        <w:left w:val="none" w:sz="0" w:space="0" w:color="auto"/>
        <w:bottom w:val="none" w:sz="0" w:space="0" w:color="auto"/>
        <w:right w:val="none" w:sz="0" w:space="0" w:color="auto"/>
      </w:divBdr>
    </w:div>
    <w:div w:id="1372652030">
      <w:bodyDiv w:val="1"/>
      <w:marLeft w:val="0"/>
      <w:marRight w:val="0"/>
      <w:marTop w:val="0"/>
      <w:marBottom w:val="0"/>
      <w:divBdr>
        <w:top w:val="none" w:sz="0" w:space="0" w:color="auto"/>
        <w:left w:val="none" w:sz="0" w:space="0" w:color="auto"/>
        <w:bottom w:val="none" w:sz="0" w:space="0" w:color="auto"/>
        <w:right w:val="none" w:sz="0" w:space="0" w:color="auto"/>
      </w:divBdr>
      <w:divsChild>
        <w:div w:id="1307200447">
          <w:marLeft w:val="547"/>
          <w:marRight w:val="0"/>
          <w:marTop w:val="0"/>
          <w:marBottom w:val="0"/>
          <w:divBdr>
            <w:top w:val="none" w:sz="0" w:space="0" w:color="auto"/>
            <w:left w:val="none" w:sz="0" w:space="0" w:color="auto"/>
            <w:bottom w:val="none" w:sz="0" w:space="0" w:color="auto"/>
            <w:right w:val="none" w:sz="0" w:space="0" w:color="auto"/>
          </w:divBdr>
        </w:div>
        <w:div w:id="3381958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diagramLayout" Target="diagrams/layout1.xml" /><Relationship Id="rId18" Type="http://schemas.openxmlformats.org/officeDocument/2006/relationships/footer" Target="footer1.xml" /><Relationship Id="rId7" Type="http://schemas.openxmlformats.org/officeDocument/2006/relationships/styles" Target="styles.xml" /><Relationship Id="rId12" Type="http://schemas.openxmlformats.org/officeDocument/2006/relationships/diagramData" Target="diagrams/data1.xml" /><Relationship Id="rId17" Type="http://schemas.openxmlformats.org/officeDocument/2006/relationships/header" Target="header1.xml" /><Relationship Id="rId16" Type="http://schemas.microsoft.com/office/2007/relationships/diagramDrawing" Target="diagrams/drawing1.xml" /><Relationship Id="rId20"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diagramColors" Target="diagrams/colors1.xml" /><Relationship Id="rId10" Type="http://schemas.openxmlformats.org/officeDocument/2006/relationships/footnotes" Target="footnotes.xml" /><Relationship Id="rId19" Type="http://schemas.openxmlformats.org/officeDocument/2006/relationships/fontTable" Target="fontTable.xml" /><Relationship Id="rId9" Type="http://schemas.openxmlformats.org/officeDocument/2006/relationships/webSettings" Target="webSettings.xml" /><Relationship Id="rId14" Type="http://schemas.openxmlformats.org/officeDocument/2006/relationships/diagramQuickStyle" Target="diagrams/quickStyle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717B78-DD31-4EE8-A883-B342F98FF7D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72595ED1-F79F-44E2-88D0-1D9F0EE2E8E1}">
      <dgm:prSet custT="1"/>
      <dgm:spPr/>
      <dgm:t>
        <a:bodyPr/>
        <a:lstStyle/>
        <a:p>
          <a:pPr marR="0" algn="ctr" rtl="0"/>
          <a:r>
            <a:rPr lang="en-GB" sz="1000"/>
            <a:t>Director of Digital Services</a:t>
          </a:r>
          <a:endParaRPr lang="en-GB" sz="1000" b="0" i="0" u="none" strike="noStrike" baseline="0">
            <a:latin typeface="+mn-lt"/>
          </a:endParaRPr>
        </a:p>
      </dgm:t>
    </dgm:pt>
    <dgm:pt modelId="{B31B14F2-A393-4B66-B221-E48C939E2207}" type="sibTrans" cxnId="{4252DC73-DB8C-4835-8ED0-1ADEF2F9FF83}">
      <dgm:prSet/>
      <dgm:spPr/>
      <dgm:t>
        <a:bodyPr/>
        <a:lstStyle/>
        <a:p>
          <a:endParaRPr lang="en-GB"/>
        </a:p>
      </dgm:t>
    </dgm:pt>
    <dgm:pt modelId="{30A73FC9-24FE-4E00-97E4-7ACF7564C1CD}" type="parTrans" cxnId="{4252DC73-DB8C-4835-8ED0-1ADEF2F9FF83}">
      <dgm:prSet/>
      <dgm:spPr/>
      <dgm:t>
        <a:bodyPr/>
        <a:lstStyle/>
        <a:p>
          <a:endParaRPr lang="en-GB"/>
        </a:p>
      </dgm:t>
    </dgm:pt>
    <dgm:pt modelId="{F376B819-2EAC-4DCA-A6ED-302D702C4C62}">
      <dgm:prSet custT="1"/>
      <dgm:spPr/>
      <dgm:t>
        <a:bodyPr/>
        <a:lstStyle/>
        <a:p>
          <a:pPr marR="0" algn="ctr" rtl="0"/>
          <a:r>
            <a:rPr lang="en-GB" sz="1000" b="0" i="0" u="none" strike="noStrike" baseline="0">
              <a:latin typeface="+mn-lt"/>
            </a:rPr>
            <a:t>Head of Operations</a:t>
          </a:r>
        </a:p>
      </dgm:t>
    </dgm:pt>
    <dgm:pt modelId="{180ECA76-F2E7-4E5D-BE19-1689794ACED9}" type="parTrans" cxnId="{95AF1391-C7BF-4F89-813D-F07A9DFC96D2}">
      <dgm:prSet/>
      <dgm:spPr/>
      <dgm:t>
        <a:bodyPr/>
        <a:lstStyle/>
        <a:p>
          <a:endParaRPr lang="en-GB"/>
        </a:p>
      </dgm:t>
    </dgm:pt>
    <dgm:pt modelId="{F85FE8E9-1301-4761-A80E-C97DE5F2BAFB}" type="sibTrans" cxnId="{95AF1391-C7BF-4F89-813D-F07A9DFC96D2}">
      <dgm:prSet/>
      <dgm:spPr/>
      <dgm:t>
        <a:bodyPr/>
        <a:lstStyle/>
        <a:p>
          <a:endParaRPr lang="en-GB"/>
        </a:p>
      </dgm:t>
    </dgm:pt>
    <dgm:pt modelId="{2D03A5E2-7745-4D95-A83A-1683260271EE}">
      <dgm:prSet custT="1"/>
      <dgm:spPr/>
      <dgm:t>
        <a:bodyPr/>
        <a:lstStyle/>
        <a:p>
          <a:pPr marR="0" algn="ctr" rtl="0"/>
          <a:r>
            <a:rPr lang="en-GB" sz="1000" b="0" i="0" u="none" strike="noStrike" baseline="0">
              <a:latin typeface="+mn-lt"/>
            </a:rPr>
            <a:t>Head of Applications Support</a:t>
          </a:r>
        </a:p>
      </dgm:t>
    </dgm:pt>
    <dgm:pt modelId="{88073ECA-2A68-41E4-AAD9-E801EC214A94}" type="parTrans" cxnId="{BC7AF0B6-931E-4585-9876-B190D326CD5D}">
      <dgm:prSet/>
      <dgm:spPr/>
      <dgm:t>
        <a:bodyPr/>
        <a:lstStyle/>
        <a:p>
          <a:endParaRPr lang="en-GB"/>
        </a:p>
      </dgm:t>
    </dgm:pt>
    <dgm:pt modelId="{23CDD099-381F-40F4-B253-45E2B8519D44}" type="sibTrans" cxnId="{BC7AF0B6-931E-4585-9876-B190D326CD5D}">
      <dgm:prSet/>
      <dgm:spPr/>
      <dgm:t>
        <a:bodyPr/>
        <a:lstStyle/>
        <a:p>
          <a:endParaRPr lang="en-GB"/>
        </a:p>
      </dgm:t>
    </dgm:pt>
    <dgm:pt modelId="{D73A9B9D-242D-4C78-A4FB-048F4C4E8FA0}">
      <dgm:prSet custT="1"/>
      <dgm:spPr/>
      <dgm:t>
        <a:bodyPr/>
        <a:lstStyle/>
        <a:p>
          <a:pPr marR="0" algn="ctr" rtl="0"/>
          <a:r>
            <a:rPr lang="en-GB" sz="1000" b="0" i="0" u="none" strike="noStrike" baseline="0">
              <a:latin typeface="+mn-lt"/>
            </a:rPr>
            <a:t>Service Delivery Manager - Specialist Applications </a:t>
          </a:r>
        </a:p>
      </dgm:t>
    </dgm:pt>
    <dgm:pt modelId="{D5E9DCCA-C686-44AD-B18D-7F615221C14F}" type="parTrans" cxnId="{826EE8E3-500F-4C6C-9490-14A6865D012C}">
      <dgm:prSet/>
      <dgm:spPr/>
      <dgm:t>
        <a:bodyPr/>
        <a:lstStyle/>
        <a:p>
          <a:endParaRPr lang="en-GB"/>
        </a:p>
      </dgm:t>
    </dgm:pt>
    <dgm:pt modelId="{839F208A-C608-4577-BCCB-FEA51170B64B}" type="sibTrans" cxnId="{826EE8E3-500F-4C6C-9490-14A6865D012C}">
      <dgm:prSet/>
      <dgm:spPr/>
      <dgm:t>
        <a:bodyPr/>
        <a:lstStyle/>
        <a:p>
          <a:endParaRPr lang="en-GB"/>
        </a:p>
      </dgm:t>
    </dgm:pt>
    <dgm:pt modelId="{13B6CF65-60E4-49FB-B78C-B42D1CE65D59}">
      <dgm:prSet custT="1"/>
      <dgm:spPr/>
      <dgm:t>
        <a:bodyPr/>
        <a:lstStyle/>
        <a:p>
          <a:pPr marR="0" algn="ctr" rtl="0"/>
          <a:r>
            <a:rPr lang="en-GB" sz="900" b="0" i="0" u="none" strike="noStrike" baseline="0">
              <a:latin typeface="+mn-lt"/>
            </a:rPr>
            <a:t>Support Team Manager/Regional Administrator </a:t>
          </a:r>
        </a:p>
        <a:p>
          <a:pPr marR="0" algn="ctr" rtl="0"/>
          <a:r>
            <a:rPr lang="en-GB" sz="1000" b="1" i="0" u="none" strike="noStrike" baseline="0">
              <a:latin typeface="+mn-lt"/>
            </a:rPr>
            <a:t>(This Post)</a:t>
          </a:r>
        </a:p>
      </dgm:t>
    </dgm:pt>
    <dgm:pt modelId="{3C2DC675-F12B-4B21-90E2-E021EE9C598B}" type="parTrans" cxnId="{DC31F813-93F1-4BA7-956F-DFA4250B94B9}">
      <dgm:prSet/>
      <dgm:spPr/>
      <dgm:t>
        <a:bodyPr/>
        <a:lstStyle/>
        <a:p>
          <a:endParaRPr lang="en-GB"/>
        </a:p>
      </dgm:t>
    </dgm:pt>
    <dgm:pt modelId="{A8A8A973-A184-4AF5-84F4-1D1CD714AC11}" type="sibTrans" cxnId="{DC31F813-93F1-4BA7-956F-DFA4250B94B9}">
      <dgm:prSet/>
      <dgm:spPr/>
      <dgm:t>
        <a:bodyPr/>
        <a:lstStyle/>
        <a:p>
          <a:endParaRPr lang="en-GB"/>
        </a:p>
      </dgm:t>
    </dgm:pt>
    <dgm:pt modelId="{F69AB472-6225-4144-BDBE-298543C312F4}">
      <dgm:prSet custT="1"/>
      <dgm:spPr/>
      <dgm:t>
        <a:bodyPr/>
        <a:lstStyle/>
        <a:p>
          <a:pPr marR="0" algn="ctr" rtl="0"/>
          <a:r>
            <a:rPr lang="en-GB" sz="900" b="0" i="0" u="none" strike="noStrike" baseline="0">
              <a:latin typeface="+mn-lt"/>
            </a:rPr>
            <a:t>Web Administrator/Multimedia Technician</a:t>
          </a:r>
        </a:p>
      </dgm:t>
    </dgm:pt>
    <dgm:pt modelId="{C8BE5FF5-178F-4943-BA14-34CB6251860D}" type="parTrans" cxnId="{A53CEBCC-46F6-45DD-91E3-ACBB49FB1CB5}">
      <dgm:prSet/>
      <dgm:spPr/>
      <dgm:t>
        <a:bodyPr/>
        <a:lstStyle/>
        <a:p>
          <a:endParaRPr lang="en-GB"/>
        </a:p>
      </dgm:t>
    </dgm:pt>
    <dgm:pt modelId="{72C085EE-5D6A-4F8B-A4E5-DABE2133ABA4}" type="sibTrans" cxnId="{A53CEBCC-46F6-45DD-91E3-ACBB49FB1CB5}">
      <dgm:prSet/>
      <dgm:spPr/>
      <dgm:t>
        <a:bodyPr/>
        <a:lstStyle/>
        <a:p>
          <a:endParaRPr lang="en-GB"/>
        </a:p>
      </dgm:t>
    </dgm:pt>
    <dgm:pt modelId="{7043ACF5-DA8D-486C-9827-A67E0AE5C933}">
      <dgm:prSet custT="1"/>
      <dgm:spPr/>
      <dgm:t>
        <a:bodyPr/>
        <a:lstStyle/>
        <a:p>
          <a:r>
            <a:rPr lang="en-GB" sz="900"/>
            <a:t>Support Analyst</a:t>
          </a:r>
        </a:p>
      </dgm:t>
    </dgm:pt>
    <dgm:pt modelId="{AB03021B-EB2F-4727-8517-E98F66208860}" type="parTrans" cxnId="{A80AAB9E-0470-4DF4-B0B9-4CF228258B59}">
      <dgm:prSet/>
      <dgm:spPr/>
      <dgm:t>
        <a:bodyPr/>
        <a:lstStyle/>
        <a:p>
          <a:endParaRPr lang="en-GB"/>
        </a:p>
      </dgm:t>
    </dgm:pt>
    <dgm:pt modelId="{2761FAFA-7AC6-4639-A9CC-20DFE087C9AB}" type="sibTrans" cxnId="{A80AAB9E-0470-4DF4-B0B9-4CF228258B59}">
      <dgm:prSet/>
      <dgm:spPr/>
      <dgm:t>
        <a:bodyPr/>
        <a:lstStyle/>
        <a:p>
          <a:endParaRPr lang="en-GB"/>
        </a:p>
      </dgm:t>
    </dgm:pt>
    <dgm:pt modelId="{1EE5C159-D7AE-4243-9202-F2E571C6BF74}" type="pres">
      <dgm:prSet presAssocID="{88717B78-DD31-4EE8-A883-B342F98FF7D7}" presName="hierChild1" presStyleCnt="0">
        <dgm:presLayoutVars>
          <dgm:orgChart val="1"/>
          <dgm:chPref val="1"/>
          <dgm:dir/>
          <dgm:animOne val="branch"/>
          <dgm:animLvl val="lvl"/>
          <dgm:resizeHandles/>
        </dgm:presLayoutVars>
      </dgm:prSet>
      <dgm:spPr/>
      <dgm:t>
        <a:bodyPr/>
        <a:lstStyle/>
        <a:p>
          <a:endParaRPr lang="en-GB"/>
        </a:p>
      </dgm:t>
    </dgm:pt>
    <dgm:pt modelId="{89781544-4523-4D8B-9077-5B59F363D91E}" type="pres">
      <dgm:prSet presAssocID="{72595ED1-F79F-44E2-88D0-1D9F0EE2E8E1}" presName="hierRoot1" presStyleCnt="0">
        <dgm:presLayoutVars>
          <dgm:hierBranch/>
        </dgm:presLayoutVars>
      </dgm:prSet>
      <dgm:spPr/>
    </dgm:pt>
    <dgm:pt modelId="{0371D952-FF69-46A7-82A9-E7E9E4F040BD}" type="pres">
      <dgm:prSet presAssocID="{72595ED1-F79F-44E2-88D0-1D9F0EE2E8E1}" presName="rootComposite1" presStyleCnt="0"/>
      <dgm:spPr/>
    </dgm:pt>
    <dgm:pt modelId="{EF46466F-8DC4-4F66-8B57-33CA828D5121}" type="pres">
      <dgm:prSet presAssocID="{72595ED1-F79F-44E2-88D0-1D9F0EE2E8E1}" presName="rootText1" presStyleLbl="node0" presStyleIdx="0" presStyleCnt="1" custScaleX="123106">
        <dgm:presLayoutVars>
          <dgm:chPref val="3"/>
        </dgm:presLayoutVars>
      </dgm:prSet>
      <dgm:spPr/>
      <dgm:t>
        <a:bodyPr/>
        <a:lstStyle/>
        <a:p>
          <a:endParaRPr lang="en-GB"/>
        </a:p>
      </dgm:t>
    </dgm:pt>
    <dgm:pt modelId="{5F365FE4-E6F1-4C03-B52F-182E14729FB9}" type="pres">
      <dgm:prSet presAssocID="{72595ED1-F79F-44E2-88D0-1D9F0EE2E8E1}" presName="rootConnector1" presStyleLbl="node1" presStyleIdx="0" presStyleCnt="0"/>
      <dgm:spPr/>
      <dgm:t>
        <a:bodyPr/>
        <a:lstStyle/>
        <a:p>
          <a:endParaRPr lang="en-GB"/>
        </a:p>
      </dgm:t>
    </dgm:pt>
    <dgm:pt modelId="{7C877CC8-CF70-4E1E-AEC1-F6E958844068}" type="pres">
      <dgm:prSet presAssocID="{72595ED1-F79F-44E2-88D0-1D9F0EE2E8E1}" presName="hierChild2" presStyleCnt="0"/>
      <dgm:spPr/>
    </dgm:pt>
    <dgm:pt modelId="{98477BF2-9B4B-4943-B258-5186AF90C614}" type="pres">
      <dgm:prSet presAssocID="{180ECA76-F2E7-4E5D-BE19-1689794ACED9}" presName="Name35" presStyleLbl="parChTrans1D2" presStyleIdx="0" presStyleCnt="1"/>
      <dgm:spPr/>
      <dgm:t>
        <a:bodyPr/>
        <a:lstStyle/>
        <a:p>
          <a:endParaRPr lang="en-GB"/>
        </a:p>
      </dgm:t>
    </dgm:pt>
    <dgm:pt modelId="{0E6C4B8E-C708-49F8-999D-84F21126C5F0}" type="pres">
      <dgm:prSet presAssocID="{F376B819-2EAC-4DCA-A6ED-302D702C4C62}" presName="hierRoot2" presStyleCnt="0">
        <dgm:presLayoutVars>
          <dgm:hierBranch val="init"/>
        </dgm:presLayoutVars>
      </dgm:prSet>
      <dgm:spPr/>
    </dgm:pt>
    <dgm:pt modelId="{119C345B-C310-4084-B618-1D3A3839EDFE}" type="pres">
      <dgm:prSet presAssocID="{F376B819-2EAC-4DCA-A6ED-302D702C4C62}" presName="rootComposite" presStyleCnt="0"/>
      <dgm:spPr/>
    </dgm:pt>
    <dgm:pt modelId="{8D259591-5C7A-4193-AFED-CB54B600D61A}" type="pres">
      <dgm:prSet presAssocID="{F376B819-2EAC-4DCA-A6ED-302D702C4C62}" presName="rootText" presStyleLbl="node2" presStyleIdx="0" presStyleCnt="1" custScaleX="123106">
        <dgm:presLayoutVars>
          <dgm:chPref val="3"/>
        </dgm:presLayoutVars>
      </dgm:prSet>
      <dgm:spPr/>
      <dgm:t>
        <a:bodyPr/>
        <a:lstStyle/>
        <a:p>
          <a:endParaRPr lang="en-GB"/>
        </a:p>
      </dgm:t>
    </dgm:pt>
    <dgm:pt modelId="{31C49EDD-0594-4ED0-880F-0C05D10EE613}" type="pres">
      <dgm:prSet presAssocID="{F376B819-2EAC-4DCA-A6ED-302D702C4C62}" presName="rootConnector" presStyleLbl="node2" presStyleIdx="0" presStyleCnt="1"/>
      <dgm:spPr/>
      <dgm:t>
        <a:bodyPr/>
        <a:lstStyle/>
        <a:p>
          <a:endParaRPr lang="en-GB"/>
        </a:p>
      </dgm:t>
    </dgm:pt>
    <dgm:pt modelId="{ACC19F4A-14B0-4808-9E11-9481116DF484}" type="pres">
      <dgm:prSet presAssocID="{F376B819-2EAC-4DCA-A6ED-302D702C4C62}" presName="hierChild4" presStyleCnt="0"/>
      <dgm:spPr/>
    </dgm:pt>
    <dgm:pt modelId="{8E038E99-B231-4795-AB1E-B81C48A02AD5}" type="pres">
      <dgm:prSet presAssocID="{88073ECA-2A68-41E4-AAD9-E801EC214A94}" presName="Name37" presStyleLbl="parChTrans1D3" presStyleIdx="0" presStyleCnt="1"/>
      <dgm:spPr/>
      <dgm:t>
        <a:bodyPr/>
        <a:lstStyle/>
        <a:p>
          <a:endParaRPr lang="en-GB"/>
        </a:p>
      </dgm:t>
    </dgm:pt>
    <dgm:pt modelId="{67A80093-E196-4002-9A4F-6BE7C0B516F4}" type="pres">
      <dgm:prSet presAssocID="{2D03A5E2-7745-4D95-A83A-1683260271EE}" presName="hierRoot2" presStyleCnt="0">
        <dgm:presLayoutVars>
          <dgm:hierBranch val="init"/>
        </dgm:presLayoutVars>
      </dgm:prSet>
      <dgm:spPr/>
    </dgm:pt>
    <dgm:pt modelId="{D3B24F93-448F-4440-B47C-86795E924FF3}" type="pres">
      <dgm:prSet presAssocID="{2D03A5E2-7745-4D95-A83A-1683260271EE}" presName="rootComposite" presStyleCnt="0"/>
      <dgm:spPr/>
    </dgm:pt>
    <dgm:pt modelId="{DC372B93-BA33-4D6C-BA38-4FAE9026C40D}" type="pres">
      <dgm:prSet presAssocID="{2D03A5E2-7745-4D95-A83A-1683260271EE}" presName="rootText" presStyleLbl="node3" presStyleIdx="0" presStyleCnt="1" custScaleX="123106" custScaleY="104549">
        <dgm:presLayoutVars>
          <dgm:chPref val="3"/>
        </dgm:presLayoutVars>
      </dgm:prSet>
      <dgm:spPr/>
      <dgm:t>
        <a:bodyPr/>
        <a:lstStyle/>
        <a:p>
          <a:endParaRPr lang="en-GB"/>
        </a:p>
      </dgm:t>
    </dgm:pt>
    <dgm:pt modelId="{98E07F35-87F6-4035-BA05-67C054775BCC}" type="pres">
      <dgm:prSet presAssocID="{2D03A5E2-7745-4D95-A83A-1683260271EE}" presName="rootConnector" presStyleLbl="node3" presStyleIdx="0" presStyleCnt="1"/>
      <dgm:spPr/>
      <dgm:t>
        <a:bodyPr/>
        <a:lstStyle/>
        <a:p>
          <a:endParaRPr lang="en-GB"/>
        </a:p>
      </dgm:t>
    </dgm:pt>
    <dgm:pt modelId="{EF9BE12F-C136-490E-A699-6C9ADF037A27}" type="pres">
      <dgm:prSet presAssocID="{2D03A5E2-7745-4D95-A83A-1683260271EE}" presName="hierChild4" presStyleCnt="0"/>
      <dgm:spPr/>
    </dgm:pt>
    <dgm:pt modelId="{3B3485B8-22C5-49F5-B4D2-1854E768BD6F}" type="pres">
      <dgm:prSet presAssocID="{D5E9DCCA-C686-44AD-B18D-7F615221C14F}" presName="Name37" presStyleLbl="parChTrans1D4" presStyleIdx="0" presStyleCnt="4"/>
      <dgm:spPr/>
      <dgm:t>
        <a:bodyPr/>
        <a:lstStyle/>
        <a:p>
          <a:endParaRPr lang="en-GB"/>
        </a:p>
      </dgm:t>
    </dgm:pt>
    <dgm:pt modelId="{3AABCB42-60BB-4A4D-9CDE-CD26A009F28C}" type="pres">
      <dgm:prSet presAssocID="{D73A9B9D-242D-4C78-A4FB-048F4C4E8FA0}" presName="hierRoot2" presStyleCnt="0">
        <dgm:presLayoutVars>
          <dgm:hierBranch val="init"/>
        </dgm:presLayoutVars>
      </dgm:prSet>
      <dgm:spPr/>
    </dgm:pt>
    <dgm:pt modelId="{2360395D-38A1-4FA3-843F-25AEB5913ED0}" type="pres">
      <dgm:prSet presAssocID="{D73A9B9D-242D-4C78-A4FB-048F4C4E8FA0}" presName="rootComposite" presStyleCnt="0"/>
      <dgm:spPr/>
    </dgm:pt>
    <dgm:pt modelId="{976580E9-7306-47A5-9157-9E46CC25F7C5}" type="pres">
      <dgm:prSet presAssocID="{D73A9B9D-242D-4C78-A4FB-048F4C4E8FA0}" presName="rootText" presStyleLbl="node4" presStyleIdx="0" presStyleCnt="4" custScaleX="123106">
        <dgm:presLayoutVars>
          <dgm:chPref val="3"/>
        </dgm:presLayoutVars>
      </dgm:prSet>
      <dgm:spPr/>
      <dgm:t>
        <a:bodyPr/>
        <a:lstStyle/>
        <a:p>
          <a:endParaRPr lang="en-GB"/>
        </a:p>
      </dgm:t>
    </dgm:pt>
    <dgm:pt modelId="{3F009D7E-B964-41D6-9F1F-588884561A88}" type="pres">
      <dgm:prSet presAssocID="{D73A9B9D-242D-4C78-A4FB-048F4C4E8FA0}" presName="rootConnector" presStyleLbl="node4" presStyleIdx="0" presStyleCnt="4"/>
      <dgm:spPr/>
      <dgm:t>
        <a:bodyPr/>
        <a:lstStyle/>
        <a:p>
          <a:endParaRPr lang="en-GB"/>
        </a:p>
      </dgm:t>
    </dgm:pt>
    <dgm:pt modelId="{8E9AB1CB-BBFC-4591-B8D0-0B59AE566C9B}" type="pres">
      <dgm:prSet presAssocID="{D73A9B9D-242D-4C78-A4FB-048F4C4E8FA0}" presName="hierChild4" presStyleCnt="0"/>
      <dgm:spPr/>
    </dgm:pt>
    <dgm:pt modelId="{F7D96E28-E585-4F5D-A8DE-9699A56729CD}" type="pres">
      <dgm:prSet presAssocID="{3C2DC675-F12B-4B21-90E2-E021EE9C598B}" presName="Name37" presStyleLbl="parChTrans1D4" presStyleIdx="1" presStyleCnt="4"/>
      <dgm:spPr/>
      <dgm:t>
        <a:bodyPr/>
        <a:lstStyle/>
        <a:p>
          <a:endParaRPr lang="en-GB"/>
        </a:p>
      </dgm:t>
    </dgm:pt>
    <dgm:pt modelId="{C432D97A-01C8-439F-B057-F7B90DD5026F}" type="pres">
      <dgm:prSet presAssocID="{13B6CF65-60E4-49FB-B78C-B42D1CE65D59}" presName="hierRoot2" presStyleCnt="0">
        <dgm:presLayoutVars>
          <dgm:hierBranch/>
        </dgm:presLayoutVars>
      </dgm:prSet>
      <dgm:spPr/>
    </dgm:pt>
    <dgm:pt modelId="{8C9174B1-0764-4042-B885-BA4D14C945D3}" type="pres">
      <dgm:prSet presAssocID="{13B6CF65-60E4-49FB-B78C-B42D1CE65D59}" presName="rootComposite" presStyleCnt="0"/>
      <dgm:spPr/>
    </dgm:pt>
    <dgm:pt modelId="{D356BC23-1DD3-4BAB-87E0-67DCC29DBF19}" type="pres">
      <dgm:prSet presAssocID="{13B6CF65-60E4-49FB-B78C-B42D1CE65D59}" presName="rootText" presStyleLbl="node4" presStyleIdx="1" presStyleCnt="4" custScaleX="123106">
        <dgm:presLayoutVars>
          <dgm:chPref val="3"/>
        </dgm:presLayoutVars>
      </dgm:prSet>
      <dgm:spPr/>
      <dgm:t>
        <a:bodyPr/>
        <a:lstStyle/>
        <a:p>
          <a:endParaRPr lang="en-GB"/>
        </a:p>
      </dgm:t>
    </dgm:pt>
    <dgm:pt modelId="{5C6A0606-1116-41D9-A902-3D8824ABF09F}" type="pres">
      <dgm:prSet presAssocID="{13B6CF65-60E4-49FB-B78C-B42D1CE65D59}" presName="rootConnector" presStyleLbl="node4" presStyleIdx="1" presStyleCnt="4"/>
      <dgm:spPr/>
      <dgm:t>
        <a:bodyPr/>
        <a:lstStyle/>
        <a:p>
          <a:endParaRPr lang="en-GB"/>
        </a:p>
      </dgm:t>
    </dgm:pt>
    <dgm:pt modelId="{D13E41BD-E3A5-4C3C-8071-11F28AFDBB61}" type="pres">
      <dgm:prSet presAssocID="{13B6CF65-60E4-49FB-B78C-B42D1CE65D59}" presName="hierChild4" presStyleCnt="0"/>
      <dgm:spPr/>
    </dgm:pt>
    <dgm:pt modelId="{FB2FD6F3-4575-414A-948D-5C307C90B8F3}" type="pres">
      <dgm:prSet presAssocID="{C8BE5FF5-178F-4943-BA14-34CB6251860D}" presName="Name35" presStyleLbl="parChTrans1D4" presStyleIdx="2" presStyleCnt="4"/>
      <dgm:spPr/>
      <dgm:t>
        <a:bodyPr/>
        <a:lstStyle/>
        <a:p>
          <a:endParaRPr lang="en-GB"/>
        </a:p>
      </dgm:t>
    </dgm:pt>
    <dgm:pt modelId="{5B15125A-2848-46FD-B131-496CB2ECCFA2}" type="pres">
      <dgm:prSet presAssocID="{F69AB472-6225-4144-BDBE-298543C312F4}" presName="hierRoot2" presStyleCnt="0">
        <dgm:presLayoutVars>
          <dgm:hierBranch val="init"/>
        </dgm:presLayoutVars>
      </dgm:prSet>
      <dgm:spPr/>
    </dgm:pt>
    <dgm:pt modelId="{51445E7F-22BF-410C-B304-6875B25D504E}" type="pres">
      <dgm:prSet presAssocID="{F69AB472-6225-4144-BDBE-298543C312F4}" presName="rootComposite" presStyleCnt="0"/>
      <dgm:spPr/>
    </dgm:pt>
    <dgm:pt modelId="{9C2EB769-76DD-4C5C-A048-C58B4E9FE999}" type="pres">
      <dgm:prSet presAssocID="{F69AB472-6225-4144-BDBE-298543C312F4}" presName="rootText" presStyleLbl="node4" presStyleIdx="2" presStyleCnt="4" custScaleX="114961" custLinFactX="46376" custLinFactNeighborX="100000" custLinFactNeighborY="-3634">
        <dgm:presLayoutVars>
          <dgm:chPref val="3"/>
        </dgm:presLayoutVars>
      </dgm:prSet>
      <dgm:spPr/>
      <dgm:t>
        <a:bodyPr/>
        <a:lstStyle/>
        <a:p>
          <a:endParaRPr lang="en-GB"/>
        </a:p>
      </dgm:t>
    </dgm:pt>
    <dgm:pt modelId="{77F73C6C-F295-4EFB-842A-7CC926FF40BC}" type="pres">
      <dgm:prSet presAssocID="{F69AB472-6225-4144-BDBE-298543C312F4}" presName="rootConnector" presStyleLbl="node4" presStyleIdx="2" presStyleCnt="4"/>
      <dgm:spPr/>
      <dgm:t>
        <a:bodyPr/>
        <a:lstStyle/>
        <a:p>
          <a:endParaRPr lang="en-GB"/>
        </a:p>
      </dgm:t>
    </dgm:pt>
    <dgm:pt modelId="{6F65C22E-59CE-4C80-BC6D-0F5C7F066437}" type="pres">
      <dgm:prSet presAssocID="{F69AB472-6225-4144-BDBE-298543C312F4}" presName="hierChild4" presStyleCnt="0"/>
      <dgm:spPr/>
    </dgm:pt>
    <dgm:pt modelId="{954BFAA0-1D81-4370-BFA3-313D6D8D9574}" type="pres">
      <dgm:prSet presAssocID="{F69AB472-6225-4144-BDBE-298543C312F4}" presName="hierChild5" presStyleCnt="0"/>
      <dgm:spPr/>
    </dgm:pt>
    <dgm:pt modelId="{44BD65E4-F286-456B-BEA2-02B07398F325}" type="pres">
      <dgm:prSet presAssocID="{AB03021B-EB2F-4727-8517-E98F66208860}" presName="Name35" presStyleLbl="parChTrans1D4" presStyleIdx="3" presStyleCnt="4"/>
      <dgm:spPr/>
      <dgm:t>
        <a:bodyPr/>
        <a:lstStyle/>
        <a:p>
          <a:endParaRPr lang="en-GB"/>
        </a:p>
      </dgm:t>
    </dgm:pt>
    <dgm:pt modelId="{5519FCA1-5B19-480F-A1A3-379F64B09930}" type="pres">
      <dgm:prSet presAssocID="{7043ACF5-DA8D-486C-9827-A67E0AE5C933}" presName="hierRoot2" presStyleCnt="0">
        <dgm:presLayoutVars>
          <dgm:hierBranch val="init"/>
        </dgm:presLayoutVars>
      </dgm:prSet>
      <dgm:spPr/>
    </dgm:pt>
    <dgm:pt modelId="{9B216C24-BF58-4A86-BE63-502F587AE2D6}" type="pres">
      <dgm:prSet presAssocID="{7043ACF5-DA8D-486C-9827-A67E0AE5C933}" presName="rootComposite" presStyleCnt="0"/>
      <dgm:spPr/>
    </dgm:pt>
    <dgm:pt modelId="{0D0DC5C7-9020-4A29-B19C-20503BE3EFC7}" type="pres">
      <dgm:prSet presAssocID="{7043ACF5-DA8D-486C-9827-A67E0AE5C933}" presName="rootText" presStyleLbl="node4" presStyleIdx="3" presStyleCnt="4" custScaleX="105903" custLinFactX="-46903" custLinFactNeighborX="-100000" custLinFactNeighborY="-4119">
        <dgm:presLayoutVars>
          <dgm:chPref val="3"/>
        </dgm:presLayoutVars>
      </dgm:prSet>
      <dgm:spPr/>
      <dgm:t>
        <a:bodyPr/>
        <a:lstStyle/>
        <a:p>
          <a:endParaRPr lang="en-GB"/>
        </a:p>
      </dgm:t>
    </dgm:pt>
    <dgm:pt modelId="{B1AE8423-AB73-42CF-A178-DDCBE2925A93}" type="pres">
      <dgm:prSet presAssocID="{7043ACF5-DA8D-486C-9827-A67E0AE5C933}" presName="rootConnector" presStyleLbl="node4" presStyleIdx="3" presStyleCnt="4"/>
      <dgm:spPr/>
      <dgm:t>
        <a:bodyPr/>
        <a:lstStyle/>
        <a:p>
          <a:endParaRPr lang="en-GB"/>
        </a:p>
      </dgm:t>
    </dgm:pt>
    <dgm:pt modelId="{90B3C5A0-0E44-49BD-8430-A05A976073DD}" type="pres">
      <dgm:prSet presAssocID="{7043ACF5-DA8D-486C-9827-A67E0AE5C933}" presName="hierChild4" presStyleCnt="0"/>
      <dgm:spPr/>
    </dgm:pt>
    <dgm:pt modelId="{C5153D66-3A46-4315-AE71-C8073EFCBE1A}" type="pres">
      <dgm:prSet presAssocID="{7043ACF5-DA8D-486C-9827-A67E0AE5C933}" presName="hierChild5" presStyleCnt="0"/>
      <dgm:spPr/>
    </dgm:pt>
    <dgm:pt modelId="{9346ACB8-78F0-448F-8CD5-7875FE75D35C}" type="pres">
      <dgm:prSet presAssocID="{13B6CF65-60E4-49FB-B78C-B42D1CE65D59}" presName="hierChild5" presStyleCnt="0"/>
      <dgm:spPr/>
    </dgm:pt>
    <dgm:pt modelId="{2A208D71-7CA1-4590-93D2-33A0CDFCFBD0}" type="pres">
      <dgm:prSet presAssocID="{D73A9B9D-242D-4C78-A4FB-048F4C4E8FA0}" presName="hierChild5" presStyleCnt="0"/>
      <dgm:spPr/>
    </dgm:pt>
    <dgm:pt modelId="{CB7E78D7-DCD8-4753-BE0F-936717EAC6D2}" type="pres">
      <dgm:prSet presAssocID="{2D03A5E2-7745-4D95-A83A-1683260271EE}" presName="hierChild5" presStyleCnt="0"/>
      <dgm:spPr/>
    </dgm:pt>
    <dgm:pt modelId="{D05F2891-9BAB-4B47-8B8E-A8C1FC7344F4}" type="pres">
      <dgm:prSet presAssocID="{F376B819-2EAC-4DCA-A6ED-302D702C4C62}" presName="hierChild5" presStyleCnt="0"/>
      <dgm:spPr/>
    </dgm:pt>
    <dgm:pt modelId="{8C95C9D4-408B-4AC9-8D2F-C42227D2CE37}" type="pres">
      <dgm:prSet presAssocID="{72595ED1-F79F-44E2-88D0-1D9F0EE2E8E1}" presName="hierChild3" presStyleCnt="0"/>
      <dgm:spPr/>
    </dgm:pt>
  </dgm:ptLst>
  <dgm:cxnLst>
    <dgm:cxn modelId="{8E4A9078-1833-4F41-BFC5-A3849CED250C}" type="presOf" srcId="{D5E9DCCA-C686-44AD-B18D-7F615221C14F}" destId="{3B3485B8-22C5-49F5-B4D2-1854E768BD6F}" srcOrd="0" destOrd="0" presId="urn:microsoft.com/office/officeart/2005/8/layout/orgChart1"/>
    <dgm:cxn modelId="{3CA2C3DE-28B2-4D61-B11C-4995F4F3A6C4}" type="presOf" srcId="{F376B819-2EAC-4DCA-A6ED-302D702C4C62}" destId="{8D259591-5C7A-4193-AFED-CB54B600D61A}" srcOrd="0" destOrd="0" presId="urn:microsoft.com/office/officeart/2005/8/layout/orgChart1"/>
    <dgm:cxn modelId="{32963AC2-FEDA-498F-B375-E03082AA2887}" type="presOf" srcId="{72595ED1-F79F-44E2-88D0-1D9F0EE2E8E1}" destId="{5F365FE4-E6F1-4C03-B52F-182E14729FB9}" srcOrd="1" destOrd="0" presId="urn:microsoft.com/office/officeart/2005/8/layout/orgChart1"/>
    <dgm:cxn modelId="{8D177997-6569-41E1-A861-8B4725B1D4C9}" type="presOf" srcId="{180ECA76-F2E7-4E5D-BE19-1689794ACED9}" destId="{98477BF2-9B4B-4943-B258-5186AF90C614}" srcOrd="0" destOrd="0" presId="urn:microsoft.com/office/officeart/2005/8/layout/orgChart1"/>
    <dgm:cxn modelId="{CBA9F29E-E120-4832-B010-34225796E4EC}" type="presOf" srcId="{88717B78-DD31-4EE8-A883-B342F98FF7D7}" destId="{1EE5C159-D7AE-4243-9202-F2E571C6BF74}" srcOrd="0" destOrd="0" presId="urn:microsoft.com/office/officeart/2005/8/layout/orgChart1"/>
    <dgm:cxn modelId="{02C6A15A-0AB3-409C-968F-12D648D8F481}" type="presOf" srcId="{F376B819-2EAC-4DCA-A6ED-302D702C4C62}" destId="{31C49EDD-0594-4ED0-880F-0C05D10EE613}" srcOrd="1" destOrd="0" presId="urn:microsoft.com/office/officeart/2005/8/layout/orgChart1"/>
    <dgm:cxn modelId="{826EE8E3-500F-4C6C-9490-14A6865D012C}" srcId="{2D03A5E2-7745-4D95-A83A-1683260271EE}" destId="{D73A9B9D-242D-4C78-A4FB-048F4C4E8FA0}" srcOrd="0" destOrd="0" parTransId="{D5E9DCCA-C686-44AD-B18D-7F615221C14F}" sibTransId="{839F208A-C608-4577-BCCB-FEA51170B64B}"/>
    <dgm:cxn modelId="{95AF1391-C7BF-4F89-813D-F07A9DFC96D2}" srcId="{72595ED1-F79F-44E2-88D0-1D9F0EE2E8E1}" destId="{F376B819-2EAC-4DCA-A6ED-302D702C4C62}" srcOrd="0" destOrd="0" parTransId="{180ECA76-F2E7-4E5D-BE19-1689794ACED9}" sibTransId="{F85FE8E9-1301-4761-A80E-C97DE5F2BAFB}"/>
    <dgm:cxn modelId="{58E2C8AE-802B-4980-B5CC-56A031AA597B}" type="presOf" srcId="{3C2DC675-F12B-4B21-90E2-E021EE9C598B}" destId="{F7D96E28-E585-4F5D-A8DE-9699A56729CD}" srcOrd="0" destOrd="0" presId="urn:microsoft.com/office/officeart/2005/8/layout/orgChart1"/>
    <dgm:cxn modelId="{A53CEBCC-46F6-45DD-91E3-ACBB49FB1CB5}" srcId="{13B6CF65-60E4-49FB-B78C-B42D1CE65D59}" destId="{F69AB472-6225-4144-BDBE-298543C312F4}" srcOrd="0" destOrd="0" parTransId="{C8BE5FF5-178F-4943-BA14-34CB6251860D}" sibTransId="{72C085EE-5D6A-4F8B-A4E5-DABE2133ABA4}"/>
    <dgm:cxn modelId="{D6063A39-8390-4B62-B764-61704C9B7852}" type="presOf" srcId="{7043ACF5-DA8D-486C-9827-A67E0AE5C933}" destId="{B1AE8423-AB73-42CF-A178-DDCBE2925A93}" srcOrd="1" destOrd="0" presId="urn:microsoft.com/office/officeart/2005/8/layout/orgChart1"/>
    <dgm:cxn modelId="{8DBF71EA-AB38-4349-8847-AC3DFA3044BD}" type="presOf" srcId="{88073ECA-2A68-41E4-AAD9-E801EC214A94}" destId="{8E038E99-B231-4795-AB1E-B81C48A02AD5}" srcOrd="0" destOrd="0" presId="urn:microsoft.com/office/officeart/2005/8/layout/orgChart1"/>
    <dgm:cxn modelId="{4252DC73-DB8C-4835-8ED0-1ADEF2F9FF83}" srcId="{88717B78-DD31-4EE8-A883-B342F98FF7D7}" destId="{72595ED1-F79F-44E2-88D0-1D9F0EE2E8E1}" srcOrd="0" destOrd="0" parTransId="{30A73FC9-24FE-4E00-97E4-7ACF7564C1CD}" sibTransId="{B31B14F2-A393-4B66-B221-E48C939E2207}"/>
    <dgm:cxn modelId="{451DF267-E741-4225-AEDE-2999B0FC19AB}" type="presOf" srcId="{2D03A5E2-7745-4D95-A83A-1683260271EE}" destId="{DC372B93-BA33-4D6C-BA38-4FAE9026C40D}" srcOrd="0" destOrd="0" presId="urn:microsoft.com/office/officeart/2005/8/layout/orgChart1"/>
    <dgm:cxn modelId="{10F72089-080D-4FA4-9BF8-C2250EF75F53}" type="presOf" srcId="{D73A9B9D-242D-4C78-A4FB-048F4C4E8FA0}" destId="{976580E9-7306-47A5-9157-9E46CC25F7C5}" srcOrd="0" destOrd="0" presId="urn:microsoft.com/office/officeart/2005/8/layout/orgChart1"/>
    <dgm:cxn modelId="{A4265C9D-E3AA-4447-A8BA-AEE726AF4063}" type="presOf" srcId="{72595ED1-F79F-44E2-88D0-1D9F0EE2E8E1}" destId="{EF46466F-8DC4-4F66-8B57-33CA828D5121}" srcOrd="0" destOrd="0" presId="urn:microsoft.com/office/officeart/2005/8/layout/orgChart1"/>
    <dgm:cxn modelId="{BC7AF0B6-931E-4585-9876-B190D326CD5D}" srcId="{F376B819-2EAC-4DCA-A6ED-302D702C4C62}" destId="{2D03A5E2-7745-4D95-A83A-1683260271EE}" srcOrd="0" destOrd="0" parTransId="{88073ECA-2A68-41E4-AAD9-E801EC214A94}" sibTransId="{23CDD099-381F-40F4-B253-45E2B8519D44}"/>
    <dgm:cxn modelId="{F1E67261-04DF-4A5D-918A-4BB5AB1786B7}" type="presOf" srcId="{F69AB472-6225-4144-BDBE-298543C312F4}" destId="{9C2EB769-76DD-4C5C-A048-C58B4E9FE999}" srcOrd="0" destOrd="0" presId="urn:microsoft.com/office/officeart/2005/8/layout/orgChart1"/>
    <dgm:cxn modelId="{A80AAB9E-0470-4DF4-B0B9-4CF228258B59}" srcId="{13B6CF65-60E4-49FB-B78C-B42D1CE65D59}" destId="{7043ACF5-DA8D-486C-9827-A67E0AE5C933}" srcOrd="1" destOrd="0" parTransId="{AB03021B-EB2F-4727-8517-E98F66208860}" sibTransId="{2761FAFA-7AC6-4639-A9CC-20DFE087C9AB}"/>
    <dgm:cxn modelId="{BF591D30-F21E-4C85-808F-90C25637D53A}" type="presOf" srcId="{13B6CF65-60E4-49FB-B78C-B42D1CE65D59}" destId="{D356BC23-1DD3-4BAB-87E0-67DCC29DBF19}" srcOrd="0" destOrd="0" presId="urn:microsoft.com/office/officeart/2005/8/layout/orgChart1"/>
    <dgm:cxn modelId="{7557CA02-C3E3-4129-B640-70613D90511F}" type="presOf" srcId="{13B6CF65-60E4-49FB-B78C-B42D1CE65D59}" destId="{5C6A0606-1116-41D9-A902-3D8824ABF09F}" srcOrd="1" destOrd="0" presId="urn:microsoft.com/office/officeart/2005/8/layout/orgChart1"/>
    <dgm:cxn modelId="{6130A337-2067-4BB2-8262-14305A56278F}" type="presOf" srcId="{2D03A5E2-7745-4D95-A83A-1683260271EE}" destId="{98E07F35-87F6-4035-BA05-67C054775BCC}" srcOrd="1" destOrd="0" presId="urn:microsoft.com/office/officeart/2005/8/layout/orgChart1"/>
    <dgm:cxn modelId="{DC31F813-93F1-4BA7-956F-DFA4250B94B9}" srcId="{D73A9B9D-242D-4C78-A4FB-048F4C4E8FA0}" destId="{13B6CF65-60E4-49FB-B78C-B42D1CE65D59}" srcOrd="0" destOrd="0" parTransId="{3C2DC675-F12B-4B21-90E2-E021EE9C598B}" sibTransId="{A8A8A973-A184-4AF5-84F4-1D1CD714AC11}"/>
    <dgm:cxn modelId="{ABCF042B-E9AD-460F-A7CE-59459B33C543}" type="presOf" srcId="{F69AB472-6225-4144-BDBE-298543C312F4}" destId="{77F73C6C-F295-4EFB-842A-7CC926FF40BC}" srcOrd="1" destOrd="0" presId="urn:microsoft.com/office/officeart/2005/8/layout/orgChart1"/>
    <dgm:cxn modelId="{89316CFF-0FCD-4BB3-B020-3533D29986FC}" type="presOf" srcId="{D73A9B9D-242D-4C78-A4FB-048F4C4E8FA0}" destId="{3F009D7E-B964-41D6-9F1F-588884561A88}" srcOrd="1" destOrd="0" presId="urn:microsoft.com/office/officeart/2005/8/layout/orgChart1"/>
    <dgm:cxn modelId="{793AE78F-A746-49CB-9AD0-FD3BC0873E6F}" type="presOf" srcId="{C8BE5FF5-178F-4943-BA14-34CB6251860D}" destId="{FB2FD6F3-4575-414A-948D-5C307C90B8F3}" srcOrd="0" destOrd="0" presId="urn:microsoft.com/office/officeart/2005/8/layout/orgChart1"/>
    <dgm:cxn modelId="{23FA07FA-0BA4-4C50-80C5-4A4E3DB5C707}" type="presOf" srcId="{7043ACF5-DA8D-486C-9827-A67E0AE5C933}" destId="{0D0DC5C7-9020-4A29-B19C-20503BE3EFC7}" srcOrd="0" destOrd="0" presId="urn:microsoft.com/office/officeart/2005/8/layout/orgChart1"/>
    <dgm:cxn modelId="{3D8A041C-29E2-4AC1-AB6D-66AA6FA170B9}" type="presOf" srcId="{AB03021B-EB2F-4727-8517-E98F66208860}" destId="{44BD65E4-F286-456B-BEA2-02B07398F325}" srcOrd="0" destOrd="0" presId="urn:microsoft.com/office/officeart/2005/8/layout/orgChart1"/>
    <dgm:cxn modelId="{08C4540F-16B9-4ADC-AE21-46C7E4E00B9B}" type="presParOf" srcId="{1EE5C159-D7AE-4243-9202-F2E571C6BF74}" destId="{89781544-4523-4D8B-9077-5B59F363D91E}" srcOrd="0" destOrd="0" presId="urn:microsoft.com/office/officeart/2005/8/layout/orgChart1"/>
    <dgm:cxn modelId="{9938E0EA-DDF1-4317-B551-7A28361C784D}" type="presParOf" srcId="{89781544-4523-4D8B-9077-5B59F363D91E}" destId="{0371D952-FF69-46A7-82A9-E7E9E4F040BD}" srcOrd="0" destOrd="0" presId="urn:microsoft.com/office/officeart/2005/8/layout/orgChart1"/>
    <dgm:cxn modelId="{02011C0A-91EE-460A-AEF7-873934369980}" type="presParOf" srcId="{0371D952-FF69-46A7-82A9-E7E9E4F040BD}" destId="{EF46466F-8DC4-4F66-8B57-33CA828D5121}" srcOrd="0" destOrd="0" presId="urn:microsoft.com/office/officeart/2005/8/layout/orgChart1"/>
    <dgm:cxn modelId="{0B868DE9-89BA-4AB1-9D61-658039549D35}" type="presParOf" srcId="{0371D952-FF69-46A7-82A9-E7E9E4F040BD}" destId="{5F365FE4-E6F1-4C03-B52F-182E14729FB9}" srcOrd="1" destOrd="0" presId="urn:microsoft.com/office/officeart/2005/8/layout/orgChart1"/>
    <dgm:cxn modelId="{47A2FB98-B189-463A-A581-06682BB091B7}" type="presParOf" srcId="{89781544-4523-4D8B-9077-5B59F363D91E}" destId="{7C877CC8-CF70-4E1E-AEC1-F6E958844068}" srcOrd="1" destOrd="0" presId="urn:microsoft.com/office/officeart/2005/8/layout/orgChart1"/>
    <dgm:cxn modelId="{21AA430F-BD8B-4CD4-A803-33AD0F8796D9}" type="presParOf" srcId="{7C877CC8-CF70-4E1E-AEC1-F6E958844068}" destId="{98477BF2-9B4B-4943-B258-5186AF90C614}" srcOrd="0" destOrd="0" presId="urn:microsoft.com/office/officeart/2005/8/layout/orgChart1"/>
    <dgm:cxn modelId="{48556DDE-F8EB-4510-8587-865964BB7930}" type="presParOf" srcId="{7C877CC8-CF70-4E1E-AEC1-F6E958844068}" destId="{0E6C4B8E-C708-49F8-999D-84F21126C5F0}" srcOrd="1" destOrd="0" presId="urn:microsoft.com/office/officeart/2005/8/layout/orgChart1"/>
    <dgm:cxn modelId="{EBD9D05F-FB5D-4364-BA06-8EB089BF527E}" type="presParOf" srcId="{0E6C4B8E-C708-49F8-999D-84F21126C5F0}" destId="{119C345B-C310-4084-B618-1D3A3839EDFE}" srcOrd="0" destOrd="0" presId="urn:microsoft.com/office/officeart/2005/8/layout/orgChart1"/>
    <dgm:cxn modelId="{B497E5D8-F50C-4204-8401-A4E386FFB4D0}" type="presParOf" srcId="{119C345B-C310-4084-B618-1D3A3839EDFE}" destId="{8D259591-5C7A-4193-AFED-CB54B600D61A}" srcOrd="0" destOrd="0" presId="urn:microsoft.com/office/officeart/2005/8/layout/orgChart1"/>
    <dgm:cxn modelId="{41FC17CF-A2B5-4F3E-A538-E241F8A6794F}" type="presParOf" srcId="{119C345B-C310-4084-B618-1D3A3839EDFE}" destId="{31C49EDD-0594-4ED0-880F-0C05D10EE613}" srcOrd="1" destOrd="0" presId="urn:microsoft.com/office/officeart/2005/8/layout/orgChart1"/>
    <dgm:cxn modelId="{70F9A611-AFD8-4992-9686-1C711DEC041B}" type="presParOf" srcId="{0E6C4B8E-C708-49F8-999D-84F21126C5F0}" destId="{ACC19F4A-14B0-4808-9E11-9481116DF484}" srcOrd="1" destOrd="0" presId="urn:microsoft.com/office/officeart/2005/8/layout/orgChart1"/>
    <dgm:cxn modelId="{EEE7BBBD-8AAB-4D49-A01B-F61E22614DE8}" type="presParOf" srcId="{ACC19F4A-14B0-4808-9E11-9481116DF484}" destId="{8E038E99-B231-4795-AB1E-B81C48A02AD5}" srcOrd="0" destOrd="0" presId="urn:microsoft.com/office/officeart/2005/8/layout/orgChart1"/>
    <dgm:cxn modelId="{63A80BDB-D7B5-4927-9D23-CF99465FB3BE}" type="presParOf" srcId="{ACC19F4A-14B0-4808-9E11-9481116DF484}" destId="{67A80093-E196-4002-9A4F-6BE7C0B516F4}" srcOrd="1" destOrd="0" presId="urn:microsoft.com/office/officeart/2005/8/layout/orgChart1"/>
    <dgm:cxn modelId="{575AEC7B-F02C-4340-BEBE-2AA9B381529A}" type="presParOf" srcId="{67A80093-E196-4002-9A4F-6BE7C0B516F4}" destId="{D3B24F93-448F-4440-B47C-86795E924FF3}" srcOrd="0" destOrd="0" presId="urn:microsoft.com/office/officeart/2005/8/layout/orgChart1"/>
    <dgm:cxn modelId="{878A6D52-1E7B-4C4A-BF80-C18F4878758F}" type="presParOf" srcId="{D3B24F93-448F-4440-B47C-86795E924FF3}" destId="{DC372B93-BA33-4D6C-BA38-4FAE9026C40D}" srcOrd="0" destOrd="0" presId="urn:microsoft.com/office/officeart/2005/8/layout/orgChart1"/>
    <dgm:cxn modelId="{D69AB804-EF53-421F-9C15-0F714CDA56EF}" type="presParOf" srcId="{D3B24F93-448F-4440-B47C-86795E924FF3}" destId="{98E07F35-87F6-4035-BA05-67C054775BCC}" srcOrd="1" destOrd="0" presId="urn:microsoft.com/office/officeart/2005/8/layout/orgChart1"/>
    <dgm:cxn modelId="{C5F9DB4E-2676-459C-B1AE-5F8C09A9C8C8}" type="presParOf" srcId="{67A80093-E196-4002-9A4F-6BE7C0B516F4}" destId="{EF9BE12F-C136-490E-A699-6C9ADF037A27}" srcOrd="1" destOrd="0" presId="urn:microsoft.com/office/officeart/2005/8/layout/orgChart1"/>
    <dgm:cxn modelId="{4997AB8C-A502-43D2-9A65-58492E1A9180}" type="presParOf" srcId="{EF9BE12F-C136-490E-A699-6C9ADF037A27}" destId="{3B3485B8-22C5-49F5-B4D2-1854E768BD6F}" srcOrd="0" destOrd="0" presId="urn:microsoft.com/office/officeart/2005/8/layout/orgChart1"/>
    <dgm:cxn modelId="{F28EF612-1D8B-48E1-99E5-B65717F3BD23}" type="presParOf" srcId="{EF9BE12F-C136-490E-A699-6C9ADF037A27}" destId="{3AABCB42-60BB-4A4D-9CDE-CD26A009F28C}" srcOrd="1" destOrd="0" presId="urn:microsoft.com/office/officeart/2005/8/layout/orgChart1"/>
    <dgm:cxn modelId="{306E8CC4-DF5A-40CB-A8D7-110674B548CB}" type="presParOf" srcId="{3AABCB42-60BB-4A4D-9CDE-CD26A009F28C}" destId="{2360395D-38A1-4FA3-843F-25AEB5913ED0}" srcOrd="0" destOrd="0" presId="urn:microsoft.com/office/officeart/2005/8/layout/orgChart1"/>
    <dgm:cxn modelId="{2C6B272D-ECF6-40E4-B7AF-7E3C6973F8DE}" type="presParOf" srcId="{2360395D-38A1-4FA3-843F-25AEB5913ED0}" destId="{976580E9-7306-47A5-9157-9E46CC25F7C5}" srcOrd="0" destOrd="0" presId="urn:microsoft.com/office/officeart/2005/8/layout/orgChart1"/>
    <dgm:cxn modelId="{7013B8F5-0B42-4A70-AFBE-BB25C380DC3C}" type="presParOf" srcId="{2360395D-38A1-4FA3-843F-25AEB5913ED0}" destId="{3F009D7E-B964-41D6-9F1F-588884561A88}" srcOrd="1" destOrd="0" presId="urn:microsoft.com/office/officeart/2005/8/layout/orgChart1"/>
    <dgm:cxn modelId="{664A51C3-AC42-4D8D-BE25-F7B687B578D5}" type="presParOf" srcId="{3AABCB42-60BB-4A4D-9CDE-CD26A009F28C}" destId="{8E9AB1CB-BBFC-4591-B8D0-0B59AE566C9B}" srcOrd="1" destOrd="0" presId="urn:microsoft.com/office/officeart/2005/8/layout/orgChart1"/>
    <dgm:cxn modelId="{947425A4-6B8D-4B5F-B709-D4D74E971655}" type="presParOf" srcId="{8E9AB1CB-BBFC-4591-B8D0-0B59AE566C9B}" destId="{F7D96E28-E585-4F5D-A8DE-9699A56729CD}" srcOrd="0" destOrd="0" presId="urn:microsoft.com/office/officeart/2005/8/layout/orgChart1"/>
    <dgm:cxn modelId="{9437F4D1-EA60-43BF-B8A7-8C2F7EE2648A}" type="presParOf" srcId="{8E9AB1CB-BBFC-4591-B8D0-0B59AE566C9B}" destId="{C432D97A-01C8-439F-B057-F7B90DD5026F}" srcOrd="1" destOrd="0" presId="urn:microsoft.com/office/officeart/2005/8/layout/orgChart1"/>
    <dgm:cxn modelId="{211D574C-C324-446A-B142-D2C0381B71A6}" type="presParOf" srcId="{C432D97A-01C8-439F-B057-F7B90DD5026F}" destId="{8C9174B1-0764-4042-B885-BA4D14C945D3}" srcOrd="0" destOrd="0" presId="urn:microsoft.com/office/officeart/2005/8/layout/orgChart1"/>
    <dgm:cxn modelId="{69A005CA-798D-4DBB-B7E5-8911AA282031}" type="presParOf" srcId="{8C9174B1-0764-4042-B885-BA4D14C945D3}" destId="{D356BC23-1DD3-4BAB-87E0-67DCC29DBF19}" srcOrd="0" destOrd="0" presId="urn:microsoft.com/office/officeart/2005/8/layout/orgChart1"/>
    <dgm:cxn modelId="{9486B56C-07A0-4051-AA0A-B97A4CE4ED70}" type="presParOf" srcId="{8C9174B1-0764-4042-B885-BA4D14C945D3}" destId="{5C6A0606-1116-41D9-A902-3D8824ABF09F}" srcOrd="1" destOrd="0" presId="urn:microsoft.com/office/officeart/2005/8/layout/orgChart1"/>
    <dgm:cxn modelId="{6FDEBF3F-3CA4-4FD6-8A18-96F021EB1ED0}" type="presParOf" srcId="{C432D97A-01C8-439F-B057-F7B90DD5026F}" destId="{D13E41BD-E3A5-4C3C-8071-11F28AFDBB61}" srcOrd="1" destOrd="0" presId="urn:microsoft.com/office/officeart/2005/8/layout/orgChart1"/>
    <dgm:cxn modelId="{CC07D8A4-1953-4842-8EA2-C9060C37A62A}" type="presParOf" srcId="{D13E41BD-E3A5-4C3C-8071-11F28AFDBB61}" destId="{FB2FD6F3-4575-414A-948D-5C307C90B8F3}" srcOrd="0" destOrd="0" presId="urn:microsoft.com/office/officeart/2005/8/layout/orgChart1"/>
    <dgm:cxn modelId="{7EA261ED-7031-4247-A807-D83AF47DDA3E}" type="presParOf" srcId="{D13E41BD-E3A5-4C3C-8071-11F28AFDBB61}" destId="{5B15125A-2848-46FD-B131-496CB2ECCFA2}" srcOrd="1" destOrd="0" presId="urn:microsoft.com/office/officeart/2005/8/layout/orgChart1"/>
    <dgm:cxn modelId="{51BA415D-6AFD-4228-8F19-BBF6C5AD4448}" type="presParOf" srcId="{5B15125A-2848-46FD-B131-496CB2ECCFA2}" destId="{51445E7F-22BF-410C-B304-6875B25D504E}" srcOrd="0" destOrd="0" presId="urn:microsoft.com/office/officeart/2005/8/layout/orgChart1"/>
    <dgm:cxn modelId="{30ABAAA3-43D4-4F00-BBBB-27DA0A60D6E5}" type="presParOf" srcId="{51445E7F-22BF-410C-B304-6875B25D504E}" destId="{9C2EB769-76DD-4C5C-A048-C58B4E9FE999}" srcOrd="0" destOrd="0" presId="urn:microsoft.com/office/officeart/2005/8/layout/orgChart1"/>
    <dgm:cxn modelId="{F8D13D79-D9B6-4C78-B650-68150DB620DD}" type="presParOf" srcId="{51445E7F-22BF-410C-B304-6875B25D504E}" destId="{77F73C6C-F295-4EFB-842A-7CC926FF40BC}" srcOrd="1" destOrd="0" presId="urn:microsoft.com/office/officeart/2005/8/layout/orgChart1"/>
    <dgm:cxn modelId="{D418B6CF-7B58-4E23-A0C1-6CB7F277D352}" type="presParOf" srcId="{5B15125A-2848-46FD-B131-496CB2ECCFA2}" destId="{6F65C22E-59CE-4C80-BC6D-0F5C7F066437}" srcOrd="1" destOrd="0" presId="urn:microsoft.com/office/officeart/2005/8/layout/orgChart1"/>
    <dgm:cxn modelId="{25B54C1D-1BD4-49DC-971B-30271179160F}" type="presParOf" srcId="{5B15125A-2848-46FD-B131-496CB2ECCFA2}" destId="{954BFAA0-1D81-4370-BFA3-313D6D8D9574}" srcOrd="2" destOrd="0" presId="urn:microsoft.com/office/officeart/2005/8/layout/orgChart1"/>
    <dgm:cxn modelId="{037228FE-DC3A-4F2D-B45E-BBB437E30146}" type="presParOf" srcId="{D13E41BD-E3A5-4C3C-8071-11F28AFDBB61}" destId="{44BD65E4-F286-456B-BEA2-02B07398F325}" srcOrd="2" destOrd="0" presId="urn:microsoft.com/office/officeart/2005/8/layout/orgChart1"/>
    <dgm:cxn modelId="{0CA0120A-11A9-4D8C-8E8F-8A58C1302B23}" type="presParOf" srcId="{D13E41BD-E3A5-4C3C-8071-11F28AFDBB61}" destId="{5519FCA1-5B19-480F-A1A3-379F64B09930}" srcOrd="3" destOrd="0" presId="urn:microsoft.com/office/officeart/2005/8/layout/orgChart1"/>
    <dgm:cxn modelId="{6AE88717-E873-4309-BEFC-AFFBB889C534}" type="presParOf" srcId="{5519FCA1-5B19-480F-A1A3-379F64B09930}" destId="{9B216C24-BF58-4A86-BE63-502F587AE2D6}" srcOrd="0" destOrd="0" presId="urn:microsoft.com/office/officeart/2005/8/layout/orgChart1"/>
    <dgm:cxn modelId="{A2EFFABF-21E2-4980-8E07-45595C164808}" type="presParOf" srcId="{9B216C24-BF58-4A86-BE63-502F587AE2D6}" destId="{0D0DC5C7-9020-4A29-B19C-20503BE3EFC7}" srcOrd="0" destOrd="0" presId="urn:microsoft.com/office/officeart/2005/8/layout/orgChart1"/>
    <dgm:cxn modelId="{01053EE9-EB04-4FAD-AC44-3CCAFF6365AE}" type="presParOf" srcId="{9B216C24-BF58-4A86-BE63-502F587AE2D6}" destId="{B1AE8423-AB73-42CF-A178-DDCBE2925A93}" srcOrd="1" destOrd="0" presId="urn:microsoft.com/office/officeart/2005/8/layout/orgChart1"/>
    <dgm:cxn modelId="{11138077-60DA-4992-9C7B-C55F1FEDEF7B}" type="presParOf" srcId="{5519FCA1-5B19-480F-A1A3-379F64B09930}" destId="{90B3C5A0-0E44-49BD-8430-A05A976073DD}" srcOrd="1" destOrd="0" presId="urn:microsoft.com/office/officeart/2005/8/layout/orgChart1"/>
    <dgm:cxn modelId="{C07D062B-19D9-46F0-93C0-FF055183E8A6}" type="presParOf" srcId="{5519FCA1-5B19-480F-A1A3-379F64B09930}" destId="{C5153D66-3A46-4315-AE71-C8073EFCBE1A}" srcOrd="2" destOrd="0" presId="urn:microsoft.com/office/officeart/2005/8/layout/orgChart1"/>
    <dgm:cxn modelId="{137B53DB-F577-4F45-A9D4-2B061983CF38}" type="presParOf" srcId="{C432D97A-01C8-439F-B057-F7B90DD5026F}" destId="{9346ACB8-78F0-448F-8CD5-7875FE75D35C}" srcOrd="2" destOrd="0" presId="urn:microsoft.com/office/officeart/2005/8/layout/orgChart1"/>
    <dgm:cxn modelId="{0FAB04C3-70B5-4CD5-8CA2-AF80378F2F90}" type="presParOf" srcId="{3AABCB42-60BB-4A4D-9CDE-CD26A009F28C}" destId="{2A208D71-7CA1-4590-93D2-33A0CDFCFBD0}" srcOrd="2" destOrd="0" presId="urn:microsoft.com/office/officeart/2005/8/layout/orgChart1"/>
    <dgm:cxn modelId="{2F86D6BC-5E51-4448-98FD-35438D233A27}" type="presParOf" srcId="{67A80093-E196-4002-9A4F-6BE7C0B516F4}" destId="{CB7E78D7-DCD8-4753-BE0F-936717EAC6D2}" srcOrd="2" destOrd="0" presId="urn:microsoft.com/office/officeart/2005/8/layout/orgChart1"/>
    <dgm:cxn modelId="{5F2EB7A4-25D4-4E9A-86B2-EFC508F5885F}" type="presParOf" srcId="{0E6C4B8E-C708-49F8-999D-84F21126C5F0}" destId="{D05F2891-9BAB-4B47-8B8E-A8C1FC7344F4}" srcOrd="2" destOrd="0" presId="urn:microsoft.com/office/officeart/2005/8/layout/orgChart1"/>
    <dgm:cxn modelId="{B9A9AFF1-4B8B-491A-8822-D45149FF12C6}" type="presParOf" srcId="{89781544-4523-4D8B-9077-5B59F363D91E}" destId="{8C95C9D4-408B-4AC9-8D2F-C42227D2CE3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BD65E4-F286-456B-BEA2-02B07398F325}">
      <dsp:nvSpPr>
        <dsp:cNvPr id="0" name=""/>
        <dsp:cNvSpPr/>
      </dsp:nvSpPr>
      <dsp:spPr>
        <a:xfrm>
          <a:off x="2130021" y="3735462"/>
          <a:ext cx="876068" cy="210246"/>
        </a:xfrm>
        <a:custGeom>
          <a:avLst/>
          <a:gdLst/>
          <a:ahLst/>
          <a:cxnLst/>
          <a:rect l="0" t="0" r="0" b="0"/>
          <a:pathLst>
            <a:path>
              <a:moveTo>
                <a:pt x="876068" y="0"/>
              </a:moveTo>
              <a:lnTo>
                <a:pt x="876068" y="93692"/>
              </a:lnTo>
              <a:lnTo>
                <a:pt x="0" y="93692"/>
              </a:lnTo>
              <a:lnTo>
                <a:pt x="0" y="2102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2FD6F3-4575-414A-948D-5C307C90B8F3}">
      <dsp:nvSpPr>
        <dsp:cNvPr id="0" name=""/>
        <dsp:cNvSpPr/>
      </dsp:nvSpPr>
      <dsp:spPr>
        <a:xfrm>
          <a:off x="3006089" y="3735462"/>
          <a:ext cx="920492" cy="212938"/>
        </a:xfrm>
        <a:custGeom>
          <a:avLst/>
          <a:gdLst/>
          <a:ahLst/>
          <a:cxnLst/>
          <a:rect l="0" t="0" r="0" b="0"/>
          <a:pathLst>
            <a:path>
              <a:moveTo>
                <a:pt x="0" y="0"/>
              </a:moveTo>
              <a:lnTo>
                <a:pt x="0" y="96384"/>
              </a:lnTo>
              <a:lnTo>
                <a:pt x="920492" y="96384"/>
              </a:lnTo>
              <a:lnTo>
                <a:pt x="920492" y="2129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96E28-E585-4F5D-A8DE-9699A56729CD}">
      <dsp:nvSpPr>
        <dsp:cNvPr id="0" name=""/>
        <dsp:cNvSpPr/>
      </dsp:nvSpPr>
      <dsp:spPr>
        <a:xfrm>
          <a:off x="2960369" y="2947336"/>
          <a:ext cx="91440" cy="233107"/>
        </a:xfrm>
        <a:custGeom>
          <a:avLst/>
          <a:gdLst/>
          <a:ahLst/>
          <a:cxnLst/>
          <a:rect l="0" t="0" r="0" b="0"/>
          <a:pathLst>
            <a:path>
              <a:moveTo>
                <a:pt x="45720" y="0"/>
              </a:moveTo>
              <a:lnTo>
                <a:pt x="45720" y="2331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3485B8-22C5-49F5-B4D2-1854E768BD6F}">
      <dsp:nvSpPr>
        <dsp:cNvPr id="0" name=""/>
        <dsp:cNvSpPr/>
      </dsp:nvSpPr>
      <dsp:spPr>
        <a:xfrm>
          <a:off x="2960369" y="2159210"/>
          <a:ext cx="91440" cy="233107"/>
        </a:xfrm>
        <a:custGeom>
          <a:avLst/>
          <a:gdLst/>
          <a:ahLst/>
          <a:cxnLst/>
          <a:rect l="0" t="0" r="0" b="0"/>
          <a:pathLst>
            <a:path>
              <a:moveTo>
                <a:pt x="45720" y="0"/>
              </a:moveTo>
              <a:lnTo>
                <a:pt x="45720" y="2331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38E99-B231-4795-AB1E-B81C48A02AD5}">
      <dsp:nvSpPr>
        <dsp:cNvPr id="0" name=""/>
        <dsp:cNvSpPr/>
      </dsp:nvSpPr>
      <dsp:spPr>
        <a:xfrm>
          <a:off x="2960369" y="1345836"/>
          <a:ext cx="91440" cy="233107"/>
        </a:xfrm>
        <a:custGeom>
          <a:avLst/>
          <a:gdLst/>
          <a:ahLst/>
          <a:cxnLst/>
          <a:rect l="0" t="0" r="0" b="0"/>
          <a:pathLst>
            <a:path>
              <a:moveTo>
                <a:pt x="45720" y="0"/>
              </a:moveTo>
              <a:lnTo>
                <a:pt x="45720" y="2331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477BF2-9B4B-4943-B258-5186AF90C614}">
      <dsp:nvSpPr>
        <dsp:cNvPr id="0" name=""/>
        <dsp:cNvSpPr/>
      </dsp:nvSpPr>
      <dsp:spPr>
        <a:xfrm>
          <a:off x="2960369" y="557709"/>
          <a:ext cx="91440" cy="233107"/>
        </a:xfrm>
        <a:custGeom>
          <a:avLst/>
          <a:gdLst/>
          <a:ahLst/>
          <a:cxnLst/>
          <a:rect l="0" t="0" r="0" b="0"/>
          <a:pathLst>
            <a:path>
              <a:moveTo>
                <a:pt x="45720" y="0"/>
              </a:moveTo>
              <a:lnTo>
                <a:pt x="45720" y="2331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46466F-8DC4-4F66-8B57-33CA828D5121}">
      <dsp:nvSpPr>
        <dsp:cNvPr id="0" name=""/>
        <dsp:cNvSpPr/>
      </dsp:nvSpPr>
      <dsp:spPr>
        <a:xfrm>
          <a:off x="2322828" y="2691"/>
          <a:ext cx="1366522" cy="5550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a:t>Director of Digital Services</a:t>
          </a:r>
          <a:endParaRPr lang="en-GB" sz="1000" b="0" i="0" u="none" strike="noStrike" kern="1200" baseline="0">
            <a:latin typeface="+mn-lt"/>
          </a:endParaRPr>
        </a:p>
      </dsp:txBody>
      <dsp:txXfrm>
        <a:off x="2322828" y="2691"/>
        <a:ext cx="1366522" cy="555018"/>
      </dsp:txXfrm>
    </dsp:sp>
    <dsp:sp modelId="{8D259591-5C7A-4193-AFED-CB54B600D61A}">
      <dsp:nvSpPr>
        <dsp:cNvPr id="0" name=""/>
        <dsp:cNvSpPr/>
      </dsp:nvSpPr>
      <dsp:spPr>
        <a:xfrm>
          <a:off x="2322828" y="790817"/>
          <a:ext cx="1366522" cy="5550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mn-lt"/>
            </a:rPr>
            <a:t>Head of Operations</a:t>
          </a:r>
        </a:p>
      </dsp:txBody>
      <dsp:txXfrm>
        <a:off x="2322828" y="790817"/>
        <a:ext cx="1366522" cy="555018"/>
      </dsp:txXfrm>
    </dsp:sp>
    <dsp:sp modelId="{DC372B93-BA33-4D6C-BA38-4FAE9026C40D}">
      <dsp:nvSpPr>
        <dsp:cNvPr id="0" name=""/>
        <dsp:cNvSpPr/>
      </dsp:nvSpPr>
      <dsp:spPr>
        <a:xfrm>
          <a:off x="2322828" y="1578943"/>
          <a:ext cx="1366522" cy="5802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mn-lt"/>
            </a:rPr>
            <a:t>Head of Applications Support</a:t>
          </a:r>
        </a:p>
      </dsp:txBody>
      <dsp:txXfrm>
        <a:off x="2322828" y="1578943"/>
        <a:ext cx="1366522" cy="580266"/>
      </dsp:txXfrm>
    </dsp:sp>
    <dsp:sp modelId="{976580E9-7306-47A5-9157-9E46CC25F7C5}">
      <dsp:nvSpPr>
        <dsp:cNvPr id="0" name=""/>
        <dsp:cNvSpPr/>
      </dsp:nvSpPr>
      <dsp:spPr>
        <a:xfrm>
          <a:off x="2322828" y="2392317"/>
          <a:ext cx="1366522" cy="5550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mn-lt"/>
            </a:rPr>
            <a:t>Service Delivery Manager - Specialist Applications </a:t>
          </a:r>
        </a:p>
      </dsp:txBody>
      <dsp:txXfrm>
        <a:off x="2322828" y="2392317"/>
        <a:ext cx="1366522" cy="555018"/>
      </dsp:txXfrm>
    </dsp:sp>
    <dsp:sp modelId="{D356BC23-1DD3-4BAB-87E0-67DCC29DBF19}">
      <dsp:nvSpPr>
        <dsp:cNvPr id="0" name=""/>
        <dsp:cNvSpPr/>
      </dsp:nvSpPr>
      <dsp:spPr>
        <a:xfrm>
          <a:off x="2322828" y="3180443"/>
          <a:ext cx="1366522" cy="5550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a:latin typeface="+mn-lt"/>
            </a:rPr>
            <a:t>Support Team Manager/Regional Administrator </a:t>
          </a:r>
        </a:p>
        <a:p>
          <a:pPr marR="0" lvl="0" algn="ctr" defTabSz="400050" rtl="0">
            <a:lnSpc>
              <a:spcPct val="90000"/>
            </a:lnSpc>
            <a:spcBef>
              <a:spcPct val="0"/>
            </a:spcBef>
            <a:spcAft>
              <a:spcPct val="35000"/>
            </a:spcAft>
          </a:pPr>
          <a:r>
            <a:rPr lang="en-GB" sz="1000" b="1" i="0" u="none" strike="noStrike" kern="1200" baseline="0">
              <a:latin typeface="+mn-lt"/>
            </a:rPr>
            <a:t>(This Post)</a:t>
          </a:r>
        </a:p>
      </dsp:txBody>
      <dsp:txXfrm>
        <a:off x="2322828" y="3180443"/>
        <a:ext cx="1366522" cy="555018"/>
      </dsp:txXfrm>
    </dsp:sp>
    <dsp:sp modelId="{9C2EB769-76DD-4C5C-A048-C58B4E9FE999}">
      <dsp:nvSpPr>
        <dsp:cNvPr id="0" name=""/>
        <dsp:cNvSpPr/>
      </dsp:nvSpPr>
      <dsp:spPr>
        <a:xfrm>
          <a:off x="3288527" y="3948400"/>
          <a:ext cx="1276109" cy="5550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a:latin typeface="+mn-lt"/>
            </a:rPr>
            <a:t>Web Administrator/Multimedia Technician</a:t>
          </a:r>
        </a:p>
      </dsp:txBody>
      <dsp:txXfrm>
        <a:off x="3288527" y="3948400"/>
        <a:ext cx="1276109" cy="555018"/>
      </dsp:txXfrm>
    </dsp:sp>
    <dsp:sp modelId="{0D0DC5C7-9020-4A29-B19C-20503BE3EFC7}">
      <dsp:nvSpPr>
        <dsp:cNvPr id="0" name=""/>
        <dsp:cNvSpPr/>
      </dsp:nvSpPr>
      <dsp:spPr>
        <a:xfrm>
          <a:off x="1542239" y="3945708"/>
          <a:ext cx="1175562" cy="5550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Support Analyst</a:t>
          </a:r>
        </a:p>
      </dsp:txBody>
      <dsp:txXfrm>
        <a:off x="1542239" y="3945708"/>
        <a:ext cx="1175562" cy="5550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docProps/app.xml><?xml version="1.0" encoding="utf-8"?>
<Properties xmlns="http://schemas.openxmlformats.org/officeDocument/2006/extended-properties" xmlns:vt="http://schemas.openxmlformats.org/officeDocument/2006/docPropsVTypes">
  <Template>Normal</Template>
  <TotalTime>0</TotalTime>
  <Pages>9</Pages>
  <Words>2632</Words>
  <Characters>16009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18604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polloja318</dc:creator>
  <cp:keywords/>
  <cp:lastModifiedBy>Mcdonald, Marion</cp:lastModifiedBy>
  <cp:revision>2</cp:revision>
  <dcterms:created xsi:type="dcterms:W3CDTF">2023-08-14T11:03:00Z</dcterms:created>
  <dcterms:modified xsi:type="dcterms:W3CDTF">2023-08-14T11:03:00Z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0x0101002CD44C0BD1398B42BD27DADA6B8ACE92</vt:lpwstr>
  </property>
</Properties>
</file>