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653421AC"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741194">
        <w:rPr>
          <w:rFonts w:ascii="Calibri" w:hAnsi="Calibri" w:cs="Arial"/>
          <w:b/>
          <w:color w:val="002060"/>
          <w:sz w:val="48"/>
          <w:szCs w:val="22"/>
        </w:rPr>
        <w:t>Learning Disability Psychiatry</w:t>
      </w:r>
    </w:p>
    <w:p w14:paraId="309776DC" w14:textId="1BFCC2B7"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741194">
        <w:rPr>
          <w:rFonts w:ascii="Calibri" w:hAnsi="Calibri" w:cs="Arial"/>
          <w:b/>
          <w:color w:val="002060"/>
          <w:sz w:val="48"/>
          <w:szCs w:val="22"/>
        </w:rPr>
        <w:t>East Dunbartonshire HSCP</w:t>
      </w:r>
    </w:p>
    <w:p w14:paraId="3DB7B143" w14:textId="4AC6AA4A"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741194">
        <w:rPr>
          <w:rFonts w:ascii="Calibri" w:hAnsi="Calibri" w:cs="Arial"/>
          <w:b/>
          <w:color w:val="002060"/>
          <w:sz w:val="48"/>
          <w:szCs w:val="22"/>
        </w:rPr>
        <w:t>158597</w:t>
      </w:r>
    </w:p>
    <w:p w14:paraId="4B181AED" w14:textId="7723DF4D"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Closing Date:</w:t>
      </w:r>
      <w:r w:rsidR="00741194">
        <w:rPr>
          <w:rFonts w:ascii="Calibri" w:hAnsi="Calibri" w:cs="Arial"/>
          <w:b/>
          <w:color w:val="002060"/>
          <w:sz w:val="48"/>
          <w:szCs w:val="22"/>
        </w:rPr>
        <w:t xml:space="preserve"> 8</w:t>
      </w:r>
      <w:r w:rsidR="00741194" w:rsidRPr="00741194">
        <w:rPr>
          <w:rFonts w:ascii="Calibri" w:hAnsi="Calibri" w:cs="Arial"/>
          <w:b/>
          <w:color w:val="002060"/>
          <w:sz w:val="48"/>
          <w:szCs w:val="22"/>
          <w:vertAlign w:val="superscript"/>
        </w:rPr>
        <w:t>th</w:t>
      </w:r>
      <w:r w:rsidR="00741194">
        <w:rPr>
          <w:rFonts w:ascii="Calibri" w:hAnsi="Calibri" w:cs="Arial"/>
          <w:b/>
          <w:color w:val="002060"/>
          <w:sz w:val="48"/>
          <w:szCs w:val="22"/>
        </w:rPr>
        <w:t xml:space="preserve"> September 2023</w:t>
      </w:r>
    </w:p>
    <w:p w14:paraId="76CDC9CA" w14:textId="7DBA1AF0"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741194">
        <w:rPr>
          <w:rFonts w:ascii="Calibri" w:hAnsi="Calibri" w:cs="Arial"/>
          <w:b/>
          <w:color w:val="002060"/>
          <w:sz w:val="48"/>
          <w:szCs w:val="22"/>
        </w:rPr>
        <w:t>19</w:t>
      </w:r>
      <w:r w:rsidR="00741194" w:rsidRPr="00741194">
        <w:rPr>
          <w:rFonts w:ascii="Calibri" w:hAnsi="Calibri" w:cs="Arial"/>
          <w:b/>
          <w:color w:val="002060"/>
          <w:sz w:val="48"/>
          <w:szCs w:val="22"/>
          <w:vertAlign w:val="superscript"/>
        </w:rPr>
        <w:t>th</w:t>
      </w:r>
      <w:r w:rsidR="00741194">
        <w:rPr>
          <w:rFonts w:ascii="Calibri" w:hAnsi="Calibri" w:cs="Arial"/>
          <w:b/>
          <w:color w:val="002060"/>
          <w:sz w:val="48"/>
          <w:szCs w:val="22"/>
        </w:rPr>
        <w:t xml:space="preserve"> September </w:t>
      </w:r>
      <w:bookmarkStart w:id="0" w:name="_GoBack"/>
      <w:bookmarkEnd w:id="0"/>
      <w:r w:rsidR="00BF2B07">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341CF373"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2248"/>
        <w:gridCol w:w="3989"/>
        <w:gridCol w:w="2428"/>
      </w:tblGrid>
      <w:tr w:rsidR="008A52ED" w:rsidRPr="008A52ED" w14:paraId="39F559F7" w14:textId="77777777" w:rsidTr="00A9006B">
        <w:trPr>
          <w:trHeight w:val="930"/>
        </w:trPr>
        <w:tc>
          <w:tcPr>
            <w:tcW w:w="10807"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741194">
        <w:trPr>
          <w:trHeight w:val="165"/>
        </w:trPr>
        <w:tc>
          <w:tcPr>
            <w:tcW w:w="2142" w:type="dxa"/>
            <w:shd w:val="clear" w:color="auto" w:fill="DDD9C3"/>
          </w:tcPr>
          <w:p w14:paraId="14891CB2" w14:textId="77777777" w:rsidR="00C92639" w:rsidRPr="008A52ED" w:rsidRDefault="00C92639" w:rsidP="00672F8B">
            <w:pPr>
              <w:pStyle w:val="Default"/>
              <w:ind w:left="420"/>
              <w:rPr>
                <w:b/>
                <w:color w:val="002060"/>
              </w:rPr>
            </w:pPr>
            <w:r w:rsidRPr="008A52ED">
              <w:rPr>
                <w:b/>
                <w:color w:val="002060"/>
              </w:rPr>
              <w:t xml:space="preserve">Name </w:t>
            </w:r>
          </w:p>
        </w:tc>
        <w:tc>
          <w:tcPr>
            <w:tcW w:w="2248" w:type="dxa"/>
            <w:shd w:val="clear" w:color="auto" w:fill="DDD9C3"/>
          </w:tcPr>
          <w:p w14:paraId="6B1E8279" w14:textId="77777777" w:rsidR="00C92639" w:rsidRPr="008A52ED" w:rsidRDefault="00C92639" w:rsidP="00672F8B">
            <w:pPr>
              <w:pStyle w:val="Default"/>
              <w:ind w:left="420"/>
              <w:rPr>
                <w:b/>
                <w:color w:val="002060"/>
              </w:rPr>
            </w:pPr>
            <w:r w:rsidRPr="008A52ED">
              <w:rPr>
                <w:b/>
                <w:color w:val="002060"/>
              </w:rPr>
              <w:t xml:space="preserve">Job Title </w:t>
            </w:r>
          </w:p>
        </w:tc>
        <w:tc>
          <w:tcPr>
            <w:tcW w:w="3989" w:type="dxa"/>
            <w:shd w:val="clear" w:color="auto" w:fill="DDD9C3"/>
          </w:tcPr>
          <w:p w14:paraId="0C804370" w14:textId="77777777" w:rsidR="00C92639" w:rsidRPr="008A52ED" w:rsidRDefault="00C92639" w:rsidP="00672F8B">
            <w:pPr>
              <w:pStyle w:val="Default"/>
              <w:ind w:left="420"/>
              <w:rPr>
                <w:b/>
                <w:color w:val="002060"/>
              </w:rPr>
            </w:pPr>
            <w:r w:rsidRPr="008A52ED">
              <w:rPr>
                <w:b/>
                <w:color w:val="002060"/>
              </w:rPr>
              <w:t xml:space="preserve">Email </w:t>
            </w:r>
          </w:p>
        </w:tc>
        <w:tc>
          <w:tcPr>
            <w:tcW w:w="2428" w:type="dxa"/>
            <w:shd w:val="clear" w:color="auto" w:fill="DDD9C3"/>
          </w:tcPr>
          <w:p w14:paraId="2FA7CD52"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BF2B07" w:rsidRPr="008A52ED" w14:paraId="13623FEC" w14:textId="77777777" w:rsidTr="00741194">
        <w:trPr>
          <w:trHeight w:val="375"/>
        </w:trPr>
        <w:tc>
          <w:tcPr>
            <w:tcW w:w="2142" w:type="dxa"/>
          </w:tcPr>
          <w:p w14:paraId="4FD092A8" w14:textId="5E6B23BF" w:rsidR="00BF2B07" w:rsidRPr="00741194" w:rsidRDefault="00741194" w:rsidP="00781201">
            <w:pPr>
              <w:pStyle w:val="Default"/>
              <w:rPr>
                <w:color w:val="002060"/>
                <w:sz w:val="22"/>
                <w:szCs w:val="22"/>
              </w:rPr>
            </w:pPr>
            <w:r w:rsidRPr="00741194">
              <w:rPr>
                <w:color w:val="002060"/>
                <w:spacing w:val="1"/>
                <w:sz w:val="22"/>
                <w:szCs w:val="22"/>
              </w:rPr>
              <w:t>Dr Laura Nicholson</w:t>
            </w:r>
          </w:p>
        </w:tc>
        <w:tc>
          <w:tcPr>
            <w:tcW w:w="2248" w:type="dxa"/>
          </w:tcPr>
          <w:p w14:paraId="0F97258E" w14:textId="6D3285A1" w:rsidR="00BF2B07" w:rsidRPr="00741194" w:rsidRDefault="00741194" w:rsidP="00303A7F">
            <w:pPr>
              <w:pStyle w:val="Default"/>
              <w:ind w:left="12" w:hanging="12"/>
              <w:rPr>
                <w:color w:val="002060"/>
                <w:sz w:val="22"/>
                <w:szCs w:val="22"/>
              </w:rPr>
            </w:pPr>
            <w:r w:rsidRPr="00741194">
              <w:rPr>
                <w:rFonts w:eastAsia="Arial"/>
                <w:color w:val="002060"/>
                <w:spacing w:val="1"/>
                <w:sz w:val="22"/>
                <w:szCs w:val="22"/>
              </w:rPr>
              <w:t>Clinical Director for Learning Disability</w:t>
            </w:r>
          </w:p>
        </w:tc>
        <w:tc>
          <w:tcPr>
            <w:tcW w:w="3989" w:type="dxa"/>
          </w:tcPr>
          <w:p w14:paraId="348868FE" w14:textId="64A96274" w:rsidR="00BF2B07" w:rsidRPr="00741194" w:rsidRDefault="00741194" w:rsidP="00781201">
            <w:pPr>
              <w:pStyle w:val="Default"/>
              <w:ind w:left="12" w:hanging="12"/>
              <w:rPr>
                <w:color w:val="002060"/>
                <w:sz w:val="22"/>
                <w:szCs w:val="22"/>
              </w:rPr>
            </w:pPr>
            <w:r w:rsidRPr="00741194">
              <w:rPr>
                <w:rFonts w:eastAsia="Arial"/>
                <w:color w:val="002060"/>
                <w:spacing w:val="1"/>
                <w:sz w:val="22"/>
                <w:szCs w:val="22"/>
              </w:rPr>
              <w:t>Laura.Nicholson2@ggc.scot.nhs.uk</w:t>
            </w:r>
          </w:p>
        </w:tc>
        <w:tc>
          <w:tcPr>
            <w:tcW w:w="2428" w:type="dxa"/>
          </w:tcPr>
          <w:p w14:paraId="703098C9" w14:textId="3B7338AC" w:rsidR="00BF2B07" w:rsidRPr="00741194" w:rsidRDefault="00741194" w:rsidP="00F913E1">
            <w:pPr>
              <w:pStyle w:val="Default"/>
              <w:ind w:firstLine="15"/>
              <w:rPr>
                <w:color w:val="002060"/>
                <w:sz w:val="22"/>
                <w:szCs w:val="22"/>
              </w:rPr>
            </w:pPr>
            <w:r w:rsidRPr="00741194">
              <w:rPr>
                <w:rFonts w:eastAsia="Arial"/>
                <w:color w:val="002060"/>
                <w:spacing w:val="1"/>
                <w:sz w:val="22"/>
                <w:szCs w:val="22"/>
              </w:rPr>
              <w:t>0141 314 9235/9232</w:t>
            </w:r>
          </w:p>
        </w:tc>
      </w:tr>
    </w:tbl>
    <w:p w14:paraId="66D55E1D" w14:textId="77777777" w:rsidR="00741194" w:rsidRDefault="00741194" w:rsidP="00741194">
      <w:pPr>
        <w:jc w:val="both"/>
        <w:rPr>
          <w:rFonts w:ascii="Arial" w:hAnsi="Arial" w:cs="Arial"/>
        </w:rPr>
      </w:pPr>
    </w:p>
    <w:p w14:paraId="38E12905" w14:textId="0E3B139E" w:rsidR="00741194" w:rsidRPr="00741194" w:rsidRDefault="00741194" w:rsidP="00741194">
      <w:pPr>
        <w:jc w:val="both"/>
        <w:rPr>
          <w:rFonts w:ascii="Arial" w:hAnsi="Arial" w:cs="Arial"/>
          <w:color w:val="002060"/>
          <w:sz w:val="22"/>
        </w:rPr>
      </w:pPr>
      <w:r w:rsidRPr="00741194">
        <w:rPr>
          <w:rFonts w:ascii="Arial" w:hAnsi="Arial" w:cs="Arial"/>
          <w:color w:val="002060"/>
          <w:sz w:val="22"/>
        </w:rPr>
        <w:t xml:space="preserve">Applications are invited for this full time (10 sessions) post in NHS Greater Glasgow &amp; Clyde which a new post is created as part of the expansion and reorganisation of learning disability psychiatry services across NHS Greater Glasgow &amp; Clyde. </w:t>
      </w:r>
    </w:p>
    <w:p w14:paraId="30EF7058" w14:textId="77777777" w:rsidR="00741194" w:rsidRPr="00741194" w:rsidRDefault="00741194" w:rsidP="00741194">
      <w:pPr>
        <w:jc w:val="both"/>
        <w:rPr>
          <w:rFonts w:ascii="Arial" w:hAnsi="Arial" w:cs="Arial"/>
          <w:color w:val="002060"/>
          <w:sz w:val="22"/>
        </w:rPr>
      </w:pPr>
    </w:p>
    <w:p w14:paraId="6CB5BD67" w14:textId="77777777" w:rsidR="00741194" w:rsidRPr="00741194" w:rsidRDefault="00741194" w:rsidP="00741194">
      <w:pPr>
        <w:jc w:val="both"/>
        <w:rPr>
          <w:rFonts w:ascii="Arial" w:hAnsi="Arial" w:cs="Arial"/>
          <w:color w:val="002060"/>
          <w:sz w:val="22"/>
        </w:rPr>
      </w:pPr>
      <w:r w:rsidRPr="00741194">
        <w:rPr>
          <w:rFonts w:ascii="Arial" w:hAnsi="Arial" w:cs="Arial"/>
          <w:color w:val="002060"/>
          <w:sz w:val="22"/>
        </w:rPr>
        <w:t xml:space="preserve">You will work with adults with learning disability, providing psychiatric input to a multidisciplinary team of specialist healthcare and social work professionals within East Dunbartonshire Health &amp; Social Care Partnership and our board wide specialist learning disability inpatient service hosted by East Renfrewshire Health &amp; Social Care Partnership. The post will be based with East Dunbartonshire Joint Learning Disability Team and will have additional responsibility for 6 assessment and treatment beds in </w:t>
      </w:r>
      <w:proofErr w:type="spellStart"/>
      <w:r w:rsidRPr="00741194">
        <w:rPr>
          <w:rFonts w:ascii="Arial" w:hAnsi="Arial" w:cs="Arial"/>
          <w:color w:val="002060"/>
          <w:sz w:val="22"/>
        </w:rPr>
        <w:t>Claythorn</w:t>
      </w:r>
      <w:proofErr w:type="spellEnd"/>
      <w:r w:rsidRPr="00741194">
        <w:rPr>
          <w:rFonts w:ascii="Arial" w:hAnsi="Arial" w:cs="Arial"/>
          <w:color w:val="002060"/>
          <w:sz w:val="22"/>
        </w:rPr>
        <w:t xml:space="preserve"> House in </w:t>
      </w:r>
      <w:proofErr w:type="spellStart"/>
      <w:r w:rsidRPr="00741194">
        <w:rPr>
          <w:rFonts w:ascii="Arial" w:hAnsi="Arial" w:cs="Arial"/>
          <w:color w:val="002060"/>
          <w:sz w:val="22"/>
        </w:rPr>
        <w:t>Gartnavel</w:t>
      </w:r>
      <w:proofErr w:type="spellEnd"/>
      <w:r w:rsidRPr="00741194">
        <w:rPr>
          <w:rFonts w:ascii="Arial" w:hAnsi="Arial" w:cs="Arial"/>
          <w:color w:val="002060"/>
          <w:sz w:val="22"/>
        </w:rPr>
        <w:t xml:space="preserve"> Royal Hospital. On-call responsibility will be contribution to the North Glasgow General Adult Psychiatry Consultant rota, typically 1 in 25.</w:t>
      </w:r>
    </w:p>
    <w:p w14:paraId="133005AB" w14:textId="77777777" w:rsidR="00741194" w:rsidRPr="00741194" w:rsidRDefault="00741194" w:rsidP="00741194">
      <w:pPr>
        <w:jc w:val="both"/>
        <w:rPr>
          <w:rFonts w:ascii="Arial" w:hAnsi="Arial" w:cs="Arial"/>
          <w:color w:val="002060"/>
          <w:sz w:val="22"/>
        </w:rPr>
      </w:pPr>
    </w:p>
    <w:p w14:paraId="34561E4E" w14:textId="77777777" w:rsidR="00741194" w:rsidRPr="00741194" w:rsidRDefault="00741194" w:rsidP="00741194">
      <w:pPr>
        <w:jc w:val="both"/>
        <w:rPr>
          <w:rFonts w:ascii="Arial" w:hAnsi="Arial" w:cs="Arial"/>
          <w:color w:val="002060"/>
          <w:sz w:val="22"/>
        </w:rPr>
      </w:pPr>
      <w:r w:rsidRPr="00741194">
        <w:rPr>
          <w:rFonts w:ascii="Arial" w:hAnsi="Arial" w:cs="Arial"/>
          <w:color w:val="002060"/>
          <w:sz w:val="22"/>
        </w:rPr>
        <w:t xml:space="preserve">NHS Greater Glasgow &amp; Clyde serves a total population of 1.2 million and East Dunbartonshire HSCP a total population of 105 thousand. The board wide learning disability psychiatry team includes 12 other Consultants, 1 Academic, 1 Specialty Grade Doctor and trainees. </w:t>
      </w:r>
      <w:r w:rsidRPr="00741194">
        <w:rPr>
          <w:rFonts w:ascii="Arial" w:hAnsi="Arial"/>
          <w:color w:val="002060"/>
          <w:sz w:val="22"/>
        </w:rPr>
        <w:t>The applicant will be actively involved in the further shaping and development of this service. In addition, t</w:t>
      </w:r>
      <w:r w:rsidRPr="00741194">
        <w:rPr>
          <w:rFonts w:ascii="Arial" w:hAnsi="Arial" w:cs="Arial"/>
          <w:color w:val="002060"/>
          <w:sz w:val="22"/>
        </w:rPr>
        <w:t xml:space="preserve">here is an active CPD and medical audit programme within LD psychiatry that the applicant would be expected to attend and contribute to. </w:t>
      </w:r>
    </w:p>
    <w:p w14:paraId="03B62600" w14:textId="77777777" w:rsidR="00C92639" w:rsidRPr="00741194" w:rsidRDefault="00C92639" w:rsidP="00C92639">
      <w:pPr>
        <w:rPr>
          <w:rFonts w:ascii="Arial" w:hAnsi="Arial" w:cs="Arial"/>
          <w:b/>
          <w:color w:val="002060"/>
          <w:sz w:val="28"/>
        </w:rPr>
      </w:pPr>
    </w:p>
    <w:p w14:paraId="7DDC8020" w14:textId="77777777" w:rsidR="008A52ED" w:rsidRPr="00741194" w:rsidRDefault="005A0033" w:rsidP="008A52ED">
      <w:pPr>
        <w:rPr>
          <w:rFonts w:ascii="Arial" w:hAnsi="Arial" w:cs="Arial"/>
          <w:color w:val="002060"/>
          <w:sz w:val="22"/>
          <w:szCs w:val="22"/>
        </w:rPr>
      </w:pPr>
      <w:bookmarkStart w:id="1" w:name="_Hlk66176083"/>
      <w:r w:rsidRPr="00741194">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741194" w:rsidRDefault="005A0033" w:rsidP="008A52ED">
      <w:pPr>
        <w:rPr>
          <w:rFonts w:ascii="Arial" w:hAnsi="Arial" w:cs="Arial"/>
          <w:color w:val="002060"/>
          <w:sz w:val="22"/>
          <w:szCs w:val="22"/>
        </w:rPr>
      </w:pPr>
    </w:p>
    <w:p w14:paraId="2E9FD5A2" w14:textId="52660A87" w:rsidR="005A0033" w:rsidRPr="00741194"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741194">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741194">
        <w:rPr>
          <w:rFonts w:ascii="Arial" w:hAnsi="Arial" w:cs="Arial"/>
          <w:i/>
          <w:iCs/>
          <w:color w:val="002060"/>
          <w:sz w:val="22"/>
          <w:szCs w:val="22"/>
          <w:bdr w:val="none" w:sz="0" w:space="0" w:color="auto" w:frame="1"/>
        </w:rPr>
        <w:t xml:space="preserve">have. Applications from UK, EU </w:t>
      </w:r>
      <w:r w:rsidRPr="00741194">
        <w:rPr>
          <w:rFonts w:ascii="Arial" w:hAnsi="Arial" w:cs="Arial"/>
          <w:i/>
          <w:iCs/>
          <w:color w:val="002060"/>
          <w:sz w:val="22"/>
          <w:szCs w:val="22"/>
          <w:bdr w:val="none" w:sz="0" w:space="0" w:color="auto" w:frame="1"/>
        </w:rPr>
        <w:t>and non-EU candidates will be welcomed.</w:t>
      </w:r>
    </w:p>
    <w:p w14:paraId="44D36F55" w14:textId="77777777" w:rsidR="005A0033" w:rsidRPr="00741194" w:rsidRDefault="005A0033" w:rsidP="005A0033">
      <w:pPr>
        <w:pStyle w:val="NormalWeb"/>
        <w:shd w:val="clear" w:color="auto" w:fill="FFFFFF"/>
        <w:spacing w:after="0"/>
        <w:jc w:val="both"/>
        <w:rPr>
          <w:rFonts w:ascii="Calibri" w:hAnsi="Calibri" w:cs="Calibri"/>
          <w:color w:val="002060"/>
          <w:sz w:val="22"/>
          <w:szCs w:val="22"/>
        </w:rPr>
      </w:pPr>
    </w:p>
    <w:p w14:paraId="7E62F4A7" w14:textId="77777777" w:rsidR="005A0033" w:rsidRPr="00741194"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741194">
        <w:rPr>
          <w:rFonts w:ascii="Arial" w:hAnsi="Arial" w:cs="Arial"/>
          <w:b/>
          <w:bCs/>
          <w:i/>
          <w:iCs/>
          <w:color w:val="002060"/>
          <w:sz w:val="22"/>
          <w:szCs w:val="22"/>
          <w:bdr w:val="none" w:sz="0" w:space="0" w:color="auto" w:frame="1"/>
        </w:rPr>
        <w:t>Right to work in the United Kingdom</w:t>
      </w:r>
    </w:p>
    <w:p w14:paraId="3550B6A3" w14:textId="77777777" w:rsidR="005A0033" w:rsidRPr="00741194" w:rsidRDefault="005A0033" w:rsidP="005A0033">
      <w:pPr>
        <w:pStyle w:val="NormalWeb"/>
        <w:shd w:val="clear" w:color="auto" w:fill="FFFFFF"/>
        <w:spacing w:after="0"/>
        <w:rPr>
          <w:rFonts w:ascii="Calibri" w:hAnsi="Calibri" w:cs="Calibri"/>
          <w:color w:val="002060"/>
          <w:sz w:val="22"/>
          <w:szCs w:val="22"/>
        </w:rPr>
      </w:pPr>
    </w:p>
    <w:p w14:paraId="747B4A60" w14:textId="77777777" w:rsidR="005A0033" w:rsidRPr="00741194"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741194">
        <w:rPr>
          <w:rFonts w:ascii="Arial" w:hAnsi="Arial" w:cs="Arial"/>
          <w:i/>
          <w:iCs/>
          <w:color w:val="002060"/>
          <w:sz w:val="22"/>
          <w:szCs w:val="22"/>
          <w:bdr w:val="none" w:sz="0" w:space="0" w:color="auto" w:frame="1"/>
        </w:rPr>
        <w:t>Anyone from outside of the United Kingdom (UK), excluding from the Republic of Ireland will need permission from </w:t>
      </w:r>
      <w:hyperlink r:id="rId16" w:tgtFrame="_blank" w:history="1">
        <w:r w:rsidRPr="00741194">
          <w:rPr>
            <w:rStyle w:val="Hyperlink"/>
            <w:rFonts w:ascii="Arial" w:hAnsi="Arial" w:cs="Arial"/>
            <w:i/>
            <w:iCs/>
            <w:color w:val="002060"/>
            <w:sz w:val="22"/>
            <w:szCs w:val="22"/>
            <w:bdr w:val="none" w:sz="0" w:space="0" w:color="auto" w:frame="1"/>
          </w:rPr>
          <w:t>UK Visas and Immigration</w:t>
        </w:r>
      </w:hyperlink>
      <w:r w:rsidRPr="00741194">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741194" w:rsidRDefault="005A0033" w:rsidP="005A0033">
      <w:pPr>
        <w:pStyle w:val="NormalWeb"/>
        <w:shd w:val="clear" w:color="auto" w:fill="FFFFFF"/>
        <w:spacing w:after="0"/>
        <w:rPr>
          <w:color w:val="002060"/>
        </w:rPr>
      </w:pPr>
    </w:p>
    <w:p w14:paraId="35D8F9F1" w14:textId="77777777" w:rsidR="005A0033" w:rsidRPr="00741194" w:rsidRDefault="005A0033" w:rsidP="005A0033">
      <w:pPr>
        <w:pStyle w:val="NormalWeb"/>
        <w:shd w:val="clear" w:color="auto" w:fill="FFFFFF"/>
        <w:spacing w:after="0"/>
        <w:rPr>
          <w:rFonts w:ascii="Calibri" w:hAnsi="Calibri" w:cs="Calibri"/>
          <w:color w:val="002060"/>
          <w:sz w:val="22"/>
          <w:szCs w:val="22"/>
        </w:rPr>
      </w:pPr>
      <w:r w:rsidRPr="00741194">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741194" w:rsidRDefault="005A0033" w:rsidP="005A0033">
      <w:pPr>
        <w:pStyle w:val="NormalWeb"/>
        <w:shd w:val="clear" w:color="auto" w:fill="FFFFFF"/>
        <w:spacing w:after="0"/>
        <w:ind w:left="1080" w:hanging="360"/>
        <w:rPr>
          <w:rFonts w:ascii="Calibri" w:hAnsi="Calibri" w:cs="Calibri"/>
          <w:color w:val="002060"/>
          <w:sz w:val="22"/>
          <w:szCs w:val="22"/>
        </w:rPr>
      </w:pPr>
      <w:r w:rsidRPr="00741194">
        <w:rPr>
          <w:rFonts w:ascii="Symbol" w:hAnsi="Symbol" w:cs="Calibri"/>
          <w:color w:val="002060"/>
          <w:sz w:val="22"/>
          <w:szCs w:val="22"/>
          <w:bdr w:val="none" w:sz="0" w:space="0" w:color="auto" w:frame="1"/>
        </w:rPr>
        <w:t></w:t>
      </w:r>
      <w:r w:rsidRPr="00741194">
        <w:rPr>
          <w:color w:val="002060"/>
          <w:sz w:val="14"/>
          <w:szCs w:val="14"/>
          <w:bdr w:val="none" w:sz="0" w:space="0" w:color="auto" w:frame="1"/>
        </w:rPr>
        <w:t>         </w:t>
      </w:r>
      <w:proofErr w:type="gramStart"/>
      <w:r w:rsidRPr="00741194">
        <w:rPr>
          <w:rFonts w:ascii="Arial" w:hAnsi="Arial" w:cs="Arial"/>
          <w:i/>
          <w:iCs/>
          <w:color w:val="002060"/>
          <w:sz w:val="22"/>
          <w:szCs w:val="22"/>
          <w:bdr w:val="none" w:sz="0" w:space="0" w:color="auto" w:frame="1"/>
        </w:rPr>
        <w:t>the</w:t>
      </w:r>
      <w:proofErr w:type="gramEnd"/>
      <w:r w:rsidRPr="00741194">
        <w:rPr>
          <w:rFonts w:ascii="Arial" w:hAnsi="Arial" w:cs="Arial"/>
          <w:i/>
          <w:iCs/>
          <w:color w:val="002060"/>
          <w:sz w:val="22"/>
          <w:szCs w:val="22"/>
          <w:bdr w:val="none" w:sz="0" w:space="0" w:color="auto" w:frame="1"/>
        </w:rPr>
        <w:t xml:space="preserve"> points-based immigration system</w:t>
      </w:r>
    </w:p>
    <w:p w14:paraId="7C5BC58B" w14:textId="77777777" w:rsidR="005A0033" w:rsidRPr="00741194" w:rsidRDefault="005A0033" w:rsidP="005A0033">
      <w:pPr>
        <w:pStyle w:val="NormalWeb"/>
        <w:shd w:val="clear" w:color="auto" w:fill="FFFFFF"/>
        <w:spacing w:after="0"/>
        <w:ind w:left="1080" w:hanging="360"/>
        <w:rPr>
          <w:rFonts w:ascii="Calibri" w:hAnsi="Calibri" w:cs="Calibri"/>
          <w:color w:val="002060"/>
          <w:sz w:val="22"/>
          <w:szCs w:val="22"/>
        </w:rPr>
      </w:pPr>
      <w:r w:rsidRPr="00741194">
        <w:rPr>
          <w:rFonts w:ascii="Symbol" w:hAnsi="Symbol" w:cs="Calibri"/>
          <w:color w:val="002060"/>
          <w:sz w:val="22"/>
          <w:szCs w:val="22"/>
          <w:bdr w:val="none" w:sz="0" w:space="0" w:color="auto" w:frame="1"/>
        </w:rPr>
        <w:t></w:t>
      </w:r>
      <w:r w:rsidRPr="00741194">
        <w:rPr>
          <w:color w:val="002060"/>
          <w:sz w:val="14"/>
          <w:szCs w:val="14"/>
          <w:bdr w:val="none" w:sz="0" w:space="0" w:color="auto" w:frame="1"/>
        </w:rPr>
        <w:t>         </w:t>
      </w:r>
      <w:proofErr w:type="gramStart"/>
      <w:r w:rsidRPr="00741194">
        <w:rPr>
          <w:rFonts w:ascii="Arial" w:hAnsi="Arial" w:cs="Arial"/>
          <w:i/>
          <w:iCs/>
          <w:color w:val="002060"/>
          <w:sz w:val="22"/>
          <w:szCs w:val="22"/>
          <w:bdr w:val="none" w:sz="0" w:space="0" w:color="auto" w:frame="1"/>
        </w:rPr>
        <w:t>the</w:t>
      </w:r>
      <w:proofErr w:type="gramEnd"/>
      <w:r w:rsidRPr="00741194">
        <w:rPr>
          <w:rFonts w:ascii="Arial" w:hAnsi="Arial" w:cs="Arial"/>
          <w:i/>
          <w:iCs/>
          <w:color w:val="002060"/>
          <w:sz w:val="22"/>
          <w:szCs w:val="22"/>
          <w:bdr w:val="none" w:sz="0" w:space="0" w:color="auto" w:frame="1"/>
        </w:rPr>
        <w:t xml:space="preserve"> EU settlement scheme</w:t>
      </w:r>
    </w:p>
    <w:p w14:paraId="67B660AD" w14:textId="77777777" w:rsidR="005A0033" w:rsidRPr="00741194" w:rsidRDefault="005A0033" w:rsidP="005A0033">
      <w:pPr>
        <w:pStyle w:val="NormalWeb"/>
        <w:shd w:val="clear" w:color="auto" w:fill="FFFFFF"/>
        <w:spacing w:after="0"/>
        <w:ind w:left="1080" w:hanging="360"/>
        <w:rPr>
          <w:rFonts w:ascii="Calibri" w:hAnsi="Calibri" w:cs="Calibri"/>
          <w:color w:val="002060"/>
          <w:sz w:val="22"/>
          <w:szCs w:val="22"/>
        </w:rPr>
      </w:pPr>
      <w:r w:rsidRPr="00741194">
        <w:rPr>
          <w:rFonts w:ascii="Symbol" w:hAnsi="Symbol" w:cs="Calibri"/>
          <w:color w:val="002060"/>
          <w:sz w:val="22"/>
          <w:szCs w:val="22"/>
          <w:bdr w:val="none" w:sz="0" w:space="0" w:color="auto" w:frame="1"/>
        </w:rPr>
        <w:t></w:t>
      </w:r>
      <w:r w:rsidRPr="00741194">
        <w:rPr>
          <w:color w:val="002060"/>
          <w:sz w:val="14"/>
          <w:szCs w:val="14"/>
          <w:bdr w:val="none" w:sz="0" w:space="0" w:color="auto" w:frame="1"/>
        </w:rPr>
        <w:t>         </w:t>
      </w:r>
      <w:proofErr w:type="gramStart"/>
      <w:r w:rsidRPr="00741194">
        <w:rPr>
          <w:rFonts w:ascii="Arial" w:hAnsi="Arial" w:cs="Arial"/>
          <w:i/>
          <w:iCs/>
          <w:color w:val="002060"/>
          <w:sz w:val="22"/>
          <w:szCs w:val="22"/>
          <w:bdr w:val="none" w:sz="0" w:space="0" w:color="auto" w:frame="1"/>
        </w:rPr>
        <w:t>a</w:t>
      </w:r>
      <w:proofErr w:type="gramEnd"/>
      <w:r w:rsidRPr="00741194">
        <w:rPr>
          <w:rFonts w:ascii="Arial" w:hAnsi="Arial" w:cs="Arial"/>
          <w:i/>
          <w:iCs/>
          <w:color w:val="002060"/>
          <w:sz w:val="22"/>
          <w:szCs w:val="22"/>
          <w:bdr w:val="none" w:sz="0" w:space="0" w:color="auto" w:frame="1"/>
        </w:rPr>
        <w:t xml:space="preserve"> biometric residence permit</w:t>
      </w:r>
    </w:p>
    <w:p w14:paraId="5AA7BE5D" w14:textId="77777777" w:rsidR="005A0033" w:rsidRPr="00741194" w:rsidRDefault="005A0033" w:rsidP="005A0033">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741194"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741194">
        <w:rPr>
          <w:rFonts w:ascii="Arial" w:hAnsi="Arial" w:cs="Arial"/>
          <w:i/>
          <w:iCs/>
          <w:color w:val="002060"/>
          <w:sz w:val="22"/>
          <w:szCs w:val="22"/>
          <w:bdr w:val="none" w:sz="0" w:space="0" w:color="auto" w:frame="1"/>
        </w:rPr>
        <w:t>A new </w:t>
      </w:r>
      <w:hyperlink r:id="rId17" w:tgtFrame="_blank" w:history="1">
        <w:r w:rsidRPr="00741194">
          <w:rPr>
            <w:rStyle w:val="Hyperlink"/>
            <w:rFonts w:ascii="Arial" w:hAnsi="Arial" w:cs="Arial"/>
            <w:i/>
            <w:iCs/>
            <w:color w:val="002060"/>
            <w:sz w:val="22"/>
            <w:szCs w:val="22"/>
            <w:bdr w:val="none" w:sz="0" w:space="0" w:color="auto" w:frame="1"/>
          </w:rPr>
          <w:t>points-based immigration system</w:t>
        </w:r>
      </w:hyperlink>
      <w:r w:rsidRPr="00741194">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741194">
          <w:rPr>
            <w:rStyle w:val="Hyperlink"/>
            <w:rFonts w:ascii="Arial" w:hAnsi="Arial" w:cs="Arial"/>
            <w:i/>
            <w:iCs/>
            <w:color w:val="002060"/>
            <w:sz w:val="22"/>
            <w:szCs w:val="22"/>
            <w:bdr w:val="none" w:sz="0" w:space="0" w:color="auto" w:frame="1"/>
          </w:rPr>
          <w:t>EU settlement scheme</w:t>
        </w:r>
      </w:hyperlink>
      <w:r w:rsidRPr="00741194">
        <w:rPr>
          <w:rFonts w:ascii="Arial" w:hAnsi="Arial" w:cs="Arial"/>
          <w:i/>
          <w:iCs/>
          <w:color w:val="002060"/>
          <w:sz w:val="22"/>
          <w:szCs w:val="22"/>
          <w:bdr w:val="none" w:sz="0" w:space="0" w:color="auto" w:frame="1"/>
        </w:rPr>
        <w:t>.</w:t>
      </w:r>
    </w:p>
    <w:p w14:paraId="35C11283" w14:textId="77777777" w:rsidR="005A0033" w:rsidRPr="00741194" w:rsidRDefault="005A0033" w:rsidP="005A0033">
      <w:pPr>
        <w:pStyle w:val="NormalWeb"/>
        <w:shd w:val="clear" w:color="auto" w:fill="FFFFFF"/>
        <w:spacing w:after="0"/>
        <w:rPr>
          <w:rFonts w:ascii="Calibri" w:hAnsi="Calibri" w:cs="Calibri"/>
          <w:color w:val="002060"/>
          <w:sz w:val="22"/>
          <w:szCs w:val="22"/>
        </w:rPr>
      </w:pPr>
    </w:p>
    <w:p w14:paraId="4AEFFD30" w14:textId="77777777" w:rsidR="005A0033" w:rsidRPr="00741194" w:rsidRDefault="005A0033" w:rsidP="005A0033">
      <w:pPr>
        <w:pStyle w:val="NormalWeb"/>
        <w:shd w:val="clear" w:color="auto" w:fill="FFFFFF"/>
        <w:spacing w:after="0"/>
        <w:rPr>
          <w:rFonts w:ascii="Calibri" w:hAnsi="Calibri" w:cs="Calibri"/>
          <w:color w:val="002060"/>
          <w:sz w:val="22"/>
          <w:szCs w:val="22"/>
        </w:rPr>
      </w:pPr>
      <w:r w:rsidRPr="00741194">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741194">
          <w:rPr>
            <w:rStyle w:val="Hyperlink"/>
            <w:rFonts w:ascii="Arial" w:hAnsi="Arial" w:cs="Arial"/>
            <w:i/>
            <w:iCs/>
            <w:color w:val="002060"/>
            <w:sz w:val="22"/>
            <w:szCs w:val="22"/>
            <w:bdr w:val="none" w:sz="0" w:space="0" w:color="auto" w:frame="1"/>
          </w:rPr>
          <w:t>skilled worker visa</w:t>
        </w:r>
      </w:hyperlink>
      <w:r w:rsidRPr="00741194">
        <w:rPr>
          <w:rFonts w:ascii="Arial" w:hAnsi="Arial" w:cs="Arial"/>
          <w:i/>
          <w:iCs/>
          <w:color w:val="002060"/>
          <w:sz w:val="22"/>
          <w:szCs w:val="22"/>
          <w:bdr w:val="none" w:sz="0" w:space="0" w:color="auto" w:frame="1"/>
        </w:rPr>
        <w:t>.  A </w:t>
      </w:r>
      <w:hyperlink r:id="rId20" w:tgtFrame="_blank" w:history="1">
        <w:r w:rsidRPr="00741194">
          <w:rPr>
            <w:rStyle w:val="Hyperlink"/>
            <w:rFonts w:ascii="Arial" w:hAnsi="Arial" w:cs="Arial"/>
            <w:i/>
            <w:iCs/>
            <w:color w:val="002060"/>
            <w:sz w:val="22"/>
            <w:szCs w:val="22"/>
            <w:bdr w:val="none" w:sz="0" w:space="0" w:color="auto" w:frame="1"/>
          </w:rPr>
          <w:t>Health and Care Worker visa</w:t>
        </w:r>
      </w:hyperlink>
      <w:r w:rsidRPr="00741194">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741194"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741194"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741194">
        <w:rPr>
          <w:rFonts w:ascii="Arial" w:hAnsi="Arial" w:cs="Arial"/>
          <w:b/>
          <w:bCs/>
          <w:i/>
          <w:iCs/>
          <w:color w:val="002060"/>
          <w:sz w:val="22"/>
          <w:szCs w:val="22"/>
          <w:bdr w:val="none" w:sz="0" w:space="0" w:color="auto" w:frame="1"/>
        </w:rPr>
        <w:t>EU settlement scheme</w:t>
      </w:r>
    </w:p>
    <w:p w14:paraId="07FAD086" w14:textId="77777777" w:rsidR="005A0033" w:rsidRPr="00741194" w:rsidRDefault="005A0033" w:rsidP="005A0033">
      <w:pPr>
        <w:pStyle w:val="NormalWeb"/>
        <w:shd w:val="clear" w:color="auto" w:fill="FFFFFF"/>
        <w:spacing w:after="0"/>
        <w:rPr>
          <w:rFonts w:ascii="Calibri" w:hAnsi="Calibri" w:cs="Calibri"/>
          <w:color w:val="002060"/>
          <w:sz w:val="22"/>
          <w:szCs w:val="22"/>
        </w:rPr>
      </w:pPr>
    </w:p>
    <w:p w14:paraId="3C1E54C9" w14:textId="77777777" w:rsidR="005A0033" w:rsidRPr="00741194"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741194">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741194" w:rsidRDefault="005A0033" w:rsidP="005A0033">
      <w:pPr>
        <w:pStyle w:val="NormalWeb"/>
        <w:shd w:val="clear" w:color="auto" w:fill="FFFFFF"/>
        <w:spacing w:after="0"/>
        <w:rPr>
          <w:rFonts w:ascii="Calibri" w:hAnsi="Calibri" w:cs="Calibri"/>
          <w:color w:val="002060"/>
          <w:sz w:val="22"/>
          <w:szCs w:val="22"/>
        </w:rPr>
      </w:pPr>
    </w:p>
    <w:p w14:paraId="1C34AF34" w14:textId="77777777" w:rsidR="005A0033" w:rsidRPr="00741194"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741194">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741194">
          <w:rPr>
            <w:rStyle w:val="Hyperlink"/>
            <w:rFonts w:ascii="Arial" w:hAnsi="Arial" w:cs="Arial"/>
            <w:i/>
            <w:iCs/>
            <w:color w:val="002060"/>
            <w:sz w:val="22"/>
            <w:szCs w:val="22"/>
            <w:bdr w:val="none" w:sz="0" w:space="0" w:color="auto" w:frame="1"/>
          </w:rPr>
          <w:t>scheme</w:t>
        </w:r>
      </w:hyperlink>
      <w:r w:rsidRPr="00741194">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r:id="rId22" w:tgtFrame="_blank" w:history="1">
        <w:r w:rsidRPr="00741194">
          <w:rPr>
            <w:rStyle w:val="Hyperlink"/>
            <w:rFonts w:ascii="Arial" w:hAnsi="Arial" w:cs="Arial"/>
            <w:i/>
            <w:iCs/>
            <w:color w:val="002060"/>
            <w:sz w:val="22"/>
            <w:szCs w:val="22"/>
            <w:bdr w:val="none" w:sz="0" w:space="0" w:color="auto" w:frame="1"/>
          </w:rPr>
          <w:t>EU settlement scheme</w:t>
        </w:r>
      </w:hyperlink>
      <w:r w:rsidRPr="00741194">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1"/>
      <w:r w:rsidRPr="00741194">
        <w:rPr>
          <w:rFonts w:ascii="Arial" w:hAnsi="Arial" w:cs="Arial"/>
          <w:i/>
          <w:iCs/>
          <w:color w:val="002060"/>
          <w:sz w:val="22"/>
          <w:szCs w:val="22"/>
          <w:bdr w:val="none" w:sz="0" w:space="0" w:color="auto" w:frame="1"/>
        </w:rPr>
        <w:t>  </w:t>
      </w:r>
    </w:p>
    <w:p w14:paraId="2C321B42" w14:textId="77777777" w:rsidR="000D5B1B" w:rsidRPr="00741194" w:rsidRDefault="000D5B1B" w:rsidP="005A0033">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741194"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741194">
        <w:rPr>
          <w:rFonts w:ascii="Arial" w:hAnsi="Arial" w:cs="Arial"/>
          <w:i/>
          <w:iCs/>
          <w:color w:val="002060"/>
          <w:sz w:val="22"/>
          <w:szCs w:val="22"/>
          <w:bdr w:val="none" w:sz="0" w:space="0" w:color="auto" w:frame="1"/>
        </w:rPr>
        <w:t>EU, EEA or Swiss nationals are strongly encouraged to join the </w:t>
      </w:r>
      <w:hyperlink r:id="rId23" w:tgtFrame="_blank" w:history="1">
        <w:r w:rsidRPr="00741194">
          <w:rPr>
            <w:i/>
            <w:iCs/>
            <w:color w:val="002060"/>
            <w:sz w:val="22"/>
            <w:szCs w:val="22"/>
          </w:rPr>
          <w:t>EU Settlement Scheme</w:t>
        </w:r>
      </w:hyperlink>
      <w:r w:rsidRPr="00741194">
        <w:rPr>
          <w:rFonts w:ascii="Arial" w:hAnsi="Arial" w:cs="Arial"/>
          <w:i/>
          <w:iCs/>
          <w:color w:val="002060"/>
          <w:sz w:val="22"/>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741194">
        <w:rPr>
          <w:rFonts w:ascii="Arial" w:hAnsi="Arial" w:cs="Arial"/>
          <w:i/>
          <w:iCs/>
          <w:color w:val="002060"/>
          <w:sz w:val="22"/>
          <w:szCs w:val="22"/>
          <w:bdr w:val="none" w:sz="0" w:space="0" w:color="auto" w:frame="1"/>
        </w:rPr>
        <w:t>your</w:t>
      </w:r>
      <w:proofErr w:type="gramEnd"/>
      <w:r w:rsidRPr="00741194">
        <w:rPr>
          <w:rFonts w:ascii="Arial" w:hAnsi="Arial" w:cs="Arial"/>
          <w:i/>
          <w:iCs/>
          <w:color w:val="002060"/>
          <w:sz w:val="22"/>
          <w:szCs w:val="22"/>
          <w:bdr w:val="none" w:sz="0" w:space="0" w:color="auto" w:frame="1"/>
        </w:rPr>
        <w:t xml:space="preserve"> Right to Work in the United Kingdom.</w:t>
      </w:r>
    </w:p>
    <w:p w14:paraId="27672F3F" w14:textId="77777777" w:rsidR="000D5B1B" w:rsidRPr="00741194"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741194">
        <w:rPr>
          <w:rFonts w:ascii="Arial" w:hAnsi="Arial" w:cs="Arial"/>
          <w:i/>
          <w:iCs/>
          <w:color w:val="002060"/>
          <w:sz w:val="22"/>
          <w:szCs w:val="22"/>
          <w:bdr w:val="none" w:sz="0" w:space="0" w:color="auto" w:frame="1"/>
        </w:rPr>
        <w:t> </w:t>
      </w:r>
    </w:p>
    <w:p w14:paraId="3C8C5D34" w14:textId="77777777" w:rsidR="000D5B1B" w:rsidRPr="00741194"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741194">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741194"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741194">
        <w:rPr>
          <w:rFonts w:ascii="Arial" w:hAnsi="Arial" w:cs="Arial"/>
          <w:i/>
          <w:iCs/>
          <w:color w:val="002060"/>
          <w:sz w:val="22"/>
          <w:szCs w:val="22"/>
          <w:bdr w:val="none" w:sz="0" w:space="0" w:color="auto" w:frame="1"/>
        </w:rPr>
        <w:t> </w:t>
      </w:r>
    </w:p>
    <w:p w14:paraId="0D1590AF" w14:textId="77777777" w:rsidR="000D5B1B" w:rsidRPr="00741194" w:rsidRDefault="000D5B1B" w:rsidP="000D5B1B">
      <w:pPr>
        <w:pStyle w:val="NormalWeb"/>
        <w:shd w:val="clear" w:color="auto" w:fill="FFFFFF"/>
        <w:spacing w:after="0"/>
        <w:jc w:val="both"/>
        <w:rPr>
          <w:rFonts w:ascii="Calibri" w:hAnsi="Calibri" w:cs="Calibri"/>
          <w:color w:val="201F1E"/>
          <w:sz w:val="22"/>
          <w:szCs w:val="22"/>
        </w:rPr>
      </w:pPr>
      <w:r w:rsidRPr="00741194">
        <w:rPr>
          <w:rFonts w:ascii="Arial" w:hAnsi="Arial" w:cs="Arial"/>
          <w:i/>
          <w:iCs/>
          <w:color w:val="002060"/>
          <w:sz w:val="22"/>
          <w:szCs w:val="22"/>
          <w:bdr w:val="none" w:sz="0" w:space="0" w:color="auto" w:frame="1"/>
        </w:rPr>
        <w:lastRenderedPageBreak/>
        <w:t>Further information:</w:t>
      </w:r>
      <w:r w:rsidRPr="00741194">
        <w:rPr>
          <w:rFonts w:ascii="Arial" w:hAnsi="Arial" w:cs="Arial"/>
          <w:color w:val="201F1E"/>
          <w:bdr w:val="none" w:sz="0" w:space="0" w:color="auto" w:frame="1"/>
        </w:rPr>
        <w:t> </w:t>
      </w:r>
      <w:hyperlink r:id="rId24" w:tgtFrame="_blank" w:history="1">
        <w:r w:rsidRPr="00741194">
          <w:rPr>
            <w:rStyle w:val="Hyperlink"/>
            <w:rFonts w:ascii="Arial" w:hAnsi="Arial" w:cs="Arial"/>
            <w:bdr w:val="none" w:sz="0" w:space="0" w:color="auto" w:frame="1"/>
          </w:rPr>
          <w:t>https://www.gov.uk/settled-status-eu-citizens-families</w:t>
        </w:r>
      </w:hyperlink>
      <w:r w:rsidRPr="00741194">
        <w:rPr>
          <w:rFonts w:ascii="Arial" w:hAnsi="Arial" w:cs="Arial"/>
          <w:color w:val="201F1E"/>
          <w:bdr w:val="none" w:sz="0" w:space="0" w:color="auto" w:frame="1"/>
        </w:rPr>
        <w:t>.</w:t>
      </w:r>
    </w:p>
    <w:p w14:paraId="0F5C2EF7" w14:textId="77777777" w:rsidR="005A0033" w:rsidRPr="00741194" w:rsidRDefault="005A0033" w:rsidP="008A52ED">
      <w:pPr>
        <w:rPr>
          <w:rFonts w:ascii="Arial" w:hAnsi="Arial" w:cs="Arial"/>
          <w:color w:val="002060"/>
          <w:sz w:val="22"/>
          <w:szCs w:val="22"/>
        </w:rPr>
      </w:pPr>
    </w:p>
    <w:p w14:paraId="5E8285B5" w14:textId="48D248D3" w:rsidR="008A52ED" w:rsidRPr="00741194" w:rsidRDefault="008A52ED" w:rsidP="008A52ED">
      <w:pPr>
        <w:rPr>
          <w:rFonts w:ascii="Arial" w:hAnsi="Arial" w:cs="Arial"/>
          <w:color w:val="002060"/>
          <w:sz w:val="22"/>
          <w:szCs w:val="22"/>
        </w:rPr>
      </w:pPr>
      <w:r w:rsidRPr="00741194">
        <w:rPr>
          <w:rFonts w:ascii="Arial" w:hAnsi="Arial" w:cs="Arial"/>
          <w:color w:val="002060"/>
          <w:sz w:val="22"/>
          <w:szCs w:val="22"/>
        </w:rPr>
        <w:t>Applicants must have full GMC Registration, a license to practise</w:t>
      </w:r>
      <w:r w:rsidR="000C537C" w:rsidRPr="00741194">
        <w:rPr>
          <w:rFonts w:ascii="Arial" w:hAnsi="Arial" w:cs="Arial"/>
          <w:color w:val="002060"/>
          <w:sz w:val="22"/>
          <w:szCs w:val="22"/>
        </w:rPr>
        <w:t xml:space="preserve"> </w:t>
      </w:r>
      <w:r w:rsidRPr="00741194">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sidRPr="00741194">
        <w:rPr>
          <w:rFonts w:ascii="Arial" w:hAnsi="Arial" w:cs="Arial"/>
          <w:color w:val="002060"/>
          <w:sz w:val="22"/>
          <w:szCs w:val="22"/>
        </w:rPr>
        <w:t xml:space="preserve">or </w:t>
      </w:r>
      <w:r w:rsidRPr="00741194">
        <w:rPr>
          <w:rFonts w:ascii="Arial" w:hAnsi="Arial" w:cs="Arial"/>
          <w:color w:val="002060"/>
          <w:sz w:val="22"/>
          <w:szCs w:val="22"/>
        </w:rPr>
        <w:t>be within 6 months of confirmed entry from the date of interview. </w:t>
      </w:r>
      <w:r w:rsidR="004F7347" w:rsidRPr="00741194">
        <w:rPr>
          <w:rFonts w:ascii="Arial" w:hAnsi="Arial" w:cs="Arial"/>
          <w:color w:val="002060"/>
          <w:sz w:val="22"/>
          <w:szCs w:val="22"/>
        </w:rPr>
        <w:t>CESR (Certificate of Eligibility for Specialist Registration) route doctors are only eligible to apply for a substantive consultant post once CESR is awarded.</w:t>
      </w:r>
      <w:r w:rsidRPr="00741194">
        <w:rPr>
          <w:rFonts w:ascii="Arial" w:hAnsi="Arial" w:cs="Arial"/>
          <w:color w:val="002060"/>
          <w:sz w:val="22"/>
          <w:szCs w:val="22"/>
        </w:rPr>
        <w:t xml:space="preserve"> Non-UK applicants must demonstrate equivalent training.   </w:t>
      </w:r>
    </w:p>
    <w:p w14:paraId="120A5573" w14:textId="77777777" w:rsidR="00EC208B" w:rsidRPr="00741194" w:rsidRDefault="00EC208B" w:rsidP="008A52ED">
      <w:pPr>
        <w:rPr>
          <w:rFonts w:ascii="Arial" w:hAnsi="Arial" w:cs="Arial"/>
          <w:color w:val="002060"/>
          <w:sz w:val="22"/>
          <w:szCs w:val="22"/>
        </w:rPr>
      </w:pPr>
    </w:p>
    <w:p w14:paraId="6D023B6F" w14:textId="77777777" w:rsidR="00EC208B" w:rsidRPr="00741194" w:rsidRDefault="00EC208B" w:rsidP="00EC208B">
      <w:pPr>
        <w:rPr>
          <w:rFonts w:ascii="Arial" w:hAnsi="Arial" w:cs="Arial"/>
          <w:color w:val="002060"/>
          <w:sz w:val="22"/>
          <w:szCs w:val="22"/>
        </w:rPr>
      </w:pPr>
      <w:r w:rsidRPr="00741194">
        <w:rPr>
          <w:rFonts w:ascii="Arial" w:hAnsi="Arial" w:cs="Arial"/>
          <w:color w:val="002060"/>
          <w:sz w:val="22"/>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741194" w:rsidRDefault="00EC208B" w:rsidP="00EC208B">
      <w:pPr>
        <w:rPr>
          <w:rFonts w:ascii="Arial" w:hAnsi="Arial" w:cs="Arial"/>
          <w:color w:val="002060"/>
          <w:sz w:val="22"/>
          <w:szCs w:val="22"/>
        </w:rPr>
      </w:pPr>
    </w:p>
    <w:p w14:paraId="09AEFD99" w14:textId="77777777" w:rsidR="00EC208B" w:rsidRPr="00741194" w:rsidRDefault="00EC208B" w:rsidP="00EC208B">
      <w:pPr>
        <w:rPr>
          <w:rFonts w:ascii="Arial" w:hAnsi="Arial" w:cs="Arial"/>
          <w:color w:val="002060"/>
          <w:sz w:val="22"/>
          <w:szCs w:val="22"/>
        </w:rPr>
      </w:pPr>
      <w:r w:rsidRPr="00741194">
        <w:rPr>
          <w:rFonts w:ascii="Arial" w:hAnsi="Arial" w:cs="Arial"/>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741194" w:rsidRDefault="00EC208B" w:rsidP="00EC208B">
      <w:pPr>
        <w:rPr>
          <w:rFonts w:ascii="Arial" w:hAnsi="Arial" w:cs="Arial"/>
          <w:color w:val="002060"/>
          <w:sz w:val="22"/>
          <w:szCs w:val="22"/>
        </w:rPr>
      </w:pPr>
    </w:p>
    <w:p w14:paraId="505051A3" w14:textId="626FA53D" w:rsidR="00C92639" w:rsidRPr="00741194" w:rsidRDefault="00EC208B" w:rsidP="00EC208B">
      <w:pPr>
        <w:rPr>
          <w:rFonts w:ascii="Arial" w:hAnsi="Arial" w:cs="Arial"/>
          <w:color w:val="002060"/>
          <w:sz w:val="22"/>
          <w:szCs w:val="22"/>
        </w:rPr>
      </w:pPr>
      <w:r w:rsidRPr="00741194">
        <w:rPr>
          <w:rFonts w:ascii="Arial" w:hAnsi="Arial" w:cs="Arial"/>
          <w:color w:val="002060"/>
          <w:sz w:val="22"/>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741194" w:rsidRDefault="00F913E1" w:rsidP="00EC208B">
      <w:pPr>
        <w:rPr>
          <w:rFonts w:ascii="Arial" w:hAnsi="Arial" w:cs="Arial"/>
          <w:color w:val="002060"/>
          <w:sz w:val="22"/>
          <w:szCs w:val="22"/>
        </w:rPr>
      </w:pPr>
    </w:p>
    <w:p w14:paraId="3458AEBC" w14:textId="77777777" w:rsidR="008502BD" w:rsidRPr="00741194" w:rsidRDefault="008502BD" w:rsidP="00C92639">
      <w:pPr>
        <w:rPr>
          <w:rFonts w:ascii="Arial" w:hAnsi="Arial" w:cs="Arial"/>
          <w:color w:val="002060"/>
        </w:rPr>
      </w:pPr>
      <w:r w:rsidRPr="00741194">
        <w:rPr>
          <w:b/>
          <w:color w:val="002060"/>
        </w:rPr>
        <w:t xml:space="preserve">For further information regarding NHS Greater Glasgow and Clyde and its hospitals, please visit our website </w:t>
      </w:r>
      <w:hyperlink r:id="rId25" w:history="1">
        <w:r w:rsidRPr="00741194">
          <w:rPr>
            <w:rStyle w:val="Hyperlink"/>
            <w:b/>
            <w:color w:val="002060"/>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783B3223" w14:textId="77777777" w:rsidR="00741194" w:rsidRPr="00741194" w:rsidRDefault="00741194" w:rsidP="00741194">
      <w:pPr>
        <w:autoSpaceDE w:val="0"/>
        <w:autoSpaceDN w:val="0"/>
        <w:adjustRightInd w:val="0"/>
        <w:rPr>
          <w:rFonts w:ascii="Arial" w:hAnsi="Arial" w:cs="Arial"/>
          <w:color w:val="002060"/>
          <w:sz w:val="22"/>
          <w:szCs w:val="22"/>
        </w:rPr>
      </w:pPr>
      <w:r w:rsidRPr="00741194">
        <w:rPr>
          <w:rFonts w:ascii="Arial" w:hAnsi="Arial" w:cs="Arial"/>
          <w:b/>
          <w:bCs/>
          <w:color w:val="002060"/>
          <w:sz w:val="22"/>
          <w:szCs w:val="22"/>
          <w:u w:val="single"/>
        </w:rPr>
        <w:t>Job purpose</w:t>
      </w:r>
    </w:p>
    <w:p w14:paraId="11FF6BB1" w14:textId="77777777" w:rsidR="00741194" w:rsidRPr="00741194" w:rsidRDefault="00741194" w:rsidP="00741194">
      <w:pPr>
        <w:autoSpaceDE w:val="0"/>
        <w:autoSpaceDN w:val="0"/>
        <w:adjustRightInd w:val="0"/>
        <w:rPr>
          <w:rFonts w:ascii="Arial" w:hAnsi="Arial" w:cs="Arial"/>
          <w:color w:val="002060"/>
          <w:sz w:val="22"/>
          <w:szCs w:val="22"/>
        </w:rPr>
      </w:pPr>
    </w:p>
    <w:p w14:paraId="0ED32C43" w14:textId="77777777" w:rsidR="00741194" w:rsidRPr="00741194" w:rsidRDefault="00741194" w:rsidP="00741194">
      <w:pPr>
        <w:autoSpaceDE w:val="0"/>
        <w:autoSpaceDN w:val="0"/>
        <w:adjustRightInd w:val="0"/>
        <w:rPr>
          <w:rFonts w:ascii="Arial" w:hAnsi="Arial" w:cs="Arial"/>
          <w:color w:val="002060"/>
          <w:sz w:val="22"/>
          <w:szCs w:val="22"/>
        </w:rPr>
      </w:pPr>
      <w:r w:rsidRPr="00741194">
        <w:rPr>
          <w:rFonts w:ascii="Arial" w:hAnsi="Arial" w:cs="Arial"/>
          <w:color w:val="002060"/>
          <w:sz w:val="22"/>
          <w:szCs w:val="22"/>
        </w:rPr>
        <w:t>The purpose of the post is to provide and cooperate with the development of a psychiatric service for adults with learning disability in the area of NHS Greater Glasgow &amp; Clyde as part of an Integrated Team within a Health and Social Care Partnership. The post holder will work with people with learning disability and related developmental disabilities who also have mental ill health, behaviour that challenges or other mental health problems. Clinical activities include:</w:t>
      </w:r>
    </w:p>
    <w:p w14:paraId="5655BA57" w14:textId="77777777" w:rsidR="00741194" w:rsidRPr="00741194" w:rsidRDefault="00741194" w:rsidP="00741194">
      <w:pPr>
        <w:autoSpaceDE w:val="0"/>
        <w:autoSpaceDN w:val="0"/>
        <w:adjustRightInd w:val="0"/>
        <w:rPr>
          <w:rFonts w:ascii="Arial" w:hAnsi="Arial" w:cs="Arial"/>
          <w:color w:val="002060"/>
          <w:sz w:val="22"/>
          <w:szCs w:val="22"/>
        </w:rPr>
      </w:pPr>
    </w:p>
    <w:p w14:paraId="31DA77B2" w14:textId="77777777" w:rsidR="00741194" w:rsidRPr="00741194" w:rsidRDefault="00741194" w:rsidP="00741194">
      <w:pPr>
        <w:numPr>
          <w:ilvl w:val="1"/>
          <w:numId w:val="35"/>
        </w:numPr>
        <w:autoSpaceDE w:val="0"/>
        <w:autoSpaceDN w:val="0"/>
        <w:adjustRightInd w:val="0"/>
        <w:rPr>
          <w:rFonts w:ascii="Arial" w:hAnsi="Arial" w:cs="Arial"/>
          <w:color w:val="002060"/>
          <w:sz w:val="22"/>
          <w:szCs w:val="22"/>
        </w:rPr>
      </w:pPr>
      <w:r w:rsidRPr="00741194">
        <w:rPr>
          <w:rFonts w:ascii="Arial" w:hAnsi="Arial" w:cs="Arial"/>
          <w:color w:val="002060"/>
          <w:sz w:val="22"/>
          <w:szCs w:val="22"/>
        </w:rPr>
        <w:t xml:space="preserve">Assessing the mental disorders of adults with learning disability, giving diagnosis and prognosis to patients and relatives in a way they can best understand. </w:t>
      </w:r>
    </w:p>
    <w:p w14:paraId="252EA435" w14:textId="77777777" w:rsidR="00741194" w:rsidRPr="00741194" w:rsidRDefault="00741194" w:rsidP="00741194">
      <w:pPr>
        <w:numPr>
          <w:ilvl w:val="1"/>
          <w:numId w:val="35"/>
        </w:numPr>
        <w:autoSpaceDE w:val="0"/>
        <w:autoSpaceDN w:val="0"/>
        <w:adjustRightInd w:val="0"/>
        <w:rPr>
          <w:rFonts w:ascii="Arial" w:hAnsi="Arial" w:cs="Arial"/>
          <w:color w:val="002060"/>
          <w:sz w:val="22"/>
          <w:szCs w:val="22"/>
        </w:rPr>
      </w:pPr>
      <w:r w:rsidRPr="00741194">
        <w:rPr>
          <w:rFonts w:ascii="Arial" w:hAnsi="Arial" w:cs="Arial"/>
          <w:color w:val="002060"/>
          <w:sz w:val="22"/>
          <w:szCs w:val="22"/>
        </w:rPr>
        <w:t>Assessing capacity to consent and assessing risk.</w:t>
      </w:r>
    </w:p>
    <w:p w14:paraId="095E561B" w14:textId="77777777" w:rsidR="00741194" w:rsidRPr="00741194" w:rsidRDefault="00741194" w:rsidP="00741194">
      <w:pPr>
        <w:numPr>
          <w:ilvl w:val="1"/>
          <w:numId w:val="35"/>
        </w:numPr>
        <w:autoSpaceDE w:val="0"/>
        <w:autoSpaceDN w:val="0"/>
        <w:adjustRightInd w:val="0"/>
        <w:rPr>
          <w:rFonts w:ascii="Arial" w:hAnsi="Arial" w:cs="Arial"/>
          <w:color w:val="002060"/>
          <w:sz w:val="22"/>
          <w:szCs w:val="22"/>
        </w:rPr>
      </w:pPr>
      <w:r w:rsidRPr="00741194">
        <w:rPr>
          <w:rFonts w:ascii="Arial" w:hAnsi="Arial" w:cs="Arial"/>
          <w:color w:val="002060"/>
          <w:sz w:val="22"/>
          <w:szCs w:val="22"/>
        </w:rPr>
        <w:t xml:space="preserve">Supporting patients in treatment choices. Offering treatment, access to healthcare facilities, and follow-up. </w:t>
      </w:r>
    </w:p>
    <w:p w14:paraId="0319FCEA" w14:textId="77777777" w:rsidR="00741194" w:rsidRPr="00741194" w:rsidRDefault="00741194" w:rsidP="00741194">
      <w:pPr>
        <w:numPr>
          <w:ilvl w:val="1"/>
          <w:numId w:val="35"/>
        </w:numPr>
        <w:autoSpaceDE w:val="0"/>
        <w:autoSpaceDN w:val="0"/>
        <w:adjustRightInd w:val="0"/>
        <w:rPr>
          <w:rFonts w:ascii="Arial" w:hAnsi="Arial" w:cs="Arial"/>
          <w:color w:val="002060"/>
          <w:sz w:val="22"/>
          <w:szCs w:val="22"/>
        </w:rPr>
      </w:pPr>
      <w:r w:rsidRPr="00741194">
        <w:rPr>
          <w:rFonts w:ascii="Arial" w:hAnsi="Arial" w:cs="Arial"/>
          <w:color w:val="002060"/>
          <w:sz w:val="22"/>
          <w:szCs w:val="22"/>
        </w:rPr>
        <w:t xml:space="preserve">Taking medical responsibility for any allocated inpatients. </w:t>
      </w:r>
    </w:p>
    <w:p w14:paraId="17084BD7" w14:textId="77777777" w:rsidR="00741194" w:rsidRPr="00741194" w:rsidRDefault="00741194" w:rsidP="00741194">
      <w:pPr>
        <w:numPr>
          <w:ilvl w:val="1"/>
          <w:numId w:val="35"/>
        </w:numPr>
        <w:autoSpaceDE w:val="0"/>
        <w:autoSpaceDN w:val="0"/>
        <w:adjustRightInd w:val="0"/>
        <w:rPr>
          <w:rFonts w:ascii="Arial" w:hAnsi="Arial" w:cs="Arial"/>
          <w:color w:val="002060"/>
          <w:sz w:val="22"/>
          <w:szCs w:val="22"/>
        </w:rPr>
      </w:pPr>
      <w:r w:rsidRPr="00741194">
        <w:rPr>
          <w:rFonts w:ascii="Arial" w:hAnsi="Arial" w:cs="Arial"/>
          <w:color w:val="002060"/>
          <w:sz w:val="22"/>
          <w:szCs w:val="22"/>
        </w:rPr>
        <w:t xml:space="preserve">Contributing to cover for emergencies and continuity of care. </w:t>
      </w:r>
    </w:p>
    <w:p w14:paraId="34523EBE" w14:textId="77777777" w:rsidR="00741194" w:rsidRPr="00741194" w:rsidRDefault="00741194" w:rsidP="00741194">
      <w:pPr>
        <w:numPr>
          <w:ilvl w:val="1"/>
          <w:numId w:val="35"/>
        </w:numPr>
        <w:autoSpaceDE w:val="0"/>
        <w:autoSpaceDN w:val="0"/>
        <w:adjustRightInd w:val="0"/>
        <w:rPr>
          <w:rFonts w:ascii="Arial" w:hAnsi="Arial" w:cs="Arial"/>
          <w:color w:val="002060"/>
          <w:sz w:val="22"/>
          <w:szCs w:val="22"/>
        </w:rPr>
      </w:pPr>
      <w:r w:rsidRPr="00741194">
        <w:rPr>
          <w:rFonts w:ascii="Arial" w:hAnsi="Arial" w:cs="Arial"/>
          <w:color w:val="002060"/>
          <w:sz w:val="22"/>
          <w:szCs w:val="22"/>
        </w:rPr>
        <w:t>Fulfilling duties required by the Mental Health (Care &amp; Treatment) (Scotland) Act 2003, the Adults with Incapacity (Scotland) Act 2000, and other statutory duties requiring a psychiatrist.</w:t>
      </w:r>
    </w:p>
    <w:p w14:paraId="523DBC04" w14:textId="77777777" w:rsidR="00741194" w:rsidRPr="00741194" w:rsidRDefault="00741194" w:rsidP="00741194">
      <w:pPr>
        <w:numPr>
          <w:ilvl w:val="1"/>
          <w:numId w:val="35"/>
        </w:numPr>
        <w:autoSpaceDE w:val="0"/>
        <w:autoSpaceDN w:val="0"/>
        <w:adjustRightInd w:val="0"/>
        <w:rPr>
          <w:rFonts w:ascii="Arial" w:hAnsi="Arial" w:cs="Arial"/>
          <w:color w:val="002060"/>
          <w:sz w:val="22"/>
          <w:szCs w:val="22"/>
        </w:rPr>
      </w:pPr>
      <w:r w:rsidRPr="00741194">
        <w:rPr>
          <w:rFonts w:ascii="Arial" w:hAnsi="Arial" w:cs="Arial"/>
          <w:color w:val="002060"/>
          <w:sz w:val="22"/>
          <w:szCs w:val="22"/>
        </w:rPr>
        <w:t>Providing information, advice &amp; support to families and carers.</w:t>
      </w:r>
    </w:p>
    <w:p w14:paraId="2562B9C0" w14:textId="77777777" w:rsidR="00741194" w:rsidRPr="00741194" w:rsidRDefault="00741194" w:rsidP="00741194">
      <w:pPr>
        <w:numPr>
          <w:ilvl w:val="1"/>
          <w:numId w:val="35"/>
        </w:numPr>
        <w:autoSpaceDE w:val="0"/>
        <w:autoSpaceDN w:val="0"/>
        <w:adjustRightInd w:val="0"/>
        <w:rPr>
          <w:rFonts w:ascii="Arial" w:hAnsi="Arial" w:cs="Arial"/>
          <w:color w:val="002060"/>
          <w:sz w:val="22"/>
          <w:szCs w:val="22"/>
        </w:rPr>
      </w:pPr>
      <w:r w:rsidRPr="00741194">
        <w:rPr>
          <w:rFonts w:ascii="Arial" w:hAnsi="Arial" w:cs="Arial"/>
          <w:color w:val="002060"/>
          <w:sz w:val="22"/>
          <w:szCs w:val="22"/>
        </w:rPr>
        <w:t>Team-working with multidisciplinary teams and independent care-providers. Giving medical leadership to the development of multi-agency working.</w:t>
      </w:r>
    </w:p>
    <w:p w14:paraId="577CBB7D" w14:textId="77777777" w:rsidR="00741194" w:rsidRPr="00741194" w:rsidRDefault="00741194" w:rsidP="00741194">
      <w:pPr>
        <w:autoSpaceDE w:val="0"/>
        <w:autoSpaceDN w:val="0"/>
        <w:adjustRightInd w:val="0"/>
        <w:rPr>
          <w:rFonts w:ascii="Arial" w:hAnsi="Arial" w:cs="Arial"/>
          <w:color w:val="002060"/>
          <w:sz w:val="22"/>
          <w:szCs w:val="22"/>
        </w:rPr>
      </w:pPr>
    </w:p>
    <w:p w14:paraId="673181D9" w14:textId="77777777" w:rsidR="00741194" w:rsidRPr="00741194" w:rsidRDefault="00741194" w:rsidP="00741194">
      <w:pPr>
        <w:autoSpaceDE w:val="0"/>
        <w:autoSpaceDN w:val="0"/>
        <w:rPr>
          <w:rFonts w:ascii="Arial" w:hAnsi="Arial" w:cs="Arial"/>
          <w:b/>
          <w:bCs/>
          <w:color w:val="002060"/>
          <w:sz w:val="22"/>
          <w:szCs w:val="22"/>
          <w:u w:val="single"/>
        </w:rPr>
      </w:pPr>
      <w:r w:rsidRPr="00741194">
        <w:rPr>
          <w:rFonts w:ascii="Arial" w:hAnsi="Arial" w:cs="Arial"/>
          <w:b/>
          <w:bCs/>
          <w:color w:val="002060"/>
          <w:sz w:val="22"/>
          <w:szCs w:val="22"/>
          <w:u w:val="single"/>
        </w:rPr>
        <w:t>Clinical Duties</w:t>
      </w:r>
    </w:p>
    <w:p w14:paraId="714F610F" w14:textId="77777777" w:rsidR="00741194" w:rsidRPr="00741194" w:rsidRDefault="00741194" w:rsidP="00741194">
      <w:pPr>
        <w:autoSpaceDE w:val="0"/>
        <w:autoSpaceDN w:val="0"/>
        <w:ind w:left="1440"/>
        <w:rPr>
          <w:rFonts w:ascii="Arial" w:hAnsi="Arial" w:cs="Arial"/>
          <w:color w:val="002060"/>
          <w:sz w:val="22"/>
          <w:szCs w:val="22"/>
        </w:rPr>
      </w:pPr>
    </w:p>
    <w:p w14:paraId="0D4B66A0"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 xml:space="preserve">The role of NHS consultant in learning disability psychiatry is to provide psychiatric input to multidisciplinary teams of specialist healthcare professionals and staff of social work services departments within the area covered by the NHS Greater Glasgow &amp; Clyde. Community-based work for this post will be with the multidisciplinary learning disability services of East Dunbartonshire Joint Learning Disability Team. Acute hospital liaison will be to local acute hospitals. This will involve working closely with all team members of the HSCP learning disability services and including the relevant managers. </w:t>
      </w:r>
    </w:p>
    <w:p w14:paraId="10F4D39A" w14:textId="77777777" w:rsidR="00741194" w:rsidRDefault="00741194" w:rsidP="00741194">
      <w:pPr>
        <w:autoSpaceDE w:val="0"/>
        <w:autoSpaceDN w:val="0"/>
        <w:ind w:left="360"/>
        <w:rPr>
          <w:rFonts w:ascii="Arial" w:hAnsi="Arial" w:cs="Arial"/>
          <w:color w:val="002060"/>
          <w:sz w:val="22"/>
          <w:szCs w:val="22"/>
        </w:rPr>
      </w:pPr>
    </w:p>
    <w:p w14:paraId="20ACCA70" w14:textId="202BF158"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 xml:space="preserve">The area covered by this post may be changed through the process of job planning with the Clinical Director, and by negotiation with other consultants, to ensure equitable coverage and workloads. </w:t>
      </w:r>
    </w:p>
    <w:p w14:paraId="50D67EC1" w14:textId="77777777" w:rsidR="00741194" w:rsidRDefault="00741194" w:rsidP="00741194">
      <w:pPr>
        <w:autoSpaceDE w:val="0"/>
        <w:autoSpaceDN w:val="0"/>
        <w:rPr>
          <w:rFonts w:ascii="Arial" w:hAnsi="Arial" w:cs="Arial"/>
          <w:color w:val="002060"/>
          <w:sz w:val="22"/>
          <w:szCs w:val="22"/>
        </w:rPr>
      </w:pPr>
    </w:p>
    <w:p w14:paraId="1FDEFB03"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 xml:space="preserve">The appointee will be expected to deliver learning disability psychiatric services to this population in a variety of settings including patients’ homes, NHS facilities and HSCP premises. </w:t>
      </w:r>
    </w:p>
    <w:p w14:paraId="4FC99E62" w14:textId="77777777" w:rsidR="00741194" w:rsidRDefault="00741194" w:rsidP="00741194">
      <w:pPr>
        <w:autoSpaceDE w:val="0"/>
        <w:autoSpaceDN w:val="0"/>
        <w:rPr>
          <w:rFonts w:ascii="Arial" w:hAnsi="Arial" w:cs="Arial"/>
          <w:color w:val="002060"/>
          <w:sz w:val="22"/>
          <w:szCs w:val="22"/>
        </w:rPr>
      </w:pPr>
    </w:p>
    <w:p w14:paraId="48507124"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The appointee will also be expected to cooperate with the development of specialist health services for people with learning disability in NHS Greater Glasgow &amp; Clyde in accordance with plans agreed by NHS Greater Glasgow &amp; Clyde and its partnership organisations.</w:t>
      </w:r>
    </w:p>
    <w:p w14:paraId="51113DC1" w14:textId="77777777" w:rsidR="00741194" w:rsidRPr="00741194" w:rsidRDefault="00741194" w:rsidP="00741194">
      <w:pPr>
        <w:autoSpaceDE w:val="0"/>
        <w:autoSpaceDN w:val="0"/>
        <w:ind w:left="360"/>
        <w:rPr>
          <w:rFonts w:ascii="Arial" w:hAnsi="Arial" w:cs="Arial"/>
          <w:color w:val="002060"/>
          <w:sz w:val="22"/>
          <w:szCs w:val="22"/>
        </w:rPr>
      </w:pPr>
    </w:p>
    <w:p w14:paraId="162D18DF" w14:textId="77777777" w:rsidR="00741194" w:rsidRPr="00741194" w:rsidRDefault="00741194" w:rsidP="00741194">
      <w:pPr>
        <w:autoSpaceDE w:val="0"/>
        <w:autoSpaceDN w:val="0"/>
        <w:rPr>
          <w:rFonts w:ascii="Arial" w:hAnsi="Arial" w:cs="Arial"/>
          <w:b/>
          <w:bCs/>
          <w:color w:val="002060"/>
          <w:sz w:val="22"/>
          <w:szCs w:val="22"/>
          <w:u w:val="single"/>
        </w:rPr>
      </w:pPr>
      <w:r w:rsidRPr="00741194">
        <w:rPr>
          <w:rFonts w:ascii="Arial" w:hAnsi="Arial" w:cs="Arial"/>
          <w:b/>
          <w:bCs/>
          <w:color w:val="002060"/>
          <w:sz w:val="22"/>
          <w:szCs w:val="22"/>
          <w:u w:val="single"/>
        </w:rPr>
        <w:t>Clinical Services</w:t>
      </w:r>
    </w:p>
    <w:p w14:paraId="5B1FD5D0" w14:textId="77777777" w:rsidR="00741194" w:rsidRPr="00741194" w:rsidRDefault="00741194" w:rsidP="00741194">
      <w:pPr>
        <w:autoSpaceDE w:val="0"/>
        <w:autoSpaceDN w:val="0"/>
        <w:ind w:left="720" w:firstLine="720"/>
        <w:rPr>
          <w:rFonts w:ascii="Arial" w:hAnsi="Arial" w:cs="Arial"/>
          <w:b/>
          <w:bCs/>
          <w:color w:val="002060"/>
          <w:sz w:val="22"/>
          <w:szCs w:val="22"/>
        </w:rPr>
      </w:pPr>
    </w:p>
    <w:p w14:paraId="6F5A6C3E" w14:textId="77777777" w:rsidR="00741194" w:rsidRPr="00741194" w:rsidRDefault="00741194" w:rsidP="00741194">
      <w:pPr>
        <w:autoSpaceDE w:val="0"/>
        <w:autoSpaceDN w:val="0"/>
        <w:rPr>
          <w:rFonts w:ascii="Arial" w:hAnsi="Arial" w:cs="Arial"/>
          <w:b/>
          <w:bCs/>
          <w:color w:val="002060"/>
          <w:sz w:val="22"/>
          <w:szCs w:val="22"/>
        </w:rPr>
      </w:pPr>
      <w:r w:rsidRPr="00741194">
        <w:rPr>
          <w:rFonts w:ascii="Arial" w:hAnsi="Arial" w:cs="Arial"/>
          <w:b/>
          <w:bCs/>
          <w:color w:val="002060"/>
          <w:sz w:val="22"/>
          <w:szCs w:val="22"/>
        </w:rPr>
        <w:t>Learning Disability Teams</w:t>
      </w:r>
    </w:p>
    <w:p w14:paraId="7AF78500" w14:textId="77777777" w:rsidR="00741194" w:rsidRPr="00741194" w:rsidRDefault="00741194" w:rsidP="00741194">
      <w:pPr>
        <w:autoSpaceDE w:val="0"/>
        <w:autoSpaceDN w:val="0"/>
        <w:ind w:left="360"/>
        <w:rPr>
          <w:rFonts w:ascii="Arial" w:hAnsi="Arial" w:cs="Arial"/>
          <w:b/>
          <w:bCs/>
          <w:color w:val="002060"/>
          <w:sz w:val="22"/>
          <w:szCs w:val="22"/>
        </w:rPr>
      </w:pPr>
    </w:p>
    <w:p w14:paraId="04B64238"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 xml:space="preserve">Mental health services for adults with learning disability in NHS GGC are expected to be configured using the tiered model described in the Scottish Executive report, “Promoting health, supporting inclusion”. </w:t>
      </w:r>
    </w:p>
    <w:p w14:paraId="5F172380"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 xml:space="preserve">Clinical activities will include regular clinics held in the area of East Dunbartonshire, home visits (which will be joint with other team members until any setting has been assessed as safe for a lone worker), clinical reviews/care planning meetings, visits to local hospitals for liaison, and clinical discussions as part of individual care plans and for practice review and development. </w:t>
      </w:r>
    </w:p>
    <w:p w14:paraId="15B9D871" w14:textId="77777777" w:rsidR="00741194" w:rsidRPr="00741194" w:rsidRDefault="00741194" w:rsidP="00741194">
      <w:pPr>
        <w:autoSpaceDE w:val="0"/>
        <w:autoSpaceDN w:val="0"/>
        <w:rPr>
          <w:rFonts w:ascii="Arial" w:hAnsi="Arial" w:cs="Arial"/>
          <w:color w:val="002060"/>
          <w:sz w:val="22"/>
          <w:szCs w:val="22"/>
        </w:rPr>
      </w:pPr>
    </w:p>
    <w:p w14:paraId="15B132F5" w14:textId="77777777" w:rsidR="00741194" w:rsidRPr="00741194" w:rsidRDefault="00741194" w:rsidP="00741194">
      <w:pPr>
        <w:autoSpaceDE w:val="0"/>
        <w:autoSpaceDN w:val="0"/>
        <w:rPr>
          <w:rFonts w:ascii="Arial" w:hAnsi="Arial" w:cs="Arial"/>
          <w:b/>
          <w:bCs/>
          <w:color w:val="002060"/>
          <w:sz w:val="22"/>
          <w:szCs w:val="22"/>
        </w:rPr>
      </w:pPr>
      <w:r w:rsidRPr="00741194">
        <w:rPr>
          <w:rFonts w:ascii="Arial" w:hAnsi="Arial" w:cs="Arial"/>
          <w:b/>
          <w:bCs/>
          <w:color w:val="002060"/>
          <w:sz w:val="22"/>
          <w:szCs w:val="22"/>
        </w:rPr>
        <w:t>Inpatient Services</w:t>
      </w:r>
    </w:p>
    <w:p w14:paraId="49FC948E" w14:textId="77777777" w:rsidR="00741194" w:rsidRPr="00741194" w:rsidRDefault="00741194" w:rsidP="00741194">
      <w:pPr>
        <w:autoSpaceDE w:val="0"/>
        <w:autoSpaceDN w:val="0"/>
        <w:ind w:left="360"/>
        <w:rPr>
          <w:rFonts w:ascii="Arial" w:hAnsi="Arial" w:cs="Arial"/>
          <w:color w:val="002060"/>
          <w:sz w:val="22"/>
          <w:szCs w:val="22"/>
        </w:rPr>
      </w:pPr>
    </w:p>
    <w:p w14:paraId="79DBE439"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Learning Disability Inpatient services (for Assessment &amp; Treatment) associated with this post are accessed by referral to the bed management group.  Eligibility for admission to each unit is based on clinical priorities across the service and therefore the patients of each consultant have equal access to inpatient facilities. The appointee will be expected to support inpatient teams with the care of any of their community patients admitted and particularly around discharge planning.</w:t>
      </w:r>
    </w:p>
    <w:p w14:paraId="03CF5A58" w14:textId="77777777" w:rsidR="00741194" w:rsidRPr="00741194" w:rsidRDefault="00741194" w:rsidP="00741194">
      <w:pPr>
        <w:autoSpaceDE w:val="0"/>
        <w:autoSpaceDN w:val="0"/>
        <w:ind w:left="360"/>
        <w:rPr>
          <w:rFonts w:ascii="Arial" w:hAnsi="Arial" w:cs="Arial"/>
          <w:color w:val="002060"/>
          <w:sz w:val="22"/>
          <w:szCs w:val="22"/>
        </w:rPr>
      </w:pPr>
    </w:p>
    <w:p w14:paraId="44C98A5B"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 xml:space="preserve">This post also includes inpatient responsibility for 6 beds within </w:t>
      </w:r>
      <w:proofErr w:type="spellStart"/>
      <w:r w:rsidRPr="00741194">
        <w:rPr>
          <w:rFonts w:ascii="Arial" w:hAnsi="Arial" w:cs="Arial"/>
          <w:color w:val="002060"/>
          <w:sz w:val="22"/>
          <w:szCs w:val="22"/>
        </w:rPr>
        <w:t>Claythorn</w:t>
      </w:r>
      <w:proofErr w:type="spellEnd"/>
      <w:r w:rsidRPr="00741194">
        <w:rPr>
          <w:rFonts w:ascii="Arial" w:hAnsi="Arial" w:cs="Arial"/>
          <w:color w:val="002060"/>
          <w:sz w:val="22"/>
          <w:szCs w:val="22"/>
        </w:rPr>
        <w:t xml:space="preserve"> House ward in </w:t>
      </w:r>
      <w:proofErr w:type="spellStart"/>
      <w:r w:rsidRPr="00741194">
        <w:rPr>
          <w:rFonts w:ascii="Arial" w:hAnsi="Arial" w:cs="Arial"/>
          <w:color w:val="002060"/>
          <w:sz w:val="22"/>
          <w:szCs w:val="22"/>
        </w:rPr>
        <w:t>Gartnavel</w:t>
      </w:r>
      <w:proofErr w:type="spellEnd"/>
      <w:r w:rsidRPr="00741194">
        <w:rPr>
          <w:rFonts w:ascii="Arial" w:hAnsi="Arial" w:cs="Arial"/>
          <w:color w:val="002060"/>
          <w:sz w:val="22"/>
          <w:szCs w:val="22"/>
        </w:rPr>
        <w:t xml:space="preserve"> Royal hospital, an assessment and treatment unit for adults with learning disability. You will act as RMO for 6 patients and work collaboratively with the inpatient multidisciplinary team to develop and implement treatment and discharge plans for those patients. Cross cover arrangements will be agreed with the one other Consultant colleague also providing clinical input to </w:t>
      </w:r>
      <w:proofErr w:type="spellStart"/>
      <w:r w:rsidRPr="00741194">
        <w:rPr>
          <w:rFonts w:ascii="Arial" w:hAnsi="Arial" w:cs="Arial"/>
          <w:color w:val="002060"/>
          <w:sz w:val="22"/>
          <w:szCs w:val="22"/>
        </w:rPr>
        <w:t>Claythorn</w:t>
      </w:r>
      <w:proofErr w:type="spellEnd"/>
      <w:r w:rsidRPr="00741194">
        <w:rPr>
          <w:rFonts w:ascii="Arial" w:hAnsi="Arial" w:cs="Arial"/>
          <w:color w:val="002060"/>
          <w:sz w:val="22"/>
          <w:szCs w:val="22"/>
        </w:rPr>
        <w:t xml:space="preserve"> House. </w:t>
      </w:r>
    </w:p>
    <w:p w14:paraId="02CD9B3B" w14:textId="77777777" w:rsidR="00741194" w:rsidRPr="00741194" w:rsidRDefault="00741194" w:rsidP="00741194">
      <w:pPr>
        <w:autoSpaceDE w:val="0"/>
        <w:autoSpaceDN w:val="0"/>
        <w:ind w:left="1440"/>
        <w:rPr>
          <w:rFonts w:ascii="Arial" w:hAnsi="Arial" w:cs="Arial"/>
          <w:color w:val="002060"/>
          <w:sz w:val="22"/>
          <w:szCs w:val="22"/>
        </w:rPr>
      </w:pPr>
    </w:p>
    <w:p w14:paraId="24C8D591"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b/>
          <w:color w:val="002060"/>
          <w:sz w:val="22"/>
          <w:szCs w:val="22"/>
        </w:rPr>
        <w:t>Out-of-hours and emergency cover</w:t>
      </w:r>
    </w:p>
    <w:p w14:paraId="47B5D8D2" w14:textId="77777777" w:rsidR="00741194" w:rsidRPr="00741194" w:rsidRDefault="00741194" w:rsidP="00741194">
      <w:pPr>
        <w:autoSpaceDE w:val="0"/>
        <w:autoSpaceDN w:val="0"/>
        <w:ind w:left="360"/>
        <w:rPr>
          <w:rFonts w:ascii="Arial" w:hAnsi="Arial" w:cs="Arial"/>
          <w:color w:val="002060"/>
          <w:sz w:val="22"/>
          <w:szCs w:val="22"/>
        </w:rPr>
      </w:pPr>
    </w:p>
    <w:p w14:paraId="264BC329"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The appointee will be expected to take part in the combined psychiatry on-call rotas for NHS GGC. For this post it will be the North Glasgow Consultant on-call rota, which is typically 1 in 25 cover from home.</w:t>
      </w:r>
    </w:p>
    <w:p w14:paraId="438AD1B0" w14:textId="77777777" w:rsidR="00741194" w:rsidRPr="00741194" w:rsidRDefault="00741194" w:rsidP="00741194">
      <w:pPr>
        <w:autoSpaceDE w:val="0"/>
        <w:autoSpaceDN w:val="0"/>
        <w:ind w:left="1440"/>
        <w:rPr>
          <w:rFonts w:ascii="Arial" w:hAnsi="Arial" w:cs="Arial"/>
          <w:color w:val="002060"/>
          <w:sz w:val="22"/>
          <w:szCs w:val="22"/>
        </w:rPr>
      </w:pPr>
    </w:p>
    <w:p w14:paraId="3F9B25F4" w14:textId="77777777" w:rsidR="00741194" w:rsidRPr="00741194" w:rsidRDefault="00741194" w:rsidP="00741194">
      <w:pPr>
        <w:autoSpaceDE w:val="0"/>
        <w:autoSpaceDN w:val="0"/>
        <w:rPr>
          <w:rFonts w:ascii="Arial" w:hAnsi="Arial" w:cs="Arial"/>
          <w:b/>
          <w:color w:val="002060"/>
          <w:sz w:val="22"/>
          <w:szCs w:val="22"/>
        </w:rPr>
      </w:pPr>
      <w:r w:rsidRPr="00741194">
        <w:rPr>
          <w:rFonts w:ascii="Arial" w:hAnsi="Arial" w:cs="Arial"/>
          <w:b/>
          <w:color w:val="002060"/>
          <w:sz w:val="22"/>
          <w:szCs w:val="22"/>
        </w:rPr>
        <w:t>Other clinical commitments</w:t>
      </w:r>
    </w:p>
    <w:p w14:paraId="3E0BD363" w14:textId="77777777" w:rsidR="00741194" w:rsidRPr="00741194" w:rsidRDefault="00741194" w:rsidP="00741194">
      <w:pPr>
        <w:autoSpaceDE w:val="0"/>
        <w:autoSpaceDN w:val="0"/>
        <w:ind w:left="360"/>
        <w:rPr>
          <w:rFonts w:ascii="Arial" w:hAnsi="Arial" w:cs="Arial"/>
          <w:color w:val="002060"/>
          <w:sz w:val="22"/>
          <w:szCs w:val="22"/>
        </w:rPr>
      </w:pPr>
    </w:p>
    <w:p w14:paraId="66B95D52"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Cover for emergency leave and to enable part-time working is provided by reciprocal agreement between the consultants in learning disability psychiatry in NHS GGC. The appointee will be expected to participate in these arrangements. This may include participating in internal arrangements to ensure continuity of availability of an Approved Medical Practitioner for the Mental Health (Care &amp; Treatment) (Scotland) Act 2003 one ½ day weekly.</w:t>
      </w:r>
    </w:p>
    <w:p w14:paraId="703E0341" w14:textId="77777777" w:rsidR="00741194" w:rsidRPr="00741194" w:rsidRDefault="00741194" w:rsidP="00741194">
      <w:pPr>
        <w:autoSpaceDE w:val="0"/>
        <w:autoSpaceDN w:val="0"/>
        <w:rPr>
          <w:rFonts w:ascii="Arial" w:hAnsi="Arial" w:cs="Arial"/>
          <w:color w:val="002060"/>
          <w:sz w:val="22"/>
          <w:szCs w:val="22"/>
        </w:rPr>
      </w:pPr>
    </w:p>
    <w:p w14:paraId="160FC71B" w14:textId="77777777" w:rsidR="00741194" w:rsidRPr="00741194" w:rsidRDefault="00741194" w:rsidP="00741194">
      <w:pPr>
        <w:autoSpaceDE w:val="0"/>
        <w:autoSpaceDN w:val="0"/>
        <w:ind w:left="360"/>
        <w:rPr>
          <w:rFonts w:ascii="Arial" w:hAnsi="Arial" w:cs="Arial"/>
          <w:color w:val="002060"/>
          <w:sz w:val="22"/>
          <w:szCs w:val="22"/>
        </w:rPr>
      </w:pPr>
    </w:p>
    <w:p w14:paraId="76561F43" w14:textId="77777777" w:rsidR="00741194" w:rsidRPr="00741194" w:rsidRDefault="00741194" w:rsidP="00741194">
      <w:pPr>
        <w:autoSpaceDE w:val="0"/>
        <w:autoSpaceDN w:val="0"/>
        <w:rPr>
          <w:rFonts w:ascii="Arial" w:hAnsi="Arial" w:cs="Arial"/>
          <w:b/>
          <w:bCs/>
          <w:color w:val="002060"/>
          <w:sz w:val="22"/>
          <w:szCs w:val="22"/>
          <w:u w:val="single"/>
        </w:rPr>
      </w:pPr>
      <w:r w:rsidRPr="00741194">
        <w:rPr>
          <w:rFonts w:ascii="Arial" w:hAnsi="Arial" w:cs="Arial"/>
          <w:b/>
          <w:bCs/>
          <w:color w:val="002060"/>
          <w:sz w:val="22"/>
          <w:szCs w:val="22"/>
          <w:u w:val="single"/>
        </w:rPr>
        <w:t>The Learning Disability Division Medical Staffing Profile</w:t>
      </w:r>
    </w:p>
    <w:p w14:paraId="60FA3FFA" w14:textId="77777777" w:rsidR="00741194" w:rsidRPr="00741194" w:rsidRDefault="00741194" w:rsidP="00741194">
      <w:pPr>
        <w:autoSpaceDE w:val="0"/>
        <w:autoSpaceDN w:val="0"/>
        <w:ind w:left="1440"/>
        <w:rPr>
          <w:rFonts w:ascii="Arial" w:hAnsi="Arial" w:cs="Arial"/>
          <w:color w:val="002060"/>
          <w:sz w:val="22"/>
          <w:szCs w:val="22"/>
        </w:rPr>
      </w:pPr>
    </w:p>
    <w:p w14:paraId="7B7556B9" w14:textId="77777777" w:rsidR="00741194" w:rsidRPr="00741194" w:rsidRDefault="00741194" w:rsidP="00741194">
      <w:pPr>
        <w:autoSpaceDE w:val="0"/>
        <w:autoSpaceDN w:val="0"/>
        <w:rPr>
          <w:rFonts w:ascii="Arial" w:hAnsi="Arial" w:cs="Arial"/>
          <w:b/>
          <w:color w:val="002060"/>
          <w:sz w:val="22"/>
          <w:szCs w:val="22"/>
        </w:rPr>
      </w:pPr>
      <w:r w:rsidRPr="00741194">
        <w:rPr>
          <w:rFonts w:ascii="Arial" w:hAnsi="Arial" w:cs="Arial"/>
          <w:b/>
          <w:color w:val="002060"/>
          <w:sz w:val="22"/>
          <w:szCs w:val="22"/>
        </w:rPr>
        <w:t>Consultant staffing</w:t>
      </w:r>
    </w:p>
    <w:p w14:paraId="5F8CEF8A" w14:textId="77777777" w:rsidR="00741194" w:rsidRPr="00741194" w:rsidRDefault="00741194" w:rsidP="00741194">
      <w:pPr>
        <w:autoSpaceDE w:val="0"/>
        <w:autoSpaceDN w:val="0"/>
        <w:rPr>
          <w:rFonts w:ascii="Arial" w:hAnsi="Arial" w:cs="Arial"/>
          <w:i/>
          <w:color w:val="002060"/>
          <w:sz w:val="22"/>
          <w:szCs w:val="22"/>
        </w:rPr>
      </w:pPr>
      <w:r w:rsidRPr="00741194">
        <w:rPr>
          <w:rFonts w:ascii="Arial" w:hAnsi="Arial" w:cs="Arial"/>
          <w:color w:val="002060"/>
          <w:sz w:val="22"/>
          <w:szCs w:val="22"/>
        </w:rPr>
        <w:t>There are 12 other NHS Consultants in Learning Disability Psychiatry in the NHS GGC service as well as 1 University of Glasgow academic post with honorary consultant status. Additionally, Consultants in Forensic Learning Disability Psychiatry are employed through the Directorate of Forensic Mental Health, and a Consultant in Child and Adolescent Learning Disability Psychiatry is employed through the Children’s Directorate.</w:t>
      </w:r>
    </w:p>
    <w:p w14:paraId="3CCE768C" w14:textId="77777777" w:rsidR="00741194" w:rsidRPr="00741194" w:rsidRDefault="00741194" w:rsidP="00741194">
      <w:pPr>
        <w:autoSpaceDE w:val="0"/>
        <w:autoSpaceDN w:val="0"/>
        <w:ind w:left="1440"/>
        <w:rPr>
          <w:rFonts w:ascii="Arial" w:hAnsi="Arial" w:cs="Arial"/>
          <w:color w:val="002060"/>
          <w:sz w:val="22"/>
          <w:szCs w:val="22"/>
        </w:rPr>
      </w:pPr>
    </w:p>
    <w:p w14:paraId="57A6A489"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b/>
          <w:bCs/>
          <w:color w:val="002060"/>
          <w:sz w:val="22"/>
          <w:szCs w:val="22"/>
        </w:rPr>
        <w:t>Non-consultant Psychiatric Staff</w:t>
      </w:r>
    </w:p>
    <w:p w14:paraId="2F030725"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Arrangements for sessional time from Specialty Doctors are under negotiation. Sessions of LD specialty doctor support is NOT expected to be available for this post.</w:t>
      </w:r>
    </w:p>
    <w:p w14:paraId="2235D515" w14:textId="77777777" w:rsidR="00741194" w:rsidRPr="00741194" w:rsidRDefault="00741194" w:rsidP="00741194">
      <w:pPr>
        <w:autoSpaceDE w:val="0"/>
        <w:autoSpaceDN w:val="0"/>
        <w:ind w:left="360"/>
        <w:rPr>
          <w:rFonts w:ascii="Arial" w:hAnsi="Arial" w:cs="Arial"/>
          <w:color w:val="002060"/>
          <w:sz w:val="22"/>
          <w:szCs w:val="22"/>
        </w:rPr>
      </w:pPr>
    </w:p>
    <w:p w14:paraId="063C5AC7" w14:textId="77777777" w:rsidR="00741194" w:rsidRPr="00741194" w:rsidRDefault="00741194" w:rsidP="00741194">
      <w:pPr>
        <w:autoSpaceDE w:val="0"/>
        <w:autoSpaceDN w:val="0"/>
        <w:rPr>
          <w:rFonts w:ascii="Arial" w:hAnsi="Arial" w:cs="Arial"/>
          <w:b/>
          <w:color w:val="002060"/>
          <w:sz w:val="22"/>
          <w:szCs w:val="22"/>
        </w:rPr>
      </w:pPr>
      <w:r w:rsidRPr="00741194">
        <w:rPr>
          <w:rFonts w:ascii="Arial" w:hAnsi="Arial" w:cs="Arial"/>
          <w:b/>
          <w:color w:val="002060"/>
          <w:sz w:val="22"/>
          <w:szCs w:val="22"/>
        </w:rPr>
        <w:t>Trainee psychiatrists</w:t>
      </w:r>
    </w:p>
    <w:p w14:paraId="54733718"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There are four posts at CT2-3 and one at FY2 across NHS GGC Learning Disability Services. A core trainee may be allocated to this post. Once the Consultant is established, they may be allocated an infrequent Higher Trainee.</w:t>
      </w:r>
    </w:p>
    <w:p w14:paraId="63157366" w14:textId="77777777" w:rsidR="00741194" w:rsidRPr="00741194" w:rsidRDefault="00741194" w:rsidP="00741194">
      <w:pPr>
        <w:autoSpaceDE w:val="0"/>
        <w:autoSpaceDN w:val="0"/>
        <w:ind w:left="360"/>
        <w:rPr>
          <w:rFonts w:ascii="Arial" w:hAnsi="Arial" w:cs="Arial"/>
          <w:color w:val="002060"/>
          <w:sz w:val="22"/>
          <w:szCs w:val="22"/>
        </w:rPr>
      </w:pPr>
    </w:p>
    <w:p w14:paraId="48F90E89" w14:textId="6F3CF7A1" w:rsidR="00741194" w:rsidRPr="00741194" w:rsidRDefault="00741194" w:rsidP="00741194">
      <w:pPr>
        <w:autoSpaceDE w:val="0"/>
        <w:autoSpaceDN w:val="0"/>
        <w:rPr>
          <w:rFonts w:ascii="Arial" w:hAnsi="Arial" w:cs="Arial"/>
          <w:b/>
          <w:color w:val="002060"/>
          <w:sz w:val="22"/>
          <w:szCs w:val="22"/>
        </w:rPr>
      </w:pPr>
      <w:r w:rsidRPr="00741194">
        <w:rPr>
          <w:rFonts w:ascii="Arial" w:hAnsi="Arial" w:cs="Arial"/>
          <w:b/>
          <w:color w:val="002060"/>
          <w:sz w:val="22"/>
          <w:szCs w:val="22"/>
        </w:rPr>
        <w:t>Other medical staff</w:t>
      </w:r>
    </w:p>
    <w:p w14:paraId="054D8736" w14:textId="64C04666"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The in-patient units all have enhanced primary care services provided by local GPs.</w:t>
      </w:r>
    </w:p>
    <w:p w14:paraId="3F59B336" w14:textId="77777777" w:rsidR="00741194" w:rsidRDefault="00741194" w:rsidP="00741194">
      <w:pPr>
        <w:autoSpaceDE w:val="0"/>
        <w:autoSpaceDN w:val="0"/>
        <w:rPr>
          <w:rFonts w:ascii="Arial" w:hAnsi="Arial" w:cs="Arial"/>
          <w:b/>
          <w:bCs/>
          <w:color w:val="002060"/>
          <w:sz w:val="22"/>
          <w:szCs w:val="22"/>
          <w:u w:val="single"/>
        </w:rPr>
      </w:pPr>
    </w:p>
    <w:p w14:paraId="0A48E83B" w14:textId="77777777" w:rsidR="00741194" w:rsidRPr="00741194" w:rsidRDefault="00741194" w:rsidP="00741194">
      <w:pPr>
        <w:autoSpaceDE w:val="0"/>
        <w:autoSpaceDN w:val="0"/>
        <w:rPr>
          <w:rFonts w:ascii="Arial" w:hAnsi="Arial" w:cs="Arial"/>
          <w:b/>
          <w:bCs/>
          <w:color w:val="002060"/>
          <w:sz w:val="22"/>
          <w:szCs w:val="22"/>
          <w:u w:val="single"/>
        </w:rPr>
      </w:pPr>
      <w:r w:rsidRPr="00741194">
        <w:rPr>
          <w:rFonts w:ascii="Arial" w:hAnsi="Arial" w:cs="Arial"/>
          <w:b/>
          <w:bCs/>
          <w:color w:val="002060"/>
          <w:sz w:val="22"/>
          <w:szCs w:val="22"/>
          <w:u w:val="single"/>
        </w:rPr>
        <w:t>Administrative Support.</w:t>
      </w:r>
    </w:p>
    <w:p w14:paraId="2A01C918" w14:textId="77777777" w:rsidR="00741194" w:rsidRPr="00741194" w:rsidRDefault="00741194" w:rsidP="00741194">
      <w:pPr>
        <w:autoSpaceDE w:val="0"/>
        <w:autoSpaceDN w:val="0"/>
        <w:rPr>
          <w:rFonts w:ascii="Arial" w:hAnsi="Arial" w:cs="Arial"/>
          <w:b/>
          <w:bCs/>
          <w:color w:val="002060"/>
          <w:sz w:val="22"/>
          <w:szCs w:val="22"/>
          <w:u w:val="single"/>
        </w:rPr>
      </w:pPr>
    </w:p>
    <w:p w14:paraId="218C7743"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 xml:space="preserve">The appointee will have access to desk space and private office space, initially based at Kirkintilloch Health &amp; Care Centre, where the secretarial support will also be based. </w:t>
      </w:r>
    </w:p>
    <w:p w14:paraId="24C7FB24" w14:textId="77777777" w:rsidR="00741194" w:rsidRPr="00741194" w:rsidRDefault="00741194" w:rsidP="00741194">
      <w:pPr>
        <w:autoSpaceDE w:val="0"/>
        <w:autoSpaceDN w:val="0"/>
        <w:ind w:left="360"/>
        <w:rPr>
          <w:rFonts w:ascii="Arial" w:hAnsi="Arial" w:cs="Arial"/>
          <w:color w:val="002060"/>
          <w:sz w:val="22"/>
          <w:szCs w:val="22"/>
        </w:rPr>
      </w:pPr>
    </w:p>
    <w:p w14:paraId="26FA5797"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A system will be in place to ensure that the post holder can work safely in the community. This will include ensuring other clinical staff attend clinics; joint visits where the situation is not known to be safe for a lone worker; and a diary and notification system to ensure that a doctor working alone is known to return to a safe location after each visit.</w:t>
      </w:r>
    </w:p>
    <w:p w14:paraId="6CFF0894" w14:textId="77777777" w:rsidR="00741194" w:rsidRPr="00741194" w:rsidRDefault="00741194" w:rsidP="00741194">
      <w:pPr>
        <w:autoSpaceDE w:val="0"/>
        <w:autoSpaceDN w:val="0"/>
        <w:ind w:left="360"/>
        <w:rPr>
          <w:rFonts w:ascii="Arial" w:hAnsi="Arial" w:cs="Arial"/>
          <w:color w:val="002060"/>
          <w:sz w:val="22"/>
          <w:szCs w:val="22"/>
        </w:rPr>
      </w:pPr>
    </w:p>
    <w:p w14:paraId="0EF915F9"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The post holder will be provided with a mobile phone to ensure safe communication while in the community.</w:t>
      </w:r>
    </w:p>
    <w:p w14:paraId="04CC9CD8" w14:textId="77777777" w:rsidR="00741194" w:rsidRPr="00741194" w:rsidRDefault="00741194" w:rsidP="00741194">
      <w:pPr>
        <w:pStyle w:val="ListParagraph"/>
        <w:rPr>
          <w:rFonts w:cs="Arial"/>
          <w:color w:val="002060"/>
          <w:sz w:val="22"/>
          <w:szCs w:val="22"/>
        </w:rPr>
      </w:pPr>
    </w:p>
    <w:p w14:paraId="38A9C477"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The post holder will be provided with a laptop and remote IT access to allow off site/agile/home working as agreed with the Clinical Director and Team Manager.</w:t>
      </w:r>
    </w:p>
    <w:p w14:paraId="63E2D355" w14:textId="77777777" w:rsidR="00741194" w:rsidRPr="00741194" w:rsidRDefault="00741194" w:rsidP="00741194">
      <w:pPr>
        <w:autoSpaceDE w:val="0"/>
        <w:autoSpaceDN w:val="0"/>
        <w:rPr>
          <w:rFonts w:ascii="Arial" w:hAnsi="Arial" w:cs="Arial"/>
          <w:b/>
          <w:bCs/>
          <w:color w:val="002060"/>
          <w:sz w:val="22"/>
          <w:szCs w:val="22"/>
          <w:u w:val="single"/>
        </w:rPr>
      </w:pPr>
    </w:p>
    <w:p w14:paraId="134842F8" w14:textId="405EF5A1" w:rsidR="00741194" w:rsidRPr="00741194" w:rsidRDefault="00741194" w:rsidP="00741194">
      <w:pPr>
        <w:autoSpaceDE w:val="0"/>
        <w:autoSpaceDN w:val="0"/>
        <w:rPr>
          <w:rFonts w:ascii="Arial" w:hAnsi="Arial" w:cs="Arial"/>
          <w:b/>
          <w:bCs/>
          <w:color w:val="002060"/>
          <w:sz w:val="22"/>
          <w:szCs w:val="22"/>
          <w:u w:val="single"/>
        </w:rPr>
      </w:pPr>
      <w:r w:rsidRPr="00741194">
        <w:rPr>
          <w:rFonts w:ascii="Arial" w:hAnsi="Arial" w:cs="Arial"/>
          <w:b/>
          <w:bCs/>
          <w:color w:val="002060"/>
          <w:sz w:val="22"/>
          <w:szCs w:val="22"/>
          <w:u w:val="single"/>
        </w:rPr>
        <w:t>Job Plan</w:t>
      </w:r>
    </w:p>
    <w:p w14:paraId="1601F929" w14:textId="77777777" w:rsidR="00741194" w:rsidRDefault="00741194" w:rsidP="00741194">
      <w:pPr>
        <w:autoSpaceDE w:val="0"/>
        <w:autoSpaceDN w:val="0"/>
        <w:rPr>
          <w:rFonts w:ascii="Arial" w:hAnsi="Arial" w:cs="Arial"/>
          <w:color w:val="002060"/>
          <w:sz w:val="22"/>
          <w:szCs w:val="22"/>
        </w:rPr>
      </w:pPr>
    </w:p>
    <w:p w14:paraId="563DF05F"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 xml:space="preserve">The appointee will, by agreement with the Clinical Director for Learning Disability, the Deputy Associate Medical Director for Mental Health, and the Director of Human Resources, have a defined job plan. The commitment of Programmed Activities is expected to be as follows: </w:t>
      </w:r>
    </w:p>
    <w:p w14:paraId="213B42E8" w14:textId="77777777" w:rsidR="00741194" w:rsidRPr="00741194" w:rsidRDefault="00741194" w:rsidP="00741194">
      <w:pPr>
        <w:autoSpaceDE w:val="0"/>
        <w:autoSpaceDN w:val="0"/>
        <w:ind w:left="360"/>
        <w:rPr>
          <w:rFonts w:ascii="Arial" w:hAnsi="Arial" w:cs="Arial"/>
          <w:b/>
          <w:bCs/>
          <w:color w:val="002060"/>
          <w:sz w:val="22"/>
          <w:szCs w:val="22"/>
        </w:rPr>
      </w:pPr>
    </w:p>
    <w:tbl>
      <w:tblPr>
        <w:tblW w:w="883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817"/>
        <w:gridCol w:w="3809"/>
        <w:gridCol w:w="2209"/>
      </w:tblGrid>
      <w:tr w:rsidR="00741194" w:rsidRPr="00741194" w14:paraId="52632112" w14:textId="77777777" w:rsidTr="0099351C">
        <w:trPr>
          <w:trHeight w:val="552"/>
        </w:trPr>
        <w:tc>
          <w:tcPr>
            <w:tcW w:w="2817" w:type="dxa"/>
            <w:shd w:val="clear" w:color="auto" w:fill="auto"/>
          </w:tcPr>
          <w:p w14:paraId="79828250" w14:textId="77777777" w:rsidR="00741194" w:rsidRPr="00741194" w:rsidRDefault="00741194" w:rsidP="00741194">
            <w:pPr>
              <w:autoSpaceDE w:val="0"/>
              <w:autoSpaceDN w:val="0"/>
              <w:rPr>
                <w:rFonts w:ascii="Arial" w:hAnsi="Arial" w:cs="Arial"/>
                <w:b/>
                <w:caps/>
                <w:color w:val="002060"/>
                <w:sz w:val="22"/>
                <w:szCs w:val="22"/>
              </w:rPr>
            </w:pPr>
            <w:r w:rsidRPr="00741194">
              <w:rPr>
                <w:rFonts w:ascii="Arial" w:hAnsi="Arial" w:cs="Arial"/>
                <w:b/>
                <w:caps/>
                <w:color w:val="002060"/>
                <w:sz w:val="22"/>
                <w:szCs w:val="22"/>
              </w:rPr>
              <w:t>Duties</w:t>
            </w:r>
          </w:p>
        </w:tc>
        <w:tc>
          <w:tcPr>
            <w:tcW w:w="3809" w:type="dxa"/>
            <w:shd w:val="clear" w:color="auto" w:fill="auto"/>
          </w:tcPr>
          <w:p w14:paraId="1ECE3492" w14:textId="77777777" w:rsidR="00741194" w:rsidRPr="00741194" w:rsidRDefault="00741194" w:rsidP="00741194">
            <w:pPr>
              <w:autoSpaceDE w:val="0"/>
              <w:autoSpaceDN w:val="0"/>
              <w:rPr>
                <w:rFonts w:ascii="Arial" w:hAnsi="Arial" w:cs="Arial"/>
                <w:b/>
                <w:caps/>
                <w:color w:val="002060"/>
                <w:sz w:val="22"/>
                <w:szCs w:val="22"/>
              </w:rPr>
            </w:pPr>
            <w:r w:rsidRPr="00741194">
              <w:rPr>
                <w:rFonts w:ascii="Arial" w:hAnsi="Arial" w:cs="Arial"/>
                <w:b/>
                <w:caps/>
                <w:color w:val="002060"/>
                <w:sz w:val="22"/>
                <w:szCs w:val="22"/>
              </w:rPr>
              <w:t>Details</w:t>
            </w:r>
          </w:p>
        </w:tc>
        <w:tc>
          <w:tcPr>
            <w:tcW w:w="2209" w:type="dxa"/>
            <w:shd w:val="clear" w:color="auto" w:fill="auto"/>
          </w:tcPr>
          <w:p w14:paraId="67C3821B" w14:textId="77777777" w:rsidR="00741194" w:rsidRPr="00741194" w:rsidRDefault="00741194" w:rsidP="00741194">
            <w:pPr>
              <w:autoSpaceDE w:val="0"/>
              <w:autoSpaceDN w:val="0"/>
              <w:rPr>
                <w:rFonts w:ascii="Arial" w:hAnsi="Arial" w:cs="Arial"/>
                <w:b/>
                <w:caps/>
                <w:color w:val="002060"/>
                <w:sz w:val="22"/>
                <w:szCs w:val="22"/>
              </w:rPr>
            </w:pPr>
            <w:r w:rsidRPr="00741194">
              <w:rPr>
                <w:rFonts w:ascii="Arial" w:hAnsi="Arial" w:cs="Arial"/>
                <w:b/>
                <w:caps/>
                <w:color w:val="002060"/>
                <w:sz w:val="22"/>
                <w:szCs w:val="22"/>
              </w:rPr>
              <w:t>Programmed Activities (PA)</w:t>
            </w:r>
          </w:p>
        </w:tc>
      </w:tr>
      <w:tr w:rsidR="00741194" w:rsidRPr="00741194" w14:paraId="76C9210E" w14:textId="77777777" w:rsidTr="0099351C">
        <w:trPr>
          <w:trHeight w:val="552"/>
        </w:trPr>
        <w:tc>
          <w:tcPr>
            <w:tcW w:w="2817" w:type="dxa"/>
            <w:shd w:val="clear" w:color="auto" w:fill="auto"/>
            <w:vAlign w:val="center"/>
          </w:tcPr>
          <w:p w14:paraId="3FF89285" w14:textId="77777777" w:rsidR="00741194" w:rsidRPr="00741194" w:rsidRDefault="00741194" w:rsidP="00741194">
            <w:pPr>
              <w:autoSpaceDE w:val="0"/>
              <w:autoSpaceDN w:val="0"/>
              <w:rPr>
                <w:rFonts w:ascii="Arial" w:hAnsi="Arial" w:cs="Arial"/>
                <w:b/>
                <w:color w:val="002060"/>
                <w:sz w:val="22"/>
                <w:szCs w:val="22"/>
              </w:rPr>
            </w:pPr>
            <w:r w:rsidRPr="00741194">
              <w:rPr>
                <w:rFonts w:ascii="Arial" w:hAnsi="Arial" w:cs="Arial"/>
                <w:b/>
                <w:bCs/>
                <w:color w:val="002060"/>
                <w:sz w:val="22"/>
                <w:szCs w:val="22"/>
              </w:rPr>
              <w:t>Community-based</w:t>
            </w:r>
          </w:p>
        </w:tc>
        <w:tc>
          <w:tcPr>
            <w:tcW w:w="3809" w:type="dxa"/>
            <w:shd w:val="clear" w:color="auto" w:fill="auto"/>
            <w:vAlign w:val="center"/>
          </w:tcPr>
          <w:p w14:paraId="3E19D022"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Clinics and home visits</w:t>
            </w:r>
          </w:p>
          <w:p w14:paraId="7F527DB1"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 xml:space="preserve">(1 session allocated for initial caseload familiarisation) </w:t>
            </w:r>
          </w:p>
        </w:tc>
        <w:tc>
          <w:tcPr>
            <w:tcW w:w="2209" w:type="dxa"/>
            <w:shd w:val="clear" w:color="auto" w:fill="auto"/>
            <w:vAlign w:val="center"/>
          </w:tcPr>
          <w:p w14:paraId="1AACEB3C" w14:textId="77777777" w:rsidR="00741194" w:rsidRPr="00741194" w:rsidRDefault="00741194" w:rsidP="00741194">
            <w:pPr>
              <w:autoSpaceDE w:val="0"/>
              <w:autoSpaceDN w:val="0"/>
              <w:rPr>
                <w:rFonts w:ascii="Arial" w:hAnsi="Arial" w:cs="Arial"/>
                <w:b/>
                <w:color w:val="002060"/>
                <w:sz w:val="22"/>
                <w:szCs w:val="22"/>
              </w:rPr>
            </w:pPr>
            <w:r w:rsidRPr="00741194">
              <w:rPr>
                <w:rFonts w:ascii="Arial" w:hAnsi="Arial" w:cs="Arial"/>
                <w:b/>
                <w:color w:val="002060"/>
                <w:sz w:val="22"/>
                <w:szCs w:val="22"/>
              </w:rPr>
              <w:t>4</w:t>
            </w:r>
          </w:p>
        </w:tc>
      </w:tr>
      <w:tr w:rsidR="00741194" w:rsidRPr="00741194" w14:paraId="65100848" w14:textId="77777777" w:rsidTr="0099351C">
        <w:trPr>
          <w:trHeight w:val="552"/>
        </w:trPr>
        <w:tc>
          <w:tcPr>
            <w:tcW w:w="2817" w:type="dxa"/>
            <w:shd w:val="clear" w:color="auto" w:fill="auto"/>
            <w:vAlign w:val="center"/>
          </w:tcPr>
          <w:p w14:paraId="1D060223" w14:textId="77777777" w:rsidR="00741194" w:rsidRPr="00741194" w:rsidRDefault="00741194" w:rsidP="00741194">
            <w:pPr>
              <w:autoSpaceDE w:val="0"/>
              <w:autoSpaceDN w:val="0"/>
              <w:rPr>
                <w:rFonts w:ascii="Arial" w:hAnsi="Arial" w:cs="Arial"/>
                <w:color w:val="002060"/>
                <w:sz w:val="22"/>
                <w:szCs w:val="22"/>
              </w:rPr>
            </w:pPr>
          </w:p>
        </w:tc>
        <w:tc>
          <w:tcPr>
            <w:tcW w:w="3809" w:type="dxa"/>
            <w:shd w:val="clear" w:color="auto" w:fill="auto"/>
            <w:vAlign w:val="center"/>
          </w:tcPr>
          <w:p w14:paraId="0A8CA97F"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Unscheduled clinical contacts</w:t>
            </w:r>
          </w:p>
        </w:tc>
        <w:tc>
          <w:tcPr>
            <w:tcW w:w="2209" w:type="dxa"/>
            <w:shd w:val="clear" w:color="auto" w:fill="auto"/>
            <w:vAlign w:val="center"/>
          </w:tcPr>
          <w:p w14:paraId="514F2A21" w14:textId="77777777" w:rsidR="00741194" w:rsidRPr="00741194" w:rsidRDefault="00741194" w:rsidP="00741194">
            <w:pPr>
              <w:autoSpaceDE w:val="0"/>
              <w:autoSpaceDN w:val="0"/>
              <w:rPr>
                <w:rFonts w:ascii="Arial" w:hAnsi="Arial" w:cs="Arial"/>
                <w:b/>
                <w:color w:val="002060"/>
                <w:sz w:val="22"/>
                <w:szCs w:val="22"/>
              </w:rPr>
            </w:pPr>
            <w:r w:rsidRPr="00741194">
              <w:rPr>
                <w:rFonts w:ascii="Arial" w:hAnsi="Arial" w:cs="Arial"/>
                <w:b/>
                <w:color w:val="002060"/>
                <w:sz w:val="22"/>
                <w:szCs w:val="22"/>
              </w:rPr>
              <w:t>1</w:t>
            </w:r>
          </w:p>
        </w:tc>
      </w:tr>
      <w:tr w:rsidR="00741194" w:rsidRPr="00741194" w14:paraId="3201A379" w14:textId="77777777" w:rsidTr="0099351C">
        <w:trPr>
          <w:trHeight w:val="552"/>
        </w:trPr>
        <w:tc>
          <w:tcPr>
            <w:tcW w:w="2817" w:type="dxa"/>
            <w:shd w:val="clear" w:color="auto" w:fill="auto"/>
            <w:vAlign w:val="center"/>
          </w:tcPr>
          <w:p w14:paraId="331A9942" w14:textId="77777777" w:rsidR="00741194" w:rsidRPr="00741194" w:rsidRDefault="00741194" w:rsidP="00741194">
            <w:pPr>
              <w:autoSpaceDE w:val="0"/>
              <w:autoSpaceDN w:val="0"/>
              <w:rPr>
                <w:rFonts w:ascii="Arial" w:hAnsi="Arial" w:cs="Arial"/>
                <w:color w:val="002060"/>
                <w:sz w:val="22"/>
                <w:szCs w:val="22"/>
              </w:rPr>
            </w:pPr>
          </w:p>
        </w:tc>
        <w:tc>
          <w:tcPr>
            <w:tcW w:w="3809" w:type="dxa"/>
            <w:shd w:val="clear" w:color="auto" w:fill="auto"/>
            <w:vAlign w:val="center"/>
          </w:tcPr>
          <w:p w14:paraId="1E76506C"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Multidisciplinary teamwork/ care plan reviews</w:t>
            </w:r>
          </w:p>
        </w:tc>
        <w:tc>
          <w:tcPr>
            <w:tcW w:w="2209" w:type="dxa"/>
            <w:shd w:val="clear" w:color="auto" w:fill="auto"/>
            <w:vAlign w:val="center"/>
          </w:tcPr>
          <w:p w14:paraId="3BF7F1BD" w14:textId="77777777" w:rsidR="00741194" w:rsidRPr="00741194" w:rsidRDefault="00741194" w:rsidP="00741194">
            <w:pPr>
              <w:autoSpaceDE w:val="0"/>
              <w:autoSpaceDN w:val="0"/>
              <w:rPr>
                <w:rFonts w:ascii="Arial" w:hAnsi="Arial" w:cs="Arial"/>
                <w:b/>
                <w:color w:val="002060"/>
                <w:sz w:val="22"/>
                <w:szCs w:val="22"/>
              </w:rPr>
            </w:pPr>
            <w:r w:rsidRPr="00741194">
              <w:rPr>
                <w:rFonts w:ascii="Arial" w:hAnsi="Arial" w:cs="Arial"/>
                <w:b/>
                <w:color w:val="002060"/>
                <w:sz w:val="22"/>
                <w:szCs w:val="22"/>
              </w:rPr>
              <w:t>1</w:t>
            </w:r>
          </w:p>
        </w:tc>
      </w:tr>
      <w:tr w:rsidR="00741194" w:rsidRPr="00741194" w14:paraId="78A7E9B6" w14:textId="77777777" w:rsidTr="0099351C">
        <w:trPr>
          <w:trHeight w:val="552"/>
        </w:trPr>
        <w:tc>
          <w:tcPr>
            <w:tcW w:w="2817" w:type="dxa"/>
            <w:shd w:val="clear" w:color="auto" w:fill="auto"/>
            <w:vAlign w:val="center"/>
          </w:tcPr>
          <w:p w14:paraId="03E91B33" w14:textId="77777777" w:rsidR="00741194" w:rsidRPr="00741194" w:rsidRDefault="00741194" w:rsidP="00741194">
            <w:pPr>
              <w:autoSpaceDE w:val="0"/>
              <w:autoSpaceDN w:val="0"/>
              <w:rPr>
                <w:rFonts w:ascii="Arial" w:hAnsi="Arial" w:cs="Arial"/>
                <w:b/>
                <w:color w:val="002060"/>
                <w:sz w:val="22"/>
                <w:szCs w:val="22"/>
              </w:rPr>
            </w:pPr>
            <w:r w:rsidRPr="00741194">
              <w:rPr>
                <w:rFonts w:ascii="Arial" w:hAnsi="Arial" w:cs="Arial"/>
                <w:b/>
                <w:color w:val="002060"/>
                <w:sz w:val="22"/>
                <w:szCs w:val="22"/>
              </w:rPr>
              <w:t>Inpatients</w:t>
            </w:r>
          </w:p>
        </w:tc>
        <w:tc>
          <w:tcPr>
            <w:tcW w:w="3809" w:type="dxa"/>
            <w:shd w:val="clear" w:color="auto" w:fill="auto"/>
            <w:vAlign w:val="center"/>
          </w:tcPr>
          <w:p w14:paraId="20C51685" w14:textId="77777777" w:rsidR="00741194" w:rsidRPr="00741194" w:rsidRDefault="00741194" w:rsidP="00741194">
            <w:pPr>
              <w:autoSpaceDE w:val="0"/>
              <w:autoSpaceDN w:val="0"/>
              <w:rPr>
                <w:rFonts w:ascii="Arial" w:hAnsi="Arial" w:cs="Arial"/>
                <w:color w:val="002060"/>
                <w:sz w:val="22"/>
                <w:szCs w:val="22"/>
              </w:rPr>
            </w:pPr>
          </w:p>
        </w:tc>
        <w:tc>
          <w:tcPr>
            <w:tcW w:w="2209" w:type="dxa"/>
            <w:shd w:val="clear" w:color="auto" w:fill="auto"/>
            <w:vAlign w:val="center"/>
          </w:tcPr>
          <w:p w14:paraId="43FDBF7D" w14:textId="77777777" w:rsidR="00741194" w:rsidRPr="00741194" w:rsidRDefault="00741194" w:rsidP="00741194">
            <w:pPr>
              <w:autoSpaceDE w:val="0"/>
              <w:autoSpaceDN w:val="0"/>
              <w:rPr>
                <w:rFonts w:ascii="Arial" w:hAnsi="Arial" w:cs="Arial"/>
                <w:b/>
                <w:color w:val="002060"/>
                <w:sz w:val="22"/>
                <w:szCs w:val="22"/>
              </w:rPr>
            </w:pPr>
            <w:r w:rsidRPr="00741194">
              <w:rPr>
                <w:rFonts w:ascii="Arial" w:hAnsi="Arial" w:cs="Arial"/>
                <w:b/>
                <w:color w:val="002060"/>
                <w:sz w:val="22"/>
                <w:szCs w:val="22"/>
              </w:rPr>
              <w:t>3</w:t>
            </w:r>
          </w:p>
        </w:tc>
      </w:tr>
      <w:tr w:rsidR="00741194" w:rsidRPr="00741194" w14:paraId="58748583" w14:textId="77777777" w:rsidTr="0099351C">
        <w:trPr>
          <w:trHeight w:val="552"/>
        </w:trPr>
        <w:tc>
          <w:tcPr>
            <w:tcW w:w="2817" w:type="dxa"/>
            <w:shd w:val="clear" w:color="auto" w:fill="auto"/>
            <w:vAlign w:val="center"/>
          </w:tcPr>
          <w:p w14:paraId="5CBDDA02" w14:textId="77777777" w:rsidR="00741194" w:rsidRPr="00741194" w:rsidRDefault="00741194" w:rsidP="00741194">
            <w:pPr>
              <w:autoSpaceDE w:val="0"/>
              <w:autoSpaceDN w:val="0"/>
              <w:rPr>
                <w:rFonts w:ascii="Arial" w:hAnsi="Arial" w:cs="Arial"/>
                <w:b/>
                <w:color w:val="002060"/>
                <w:sz w:val="22"/>
                <w:szCs w:val="22"/>
              </w:rPr>
            </w:pPr>
            <w:r w:rsidRPr="00741194">
              <w:rPr>
                <w:rFonts w:ascii="Arial" w:hAnsi="Arial" w:cs="Arial"/>
                <w:b/>
                <w:color w:val="002060"/>
                <w:sz w:val="22"/>
                <w:szCs w:val="22"/>
              </w:rPr>
              <w:t>Supporting Professional Activities</w:t>
            </w:r>
          </w:p>
        </w:tc>
        <w:tc>
          <w:tcPr>
            <w:tcW w:w="3809" w:type="dxa"/>
            <w:shd w:val="clear" w:color="auto" w:fill="auto"/>
            <w:vAlign w:val="center"/>
          </w:tcPr>
          <w:p w14:paraId="7A617855" w14:textId="77777777" w:rsidR="00741194" w:rsidRPr="00741194" w:rsidRDefault="00741194" w:rsidP="00741194">
            <w:pPr>
              <w:autoSpaceDE w:val="0"/>
              <w:autoSpaceDN w:val="0"/>
              <w:rPr>
                <w:rFonts w:ascii="Arial" w:hAnsi="Arial" w:cs="Arial"/>
                <w:color w:val="002060"/>
                <w:sz w:val="22"/>
                <w:szCs w:val="22"/>
              </w:rPr>
            </w:pPr>
          </w:p>
        </w:tc>
        <w:tc>
          <w:tcPr>
            <w:tcW w:w="2209" w:type="dxa"/>
            <w:shd w:val="clear" w:color="auto" w:fill="auto"/>
            <w:vAlign w:val="center"/>
          </w:tcPr>
          <w:p w14:paraId="08524D84" w14:textId="77777777" w:rsidR="00741194" w:rsidRPr="00741194" w:rsidRDefault="00741194" w:rsidP="00741194">
            <w:pPr>
              <w:autoSpaceDE w:val="0"/>
              <w:autoSpaceDN w:val="0"/>
              <w:rPr>
                <w:rFonts w:ascii="Arial" w:hAnsi="Arial" w:cs="Arial"/>
                <w:b/>
                <w:color w:val="002060"/>
                <w:sz w:val="22"/>
                <w:szCs w:val="22"/>
              </w:rPr>
            </w:pPr>
            <w:r w:rsidRPr="00741194">
              <w:rPr>
                <w:rFonts w:ascii="Arial" w:hAnsi="Arial" w:cs="Arial"/>
                <w:b/>
                <w:color w:val="002060"/>
                <w:sz w:val="22"/>
                <w:szCs w:val="22"/>
              </w:rPr>
              <w:t>1</w:t>
            </w:r>
          </w:p>
        </w:tc>
      </w:tr>
      <w:tr w:rsidR="00741194" w:rsidRPr="00741194" w14:paraId="2E3F6EA3" w14:textId="77777777" w:rsidTr="0099351C">
        <w:trPr>
          <w:trHeight w:val="552"/>
        </w:trPr>
        <w:tc>
          <w:tcPr>
            <w:tcW w:w="2817" w:type="dxa"/>
            <w:shd w:val="clear" w:color="auto" w:fill="auto"/>
            <w:vAlign w:val="center"/>
          </w:tcPr>
          <w:p w14:paraId="0932D426" w14:textId="77777777" w:rsidR="00741194" w:rsidRPr="00741194" w:rsidRDefault="00741194" w:rsidP="00741194">
            <w:pPr>
              <w:autoSpaceDE w:val="0"/>
              <w:autoSpaceDN w:val="0"/>
              <w:rPr>
                <w:rFonts w:ascii="Arial" w:hAnsi="Arial" w:cs="Arial"/>
                <w:b/>
                <w:color w:val="002060"/>
                <w:sz w:val="22"/>
                <w:szCs w:val="22"/>
              </w:rPr>
            </w:pPr>
            <w:r w:rsidRPr="00741194">
              <w:rPr>
                <w:rFonts w:ascii="Arial" w:hAnsi="Arial" w:cs="Arial"/>
                <w:b/>
                <w:color w:val="002060"/>
                <w:sz w:val="22"/>
                <w:szCs w:val="22"/>
              </w:rPr>
              <w:t>TOTAL</w:t>
            </w:r>
          </w:p>
        </w:tc>
        <w:tc>
          <w:tcPr>
            <w:tcW w:w="3809" w:type="dxa"/>
            <w:shd w:val="clear" w:color="auto" w:fill="auto"/>
            <w:vAlign w:val="center"/>
          </w:tcPr>
          <w:p w14:paraId="7E017C4F" w14:textId="77777777" w:rsidR="00741194" w:rsidRPr="00741194" w:rsidRDefault="00741194" w:rsidP="00741194">
            <w:pPr>
              <w:autoSpaceDE w:val="0"/>
              <w:autoSpaceDN w:val="0"/>
              <w:rPr>
                <w:rFonts w:ascii="Arial" w:hAnsi="Arial" w:cs="Arial"/>
                <w:color w:val="002060"/>
                <w:sz w:val="22"/>
                <w:szCs w:val="22"/>
              </w:rPr>
            </w:pPr>
          </w:p>
        </w:tc>
        <w:tc>
          <w:tcPr>
            <w:tcW w:w="2209" w:type="dxa"/>
            <w:shd w:val="clear" w:color="auto" w:fill="auto"/>
            <w:vAlign w:val="center"/>
          </w:tcPr>
          <w:p w14:paraId="1A0ADFFB" w14:textId="77777777" w:rsidR="00741194" w:rsidRPr="00741194" w:rsidRDefault="00741194" w:rsidP="00741194">
            <w:pPr>
              <w:autoSpaceDE w:val="0"/>
              <w:autoSpaceDN w:val="0"/>
              <w:rPr>
                <w:rFonts w:ascii="Arial" w:hAnsi="Arial" w:cs="Arial"/>
                <w:b/>
                <w:color w:val="002060"/>
                <w:sz w:val="22"/>
                <w:szCs w:val="22"/>
              </w:rPr>
            </w:pPr>
            <w:r w:rsidRPr="00741194">
              <w:rPr>
                <w:rFonts w:ascii="Arial" w:hAnsi="Arial" w:cs="Arial"/>
                <w:b/>
                <w:color w:val="002060"/>
                <w:sz w:val="22"/>
                <w:szCs w:val="22"/>
              </w:rPr>
              <w:t>10</w:t>
            </w:r>
          </w:p>
        </w:tc>
      </w:tr>
    </w:tbl>
    <w:p w14:paraId="316CEA35" w14:textId="77777777" w:rsidR="00741194" w:rsidRPr="00741194" w:rsidRDefault="00741194" w:rsidP="00741194">
      <w:pPr>
        <w:spacing w:before="100" w:beforeAutospacing="1" w:after="100" w:afterAutospacing="1"/>
        <w:rPr>
          <w:rFonts w:ascii="Arial" w:hAnsi="Arial" w:cs="Arial"/>
          <w:color w:val="002060"/>
          <w:sz w:val="22"/>
          <w:szCs w:val="22"/>
        </w:rPr>
      </w:pPr>
      <w:r w:rsidRPr="00741194">
        <w:rPr>
          <w:rFonts w:ascii="Arial" w:hAnsi="Arial" w:cs="Arial"/>
          <w:color w:val="002060"/>
          <w:sz w:val="22"/>
          <w:szCs w:val="22"/>
        </w:rPr>
        <w:t>The one SPA will reflect activity such as appraisal, personal audit, local governance activities and professional development occurring outside study leave time.   Once the candidate has been appointed more SPA time may be agreed for activities such as undergraduate and postgraduate medical training which takes place outside direct clinical care, as well as research and/or management.  These activities must be specifically and clearly identified and be agreed with the candidate and desired by the department. </w:t>
      </w:r>
    </w:p>
    <w:p w14:paraId="3A61AEE6" w14:textId="77777777" w:rsidR="00741194" w:rsidRPr="00741194" w:rsidRDefault="00741194" w:rsidP="00741194">
      <w:pPr>
        <w:spacing w:before="100" w:beforeAutospacing="1" w:after="100" w:afterAutospacing="1"/>
        <w:rPr>
          <w:rFonts w:ascii="Arial" w:hAnsi="Arial" w:cs="Arial"/>
          <w:b/>
          <w:bCs/>
          <w:color w:val="002060"/>
          <w:sz w:val="22"/>
          <w:szCs w:val="22"/>
          <w:u w:val="single"/>
        </w:rPr>
      </w:pPr>
      <w:r w:rsidRPr="00741194">
        <w:rPr>
          <w:rFonts w:ascii="Arial" w:hAnsi="Arial" w:cs="Arial"/>
          <w:b/>
          <w:bCs/>
          <w:color w:val="002060"/>
          <w:sz w:val="22"/>
          <w:szCs w:val="22"/>
          <w:u w:val="single"/>
        </w:rPr>
        <w:t>Teaching</w:t>
      </w:r>
    </w:p>
    <w:p w14:paraId="507F7782" w14:textId="77777777" w:rsidR="00741194" w:rsidRPr="00741194" w:rsidRDefault="00741194" w:rsidP="00741194">
      <w:pPr>
        <w:autoSpaceDE w:val="0"/>
        <w:autoSpaceDN w:val="0"/>
        <w:rPr>
          <w:rFonts w:ascii="Arial" w:hAnsi="Arial" w:cs="Arial"/>
          <w:b/>
          <w:bCs/>
          <w:color w:val="002060"/>
          <w:sz w:val="22"/>
          <w:szCs w:val="22"/>
        </w:rPr>
      </w:pPr>
      <w:r w:rsidRPr="00741194">
        <w:rPr>
          <w:rFonts w:ascii="Arial" w:hAnsi="Arial" w:cs="Arial"/>
          <w:b/>
          <w:bCs/>
          <w:color w:val="002060"/>
          <w:sz w:val="22"/>
          <w:szCs w:val="22"/>
        </w:rPr>
        <w:t>Undergraduate</w:t>
      </w:r>
    </w:p>
    <w:p w14:paraId="45189AC8"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 xml:space="preserve">There is the opportunity for the appointee to contribute to the University of Glasgow’s medical undergraduate curriculum. </w:t>
      </w:r>
    </w:p>
    <w:p w14:paraId="7E26659A" w14:textId="77777777" w:rsidR="00741194" w:rsidRDefault="00741194" w:rsidP="00741194">
      <w:pPr>
        <w:autoSpaceDE w:val="0"/>
        <w:autoSpaceDN w:val="0"/>
        <w:rPr>
          <w:rFonts w:ascii="Arial" w:hAnsi="Arial" w:cs="Arial"/>
          <w:color w:val="002060"/>
          <w:sz w:val="22"/>
          <w:szCs w:val="22"/>
        </w:rPr>
      </w:pPr>
    </w:p>
    <w:p w14:paraId="237E5D97" w14:textId="77777777" w:rsidR="00741194" w:rsidRPr="00741194" w:rsidRDefault="00741194" w:rsidP="00741194">
      <w:pPr>
        <w:autoSpaceDE w:val="0"/>
        <w:autoSpaceDN w:val="0"/>
        <w:rPr>
          <w:rFonts w:ascii="Arial" w:hAnsi="Arial" w:cs="Arial"/>
          <w:b/>
          <w:bCs/>
          <w:color w:val="002060"/>
          <w:sz w:val="22"/>
          <w:szCs w:val="22"/>
        </w:rPr>
      </w:pPr>
      <w:r w:rsidRPr="00741194">
        <w:rPr>
          <w:rFonts w:ascii="Arial" w:hAnsi="Arial" w:cs="Arial"/>
          <w:b/>
          <w:bCs/>
          <w:color w:val="002060"/>
          <w:sz w:val="22"/>
          <w:szCs w:val="22"/>
        </w:rPr>
        <w:t>Postgraduate</w:t>
      </w:r>
    </w:p>
    <w:p w14:paraId="41D920EE" w14:textId="77777777" w:rsid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 xml:space="preserve">The appointee will be expected to participate in the Learning Disability Psychiatry Division’s weekly academic programme. </w:t>
      </w:r>
    </w:p>
    <w:p w14:paraId="2214B81D" w14:textId="77777777" w:rsidR="00741194" w:rsidRPr="00741194" w:rsidRDefault="00741194" w:rsidP="00741194">
      <w:pPr>
        <w:autoSpaceDE w:val="0"/>
        <w:autoSpaceDN w:val="0"/>
        <w:rPr>
          <w:rFonts w:ascii="Arial" w:hAnsi="Arial" w:cs="Arial"/>
          <w:color w:val="002060"/>
          <w:sz w:val="22"/>
          <w:szCs w:val="22"/>
        </w:rPr>
      </w:pPr>
    </w:p>
    <w:p w14:paraId="0C93305E" w14:textId="77777777" w:rsidR="00741194" w:rsidRPr="00741194" w:rsidRDefault="00741194" w:rsidP="00741194">
      <w:pPr>
        <w:autoSpaceDE w:val="0"/>
        <w:autoSpaceDN w:val="0"/>
        <w:rPr>
          <w:rFonts w:ascii="Arial" w:hAnsi="Arial" w:cs="Arial"/>
          <w:b/>
          <w:bCs/>
          <w:color w:val="002060"/>
          <w:sz w:val="22"/>
          <w:szCs w:val="22"/>
          <w:u w:val="single"/>
        </w:rPr>
      </w:pPr>
      <w:r w:rsidRPr="00741194">
        <w:rPr>
          <w:rFonts w:ascii="Arial" w:hAnsi="Arial" w:cs="Arial"/>
          <w:b/>
          <w:bCs/>
          <w:color w:val="002060"/>
          <w:sz w:val="22"/>
          <w:szCs w:val="22"/>
          <w:u w:val="single"/>
        </w:rPr>
        <w:t>Continuing Professional Development</w:t>
      </w:r>
    </w:p>
    <w:p w14:paraId="05B33FFF" w14:textId="77777777" w:rsidR="00741194" w:rsidRPr="00741194" w:rsidRDefault="00741194" w:rsidP="00741194">
      <w:pPr>
        <w:autoSpaceDE w:val="0"/>
        <w:autoSpaceDN w:val="0"/>
        <w:ind w:left="360"/>
        <w:rPr>
          <w:rFonts w:ascii="Arial" w:hAnsi="Arial" w:cs="Arial"/>
          <w:color w:val="002060"/>
          <w:sz w:val="22"/>
          <w:szCs w:val="22"/>
        </w:rPr>
      </w:pPr>
    </w:p>
    <w:p w14:paraId="48AAD5CE"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The appointee will be encouraged to register for CPD with the Royal College of Psychiatrists and to use that framework to ensure the requirements for appraisal are met. CPD has a high profile in West of Scotland Psychiatry and a regular programme of activities is organised. The appointee will be expected to make use of these.</w:t>
      </w:r>
    </w:p>
    <w:p w14:paraId="5CD91434" w14:textId="77777777" w:rsidR="00741194" w:rsidRPr="00741194" w:rsidRDefault="00741194" w:rsidP="00741194">
      <w:pPr>
        <w:autoSpaceDE w:val="0"/>
        <w:autoSpaceDN w:val="0"/>
        <w:rPr>
          <w:rFonts w:ascii="Arial" w:hAnsi="Arial" w:cs="Arial"/>
          <w:color w:val="002060"/>
          <w:sz w:val="22"/>
          <w:szCs w:val="22"/>
        </w:rPr>
      </w:pPr>
    </w:p>
    <w:p w14:paraId="0EE8FCF7"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b/>
          <w:bCs/>
          <w:color w:val="002060"/>
          <w:sz w:val="22"/>
          <w:szCs w:val="22"/>
          <w:u w:val="single"/>
        </w:rPr>
        <w:t>Research</w:t>
      </w:r>
    </w:p>
    <w:p w14:paraId="1B3D3CB1" w14:textId="77777777" w:rsidR="00741194" w:rsidRPr="00741194" w:rsidRDefault="00741194" w:rsidP="00741194">
      <w:pPr>
        <w:autoSpaceDE w:val="0"/>
        <w:autoSpaceDN w:val="0"/>
        <w:ind w:left="360"/>
        <w:rPr>
          <w:rFonts w:ascii="Arial" w:hAnsi="Arial" w:cs="Arial"/>
          <w:color w:val="002060"/>
          <w:sz w:val="22"/>
          <w:szCs w:val="22"/>
        </w:rPr>
      </w:pPr>
    </w:p>
    <w:p w14:paraId="174E052E"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 xml:space="preserve">Involvement in clinical research is encouraged. The appointee will have the opportunity to become involved in the University of Glasgow programme of research in learning disability. </w:t>
      </w:r>
    </w:p>
    <w:p w14:paraId="27297600" w14:textId="77777777" w:rsidR="00741194" w:rsidRPr="00741194" w:rsidRDefault="00741194" w:rsidP="00741194">
      <w:pPr>
        <w:autoSpaceDE w:val="0"/>
        <w:autoSpaceDN w:val="0"/>
        <w:ind w:left="360"/>
        <w:rPr>
          <w:rFonts w:ascii="Arial" w:hAnsi="Arial" w:cs="Arial"/>
          <w:color w:val="002060"/>
          <w:sz w:val="22"/>
          <w:szCs w:val="22"/>
        </w:rPr>
      </w:pPr>
    </w:p>
    <w:p w14:paraId="7CA0B1FE" w14:textId="77777777" w:rsidR="00741194" w:rsidRPr="00741194" w:rsidRDefault="00741194" w:rsidP="00741194">
      <w:pPr>
        <w:autoSpaceDE w:val="0"/>
        <w:autoSpaceDN w:val="0"/>
        <w:rPr>
          <w:rFonts w:ascii="Arial" w:hAnsi="Arial" w:cs="Arial"/>
          <w:b/>
          <w:bCs/>
          <w:color w:val="002060"/>
          <w:sz w:val="22"/>
          <w:szCs w:val="22"/>
          <w:u w:val="single"/>
        </w:rPr>
      </w:pPr>
      <w:r w:rsidRPr="00741194">
        <w:rPr>
          <w:rFonts w:ascii="Arial" w:hAnsi="Arial" w:cs="Arial"/>
          <w:b/>
          <w:bCs/>
          <w:color w:val="002060"/>
          <w:sz w:val="22"/>
          <w:szCs w:val="22"/>
          <w:u w:val="single"/>
        </w:rPr>
        <w:t>Clinical Governance</w:t>
      </w:r>
    </w:p>
    <w:p w14:paraId="3BD94EDE" w14:textId="77777777" w:rsidR="00741194" w:rsidRPr="00741194" w:rsidRDefault="00741194" w:rsidP="00741194">
      <w:pPr>
        <w:autoSpaceDE w:val="0"/>
        <w:autoSpaceDN w:val="0"/>
        <w:ind w:left="360"/>
        <w:rPr>
          <w:rFonts w:ascii="Arial" w:hAnsi="Arial" w:cs="Arial"/>
          <w:bCs/>
          <w:color w:val="002060"/>
          <w:sz w:val="22"/>
          <w:szCs w:val="22"/>
        </w:rPr>
      </w:pPr>
    </w:p>
    <w:p w14:paraId="1AB35C37" w14:textId="77777777" w:rsidR="00741194" w:rsidRPr="00741194" w:rsidRDefault="00741194" w:rsidP="00741194">
      <w:pPr>
        <w:autoSpaceDE w:val="0"/>
        <w:autoSpaceDN w:val="0"/>
        <w:rPr>
          <w:rFonts w:ascii="Arial" w:hAnsi="Arial" w:cs="Arial"/>
          <w:b/>
          <w:bCs/>
          <w:color w:val="002060"/>
          <w:sz w:val="22"/>
          <w:szCs w:val="22"/>
          <w:u w:val="single"/>
        </w:rPr>
      </w:pPr>
      <w:r w:rsidRPr="00741194">
        <w:rPr>
          <w:rFonts w:ascii="Arial" w:hAnsi="Arial" w:cs="Arial"/>
          <w:b/>
          <w:bCs/>
          <w:color w:val="002060"/>
          <w:sz w:val="22"/>
          <w:szCs w:val="22"/>
          <w:u w:val="single"/>
        </w:rPr>
        <w:t>Practice Review &amp; Development</w:t>
      </w:r>
    </w:p>
    <w:p w14:paraId="6DE55AFB" w14:textId="77777777" w:rsidR="00741194" w:rsidRPr="00741194" w:rsidRDefault="00741194" w:rsidP="00741194">
      <w:pPr>
        <w:autoSpaceDE w:val="0"/>
        <w:autoSpaceDN w:val="0"/>
        <w:rPr>
          <w:rFonts w:ascii="Arial" w:hAnsi="Arial" w:cs="Arial"/>
          <w:bCs/>
          <w:color w:val="002060"/>
          <w:sz w:val="22"/>
          <w:szCs w:val="22"/>
        </w:rPr>
      </w:pPr>
      <w:r w:rsidRPr="00741194">
        <w:rPr>
          <w:rFonts w:ascii="Arial" w:hAnsi="Arial" w:cs="Arial"/>
          <w:bCs/>
          <w:color w:val="002060"/>
          <w:sz w:val="22"/>
          <w:szCs w:val="22"/>
        </w:rPr>
        <w:t>Multiagency systems for assuring the quality of clinical services continue to develop across NHS GGC. In the learning disability service, the focus of activity is through Practice Review Development Groups or Care Governance meetings that have been established in most HSCPs. The post holder will be expected to participate in the system for East Dunbartonshire HSCP.</w:t>
      </w:r>
    </w:p>
    <w:p w14:paraId="12E04772" w14:textId="77777777" w:rsidR="00741194" w:rsidRPr="00741194" w:rsidRDefault="00741194" w:rsidP="00741194">
      <w:pPr>
        <w:autoSpaceDE w:val="0"/>
        <w:autoSpaceDN w:val="0"/>
        <w:ind w:left="360"/>
        <w:rPr>
          <w:rFonts w:ascii="Arial" w:hAnsi="Arial" w:cs="Arial"/>
          <w:bCs/>
          <w:color w:val="002060"/>
          <w:sz w:val="22"/>
          <w:szCs w:val="22"/>
        </w:rPr>
      </w:pPr>
    </w:p>
    <w:p w14:paraId="4121A86C" w14:textId="77777777" w:rsidR="00741194" w:rsidRPr="00741194" w:rsidRDefault="00741194" w:rsidP="00741194">
      <w:pPr>
        <w:autoSpaceDE w:val="0"/>
        <w:autoSpaceDN w:val="0"/>
        <w:rPr>
          <w:rFonts w:ascii="Arial" w:hAnsi="Arial" w:cs="Arial"/>
          <w:b/>
          <w:bCs/>
          <w:color w:val="002060"/>
          <w:sz w:val="22"/>
          <w:szCs w:val="22"/>
          <w:u w:val="single"/>
        </w:rPr>
      </w:pPr>
      <w:r w:rsidRPr="00741194">
        <w:rPr>
          <w:rFonts w:ascii="Arial" w:hAnsi="Arial" w:cs="Arial"/>
          <w:b/>
          <w:bCs/>
          <w:color w:val="002060"/>
          <w:sz w:val="22"/>
          <w:szCs w:val="22"/>
          <w:u w:val="single"/>
        </w:rPr>
        <w:t>Medical Audit</w:t>
      </w:r>
    </w:p>
    <w:p w14:paraId="43470011"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There is a well-established medical audit programme with monthly meetings. The appointee will be expected to play a full part.</w:t>
      </w:r>
    </w:p>
    <w:p w14:paraId="15DA54EF" w14:textId="77777777" w:rsidR="00741194" w:rsidRPr="00741194" w:rsidRDefault="00741194" w:rsidP="00741194">
      <w:pPr>
        <w:autoSpaceDE w:val="0"/>
        <w:autoSpaceDN w:val="0"/>
        <w:ind w:left="360"/>
        <w:rPr>
          <w:rFonts w:ascii="Arial" w:hAnsi="Arial" w:cs="Arial"/>
          <w:color w:val="002060"/>
          <w:sz w:val="22"/>
          <w:szCs w:val="22"/>
        </w:rPr>
      </w:pPr>
    </w:p>
    <w:p w14:paraId="73F9169C" w14:textId="5AB8C9E6" w:rsidR="00741194" w:rsidRPr="00741194" w:rsidRDefault="00741194" w:rsidP="00741194">
      <w:pPr>
        <w:autoSpaceDE w:val="0"/>
        <w:autoSpaceDN w:val="0"/>
        <w:rPr>
          <w:rFonts w:ascii="Arial" w:hAnsi="Arial" w:cs="Arial"/>
          <w:b/>
          <w:bCs/>
          <w:color w:val="002060"/>
          <w:sz w:val="22"/>
          <w:szCs w:val="22"/>
          <w:u w:val="single"/>
        </w:rPr>
      </w:pPr>
      <w:r w:rsidRPr="00741194">
        <w:rPr>
          <w:rFonts w:ascii="Arial" w:hAnsi="Arial" w:cs="Arial"/>
          <w:b/>
          <w:bCs/>
          <w:color w:val="002060"/>
          <w:sz w:val="22"/>
          <w:szCs w:val="22"/>
          <w:u w:val="single"/>
        </w:rPr>
        <w:t xml:space="preserve">Management and medical advisory structure </w:t>
      </w:r>
    </w:p>
    <w:p w14:paraId="35E54AF2" w14:textId="77777777" w:rsidR="00741194" w:rsidRPr="00741194" w:rsidRDefault="00741194" w:rsidP="00741194">
      <w:pPr>
        <w:autoSpaceDE w:val="0"/>
        <w:autoSpaceDN w:val="0"/>
        <w:ind w:left="1440"/>
        <w:rPr>
          <w:rFonts w:ascii="Arial" w:hAnsi="Arial" w:cs="Arial"/>
          <w:color w:val="002060"/>
          <w:sz w:val="22"/>
          <w:szCs w:val="22"/>
        </w:rPr>
      </w:pPr>
    </w:p>
    <w:p w14:paraId="3878EB86"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bCs/>
          <w:color w:val="002060"/>
          <w:sz w:val="22"/>
          <w:szCs w:val="22"/>
        </w:rPr>
        <w:t xml:space="preserve">The post holder will be professionally accountable to </w:t>
      </w:r>
      <w:r w:rsidRPr="00741194">
        <w:rPr>
          <w:rFonts w:ascii="Arial" w:hAnsi="Arial" w:cs="Arial"/>
          <w:color w:val="002060"/>
          <w:sz w:val="22"/>
          <w:szCs w:val="22"/>
        </w:rPr>
        <w:t xml:space="preserve">the Clinical Director for Learning Disability (Dr Laura Nicholson), the Deputy Associate Medical Director for Mental Health (Dr Martin </w:t>
      </w:r>
      <w:proofErr w:type="spellStart"/>
      <w:r w:rsidRPr="00741194">
        <w:rPr>
          <w:rFonts w:ascii="Arial" w:hAnsi="Arial" w:cs="Arial"/>
          <w:color w:val="002060"/>
          <w:sz w:val="22"/>
          <w:szCs w:val="22"/>
        </w:rPr>
        <w:t>Culshaw</w:t>
      </w:r>
      <w:proofErr w:type="spellEnd"/>
      <w:r w:rsidRPr="00741194">
        <w:rPr>
          <w:rFonts w:ascii="Arial" w:hAnsi="Arial" w:cs="Arial"/>
          <w:color w:val="002060"/>
          <w:sz w:val="22"/>
          <w:szCs w:val="22"/>
        </w:rPr>
        <w:t>) and the Medical Director of NHS GGC (Dr Jennifer Armstrong).</w:t>
      </w:r>
      <w:r w:rsidRPr="00741194">
        <w:rPr>
          <w:rFonts w:ascii="Arial" w:hAnsi="Arial" w:cs="Arial"/>
          <w:bCs/>
          <w:color w:val="002060"/>
          <w:sz w:val="22"/>
          <w:szCs w:val="22"/>
        </w:rPr>
        <w:t xml:space="preserve"> The </w:t>
      </w:r>
      <w:r w:rsidRPr="00741194">
        <w:rPr>
          <w:rFonts w:ascii="Arial" w:hAnsi="Arial" w:cs="Arial"/>
          <w:color w:val="002060"/>
          <w:sz w:val="22"/>
          <w:szCs w:val="22"/>
        </w:rPr>
        <w:t>Clinical Director for Learning Disability</w:t>
      </w:r>
      <w:r w:rsidRPr="00741194">
        <w:rPr>
          <w:rFonts w:ascii="Arial" w:hAnsi="Arial" w:cs="Arial"/>
          <w:bCs/>
          <w:color w:val="002060"/>
          <w:sz w:val="22"/>
          <w:szCs w:val="22"/>
        </w:rPr>
        <w:t xml:space="preserve"> will be responsible for agreeing the job plan and will be the professional line manager.</w:t>
      </w:r>
      <w:r w:rsidRPr="00741194">
        <w:rPr>
          <w:rFonts w:ascii="Arial" w:hAnsi="Arial" w:cs="Arial"/>
          <w:color w:val="002060"/>
          <w:sz w:val="22"/>
          <w:szCs w:val="22"/>
        </w:rPr>
        <w:t xml:space="preserve"> Dr Nicholson will meet individually with the appointee during the period of induction and at an interval of no less than 3 months.</w:t>
      </w:r>
    </w:p>
    <w:p w14:paraId="496229EE" w14:textId="77777777" w:rsidR="00741194" w:rsidRPr="00741194" w:rsidRDefault="00741194" w:rsidP="00741194">
      <w:pPr>
        <w:autoSpaceDE w:val="0"/>
        <w:autoSpaceDN w:val="0"/>
        <w:rPr>
          <w:rFonts w:ascii="Arial" w:hAnsi="Arial" w:cs="Arial"/>
          <w:bCs/>
          <w:color w:val="002060"/>
          <w:sz w:val="22"/>
          <w:szCs w:val="22"/>
        </w:rPr>
      </w:pPr>
      <w:r w:rsidRPr="00741194">
        <w:rPr>
          <w:rFonts w:ascii="Arial" w:hAnsi="Arial" w:cs="Arial"/>
          <w:color w:val="002060"/>
          <w:sz w:val="22"/>
          <w:szCs w:val="22"/>
        </w:rPr>
        <w:t xml:space="preserve">For service operation, the post will be responsible to the Community Learning Disability Team Manager and Inpatient Service Manager/General Manager. </w:t>
      </w:r>
    </w:p>
    <w:p w14:paraId="55EF6B9F" w14:textId="77777777" w:rsidR="00741194" w:rsidRPr="00741194" w:rsidRDefault="00741194" w:rsidP="00741194">
      <w:pPr>
        <w:pStyle w:val="ListParagraph"/>
        <w:rPr>
          <w:rFonts w:cs="Arial"/>
          <w:bCs/>
          <w:color w:val="002060"/>
          <w:sz w:val="22"/>
          <w:szCs w:val="22"/>
        </w:rPr>
      </w:pPr>
    </w:p>
    <w:p w14:paraId="5D009CA2" w14:textId="77777777" w:rsidR="00741194" w:rsidRPr="00741194" w:rsidRDefault="00741194" w:rsidP="00741194">
      <w:pPr>
        <w:autoSpaceDE w:val="0"/>
        <w:autoSpaceDN w:val="0"/>
        <w:rPr>
          <w:rFonts w:ascii="Arial" w:hAnsi="Arial" w:cs="Arial"/>
          <w:bCs/>
          <w:color w:val="002060"/>
          <w:sz w:val="22"/>
          <w:szCs w:val="22"/>
        </w:rPr>
      </w:pPr>
      <w:r w:rsidRPr="00741194">
        <w:rPr>
          <w:rFonts w:ascii="Arial" w:hAnsi="Arial" w:cs="Arial"/>
          <w:color w:val="002060"/>
          <w:sz w:val="22"/>
          <w:szCs w:val="22"/>
        </w:rPr>
        <w:t>The appointee will be a member of the Division of Learning Disability Psychiatry of NHS GGC, currently chaired by Dr Sarah Dodds.</w:t>
      </w:r>
      <w:r w:rsidRPr="00741194">
        <w:rPr>
          <w:rFonts w:ascii="Arial" w:hAnsi="Arial" w:cs="Arial"/>
          <w:bCs/>
          <w:color w:val="002060"/>
          <w:sz w:val="22"/>
          <w:szCs w:val="22"/>
        </w:rPr>
        <w:t xml:space="preserve"> Division reports to the Psychiatric Advisory Committee and is the medical advisory structure for NHS GGC. The post holder will be expected to participate in the monthly meetings of Division</w:t>
      </w:r>
    </w:p>
    <w:p w14:paraId="7B85E5F0" w14:textId="77777777" w:rsidR="00741194" w:rsidRPr="00741194" w:rsidRDefault="00741194" w:rsidP="00741194">
      <w:pPr>
        <w:autoSpaceDE w:val="0"/>
        <w:autoSpaceDN w:val="0"/>
        <w:rPr>
          <w:rFonts w:ascii="Arial" w:hAnsi="Arial" w:cs="Arial"/>
          <w:bCs/>
          <w:color w:val="002060"/>
          <w:sz w:val="22"/>
          <w:szCs w:val="22"/>
        </w:rPr>
      </w:pPr>
    </w:p>
    <w:p w14:paraId="71C15612" w14:textId="1316549D" w:rsidR="00741194" w:rsidRPr="00741194" w:rsidRDefault="00741194" w:rsidP="00741194">
      <w:pPr>
        <w:autoSpaceDE w:val="0"/>
        <w:autoSpaceDN w:val="0"/>
        <w:rPr>
          <w:rFonts w:ascii="Arial" w:hAnsi="Arial" w:cs="Arial"/>
          <w:color w:val="002060"/>
          <w:sz w:val="22"/>
          <w:szCs w:val="22"/>
        </w:rPr>
      </w:pPr>
      <w:r w:rsidRPr="00741194">
        <w:rPr>
          <w:rFonts w:ascii="Arial" w:hAnsi="Arial" w:cs="Arial"/>
          <w:b/>
          <w:color w:val="002060"/>
          <w:sz w:val="22"/>
          <w:szCs w:val="22"/>
          <w:u w:val="single"/>
        </w:rPr>
        <w:t>Appraisal</w:t>
      </w:r>
    </w:p>
    <w:p w14:paraId="210FF743" w14:textId="77777777" w:rsidR="00741194" w:rsidRPr="00741194" w:rsidRDefault="00741194" w:rsidP="00741194">
      <w:pPr>
        <w:autoSpaceDE w:val="0"/>
        <w:autoSpaceDN w:val="0"/>
        <w:ind w:left="720"/>
        <w:rPr>
          <w:rFonts w:ascii="Arial" w:hAnsi="Arial" w:cs="Arial"/>
          <w:color w:val="002060"/>
          <w:sz w:val="22"/>
          <w:szCs w:val="22"/>
        </w:rPr>
      </w:pPr>
    </w:p>
    <w:p w14:paraId="7C8D8F97" w14:textId="77777777" w:rsidR="00741194" w:rsidRPr="00741194" w:rsidRDefault="00741194" w:rsidP="00741194">
      <w:pPr>
        <w:autoSpaceDE w:val="0"/>
        <w:autoSpaceDN w:val="0"/>
        <w:rPr>
          <w:rFonts w:ascii="Arial" w:hAnsi="Arial" w:cs="Arial"/>
          <w:color w:val="002060"/>
          <w:sz w:val="22"/>
          <w:szCs w:val="22"/>
        </w:rPr>
      </w:pPr>
      <w:r w:rsidRPr="00741194">
        <w:rPr>
          <w:rFonts w:ascii="Arial" w:hAnsi="Arial" w:cs="Arial"/>
          <w:color w:val="002060"/>
          <w:sz w:val="22"/>
          <w:szCs w:val="22"/>
        </w:rPr>
        <w:t xml:space="preserve">NHS GGC has established a system of appraisal for consultant psychiatrists, in keeping with national guidance, to ensure that a portfolio for revalidation is maintained. The appointee will be expected to participate. The name of the appraiser for this post will be identified soon after appointment is made. In addition, Mental Health services operate a Peer Review Support system (which enables compliance with the CPD requirements of </w:t>
      </w:r>
      <w:proofErr w:type="spellStart"/>
      <w:r w:rsidRPr="00741194">
        <w:rPr>
          <w:rFonts w:ascii="Arial" w:hAnsi="Arial" w:cs="Arial"/>
          <w:color w:val="002060"/>
          <w:sz w:val="22"/>
          <w:szCs w:val="22"/>
        </w:rPr>
        <w:t>RCPsych</w:t>
      </w:r>
      <w:proofErr w:type="spellEnd"/>
      <w:r w:rsidRPr="00741194">
        <w:rPr>
          <w:rFonts w:ascii="Arial" w:hAnsi="Arial" w:cs="Arial"/>
          <w:color w:val="002060"/>
          <w:sz w:val="22"/>
          <w:szCs w:val="22"/>
        </w:rPr>
        <w:t>) and the post holder will be expected to take part in this process.</w:t>
      </w:r>
    </w:p>
    <w:p w14:paraId="3FA774E2" w14:textId="2FF6332F" w:rsidR="00741194" w:rsidRPr="00741194" w:rsidRDefault="00741194" w:rsidP="00741194">
      <w:pPr>
        <w:pStyle w:val="Heading1"/>
        <w:rPr>
          <w:color w:val="002060"/>
          <w:sz w:val="22"/>
          <w:szCs w:val="22"/>
        </w:rPr>
      </w:pPr>
      <w:r w:rsidRPr="00741194">
        <w:rPr>
          <w:color w:val="002060"/>
          <w:sz w:val="22"/>
          <w:szCs w:val="22"/>
        </w:rPr>
        <w:br w:type="page"/>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5103"/>
        <w:gridCol w:w="3969"/>
      </w:tblGrid>
      <w:tr w:rsidR="00741194" w:rsidRPr="00741194" w14:paraId="4E488259" w14:textId="77777777" w:rsidTr="00741194">
        <w:tblPrEx>
          <w:tblCellMar>
            <w:top w:w="0" w:type="dxa"/>
            <w:bottom w:w="0" w:type="dxa"/>
          </w:tblCellMar>
        </w:tblPrEx>
        <w:tc>
          <w:tcPr>
            <w:tcW w:w="1702" w:type="dxa"/>
          </w:tcPr>
          <w:p w14:paraId="163BDD11" w14:textId="77777777" w:rsidR="00741194" w:rsidRPr="00741194" w:rsidRDefault="00741194" w:rsidP="00741194">
            <w:pPr>
              <w:rPr>
                <w:rFonts w:ascii="Arial" w:hAnsi="Arial" w:cs="Arial"/>
                <w:color w:val="002060"/>
                <w:sz w:val="20"/>
                <w:szCs w:val="22"/>
              </w:rPr>
            </w:pPr>
          </w:p>
        </w:tc>
        <w:tc>
          <w:tcPr>
            <w:tcW w:w="5103" w:type="dxa"/>
          </w:tcPr>
          <w:p w14:paraId="119C9C49" w14:textId="77777777" w:rsidR="00741194" w:rsidRPr="00741194" w:rsidRDefault="00741194" w:rsidP="00741194">
            <w:pPr>
              <w:rPr>
                <w:rFonts w:ascii="Arial" w:hAnsi="Arial" w:cs="Arial"/>
                <w:color w:val="002060"/>
                <w:sz w:val="20"/>
                <w:szCs w:val="22"/>
              </w:rPr>
            </w:pPr>
            <w:r w:rsidRPr="00741194">
              <w:rPr>
                <w:rFonts w:ascii="Arial" w:hAnsi="Arial" w:cs="Arial"/>
                <w:color w:val="002060"/>
                <w:sz w:val="20"/>
                <w:szCs w:val="22"/>
              </w:rPr>
              <w:t>Essential</w:t>
            </w:r>
          </w:p>
        </w:tc>
        <w:tc>
          <w:tcPr>
            <w:tcW w:w="3969" w:type="dxa"/>
          </w:tcPr>
          <w:p w14:paraId="40245E75" w14:textId="77777777" w:rsidR="00741194" w:rsidRPr="00741194" w:rsidRDefault="00741194" w:rsidP="00741194">
            <w:pPr>
              <w:rPr>
                <w:rFonts w:ascii="Arial" w:hAnsi="Arial" w:cs="Arial"/>
                <w:color w:val="002060"/>
                <w:sz w:val="20"/>
                <w:szCs w:val="22"/>
              </w:rPr>
            </w:pPr>
            <w:r w:rsidRPr="00741194">
              <w:rPr>
                <w:rFonts w:ascii="Arial" w:hAnsi="Arial" w:cs="Arial"/>
                <w:color w:val="002060"/>
                <w:sz w:val="20"/>
                <w:szCs w:val="22"/>
              </w:rPr>
              <w:t>Desirable</w:t>
            </w:r>
          </w:p>
        </w:tc>
      </w:tr>
      <w:tr w:rsidR="00741194" w:rsidRPr="00741194" w14:paraId="78C9B709" w14:textId="77777777" w:rsidTr="00741194">
        <w:tblPrEx>
          <w:tblCellMar>
            <w:top w:w="0" w:type="dxa"/>
            <w:bottom w:w="0" w:type="dxa"/>
          </w:tblCellMar>
        </w:tblPrEx>
        <w:tc>
          <w:tcPr>
            <w:tcW w:w="1702" w:type="dxa"/>
          </w:tcPr>
          <w:p w14:paraId="4EBD73FC" w14:textId="77777777" w:rsidR="00741194" w:rsidRPr="00741194" w:rsidRDefault="00741194" w:rsidP="00741194">
            <w:pPr>
              <w:rPr>
                <w:rFonts w:ascii="Arial" w:hAnsi="Arial" w:cs="Arial"/>
                <w:color w:val="002060"/>
                <w:sz w:val="20"/>
                <w:szCs w:val="22"/>
              </w:rPr>
            </w:pPr>
            <w:r w:rsidRPr="00741194">
              <w:rPr>
                <w:rFonts w:ascii="Arial" w:hAnsi="Arial" w:cs="Arial"/>
                <w:color w:val="002060"/>
                <w:sz w:val="20"/>
                <w:szCs w:val="22"/>
              </w:rPr>
              <w:t>Qualifications</w:t>
            </w:r>
          </w:p>
        </w:tc>
        <w:tc>
          <w:tcPr>
            <w:tcW w:w="5103" w:type="dxa"/>
          </w:tcPr>
          <w:p w14:paraId="55177AB7"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Medical degree (</w:t>
            </w:r>
            <w:proofErr w:type="spellStart"/>
            <w:r w:rsidRPr="00741194">
              <w:rPr>
                <w:rFonts w:ascii="Arial" w:hAnsi="Arial" w:cs="Arial"/>
                <w:color w:val="002060"/>
                <w:sz w:val="20"/>
                <w:szCs w:val="22"/>
              </w:rPr>
              <w:t>MBChB</w:t>
            </w:r>
            <w:proofErr w:type="spellEnd"/>
            <w:r w:rsidRPr="00741194">
              <w:rPr>
                <w:rFonts w:ascii="Arial" w:hAnsi="Arial" w:cs="Arial"/>
                <w:color w:val="002060"/>
                <w:sz w:val="20"/>
                <w:szCs w:val="22"/>
              </w:rPr>
              <w:t xml:space="preserve"> or equivalent)</w:t>
            </w:r>
          </w:p>
          <w:p w14:paraId="00CB951A"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Registered and licensed by GMC</w:t>
            </w:r>
          </w:p>
          <w:p w14:paraId="1D23B906" w14:textId="77777777" w:rsidR="00741194" w:rsidRPr="00741194" w:rsidRDefault="00741194" w:rsidP="00741194">
            <w:pPr>
              <w:numPr>
                <w:ilvl w:val="0"/>
                <w:numId w:val="36"/>
              </w:numPr>
              <w:rPr>
                <w:rFonts w:ascii="Arial" w:hAnsi="Arial" w:cs="Arial"/>
                <w:color w:val="002060"/>
                <w:sz w:val="20"/>
                <w:szCs w:val="22"/>
              </w:rPr>
            </w:pPr>
            <w:proofErr w:type="spellStart"/>
            <w:r w:rsidRPr="00741194">
              <w:rPr>
                <w:rFonts w:ascii="Arial" w:hAnsi="Arial" w:cs="Arial"/>
                <w:color w:val="002060"/>
                <w:sz w:val="20"/>
                <w:szCs w:val="22"/>
              </w:rPr>
              <w:t>MRCPsych</w:t>
            </w:r>
            <w:proofErr w:type="spellEnd"/>
            <w:r w:rsidRPr="00741194">
              <w:rPr>
                <w:rFonts w:ascii="Arial" w:hAnsi="Arial" w:cs="Arial"/>
                <w:color w:val="002060"/>
                <w:sz w:val="20"/>
                <w:szCs w:val="22"/>
              </w:rPr>
              <w:t xml:space="preserve"> or </w:t>
            </w:r>
            <w:proofErr w:type="spellStart"/>
            <w:r w:rsidRPr="00741194">
              <w:rPr>
                <w:rFonts w:ascii="Arial" w:hAnsi="Arial" w:cs="Arial"/>
                <w:color w:val="002060"/>
                <w:sz w:val="20"/>
                <w:szCs w:val="22"/>
              </w:rPr>
              <w:t>FRCPsych</w:t>
            </w:r>
            <w:proofErr w:type="spellEnd"/>
            <w:r w:rsidRPr="00741194">
              <w:rPr>
                <w:rFonts w:ascii="Arial" w:hAnsi="Arial" w:cs="Arial"/>
                <w:color w:val="002060"/>
                <w:sz w:val="20"/>
                <w:szCs w:val="22"/>
              </w:rPr>
              <w:t xml:space="preserve"> (equivalent only acceptable if confirmed by </w:t>
            </w:r>
            <w:proofErr w:type="spellStart"/>
            <w:r w:rsidRPr="00741194">
              <w:rPr>
                <w:rFonts w:ascii="Arial" w:hAnsi="Arial" w:cs="Arial"/>
                <w:color w:val="002060"/>
                <w:sz w:val="20"/>
                <w:szCs w:val="22"/>
              </w:rPr>
              <w:t>RCPsych</w:t>
            </w:r>
            <w:proofErr w:type="spellEnd"/>
            <w:r w:rsidRPr="00741194">
              <w:rPr>
                <w:rFonts w:ascii="Arial" w:hAnsi="Arial" w:cs="Arial"/>
                <w:color w:val="002060"/>
                <w:sz w:val="20"/>
                <w:szCs w:val="22"/>
              </w:rPr>
              <w:t>)</w:t>
            </w:r>
          </w:p>
          <w:p w14:paraId="7E7DE5F5"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Listed on GMC specialist register for psychiatry of learning disability (or Certificate of Completion of Training achieved by the time of commencing in post)</w:t>
            </w:r>
          </w:p>
        </w:tc>
        <w:tc>
          <w:tcPr>
            <w:tcW w:w="3969" w:type="dxa"/>
          </w:tcPr>
          <w:p w14:paraId="3EEBD7FC"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Additional relevant qualification such as MSc, MPhil, MD or PhD</w:t>
            </w:r>
          </w:p>
        </w:tc>
      </w:tr>
      <w:tr w:rsidR="00741194" w:rsidRPr="00741194" w14:paraId="300AC720" w14:textId="77777777" w:rsidTr="00741194">
        <w:tblPrEx>
          <w:tblCellMar>
            <w:top w:w="0" w:type="dxa"/>
            <w:bottom w:w="0" w:type="dxa"/>
          </w:tblCellMar>
        </w:tblPrEx>
        <w:tc>
          <w:tcPr>
            <w:tcW w:w="1702" w:type="dxa"/>
          </w:tcPr>
          <w:p w14:paraId="6D7FC1F6" w14:textId="77777777" w:rsidR="00741194" w:rsidRPr="00741194" w:rsidRDefault="00741194" w:rsidP="00741194">
            <w:pPr>
              <w:pStyle w:val="Header"/>
              <w:tabs>
                <w:tab w:val="clear" w:pos="4153"/>
                <w:tab w:val="clear" w:pos="8306"/>
              </w:tabs>
              <w:rPr>
                <w:rFonts w:ascii="Arial" w:hAnsi="Arial" w:cs="Arial"/>
                <w:color w:val="002060"/>
                <w:sz w:val="20"/>
              </w:rPr>
            </w:pPr>
            <w:r w:rsidRPr="00741194">
              <w:rPr>
                <w:rFonts w:ascii="Arial" w:hAnsi="Arial" w:cs="Arial"/>
                <w:color w:val="002060"/>
                <w:sz w:val="20"/>
              </w:rPr>
              <w:t>Knowledge &amp; understanding</w:t>
            </w:r>
          </w:p>
        </w:tc>
        <w:tc>
          <w:tcPr>
            <w:tcW w:w="5103" w:type="dxa"/>
          </w:tcPr>
          <w:p w14:paraId="5940F792"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Specialist knowledge about mental disorders and developmental disabilities</w:t>
            </w:r>
          </w:p>
          <w:p w14:paraId="2C6689F6"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 xml:space="preserve">Knowledge of epilepsy, with expertise to clinically manage patients with epilepsy </w:t>
            </w:r>
          </w:p>
          <w:p w14:paraId="74C767BF"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Knowledge of service organisation</w:t>
            </w:r>
          </w:p>
          <w:p w14:paraId="20E4123C"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Understanding of principles of clinical governance</w:t>
            </w:r>
          </w:p>
        </w:tc>
        <w:tc>
          <w:tcPr>
            <w:tcW w:w="3969" w:type="dxa"/>
          </w:tcPr>
          <w:p w14:paraId="689C4769"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Knowledge of range of service systems and their relative merits</w:t>
            </w:r>
          </w:p>
          <w:p w14:paraId="4E6C6926"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Advanced knowledge of a relevant aspect of the specialty</w:t>
            </w:r>
          </w:p>
        </w:tc>
      </w:tr>
      <w:tr w:rsidR="00741194" w:rsidRPr="00741194" w14:paraId="0E26B1E3" w14:textId="77777777" w:rsidTr="00741194">
        <w:tblPrEx>
          <w:tblCellMar>
            <w:top w:w="0" w:type="dxa"/>
            <w:bottom w:w="0" w:type="dxa"/>
          </w:tblCellMar>
        </w:tblPrEx>
        <w:tc>
          <w:tcPr>
            <w:tcW w:w="1702" w:type="dxa"/>
          </w:tcPr>
          <w:p w14:paraId="2885D4D1" w14:textId="77777777" w:rsidR="00741194" w:rsidRPr="00741194" w:rsidRDefault="00741194" w:rsidP="00741194">
            <w:pPr>
              <w:pStyle w:val="Header"/>
              <w:tabs>
                <w:tab w:val="clear" w:pos="4153"/>
                <w:tab w:val="clear" w:pos="8306"/>
              </w:tabs>
              <w:rPr>
                <w:rFonts w:ascii="Arial" w:hAnsi="Arial" w:cs="Arial"/>
                <w:color w:val="002060"/>
                <w:sz w:val="20"/>
              </w:rPr>
            </w:pPr>
            <w:r w:rsidRPr="00741194">
              <w:rPr>
                <w:rFonts w:ascii="Arial" w:hAnsi="Arial" w:cs="Arial"/>
                <w:color w:val="002060"/>
                <w:sz w:val="20"/>
              </w:rPr>
              <w:t>Abilities &amp; skills</w:t>
            </w:r>
          </w:p>
        </w:tc>
        <w:tc>
          <w:tcPr>
            <w:tcW w:w="5103" w:type="dxa"/>
          </w:tcPr>
          <w:p w14:paraId="314226A0"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Ability to apply knowledge to clinical practice and service development</w:t>
            </w:r>
          </w:p>
          <w:p w14:paraId="51D093A7"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Ability to diagnose and treat mental illness in people with learning disabilities</w:t>
            </w:r>
          </w:p>
          <w:p w14:paraId="49BD4B1A"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Ability to apply service procedures (such as Care Programme Approach) and mental health law.</w:t>
            </w:r>
          </w:p>
          <w:p w14:paraId="7DF711B0"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Ability to make good medical notes</w:t>
            </w:r>
          </w:p>
          <w:p w14:paraId="0A6E86B3"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Good communication skills, suitable for patient group and for liaising with other professionals</w:t>
            </w:r>
          </w:p>
          <w:p w14:paraId="4D323AF2"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Ability to work effectively in a multidisciplinary team</w:t>
            </w:r>
          </w:p>
          <w:p w14:paraId="1B0C3F6A"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Ability to teach and coach junior medical staff, medical students and other disciplines</w:t>
            </w:r>
          </w:p>
          <w:p w14:paraId="3FE995C2"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Computer literacy (basic word processing, email and internet use)</w:t>
            </w:r>
          </w:p>
        </w:tc>
        <w:tc>
          <w:tcPr>
            <w:tcW w:w="3969" w:type="dxa"/>
          </w:tcPr>
          <w:p w14:paraId="7F22FB8E"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Advanced skills in clinical assessment and treatment of patients with learning disabilities</w:t>
            </w:r>
          </w:p>
          <w:p w14:paraId="7C196CBF"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Competence in application of specialist treatment methods with people with learning disability, such as psychotherapy, family therapy, rehabilitation of offenders, etc.</w:t>
            </w:r>
          </w:p>
          <w:p w14:paraId="766DC675"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Excellence in communication, showing competence in advanced techniques (such as using interpreters, communication supports (</w:t>
            </w:r>
            <w:proofErr w:type="spellStart"/>
            <w:r w:rsidRPr="00741194">
              <w:rPr>
                <w:rFonts w:ascii="Arial" w:hAnsi="Arial" w:cs="Arial"/>
                <w:color w:val="002060"/>
                <w:sz w:val="20"/>
                <w:szCs w:val="22"/>
              </w:rPr>
              <w:t>eg</w:t>
            </w:r>
            <w:proofErr w:type="spellEnd"/>
            <w:r w:rsidRPr="00741194">
              <w:rPr>
                <w:rFonts w:ascii="Arial" w:hAnsi="Arial" w:cs="Arial"/>
                <w:color w:val="002060"/>
                <w:sz w:val="20"/>
                <w:szCs w:val="22"/>
              </w:rPr>
              <w:t xml:space="preserve"> Talking Mats) signing, or non-verbal methods)</w:t>
            </w:r>
          </w:p>
          <w:p w14:paraId="6C636612"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 xml:space="preserve">Analytical approach to problems </w:t>
            </w:r>
          </w:p>
          <w:p w14:paraId="3C4FAC36"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Evidence of potential to develop specialty skills</w:t>
            </w:r>
          </w:p>
          <w:p w14:paraId="578E6E34"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Advanced computer skills (statistics package, database, spreadsheet)</w:t>
            </w:r>
          </w:p>
        </w:tc>
      </w:tr>
      <w:tr w:rsidR="00741194" w:rsidRPr="00741194" w14:paraId="19E38967" w14:textId="77777777" w:rsidTr="00741194">
        <w:tblPrEx>
          <w:tblCellMar>
            <w:top w:w="0" w:type="dxa"/>
            <w:bottom w:w="0" w:type="dxa"/>
          </w:tblCellMar>
        </w:tblPrEx>
        <w:tc>
          <w:tcPr>
            <w:tcW w:w="1702" w:type="dxa"/>
          </w:tcPr>
          <w:p w14:paraId="7D8301A4" w14:textId="77777777" w:rsidR="00741194" w:rsidRPr="00741194" w:rsidRDefault="00741194" w:rsidP="00741194">
            <w:pPr>
              <w:pStyle w:val="Header"/>
              <w:tabs>
                <w:tab w:val="clear" w:pos="4153"/>
                <w:tab w:val="clear" w:pos="8306"/>
              </w:tabs>
              <w:rPr>
                <w:rFonts w:ascii="Arial" w:hAnsi="Arial" w:cs="Arial"/>
                <w:color w:val="002060"/>
                <w:sz w:val="20"/>
              </w:rPr>
            </w:pPr>
            <w:r w:rsidRPr="00741194">
              <w:rPr>
                <w:rFonts w:ascii="Arial" w:hAnsi="Arial" w:cs="Arial"/>
                <w:color w:val="002060"/>
                <w:sz w:val="20"/>
              </w:rPr>
              <w:t>Motivation</w:t>
            </w:r>
          </w:p>
        </w:tc>
        <w:tc>
          <w:tcPr>
            <w:tcW w:w="5103" w:type="dxa"/>
          </w:tcPr>
          <w:p w14:paraId="25E2E8EA"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Commitment to evidence-based practice</w:t>
            </w:r>
          </w:p>
          <w:p w14:paraId="0D0E2810"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Commitment to lifelong learning</w:t>
            </w:r>
          </w:p>
          <w:p w14:paraId="73239320"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Commitment to clinical governance</w:t>
            </w:r>
          </w:p>
          <w:p w14:paraId="36D01E00"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Ability to organise own learning and time</w:t>
            </w:r>
          </w:p>
        </w:tc>
        <w:tc>
          <w:tcPr>
            <w:tcW w:w="3969" w:type="dxa"/>
          </w:tcPr>
          <w:p w14:paraId="691BA4B6"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Enthusiasm</w:t>
            </w:r>
          </w:p>
          <w:p w14:paraId="648ADB97"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Punctuality</w:t>
            </w:r>
          </w:p>
          <w:p w14:paraId="3E172B43"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Initiative (for example, evidence of initiative in a clinical governance project)</w:t>
            </w:r>
          </w:p>
        </w:tc>
      </w:tr>
      <w:tr w:rsidR="00741194" w:rsidRPr="00741194" w14:paraId="7C3B2406" w14:textId="77777777" w:rsidTr="00741194">
        <w:tblPrEx>
          <w:tblCellMar>
            <w:top w:w="0" w:type="dxa"/>
            <w:bottom w:w="0" w:type="dxa"/>
          </w:tblCellMar>
        </w:tblPrEx>
        <w:tc>
          <w:tcPr>
            <w:tcW w:w="1702" w:type="dxa"/>
          </w:tcPr>
          <w:p w14:paraId="491AE2A6" w14:textId="77777777" w:rsidR="00741194" w:rsidRPr="00741194" w:rsidRDefault="00741194" w:rsidP="00741194">
            <w:pPr>
              <w:pStyle w:val="Header"/>
              <w:tabs>
                <w:tab w:val="clear" w:pos="4153"/>
                <w:tab w:val="clear" w:pos="8306"/>
              </w:tabs>
              <w:rPr>
                <w:rFonts w:ascii="Arial" w:hAnsi="Arial" w:cs="Arial"/>
                <w:color w:val="002060"/>
                <w:sz w:val="20"/>
              </w:rPr>
            </w:pPr>
            <w:r w:rsidRPr="00741194">
              <w:rPr>
                <w:rFonts w:ascii="Arial" w:hAnsi="Arial" w:cs="Arial"/>
                <w:color w:val="002060"/>
                <w:sz w:val="20"/>
              </w:rPr>
              <w:t>Personality &amp; attitudes</w:t>
            </w:r>
          </w:p>
        </w:tc>
        <w:tc>
          <w:tcPr>
            <w:tcW w:w="5103" w:type="dxa"/>
          </w:tcPr>
          <w:p w14:paraId="2775D6EB"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Honesty</w:t>
            </w:r>
          </w:p>
          <w:p w14:paraId="6EC2BC53"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Reliability</w:t>
            </w:r>
          </w:p>
          <w:p w14:paraId="3FBFBCE1"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Flexibility</w:t>
            </w:r>
          </w:p>
          <w:p w14:paraId="39BDDFFA"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Ability to undertake responsibility</w:t>
            </w:r>
          </w:p>
          <w:p w14:paraId="4446444D"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Ability to cope calmly with stressful situations</w:t>
            </w:r>
          </w:p>
          <w:p w14:paraId="56B70694"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 xml:space="preserve">Ability to work with other </w:t>
            </w:r>
            <w:smartTag w:uri="urn:schemas-microsoft-com:office:smarttags" w:element="date">
              <w:r w:rsidRPr="00741194">
                <w:rPr>
                  <w:rFonts w:ascii="Arial" w:hAnsi="Arial" w:cs="Arial"/>
                  <w:color w:val="002060"/>
                  <w:sz w:val="20"/>
                  <w:szCs w:val="22"/>
                </w:rPr>
                <w:t>consultants</w:t>
              </w:r>
            </w:smartTag>
            <w:r w:rsidRPr="00741194">
              <w:rPr>
                <w:rFonts w:ascii="Arial" w:hAnsi="Arial" w:cs="Arial"/>
                <w:color w:val="002060"/>
                <w:sz w:val="20"/>
                <w:szCs w:val="22"/>
              </w:rPr>
              <w:t xml:space="preserve"> in the service</w:t>
            </w:r>
          </w:p>
          <w:p w14:paraId="468435FB"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Demonstrates medical leadership</w:t>
            </w:r>
          </w:p>
        </w:tc>
        <w:tc>
          <w:tcPr>
            <w:tcW w:w="3969" w:type="dxa"/>
          </w:tcPr>
          <w:p w14:paraId="5917AC55" w14:textId="77777777" w:rsidR="00741194" w:rsidRPr="00741194" w:rsidRDefault="00741194" w:rsidP="00741194">
            <w:pPr>
              <w:rPr>
                <w:rFonts w:ascii="Arial" w:hAnsi="Arial" w:cs="Arial"/>
                <w:color w:val="002060"/>
                <w:sz w:val="20"/>
                <w:szCs w:val="22"/>
              </w:rPr>
            </w:pPr>
          </w:p>
        </w:tc>
      </w:tr>
      <w:tr w:rsidR="00741194" w:rsidRPr="00741194" w14:paraId="48FB196E" w14:textId="77777777" w:rsidTr="00741194">
        <w:tblPrEx>
          <w:tblCellMar>
            <w:top w:w="0" w:type="dxa"/>
            <w:bottom w:w="0" w:type="dxa"/>
          </w:tblCellMar>
        </w:tblPrEx>
        <w:tc>
          <w:tcPr>
            <w:tcW w:w="1702" w:type="dxa"/>
          </w:tcPr>
          <w:p w14:paraId="03E1F0A5" w14:textId="77777777" w:rsidR="00741194" w:rsidRPr="00741194" w:rsidRDefault="00741194" w:rsidP="00741194">
            <w:pPr>
              <w:rPr>
                <w:rFonts w:ascii="Arial" w:hAnsi="Arial" w:cs="Arial"/>
                <w:color w:val="002060"/>
                <w:sz w:val="20"/>
                <w:szCs w:val="22"/>
              </w:rPr>
            </w:pPr>
            <w:r w:rsidRPr="00741194">
              <w:rPr>
                <w:rFonts w:ascii="Arial" w:hAnsi="Arial" w:cs="Arial"/>
                <w:color w:val="002060"/>
                <w:sz w:val="20"/>
                <w:szCs w:val="22"/>
              </w:rPr>
              <w:t>Experience</w:t>
            </w:r>
          </w:p>
        </w:tc>
        <w:tc>
          <w:tcPr>
            <w:tcW w:w="5103" w:type="dxa"/>
          </w:tcPr>
          <w:p w14:paraId="0DD9A42A"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 xml:space="preserve">Some experience of delivering a mental health service for people with learning disability </w:t>
            </w:r>
          </w:p>
          <w:p w14:paraId="717B97E7"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Experience of leading a multidisciplinary team</w:t>
            </w:r>
          </w:p>
          <w:p w14:paraId="2D7F5F0C"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Evidence of participation in clinical governance activities, including medical audit</w:t>
            </w:r>
          </w:p>
        </w:tc>
        <w:tc>
          <w:tcPr>
            <w:tcW w:w="3969" w:type="dxa"/>
          </w:tcPr>
          <w:p w14:paraId="0A6E1904"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Experience in full-time clinical research</w:t>
            </w:r>
          </w:p>
          <w:p w14:paraId="3CC27722"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Experience of working in more than one model of health service for people with learning disability</w:t>
            </w:r>
          </w:p>
          <w:p w14:paraId="0B613489"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Experience of leading a clinical governance activity</w:t>
            </w:r>
          </w:p>
          <w:p w14:paraId="2B2935CD"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Publications</w:t>
            </w:r>
          </w:p>
          <w:p w14:paraId="6701BEA1"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Presentations</w:t>
            </w:r>
          </w:p>
        </w:tc>
      </w:tr>
      <w:tr w:rsidR="00741194" w:rsidRPr="00741194" w14:paraId="0CE2806E" w14:textId="77777777" w:rsidTr="00741194">
        <w:tblPrEx>
          <w:tblCellMar>
            <w:top w:w="0" w:type="dxa"/>
            <w:bottom w:w="0" w:type="dxa"/>
          </w:tblCellMar>
        </w:tblPrEx>
        <w:tc>
          <w:tcPr>
            <w:tcW w:w="1702" w:type="dxa"/>
          </w:tcPr>
          <w:p w14:paraId="640B5CDD" w14:textId="77777777" w:rsidR="00741194" w:rsidRPr="00741194" w:rsidRDefault="00741194" w:rsidP="00741194">
            <w:pPr>
              <w:rPr>
                <w:rFonts w:ascii="Arial" w:hAnsi="Arial" w:cs="Arial"/>
                <w:color w:val="002060"/>
                <w:sz w:val="20"/>
                <w:szCs w:val="22"/>
              </w:rPr>
            </w:pPr>
            <w:r w:rsidRPr="00741194">
              <w:rPr>
                <w:rFonts w:ascii="Arial" w:hAnsi="Arial" w:cs="Arial"/>
                <w:color w:val="002060"/>
                <w:sz w:val="20"/>
                <w:szCs w:val="22"/>
              </w:rPr>
              <w:t>Other requirements</w:t>
            </w:r>
          </w:p>
        </w:tc>
        <w:tc>
          <w:tcPr>
            <w:tcW w:w="5103" w:type="dxa"/>
          </w:tcPr>
          <w:p w14:paraId="22F66434"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Satisfactory fitness for employment</w:t>
            </w:r>
          </w:p>
          <w:p w14:paraId="616ED12A"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Ability to travel to and from office base to sites of other clinical responsibilities</w:t>
            </w:r>
          </w:p>
        </w:tc>
        <w:tc>
          <w:tcPr>
            <w:tcW w:w="3969" w:type="dxa"/>
          </w:tcPr>
          <w:p w14:paraId="735B33E3" w14:textId="77777777" w:rsidR="00741194" w:rsidRPr="00741194" w:rsidRDefault="00741194" w:rsidP="00741194">
            <w:pPr>
              <w:numPr>
                <w:ilvl w:val="0"/>
                <w:numId w:val="36"/>
              </w:numPr>
              <w:rPr>
                <w:rFonts w:ascii="Arial" w:hAnsi="Arial" w:cs="Arial"/>
                <w:color w:val="002060"/>
                <w:sz w:val="20"/>
                <w:szCs w:val="22"/>
              </w:rPr>
            </w:pPr>
            <w:r w:rsidRPr="00741194">
              <w:rPr>
                <w:rFonts w:ascii="Arial" w:hAnsi="Arial" w:cs="Arial"/>
                <w:color w:val="002060"/>
                <w:sz w:val="20"/>
                <w:szCs w:val="22"/>
              </w:rPr>
              <w:t>Independently mobile (car driver)</w:t>
            </w:r>
          </w:p>
        </w:tc>
      </w:tr>
    </w:tbl>
    <w:p w14:paraId="78348D64" w14:textId="77777777" w:rsidR="00D21ACC" w:rsidRPr="00741194" w:rsidRDefault="00D21ACC" w:rsidP="00741194">
      <w:pPr>
        <w:rPr>
          <w:rFonts w:ascii="Arial" w:hAnsi="Arial" w:cs="Arial"/>
          <w:b/>
          <w:bCs/>
          <w:color w:val="002060"/>
          <w:sz w:val="22"/>
          <w:szCs w:val="22"/>
        </w:rPr>
      </w:pPr>
    </w:p>
    <w:p w14:paraId="13211DC6" w14:textId="77777777" w:rsidR="00D21ACC" w:rsidRDefault="00D21ACC" w:rsidP="008A52ED">
      <w:pPr>
        <w:rPr>
          <w:rFonts w:ascii="Arial" w:hAnsi="Arial" w:cs="Arial"/>
          <w:b/>
          <w:bCs/>
          <w:color w:val="002060"/>
          <w:sz w:val="32"/>
          <w:szCs w:val="32"/>
        </w:rPr>
      </w:pPr>
    </w:p>
    <w:p w14:paraId="7F113707" w14:textId="62DD433B" w:rsidR="008502BD" w:rsidRPr="008A52ED" w:rsidRDefault="00BF2B07" w:rsidP="008A52ED">
      <w:pPr>
        <w:rPr>
          <w:rFonts w:ascii="Arial" w:hAnsi="Arial" w:cs="Arial"/>
          <w:color w:val="002060"/>
        </w:rPr>
      </w:pPr>
      <w:r>
        <w:rPr>
          <w:rFonts w:ascii="Arial" w:hAnsi="Arial" w:cs="Arial"/>
          <w:b/>
          <w:bCs/>
          <w:color w:val="002060"/>
          <w:sz w:val="32"/>
          <w:szCs w:val="32"/>
        </w:rPr>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741194"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6E1C548D"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741194">
        <w:rPr>
          <w:rFonts w:ascii="Arial" w:hAnsi="Arial" w:cs="Arial"/>
          <w:b/>
          <w:bCs/>
          <w:color w:val="002060"/>
          <w:sz w:val="32"/>
          <w:szCs w:val="32"/>
        </w:rPr>
        <w:t>4</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123DB1D4" w:rsidR="008502BD" w:rsidRPr="008A52ED" w:rsidRDefault="00741194"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00796CDB"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If this is the firs</w:t>
      </w:r>
      <w:r w:rsidR="00741194">
        <w:rPr>
          <w:rFonts w:ascii="Arial" w:hAnsi="Arial" w:cs="Arial"/>
          <w:color w:val="002060"/>
          <w:sz w:val="24"/>
          <w:szCs w:val="24"/>
        </w:rPr>
        <w:t xml:space="preserve">t time you have applied for an </w:t>
      </w:r>
      <w:r w:rsidR="008502BD" w:rsidRPr="008A52ED">
        <w:rPr>
          <w:rFonts w:ascii="Arial" w:hAnsi="Arial" w:cs="Arial"/>
          <w:color w:val="002060"/>
          <w:sz w:val="24"/>
          <w:szCs w:val="24"/>
        </w:rPr>
        <w:t xml:space="preserve">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543C29E2" w:rsidR="008502BD" w:rsidRPr="008A52ED" w:rsidRDefault="00741194"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741194"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741194" w:rsidP="00355A44">
      <w:pPr>
        <w:numPr>
          <w:ilvl w:val="0"/>
          <w:numId w:val="10"/>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741194" w:rsidP="00355A44">
      <w:pPr>
        <w:numPr>
          <w:ilvl w:val="0"/>
          <w:numId w:val="10"/>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741194" w:rsidP="00355A44">
      <w:pPr>
        <w:numPr>
          <w:ilvl w:val="0"/>
          <w:numId w:val="10"/>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741194" w:rsidP="00355A44">
      <w:pPr>
        <w:numPr>
          <w:ilvl w:val="0"/>
          <w:numId w:val="10"/>
        </w:numPr>
        <w:ind w:left="490"/>
        <w:rPr>
          <w:rFonts w:ascii="Arial" w:hAnsi="Arial" w:cs="Arial"/>
          <w:color w:val="002060"/>
        </w:rPr>
      </w:pPr>
      <w:hyperlink r:id="rId38"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741194" w:rsidP="00355A44">
      <w:pPr>
        <w:numPr>
          <w:ilvl w:val="0"/>
          <w:numId w:val="10"/>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741194" w:rsidP="00355A44">
      <w:pPr>
        <w:numPr>
          <w:ilvl w:val="0"/>
          <w:numId w:val="10"/>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741194" w:rsidP="00355A44">
      <w:pPr>
        <w:numPr>
          <w:ilvl w:val="0"/>
          <w:numId w:val="10"/>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741194" w:rsidP="00355A44">
      <w:pPr>
        <w:numPr>
          <w:ilvl w:val="0"/>
          <w:numId w:val="10"/>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741194" w:rsidP="00067415">
      <w:pPr>
        <w:numPr>
          <w:ilvl w:val="0"/>
          <w:numId w:val="15"/>
        </w:numPr>
        <w:rPr>
          <w:rFonts w:ascii="Arial" w:hAnsi="Arial" w:cs="Arial"/>
          <w:color w:val="002060"/>
        </w:rPr>
      </w:pPr>
      <w:hyperlink r:id="rId43"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741194" w:rsidP="00067415">
      <w:pPr>
        <w:numPr>
          <w:ilvl w:val="0"/>
          <w:numId w:val="1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741194" w:rsidP="00067415">
      <w:pPr>
        <w:numPr>
          <w:ilvl w:val="0"/>
          <w:numId w:val="1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741194"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231F990C" w14:textId="77777777" w:rsidR="00741194" w:rsidRDefault="00741194" w:rsidP="00067415">
      <w:pPr>
        <w:kinsoku w:val="0"/>
        <w:overflowPunct w:val="0"/>
        <w:jc w:val="both"/>
        <w:rPr>
          <w:rFonts w:ascii="Arial" w:hAnsi="Arial" w:cs="Arial"/>
          <w:b/>
          <w:bCs/>
          <w:color w:val="002060"/>
          <w:sz w:val="32"/>
          <w:szCs w:val="32"/>
        </w:rPr>
      </w:pPr>
    </w:p>
    <w:p w14:paraId="0E2EB11C" w14:textId="270630C9" w:rsidR="008502BD" w:rsidRPr="008A52ED" w:rsidRDefault="00741194"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741194"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741194"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741194"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741194">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741194">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741194">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B45E4F"/>
    <w:multiLevelType w:val="hybridMultilevel"/>
    <w:tmpl w:val="9A342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3805143"/>
    <w:multiLevelType w:val="multilevel"/>
    <w:tmpl w:val="5D6689D4"/>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9"/>
  </w:num>
  <w:num w:numId="9">
    <w:abstractNumId w:val="20"/>
  </w:num>
  <w:num w:numId="10">
    <w:abstractNumId w:val="2"/>
  </w:num>
  <w:num w:numId="11">
    <w:abstractNumId w:val="27"/>
  </w:num>
  <w:num w:numId="12">
    <w:abstractNumId w:val="22"/>
  </w:num>
  <w:num w:numId="13">
    <w:abstractNumId w:val="14"/>
  </w:num>
  <w:num w:numId="14">
    <w:abstractNumId w:val="17"/>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28"/>
  </w:num>
  <w:num w:numId="21">
    <w:abstractNumId w:val="26"/>
  </w:num>
  <w:num w:numId="22">
    <w:abstractNumId w:val="23"/>
  </w:num>
  <w:num w:numId="23">
    <w:abstractNumId w:val="9"/>
  </w:num>
  <w:num w:numId="24">
    <w:abstractNumId w:val="6"/>
  </w:num>
  <w:num w:numId="25">
    <w:abstractNumId w:val="12"/>
  </w:num>
  <w:num w:numId="26">
    <w:abstractNumId w:val="7"/>
  </w:num>
  <w:num w:numId="27">
    <w:abstractNumId w:val="21"/>
  </w:num>
  <w:num w:numId="28">
    <w:abstractNumId w:val="19"/>
  </w:num>
  <w:num w:numId="29">
    <w:abstractNumId w:val="1"/>
  </w:num>
  <w:num w:numId="30">
    <w:abstractNumId w:val="16"/>
  </w:num>
  <w:num w:numId="31">
    <w:abstractNumId w:val="24"/>
  </w:num>
  <w:num w:numId="32">
    <w:abstractNumId w:val="18"/>
  </w:num>
  <w:num w:numId="33">
    <w:abstractNumId w:val="3"/>
  </w:num>
  <w:num w:numId="34">
    <w:abstractNumId w:val="5"/>
  </w:num>
  <w:num w:numId="35">
    <w:abstractNumId w:val="25"/>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41194"/>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34"/>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7645</Words>
  <Characters>45374</Characters>
  <Application>Microsoft Office Word</Application>
  <DocSecurity>0</DocSecurity>
  <Lines>378</Lines>
  <Paragraphs>105</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2023-08-18T09:45:00Z</dcterms:created>
  <dcterms:modified xsi:type="dcterms:W3CDTF">2023-08-18T09:45:00Z</dcterms:modified>
</cp:coreProperties>
</file>