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4C52EA4A" w14:textId="77777777" w:rsidR="00EA49E1" w:rsidRPr="00F30311" w:rsidRDefault="00EA49E1" w:rsidP="00EA49E1">
      <w:pPr>
        <w:ind w:right="-897"/>
        <w:rPr>
          <w:rFonts w:asciiTheme="minorHAnsi" w:hAnsiTheme="minorHAnsi" w:cs="Arial"/>
          <w:b/>
          <w:color w:val="002060"/>
          <w:sz w:val="48"/>
          <w:szCs w:val="22"/>
        </w:rPr>
      </w:pPr>
      <w:r w:rsidRPr="00F30311">
        <w:rPr>
          <w:rFonts w:asciiTheme="minorHAnsi" w:hAnsiTheme="minorHAnsi" w:cs="Arial"/>
          <w:b/>
          <w:color w:val="002060"/>
          <w:sz w:val="48"/>
          <w:szCs w:val="22"/>
        </w:rPr>
        <w:t xml:space="preserve">Title: Consultant Physician </w:t>
      </w:r>
      <w:r>
        <w:rPr>
          <w:rFonts w:asciiTheme="minorHAnsi" w:hAnsiTheme="minorHAnsi" w:cs="Arial"/>
          <w:b/>
          <w:color w:val="002060"/>
          <w:sz w:val="48"/>
          <w:szCs w:val="22"/>
        </w:rPr>
        <w:t xml:space="preserve">in </w:t>
      </w:r>
      <w:r w:rsidRPr="00F30311">
        <w:rPr>
          <w:rFonts w:asciiTheme="minorHAnsi" w:hAnsiTheme="minorHAnsi" w:cs="Arial"/>
          <w:b/>
          <w:color w:val="002060"/>
          <w:sz w:val="48"/>
          <w:szCs w:val="22"/>
        </w:rPr>
        <w:t>Acute Medicine</w:t>
      </w:r>
      <w:r>
        <w:rPr>
          <w:rFonts w:asciiTheme="minorHAnsi" w:hAnsiTheme="minorHAnsi" w:cs="Arial"/>
          <w:b/>
          <w:color w:val="002060"/>
          <w:sz w:val="48"/>
          <w:szCs w:val="22"/>
        </w:rPr>
        <w:t xml:space="preserve"> with or without Medical HDU</w:t>
      </w:r>
    </w:p>
    <w:p w14:paraId="23F30202" w14:textId="77777777" w:rsidR="00EA49E1" w:rsidRPr="00F30311" w:rsidRDefault="00EA49E1" w:rsidP="00EA49E1">
      <w:pPr>
        <w:ind w:right="-897"/>
        <w:rPr>
          <w:rFonts w:asciiTheme="minorHAnsi" w:hAnsiTheme="minorHAnsi" w:cs="Arial"/>
          <w:b/>
          <w:color w:val="002060"/>
          <w:sz w:val="48"/>
          <w:szCs w:val="22"/>
        </w:rPr>
      </w:pPr>
      <w:r w:rsidRPr="00F30311">
        <w:rPr>
          <w:rFonts w:asciiTheme="minorHAnsi" w:hAnsiTheme="minorHAnsi" w:cs="Arial"/>
          <w:b/>
          <w:color w:val="002060"/>
          <w:sz w:val="48"/>
          <w:szCs w:val="22"/>
        </w:rPr>
        <w:t>Location: Queen Elizabeth University Hospital</w:t>
      </w:r>
    </w:p>
    <w:p w14:paraId="3DB7B143" w14:textId="3CA0DA7F"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EA49E1">
        <w:rPr>
          <w:rFonts w:ascii="Calibri" w:hAnsi="Calibri" w:cs="Arial"/>
          <w:b/>
          <w:color w:val="002060"/>
          <w:sz w:val="48"/>
          <w:szCs w:val="22"/>
        </w:rPr>
        <w:t>161075</w:t>
      </w:r>
    </w:p>
    <w:p w14:paraId="4B181AED" w14:textId="2E7DCFC8"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EA49E1">
        <w:rPr>
          <w:rFonts w:ascii="Calibri" w:hAnsi="Calibri" w:cs="Arial"/>
          <w:b/>
          <w:color w:val="002060"/>
          <w:sz w:val="48"/>
          <w:szCs w:val="22"/>
        </w:rPr>
        <w:t xml:space="preserve"> 17</w:t>
      </w:r>
      <w:r w:rsidR="00EA49E1" w:rsidRPr="00EA49E1">
        <w:rPr>
          <w:rFonts w:ascii="Calibri" w:hAnsi="Calibri" w:cs="Arial"/>
          <w:b/>
          <w:color w:val="002060"/>
          <w:sz w:val="48"/>
          <w:szCs w:val="22"/>
          <w:vertAlign w:val="superscript"/>
        </w:rPr>
        <w:t>th</w:t>
      </w:r>
      <w:r w:rsidR="00EA49E1">
        <w:rPr>
          <w:rFonts w:ascii="Calibri" w:hAnsi="Calibri" w:cs="Arial"/>
          <w:b/>
          <w:color w:val="002060"/>
          <w:sz w:val="48"/>
          <w:szCs w:val="22"/>
        </w:rPr>
        <w:t xml:space="preserve"> September 2023</w:t>
      </w:r>
    </w:p>
    <w:p w14:paraId="76CDC9CA" w14:textId="24139D3F"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EA49E1">
        <w:rPr>
          <w:rFonts w:ascii="Calibri" w:hAnsi="Calibri" w:cs="Arial"/>
          <w:b/>
          <w:color w:val="002060"/>
          <w:sz w:val="48"/>
          <w:szCs w:val="22"/>
        </w:rPr>
        <w:t>2</w:t>
      </w:r>
      <w:r w:rsidR="00EA49E1" w:rsidRPr="00EA49E1">
        <w:rPr>
          <w:rFonts w:ascii="Calibri" w:hAnsi="Calibri" w:cs="Arial"/>
          <w:b/>
          <w:color w:val="002060"/>
          <w:sz w:val="48"/>
          <w:szCs w:val="22"/>
          <w:vertAlign w:val="superscript"/>
        </w:rPr>
        <w:t>nd</w:t>
      </w:r>
      <w:r w:rsidR="00EA49E1">
        <w:rPr>
          <w:rFonts w:ascii="Calibri" w:hAnsi="Calibri" w:cs="Arial"/>
          <w:b/>
          <w:color w:val="002060"/>
          <w:sz w:val="48"/>
          <w:szCs w:val="22"/>
        </w:rPr>
        <w:t xml:space="preserve"> October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5D1731D2" w14:textId="77777777" w:rsidR="00EA49E1" w:rsidRDefault="008502BD" w:rsidP="00EA49E1">
      <w:pPr>
        <w:jc w:val="both"/>
        <w:rPr>
          <w:rFonts w:ascii="Arial" w:hAnsi="Arial" w:cs="Arial"/>
          <w:b/>
          <w:color w:val="002060"/>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EA49E1" w:rsidRPr="00EA49E1">
        <w:rPr>
          <w:rFonts w:ascii="Arial" w:hAnsi="Arial" w:cs="Arial"/>
          <w:b/>
          <w:color w:val="002060"/>
        </w:rPr>
        <w:t xml:space="preserve"> </w:t>
      </w:r>
    </w:p>
    <w:p w14:paraId="5768DC3D" w14:textId="77777777" w:rsidR="00EA49E1" w:rsidRDefault="00EA49E1" w:rsidP="00EA49E1">
      <w:pPr>
        <w:jc w:val="both"/>
        <w:rPr>
          <w:rFonts w:ascii="Arial" w:hAnsi="Arial" w:cs="Arial"/>
          <w:b/>
          <w:color w:val="002060"/>
        </w:rPr>
      </w:pPr>
    </w:p>
    <w:p w14:paraId="78F55115" w14:textId="5DDF37B4" w:rsidR="00EA49E1" w:rsidRPr="00F30311" w:rsidRDefault="00EA49E1" w:rsidP="00EA49E1">
      <w:pPr>
        <w:jc w:val="both"/>
        <w:rPr>
          <w:rFonts w:ascii="Arial" w:hAnsi="Arial" w:cs="Arial"/>
          <w:b/>
          <w:color w:val="002060"/>
        </w:rPr>
      </w:pPr>
      <w:r w:rsidRPr="00F30311">
        <w:rPr>
          <w:rFonts w:ascii="Arial" w:hAnsi="Arial" w:cs="Arial"/>
          <w:b/>
          <w:color w:val="002060"/>
        </w:rPr>
        <w:t>Grade:</w:t>
      </w:r>
      <w:r w:rsidRPr="00F30311">
        <w:rPr>
          <w:rFonts w:ascii="Arial" w:hAnsi="Arial" w:cs="Arial"/>
          <w:b/>
          <w:color w:val="002060"/>
        </w:rPr>
        <w:tab/>
      </w:r>
      <w:r w:rsidRPr="00F30311">
        <w:rPr>
          <w:rFonts w:ascii="Arial" w:hAnsi="Arial" w:cs="Arial"/>
          <w:b/>
          <w:color w:val="002060"/>
        </w:rPr>
        <w:tab/>
        <w:t>Consultant</w:t>
      </w:r>
      <w:r w:rsidRPr="00F30311">
        <w:rPr>
          <w:rFonts w:ascii="Arial" w:hAnsi="Arial" w:cs="Arial"/>
          <w:b/>
          <w:color w:val="002060"/>
        </w:rPr>
        <w:tab/>
      </w:r>
      <w:r w:rsidRPr="00F30311">
        <w:rPr>
          <w:rFonts w:ascii="Arial" w:hAnsi="Arial" w:cs="Arial"/>
          <w:b/>
          <w:color w:val="002060"/>
        </w:rPr>
        <w:tab/>
      </w:r>
    </w:p>
    <w:p w14:paraId="763484AB" w14:textId="77777777" w:rsidR="00EA49E1" w:rsidRPr="00F30311" w:rsidRDefault="00EA49E1" w:rsidP="00EA49E1">
      <w:pPr>
        <w:rPr>
          <w:rFonts w:ascii="Arial" w:hAnsi="Arial" w:cs="Arial"/>
          <w:b/>
          <w:color w:val="002060"/>
        </w:rPr>
      </w:pPr>
      <w:r w:rsidRPr="00F30311">
        <w:rPr>
          <w:rFonts w:ascii="Arial" w:hAnsi="Arial" w:cs="Arial"/>
          <w:b/>
          <w:color w:val="002060"/>
        </w:rPr>
        <w:t xml:space="preserve">Department:        </w:t>
      </w:r>
      <w:r w:rsidRPr="00F30311">
        <w:rPr>
          <w:rFonts w:ascii="Arial" w:hAnsi="Arial" w:cs="Arial"/>
          <w:b/>
          <w:color w:val="002060"/>
        </w:rPr>
        <w:tab/>
      </w:r>
      <w:r>
        <w:rPr>
          <w:rFonts w:ascii="Arial" w:hAnsi="Arial" w:cs="Arial"/>
          <w:b/>
          <w:color w:val="002060"/>
        </w:rPr>
        <w:t>Acute Medicine</w:t>
      </w:r>
    </w:p>
    <w:p w14:paraId="57D27FA4" w14:textId="77777777" w:rsidR="00EA49E1" w:rsidRPr="00F30311" w:rsidRDefault="00EA49E1" w:rsidP="00EA49E1">
      <w:pPr>
        <w:rPr>
          <w:rFonts w:ascii="Arial" w:hAnsi="Arial" w:cs="Arial"/>
          <w:b/>
          <w:color w:val="002060"/>
        </w:rPr>
      </w:pPr>
      <w:r w:rsidRPr="00F30311">
        <w:rPr>
          <w:rFonts w:ascii="Arial" w:hAnsi="Arial" w:cs="Arial"/>
          <w:b/>
          <w:color w:val="002060"/>
        </w:rPr>
        <w:t xml:space="preserve">Location: </w:t>
      </w:r>
      <w:r w:rsidRPr="00F30311">
        <w:rPr>
          <w:rFonts w:ascii="Arial" w:hAnsi="Arial" w:cs="Arial"/>
          <w:b/>
          <w:color w:val="002060"/>
        </w:rPr>
        <w:tab/>
      </w:r>
      <w:r w:rsidRPr="00F30311">
        <w:rPr>
          <w:rFonts w:ascii="Arial" w:hAnsi="Arial" w:cs="Arial"/>
          <w:b/>
          <w:color w:val="002060"/>
        </w:rPr>
        <w:tab/>
        <w:t xml:space="preserve">Queen Elizabeth University Hospital </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262"/>
        <w:gridCol w:w="4211"/>
        <w:gridCol w:w="1963"/>
      </w:tblGrid>
      <w:tr w:rsidR="00EA49E1" w:rsidRPr="00F30311" w14:paraId="1593EB27" w14:textId="77777777" w:rsidTr="0099351C">
        <w:trPr>
          <w:trHeight w:val="930"/>
        </w:trPr>
        <w:tc>
          <w:tcPr>
            <w:tcW w:w="10807" w:type="dxa"/>
            <w:gridSpan w:val="4"/>
          </w:tcPr>
          <w:p w14:paraId="4177A998" w14:textId="77777777" w:rsidR="00EA49E1" w:rsidRPr="00F30311" w:rsidRDefault="00EA49E1" w:rsidP="0099351C">
            <w:pPr>
              <w:pStyle w:val="Default"/>
              <w:ind w:left="420"/>
              <w:rPr>
                <w:b/>
                <w:color w:val="002060"/>
              </w:rPr>
            </w:pPr>
          </w:p>
          <w:p w14:paraId="26B1FF17" w14:textId="77777777" w:rsidR="00EA49E1" w:rsidRPr="00F30311" w:rsidRDefault="00EA49E1" w:rsidP="0099351C">
            <w:pPr>
              <w:pStyle w:val="Default"/>
              <w:ind w:left="420"/>
              <w:rPr>
                <w:b/>
                <w:color w:val="002060"/>
              </w:rPr>
            </w:pPr>
            <w:r w:rsidRPr="00F30311">
              <w:rPr>
                <w:b/>
                <w:color w:val="002060"/>
              </w:rPr>
              <w:t>Additional Arrangements for Applicants : Informal enquiries and details of arrangements to visit the department regarding this post will be welcome by:</w:t>
            </w:r>
          </w:p>
        </w:tc>
      </w:tr>
      <w:tr w:rsidR="00EA49E1" w:rsidRPr="00F30311" w14:paraId="7B630158" w14:textId="77777777" w:rsidTr="0099351C">
        <w:trPr>
          <w:trHeight w:val="165"/>
        </w:trPr>
        <w:tc>
          <w:tcPr>
            <w:tcW w:w="2405" w:type="dxa"/>
            <w:shd w:val="clear" w:color="auto" w:fill="DDD9C3"/>
          </w:tcPr>
          <w:p w14:paraId="66B0E9D1" w14:textId="77777777" w:rsidR="00EA49E1" w:rsidRPr="00F30311" w:rsidRDefault="00EA49E1" w:rsidP="0099351C">
            <w:pPr>
              <w:pStyle w:val="Default"/>
              <w:ind w:left="420"/>
              <w:rPr>
                <w:b/>
                <w:color w:val="002060"/>
              </w:rPr>
            </w:pPr>
            <w:r w:rsidRPr="00F30311">
              <w:rPr>
                <w:b/>
                <w:color w:val="002060"/>
              </w:rPr>
              <w:t xml:space="preserve">Name </w:t>
            </w:r>
          </w:p>
        </w:tc>
        <w:tc>
          <w:tcPr>
            <w:tcW w:w="2307" w:type="dxa"/>
            <w:shd w:val="clear" w:color="auto" w:fill="DDD9C3"/>
          </w:tcPr>
          <w:p w14:paraId="2C06EF0A" w14:textId="77777777" w:rsidR="00EA49E1" w:rsidRPr="00F30311" w:rsidRDefault="00EA49E1" w:rsidP="0099351C">
            <w:pPr>
              <w:pStyle w:val="Default"/>
              <w:ind w:left="420"/>
              <w:rPr>
                <w:b/>
                <w:color w:val="002060"/>
              </w:rPr>
            </w:pPr>
            <w:r w:rsidRPr="00F30311">
              <w:rPr>
                <w:b/>
                <w:color w:val="002060"/>
              </w:rPr>
              <w:t xml:space="preserve">Job Title </w:t>
            </w:r>
          </w:p>
        </w:tc>
        <w:tc>
          <w:tcPr>
            <w:tcW w:w="4110" w:type="dxa"/>
            <w:shd w:val="clear" w:color="auto" w:fill="DDD9C3"/>
          </w:tcPr>
          <w:p w14:paraId="210D0CA1" w14:textId="77777777" w:rsidR="00EA49E1" w:rsidRPr="00F30311" w:rsidRDefault="00EA49E1" w:rsidP="0099351C">
            <w:pPr>
              <w:pStyle w:val="Default"/>
              <w:ind w:left="420"/>
              <w:rPr>
                <w:b/>
                <w:color w:val="002060"/>
              </w:rPr>
            </w:pPr>
            <w:r w:rsidRPr="00F30311">
              <w:rPr>
                <w:b/>
                <w:color w:val="002060"/>
              </w:rPr>
              <w:t xml:space="preserve">Email </w:t>
            </w:r>
          </w:p>
        </w:tc>
        <w:tc>
          <w:tcPr>
            <w:tcW w:w="1985" w:type="dxa"/>
            <w:shd w:val="clear" w:color="auto" w:fill="DDD9C3"/>
          </w:tcPr>
          <w:p w14:paraId="0CAA4699" w14:textId="77777777" w:rsidR="00EA49E1" w:rsidRPr="00F30311" w:rsidRDefault="00EA49E1" w:rsidP="0099351C">
            <w:pPr>
              <w:pStyle w:val="Default"/>
              <w:rPr>
                <w:b/>
                <w:color w:val="002060"/>
              </w:rPr>
            </w:pPr>
            <w:r w:rsidRPr="00F30311">
              <w:rPr>
                <w:b/>
                <w:color w:val="002060"/>
              </w:rPr>
              <w:t xml:space="preserve">  Telephone </w:t>
            </w:r>
          </w:p>
        </w:tc>
      </w:tr>
      <w:tr w:rsidR="00EA49E1" w:rsidRPr="00F30311" w14:paraId="24846638" w14:textId="77777777" w:rsidTr="0099351C">
        <w:trPr>
          <w:trHeight w:val="375"/>
        </w:trPr>
        <w:tc>
          <w:tcPr>
            <w:tcW w:w="2405" w:type="dxa"/>
          </w:tcPr>
          <w:p w14:paraId="20377BCA" w14:textId="77777777" w:rsidR="00EA49E1" w:rsidRPr="00F30311" w:rsidRDefault="00EA49E1" w:rsidP="0099351C">
            <w:pPr>
              <w:pStyle w:val="Default"/>
              <w:ind w:left="12" w:hanging="12"/>
              <w:rPr>
                <w:b/>
                <w:color w:val="002060"/>
              </w:rPr>
            </w:pPr>
            <w:r>
              <w:rPr>
                <w:b/>
                <w:color w:val="002060"/>
              </w:rPr>
              <w:t>Neil Ritchie</w:t>
            </w:r>
          </w:p>
        </w:tc>
        <w:tc>
          <w:tcPr>
            <w:tcW w:w="2307" w:type="dxa"/>
          </w:tcPr>
          <w:p w14:paraId="0B94C0BD" w14:textId="77777777" w:rsidR="00EA49E1" w:rsidRPr="00F30311" w:rsidRDefault="00EA49E1" w:rsidP="0099351C">
            <w:pPr>
              <w:pStyle w:val="Default"/>
              <w:ind w:left="12" w:hanging="12"/>
              <w:rPr>
                <w:b/>
                <w:color w:val="002060"/>
              </w:rPr>
            </w:pPr>
            <w:r w:rsidRPr="00F30311">
              <w:rPr>
                <w:b/>
                <w:color w:val="002060"/>
              </w:rPr>
              <w:t>Clinical Director</w:t>
            </w:r>
          </w:p>
        </w:tc>
        <w:tc>
          <w:tcPr>
            <w:tcW w:w="4110" w:type="dxa"/>
          </w:tcPr>
          <w:p w14:paraId="64B2C9A8" w14:textId="77777777" w:rsidR="00EA49E1" w:rsidRPr="00F30311" w:rsidRDefault="00EA49E1" w:rsidP="0099351C">
            <w:pPr>
              <w:pStyle w:val="Default"/>
              <w:ind w:left="12" w:hanging="12"/>
              <w:rPr>
                <w:b/>
                <w:color w:val="002060"/>
              </w:rPr>
            </w:pPr>
            <w:r>
              <w:rPr>
                <w:b/>
                <w:color w:val="002060"/>
              </w:rPr>
              <w:t>Neil.Ritchie@ggc.scot.nhs.uk</w:t>
            </w:r>
          </w:p>
        </w:tc>
        <w:tc>
          <w:tcPr>
            <w:tcW w:w="1985" w:type="dxa"/>
          </w:tcPr>
          <w:p w14:paraId="39EF184F" w14:textId="77777777" w:rsidR="00EA49E1" w:rsidRPr="00F30311" w:rsidRDefault="00EA49E1" w:rsidP="0099351C">
            <w:pPr>
              <w:pStyle w:val="Default"/>
              <w:ind w:left="12" w:hanging="12"/>
              <w:rPr>
                <w:b/>
                <w:color w:val="002060"/>
              </w:rPr>
            </w:pPr>
            <w:r>
              <w:rPr>
                <w:b/>
                <w:color w:val="002060"/>
              </w:rPr>
              <w:t>0141 451 6412</w:t>
            </w:r>
          </w:p>
        </w:tc>
      </w:tr>
      <w:tr w:rsidR="00EA49E1" w:rsidRPr="00F30311" w14:paraId="3C1FFAAA" w14:textId="77777777" w:rsidTr="0099351C">
        <w:trPr>
          <w:trHeight w:val="375"/>
        </w:trPr>
        <w:tc>
          <w:tcPr>
            <w:tcW w:w="2405" w:type="dxa"/>
          </w:tcPr>
          <w:p w14:paraId="06522BD1" w14:textId="77777777" w:rsidR="00EA49E1" w:rsidRPr="00F30311" w:rsidRDefault="00EA49E1" w:rsidP="0099351C">
            <w:pPr>
              <w:pStyle w:val="Default"/>
              <w:ind w:left="12" w:hanging="12"/>
              <w:rPr>
                <w:b/>
                <w:color w:val="002060"/>
              </w:rPr>
            </w:pPr>
            <w:r>
              <w:rPr>
                <w:b/>
                <w:color w:val="002060"/>
              </w:rPr>
              <w:t>Allan Drummond</w:t>
            </w:r>
          </w:p>
        </w:tc>
        <w:tc>
          <w:tcPr>
            <w:tcW w:w="2307" w:type="dxa"/>
          </w:tcPr>
          <w:p w14:paraId="1967B09E" w14:textId="77777777" w:rsidR="00EA49E1" w:rsidRPr="00F30311" w:rsidRDefault="00EA49E1" w:rsidP="0099351C">
            <w:pPr>
              <w:pStyle w:val="Default"/>
              <w:ind w:left="12" w:hanging="12"/>
              <w:rPr>
                <w:b/>
                <w:color w:val="002060"/>
              </w:rPr>
            </w:pPr>
            <w:r w:rsidRPr="00F30311">
              <w:rPr>
                <w:b/>
                <w:color w:val="002060"/>
              </w:rPr>
              <w:t>Clinical Lead</w:t>
            </w:r>
          </w:p>
        </w:tc>
        <w:tc>
          <w:tcPr>
            <w:tcW w:w="4110" w:type="dxa"/>
          </w:tcPr>
          <w:p w14:paraId="39EF6003" w14:textId="77777777" w:rsidR="00EA49E1" w:rsidRPr="00F30311" w:rsidRDefault="00EA49E1" w:rsidP="0099351C">
            <w:pPr>
              <w:pStyle w:val="Default"/>
              <w:ind w:left="12" w:hanging="12"/>
              <w:rPr>
                <w:b/>
                <w:color w:val="002060"/>
              </w:rPr>
            </w:pPr>
            <w:r>
              <w:rPr>
                <w:b/>
                <w:color w:val="002060"/>
              </w:rPr>
              <w:t>Allan.Drummond@ggc.scot.nhs.uk</w:t>
            </w:r>
          </w:p>
        </w:tc>
        <w:tc>
          <w:tcPr>
            <w:tcW w:w="1985" w:type="dxa"/>
          </w:tcPr>
          <w:p w14:paraId="2F4318ED" w14:textId="77777777" w:rsidR="00EA49E1" w:rsidRPr="00F30311" w:rsidRDefault="00EA49E1" w:rsidP="0099351C">
            <w:pPr>
              <w:pStyle w:val="Default"/>
              <w:ind w:left="12" w:hanging="12"/>
              <w:rPr>
                <w:b/>
                <w:color w:val="002060"/>
              </w:rPr>
            </w:pPr>
            <w:r>
              <w:rPr>
                <w:b/>
                <w:color w:val="002060"/>
              </w:rPr>
              <w:t>0141 452 2320</w:t>
            </w:r>
          </w:p>
        </w:tc>
      </w:tr>
    </w:tbl>
    <w:p w14:paraId="31E018EF" w14:textId="77777777" w:rsidR="00EA49E1" w:rsidRPr="00F30311" w:rsidRDefault="00EA49E1" w:rsidP="00EA49E1">
      <w:pPr>
        <w:rPr>
          <w:rFonts w:ascii="Arial" w:hAnsi="Arial" w:cs="Arial"/>
          <w:b/>
          <w:caps/>
          <w:color w:val="002060"/>
          <w:sz w:val="22"/>
          <w:szCs w:val="22"/>
        </w:rPr>
      </w:pPr>
    </w:p>
    <w:p w14:paraId="7D29661B" w14:textId="77777777" w:rsidR="00EA49E1" w:rsidRPr="00F30311" w:rsidRDefault="00EA49E1" w:rsidP="00EA49E1">
      <w:pPr>
        <w:rPr>
          <w:rFonts w:ascii="Arial" w:hAnsi="Arial" w:cs="Arial"/>
          <w:b/>
          <w:caps/>
          <w:color w:val="002060"/>
          <w:sz w:val="22"/>
          <w:szCs w:val="22"/>
        </w:rPr>
      </w:pPr>
      <w:r w:rsidRPr="00F30311">
        <w:rPr>
          <w:rFonts w:ascii="Arial" w:hAnsi="Arial" w:cs="Arial"/>
          <w:b/>
          <w:caps/>
          <w:color w:val="002060"/>
          <w:sz w:val="22"/>
          <w:szCs w:val="22"/>
        </w:rPr>
        <w:t>Post: consul</w:t>
      </w:r>
      <w:r>
        <w:rPr>
          <w:rFonts w:ascii="Arial" w:hAnsi="Arial" w:cs="Arial"/>
          <w:b/>
          <w:caps/>
          <w:color w:val="002060"/>
          <w:sz w:val="22"/>
          <w:szCs w:val="22"/>
        </w:rPr>
        <w:t>tant physicIan IN ACUTE MEDICINE</w:t>
      </w:r>
    </w:p>
    <w:p w14:paraId="383F1F7B" w14:textId="77777777" w:rsidR="00EA49E1" w:rsidRPr="00F30311" w:rsidRDefault="00EA49E1" w:rsidP="00EA49E1">
      <w:pPr>
        <w:rPr>
          <w:rFonts w:ascii="Arial" w:hAnsi="Arial" w:cs="Arial"/>
          <w:b/>
          <w:caps/>
          <w:color w:val="002060"/>
          <w:sz w:val="22"/>
          <w:szCs w:val="22"/>
        </w:rPr>
      </w:pPr>
    </w:p>
    <w:p w14:paraId="68A78D52" w14:textId="77777777" w:rsidR="00EA49E1" w:rsidRPr="00F30311" w:rsidRDefault="00EA49E1" w:rsidP="00EA49E1">
      <w:pPr>
        <w:rPr>
          <w:rFonts w:ascii="Arial" w:hAnsi="Arial" w:cs="Arial"/>
          <w:b/>
          <w:bCs/>
          <w:caps/>
          <w:color w:val="002060"/>
          <w:sz w:val="22"/>
          <w:szCs w:val="22"/>
        </w:rPr>
      </w:pPr>
      <w:r w:rsidRPr="00F30311">
        <w:rPr>
          <w:rFonts w:ascii="Arial" w:hAnsi="Arial" w:cs="Arial"/>
          <w:b/>
          <w:caps/>
          <w:color w:val="002060"/>
          <w:sz w:val="22"/>
          <w:szCs w:val="22"/>
        </w:rPr>
        <w:t>Base:</w:t>
      </w:r>
      <w:r w:rsidRPr="00F30311">
        <w:rPr>
          <w:rFonts w:ascii="Arial" w:hAnsi="Arial" w:cs="Arial"/>
          <w:b/>
          <w:bCs/>
          <w:caps/>
          <w:color w:val="002060"/>
          <w:sz w:val="22"/>
          <w:szCs w:val="22"/>
        </w:rPr>
        <w:t xml:space="preserve"> queen elizabeth university hospital</w:t>
      </w:r>
    </w:p>
    <w:p w14:paraId="7EE5623F" w14:textId="77777777" w:rsidR="00EA49E1" w:rsidRPr="00F30311" w:rsidRDefault="00EA49E1" w:rsidP="00EA49E1">
      <w:pPr>
        <w:rPr>
          <w:rFonts w:ascii="Arial" w:hAnsi="Arial" w:cs="Arial"/>
          <w:b/>
          <w:bCs/>
          <w:caps/>
          <w:color w:val="002060"/>
          <w:sz w:val="22"/>
          <w:szCs w:val="22"/>
        </w:rPr>
      </w:pPr>
    </w:p>
    <w:p w14:paraId="40F6F476" w14:textId="77777777" w:rsidR="00EA49E1" w:rsidRPr="00F30311" w:rsidRDefault="00EA49E1" w:rsidP="00EA49E1">
      <w:pPr>
        <w:jc w:val="both"/>
        <w:rPr>
          <w:rFonts w:ascii="Arial" w:hAnsi="Arial" w:cs="Arial"/>
          <w:color w:val="002060"/>
          <w:sz w:val="22"/>
          <w:szCs w:val="22"/>
        </w:rPr>
      </w:pPr>
      <w:r w:rsidRPr="00F30311">
        <w:rPr>
          <w:rFonts w:ascii="Arial" w:hAnsi="Arial" w:cs="Arial"/>
          <w:color w:val="002060"/>
          <w:sz w:val="22"/>
          <w:szCs w:val="22"/>
        </w:rPr>
        <w:t xml:space="preserve">Applications are invited for a Consultant post which will be based at Queen Elizabeth University Hospital (QEUH).  </w:t>
      </w:r>
      <w:r>
        <w:rPr>
          <w:rFonts w:ascii="Arial" w:hAnsi="Arial" w:cs="Arial"/>
          <w:color w:val="002060"/>
          <w:sz w:val="22"/>
          <w:szCs w:val="22"/>
        </w:rPr>
        <w:t>This is a new post and the successful candidate will join the team of consultants working within the Acute Medicine department.</w:t>
      </w:r>
    </w:p>
    <w:p w14:paraId="03B62600" w14:textId="4CAF379D" w:rsidR="00C92639" w:rsidRPr="008A52ED" w:rsidRDefault="00C92639" w:rsidP="00EA49E1">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4E9D57B1" w14:textId="77777777" w:rsidR="00EA49E1" w:rsidRDefault="00EA49E1"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75D54224" w14:textId="77777777" w:rsidR="00EA49E1" w:rsidRPr="00EA49E1" w:rsidRDefault="00EA49E1" w:rsidP="00EA49E1">
      <w:pPr>
        <w:pStyle w:val="Heading4"/>
        <w:rPr>
          <w:rFonts w:ascii="Arial" w:hAnsi="Arial" w:cs="Arial"/>
          <w:color w:val="002060"/>
          <w:sz w:val="24"/>
          <w:szCs w:val="22"/>
        </w:rPr>
      </w:pPr>
      <w:r w:rsidRPr="00EA49E1">
        <w:rPr>
          <w:rFonts w:ascii="Arial" w:hAnsi="Arial" w:cs="Arial"/>
          <w:color w:val="002060"/>
          <w:sz w:val="24"/>
          <w:szCs w:val="22"/>
        </w:rPr>
        <w:t>Queen Elizabeth University Hospital, NHS Greater Glasgow and Clyde</w:t>
      </w:r>
    </w:p>
    <w:p w14:paraId="11575D43" w14:textId="77777777" w:rsidR="00EA49E1" w:rsidRPr="00F30311" w:rsidRDefault="00EA49E1" w:rsidP="00EA49E1">
      <w:pPr>
        <w:rPr>
          <w:rFonts w:ascii="Arial" w:hAnsi="Arial" w:cs="Arial"/>
          <w:color w:val="002060"/>
        </w:rPr>
      </w:pPr>
    </w:p>
    <w:p w14:paraId="5FA18251" w14:textId="77777777" w:rsidR="00EA49E1" w:rsidRPr="00F30311" w:rsidRDefault="00EA49E1" w:rsidP="00EA49E1">
      <w:pPr>
        <w:jc w:val="both"/>
        <w:rPr>
          <w:rFonts w:ascii="Arial" w:hAnsi="Arial" w:cs="Arial"/>
          <w:color w:val="002060"/>
          <w:sz w:val="22"/>
          <w:szCs w:val="22"/>
        </w:rPr>
      </w:pPr>
      <w:r w:rsidRPr="00F30311">
        <w:rPr>
          <w:rFonts w:ascii="Arial" w:hAnsi="Arial" w:cs="Arial"/>
          <w:color w:val="002060"/>
          <w:sz w:val="22"/>
          <w:szCs w:val="22"/>
        </w:rPr>
        <w:t>The Queen Elizab</w:t>
      </w:r>
      <w:r>
        <w:rPr>
          <w:rFonts w:ascii="Arial" w:hAnsi="Arial" w:cs="Arial"/>
          <w:color w:val="002060"/>
          <w:sz w:val="22"/>
          <w:szCs w:val="22"/>
        </w:rPr>
        <w:t>eth University Hospital is a</w:t>
      </w:r>
      <w:r w:rsidRPr="00F30311">
        <w:rPr>
          <w:rFonts w:ascii="Arial" w:hAnsi="Arial" w:cs="Arial"/>
          <w:color w:val="002060"/>
          <w:sz w:val="22"/>
          <w:szCs w:val="22"/>
        </w:rPr>
        <w:t xml:space="preserve"> purpose built hospital that opened its doors in May 2015. The hospital has 1109 beds and provides medical care to a population of around 700,000 people in west and south Glasgow. The hospital provides the full range of medical and surgical services and many tertiary specialties including neurology, ENT and renal medicine. </w:t>
      </w:r>
    </w:p>
    <w:p w14:paraId="5211595B" w14:textId="77777777" w:rsidR="00EA49E1" w:rsidRPr="00F30311" w:rsidRDefault="00EA49E1" w:rsidP="00EA49E1">
      <w:pPr>
        <w:jc w:val="both"/>
        <w:rPr>
          <w:rFonts w:ascii="Arial" w:hAnsi="Arial" w:cs="Arial"/>
          <w:color w:val="002060"/>
          <w:sz w:val="22"/>
          <w:szCs w:val="22"/>
        </w:rPr>
      </w:pPr>
    </w:p>
    <w:p w14:paraId="7E9DE287" w14:textId="77777777" w:rsidR="00EA49E1" w:rsidRPr="00F30311" w:rsidRDefault="00EA49E1" w:rsidP="00EA49E1">
      <w:pPr>
        <w:jc w:val="both"/>
        <w:rPr>
          <w:rFonts w:ascii="Arial" w:hAnsi="Arial" w:cs="Arial"/>
          <w:color w:val="002060"/>
          <w:sz w:val="22"/>
          <w:szCs w:val="22"/>
        </w:rPr>
      </w:pPr>
      <w:r>
        <w:rPr>
          <w:rFonts w:ascii="Arial" w:hAnsi="Arial" w:cs="Arial"/>
          <w:color w:val="002060"/>
          <w:sz w:val="22"/>
          <w:szCs w:val="22"/>
        </w:rPr>
        <w:t>Development of the</w:t>
      </w:r>
      <w:r w:rsidRPr="00F30311">
        <w:rPr>
          <w:rFonts w:ascii="Arial" w:hAnsi="Arial" w:cs="Arial"/>
          <w:color w:val="002060"/>
          <w:sz w:val="22"/>
          <w:szCs w:val="22"/>
        </w:rPr>
        <w:t xml:space="preserve"> QEUH has allowed inpatient and acute medical care from the Western Infirmary, Victoria Hospital and Southern General to be consolidated to a single site.  The presence of all the major specialities and the opportunities that this provides makes the QEUH an exciting and stimulating environment in which to work. As examples, Respiratory Medicine hosts cystic fibrosis and pulmonary hypertension tertiary care teams, Gastroenterology has inflammatory bowel disease and hepatology subspecialty teams, the Infectious Diseases unit is a regional service for tropical diseases and has a major HIV service, Rheumatology has a Professorial Unit with major interests in inflammatory </w:t>
      </w:r>
      <w:proofErr w:type="spellStart"/>
      <w:r w:rsidRPr="00F30311">
        <w:rPr>
          <w:rFonts w:ascii="Arial" w:hAnsi="Arial" w:cs="Arial"/>
          <w:color w:val="002060"/>
          <w:sz w:val="22"/>
          <w:szCs w:val="22"/>
        </w:rPr>
        <w:t>arthritidies</w:t>
      </w:r>
      <w:proofErr w:type="spellEnd"/>
      <w:r w:rsidRPr="00F30311">
        <w:rPr>
          <w:rFonts w:ascii="Arial" w:hAnsi="Arial" w:cs="Arial"/>
          <w:color w:val="002060"/>
          <w:sz w:val="22"/>
          <w:szCs w:val="22"/>
        </w:rPr>
        <w:t xml:space="preserve"> and connective tissue disease, and the diabetes and endocrine unit provide all aspects of subspecialty care in diabetes, as well as providing regional genetics, cancer and neurosurgical endocrine services. The QEUH also has one of largest critical care areas in the UK, with CCU, ITU and </w:t>
      </w:r>
      <w:r>
        <w:rPr>
          <w:rFonts w:ascii="Arial" w:hAnsi="Arial" w:cs="Arial"/>
          <w:color w:val="002060"/>
          <w:sz w:val="22"/>
          <w:szCs w:val="22"/>
        </w:rPr>
        <w:t xml:space="preserve">both </w:t>
      </w:r>
      <w:r w:rsidRPr="00F30311">
        <w:rPr>
          <w:rFonts w:ascii="Arial" w:hAnsi="Arial" w:cs="Arial"/>
          <w:color w:val="002060"/>
          <w:sz w:val="22"/>
          <w:szCs w:val="22"/>
        </w:rPr>
        <w:t>medical</w:t>
      </w:r>
      <w:r>
        <w:rPr>
          <w:rFonts w:ascii="Arial" w:hAnsi="Arial" w:cs="Arial"/>
          <w:color w:val="002060"/>
          <w:sz w:val="22"/>
          <w:szCs w:val="22"/>
        </w:rPr>
        <w:t xml:space="preserve"> and surgical</w:t>
      </w:r>
      <w:r w:rsidRPr="00F30311">
        <w:rPr>
          <w:rFonts w:ascii="Arial" w:hAnsi="Arial" w:cs="Arial"/>
          <w:color w:val="002060"/>
          <w:sz w:val="22"/>
          <w:szCs w:val="22"/>
        </w:rPr>
        <w:t xml:space="preserve"> HDU areas. </w:t>
      </w:r>
    </w:p>
    <w:p w14:paraId="0A085985" w14:textId="77777777" w:rsidR="00EA49E1" w:rsidRPr="00F30311" w:rsidRDefault="00EA49E1" w:rsidP="00EA49E1">
      <w:pPr>
        <w:jc w:val="both"/>
        <w:rPr>
          <w:rFonts w:ascii="Arial" w:hAnsi="Arial" w:cs="Arial"/>
          <w:color w:val="002060"/>
          <w:sz w:val="22"/>
          <w:szCs w:val="22"/>
        </w:rPr>
      </w:pPr>
    </w:p>
    <w:p w14:paraId="7D5EFC2F" w14:textId="77777777" w:rsidR="00EA49E1" w:rsidRDefault="00EA49E1" w:rsidP="00EA49E1">
      <w:pPr>
        <w:rPr>
          <w:rFonts w:ascii="Arial" w:hAnsi="Arial" w:cs="Arial"/>
          <w:b/>
          <w:bCs/>
          <w:color w:val="002060"/>
          <w:sz w:val="22"/>
          <w:szCs w:val="22"/>
          <w:lang w:val="en-US"/>
        </w:rPr>
      </w:pPr>
      <w:r w:rsidRPr="00F30311">
        <w:rPr>
          <w:rFonts w:ascii="Arial" w:hAnsi="Arial" w:cs="Arial"/>
          <w:b/>
          <w:bCs/>
          <w:color w:val="002060"/>
          <w:sz w:val="22"/>
          <w:szCs w:val="22"/>
          <w:lang w:val="en-US"/>
        </w:rPr>
        <w:t xml:space="preserve">Description of the Department </w:t>
      </w:r>
    </w:p>
    <w:p w14:paraId="3FFD921B" w14:textId="77777777" w:rsidR="00EA49E1" w:rsidRDefault="00EA49E1" w:rsidP="00EA49E1">
      <w:pPr>
        <w:rPr>
          <w:rFonts w:ascii="Arial" w:hAnsi="Arial" w:cs="Arial"/>
          <w:bCs/>
          <w:color w:val="002060"/>
          <w:sz w:val="22"/>
          <w:szCs w:val="22"/>
          <w:lang w:val="en-US"/>
        </w:rPr>
      </w:pPr>
    </w:p>
    <w:p w14:paraId="7DDAF989" w14:textId="77777777" w:rsidR="00EA49E1" w:rsidRPr="006B6E5F" w:rsidRDefault="00EA49E1" w:rsidP="00EA49E1">
      <w:pPr>
        <w:rPr>
          <w:rFonts w:ascii="Arial" w:hAnsi="Arial" w:cs="Arial"/>
          <w:b/>
          <w:bCs/>
          <w:color w:val="002060"/>
          <w:sz w:val="22"/>
          <w:szCs w:val="22"/>
          <w:lang w:val="en-US"/>
        </w:rPr>
      </w:pPr>
      <w:r>
        <w:rPr>
          <w:rFonts w:ascii="Arial" w:hAnsi="Arial" w:cs="Arial"/>
          <w:b/>
          <w:bCs/>
          <w:color w:val="002060"/>
          <w:sz w:val="22"/>
          <w:szCs w:val="22"/>
          <w:lang w:val="en-US"/>
        </w:rPr>
        <w:t>Acute Medicine</w:t>
      </w:r>
    </w:p>
    <w:p w14:paraId="54A3F3E8" w14:textId="77777777" w:rsidR="00EA49E1" w:rsidRPr="00F30311" w:rsidRDefault="00EA49E1" w:rsidP="00EA49E1">
      <w:pPr>
        <w:rPr>
          <w:rFonts w:ascii="Arial" w:hAnsi="Arial" w:cs="Arial"/>
          <w:b/>
          <w:color w:val="002060"/>
          <w:sz w:val="22"/>
          <w:szCs w:val="22"/>
        </w:rPr>
      </w:pPr>
    </w:p>
    <w:p w14:paraId="30D0DDEE" w14:textId="77777777" w:rsidR="00EA49E1" w:rsidRDefault="00EA49E1" w:rsidP="00EA49E1">
      <w:pPr>
        <w:jc w:val="both"/>
        <w:rPr>
          <w:rFonts w:ascii="Arial" w:hAnsi="Arial" w:cs="Arial"/>
          <w:color w:val="002060"/>
          <w:sz w:val="22"/>
          <w:szCs w:val="22"/>
        </w:rPr>
      </w:pPr>
      <w:r>
        <w:rPr>
          <w:rFonts w:ascii="Arial" w:hAnsi="Arial" w:cs="Arial"/>
          <w:color w:val="002060"/>
          <w:sz w:val="22"/>
          <w:szCs w:val="22"/>
        </w:rPr>
        <w:t>The A</w:t>
      </w:r>
      <w:r w:rsidRPr="00F30311">
        <w:rPr>
          <w:rFonts w:ascii="Arial" w:hAnsi="Arial" w:cs="Arial"/>
          <w:color w:val="002060"/>
          <w:sz w:val="22"/>
          <w:szCs w:val="22"/>
        </w:rPr>
        <w:t xml:space="preserve">cute </w:t>
      </w:r>
      <w:r>
        <w:rPr>
          <w:rFonts w:ascii="Arial" w:hAnsi="Arial" w:cs="Arial"/>
          <w:color w:val="002060"/>
          <w:sz w:val="22"/>
          <w:szCs w:val="22"/>
        </w:rPr>
        <w:t>Medical Receiving complex</w:t>
      </w:r>
      <w:r w:rsidRPr="00F30311">
        <w:rPr>
          <w:rFonts w:ascii="Arial" w:hAnsi="Arial" w:cs="Arial"/>
          <w:color w:val="002060"/>
          <w:sz w:val="22"/>
          <w:szCs w:val="22"/>
        </w:rPr>
        <w:t xml:space="preserve"> </w:t>
      </w:r>
      <w:r>
        <w:rPr>
          <w:rFonts w:ascii="Arial" w:hAnsi="Arial" w:cs="Arial"/>
          <w:color w:val="002060"/>
          <w:sz w:val="22"/>
          <w:szCs w:val="22"/>
        </w:rPr>
        <w:t xml:space="preserve">is based on the ground floor </w:t>
      </w:r>
      <w:r w:rsidRPr="00F30311">
        <w:rPr>
          <w:rFonts w:ascii="Arial" w:hAnsi="Arial" w:cs="Arial"/>
          <w:color w:val="002060"/>
          <w:sz w:val="22"/>
          <w:szCs w:val="22"/>
        </w:rPr>
        <w:t>of the Queen Elizabeth University Ho</w:t>
      </w:r>
      <w:r>
        <w:rPr>
          <w:rFonts w:ascii="Arial" w:hAnsi="Arial" w:cs="Arial"/>
          <w:color w:val="002060"/>
          <w:sz w:val="22"/>
          <w:szCs w:val="22"/>
        </w:rPr>
        <w:t>spital and currently has 120 bays/beds including the</w:t>
      </w:r>
      <w:r w:rsidRPr="00F30311">
        <w:rPr>
          <w:rFonts w:ascii="Arial" w:hAnsi="Arial" w:cs="Arial"/>
          <w:color w:val="002060"/>
          <w:sz w:val="22"/>
          <w:szCs w:val="22"/>
        </w:rPr>
        <w:t xml:space="preserve"> I</w:t>
      </w:r>
      <w:r>
        <w:rPr>
          <w:rFonts w:ascii="Arial" w:hAnsi="Arial" w:cs="Arial"/>
          <w:color w:val="002060"/>
          <w:sz w:val="22"/>
          <w:szCs w:val="22"/>
        </w:rPr>
        <w:t>nitial</w:t>
      </w:r>
      <w:r w:rsidRPr="00F30311">
        <w:rPr>
          <w:rFonts w:ascii="Arial" w:hAnsi="Arial" w:cs="Arial"/>
          <w:color w:val="002060"/>
          <w:sz w:val="22"/>
          <w:szCs w:val="22"/>
        </w:rPr>
        <w:t xml:space="preserve"> </w:t>
      </w:r>
      <w:r>
        <w:rPr>
          <w:rFonts w:ascii="Arial" w:hAnsi="Arial" w:cs="Arial"/>
          <w:color w:val="002060"/>
          <w:sz w:val="22"/>
          <w:szCs w:val="22"/>
        </w:rPr>
        <w:t>Assessment Unit (IAU for GP referrals to medicine)</w:t>
      </w:r>
      <w:r w:rsidRPr="00F30311">
        <w:rPr>
          <w:rFonts w:ascii="Arial" w:hAnsi="Arial" w:cs="Arial"/>
          <w:color w:val="002060"/>
          <w:sz w:val="22"/>
          <w:szCs w:val="22"/>
        </w:rPr>
        <w:t xml:space="preserve">, </w:t>
      </w:r>
      <w:r>
        <w:rPr>
          <w:rFonts w:ascii="Arial" w:hAnsi="Arial" w:cs="Arial"/>
          <w:color w:val="002060"/>
          <w:sz w:val="22"/>
          <w:szCs w:val="22"/>
        </w:rPr>
        <w:t>medical speciality clusters</w:t>
      </w:r>
      <w:r w:rsidRPr="00F30311">
        <w:rPr>
          <w:rFonts w:ascii="Arial" w:hAnsi="Arial" w:cs="Arial"/>
          <w:color w:val="002060"/>
          <w:sz w:val="22"/>
          <w:szCs w:val="22"/>
        </w:rPr>
        <w:t xml:space="preserve"> </w:t>
      </w:r>
      <w:r>
        <w:rPr>
          <w:rFonts w:ascii="Arial" w:hAnsi="Arial" w:cs="Arial"/>
          <w:color w:val="002060"/>
          <w:sz w:val="22"/>
          <w:szCs w:val="22"/>
        </w:rPr>
        <w:t xml:space="preserve">(90 ARU beds) </w:t>
      </w:r>
      <w:r w:rsidRPr="00F30311">
        <w:rPr>
          <w:rFonts w:ascii="Arial" w:hAnsi="Arial" w:cs="Arial"/>
          <w:color w:val="002060"/>
          <w:sz w:val="22"/>
          <w:szCs w:val="22"/>
        </w:rPr>
        <w:t>an</w:t>
      </w:r>
      <w:r>
        <w:rPr>
          <w:rFonts w:ascii="Arial" w:hAnsi="Arial" w:cs="Arial"/>
          <w:color w:val="002060"/>
          <w:sz w:val="22"/>
          <w:szCs w:val="22"/>
        </w:rPr>
        <w:t>d an Ambulatory Emergency Care U</w:t>
      </w:r>
      <w:r w:rsidRPr="00F30311">
        <w:rPr>
          <w:rFonts w:ascii="Arial" w:hAnsi="Arial" w:cs="Arial"/>
          <w:color w:val="002060"/>
          <w:sz w:val="22"/>
          <w:szCs w:val="22"/>
        </w:rPr>
        <w:t>nit</w:t>
      </w:r>
      <w:r>
        <w:rPr>
          <w:rFonts w:ascii="Arial" w:hAnsi="Arial" w:cs="Arial"/>
          <w:color w:val="002060"/>
          <w:sz w:val="22"/>
          <w:szCs w:val="22"/>
        </w:rPr>
        <w:t xml:space="preserve"> (AECU). There is a planned opening of 12 Short-Stay Ward (SSW) beds on the ground floor in the near future and this post would help contribute to the consultant cover for this clinical area. </w:t>
      </w:r>
    </w:p>
    <w:p w14:paraId="57DEB459" w14:textId="77777777" w:rsidR="00EA49E1" w:rsidRDefault="00EA49E1" w:rsidP="00EA49E1">
      <w:pPr>
        <w:jc w:val="both"/>
        <w:rPr>
          <w:rFonts w:ascii="Arial" w:hAnsi="Arial" w:cs="Arial"/>
          <w:color w:val="002060"/>
          <w:sz w:val="22"/>
          <w:szCs w:val="22"/>
        </w:rPr>
      </w:pPr>
    </w:p>
    <w:p w14:paraId="15B99FB7" w14:textId="77777777" w:rsidR="00EA49E1" w:rsidRPr="00F30311" w:rsidRDefault="00EA49E1" w:rsidP="00EA49E1">
      <w:pPr>
        <w:jc w:val="both"/>
        <w:rPr>
          <w:rFonts w:ascii="Arial" w:hAnsi="Arial" w:cs="Arial"/>
          <w:color w:val="002060"/>
          <w:sz w:val="22"/>
          <w:szCs w:val="22"/>
        </w:rPr>
      </w:pPr>
      <w:r>
        <w:rPr>
          <w:rFonts w:ascii="Arial" w:hAnsi="Arial" w:cs="Arial"/>
          <w:color w:val="002060"/>
          <w:sz w:val="22"/>
          <w:szCs w:val="22"/>
        </w:rPr>
        <w:t>The successful applicant would be joining a core team of 19 consultants who work within IAU and the Acute Medicine clinical areas on the ground floor. The team also has trainee doctors attached directly to Acute Medicine – this is usually a combination of Acute Medicine Higher Specialist trainees, Internal Medicine Year 3 trainees and Clinical Fellows. In addition to this, there are trainees from other medical teams who rotate through the department during their on-call blocks including FY1, middle grade and higher specialist trainees.</w:t>
      </w:r>
    </w:p>
    <w:p w14:paraId="0D30D9BE" w14:textId="77777777" w:rsidR="00EA49E1" w:rsidRPr="00F30311" w:rsidRDefault="00EA49E1" w:rsidP="00EA49E1">
      <w:pPr>
        <w:jc w:val="both"/>
        <w:rPr>
          <w:rFonts w:ascii="Arial" w:hAnsi="Arial" w:cs="Arial"/>
          <w:color w:val="002060"/>
          <w:sz w:val="22"/>
          <w:szCs w:val="22"/>
        </w:rPr>
      </w:pPr>
    </w:p>
    <w:p w14:paraId="261E1296" w14:textId="77777777" w:rsidR="00EA49E1" w:rsidRPr="00F30311" w:rsidRDefault="00EA49E1" w:rsidP="00EA49E1">
      <w:pPr>
        <w:rPr>
          <w:rFonts w:ascii="Arial" w:hAnsi="Arial" w:cs="Arial"/>
          <w:b/>
          <w:bCs/>
          <w:color w:val="002060"/>
          <w:sz w:val="22"/>
          <w:szCs w:val="22"/>
          <w:lang w:val="en-US"/>
        </w:rPr>
      </w:pPr>
      <w:r w:rsidRPr="00F30311">
        <w:rPr>
          <w:rFonts w:ascii="Arial" w:hAnsi="Arial" w:cs="Arial"/>
          <w:b/>
          <w:bCs/>
          <w:color w:val="002060"/>
          <w:sz w:val="22"/>
          <w:szCs w:val="22"/>
          <w:lang w:val="en-US"/>
        </w:rPr>
        <w:t>I</w:t>
      </w:r>
      <w:r>
        <w:rPr>
          <w:rFonts w:ascii="Arial" w:hAnsi="Arial" w:cs="Arial"/>
          <w:b/>
          <w:bCs/>
          <w:color w:val="002060"/>
          <w:sz w:val="22"/>
          <w:szCs w:val="22"/>
          <w:lang w:val="en-US"/>
        </w:rPr>
        <w:t>nitial</w:t>
      </w:r>
      <w:r w:rsidRPr="00F30311">
        <w:rPr>
          <w:rFonts w:ascii="Arial" w:hAnsi="Arial" w:cs="Arial"/>
          <w:b/>
          <w:bCs/>
          <w:color w:val="002060"/>
          <w:sz w:val="22"/>
          <w:szCs w:val="22"/>
          <w:lang w:val="en-US"/>
        </w:rPr>
        <w:t xml:space="preserve"> Assessment Unit</w:t>
      </w:r>
      <w:r>
        <w:rPr>
          <w:rFonts w:ascii="Arial" w:hAnsi="Arial" w:cs="Arial"/>
          <w:b/>
          <w:bCs/>
          <w:color w:val="002060"/>
          <w:sz w:val="22"/>
          <w:szCs w:val="22"/>
          <w:lang w:val="en-US"/>
        </w:rPr>
        <w:t xml:space="preserve"> (IAU)</w:t>
      </w:r>
    </w:p>
    <w:p w14:paraId="6ABBBFAF" w14:textId="77777777" w:rsidR="00EA49E1" w:rsidRPr="00F30311" w:rsidRDefault="00EA49E1" w:rsidP="00EA49E1">
      <w:pPr>
        <w:jc w:val="both"/>
        <w:rPr>
          <w:rFonts w:ascii="Arial" w:hAnsi="Arial" w:cs="Arial"/>
          <w:color w:val="002060"/>
          <w:sz w:val="22"/>
          <w:szCs w:val="22"/>
        </w:rPr>
      </w:pPr>
    </w:p>
    <w:p w14:paraId="3FB58972" w14:textId="77777777" w:rsidR="00EA49E1" w:rsidRPr="00F30311" w:rsidRDefault="00EA49E1" w:rsidP="00EA49E1">
      <w:pPr>
        <w:jc w:val="both"/>
        <w:rPr>
          <w:rFonts w:ascii="Arial" w:hAnsi="Arial" w:cs="Arial"/>
          <w:color w:val="002060"/>
          <w:sz w:val="22"/>
          <w:szCs w:val="22"/>
        </w:rPr>
      </w:pPr>
      <w:r w:rsidRPr="00F30311">
        <w:rPr>
          <w:rFonts w:ascii="Arial" w:hAnsi="Arial" w:cs="Arial"/>
          <w:color w:val="002060"/>
          <w:sz w:val="22"/>
          <w:szCs w:val="22"/>
        </w:rPr>
        <w:t>The I</w:t>
      </w:r>
      <w:r>
        <w:rPr>
          <w:rFonts w:ascii="Arial" w:hAnsi="Arial" w:cs="Arial"/>
          <w:color w:val="002060"/>
          <w:sz w:val="22"/>
          <w:szCs w:val="22"/>
        </w:rPr>
        <w:t>nitial</w:t>
      </w:r>
      <w:r w:rsidRPr="00F30311">
        <w:rPr>
          <w:rFonts w:ascii="Arial" w:hAnsi="Arial" w:cs="Arial"/>
          <w:color w:val="002060"/>
          <w:sz w:val="22"/>
          <w:szCs w:val="22"/>
        </w:rPr>
        <w:t xml:space="preserve"> Assessment Unit (IAU) </w:t>
      </w:r>
      <w:r>
        <w:rPr>
          <w:rFonts w:ascii="Arial" w:hAnsi="Arial" w:cs="Arial"/>
          <w:color w:val="002060"/>
          <w:sz w:val="22"/>
          <w:szCs w:val="22"/>
        </w:rPr>
        <w:t xml:space="preserve">currently </w:t>
      </w:r>
      <w:r w:rsidRPr="00F30311">
        <w:rPr>
          <w:rFonts w:ascii="Arial" w:hAnsi="Arial" w:cs="Arial"/>
          <w:color w:val="002060"/>
          <w:sz w:val="22"/>
          <w:szCs w:val="22"/>
        </w:rPr>
        <w:t xml:space="preserve">has </w:t>
      </w:r>
      <w:r>
        <w:rPr>
          <w:rFonts w:ascii="Arial" w:hAnsi="Arial" w:cs="Arial"/>
          <w:color w:val="002060"/>
          <w:sz w:val="22"/>
          <w:szCs w:val="22"/>
        </w:rPr>
        <w:t>26 bays – there is a ground floor configuration review in progress and the number of bays in use decreases overnight and at weekends due to staffing and patient flow patterns. Full c</w:t>
      </w:r>
      <w:r w:rsidRPr="00F30311">
        <w:rPr>
          <w:rFonts w:ascii="Arial" w:hAnsi="Arial" w:cs="Arial"/>
          <w:color w:val="002060"/>
          <w:sz w:val="22"/>
          <w:szCs w:val="22"/>
        </w:rPr>
        <w:t xml:space="preserve">onsultant </w:t>
      </w:r>
      <w:r>
        <w:rPr>
          <w:rFonts w:ascii="Arial" w:hAnsi="Arial" w:cs="Arial"/>
          <w:color w:val="002060"/>
          <w:sz w:val="22"/>
          <w:szCs w:val="22"/>
        </w:rPr>
        <w:t>cover</w:t>
      </w:r>
      <w:r w:rsidRPr="00F30311">
        <w:rPr>
          <w:rFonts w:ascii="Arial" w:hAnsi="Arial" w:cs="Arial"/>
          <w:color w:val="002060"/>
          <w:sz w:val="22"/>
          <w:szCs w:val="22"/>
        </w:rPr>
        <w:t xml:space="preserve"> is maintained in </w:t>
      </w:r>
      <w:r>
        <w:rPr>
          <w:rFonts w:ascii="Arial" w:hAnsi="Arial" w:cs="Arial"/>
          <w:color w:val="002060"/>
          <w:sz w:val="22"/>
          <w:szCs w:val="22"/>
        </w:rPr>
        <w:t>IAU</w:t>
      </w:r>
      <w:r w:rsidRPr="00F30311">
        <w:rPr>
          <w:rFonts w:ascii="Arial" w:hAnsi="Arial" w:cs="Arial"/>
          <w:color w:val="002060"/>
          <w:sz w:val="22"/>
          <w:szCs w:val="22"/>
        </w:rPr>
        <w:t xml:space="preserve"> betwee</w:t>
      </w:r>
      <w:r>
        <w:rPr>
          <w:rFonts w:ascii="Arial" w:hAnsi="Arial" w:cs="Arial"/>
          <w:color w:val="002060"/>
          <w:sz w:val="22"/>
          <w:szCs w:val="22"/>
        </w:rPr>
        <w:t>n the hours of 0800 - 2000</w:t>
      </w:r>
      <w:r w:rsidRPr="00F30311">
        <w:rPr>
          <w:rFonts w:ascii="Arial" w:hAnsi="Arial" w:cs="Arial"/>
          <w:color w:val="002060"/>
          <w:sz w:val="22"/>
          <w:szCs w:val="22"/>
        </w:rPr>
        <w:t xml:space="preserve"> </w:t>
      </w:r>
      <w:r>
        <w:rPr>
          <w:rFonts w:ascii="Arial" w:hAnsi="Arial" w:cs="Arial"/>
          <w:color w:val="002060"/>
          <w:sz w:val="22"/>
          <w:szCs w:val="22"/>
        </w:rPr>
        <w:t xml:space="preserve">hours </w:t>
      </w:r>
      <w:r w:rsidRPr="00F30311">
        <w:rPr>
          <w:rFonts w:ascii="Arial" w:hAnsi="Arial" w:cs="Arial"/>
          <w:color w:val="002060"/>
          <w:sz w:val="22"/>
          <w:szCs w:val="22"/>
        </w:rPr>
        <w:t>Monday</w:t>
      </w:r>
      <w:r>
        <w:rPr>
          <w:rFonts w:ascii="Arial" w:hAnsi="Arial" w:cs="Arial"/>
          <w:color w:val="002060"/>
          <w:sz w:val="22"/>
          <w:szCs w:val="22"/>
        </w:rPr>
        <w:t xml:space="preserve"> to Friday and 0800 - 1600</w:t>
      </w:r>
      <w:r w:rsidRPr="00F30311">
        <w:rPr>
          <w:rFonts w:ascii="Arial" w:hAnsi="Arial" w:cs="Arial"/>
          <w:color w:val="002060"/>
          <w:sz w:val="22"/>
          <w:szCs w:val="22"/>
        </w:rPr>
        <w:t xml:space="preserve"> </w:t>
      </w:r>
      <w:r>
        <w:rPr>
          <w:rFonts w:ascii="Arial" w:hAnsi="Arial" w:cs="Arial"/>
          <w:color w:val="002060"/>
          <w:sz w:val="22"/>
          <w:szCs w:val="22"/>
        </w:rPr>
        <w:t>hours Saturday and Sunday.</w:t>
      </w:r>
    </w:p>
    <w:p w14:paraId="3266B155" w14:textId="77777777" w:rsidR="00EA49E1" w:rsidRPr="00F30311" w:rsidRDefault="00EA49E1" w:rsidP="00EA49E1">
      <w:pPr>
        <w:jc w:val="both"/>
        <w:rPr>
          <w:rFonts w:ascii="Arial" w:hAnsi="Arial" w:cs="Arial"/>
          <w:color w:val="002060"/>
          <w:sz w:val="22"/>
          <w:szCs w:val="22"/>
        </w:rPr>
      </w:pPr>
    </w:p>
    <w:p w14:paraId="28ADD855" w14:textId="77777777" w:rsidR="00EA49E1" w:rsidRPr="00F30311" w:rsidRDefault="00EA49E1" w:rsidP="00EA49E1">
      <w:pPr>
        <w:jc w:val="both"/>
        <w:rPr>
          <w:rFonts w:ascii="Arial" w:hAnsi="Arial" w:cs="Arial"/>
          <w:color w:val="002060"/>
          <w:sz w:val="22"/>
          <w:szCs w:val="22"/>
        </w:rPr>
      </w:pPr>
      <w:r w:rsidRPr="00F30311">
        <w:rPr>
          <w:rFonts w:ascii="Arial" w:hAnsi="Arial" w:cs="Arial"/>
          <w:color w:val="002060"/>
          <w:sz w:val="22"/>
          <w:szCs w:val="22"/>
        </w:rPr>
        <w:t>The IAU provides a full 24 hour a day 7 day a week service for all medical GP referred patients. All patients requiring admission from the Emergency Department for medical management are admitted directl</w:t>
      </w:r>
      <w:r>
        <w:rPr>
          <w:rFonts w:ascii="Arial" w:hAnsi="Arial" w:cs="Arial"/>
          <w:color w:val="002060"/>
          <w:sz w:val="22"/>
          <w:szCs w:val="22"/>
        </w:rPr>
        <w:t>y to beds in the special</w:t>
      </w:r>
      <w:r w:rsidRPr="00F30311">
        <w:rPr>
          <w:rFonts w:ascii="Arial" w:hAnsi="Arial" w:cs="Arial"/>
          <w:color w:val="002060"/>
          <w:sz w:val="22"/>
          <w:szCs w:val="22"/>
        </w:rPr>
        <w:t>ty</w:t>
      </w:r>
      <w:r>
        <w:rPr>
          <w:rFonts w:ascii="Arial" w:hAnsi="Arial" w:cs="Arial"/>
          <w:color w:val="002060"/>
          <w:sz w:val="22"/>
          <w:szCs w:val="22"/>
        </w:rPr>
        <w:t xml:space="preserve"> clusters (ARU’s).</w:t>
      </w:r>
      <w:r w:rsidRPr="00F30311">
        <w:rPr>
          <w:rFonts w:ascii="Arial" w:hAnsi="Arial" w:cs="Arial"/>
          <w:color w:val="002060"/>
          <w:sz w:val="22"/>
          <w:szCs w:val="22"/>
        </w:rPr>
        <w:t xml:space="preserve"> </w:t>
      </w:r>
    </w:p>
    <w:p w14:paraId="3050EF2D" w14:textId="77777777" w:rsidR="00EA49E1" w:rsidRPr="00F30311" w:rsidRDefault="00EA49E1" w:rsidP="00EA49E1">
      <w:pPr>
        <w:jc w:val="both"/>
        <w:rPr>
          <w:rFonts w:ascii="Arial" w:hAnsi="Arial" w:cs="Arial"/>
          <w:color w:val="002060"/>
          <w:sz w:val="22"/>
          <w:szCs w:val="22"/>
        </w:rPr>
      </w:pPr>
    </w:p>
    <w:p w14:paraId="2BF450F7" w14:textId="77777777" w:rsidR="00EA49E1" w:rsidRPr="00F30311" w:rsidRDefault="00EA49E1" w:rsidP="00EA49E1">
      <w:pPr>
        <w:jc w:val="both"/>
        <w:rPr>
          <w:rFonts w:ascii="Arial" w:hAnsi="Arial" w:cs="Arial"/>
          <w:color w:val="002060"/>
          <w:sz w:val="22"/>
          <w:szCs w:val="22"/>
        </w:rPr>
      </w:pPr>
      <w:r w:rsidRPr="00F30311">
        <w:rPr>
          <w:rFonts w:ascii="Arial" w:hAnsi="Arial" w:cs="Arial"/>
          <w:color w:val="002060"/>
          <w:sz w:val="22"/>
          <w:szCs w:val="22"/>
        </w:rPr>
        <w:t xml:space="preserve">The IAU is adjacent to the Emergency Department and radiology allowing early swift access to all investigations required for patients on their initial presentation. This process supports early decision making and management of patients for admission to or discharge from hospital. We have close working relationships with the Emergency Department to support patients’ presentations that may require </w:t>
      </w:r>
      <w:r>
        <w:rPr>
          <w:rFonts w:ascii="Arial" w:hAnsi="Arial" w:cs="Arial"/>
          <w:color w:val="002060"/>
          <w:sz w:val="22"/>
          <w:szCs w:val="22"/>
        </w:rPr>
        <w:t>resuscitation facilities on arrival.</w:t>
      </w:r>
    </w:p>
    <w:p w14:paraId="56D2CF5F" w14:textId="77777777" w:rsidR="00EA49E1" w:rsidRPr="00F30311" w:rsidRDefault="00EA49E1" w:rsidP="00EA49E1">
      <w:pPr>
        <w:jc w:val="both"/>
        <w:rPr>
          <w:rFonts w:ascii="Arial" w:hAnsi="Arial" w:cs="Arial"/>
          <w:color w:val="002060"/>
          <w:sz w:val="22"/>
          <w:szCs w:val="22"/>
        </w:rPr>
      </w:pPr>
    </w:p>
    <w:p w14:paraId="706A5FD4" w14:textId="77777777" w:rsidR="00EA49E1" w:rsidRPr="00F30311" w:rsidRDefault="00EA49E1" w:rsidP="00EA49E1">
      <w:pPr>
        <w:rPr>
          <w:rFonts w:ascii="Arial" w:hAnsi="Arial" w:cs="Arial"/>
          <w:b/>
          <w:bCs/>
          <w:color w:val="002060"/>
          <w:sz w:val="22"/>
          <w:szCs w:val="22"/>
          <w:lang w:val="en-US"/>
        </w:rPr>
      </w:pPr>
      <w:r w:rsidRPr="00F30311">
        <w:rPr>
          <w:rFonts w:ascii="Arial" w:hAnsi="Arial" w:cs="Arial"/>
          <w:b/>
          <w:bCs/>
          <w:color w:val="002060"/>
          <w:sz w:val="22"/>
          <w:szCs w:val="22"/>
          <w:lang w:val="en-US"/>
        </w:rPr>
        <w:t>Ambulatory Emergency Care Unit (AECU)</w:t>
      </w:r>
    </w:p>
    <w:p w14:paraId="3BEB2C92" w14:textId="77777777" w:rsidR="00EA49E1" w:rsidRPr="00F30311" w:rsidRDefault="00EA49E1" w:rsidP="00EA49E1">
      <w:pPr>
        <w:rPr>
          <w:rFonts w:ascii="Arial" w:hAnsi="Arial" w:cs="Arial"/>
          <w:color w:val="002060"/>
          <w:sz w:val="22"/>
          <w:szCs w:val="22"/>
          <w:lang w:val="en-US"/>
        </w:rPr>
      </w:pPr>
    </w:p>
    <w:p w14:paraId="4819ADE3" w14:textId="77777777" w:rsidR="00EA49E1" w:rsidRPr="00F30311" w:rsidRDefault="00EA49E1" w:rsidP="00EA49E1">
      <w:pPr>
        <w:jc w:val="both"/>
        <w:rPr>
          <w:rFonts w:ascii="Arial" w:hAnsi="Arial" w:cs="Arial"/>
          <w:color w:val="002060"/>
          <w:sz w:val="22"/>
          <w:szCs w:val="22"/>
        </w:rPr>
      </w:pPr>
      <w:r>
        <w:rPr>
          <w:rFonts w:ascii="Arial" w:hAnsi="Arial" w:cs="Arial"/>
          <w:color w:val="002060"/>
          <w:sz w:val="22"/>
          <w:szCs w:val="22"/>
        </w:rPr>
        <w:t xml:space="preserve">This </w:t>
      </w:r>
      <w:r w:rsidRPr="00F30311">
        <w:rPr>
          <w:rFonts w:ascii="Arial" w:hAnsi="Arial" w:cs="Arial"/>
          <w:color w:val="002060"/>
          <w:sz w:val="22"/>
          <w:szCs w:val="22"/>
        </w:rPr>
        <w:t>unit</w:t>
      </w:r>
      <w:r>
        <w:rPr>
          <w:rFonts w:ascii="Arial" w:hAnsi="Arial" w:cs="Arial"/>
          <w:color w:val="002060"/>
          <w:sz w:val="22"/>
          <w:szCs w:val="22"/>
        </w:rPr>
        <w:t xml:space="preserve"> is currently based in a separate area on the ground floor and this unit is also part of the current ground floor review process. AECU is involved in</w:t>
      </w:r>
      <w:r w:rsidRPr="00F30311">
        <w:rPr>
          <w:rFonts w:ascii="Arial" w:hAnsi="Arial" w:cs="Arial"/>
          <w:color w:val="002060"/>
          <w:sz w:val="22"/>
          <w:szCs w:val="22"/>
        </w:rPr>
        <w:t xml:space="preserve"> the management of low acuity patients referred by their GP with medical conditions, with most patients being discharged the same day.  Patients managed in the AECU benefit from timely assessment and diagnostics where necessary with the opportunity </w:t>
      </w:r>
      <w:r>
        <w:rPr>
          <w:rFonts w:ascii="Arial" w:hAnsi="Arial" w:cs="Arial"/>
          <w:color w:val="002060"/>
          <w:sz w:val="22"/>
          <w:szCs w:val="22"/>
        </w:rPr>
        <w:t>to refer patients into medical</w:t>
      </w:r>
      <w:r w:rsidRPr="00F30311">
        <w:rPr>
          <w:rFonts w:ascii="Arial" w:hAnsi="Arial" w:cs="Arial"/>
          <w:color w:val="002060"/>
          <w:sz w:val="22"/>
          <w:szCs w:val="22"/>
        </w:rPr>
        <w:t xml:space="preserve"> ‘hot’ clinic slots and Day Ward services as required.  Many patients seen in AECU will be managed using protocoled pathways for conditions including chest pain, cellulitis, </w:t>
      </w:r>
      <w:r>
        <w:rPr>
          <w:rFonts w:ascii="Arial" w:hAnsi="Arial" w:cs="Arial"/>
          <w:color w:val="002060"/>
          <w:sz w:val="22"/>
          <w:szCs w:val="22"/>
        </w:rPr>
        <w:t xml:space="preserve">DVT </w:t>
      </w:r>
      <w:r w:rsidRPr="00F30311">
        <w:rPr>
          <w:rFonts w:ascii="Arial" w:hAnsi="Arial" w:cs="Arial"/>
          <w:color w:val="002060"/>
          <w:sz w:val="22"/>
          <w:szCs w:val="22"/>
        </w:rPr>
        <w:t>and headache</w:t>
      </w:r>
      <w:r>
        <w:rPr>
          <w:rFonts w:ascii="Arial" w:hAnsi="Arial" w:cs="Arial"/>
          <w:color w:val="002060"/>
          <w:sz w:val="22"/>
          <w:szCs w:val="22"/>
        </w:rPr>
        <w:t>s. The unit is staffed with an Acute Medical Consultant in the afternoons and a GP with Specialist I</w:t>
      </w:r>
      <w:r w:rsidRPr="00F30311">
        <w:rPr>
          <w:rFonts w:ascii="Arial" w:hAnsi="Arial" w:cs="Arial"/>
          <w:color w:val="002060"/>
          <w:sz w:val="22"/>
          <w:szCs w:val="22"/>
        </w:rPr>
        <w:t>nteres</w:t>
      </w:r>
      <w:r>
        <w:rPr>
          <w:rFonts w:ascii="Arial" w:hAnsi="Arial" w:cs="Arial"/>
          <w:color w:val="002060"/>
          <w:sz w:val="22"/>
          <w:szCs w:val="22"/>
        </w:rPr>
        <w:t>t throughout the day alongside</w:t>
      </w:r>
      <w:r w:rsidRPr="00F30311">
        <w:rPr>
          <w:rFonts w:ascii="Arial" w:hAnsi="Arial" w:cs="Arial"/>
          <w:color w:val="002060"/>
          <w:sz w:val="22"/>
          <w:szCs w:val="22"/>
        </w:rPr>
        <w:t xml:space="preserve"> a team of Medical</w:t>
      </w:r>
      <w:r>
        <w:rPr>
          <w:rFonts w:ascii="Arial" w:hAnsi="Arial" w:cs="Arial"/>
          <w:color w:val="002060"/>
          <w:sz w:val="22"/>
          <w:szCs w:val="22"/>
        </w:rPr>
        <w:t>/Advanced</w:t>
      </w:r>
      <w:r w:rsidRPr="00F30311">
        <w:rPr>
          <w:rFonts w:ascii="Arial" w:hAnsi="Arial" w:cs="Arial"/>
          <w:color w:val="002060"/>
          <w:sz w:val="22"/>
          <w:szCs w:val="22"/>
        </w:rPr>
        <w:t xml:space="preserve"> Nurse Practitioners</w:t>
      </w:r>
      <w:r>
        <w:rPr>
          <w:rFonts w:ascii="Arial" w:hAnsi="Arial" w:cs="Arial"/>
          <w:color w:val="002060"/>
          <w:sz w:val="22"/>
          <w:szCs w:val="22"/>
        </w:rPr>
        <w:t>. It is also an excellent training environment for Acute Medicine trainees.</w:t>
      </w:r>
    </w:p>
    <w:p w14:paraId="1C30B6EF" w14:textId="77777777" w:rsidR="00EA49E1" w:rsidRPr="00F30311" w:rsidRDefault="00EA49E1" w:rsidP="00EA49E1">
      <w:pPr>
        <w:jc w:val="both"/>
        <w:rPr>
          <w:rFonts w:ascii="Arial" w:hAnsi="Arial" w:cs="Arial"/>
          <w:color w:val="002060"/>
          <w:sz w:val="22"/>
          <w:szCs w:val="22"/>
        </w:rPr>
      </w:pPr>
    </w:p>
    <w:p w14:paraId="113AFDAA" w14:textId="77777777" w:rsidR="00EA49E1" w:rsidRPr="00F30311" w:rsidRDefault="00EA49E1" w:rsidP="00EA49E1">
      <w:pPr>
        <w:rPr>
          <w:rFonts w:ascii="Arial" w:hAnsi="Arial" w:cs="Arial"/>
          <w:b/>
          <w:bCs/>
          <w:color w:val="002060"/>
          <w:sz w:val="22"/>
          <w:szCs w:val="22"/>
          <w:lang w:val="en-US"/>
        </w:rPr>
      </w:pPr>
      <w:r>
        <w:rPr>
          <w:rFonts w:ascii="Arial" w:hAnsi="Arial" w:cs="Arial"/>
          <w:b/>
          <w:bCs/>
          <w:color w:val="002060"/>
          <w:sz w:val="22"/>
          <w:szCs w:val="22"/>
          <w:lang w:val="en-US"/>
        </w:rPr>
        <w:t>Short Stay Ward (SSW)</w:t>
      </w:r>
    </w:p>
    <w:p w14:paraId="1F222F1D" w14:textId="77777777" w:rsidR="00EA49E1" w:rsidRDefault="00EA49E1" w:rsidP="00EA49E1">
      <w:pPr>
        <w:rPr>
          <w:rFonts w:ascii="Arial" w:hAnsi="Arial" w:cs="Arial"/>
          <w:b/>
          <w:bCs/>
          <w:color w:val="002060"/>
          <w:sz w:val="22"/>
          <w:szCs w:val="22"/>
          <w:lang w:val="en-US"/>
        </w:rPr>
      </w:pPr>
    </w:p>
    <w:p w14:paraId="7D762287" w14:textId="77777777" w:rsidR="00EA49E1" w:rsidRPr="00B46072" w:rsidRDefault="00EA49E1" w:rsidP="00EA49E1">
      <w:pPr>
        <w:rPr>
          <w:rFonts w:ascii="Arial" w:hAnsi="Arial" w:cs="Arial"/>
          <w:bCs/>
          <w:color w:val="002060"/>
          <w:sz w:val="22"/>
          <w:szCs w:val="22"/>
          <w:lang w:val="en-US"/>
        </w:rPr>
      </w:pPr>
      <w:r w:rsidRPr="00B46072">
        <w:rPr>
          <w:rFonts w:ascii="Arial" w:hAnsi="Arial" w:cs="Arial"/>
          <w:bCs/>
          <w:color w:val="002060"/>
          <w:sz w:val="22"/>
          <w:szCs w:val="22"/>
          <w:lang w:val="en-US"/>
        </w:rPr>
        <w:t xml:space="preserve">The Short Stay Ward (SSW) is due to relocate to the ground floor in the near future after a successful trial period </w:t>
      </w:r>
      <w:r>
        <w:rPr>
          <w:rFonts w:ascii="Arial" w:hAnsi="Arial" w:cs="Arial"/>
          <w:bCs/>
          <w:color w:val="002060"/>
          <w:sz w:val="22"/>
          <w:szCs w:val="22"/>
          <w:lang w:val="en-US"/>
        </w:rPr>
        <w:t>over the last year. The staffing model for this unit includes a consultant led ward round on weekdays with support from ANP’s and FY1’s. It also has registrar level support available throughout the day.</w:t>
      </w:r>
    </w:p>
    <w:p w14:paraId="56B7C5D3" w14:textId="77777777" w:rsidR="00EA49E1" w:rsidRDefault="00EA49E1" w:rsidP="00EA49E1">
      <w:pPr>
        <w:rPr>
          <w:rFonts w:ascii="Arial" w:hAnsi="Arial" w:cs="Arial"/>
          <w:b/>
          <w:bCs/>
          <w:color w:val="002060"/>
          <w:sz w:val="22"/>
          <w:szCs w:val="22"/>
          <w:lang w:val="en-US"/>
        </w:rPr>
      </w:pPr>
    </w:p>
    <w:p w14:paraId="3817A1AF" w14:textId="77777777" w:rsidR="00EA49E1" w:rsidRDefault="00EA49E1" w:rsidP="00EA49E1">
      <w:pPr>
        <w:rPr>
          <w:rFonts w:ascii="Arial" w:hAnsi="Arial" w:cs="Arial"/>
          <w:b/>
          <w:bCs/>
          <w:color w:val="002060"/>
          <w:sz w:val="22"/>
          <w:szCs w:val="22"/>
          <w:lang w:val="en-US"/>
        </w:rPr>
      </w:pPr>
      <w:r w:rsidRPr="00EA49E1">
        <w:rPr>
          <w:rFonts w:ascii="Arial" w:hAnsi="Arial" w:cs="Arial"/>
          <w:b/>
          <w:bCs/>
          <w:color w:val="002060"/>
          <w:sz w:val="22"/>
          <w:szCs w:val="22"/>
          <w:lang w:val="en-US"/>
        </w:rPr>
        <w:t>Medical HDU, QEUH</w:t>
      </w:r>
    </w:p>
    <w:p w14:paraId="632D0704" w14:textId="77777777" w:rsidR="00EA49E1" w:rsidRPr="00EA49E1" w:rsidRDefault="00EA49E1" w:rsidP="00EA49E1">
      <w:pPr>
        <w:rPr>
          <w:rFonts w:ascii="Arial" w:hAnsi="Arial" w:cs="Arial"/>
          <w:b/>
          <w:bCs/>
          <w:color w:val="002060"/>
          <w:sz w:val="22"/>
          <w:szCs w:val="22"/>
          <w:lang w:val="en-US"/>
        </w:rPr>
      </w:pPr>
    </w:p>
    <w:p w14:paraId="7DA28E29" w14:textId="6BB89073" w:rsidR="00EA49E1" w:rsidRPr="00EA49E1" w:rsidRDefault="00EA49E1" w:rsidP="00EA49E1">
      <w:pPr>
        <w:rPr>
          <w:rFonts w:ascii="Arial" w:hAnsi="Arial" w:cs="Arial"/>
          <w:bCs/>
          <w:color w:val="002060"/>
          <w:sz w:val="22"/>
          <w:szCs w:val="22"/>
          <w:lang w:val="en-US"/>
        </w:rPr>
      </w:pPr>
      <w:r w:rsidRPr="00EA49E1">
        <w:rPr>
          <w:rFonts w:ascii="Arial" w:hAnsi="Arial" w:cs="Arial"/>
          <w:bCs/>
          <w:color w:val="002060"/>
          <w:sz w:val="22"/>
          <w:szCs w:val="22"/>
          <w:lang w:val="en-US"/>
        </w:rPr>
        <w:t>This is a 9 bedded unit within the QEUH critical care complex. There is consultant cover Monday to Friday from 0800 to 1800 hours provided by a team of Intensive Care, Respiratory, Renal and Acute Medicine Consultants. MHDU is also an important training environment with a combination of Acute Internal Medicine (AIM) trainees and Internal Medicine trainee (IMT) doctors working there daily. Out of hours and at weekends the unit is covered by the on-call Physicians</w:t>
      </w:r>
      <w:r>
        <w:rPr>
          <w:rFonts w:ascii="Arial" w:hAnsi="Arial" w:cs="Arial"/>
          <w:bCs/>
          <w:color w:val="002060"/>
          <w:sz w:val="22"/>
          <w:szCs w:val="22"/>
          <w:lang w:val="en-US"/>
        </w:rPr>
        <w:t>.</w:t>
      </w:r>
    </w:p>
    <w:p w14:paraId="6034C80F" w14:textId="77777777" w:rsidR="00EA49E1" w:rsidRDefault="00EA49E1" w:rsidP="00EA49E1">
      <w:pPr>
        <w:rPr>
          <w:rFonts w:ascii="Arial" w:hAnsi="Arial" w:cs="Arial"/>
          <w:color w:val="002060"/>
        </w:rPr>
      </w:pPr>
    </w:p>
    <w:p w14:paraId="63EBC961" w14:textId="77777777" w:rsidR="00EA49E1" w:rsidRPr="00F30311" w:rsidRDefault="00EA49E1" w:rsidP="00EA49E1">
      <w:pPr>
        <w:rPr>
          <w:rFonts w:ascii="Arial" w:hAnsi="Arial" w:cs="Arial"/>
          <w:color w:val="002060"/>
        </w:rPr>
      </w:pPr>
    </w:p>
    <w:p w14:paraId="67997796" w14:textId="77777777" w:rsidR="00EA49E1" w:rsidRPr="00F30311" w:rsidRDefault="00EA49E1" w:rsidP="00EA49E1">
      <w:pPr>
        <w:rPr>
          <w:rFonts w:ascii="Arial" w:hAnsi="Arial" w:cs="Arial"/>
          <w:b/>
          <w:bCs/>
          <w:color w:val="002060"/>
          <w:sz w:val="32"/>
          <w:szCs w:val="32"/>
        </w:rPr>
      </w:pPr>
    </w:p>
    <w:p w14:paraId="058D9E2C" w14:textId="77777777" w:rsidR="00EA49E1" w:rsidRPr="00F30311" w:rsidRDefault="00EA49E1" w:rsidP="00EA49E1">
      <w:pPr>
        <w:rPr>
          <w:rFonts w:ascii="Arial" w:hAnsi="Arial" w:cs="Arial"/>
          <w:b/>
          <w:bCs/>
          <w:color w:val="002060"/>
          <w:sz w:val="32"/>
          <w:szCs w:val="32"/>
        </w:rPr>
      </w:pPr>
    </w:p>
    <w:p w14:paraId="24F9A7F2" w14:textId="77777777" w:rsidR="00EA49E1" w:rsidRPr="00F30311" w:rsidRDefault="00EA49E1" w:rsidP="00EA49E1">
      <w:pPr>
        <w:rPr>
          <w:rFonts w:ascii="Arial" w:hAnsi="Arial" w:cs="Arial"/>
          <w:b/>
          <w:bCs/>
          <w:color w:val="002060"/>
          <w:sz w:val="32"/>
          <w:szCs w:val="32"/>
        </w:rPr>
      </w:pPr>
    </w:p>
    <w:p w14:paraId="18ACBDF7" w14:textId="77777777" w:rsidR="00EA49E1" w:rsidRPr="00F30311" w:rsidRDefault="00EA49E1" w:rsidP="00EA49E1">
      <w:pPr>
        <w:rPr>
          <w:rFonts w:ascii="Arial" w:hAnsi="Arial" w:cs="Arial"/>
          <w:b/>
          <w:bCs/>
          <w:color w:val="002060"/>
          <w:sz w:val="32"/>
          <w:szCs w:val="32"/>
        </w:rPr>
      </w:pPr>
    </w:p>
    <w:p w14:paraId="36007869" w14:textId="77777777" w:rsidR="00EA49E1" w:rsidRPr="00F30311" w:rsidRDefault="00EA49E1" w:rsidP="00EA49E1">
      <w:pPr>
        <w:rPr>
          <w:rFonts w:ascii="Arial" w:hAnsi="Arial" w:cs="Arial"/>
          <w:b/>
          <w:bCs/>
          <w:color w:val="002060"/>
          <w:sz w:val="32"/>
          <w:szCs w:val="32"/>
        </w:rPr>
      </w:pPr>
    </w:p>
    <w:p w14:paraId="4B181927" w14:textId="77777777" w:rsidR="00EA49E1" w:rsidRPr="00F30311" w:rsidRDefault="00EA49E1" w:rsidP="00EA49E1">
      <w:pPr>
        <w:rPr>
          <w:rFonts w:ascii="Arial" w:hAnsi="Arial" w:cs="Arial"/>
          <w:b/>
          <w:bCs/>
          <w:color w:val="002060"/>
          <w:sz w:val="32"/>
          <w:szCs w:val="32"/>
        </w:rPr>
      </w:pPr>
    </w:p>
    <w:p w14:paraId="7689D22B" w14:textId="77777777" w:rsidR="00EA49E1" w:rsidRPr="00F30311" w:rsidRDefault="00EA49E1" w:rsidP="00EA49E1">
      <w:pPr>
        <w:rPr>
          <w:rFonts w:ascii="Arial" w:hAnsi="Arial" w:cs="Arial"/>
          <w:b/>
          <w:bCs/>
          <w:color w:val="002060"/>
          <w:sz w:val="32"/>
          <w:szCs w:val="32"/>
        </w:rPr>
      </w:pPr>
    </w:p>
    <w:p w14:paraId="1DD45533" w14:textId="77777777" w:rsidR="00EA49E1" w:rsidRDefault="00EA49E1" w:rsidP="00294E61">
      <w:pPr>
        <w:kinsoku w:val="0"/>
        <w:overflowPunct w:val="0"/>
        <w:jc w:val="both"/>
        <w:rPr>
          <w:rFonts w:ascii="Arial" w:hAnsi="Arial" w:cs="Arial"/>
          <w:b/>
          <w:bCs/>
          <w:color w:val="002060"/>
          <w:sz w:val="32"/>
          <w:szCs w:val="32"/>
        </w:rPr>
      </w:pPr>
    </w:p>
    <w:p w14:paraId="096EBC25" w14:textId="77777777" w:rsidR="00D21ACC" w:rsidRDefault="00D21ACC"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4FA5128B" w14:textId="77777777" w:rsidR="00EA49E1" w:rsidRPr="00F30311" w:rsidRDefault="00EA49E1" w:rsidP="00EA49E1">
      <w:pPr>
        <w:rPr>
          <w:rFonts w:ascii="Arial" w:hAnsi="Arial" w:cs="Arial"/>
          <w:color w:val="002060"/>
        </w:rPr>
      </w:pPr>
      <w:r w:rsidRPr="00F30311">
        <w:rPr>
          <w:rFonts w:ascii="Arial" w:hAnsi="Arial" w:cs="Arial"/>
          <w:b/>
          <w:bCs/>
          <w:color w:val="002060"/>
          <w:sz w:val="32"/>
          <w:szCs w:val="32"/>
        </w:rPr>
        <w:t>Section 3:</w:t>
      </w:r>
      <w:r w:rsidRPr="00F30311">
        <w:rPr>
          <w:rFonts w:ascii="Arial" w:hAnsi="Arial" w:cs="Arial"/>
          <w:b/>
          <w:bCs/>
          <w:color w:val="002060"/>
          <w:sz w:val="32"/>
          <w:szCs w:val="32"/>
        </w:rPr>
        <w:tab/>
      </w:r>
    </w:p>
    <w:p w14:paraId="0AC539EA" w14:textId="77777777" w:rsidR="00EA49E1" w:rsidRPr="00F30311" w:rsidRDefault="00EA49E1" w:rsidP="00EA49E1">
      <w:pPr>
        <w:rPr>
          <w:rFonts w:ascii="Arial" w:hAnsi="Arial" w:cs="Arial"/>
          <w:b/>
          <w:bCs/>
          <w:color w:val="002060"/>
          <w:sz w:val="32"/>
          <w:szCs w:val="32"/>
        </w:rPr>
      </w:pPr>
    </w:p>
    <w:p w14:paraId="4B4B6A33" w14:textId="77777777" w:rsidR="00EA49E1" w:rsidRPr="00F30311" w:rsidRDefault="00EA49E1" w:rsidP="00EA49E1">
      <w:pPr>
        <w:pStyle w:val="BodyText"/>
        <w:rPr>
          <w:rFonts w:ascii="Arial" w:hAnsi="Arial" w:cs="Arial"/>
          <w:color w:val="002060"/>
          <w:sz w:val="22"/>
          <w:szCs w:val="22"/>
        </w:rPr>
      </w:pPr>
      <w:r w:rsidRPr="00F30311">
        <w:rPr>
          <w:rFonts w:ascii="Arial" w:hAnsi="Arial" w:cs="Arial"/>
          <w:color w:val="002060"/>
          <w:sz w:val="22"/>
          <w:szCs w:val="22"/>
        </w:rPr>
        <w:t>Title:  Consultant Physician in Acute Medicine</w:t>
      </w:r>
      <w:r>
        <w:rPr>
          <w:rFonts w:ascii="Arial" w:hAnsi="Arial" w:cs="Arial"/>
          <w:color w:val="002060"/>
          <w:sz w:val="22"/>
          <w:szCs w:val="22"/>
        </w:rPr>
        <w:t xml:space="preserve"> with or without medical HDU</w:t>
      </w:r>
    </w:p>
    <w:p w14:paraId="2735F61A" w14:textId="77777777" w:rsidR="00EA49E1" w:rsidRDefault="00EA49E1" w:rsidP="00EA49E1">
      <w:pPr>
        <w:jc w:val="both"/>
        <w:rPr>
          <w:rFonts w:ascii="Arial" w:hAnsi="Arial" w:cs="Arial"/>
          <w:color w:val="002060"/>
          <w:sz w:val="22"/>
          <w:szCs w:val="22"/>
        </w:rPr>
      </w:pPr>
    </w:p>
    <w:p w14:paraId="5C2F1989" w14:textId="77777777" w:rsidR="00EA49E1" w:rsidRPr="00EC5A73" w:rsidRDefault="00EA49E1" w:rsidP="00EA49E1">
      <w:pPr>
        <w:rPr>
          <w:rFonts w:ascii="Arial" w:hAnsi="Arial" w:cs="Arial"/>
          <w:color w:val="002060"/>
          <w:sz w:val="22"/>
          <w:szCs w:val="22"/>
        </w:rPr>
      </w:pPr>
      <w:r w:rsidRPr="00EC5A73">
        <w:rPr>
          <w:rFonts w:ascii="Arial" w:hAnsi="Arial" w:cs="Arial"/>
          <w:color w:val="002060"/>
          <w:sz w:val="22"/>
          <w:szCs w:val="22"/>
        </w:rPr>
        <w:t>The job is offered as a full-time post on a 10 PA basis but applications will be considered from those wishing to work less than full-time.</w:t>
      </w:r>
    </w:p>
    <w:p w14:paraId="15F391A9" w14:textId="77777777" w:rsidR="00EA49E1" w:rsidRPr="00F30311" w:rsidRDefault="00EA49E1" w:rsidP="00EA49E1">
      <w:pPr>
        <w:jc w:val="both"/>
        <w:rPr>
          <w:rFonts w:ascii="Arial" w:hAnsi="Arial" w:cs="Arial"/>
          <w:color w:val="002060"/>
          <w:sz w:val="22"/>
          <w:szCs w:val="22"/>
        </w:rPr>
      </w:pPr>
    </w:p>
    <w:p w14:paraId="3C27C1A8" w14:textId="77777777" w:rsidR="00EA49E1" w:rsidRDefault="00EA49E1" w:rsidP="00EA49E1">
      <w:pPr>
        <w:jc w:val="both"/>
        <w:rPr>
          <w:rFonts w:ascii="Arial" w:hAnsi="Arial" w:cs="Arial"/>
          <w:color w:val="002060"/>
          <w:sz w:val="22"/>
          <w:szCs w:val="22"/>
        </w:rPr>
      </w:pPr>
      <w:r w:rsidRPr="00F30311">
        <w:rPr>
          <w:rFonts w:ascii="Arial" w:hAnsi="Arial" w:cs="Arial"/>
          <w:color w:val="002060"/>
          <w:sz w:val="22"/>
          <w:szCs w:val="22"/>
        </w:rPr>
        <w:t xml:space="preserve">The </w:t>
      </w:r>
      <w:r>
        <w:rPr>
          <w:rFonts w:ascii="Arial" w:hAnsi="Arial" w:cs="Arial"/>
          <w:color w:val="002060"/>
          <w:sz w:val="22"/>
          <w:szCs w:val="22"/>
        </w:rPr>
        <w:t>post will be made up of 8</w:t>
      </w:r>
      <w:r w:rsidRPr="00F30311">
        <w:rPr>
          <w:rFonts w:ascii="Arial" w:hAnsi="Arial" w:cs="Arial"/>
          <w:color w:val="002060"/>
          <w:sz w:val="22"/>
          <w:szCs w:val="22"/>
        </w:rPr>
        <w:t xml:space="preserve"> PAs of </w:t>
      </w:r>
      <w:r>
        <w:rPr>
          <w:rFonts w:ascii="Arial" w:hAnsi="Arial" w:cs="Arial"/>
          <w:color w:val="002060"/>
          <w:sz w:val="22"/>
          <w:szCs w:val="22"/>
        </w:rPr>
        <w:t xml:space="preserve">clinical activity working sessional time in the Acute Medicine department in IAU, </w:t>
      </w:r>
      <w:r w:rsidRPr="00F30311">
        <w:rPr>
          <w:rFonts w:ascii="Arial" w:hAnsi="Arial" w:cs="Arial"/>
          <w:color w:val="002060"/>
          <w:sz w:val="22"/>
          <w:szCs w:val="22"/>
        </w:rPr>
        <w:t>AECU</w:t>
      </w:r>
      <w:r>
        <w:rPr>
          <w:rFonts w:ascii="Arial" w:hAnsi="Arial" w:cs="Arial"/>
          <w:color w:val="002060"/>
          <w:sz w:val="22"/>
          <w:szCs w:val="22"/>
        </w:rPr>
        <w:t>, ARU5 and SSW</w:t>
      </w:r>
      <w:r w:rsidRPr="00F30311">
        <w:rPr>
          <w:rFonts w:ascii="Arial" w:hAnsi="Arial" w:cs="Arial"/>
          <w:color w:val="002060"/>
          <w:sz w:val="22"/>
          <w:szCs w:val="22"/>
        </w:rPr>
        <w:t xml:space="preserve"> (</w:t>
      </w:r>
      <w:r>
        <w:rPr>
          <w:rFonts w:ascii="Arial" w:hAnsi="Arial" w:cs="Arial"/>
          <w:color w:val="002060"/>
          <w:sz w:val="22"/>
          <w:szCs w:val="22"/>
        </w:rPr>
        <w:t>the DCC time will also include appropriate</w:t>
      </w:r>
      <w:r w:rsidRPr="00F30311">
        <w:rPr>
          <w:rFonts w:ascii="Arial" w:hAnsi="Arial" w:cs="Arial"/>
          <w:color w:val="002060"/>
          <w:sz w:val="22"/>
          <w:szCs w:val="22"/>
        </w:rPr>
        <w:t xml:space="preserve"> time for administrative tasks</w:t>
      </w:r>
      <w:r>
        <w:rPr>
          <w:rFonts w:ascii="Arial" w:hAnsi="Arial" w:cs="Arial"/>
          <w:color w:val="002060"/>
          <w:sz w:val="22"/>
          <w:szCs w:val="22"/>
        </w:rPr>
        <w:t xml:space="preserve"> related to this work</w:t>
      </w:r>
      <w:r w:rsidRPr="00F30311">
        <w:rPr>
          <w:rFonts w:ascii="Arial" w:hAnsi="Arial" w:cs="Arial"/>
          <w:color w:val="002060"/>
          <w:sz w:val="22"/>
          <w:szCs w:val="22"/>
        </w:rPr>
        <w:t xml:space="preserve">). </w:t>
      </w:r>
      <w:r>
        <w:rPr>
          <w:rFonts w:ascii="Arial" w:hAnsi="Arial" w:cs="Arial"/>
          <w:color w:val="002060"/>
          <w:sz w:val="22"/>
          <w:szCs w:val="22"/>
        </w:rPr>
        <w:t xml:space="preserve">There may also be the opportunity to work in medical HDU (MHDU) depending on the interests of the appointed candidate. </w:t>
      </w:r>
      <w:r w:rsidRPr="00F30311">
        <w:rPr>
          <w:rFonts w:ascii="Arial" w:hAnsi="Arial" w:cs="Arial"/>
          <w:color w:val="002060"/>
          <w:sz w:val="22"/>
          <w:szCs w:val="22"/>
        </w:rPr>
        <w:t xml:space="preserve">The successful candidate will be expected to </w:t>
      </w:r>
      <w:r>
        <w:rPr>
          <w:rFonts w:ascii="Arial" w:hAnsi="Arial" w:cs="Arial"/>
          <w:color w:val="002060"/>
          <w:sz w:val="22"/>
          <w:szCs w:val="22"/>
        </w:rPr>
        <w:t>contribute to the evening rota in</w:t>
      </w:r>
      <w:r w:rsidRPr="00F30311">
        <w:rPr>
          <w:rFonts w:ascii="Arial" w:hAnsi="Arial" w:cs="Arial"/>
          <w:color w:val="002060"/>
          <w:sz w:val="22"/>
          <w:szCs w:val="22"/>
        </w:rPr>
        <w:t xml:space="preserve"> IAU</w:t>
      </w:r>
      <w:r>
        <w:rPr>
          <w:rFonts w:ascii="Arial" w:hAnsi="Arial" w:cs="Arial"/>
          <w:color w:val="002060"/>
          <w:sz w:val="22"/>
          <w:szCs w:val="22"/>
        </w:rPr>
        <w:t xml:space="preserve"> working until 8pm 2-3 evenings/month</w:t>
      </w:r>
      <w:r w:rsidRPr="00F30311">
        <w:rPr>
          <w:rFonts w:ascii="Arial" w:hAnsi="Arial" w:cs="Arial"/>
          <w:color w:val="002060"/>
          <w:sz w:val="22"/>
          <w:szCs w:val="22"/>
        </w:rPr>
        <w:t xml:space="preserve">. The remaining shifts will end at 6pm or earlier during the week.  </w:t>
      </w:r>
      <w:r>
        <w:rPr>
          <w:rFonts w:ascii="Arial" w:hAnsi="Arial" w:cs="Arial"/>
          <w:color w:val="002060"/>
          <w:sz w:val="22"/>
          <w:szCs w:val="22"/>
        </w:rPr>
        <w:t>It is anticipated that the appointed candidate will contribute to a weekend daytime rota working on a 1 in 8 basis (approx. 1 PA) within the Acute Medicine department alongside colleagues. There is no overnight on-call or availability supplement attached to this post.</w:t>
      </w:r>
    </w:p>
    <w:p w14:paraId="5C3D2BE3" w14:textId="77777777" w:rsidR="00EA49E1" w:rsidRDefault="00EA49E1" w:rsidP="00EA49E1">
      <w:pPr>
        <w:jc w:val="both"/>
        <w:rPr>
          <w:rFonts w:ascii="Arial" w:hAnsi="Arial" w:cs="Arial"/>
          <w:color w:val="002060"/>
          <w:sz w:val="22"/>
          <w:szCs w:val="22"/>
        </w:rPr>
      </w:pPr>
    </w:p>
    <w:p w14:paraId="31C985D9" w14:textId="77777777" w:rsidR="00EA49E1" w:rsidRDefault="00EA49E1" w:rsidP="00EA49E1">
      <w:pPr>
        <w:jc w:val="both"/>
        <w:rPr>
          <w:rFonts w:ascii="Arial" w:hAnsi="Arial" w:cs="Arial"/>
          <w:color w:val="002060"/>
          <w:sz w:val="22"/>
          <w:szCs w:val="22"/>
        </w:rPr>
      </w:pPr>
      <w:r>
        <w:rPr>
          <w:rFonts w:ascii="Arial" w:hAnsi="Arial" w:cs="Arial"/>
          <w:color w:val="002060"/>
          <w:sz w:val="22"/>
          <w:szCs w:val="22"/>
        </w:rPr>
        <w:t>Applicants wishing to undertake duties within HDU could do so by substituting for other acute medicine work. Medical HDU is undertaken as single days from 8am-6pm.</w:t>
      </w:r>
    </w:p>
    <w:p w14:paraId="1B209C44" w14:textId="77777777" w:rsidR="00EA49E1" w:rsidRPr="00F30311" w:rsidRDefault="00EA49E1" w:rsidP="00EA49E1">
      <w:pPr>
        <w:jc w:val="both"/>
        <w:rPr>
          <w:rFonts w:ascii="Arial" w:hAnsi="Arial" w:cs="Arial"/>
          <w:color w:val="002060"/>
          <w:sz w:val="22"/>
          <w:szCs w:val="22"/>
        </w:rPr>
      </w:pPr>
    </w:p>
    <w:p w14:paraId="4D17ACA7" w14:textId="77777777" w:rsidR="00EA49E1" w:rsidRPr="00EA49E1" w:rsidRDefault="00EA49E1" w:rsidP="00EA49E1">
      <w:pPr>
        <w:jc w:val="both"/>
        <w:rPr>
          <w:rFonts w:ascii="Arial" w:hAnsi="Arial" w:cs="Arial"/>
          <w:b/>
          <w:color w:val="002060"/>
          <w:sz w:val="22"/>
          <w:szCs w:val="22"/>
        </w:rPr>
      </w:pPr>
      <w:r w:rsidRPr="00EA49E1">
        <w:rPr>
          <w:rFonts w:ascii="Arial" w:hAnsi="Arial" w:cs="Arial"/>
          <w:b/>
          <w:color w:val="002060"/>
          <w:sz w:val="22"/>
          <w:szCs w:val="22"/>
          <w:u w:val="single"/>
        </w:rPr>
        <w:t>Teaching</w:t>
      </w:r>
    </w:p>
    <w:p w14:paraId="2047553E" w14:textId="77777777" w:rsidR="00EA49E1" w:rsidRPr="00F30311" w:rsidRDefault="00EA49E1" w:rsidP="00EA49E1">
      <w:pPr>
        <w:jc w:val="both"/>
        <w:rPr>
          <w:rFonts w:ascii="Arial" w:hAnsi="Arial" w:cs="Arial"/>
          <w:color w:val="002060"/>
          <w:sz w:val="22"/>
          <w:szCs w:val="22"/>
        </w:rPr>
      </w:pPr>
    </w:p>
    <w:p w14:paraId="6B9DE571" w14:textId="77777777" w:rsidR="00EA49E1" w:rsidRPr="00F30311" w:rsidRDefault="00EA49E1" w:rsidP="00EA49E1">
      <w:pPr>
        <w:jc w:val="both"/>
        <w:rPr>
          <w:rFonts w:ascii="Arial" w:hAnsi="Arial" w:cs="Arial"/>
          <w:color w:val="002060"/>
          <w:sz w:val="22"/>
          <w:szCs w:val="22"/>
        </w:rPr>
      </w:pPr>
      <w:r w:rsidRPr="00F30311">
        <w:rPr>
          <w:rFonts w:ascii="Arial" w:hAnsi="Arial" w:cs="Arial"/>
          <w:color w:val="002060"/>
          <w:sz w:val="22"/>
          <w:szCs w:val="22"/>
        </w:rPr>
        <w:t xml:space="preserve">Undergraduates attend </w:t>
      </w:r>
      <w:r>
        <w:rPr>
          <w:rFonts w:ascii="Arial" w:hAnsi="Arial" w:cs="Arial"/>
          <w:color w:val="002060"/>
          <w:sz w:val="22"/>
          <w:szCs w:val="22"/>
        </w:rPr>
        <w:t xml:space="preserve">the department </w:t>
      </w:r>
      <w:r w:rsidRPr="00F30311">
        <w:rPr>
          <w:rFonts w:ascii="Arial" w:hAnsi="Arial" w:cs="Arial"/>
          <w:color w:val="002060"/>
          <w:sz w:val="22"/>
          <w:szCs w:val="22"/>
        </w:rPr>
        <w:t xml:space="preserve">throughout their training. In the QEUH there is a commitment </w:t>
      </w:r>
      <w:r>
        <w:rPr>
          <w:rFonts w:ascii="Arial" w:hAnsi="Arial" w:cs="Arial"/>
          <w:color w:val="002060"/>
          <w:sz w:val="22"/>
          <w:szCs w:val="22"/>
        </w:rPr>
        <w:t>to teach students when attached to the Acute Medicine clinical areas and the opportunity for further more formal involvement in undergraduate work e.g. Educational Supervision or bedside teaching sessions</w:t>
      </w:r>
      <w:r w:rsidRPr="00F30311">
        <w:rPr>
          <w:rFonts w:ascii="Arial" w:hAnsi="Arial" w:cs="Arial"/>
          <w:color w:val="002060"/>
          <w:sz w:val="22"/>
          <w:szCs w:val="22"/>
        </w:rPr>
        <w:t xml:space="preserve">.  There is </w:t>
      </w:r>
      <w:r>
        <w:rPr>
          <w:rFonts w:ascii="Arial" w:hAnsi="Arial" w:cs="Arial"/>
          <w:color w:val="002060"/>
          <w:sz w:val="22"/>
          <w:szCs w:val="22"/>
        </w:rPr>
        <w:t xml:space="preserve">also a </w:t>
      </w:r>
      <w:r w:rsidRPr="00F30311">
        <w:rPr>
          <w:rFonts w:ascii="Arial" w:hAnsi="Arial" w:cs="Arial"/>
          <w:color w:val="002060"/>
          <w:sz w:val="22"/>
          <w:szCs w:val="22"/>
        </w:rPr>
        <w:t xml:space="preserve">postgraduate teaching </w:t>
      </w:r>
      <w:r>
        <w:rPr>
          <w:rFonts w:ascii="Arial" w:hAnsi="Arial" w:cs="Arial"/>
          <w:color w:val="002060"/>
          <w:sz w:val="22"/>
          <w:szCs w:val="22"/>
        </w:rPr>
        <w:t xml:space="preserve">programme for staff in the directorate and an NHSGGC </w:t>
      </w:r>
      <w:r w:rsidRPr="00F30311">
        <w:rPr>
          <w:rFonts w:ascii="Arial" w:hAnsi="Arial" w:cs="Arial"/>
          <w:color w:val="002060"/>
          <w:sz w:val="22"/>
          <w:szCs w:val="22"/>
        </w:rPr>
        <w:t>weekly Grand Round.</w:t>
      </w:r>
    </w:p>
    <w:p w14:paraId="2378098D" w14:textId="77777777" w:rsidR="00EA49E1" w:rsidRPr="00F30311" w:rsidRDefault="00EA49E1" w:rsidP="00EA49E1">
      <w:pPr>
        <w:jc w:val="both"/>
        <w:rPr>
          <w:rFonts w:ascii="Arial" w:hAnsi="Arial" w:cs="Arial"/>
          <w:color w:val="002060"/>
          <w:sz w:val="22"/>
          <w:szCs w:val="22"/>
        </w:rPr>
      </w:pPr>
    </w:p>
    <w:p w14:paraId="4F133678" w14:textId="77777777" w:rsidR="00EA49E1" w:rsidRPr="00EA49E1" w:rsidRDefault="00EA49E1" w:rsidP="00EA49E1">
      <w:pPr>
        <w:ind w:left="720" w:hanging="720"/>
        <w:jc w:val="both"/>
        <w:rPr>
          <w:rFonts w:ascii="Arial" w:hAnsi="Arial" w:cs="Arial"/>
          <w:b/>
          <w:color w:val="002060"/>
          <w:sz w:val="22"/>
          <w:szCs w:val="22"/>
        </w:rPr>
      </w:pPr>
      <w:r w:rsidRPr="00EA49E1">
        <w:rPr>
          <w:rFonts w:ascii="Arial" w:hAnsi="Arial" w:cs="Arial"/>
          <w:b/>
          <w:color w:val="002060"/>
          <w:sz w:val="22"/>
          <w:szCs w:val="22"/>
          <w:u w:val="single"/>
        </w:rPr>
        <w:t>Research</w:t>
      </w:r>
    </w:p>
    <w:p w14:paraId="2F1D880A" w14:textId="77777777" w:rsidR="00EA49E1" w:rsidRPr="00F30311" w:rsidRDefault="00EA49E1" w:rsidP="00EA49E1">
      <w:pPr>
        <w:ind w:left="720"/>
        <w:jc w:val="both"/>
        <w:rPr>
          <w:rFonts w:ascii="Arial" w:hAnsi="Arial" w:cs="Arial"/>
          <w:color w:val="002060"/>
          <w:sz w:val="22"/>
          <w:szCs w:val="22"/>
        </w:rPr>
      </w:pPr>
    </w:p>
    <w:p w14:paraId="1AF8B76F" w14:textId="77777777" w:rsidR="00EA49E1" w:rsidRPr="00F30311" w:rsidRDefault="00EA49E1" w:rsidP="00EA49E1">
      <w:pPr>
        <w:jc w:val="both"/>
        <w:rPr>
          <w:rFonts w:ascii="Arial" w:hAnsi="Arial" w:cs="Arial"/>
          <w:color w:val="002060"/>
          <w:sz w:val="22"/>
          <w:szCs w:val="22"/>
        </w:rPr>
      </w:pPr>
      <w:r w:rsidRPr="00F30311">
        <w:rPr>
          <w:rFonts w:ascii="Arial" w:hAnsi="Arial" w:cs="Arial"/>
          <w:color w:val="002060"/>
          <w:sz w:val="22"/>
          <w:szCs w:val="22"/>
        </w:rPr>
        <w:t>There are audit and research opportunities including the possibility of establishing research links with colleagues in the University of Glasgow</w:t>
      </w:r>
      <w:r w:rsidRPr="00F30311">
        <w:rPr>
          <w:rFonts w:ascii="Arial" w:hAnsi="Arial" w:cs="Arial"/>
          <w:i/>
          <w:color w:val="002060"/>
          <w:sz w:val="22"/>
          <w:szCs w:val="22"/>
        </w:rPr>
        <w:t>.</w:t>
      </w:r>
    </w:p>
    <w:p w14:paraId="52A1E1F5" w14:textId="77777777" w:rsidR="00EA49E1" w:rsidRPr="00F30311" w:rsidRDefault="00EA49E1" w:rsidP="00EA49E1">
      <w:pPr>
        <w:ind w:left="720"/>
        <w:jc w:val="both"/>
        <w:rPr>
          <w:rFonts w:ascii="Arial" w:hAnsi="Arial" w:cs="Arial"/>
          <w:color w:val="002060"/>
          <w:sz w:val="22"/>
          <w:szCs w:val="22"/>
        </w:rPr>
      </w:pPr>
    </w:p>
    <w:p w14:paraId="27665C88" w14:textId="77777777" w:rsidR="00EA49E1" w:rsidRPr="00F30311" w:rsidRDefault="00EA49E1" w:rsidP="00EA49E1">
      <w:pPr>
        <w:jc w:val="both"/>
        <w:rPr>
          <w:rFonts w:ascii="Arial" w:hAnsi="Arial" w:cs="Arial"/>
          <w:color w:val="002060"/>
          <w:sz w:val="22"/>
          <w:szCs w:val="22"/>
          <w:u w:val="single"/>
        </w:rPr>
      </w:pPr>
    </w:p>
    <w:p w14:paraId="1CF88FCC" w14:textId="77777777" w:rsidR="00EA49E1" w:rsidRPr="00EA49E1" w:rsidRDefault="00EA49E1" w:rsidP="00EA49E1">
      <w:pPr>
        <w:jc w:val="both"/>
        <w:rPr>
          <w:rFonts w:ascii="Arial" w:hAnsi="Arial" w:cs="Arial"/>
          <w:b/>
          <w:color w:val="002060"/>
          <w:sz w:val="22"/>
          <w:szCs w:val="22"/>
        </w:rPr>
      </w:pPr>
      <w:r w:rsidRPr="00EA49E1">
        <w:rPr>
          <w:rFonts w:ascii="Arial" w:hAnsi="Arial" w:cs="Arial"/>
          <w:b/>
          <w:color w:val="002060"/>
          <w:sz w:val="22"/>
          <w:szCs w:val="22"/>
          <w:u w:val="single"/>
        </w:rPr>
        <w:t>Administration</w:t>
      </w:r>
    </w:p>
    <w:p w14:paraId="06B1360B" w14:textId="77777777" w:rsidR="00EA49E1" w:rsidRPr="00F30311" w:rsidRDefault="00EA49E1" w:rsidP="00EA49E1">
      <w:pPr>
        <w:jc w:val="both"/>
        <w:rPr>
          <w:rFonts w:ascii="Arial" w:hAnsi="Arial" w:cs="Arial"/>
          <w:color w:val="002060"/>
          <w:sz w:val="22"/>
          <w:szCs w:val="22"/>
        </w:rPr>
      </w:pPr>
    </w:p>
    <w:p w14:paraId="5772E88F" w14:textId="77777777" w:rsidR="00EA49E1" w:rsidRPr="00F30311" w:rsidRDefault="00EA49E1" w:rsidP="00EA49E1">
      <w:pPr>
        <w:jc w:val="both"/>
        <w:rPr>
          <w:rFonts w:ascii="Arial" w:hAnsi="Arial" w:cs="Arial"/>
          <w:color w:val="002060"/>
          <w:sz w:val="22"/>
          <w:szCs w:val="22"/>
        </w:rPr>
      </w:pPr>
      <w:r>
        <w:rPr>
          <w:rFonts w:ascii="Arial" w:hAnsi="Arial" w:cs="Arial"/>
          <w:color w:val="002060"/>
          <w:sz w:val="22"/>
          <w:szCs w:val="22"/>
        </w:rPr>
        <w:t>Appropriate time for administrative work including review of investigation results and preparation of final discharge letters will be included within the job plan.</w:t>
      </w:r>
    </w:p>
    <w:p w14:paraId="6E50A85D" w14:textId="77777777" w:rsidR="00EA49E1" w:rsidRPr="00F30311" w:rsidRDefault="00EA49E1" w:rsidP="00EA49E1">
      <w:pPr>
        <w:pStyle w:val="BodyText"/>
        <w:rPr>
          <w:rFonts w:ascii="Arial" w:hAnsi="Arial" w:cs="Arial"/>
          <w:color w:val="002060"/>
          <w:sz w:val="22"/>
          <w:szCs w:val="22"/>
        </w:rPr>
      </w:pPr>
    </w:p>
    <w:p w14:paraId="2757DFA3" w14:textId="77777777" w:rsidR="00EA49E1" w:rsidRPr="00EA49E1" w:rsidRDefault="00EA49E1" w:rsidP="00EA49E1">
      <w:pPr>
        <w:pStyle w:val="BodyText"/>
        <w:rPr>
          <w:rFonts w:ascii="Arial" w:hAnsi="Arial" w:cs="Arial"/>
          <w:b/>
          <w:color w:val="002060"/>
          <w:sz w:val="22"/>
          <w:szCs w:val="22"/>
          <w:u w:val="single"/>
        </w:rPr>
      </w:pPr>
      <w:r w:rsidRPr="00EA49E1">
        <w:rPr>
          <w:rFonts w:ascii="Arial" w:hAnsi="Arial" w:cs="Arial"/>
          <w:b/>
          <w:color w:val="002060"/>
          <w:sz w:val="22"/>
          <w:szCs w:val="22"/>
          <w:u w:val="single"/>
        </w:rPr>
        <w:t>SPA time</w:t>
      </w:r>
    </w:p>
    <w:p w14:paraId="712B40C3" w14:textId="77777777" w:rsidR="00EA49E1" w:rsidRPr="00EC5A73" w:rsidRDefault="00EA49E1" w:rsidP="00EA49E1">
      <w:pPr>
        <w:rPr>
          <w:rFonts w:ascii="Arial" w:hAnsi="Arial" w:cs="Arial"/>
          <w:color w:val="002060"/>
          <w:sz w:val="22"/>
          <w:szCs w:val="22"/>
        </w:rPr>
      </w:pPr>
    </w:p>
    <w:p w14:paraId="23605CCC" w14:textId="77777777" w:rsidR="00EA49E1" w:rsidRPr="00EC5A73" w:rsidRDefault="00EA49E1" w:rsidP="00EA49E1">
      <w:pPr>
        <w:rPr>
          <w:rFonts w:ascii="Arial" w:hAnsi="Arial" w:cs="Arial"/>
          <w:color w:val="002060"/>
          <w:sz w:val="22"/>
          <w:szCs w:val="22"/>
        </w:rPr>
      </w:pPr>
      <w:r w:rsidRPr="00EC5A73">
        <w:rPr>
          <w:rFonts w:ascii="Arial" w:hAnsi="Arial" w:cs="Arial"/>
          <w:color w:val="002060"/>
          <w:sz w:val="22"/>
          <w:szCs w:val="22"/>
        </w:rPr>
        <w:t>Additional Non DCC (up to 2 PA’s in total – Inclusive of 1 core SPA plus 1 additional non DCC</w:t>
      </w:r>
      <w:r>
        <w:rPr>
          <w:rFonts w:ascii="Arial" w:hAnsi="Arial" w:cs="Arial"/>
          <w:color w:val="002060"/>
          <w:sz w:val="22"/>
          <w:szCs w:val="22"/>
        </w:rPr>
        <w:t>)</w:t>
      </w:r>
      <w:r w:rsidRPr="00EC5A73">
        <w:rPr>
          <w:rFonts w:ascii="Arial" w:hAnsi="Arial" w:cs="Arial"/>
          <w:color w:val="002060"/>
          <w:sz w:val="22"/>
          <w:szCs w:val="22"/>
        </w:rPr>
        <w:t xml:space="preserve"> can be negotiated and agreed between the successful candidate and the Clinical Director depending on the time required to support professional activities and the needs of the service.​​​​​​​</w:t>
      </w:r>
    </w:p>
    <w:p w14:paraId="42D4BD93" w14:textId="77777777" w:rsidR="00EA49E1" w:rsidRPr="00EC5A73" w:rsidRDefault="00EA49E1" w:rsidP="00EA49E1">
      <w:pPr>
        <w:rPr>
          <w:rFonts w:ascii="Arial" w:hAnsi="Arial" w:cs="Arial"/>
          <w:color w:val="002060"/>
          <w:sz w:val="22"/>
          <w:szCs w:val="22"/>
        </w:rPr>
      </w:pPr>
    </w:p>
    <w:p w14:paraId="76798478" w14:textId="77777777" w:rsidR="00EA49E1" w:rsidRPr="00EC5A73" w:rsidRDefault="00EA49E1" w:rsidP="00EA49E1">
      <w:pPr>
        <w:pStyle w:val="BodyText"/>
        <w:rPr>
          <w:rFonts w:ascii="Arial" w:hAnsi="Arial" w:cs="Arial"/>
          <w:color w:val="002060"/>
          <w:sz w:val="22"/>
          <w:szCs w:val="22"/>
          <w:u w:val="single"/>
        </w:rPr>
      </w:pPr>
      <w:r w:rsidRPr="00EC5A73">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r>
        <w:rPr>
          <w:rFonts w:ascii="Arial" w:hAnsi="Arial" w:cs="Arial"/>
          <w:color w:val="002060"/>
          <w:sz w:val="22"/>
          <w:szCs w:val="22"/>
        </w:rPr>
        <w:t>.</w:t>
      </w:r>
    </w:p>
    <w:p w14:paraId="3E14A8E3" w14:textId="77777777" w:rsidR="00EA49E1" w:rsidRPr="00EA49E1" w:rsidRDefault="00EA49E1" w:rsidP="00EA49E1">
      <w:pPr>
        <w:pStyle w:val="BodyText"/>
        <w:rPr>
          <w:rFonts w:ascii="Arial" w:hAnsi="Arial" w:cs="Arial"/>
          <w:b/>
          <w:color w:val="002060"/>
          <w:sz w:val="22"/>
          <w:szCs w:val="22"/>
          <w:u w:val="single"/>
        </w:rPr>
      </w:pPr>
      <w:r w:rsidRPr="00EA49E1">
        <w:rPr>
          <w:rFonts w:ascii="Arial" w:hAnsi="Arial" w:cs="Arial"/>
          <w:b/>
          <w:color w:val="002060"/>
          <w:sz w:val="22"/>
          <w:szCs w:val="22"/>
          <w:u w:val="single"/>
        </w:rPr>
        <w:t>Illustrative Job Plan</w:t>
      </w:r>
    </w:p>
    <w:p w14:paraId="43875036" w14:textId="77777777" w:rsidR="00EA49E1" w:rsidRPr="00F30311" w:rsidRDefault="00EA49E1" w:rsidP="00EA49E1">
      <w:pPr>
        <w:pStyle w:val="BodyText"/>
        <w:rPr>
          <w:rFonts w:ascii="Arial" w:hAnsi="Arial" w:cs="Arial"/>
          <w:color w:val="002060"/>
          <w:sz w:val="22"/>
          <w:szCs w:val="22"/>
        </w:rPr>
      </w:pPr>
      <w:r>
        <w:rPr>
          <w:rFonts w:ascii="Arial" w:hAnsi="Arial" w:cs="Arial"/>
          <w:color w:val="002060"/>
          <w:sz w:val="22"/>
          <w:szCs w:val="22"/>
        </w:rPr>
        <w:t>The job plan</w:t>
      </w:r>
      <w:r w:rsidRPr="00F30311">
        <w:rPr>
          <w:rFonts w:ascii="Arial" w:hAnsi="Arial" w:cs="Arial"/>
          <w:color w:val="002060"/>
          <w:sz w:val="22"/>
          <w:szCs w:val="22"/>
        </w:rPr>
        <w:t xml:space="preserve"> will be agreed between the appointee and Clinical Director for Medicine.</w:t>
      </w:r>
    </w:p>
    <w:p w14:paraId="4FD73B7F" w14:textId="2D6B0E3F" w:rsidR="00EA49E1" w:rsidRPr="00F30311" w:rsidRDefault="00EA49E1" w:rsidP="00EA49E1">
      <w:pPr>
        <w:pStyle w:val="BodyText"/>
        <w:rPr>
          <w:rFonts w:ascii="Arial" w:hAnsi="Arial" w:cs="Arial"/>
          <w:color w:val="002060"/>
          <w:sz w:val="22"/>
          <w:szCs w:val="22"/>
        </w:rPr>
      </w:pPr>
      <w:r w:rsidRPr="00F30311">
        <w:rPr>
          <w:rFonts w:ascii="Arial" w:hAnsi="Arial" w:cs="Arial"/>
          <w:color w:val="002060"/>
          <w:sz w:val="22"/>
          <w:szCs w:val="22"/>
        </w:rPr>
        <w:t>An illustrative</w:t>
      </w:r>
      <w:r>
        <w:rPr>
          <w:rFonts w:ascii="Arial" w:hAnsi="Arial" w:cs="Arial"/>
          <w:color w:val="002060"/>
          <w:sz w:val="22"/>
          <w:szCs w:val="22"/>
        </w:rPr>
        <w:t xml:space="preserve"> 10PA job plan is</w:t>
      </w:r>
      <w:r w:rsidRPr="00F30311">
        <w:rPr>
          <w:rFonts w:ascii="Arial" w:hAnsi="Arial" w:cs="Arial"/>
          <w:color w:val="002060"/>
          <w:sz w:val="22"/>
          <w:szCs w:val="22"/>
        </w:rPr>
        <w:t xml:space="preserve"> below </w:t>
      </w:r>
      <w:r>
        <w:rPr>
          <w:rFonts w:ascii="Arial" w:hAnsi="Arial" w:cs="Arial"/>
          <w:color w:val="002060"/>
          <w:sz w:val="22"/>
          <w:szCs w:val="22"/>
        </w:rPr>
        <w:t xml:space="preserve">– due to working in unscheduled care on a 52 week </w:t>
      </w:r>
      <w:proofErr w:type="spellStart"/>
      <w:r>
        <w:rPr>
          <w:rFonts w:ascii="Arial" w:hAnsi="Arial" w:cs="Arial"/>
          <w:color w:val="002060"/>
          <w:sz w:val="22"/>
          <w:szCs w:val="22"/>
        </w:rPr>
        <w:t>rota</w:t>
      </w:r>
      <w:proofErr w:type="spellEnd"/>
      <w:r>
        <w:rPr>
          <w:rFonts w:ascii="Arial" w:hAnsi="Arial" w:cs="Arial"/>
          <w:color w:val="002060"/>
          <w:sz w:val="22"/>
          <w:szCs w:val="22"/>
        </w:rPr>
        <w:t xml:space="preserve"> alongside colleagues, the day and timing of individual sessions will vary week-to-week but below gives an indicative example of a working week</w:t>
      </w:r>
    </w:p>
    <w:tbl>
      <w:tblPr>
        <w:tblW w:w="9629"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3763"/>
        <w:gridCol w:w="4377"/>
      </w:tblGrid>
      <w:tr w:rsidR="00EA49E1" w:rsidRPr="00F30311" w14:paraId="66AEE7D1" w14:textId="77777777" w:rsidTr="0099351C">
        <w:tc>
          <w:tcPr>
            <w:tcW w:w="1489" w:type="dxa"/>
          </w:tcPr>
          <w:p w14:paraId="0F125F84" w14:textId="77777777" w:rsidR="00EA49E1" w:rsidRPr="00F30311" w:rsidRDefault="00EA49E1" w:rsidP="0099351C">
            <w:pPr>
              <w:rPr>
                <w:rFonts w:ascii="Arial" w:hAnsi="Arial" w:cs="Arial"/>
                <w:b/>
                <w:color w:val="002060"/>
                <w:sz w:val="22"/>
                <w:szCs w:val="22"/>
              </w:rPr>
            </w:pPr>
            <w:r w:rsidRPr="00F30311">
              <w:rPr>
                <w:rFonts w:ascii="Arial" w:hAnsi="Arial" w:cs="Arial"/>
                <w:b/>
                <w:color w:val="002060"/>
                <w:sz w:val="22"/>
                <w:szCs w:val="22"/>
              </w:rPr>
              <w:t>Day</w:t>
            </w:r>
          </w:p>
        </w:tc>
        <w:tc>
          <w:tcPr>
            <w:tcW w:w="3763" w:type="dxa"/>
          </w:tcPr>
          <w:p w14:paraId="4EE6FF67" w14:textId="77777777" w:rsidR="00EA49E1" w:rsidRPr="00F30311" w:rsidRDefault="00EA49E1" w:rsidP="0099351C">
            <w:pPr>
              <w:rPr>
                <w:rFonts w:ascii="Arial" w:hAnsi="Arial" w:cs="Arial"/>
                <w:b/>
                <w:color w:val="002060"/>
                <w:sz w:val="22"/>
                <w:szCs w:val="22"/>
              </w:rPr>
            </w:pPr>
            <w:r w:rsidRPr="00F30311">
              <w:rPr>
                <w:rFonts w:ascii="Arial" w:hAnsi="Arial" w:cs="Arial"/>
                <w:b/>
                <w:color w:val="002060"/>
                <w:sz w:val="22"/>
                <w:szCs w:val="22"/>
              </w:rPr>
              <w:t>AM</w:t>
            </w:r>
          </w:p>
        </w:tc>
        <w:tc>
          <w:tcPr>
            <w:tcW w:w="4377" w:type="dxa"/>
          </w:tcPr>
          <w:p w14:paraId="0EE0F1F4" w14:textId="77777777" w:rsidR="00EA49E1" w:rsidRPr="00F30311" w:rsidRDefault="00EA49E1" w:rsidP="0099351C">
            <w:pPr>
              <w:rPr>
                <w:rFonts w:ascii="Arial" w:hAnsi="Arial" w:cs="Arial"/>
                <w:b/>
                <w:color w:val="002060"/>
                <w:sz w:val="22"/>
                <w:szCs w:val="22"/>
              </w:rPr>
            </w:pPr>
            <w:r w:rsidRPr="00F30311">
              <w:rPr>
                <w:rFonts w:ascii="Arial" w:hAnsi="Arial" w:cs="Arial"/>
                <w:b/>
                <w:color w:val="002060"/>
                <w:sz w:val="22"/>
                <w:szCs w:val="22"/>
              </w:rPr>
              <w:t>PM</w:t>
            </w:r>
          </w:p>
        </w:tc>
      </w:tr>
      <w:tr w:rsidR="00EA49E1" w:rsidRPr="00F30311" w14:paraId="4032C66E" w14:textId="77777777" w:rsidTr="0099351C">
        <w:tc>
          <w:tcPr>
            <w:tcW w:w="1489" w:type="dxa"/>
          </w:tcPr>
          <w:p w14:paraId="5F003662" w14:textId="77777777" w:rsidR="00EA49E1" w:rsidRPr="00F30311" w:rsidRDefault="00EA49E1" w:rsidP="0099351C">
            <w:pPr>
              <w:rPr>
                <w:rFonts w:ascii="Arial" w:hAnsi="Arial" w:cs="Arial"/>
                <w:color w:val="002060"/>
                <w:sz w:val="22"/>
                <w:szCs w:val="22"/>
              </w:rPr>
            </w:pPr>
            <w:r w:rsidRPr="00F30311">
              <w:rPr>
                <w:rFonts w:ascii="Arial" w:hAnsi="Arial" w:cs="Arial"/>
                <w:color w:val="002060"/>
                <w:sz w:val="22"/>
                <w:szCs w:val="22"/>
              </w:rPr>
              <w:t>Monday</w:t>
            </w:r>
          </w:p>
          <w:p w14:paraId="2633384D" w14:textId="77777777" w:rsidR="00EA49E1" w:rsidRPr="00F30311" w:rsidRDefault="00EA49E1" w:rsidP="0099351C">
            <w:pPr>
              <w:rPr>
                <w:rFonts w:ascii="Arial" w:hAnsi="Arial" w:cs="Arial"/>
                <w:color w:val="002060"/>
                <w:sz w:val="22"/>
                <w:szCs w:val="22"/>
              </w:rPr>
            </w:pPr>
          </w:p>
        </w:tc>
        <w:tc>
          <w:tcPr>
            <w:tcW w:w="3763" w:type="dxa"/>
          </w:tcPr>
          <w:p w14:paraId="1603AEA1"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SSW</w:t>
            </w:r>
          </w:p>
        </w:tc>
        <w:tc>
          <w:tcPr>
            <w:tcW w:w="4377" w:type="dxa"/>
          </w:tcPr>
          <w:p w14:paraId="264F02FF"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AECU</w:t>
            </w:r>
          </w:p>
        </w:tc>
      </w:tr>
      <w:tr w:rsidR="00EA49E1" w:rsidRPr="00F30311" w14:paraId="5AB62CC3" w14:textId="77777777" w:rsidTr="0099351C">
        <w:tc>
          <w:tcPr>
            <w:tcW w:w="1489" w:type="dxa"/>
          </w:tcPr>
          <w:p w14:paraId="76F342F9"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Tuesday</w:t>
            </w:r>
          </w:p>
          <w:p w14:paraId="6D5D4291" w14:textId="77777777" w:rsidR="00EA49E1" w:rsidRPr="00F30311" w:rsidRDefault="00EA49E1" w:rsidP="0099351C">
            <w:pPr>
              <w:rPr>
                <w:rFonts w:ascii="Arial" w:hAnsi="Arial" w:cs="Arial"/>
                <w:color w:val="002060"/>
                <w:sz w:val="22"/>
                <w:szCs w:val="22"/>
              </w:rPr>
            </w:pPr>
          </w:p>
        </w:tc>
        <w:tc>
          <w:tcPr>
            <w:tcW w:w="3763" w:type="dxa"/>
          </w:tcPr>
          <w:p w14:paraId="2DCF951C"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OFF</w:t>
            </w:r>
          </w:p>
        </w:tc>
        <w:tc>
          <w:tcPr>
            <w:tcW w:w="4377" w:type="dxa"/>
          </w:tcPr>
          <w:p w14:paraId="0F982453"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SPA (core)</w:t>
            </w:r>
          </w:p>
        </w:tc>
      </w:tr>
      <w:tr w:rsidR="00EA49E1" w:rsidRPr="00F30311" w14:paraId="5769CBC5" w14:textId="77777777" w:rsidTr="0099351C">
        <w:tc>
          <w:tcPr>
            <w:tcW w:w="1489" w:type="dxa"/>
          </w:tcPr>
          <w:p w14:paraId="19E01FEA" w14:textId="77777777" w:rsidR="00EA49E1" w:rsidRPr="00F30311" w:rsidRDefault="00EA49E1" w:rsidP="0099351C">
            <w:pPr>
              <w:rPr>
                <w:rFonts w:ascii="Arial" w:hAnsi="Arial" w:cs="Arial"/>
                <w:color w:val="002060"/>
                <w:sz w:val="22"/>
                <w:szCs w:val="22"/>
              </w:rPr>
            </w:pPr>
            <w:r w:rsidRPr="00F30311">
              <w:rPr>
                <w:rFonts w:ascii="Arial" w:hAnsi="Arial" w:cs="Arial"/>
                <w:color w:val="002060"/>
                <w:sz w:val="22"/>
                <w:szCs w:val="22"/>
              </w:rPr>
              <w:t>Wednesday</w:t>
            </w:r>
          </w:p>
        </w:tc>
        <w:tc>
          <w:tcPr>
            <w:tcW w:w="3763" w:type="dxa"/>
          </w:tcPr>
          <w:p w14:paraId="46351D23" w14:textId="77777777" w:rsidR="00EA49E1" w:rsidRDefault="00EA49E1" w:rsidP="0099351C">
            <w:pPr>
              <w:rPr>
                <w:rFonts w:ascii="Arial" w:hAnsi="Arial" w:cs="Arial"/>
                <w:color w:val="002060"/>
                <w:sz w:val="22"/>
                <w:szCs w:val="22"/>
              </w:rPr>
            </w:pPr>
            <w:r>
              <w:rPr>
                <w:rFonts w:ascii="Arial" w:hAnsi="Arial" w:cs="Arial"/>
                <w:color w:val="002060"/>
                <w:sz w:val="22"/>
                <w:szCs w:val="22"/>
              </w:rPr>
              <w:t>SPA (e.g. Educational Supervision)</w:t>
            </w:r>
          </w:p>
          <w:p w14:paraId="7EABAC57" w14:textId="77777777" w:rsidR="00EA49E1" w:rsidRPr="00F30311" w:rsidRDefault="00EA49E1" w:rsidP="0099351C">
            <w:pPr>
              <w:rPr>
                <w:rFonts w:ascii="Arial" w:hAnsi="Arial" w:cs="Arial"/>
                <w:color w:val="002060"/>
                <w:sz w:val="22"/>
                <w:szCs w:val="22"/>
              </w:rPr>
            </w:pPr>
          </w:p>
        </w:tc>
        <w:tc>
          <w:tcPr>
            <w:tcW w:w="4377" w:type="dxa"/>
          </w:tcPr>
          <w:p w14:paraId="1AFF83A3"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IAU (evening cover 2-3x/month)</w:t>
            </w:r>
          </w:p>
        </w:tc>
      </w:tr>
      <w:tr w:rsidR="00EA49E1" w:rsidRPr="00F30311" w14:paraId="037D0ACC" w14:textId="77777777" w:rsidTr="0099351C">
        <w:tc>
          <w:tcPr>
            <w:tcW w:w="1489" w:type="dxa"/>
          </w:tcPr>
          <w:p w14:paraId="10BB3051" w14:textId="77777777" w:rsidR="00EA49E1" w:rsidRPr="00F30311" w:rsidRDefault="00EA49E1" w:rsidP="0099351C">
            <w:pPr>
              <w:rPr>
                <w:rFonts w:ascii="Arial" w:hAnsi="Arial" w:cs="Arial"/>
                <w:color w:val="002060"/>
                <w:sz w:val="22"/>
                <w:szCs w:val="22"/>
              </w:rPr>
            </w:pPr>
            <w:r w:rsidRPr="00F30311">
              <w:rPr>
                <w:rFonts w:ascii="Arial" w:hAnsi="Arial" w:cs="Arial"/>
                <w:color w:val="002060"/>
                <w:sz w:val="22"/>
                <w:szCs w:val="22"/>
              </w:rPr>
              <w:t>Thursday</w:t>
            </w:r>
          </w:p>
          <w:p w14:paraId="78394E8B" w14:textId="77777777" w:rsidR="00EA49E1" w:rsidRPr="00F30311" w:rsidRDefault="00EA49E1" w:rsidP="0099351C">
            <w:pPr>
              <w:rPr>
                <w:rFonts w:ascii="Arial" w:hAnsi="Arial" w:cs="Arial"/>
                <w:color w:val="002060"/>
                <w:sz w:val="22"/>
                <w:szCs w:val="22"/>
              </w:rPr>
            </w:pPr>
          </w:p>
        </w:tc>
        <w:tc>
          <w:tcPr>
            <w:tcW w:w="3763" w:type="dxa"/>
          </w:tcPr>
          <w:p w14:paraId="49871066"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SSW</w:t>
            </w:r>
          </w:p>
        </w:tc>
        <w:tc>
          <w:tcPr>
            <w:tcW w:w="4377" w:type="dxa"/>
          </w:tcPr>
          <w:p w14:paraId="5D8CF417"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Administration time</w:t>
            </w:r>
          </w:p>
        </w:tc>
      </w:tr>
      <w:tr w:rsidR="00EA49E1" w:rsidRPr="00F30311" w14:paraId="4435FDDA" w14:textId="77777777" w:rsidTr="0099351C">
        <w:tc>
          <w:tcPr>
            <w:tcW w:w="1489" w:type="dxa"/>
          </w:tcPr>
          <w:p w14:paraId="6F13F1EC" w14:textId="77777777" w:rsidR="00EA49E1" w:rsidRPr="00F30311" w:rsidRDefault="00EA49E1" w:rsidP="0099351C">
            <w:pPr>
              <w:rPr>
                <w:rFonts w:ascii="Arial" w:hAnsi="Arial" w:cs="Arial"/>
                <w:color w:val="002060"/>
                <w:sz w:val="22"/>
                <w:szCs w:val="22"/>
              </w:rPr>
            </w:pPr>
            <w:r w:rsidRPr="00F30311">
              <w:rPr>
                <w:rFonts w:ascii="Arial" w:hAnsi="Arial" w:cs="Arial"/>
                <w:color w:val="002060"/>
                <w:sz w:val="22"/>
                <w:szCs w:val="22"/>
              </w:rPr>
              <w:t>Friday</w:t>
            </w:r>
          </w:p>
          <w:p w14:paraId="6B34E551" w14:textId="77777777" w:rsidR="00EA49E1" w:rsidRPr="00F30311" w:rsidRDefault="00EA49E1" w:rsidP="0099351C">
            <w:pPr>
              <w:rPr>
                <w:rFonts w:ascii="Arial" w:hAnsi="Arial" w:cs="Arial"/>
                <w:color w:val="002060"/>
                <w:sz w:val="22"/>
                <w:szCs w:val="22"/>
              </w:rPr>
            </w:pPr>
          </w:p>
        </w:tc>
        <w:tc>
          <w:tcPr>
            <w:tcW w:w="3763" w:type="dxa"/>
          </w:tcPr>
          <w:p w14:paraId="674E348F"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ARU5 ward round or MHDU</w:t>
            </w:r>
          </w:p>
        </w:tc>
        <w:tc>
          <w:tcPr>
            <w:tcW w:w="4377" w:type="dxa"/>
          </w:tcPr>
          <w:p w14:paraId="3E432D96"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ARU5 (afternoon cover) or MHDU</w:t>
            </w:r>
          </w:p>
          <w:p w14:paraId="3238B2F4" w14:textId="77777777" w:rsidR="00EA49E1" w:rsidRPr="00F30311" w:rsidRDefault="00EA49E1" w:rsidP="0099351C">
            <w:pPr>
              <w:rPr>
                <w:rFonts w:ascii="Arial" w:hAnsi="Arial" w:cs="Arial"/>
                <w:color w:val="002060"/>
                <w:sz w:val="22"/>
                <w:szCs w:val="22"/>
              </w:rPr>
            </w:pPr>
          </w:p>
        </w:tc>
      </w:tr>
      <w:tr w:rsidR="00EA49E1" w:rsidRPr="00F30311" w14:paraId="786E5121" w14:textId="77777777" w:rsidTr="0099351C">
        <w:tc>
          <w:tcPr>
            <w:tcW w:w="1489" w:type="dxa"/>
          </w:tcPr>
          <w:p w14:paraId="66586B69" w14:textId="77777777" w:rsidR="00EA49E1" w:rsidRPr="00F30311" w:rsidRDefault="00EA49E1" w:rsidP="0099351C">
            <w:pPr>
              <w:rPr>
                <w:rFonts w:ascii="Arial" w:hAnsi="Arial" w:cs="Arial"/>
                <w:color w:val="002060"/>
                <w:sz w:val="22"/>
                <w:szCs w:val="22"/>
              </w:rPr>
            </w:pPr>
            <w:r w:rsidRPr="00F30311">
              <w:rPr>
                <w:rFonts w:ascii="Arial" w:hAnsi="Arial" w:cs="Arial"/>
                <w:color w:val="002060"/>
                <w:sz w:val="22"/>
                <w:szCs w:val="22"/>
              </w:rPr>
              <w:t>Saturday</w:t>
            </w:r>
          </w:p>
          <w:p w14:paraId="691D8577" w14:textId="77777777" w:rsidR="00EA49E1" w:rsidRPr="00F30311" w:rsidRDefault="00EA49E1" w:rsidP="0099351C">
            <w:pPr>
              <w:rPr>
                <w:rFonts w:ascii="Arial" w:hAnsi="Arial" w:cs="Arial"/>
                <w:color w:val="002060"/>
                <w:sz w:val="22"/>
                <w:szCs w:val="22"/>
              </w:rPr>
            </w:pPr>
          </w:p>
        </w:tc>
        <w:tc>
          <w:tcPr>
            <w:tcW w:w="3763" w:type="dxa"/>
          </w:tcPr>
          <w:p w14:paraId="2C961CC5"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Acute medicine (1:8)</w:t>
            </w:r>
          </w:p>
        </w:tc>
        <w:tc>
          <w:tcPr>
            <w:tcW w:w="4377" w:type="dxa"/>
          </w:tcPr>
          <w:p w14:paraId="15DA72AF" w14:textId="77777777" w:rsidR="00EA49E1" w:rsidRPr="00F30311" w:rsidRDefault="00EA49E1" w:rsidP="0099351C">
            <w:pPr>
              <w:rPr>
                <w:rFonts w:ascii="Arial" w:hAnsi="Arial" w:cs="Arial"/>
                <w:color w:val="002060"/>
                <w:sz w:val="22"/>
                <w:szCs w:val="22"/>
              </w:rPr>
            </w:pPr>
          </w:p>
        </w:tc>
      </w:tr>
      <w:tr w:rsidR="00EA49E1" w:rsidRPr="00F30311" w14:paraId="0703C2A3" w14:textId="77777777" w:rsidTr="0099351C">
        <w:tc>
          <w:tcPr>
            <w:tcW w:w="1489" w:type="dxa"/>
          </w:tcPr>
          <w:p w14:paraId="3B2B499D" w14:textId="77777777" w:rsidR="00EA49E1" w:rsidRPr="00F30311" w:rsidRDefault="00EA49E1" w:rsidP="0099351C">
            <w:pPr>
              <w:rPr>
                <w:rFonts w:ascii="Arial" w:hAnsi="Arial" w:cs="Arial"/>
                <w:color w:val="002060"/>
                <w:sz w:val="22"/>
                <w:szCs w:val="22"/>
              </w:rPr>
            </w:pPr>
            <w:r w:rsidRPr="00F30311">
              <w:rPr>
                <w:rFonts w:ascii="Arial" w:hAnsi="Arial" w:cs="Arial"/>
                <w:color w:val="002060"/>
                <w:sz w:val="22"/>
                <w:szCs w:val="22"/>
              </w:rPr>
              <w:t>Sunday</w:t>
            </w:r>
          </w:p>
          <w:p w14:paraId="06B3D1CC" w14:textId="77777777" w:rsidR="00EA49E1" w:rsidRPr="00F30311" w:rsidRDefault="00EA49E1" w:rsidP="0099351C">
            <w:pPr>
              <w:rPr>
                <w:rFonts w:ascii="Arial" w:hAnsi="Arial" w:cs="Arial"/>
                <w:color w:val="002060"/>
                <w:sz w:val="22"/>
                <w:szCs w:val="22"/>
              </w:rPr>
            </w:pPr>
          </w:p>
        </w:tc>
        <w:tc>
          <w:tcPr>
            <w:tcW w:w="3763" w:type="dxa"/>
          </w:tcPr>
          <w:p w14:paraId="3B8436B5" w14:textId="77777777" w:rsidR="00EA49E1" w:rsidRPr="00F30311" w:rsidRDefault="00EA49E1" w:rsidP="0099351C">
            <w:pPr>
              <w:rPr>
                <w:rFonts w:ascii="Arial" w:hAnsi="Arial" w:cs="Arial"/>
                <w:color w:val="002060"/>
                <w:sz w:val="22"/>
                <w:szCs w:val="22"/>
              </w:rPr>
            </w:pPr>
            <w:r>
              <w:rPr>
                <w:rFonts w:ascii="Arial" w:hAnsi="Arial" w:cs="Arial"/>
                <w:color w:val="002060"/>
                <w:sz w:val="22"/>
                <w:szCs w:val="22"/>
              </w:rPr>
              <w:t>Acute medicine (1:8)</w:t>
            </w:r>
          </w:p>
        </w:tc>
        <w:tc>
          <w:tcPr>
            <w:tcW w:w="4377" w:type="dxa"/>
          </w:tcPr>
          <w:p w14:paraId="5A338F0D" w14:textId="77777777" w:rsidR="00EA49E1" w:rsidRPr="00F30311" w:rsidRDefault="00EA49E1" w:rsidP="0099351C">
            <w:pPr>
              <w:rPr>
                <w:rFonts w:ascii="Arial" w:hAnsi="Arial" w:cs="Arial"/>
                <w:color w:val="002060"/>
                <w:sz w:val="22"/>
                <w:szCs w:val="22"/>
              </w:rPr>
            </w:pPr>
          </w:p>
        </w:tc>
      </w:tr>
    </w:tbl>
    <w:p w14:paraId="364EA3AF" w14:textId="77777777" w:rsidR="00EA49E1" w:rsidRPr="00F30311" w:rsidRDefault="00EA49E1" w:rsidP="00EA49E1">
      <w:pPr>
        <w:pStyle w:val="BodyText"/>
        <w:spacing w:after="0" w:line="240" w:lineRule="auto"/>
        <w:jc w:val="both"/>
        <w:rPr>
          <w:rFonts w:ascii="Arial" w:hAnsi="Arial" w:cs="Arial"/>
          <w:color w:val="002060"/>
          <w:sz w:val="22"/>
          <w:szCs w:val="22"/>
        </w:rPr>
      </w:pPr>
    </w:p>
    <w:p w14:paraId="181D92FF" w14:textId="6E43784D" w:rsidR="00EA49E1" w:rsidRPr="00F30311" w:rsidRDefault="00EA49E1" w:rsidP="00EA49E1">
      <w:pPr>
        <w:pStyle w:val="BodyText"/>
        <w:rPr>
          <w:rFonts w:ascii="Arial" w:hAnsi="Arial" w:cs="Arial"/>
          <w:color w:val="002060"/>
          <w:sz w:val="22"/>
          <w:szCs w:val="22"/>
        </w:rPr>
      </w:pPr>
      <w:r w:rsidRPr="00F30311">
        <w:rPr>
          <w:rFonts w:ascii="Arial" w:hAnsi="Arial" w:cs="Arial"/>
          <w:color w:val="002060"/>
          <w:sz w:val="22"/>
          <w:szCs w:val="22"/>
        </w:rPr>
        <w:t>Specific criteria required are listed below:</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361"/>
        <w:gridCol w:w="3719"/>
      </w:tblGrid>
      <w:tr w:rsidR="00EA49E1" w:rsidRPr="00F30311" w14:paraId="0AFB247A" w14:textId="77777777" w:rsidTr="00EA49E1">
        <w:tc>
          <w:tcPr>
            <w:tcW w:w="2694" w:type="dxa"/>
          </w:tcPr>
          <w:p w14:paraId="419CEC9F" w14:textId="77777777" w:rsidR="00EA49E1" w:rsidRPr="00F30311" w:rsidRDefault="00EA49E1" w:rsidP="0099351C">
            <w:pPr>
              <w:pStyle w:val="BodyText"/>
              <w:rPr>
                <w:rFonts w:ascii="Arial" w:hAnsi="Arial" w:cs="Arial"/>
                <w:b/>
                <w:color w:val="002060"/>
                <w:sz w:val="22"/>
                <w:szCs w:val="22"/>
              </w:rPr>
            </w:pPr>
            <w:r w:rsidRPr="00F30311">
              <w:rPr>
                <w:rFonts w:ascii="Arial" w:hAnsi="Arial" w:cs="Arial"/>
                <w:b/>
                <w:color w:val="002060"/>
                <w:sz w:val="22"/>
                <w:szCs w:val="22"/>
              </w:rPr>
              <w:t>Criterion</w:t>
            </w:r>
          </w:p>
        </w:tc>
        <w:tc>
          <w:tcPr>
            <w:tcW w:w="4361" w:type="dxa"/>
          </w:tcPr>
          <w:p w14:paraId="3C2E5B24" w14:textId="77777777" w:rsidR="00EA49E1" w:rsidRPr="00F30311" w:rsidRDefault="00EA49E1" w:rsidP="0099351C">
            <w:pPr>
              <w:pStyle w:val="BodyText"/>
              <w:rPr>
                <w:rFonts w:ascii="Arial" w:hAnsi="Arial" w:cs="Arial"/>
                <w:b/>
                <w:color w:val="002060"/>
                <w:sz w:val="22"/>
                <w:szCs w:val="22"/>
              </w:rPr>
            </w:pPr>
            <w:r w:rsidRPr="00F30311">
              <w:rPr>
                <w:rFonts w:ascii="Arial" w:hAnsi="Arial" w:cs="Arial"/>
                <w:b/>
                <w:color w:val="002060"/>
                <w:sz w:val="22"/>
                <w:szCs w:val="22"/>
              </w:rPr>
              <w:t>Essential</w:t>
            </w:r>
          </w:p>
        </w:tc>
        <w:tc>
          <w:tcPr>
            <w:tcW w:w="3719" w:type="dxa"/>
          </w:tcPr>
          <w:p w14:paraId="596B4393" w14:textId="77777777" w:rsidR="00EA49E1" w:rsidRPr="00F30311" w:rsidRDefault="00EA49E1" w:rsidP="0099351C">
            <w:pPr>
              <w:pStyle w:val="BodyText"/>
              <w:rPr>
                <w:rFonts w:ascii="Arial" w:hAnsi="Arial" w:cs="Arial"/>
                <w:b/>
                <w:color w:val="002060"/>
                <w:sz w:val="22"/>
                <w:szCs w:val="22"/>
              </w:rPr>
            </w:pPr>
            <w:r w:rsidRPr="00F30311">
              <w:rPr>
                <w:rFonts w:ascii="Arial" w:hAnsi="Arial" w:cs="Arial"/>
                <w:b/>
                <w:color w:val="002060"/>
                <w:sz w:val="22"/>
                <w:szCs w:val="22"/>
              </w:rPr>
              <w:t>Desirable</w:t>
            </w:r>
          </w:p>
          <w:p w14:paraId="030C53E5" w14:textId="77777777" w:rsidR="00EA49E1" w:rsidRPr="00F30311" w:rsidRDefault="00EA49E1" w:rsidP="0099351C">
            <w:pPr>
              <w:pStyle w:val="BodyText"/>
              <w:rPr>
                <w:rFonts w:ascii="Arial" w:hAnsi="Arial" w:cs="Arial"/>
                <w:color w:val="002060"/>
                <w:sz w:val="22"/>
                <w:szCs w:val="22"/>
              </w:rPr>
            </w:pPr>
          </w:p>
        </w:tc>
      </w:tr>
      <w:tr w:rsidR="00EA49E1" w:rsidRPr="00F30311" w14:paraId="6009222B" w14:textId="77777777" w:rsidTr="00EA49E1">
        <w:tc>
          <w:tcPr>
            <w:tcW w:w="2694" w:type="dxa"/>
          </w:tcPr>
          <w:p w14:paraId="5FB31D35"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Qualifications</w:t>
            </w:r>
          </w:p>
          <w:p w14:paraId="7574769F" w14:textId="77777777" w:rsidR="00EA49E1" w:rsidRPr="00F30311" w:rsidRDefault="00EA49E1" w:rsidP="0099351C">
            <w:pPr>
              <w:pStyle w:val="BodyText"/>
              <w:rPr>
                <w:rFonts w:ascii="Arial" w:hAnsi="Arial" w:cs="Arial"/>
                <w:color w:val="002060"/>
                <w:sz w:val="22"/>
                <w:szCs w:val="22"/>
              </w:rPr>
            </w:pPr>
          </w:p>
        </w:tc>
        <w:tc>
          <w:tcPr>
            <w:tcW w:w="4361" w:type="dxa"/>
          </w:tcPr>
          <w:p w14:paraId="0FF7B6C3"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MB ChB (or equivalent)</w:t>
            </w:r>
          </w:p>
          <w:p w14:paraId="2D2B1A34"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MRCP (UK) (or equivalent)</w:t>
            </w:r>
          </w:p>
          <w:p w14:paraId="6998FBAE" w14:textId="77777777" w:rsidR="00EA49E1" w:rsidRPr="00F30311" w:rsidRDefault="00EA49E1" w:rsidP="0099351C">
            <w:pPr>
              <w:pStyle w:val="BodyText"/>
              <w:rPr>
                <w:rFonts w:ascii="Arial" w:hAnsi="Arial" w:cs="Arial"/>
                <w:color w:val="002060"/>
                <w:sz w:val="22"/>
                <w:szCs w:val="22"/>
              </w:rPr>
            </w:pPr>
          </w:p>
        </w:tc>
        <w:tc>
          <w:tcPr>
            <w:tcW w:w="3719" w:type="dxa"/>
          </w:tcPr>
          <w:p w14:paraId="2CFC244B" w14:textId="77777777" w:rsidR="00EA49E1" w:rsidRPr="00F30311" w:rsidRDefault="00EA49E1" w:rsidP="0099351C">
            <w:pPr>
              <w:pStyle w:val="BodyText"/>
              <w:rPr>
                <w:rFonts w:ascii="Arial" w:hAnsi="Arial" w:cs="Arial"/>
                <w:color w:val="002060"/>
                <w:sz w:val="22"/>
                <w:szCs w:val="22"/>
              </w:rPr>
            </w:pPr>
          </w:p>
        </w:tc>
      </w:tr>
      <w:tr w:rsidR="00EA49E1" w:rsidRPr="00F30311" w14:paraId="3382CB04" w14:textId="77777777" w:rsidTr="00EA49E1">
        <w:tc>
          <w:tcPr>
            <w:tcW w:w="2694" w:type="dxa"/>
          </w:tcPr>
          <w:p w14:paraId="5970AC0D"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Registration</w:t>
            </w:r>
          </w:p>
          <w:p w14:paraId="52856628" w14:textId="77777777" w:rsidR="00EA49E1" w:rsidRPr="00F30311" w:rsidRDefault="00EA49E1" w:rsidP="0099351C">
            <w:pPr>
              <w:pStyle w:val="BodyText"/>
              <w:rPr>
                <w:rFonts w:ascii="Arial" w:hAnsi="Arial" w:cs="Arial"/>
                <w:color w:val="002060"/>
                <w:sz w:val="22"/>
                <w:szCs w:val="22"/>
              </w:rPr>
            </w:pPr>
          </w:p>
        </w:tc>
        <w:tc>
          <w:tcPr>
            <w:tcW w:w="4361" w:type="dxa"/>
          </w:tcPr>
          <w:p w14:paraId="62ACFAE6"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Full registration with GMC</w:t>
            </w:r>
          </w:p>
          <w:p w14:paraId="212238C0"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 xml:space="preserve">CCT in </w:t>
            </w:r>
            <w:r>
              <w:rPr>
                <w:rFonts w:ascii="Arial" w:hAnsi="Arial" w:cs="Arial"/>
                <w:color w:val="002060"/>
                <w:sz w:val="22"/>
                <w:szCs w:val="22"/>
              </w:rPr>
              <w:t>Acute Internal Medicine and General Internal Medicine</w:t>
            </w:r>
          </w:p>
        </w:tc>
        <w:tc>
          <w:tcPr>
            <w:tcW w:w="3719" w:type="dxa"/>
          </w:tcPr>
          <w:p w14:paraId="38E7E682" w14:textId="77777777" w:rsidR="00EA49E1" w:rsidRPr="00F30311" w:rsidRDefault="00EA49E1" w:rsidP="0099351C">
            <w:pPr>
              <w:pStyle w:val="BodyText"/>
              <w:rPr>
                <w:rFonts w:ascii="Arial" w:hAnsi="Arial" w:cs="Arial"/>
                <w:color w:val="002060"/>
                <w:sz w:val="22"/>
                <w:szCs w:val="22"/>
              </w:rPr>
            </w:pPr>
          </w:p>
        </w:tc>
      </w:tr>
      <w:tr w:rsidR="00EA49E1" w:rsidRPr="00F30311" w14:paraId="1A97387D" w14:textId="77777777" w:rsidTr="00EA49E1">
        <w:tc>
          <w:tcPr>
            <w:tcW w:w="2694" w:type="dxa"/>
          </w:tcPr>
          <w:p w14:paraId="3BB31E5D"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Experience</w:t>
            </w:r>
          </w:p>
          <w:p w14:paraId="61A09B51" w14:textId="77777777" w:rsidR="00EA49E1" w:rsidRPr="00F30311" w:rsidRDefault="00EA49E1" w:rsidP="0099351C">
            <w:pPr>
              <w:pStyle w:val="BodyText"/>
              <w:rPr>
                <w:rFonts w:ascii="Arial" w:hAnsi="Arial" w:cs="Arial"/>
                <w:color w:val="002060"/>
                <w:sz w:val="22"/>
                <w:szCs w:val="22"/>
              </w:rPr>
            </w:pPr>
          </w:p>
        </w:tc>
        <w:tc>
          <w:tcPr>
            <w:tcW w:w="4361" w:type="dxa"/>
          </w:tcPr>
          <w:p w14:paraId="697361D8" w14:textId="77777777" w:rsidR="00EA49E1" w:rsidRDefault="00EA49E1" w:rsidP="0099351C">
            <w:pPr>
              <w:pStyle w:val="BodyText"/>
              <w:rPr>
                <w:rFonts w:ascii="Arial" w:hAnsi="Arial" w:cs="Arial"/>
                <w:color w:val="002060"/>
                <w:sz w:val="22"/>
                <w:szCs w:val="22"/>
              </w:rPr>
            </w:pPr>
            <w:r w:rsidRPr="00F30311">
              <w:rPr>
                <w:rFonts w:ascii="Arial" w:hAnsi="Arial" w:cs="Arial"/>
                <w:color w:val="002060"/>
                <w:sz w:val="22"/>
                <w:szCs w:val="22"/>
              </w:rPr>
              <w:t xml:space="preserve">Minimum of 8/9 years of </w:t>
            </w:r>
            <w:proofErr w:type="spellStart"/>
            <w:r w:rsidRPr="00F30311">
              <w:rPr>
                <w:rFonts w:ascii="Arial" w:hAnsi="Arial" w:cs="Arial"/>
                <w:color w:val="002060"/>
                <w:sz w:val="22"/>
                <w:szCs w:val="22"/>
              </w:rPr>
              <w:t>post qualification</w:t>
            </w:r>
            <w:proofErr w:type="spellEnd"/>
            <w:r w:rsidRPr="00F30311">
              <w:rPr>
                <w:rFonts w:ascii="Arial" w:hAnsi="Arial" w:cs="Arial"/>
                <w:color w:val="002060"/>
                <w:sz w:val="22"/>
                <w:szCs w:val="22"/>
              </w:rPr>
              <w:t xml:space="preserve"> clinical experience</w:t>
            </w:r>
          </w:p>
          <w:p w14:paraId="0A7D7922" w14:textId="77777777" w:rsidR="00EA49E1" w:rsidRDefault="00EA49E1" w:rsidP="0099351C">
            <w:pPr>
              <w:pStyle w:val="BodyText"/>
              <w:rPr>
                <w:rFonts w:ascii="Arial" w:hAnsi="Arial" w:cs="Arial"/>
                <w:color w:val="002060"/>
                <w:sz w:val="22"/>
                <w:szCs w:val="22"/>
              </w:rPr>
            </w:pPr>
          </w:p>
          <w:p w14:paraId="0A9CC2C7" w14:textId="77777777" w:rsidR="00EA49E1" w:rsidRPr="00F30311" w:rsidRDefault="00EA49E1" w:rsidP="0099351C">
            <w:pPr>
              <w:pStyle w:val="BodyText"/>
              <w:rPr>
                <w:rFonts w:ascii="Arial" w:hAnsi="Arial" w:cs="Arial"/>
                <w:color w:val="002060"/>
                <w:sz w:val="22"/>
                <w:szCs w:val="22"/>
              </w:rPr>
            </w:pPr>
          </w:p>
        </w:tc>
        <w:tc>
          <w:tcPr>
            <w:tcW w:w="3719" w:type="dxa"/>
          </w:tcPr>
          <w:p w14:paraId="3AE91353" w14:textId="77777777" w:rsidR="00EA49E1" w:rsidRPr="00F30311" w:rsidRDefault="00EA49E1" w:rsidP="0099351C">
            <w:pPr>
              <w:pStyle w:val="BodyText"/>
              <w:rPr>
                <w:rFonts w:ascii="Arial" w:hAnsi="Arial" w:cs="Arial"/>
                <w:color w:val="002060"/>
                <w:sz w:val="22"/>
                <w:szCs w:val="22"/>
              </w:rPr>
            </w:pPr>
          </w:p>
        </w:tc>
      </w:tr>
      <w:tr w:rsidR="00EA49E1" w:rsidRPr="00F30311" w14:paraId="15E4FACD" w14:textId="77777777" w:rsidTr="00EA49E1">
        <w:tc>
          <w:tcPr>
            <w:tcW w:w="2694" w:type="dxa"/>
          </w:tcPr>
          <w:p w14:paraId="365EC503"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Teaching Experience</w:t>
            </w:r>
          </w:p>
        </w:tc>
        <w:tc>
          <w:tcPr>
            <w:tcW w:w="4361" w:type="dxa"/>
          </w:tcPr>
          <w:p w14:paraId="6CB8E75E"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Proven experience in undergraduate and postgraduate teaching</w:t>
            </w:r>
          </w:p>
          <w:p w14:paraId="0C90F4D7" w14:textId="77777777" w:rsidR="00EA49E1" w:rsidRPr="00F30311" w:rsidRDefault="00EA49E1" w:rsidP="0099351C">
            <w:pPr>
              <w:pStyle w:val="BodyText"/>
              <w:rPr>
                <w:rFonts w:ascii="Arial" w:hAnsi="Arial" w:cs="Arial"/>
                <w:color w:val="002060"/>
                <w:sz w:val="22"/>
                <w:szCs w:val="22"/>
              </w:rPr>
            </w:pPr>
          </w:p>
        </w:tc>
        <w:tc>
          <w:tcPr>
            <w:tcW w:w="3719" w:type="dxa"/>
          </w:tcPr>
          <w:p w14:paraId="300DA0F7" w14:textId="77777777" w:rsidR="00EA49E1" w:rsidRPr="00F30311" w:rsidRDefault="00EA49E1" w:rsidP="0099351C">
            <w:pPr>
              <w:pStyle w:val="BodyText"/>
              <w:rPr>
                <w:rFonts w:ascii="Arial" w:hAnsi="Arial" w:cs="Arial"/>
                <w:color w:val="002060"/>
                <w:sz w:val="22"/>
                <w:szCs w:val="22"/>
              </w:rPr>
            </w:pPr>
            <w:r>
              <w:rPr>
                <w:rFonts w:ascii="Arial" w:hAnsi="Arial" w:cs="Arial"/>
                <w:color w:val="002060"/>
                <w:sz w:val="22"/>
                <w:szCs w:val="22"/>
              </w:rPr>
              <w:t>Experience of ultrasound skills training relevant to new Acute Internal Medicine curriculum</w:t>
            </w:r>
          </w:p>
        </w:tc>
      </w:tr>
      <w:tr w:rsidR="00EA49E1" w:rsidRPr="00F30311" w14:paraId="2810A5CA" w14:textId="77777777" w:rsidTr="00EA49E1">
        <w:tc>
          <w:tcPr>
            <w:tcW w:w="2694" w:type="dxa"/>
          </w:tcPr>
          <w:p w14:paraId="0C764080"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Research &amp; Publications</w:t>
            </w:r>
          </w:p>
          <w:p w14:paraId="2F95208E" w14:textId="77777777" w:rsidR="00EA49E1" w:rsidRPr="00F30311" w:rsidRDefault="00EA49E1" w:rsidP="0099351C">
            <w:pPr>
              <w:pStyle w:val="BodyText"/>
              <w:rPr>
                <w:rFonts w:ascii="Arial" w:hAnsi="Arial" w:cs="Arial"/>
                <w:color w:val="002060"/>
                <w:sz w:val="22"/>
                <w:szCs w:val="22"/>
              </w:rPr>
            </w:pPr>
          </w:p>
        </w:tc>
        <w:tc>
          <w:tcPr>
            <w:tcW w:w="4361" w:type="dxa"/>
          </w:tcPr>
          <w:p w14:paraId="070EA7F4" w14:textId="77777777" w:rsidR="00EA49E1" w:rsidRPr="00F30311" w:rsidRDefault="00EA49E1" w:rsidP="0099351C">
            <w:pPr>
              <w:pStyle w:val="BodyText"/>
              <w:rPr>
                <w:rFonts w:ascii="Arial" w:hAnsi="Arial" w:cs="Arial"/>
                <w:color w:val="002060"/>
                <w:sz w:val="22"/>
                <w:szCs w:val="22"/>
              </w:rPr>
            </w:pPr>
          </w:p>
        </w:tc>
        <w:tc>
          <w:tcPr>
            <w:tcW w:w="3719" w:type="dxa"/>
          </w:tcPr>
          <w:p w14:paraId="584DF03D" w14:textId="77777777" w:rsidR="00EA49E1" w:rsidRDefault="00EA49E1" w:rsidP="0099351C">
            <w:pPr>
              <w:pStyle w:val="BodyText"/>
              <w:rPr>
                <w:rFonts w:ascii="Arial" w:hAnsi="Arial" w:cs="Arial"/>
                <w:color w:val="002060"/>
                <w:sz w:val="22"/>
                <w:szCs w:val="22"/>
              </w:rPr>
            </w:pPr>
            <w:r w:rsidRPr="00F30311">
              <w:rPr>
                <w:rFonts w:ascii="Arial" w:hAnsi="Arial" w:cs="Arial"/>
                <w:color w:val="002060"/>
                <w:sz w:val="22"/>
                <w:szCs w:val="22"/>
              </w:rPr>
              <w:t>MD or PhD would be desirable</w:t>
            </w:r>
          </w:p>
          <w:p w14:paraId="410641A1"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Proven record in research with peer reviewed publications</w:t>
            </w:r>
          </w:p>
        </w:tc>
      </w:tr>
      <w:tr w:rsidR="00EA49E1" w:rsidRPr="00F30311" w14:paraId="680A2EB6" w14:textId="77777777" w:rsidTr="00EA49E1">
        <w:tc>
          <w:tcPr>
            <w:tcW w:w="2694" w:type="dxa"/>
          </w:tcPr>
          <w:p w14:paraId="21B50A3B"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Management Training</w:t>
            </w:r>
          </w:p>
          <w:p w14:paraId="395636BA" w14:textId="77777777" w:rsidR="00EA49E1" w:rsidRPr="00F30311" w:rsidRDefault="00EA49E1" w:rsidP="0099351C">
            <w:pPr>
              <w:pStyle w:val="BodyText"/>
              <w:rPr>
                <w:rFonts w:ascii="Arial" w:hAnsi="Arial" w:cs="Arial"/>
                <w:color w:val="002060"/>
                <w:sz w:val="22"/>
                <w:szCs w:val="22"/>
              </w:rPr>
            </w:pPr>
          </w:p>
        </w:tc>
        <w:tc>
          <w:tcPr>
            <w:tcW w:w="4361" w:type="dxa"/>
          </w:tcPr>
          <w:p w14:paraId="3B7E4760"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Experience of NHS management and training in this area</w:t>
            </w:r>
          </w:p>
        </w:tc>
        <w:tc>
          <w:tcPr>
            <w:tcW w:w="3719" w:type="dxa"/>
          </w:tcPr>
          <w:p w14:paraId="7685047D" w14:textId="77777777" w:rsidR="00EA49E1" w:rsidRPr="00F30311" w:rsidRDefault="00EA49E1" w:rsidP="0099351C">
            <w:pPr>
              <w:pStyle w:val="BodyText"/>
              <w:rPr>
                <w:rFonts w:ascii="Arial" w:hAnsi="Arial" w:cs="Arial"/>
                <w:color w:val="002060"/>
                <w:sz w:val="22"/>
                <w:szCs w:val="22"/>
              </w:rPr>
            </w:pPr>
          </w:p>
        </w:tc>
      </w:tr>
      <w:tr w:rsidR="00EA49E1" w:rsidRPr="00F30311" w14:paraId="054FE9B8" w14:textId="77777777" w:rsidTr="00EA49E1">
        <w:tc>
          <w:tcPr>
            <w:tcW w:w="2694" w:type="dxa"/>
          </w:tcPr>
          <w:p w14:paraId="69AEED55"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Other attributes</w:t>
            </w:r>
          </w:p>
          <w:p w14:paraId="76D3C153" w14:textId="77777777" w:rsidR="00EA49E1" w:rsidRPr="00F30311" w:rsidRDefault="00EA49E1" w:rsidP="0099351C">
            <w:pPr>
              <w:pStyle w:val="BodyText"/>
              <w:rPr>
                <w:rFonts w:ascii="Arial" w:hAnsi="Arial" w:cs="Arial"/>
                <w:color w:val="002060"/>
                <w:sz w:val="22"/>
                <w:szCs w:val="22"/>
              </w:rPr>
            </w:pPr>
          </w:p>
        </w:tc>
        <w:tc>
          <w:tcPr>
            <w:tcW w:w="4361" w:type="dxa"/>
          </w:tcPr>
          <w:p w14:paraId="34AC7920" w14:textId="77777777" w:rsidR="00EA49E1" w:rsidRPr="00F30311" w:rsidRDefault="00EA49E1" w:rsidP="0099351C">
            <w:pPr>
              <w:pStyle w:val="BodyText"/>
              <w:rPr>
                <w:rFonts w:ascii="Arial" w:hAnsi="Arial" w:cs="Arial"/>
                <w:color w:val="002060"/>
                <w:sz w:val="22"/>
                <w:szCs w:val="22"/>
              </w:rPr>
            </w:pPr>
            <w:r w:rsidRPr="00F30311">
              <w:rPr>
                <w:rFonts w:ascii="Arial" w:hAnsi="Arial" w:cs="Arial"/>
                <w:color w:val="002060"/>
                <w:sz w:val="22"/>
                <w:szCs w:val="22"/>
              </w:rPr>
              <w:t>Ability to work as a team member</w:t>
            </w:r>
          </w:p>
        </w:tc>
        <w:tc>
          <w:tcPr>
            <w:tcW w:w="3719" w:type="dxa"/>
          </w:tcPr>
          <w:p w14:paraId="57AF90B9" w14:textId="77777777" w:rsidR="00EA49E1" w:rsidRPr="00F30311" w:rsidRDefault="00EA49E1" w:rsidP="0099351C">
            <w:pPr>
              <w:pStyle w:val="BodyText"/>
              <w:rPr>
                <w:rFonts w:ascii="Arial" w:hAnsi="Arial" w:cs="Arial"/>
                <w:color w:val="002060"/>
                <w:sz w:val="22"/>
                <w:szCs w:val="22"/>
              </w:rPr>
            </w:pPr>
          </w:p>
        </w:tc>
      </w:tr>
    </w:tbl>
    <w:p w14:paraId="7CC619A8" w14:textId="62997429" w:rsidR="00EA49E1" w:rsidRPr="00F30311" w:rsidRDefault="00EA49E1" w:rsidP="00EA49E1">
      <w:pPr>
        <w:pStyle w:val="Heading6"/>
        <w:rPr>
          <w:rFonts w:ascii="Arial" w:hAnsi="Arial" w:cs="Arial"/>
          <w:color w:val="002060"/>
        </w:rPr>
      </w:pPr>
      <w:r w:rsidRPr="00F30311">
        <w:rPr>
          <w:rFonts w:ascii="Arial" w:hAnsi="Arial" w:cs="Arial"/>
          <w:color w:val="002060"/>
        </w:rPr>
        <w:t>Further Information</w:t>
      </w:r>
    </w:p>
    <w:p w14:paraId="56D32C0E" w14:textId="77777777" w:rsidR="00EA49E1" w:rsidRPr="00F30311" w:rsidRDefault="00EA49E1" w:rsidP="00EA49E1">
      <w:pPr>
        <w:jc w:val="both"/>
        <w:rPr>
          <w:rFonts w:ascii="Arial" w:hAnsi="Arial" w:cs="Arial"/>
          <w:color w:val="002060"/>
          <w:sz w:val="22"/>
          <w:szCs w:val="22"/>
        </w:rPr>
      </w:pPr>
      <w:r w:rsidRPr="00F30311">
        <w:rPr>
          <w:rFonts w:ascii="Arial" w:hAnsi="Arial" w:cs="Arial"/>
          <w:color w:val="002060"/>
          <w:sz w:val="22"/>
          <w:szCs w:val="22"/>
        </w:rPr>
        <w:t xml:space="preserve">The appointment is full-time and contracted as 10 Programmed Activities, </w:t>
      </w:r>
    </w:p>
    <w:p w14:paraId="7F0E4C7E" w14:textId="77777777" w:rsidR="00EA49E1" w:rsidRDefault="00EA49E1" w:rsidP="00EA49E1">
      <w:pPr>
        <w:jc w:val="both"/>
        <w:rPr>
          <w:rFonts w:ascii="Arial" w:hAnsi="Arial" w:cs="Arial"/>
          <w:color w:val="002060"/>
          <w:sz w:val="22"/>
          <w:szCs w:val="22"/>
        </w:rPr>
      </w:pPr>
    </w:p>
    <w:p w14:paraId="2CF42315" w14:textId="77777777" w:rsidR="00BF2B07" w:rsidRDefault="00BF2B07" w:rsidP="008A52ED">
      <w:pPr>
        <w:rPr>
          <w:rFonts w:ascii="Arial" w:hAnsi="Arial" w:cs="Arial"/>
          <w:b/>
          <w:bCs/>
          <w:color w:val="002060"/>
          <w:sz w:val="32"/>
          <w:szCs w:val="32"/>
        </w:rPr>
      </w:pPr>
    </w:p>
    <w:p w14:paraId="7F113707" w14:textId="03D7D87D" w:rsidR="008502BD" w:rsidRPr="008A52ED" w:rsidRDefault="00EA49E1" w:rsidP="008A52ED">
      <w:pPr>
        <w:rPr>
          <w:rFonts w:ascii="Arial" w:hAnsi="Arial" w:cs="Arial"/>
          <w:color w:val="002060"/>
        </w:rPr>
      </w:pPr>
      <w:r>
        <w:rPr>
          <w:rFonts w:ascii="Arial" w:hAnsi="Arial" w:cs="Arial"/>
          <w:b/>
          <w:bCs/>
          <w:color w:val="002060"/>
          <w:sz w:val="32"/>
          <w:szCs w:val="32"/>
        </w:rPr>
        <w:t>Section 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EA49E1"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bookmarkStart w:id="1" w:name="_GoBack"/>
      <w:bookmarkEnd w:id="1"/>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EA49E1"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EA49E1"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EA49E1"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EA49E1"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EA49E1"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EA49E1"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EA49E1"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EA49E1"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EA49E1"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EA49E1"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EA49E1"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EA49E1"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EA49E1"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EA49E1"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EA49E1"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EA49E1"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EA49E1">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EA49E1">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EA49E1">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9E1"/>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6910</Words>
  <Characters>40661</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2023-08-18T17:13:00Z</dcterms:created>
  <dcterms:modified xsi:type="dcterms:W3CDTF">2023-08-18T17:13:00Z</dcterms:modified>
</cp:coreProperties>
</file>