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CFC6B" w14:textId="77777777" w:rsidR="00BA0EB5" w:rsidRPr="009E4D18" w:rsidRDefault="00BA0EB5">
      <w:pPr>
        <w:pStyle w:val="Heading4"/>
        <w:jc w:val="center"/>
        <w:rPr>
          <w:rFonts w:cs="Arial"/>
          <w:b/>
          <w:bCs/>
          <w:sz w:val="24"/>
        </w:rPr>
      </w:pPr>
      <w:r w:rsidRPr="009E4D18">
        <w:rPr>
          <w:rFonts w:cs="Arial"/>
          <w:b/>
          <w:bCs/>
          <w:sz w:val="24"/>
        </w:rPr>
        <w:t xml:space="preserve">JOB DESCRIPTION </w:t>
      </w:r>
    </w:p>
    <w:p w14:paraId="6E6C86FC" w14:textId="77777777" w:rsidR="00BA0EB5" w:rsidRPr="009E4D18" w:rsidRDefault="00BA0EB5">
      <w:pPr>
        <w:jc w:val="both"/>
        <w:rPr>
          <w:rFonts w:cs="Arial"/>
        </w:rPr>
      </w:pPr>
    </w:p>
    <w:tbl>
      <w:tblPr>
        <w:tblW w:w="1026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160"/>
      </w:tblGrid>
      <w:tr w:rsidR="00BA0EB5" w:rsidRPr="009E4D18" w14:paraId="4F9EBC4B" w14:textId="77777777">
        <w:tc>
          <w:tcPr>
            <w:tcW w:w="10260" w:type="dxa"/>
            <w:gridSpan w:val="2"/>
            <w:tcBorders>
              <w:top w:val="single" w:sz="4" w:space="0" w:color="auto"/>
            </w:tcBorders>
          </w:tcPr>
          <w:p w14:paraId="548363F6" w14:textId="77777777" w:rsidR="00BA0EB5" w:rsidRPr="009E4D18" w:rsidRDefault="00BA0EB5">
            <w:pPr>
              <w:pStyle w:val="Heading3"/>
              <w:numPr>
                <w:ilvl w:val="0"/>
                <w:numId w:val="1"/>
              </w:numPr>
              <w:spacing w:before="120" w:after="120"/>
            </w:pPr>
            <w:r w:rsidRPr="009E4D18">
              <w:t>JOB IDENTIFICATION</w:t>
            </w:r>
          </w:p>
        </w:tc>
      </w:tr>
      <w:tr w:rsidR="00BA0EB5" w:rsidRPr="009E4D18" w14:paraId="10C008F8" w14:textId="77777777">
        <w:tc>
          <w:tcPr>
            <w:tcW w:w="10260" w:type="dxa"/>
            <w:gridSpan w:val="2"/>
            <w:tcBorders>
              <w:bottom w:val="single" w:sz="4" w:space="0" w:color="auto"/>
            </w:tcBorders>
          </w:tcPr>
          <w:p w14:paraId="17AA609E" w14:textId="77777777" w:rsidR="00BA0EB5" w:rsidRPr="009E4D18" w:rsidRDefault="00BA0EB5">
            <w:pPr>
              <w:pStyle w:val="BodyText"/>
            </w:pPr>
          </w:p>
          <w:p w14:paraId="7E4938EE" w14:textId="77777777" w:rsidR="00BA0EB5" w:rsidRPr="009E4D18" w:rsidRDefault="00BA0EB5">
            <w:pPr>
              <w:jc w:val="both"/>
              <w:rPr>
                <w:rFonts w:cs="Arial"/>
              </w:rPr>
            </w:pPr>
            <w:r w:rsidRPr="009E4D18">
              <w:rPr>
                <w:rFonts w:cs="Arial"/>
              </w:rPr>
              <w:t>Job Title:</w:t>
            </w:r>
            <w:r w:rsidRPr="009E4D18">
              <w:rPr>
                <w:rFonts w:cs="Arial"/>
              </w:rPr>
              <w:tab/>
            </w:r>
            <w:r w:rsidRPr="009E4D18">
              <w:rPr>
                <w:rFonts w:cs="Arial"/>
              </w:rPr>
              <w:tab/>
            </w:r>
            <w:r w:rsidRPr="009E4D18">
              <w:rPr>
                <w:rFonts w:cs="Arial"/>
              </w:rPr>
              <w:tab/>
            </w:r>
            <w:r w:rsidRPr="009E4D18">
              <w:rPr>
                <w:rFonts w:cs="Arial"/>
              </w:rPr>
              <w:tab/>
              <w:t xml:space="preserve">Specialist </w:t>
            </w:r>
            <w:r w:rsidR="009E3FD2" w:rsidRPr="009E4D18">
              <w:rPr>
                <w:rFonts w:cs="Arial"/>
              </w:rPr>
              <w:t xml:space="preserve">Clinical </w:t>
            </w:r>
            <w:r w:rsidRPr="009E4D18">
              <w:rPr>
                <w:rFonts w:cs="Arial"/>
              </w:rPr>
              <w:t>Pharmacist</w:t>
            </w:r>
            <w:r w:rsidR="004C7B85" w:rsidRPr="009E4D18">
              <w:rPr>
                <w:rFonts w:cs="Arial"/>
              </w:rPr>
              <w:t xml:space="preserve"> </w:t>
            </w:r>
            <w:r w:rsidR="00B634D1" w:rsidRPr="009E4D18">
              <w:rPr>
                <w:rFonts w:cs="Arial"/>
              </w:rPr>
              <w:t>Medicine of the Elderly</w:t>
            </w:r>
            <w:r w:rsidR="00145AEB" w:rsidRPr="009E4D18">
              <w:rPr>
                <w:rFonts w:cs="Arial"/>
              </w:rPr>
              <w:t xml:space="preserve"> </w:t>
            </w:r>
            <w:r w:rsidRPr="009E4D18">
              <w:rPr>
                <w:rFonts w:cs="Arial"/>
              </w:rPr>
              <w:t>(Band 7)</w:t>
            </w:r>
          </w:p>
          <w:p w14:paraId="5A19F0C1" w14:textId="77777777" w:rsidR="00BA0EB5" w:rsidRPr="009E4D18" w:rsidRDefault="00BA0EB5">
            <w:pPr>
              <w:jc w:val="both"/>
              <w:rPr>
                <w:rFonts w:cs="Arial"/>
              </w:rPr>
            </w:pPr>
          </w:p>
          <w:p w14:paraId="30360457" w14:textId="36174629" w:rsidR="00BA0EB5" w:rsidRPr="009E4D18" w:rsidRDefault="00BA0EB5">
            <w:pPr>
              <w:jc w:val="both"/>
              <w:rPr>
                <w:rFonts w:cs="Arial"/>
              </w:rPr>
            </w:pPr>
            <w:r w:rsidRPr="009E4D18">
              <w:rPr>
                <w:rFonts w:cs="Arial"/>
              </w:rPr>
              <w:t xml:space="preserve">Responsible to:                   </w:t>
            </w:r>
            <w:r w:rsidRPr="009E4D18">
              <w:rPr>
                <w:rFonts w:cs="Arial"/>
              </w:rPr>
              <w:tab/>
              <w:t>Lead Pharmacist</w:t>
            </w:r>
            <w:r w:rsidR="000E1B6F" w:rsidRPr="009E4D18">
              <w:rPr>
                <w:rFonts w:cs="Arial"/>
              </w:rPr>
              <w:t xml:space="preserve"> </w:t>
            </w:r>
            <w:r w:rsidR="006901E5" w:rsidRPr="009E4D18">
              <w:rPr>
                <w:rFonts w:cs="Arial"/>
              </w:rPr>
              <w:t>Medicine of the Elderly</w:t>
            </w:r>
          </w:p>
          <w:p w14:paraId="23514A7C" w14:textId="77777777" w:rsidR="00BA0EB5" w:rsidRPr="009E4D18" w:rsidRDefault="00BA0EB5">
            <w:pPr>
              <w:jc w:val="both"/>
              <w:rPr>
                <w:rFonts w:cs="Arial"/>
              </w:rPr>
            </w:pPr>
          </w:p>
          <w:p w14:paraId="00A33877" w14:textId="77777777" w:rsidR="00BA0EB5" w:rsidRPr="009E4D18" w:rsidRDefault="00BA0EB5">
            <w:pPr>
              <w:jc w:val="both"/>
              <w:rPr>
                <w:rFonts w:cs="Arial"/>
              </w:rPr>
            </w:pPr>
            <w:r w:rsidRPr="009E4D18">
              <w:rPr>
                <w:rFonts w:cs="Arial"/>
              </w:rPr>
              <w:t>Department(s):</w:t>
            </w:r>
            <w:r w:rsidRPr="009E4D18">
              <w:rPr>
                <w:rFonts w:cs="Arial"/>
              </w:rPr>
              <w:tab/>
            </w:r>
            <w:r w:rsidRPr="009E4D18">
              <w:rPr>
                <w:rFonts w:cs="Arial"/>
              </w:rPr>
              <w:tab/>
            </w:r>
            <w:r w:rsidRPr="009E4D18">
              <w:rPr>
                <w:rFonts w:cs="Arial"/>
              </w:rPr>
              <w:tab/>
              <w:t>Pharmacy NHS Lothian</w:t>
            </w:r>
          </w:p>
          <w:p w14:paraId="10B9D04D" w14:textId="77777777" w:rsidR="00BA0EB5" w:rsidRPr="009E4D18" w:rsidRDefault="00BA0EB5">
            <w:pPr>
              <w:jc w:val="both"/>
              <w:rPr>
                <w:rFonts w:cs="Arial"/>
              </w:rPr>
            </w:pPr>
          </w:p>
          <w:p w14:paraId="4378CDC0" w14:textId="77777777" w:rsidR="00BA0EB5" w:rsidRPr="009E4D18" w:rsidRDefault="00BA0EB5">
            <w:pPr>
              <w:jc w:val="both"/>
              <w:rPr>
                <w:rFonts w:cs="Arial"/>
              </w:rPr>
            </w:pPr>
            <w:r w:rsidRPr="009E4D18">
              <w:rPr>
                <w:rFonts w:cs="Arial"/>
              </w:rPr>
              <w:t>Directorate:</w:t>
            </w:r>
            <w:r w:rsidRPr="009E4D18">
              <w:rPr>
                <w:rFonts w:cs="Arial"/>
              </w:rPr>
              <w:tab/>
            </w:r>
            <w:r w:rsidRPr="009E4D18">
              <w:rPr>
                <w:rFonts w:cs="Arial"/>
              </w:rPr>
              <w:tab/>
            </w:r>
            <w:r w:rsidRPr="009E4D18">
              <w:rPr>
                <w:rFonts w:cs="Arial"/>
              </w:rPr>
              <w:tab/>
            </w:r>
            <w:r w:rsidRPr="009E4D18">
              <w:rPr>
                <w:rFonts w:cs="Arial"/>
              </w:rPr>
              <w:tab/>
              <w:t>Pharmacy</w:t>
            </w:r>
          </w:p>
          <w:p w14:paraId="0C7A1170" w14:textId="77777777" w:rsidR="00BA0EB5" w:rsidRPr="009E4D18" w:rsidRDefault="00BA0EB5">
            <w:pPr>
              <w:jc w:val="both"/>
              <w:rPr>
                <w:rFonts w:cs="Arial"/>
              </w:rPr>
            </w:pPr>
          </w:p>
          <w:p w14:paraId="41FBA6D7" w14:textId="77777777" w:rsidR="00BA0EB5" w:rsidRPr="009E4D18" w:rsidRDefault="00BA0EB5">
            <w:pPr>
              <w:jc w:val="both"/>
              <w:rPr>
                <w:rFonts w:cs="Arial"/>
              </w:rPr>
            </w:pPr>
            <w:r w:rsidRPr="009E4D18">
              <w:rPr>
                <w:rFonts w:cs="Arial"/>
              </w:rPr>
              <w:t>Operating Division:</w:t>
            </w:r>
            <w:r w:rsidRPr="009E4D18">
              <w:rPr>
                <w:rFonts w:cs="Arial"/>
              </w:rPr>
              <w:tab/>
            </w:r>
            <w:r w:rsidRPr="009E4D18">
              <w:rPr>
                <w:rFonts w:cs="Arial"/>
              </w:rPr>
              <w:tab/>
            </w:r>
            <w:r w:rsidRPr="009E4D18">
              <w:rPr>
                <w:rFonts w:cs="Arial"/>
              </w:rPr>
              <w:tab/>
              <w:t>Corporate</w:t>
            </w:r>
          </w:p>
          <w:p w14:paraId="6E3C65F0" w14:textId="77777777" w:rsidR="00BA0EB5" w:rsidRPr="009E4D18" w:rsidRDefault="00BA0EB5">
            <w:pPr>
              <w:jc w:val="both"/>
              <w:rPr>
                <w:rFonts w:cs="Arial"/>
              </w:rPr>
            </w:pPr>
          </w:p>
          <w:p w14:paraId="1E1F8E3E" w14:textId="128561A6" w:rsidR="00BA0EB5" w:rsidRPr="009E4D18" w:rsidRDefault="00BA0EB5">
            <w:pPr>
              <w:jc w:val="both"/>
              <w:rPr>
                <w:rFonts w:cs="Arial"/>
              </w:rPr>
            </w:pPr>
            <w:r w:rsidRPr="009E4D18">
              <w:rPr>
                <w:rFonts w:cs="Arial"/>
              </w:rPr>
              <w:t>Job Reference:</w:t>
            </w:r>
            <w:r w:rsidRPr="009E4D18">
              <w:rPr>
                <w:rFonts w:cs="Arial"/>
              </w:rPr>
              <w:tab/>
            </w:r>
            <w:r w:rsidRPr="009E4D18">
              <w:rPr>
                <w:rFonts w:cs="Arial"/>
              </w:rPr>
              <w:tab/>
            </w:r>
            <w:r w:rsidRPr="009E4D18">
              <w:rPr>
                <w:rFonts w:cs="Arial"/>
              </w:rPr>
              <w:tab/>
            </w:r>
            <w:r w:rsidR="009E4D18" w:rsidRPr="009E4D18">
              <w:rPr>
                <w:rFonts w:cs="Arial"/>
                <w:b/>
              </w:rPr>
              <w:t>162479</w:t>
            </w:r>
          </w:p>
          <w:p w14:paraId="3BA0A349" w14:textId="77777777" w:rsidR="00BA0EB5" w:rsidRPr="009E4D18" w:rsidRDefault="00BA0EB5">
            <w:pPr>
              <w:jc w:val="both"/>
              <w:rPr>
                <w:rFonts w:cs="Arial"/>
              </w:rPr>
            </w:pPr>
          </w:p>
          <w:p w14:paraId="1CA4FB4B" w14:textId="77777777" w:rsidR="00BA0EB5" w:rsidRPr="009E4D18" w:rsidRDefault="00BA0EB5">
            <w:pPr>
              <w:jc w:val="both"/>
              <w:rPr>
                <w:rFonts w:cs="Arial"/>
              </w:rPr>
            </w:pPr>
            <w:r w:rsidRPr="009E4D18">
              <w:rPr>
                <w:rFonts w:cs="Arial"/>
              </w:rPr>
              <w:t>No of Job Holders:</w:t>
            </w:r>
            <w:r w:rsidRPr="009E4D18">
              <w:rPr>
                <w:rFonts w:cs="Arial"/>
              </w:rPr>
              <w:tab/>
            </w:r>
            <w:r w:rsidRPr="009E4D18">
              <w:rPr>
                <w:rFonts w:cs="Arial"/>
              </w:rPr>
              <w:tab/>
            </w:r>
            <w:r w:rsidRPr="009E4D18">
              <w:rPr>
                <w:rFonts w:cs="Arial"/>
              </w:rPr>
              <w:tab/>
              <w:t xml:space="preserve"> </w:t>
            </w:r>
            <w:r w:rsidR="00486F96" w:rsidRPr="009E4D18">
              <w:rPr>
                <w:rFonts w:cs="Arial"/>
              </w:rPr>
              <w:t>1.4</w:t>
            </w:r>
          </w:p>
          <w:p w14:paraId="00492293" w14:textId="77777777" w:rsidR="00BA0EB5" w:rsidRPr="009E4D18" w:rsidRDefault="00BA0EB5">
            <w:pPr>
              <w:jc w:val="both"/>
              <w:rPr>
                <w:rFonts w:cs="Arial"/>
              </w:rPr>
            </w:pPr>
          </w:p>
        </w:tc>
      </w:tr>
      <w:tr w:rsidR="00BA0EB5" w:rsidRPr="009E4D18" w14:paraId="47325849" w14:textId="77777777">
        <w:tblPrEx>
          <w:tblBorders>
            <w:insideH w:val="single" w:sz="4" w:space="0" w:color="auto"/>
            <w:insideV w:val="single" w:sz="4" w:space="0" w:color="auto"/>
          </w:tblBorders>
        </w:tblPrEx>
        <w:tc>
          <w:tcPr>
            <w:tcW w:w="10260" w:type="dxa"/>
            <w:gridSpan w:val="2"/>
          </w:tcPr>
          <w:p w14:paraId="3224C1FA" w14:textId="77777777" w:rsidR="00BA0EB5" w:rsidRPr="009E4D18" w:rsidRDefault="00BA0EB5">
            <w:pPr>
              <w:pStyle w:val="Heading3"/>
              <w:spacing w:before="120" w:after="120"/>
            </w:pPr>
            <w:r w:rsidRPr="009E4D18">
              <w:t>2.  JOB PURPOSE</w:t>
            </w:r>
          </w:p>
        </w:tc>
      </w:tr>
      <w:tr w:rsidR="00BA0EB5" w:rsidRPr="009E4D18" w14:paraId="6A5CCE95" w14:textId="77777777">
        <w:tblPrEx>
          <w:tblBorders>
            <w:insideH w:val="single" w:sz="4" w:space="0" w:color="auto"/>
            <w:insideV w:val="single" w:sz="4" w:space="0" w:color="auto"/>
          </w:tblBorders>
        </w:tblPrEx>
        <w:trPr>
          <w:trHeight w:val="1550"/>
        </w:trPr>
        <w:tc>
          <w:tcPr>
            <w:tcW w:w="10260" w:type="dxa"/>
            <w:gridSpan w:val="2"/>
          </w:tcPr>
          <w:p w14:paraId="7171CAF9" w14:textId="4EAD48E5" w:rsidR="00BA0EB5" w:rsidRPr="009E4D18" w:rsidRDefault="00BA0EB5">
            <w:pPr>
              <w:overflowPunct w:val="0"/>
              <w:autoSpaceDE w:val="0"/>
              <w:autoSpaceDN w:val="0"/>
              <w:adjustRightInd w:val="0"/>
              <w:jc w:val="both"/>
              <w:textAlignment w:val="baseline"/>
              <w:rPr>
                <w:rFonts w:cs="Arial"/>
              </w:rPr>
            </w:pPr>
            <w:r w:rsidRPr="009E4D18">
              <w:rPr>
                <w:rFonts w:cs="Arial"/>
              </w:rPr>
              <w:t>To deliver a specialist clinical</w:t>
            </w:r>
            <w:r w:rsidR="00527FA9" w:rsidRPr="009E4D18">
              <w:rPr>
                <w:rFonts w:cs="Arial"/>
              </w:rPr>
              <w:t xml:space="preserve"> </w:t>
            </w:r>
            <w:r w:rsidRPr="009E4D18">
              <w:rPr>
                <w:rFonts w:cs="Arial"/>
              </w:rPr>
              <w:t xml:space="preserve">pharmacy service within the agreed standard of pharmaceutical care for the identified patient population, safely, effectively and within the defined limits of responsibility, </w:t>
            </w:r>
            <w:r w:rsidR="009E4D18" w:rsidRPr="009E4D18">
              <w:rPr>
                <w:rFonts w:cs="Arial"/>
              </w:rPr>
              <w:t>resources,</w:t>
            </w:r>
            <w:r w:rsidRPr="009E4D18">
              <w:rPr>
                <w:rFonts w:cs="Arial"/>
              </w:rPr>
              <w:t xml:space="preserve"> and activity.</w:t>
            </w:r>
          </w:p>
          <w:p w14:paraId="3584A639" w14:textId="77777777" w:rsidR="00BA0EB5" w:rsidRPr="009E4D18" w:rsidRDefault="00BA0EB5">
            <w:pPr>
              <w:pStyle w:val="Header"/>
              <w:tabs>
                <w:tab w:val="clear" w:pos="4153"/>
                <w:tab w:val="clear" w:pos="8306"/>
              </w:tabs>
              <w:jc w:val="both"/>
              <w:rPr>
                <w:rFonts w:cs="Arial"/>
              </w:rPr>
            </w:pPr>
          </w:p>
          <w:p w14:paraId="3CE9A49C" w14:textId="3DF8F666" w:rsidR="00BA0EB5" w:rsidRPr="009E4D18" w:rsidRDefault="00BA0EB5">
            <w:pPr>
              <w:jc w:val="both"/>
              <w:rPr>
                <w:rFonts w:cs="Arial"/>
                <w:b/>
                <w:bCs/>
              </w:rPr>
            </w:pPr>
            <w:r w:rsidRPr="009E4D18">
              <w:rPr>
                <w:rFonts w:cs="Arial"/>
              </w:rPr>
              <w:t xml:space="preserve">To provide prescribing and professional advice to medical, </w:t>
            </w:r>
            <w:r w:rsidR="009E4D18" w:rsidRPr="009E4D18">
              <w:rPr>
                <w:rFonts w:cs="Arial"/>
              </w:rPr>
              <w:t>nursing,</w:t>
            </w:r>
            <w:r w:rsidRPr="009E4D18">
              <w:rPr>
                <w:rFonts w:cs="Arial"/>
              </w:rPr>
              <w:t xml:space="preserve"> and other healthcare staff and contribute to good clinical governance in the use of medicines</w:t>
            </w:r>
          </w:p>
        </w:tc>
      </w:tr>
      <w:tr w:rsidR="00BA0EB5" w:rsidRPr="009E4D18" w14:paraId="6E2CD29E" w14:textId="77777777">
        <w:tblPrEx>
          <w:tblBorders>
            <w:insideH w:val="single" w:sz="4" w:space="0" w:color="auto"/>
            <w:insideV w:val="single" w:sz="4" w:space="0" w:color="auto"/>
          </w:tblBorders>
        </w:tblPrEx>
        <w:tc>
          <w:tcPr>
            <w:tcW w:w="10260" w:type="dxa"/>
            <w:gridSpan w:val="2"/>
          </w:tcPr>
          <w:p w14:paraId="056E2923" w14:textId="77777777" w:rsidR="00BA0EB5" w:rsidRPr="009E4D18" w:rsidRDefault="00BA0EB5">
            <w:pPr>
              <w:spacing w:before="120" w:after="120"/>
              <w:jc w:val="both"/>
              <w:rPr>
                <w:rFonts w:cs="Arial"/>
                <w:b/>
                <w:bCs/>
              </w:rPr>
            </w:pPr>
            <w:r w:rsidRPr="009E4D18">
              <w:rPr>
                <w:rFonts w:cs="Arial"/>
                <w:b/>
                <w:bCs/>
              </w:rPr>
              <w:t>3. DIMENSIONS</w:t>
            </w:r>
          </w:p>
        </w:tc>
      </w:tr>
      <w:tr w:rsidR="00BA0EB5" w:rsidRPr="009E4D18" w14:paraId="0D3FCAD2" w14:textId="77777777">
        <w:tblPrEx>
          <w:tblBorders>
            <w:insideH w:val="single" w:sz="4" w:space="0" w:color="auto"/>
            <w:insideV w:val="single" w:sz="4" w:space="0" w:color="auto"/>
          </w:tblBorders>
        </w:tblPrEx>
        <w:trPr>
          <w:trHeight w:val="2060"/>
        </w:trPr>
        <w:tc>
          <w:tcPr>
            <w:tcW w:w="10260" w:type="dxa"/>
            <w:gridSpan w:val="2"/>
          </w:tcPr>
          <w:p w14:paraId="4898EC5C" w14:textId="1BFAB5CC" w:rsidR="00BA0EB5" w:rsidRPr="009E4D18" w:rsidRDefault="00BA0EB5">
            <w:pPr>
              <w:numPr>
                <w:ilvl w:val="12"/>
                <w:numId w:val="0"/>
              </w:numPr>
              <w:jc w:val="both"/>
              <w:rPr>
                <w:rFonts w:cs="Arial"/>
              </w:rPr>
            </w:pPr>
            <w:r w:rsidRPr="009E4D18">
              <w:rPr>
                <w:rFonts w:cs="Arial"/>
              </w:rPr>
              <w:t xml:space="preserve">The Department of Pharmacy provides services to primary and secondary centres throughout Lothian. Services include dispensing, aseptic, clinical, </w:t>
            </w:r>
            <w:r w:rsidR="009E4D18" w:rsidRPr="009E4D18">
              <w:rPr>
                <w:rFonts w:cs="Arial"/>
              </w:rPr>
              <w:t>radio pharmacy</w:t>
            </w:r>
            <w:r w:rsidRPr="009E4D18">
              <w:rPr>
                <w:rFonts w:cs="Arial"/>
              </w:rPr>
              <w:t xml:space="preserve">, procurement and distribution, medicines information, medicines management and quality assurance. These services are currently delivered from 7 sites: the Western General Hospital (WGH), the Royal Infirmary of Edinburgh (RIE), </w:t>
            </w:r>
            <w:r w:rsidRPr="009E4D18">
              <w:rPr>
                <w:rFonts w:cs="Arial"/>
                <w:color w:val="000000" w:themeColor="text1"/>
              </w:rPr>
              <w:t>the Royal H</w:t>
            </w:r>
            <w:r w:rsidR="00FF2509" w:rsidRPr="009E4D18">
              <w:rPr>
                <w:rFonts w:cs="Arial"/>
                <w:color w:val="000000" w:themeColor="text1"/>
              </w:rPr>
              <w:t>ospital for Children and Young People (RHCYP)</w:t>
            </w:r>
            <w:r w:rsidRPr="009E4D18">
              <w:rPr>
                <w:rFonts w:cs="Arial"/>
                <w:color w:val="000000" w:themeColor="text1"/>
              </w:rPr>
              <w:t>,</w:t>
            </w:r>
            <w:r w:rsidRPr="009E4D18">
              <w:rPr>
                <w:rFonts w:cs="Arial"/>
              </w:rPr>
              <w:t xml:space="preserve"> St John’s Hospital (SJH), Royal Edinburgh Hospital (REH), </w:t>
            </w:r>
            <w:proofErr w:type="spellStart"/>
            <w:r w:rsidRPr="009E4D18">
              <w:rPr>
                <w:rFonts w:cs="Arial"/>
              </w:rPr>
              <w:t>Roodlands</w:t>
            </w:r>
            <w:proofErr w:type="spellEnd"/>
            <w:r w:rsidRPr="009E4D18">
              <w:rPr>
                <w:rFonts w:cs="Arial"/>
              </w:rPr>
              <w:t xml:space="preserve"> General Hospital (RGH) and Liberton Hospital (LIB).</w:t>
            </w:r>
          </w:p>
          <w:p w14:paraId="2DB07418" w14:textId="77777777" w:rsidR="00BA0EB5" w:rsidRPr="009E4D18" w:rsidRDefault="00BA0EB5">
            <w:pPr>
              <w:numPr>
                <w:ilvl w:val="12"/>
                <w:numId w:val="0"/>
              </w:numPr>
              <w:jc w:val="both"/>
              <w:rPr>
                <w:rFonts w:cs="Arial"/>
              </w:rPr>
            </w:pPr>
          </w:p>
          <w:p w14:paraId="65627B0F" w14:textId="77777777" w:rsidR="00BA0EB5" w:rsidRPr="009E4D18" w:rsidRDefault="00BA0EB5">
            <w:pPr>
              <w:jc w:val="both"/>
              <w:rPr>
                <w:rFonts w:cs="Arial"/>
              </w:rPr>
            </w:pPr>
            <w:r w:rsidRPr="009E4D18">
              <w:rPr>
                <w:rFonts w:cs="Arial"/>
              </w:rPr>
              <w:t>The Department of Pharmacy dispenses over 543,000 prescription items, 686,000 pre-packs, 9300 total parenteral nutrition bags, 34,000 intravenous additives, 38,000 cytotoxic products, 900 intrathecal products, 11,000 radiopharmaceutical products and processes 55,000 Controlled Drug orders per annum. The department has approximately 327 WTE staff.</w:t>
            </w:r>
          </w:p>
          <w:p w14:paraId="0E17CD16" w14:textId="77777777" w:rsidR="00BA0EB5" w:rsidRPr="009E4D18" w:rsidRDefault="00BA0EB5">
            <w:pPr>
              <w:jc w:val="both"/>
              <w:rPr>
                <w:rFonts w:cs="Arial"/>
              </w:rPr>
            </w:pPr>
          </w:p>
          <w:p w14:paraId="42238847" w14:textId="77777777" w:rsidR="00BA0EB5" w:rsidRPr="009E4D18" w:rsidRDefault="00BA0EB5">
            <w:pPr>
              <w:jc w:val="both"/>
              <w:rPr>
                <w:rFonts w:cs="Arial"/>
              </w:rPr>
            </w:pPr>
            <w:r w:rsidRPr="009E4D18">
              <w:rPr>
                <w:rFonts w:cs="Arial"/>
              </w:rPr>
              <w:t>The combined drug budget for NHS Lothian hospital services is £96.6 million per annum. The budget is not held by the pharmacy service but expenditure against this is monitored and reported on to senior management.</w:t>
            </w:r>
          </w:p>
          <w:p w14:paraId="682FE9FA" w14:textId="77777777" w:rsidR="00BA0EB5" w:rsidRPr="009E4D18" w:rsidRDefault="00BA0EB5">
            <w:pPr>
              <w:jc w:val="both"/>
              <w:rPr>
                <w:rFonts w:cs="Arial"/>
              </w:rPr>
            </w:pPr>
          </w:p>
          <w:p w14:paraId="11300207" w14:textId="165E5E4D" w:rsidR="00BA0EB5" w:rsidRPr="009E4D18" w:rsidRDefault="00BA0EB5">
            <w:pPr>
              <w:jc w:val="both"/>
              <w:rPr>
                <w:rFonts w:cs="Arial"/>
              </w:rPr>
            </w:pPr>
            <w:r w:rsidRPr="009E4D18">
              <w:rPr>
                <w:rFonts w:cs="Arial"/>
              </w:rPr>
              <w:t xml:space="preserve">The average monthly stockholding across the pharmacy services is £7.15 million with monthly stock value issues of £6.2 million. Approximately 152,000 lines are </w:t>
            </w:r>
            <w:r w:rsidR="009E4D18" w:rsidRPr="009E4D18">
              <w:rPr>
                <w:rFonts w:cs="Arial"/>
              </w:rPr>
              <w:t>ordered,</w:t>
            </w:r>
            <w:r w:rsidRPr="009E4D18">
              <w:rPr>
                <w:rFonts w:cs="Arial"/>
              </w:rPr>
              <w:t xml:space="preserve"> and 995,000 lines are supplied per annum. 492 locations across Lothian are supplied on a weekly basis.</w:t>
            </w:r>
          </w:p>
          <w:p w14:paraId="79CA70B9" w14:textId="77777777" w:rsidR="00BA0EB5" w:rsidRPr="009E4D18" w:rsidRDefault="00BA0EB5">
            <w:pPr>
              <w:jc w:val="both"/>
              <w:rPr>
                <w:rFonts w:cs="Arial"/>
              </w:rPr>
            </w:pPr>
          </w:p>
          <w:p w14:paraId="66537386" w14:textId="77777777" w:rsidR="00BA0EB5" w:rsidRPr="009E4D18" w:rsidRDefault="00BA0EB5">
            <w:pPr>
              <w:jc w:val="both"/>
              <w:rPr>
                <w:rFonts w:cs="Arial"/>
              </w:rPr>
            </w:pPr>
            <w:r w:rsidRPr="009E4D18">
              <w:rPr>
                <w:rFonts w:cs="Arial"/>
              </w:rPr>
              <w:lastRenderedPageBreak/>
              <w:t>Staffing responsibilities:</w:t>
            </w:r>
          </w:p>
          <w:p w14:paraId="2A83C182" w14:textId="45401E06" w:rsidR="00BA0EB5" w:rsidRPr="009E4D18" w:rsidRDefault="00BA0EB5">
            <w:pPr>
              <w:overflowPunct w:val="0"/>
              <w:autoSpaceDE w:val="0"/>
              <w:autoSpaceDN w:val="0"/>
              <w:adjustRightInd w:val="0"/>
              <w:jc w:val="both"/>
              <w:textAlignment w:val="baseline"/>
              <w:rPr>
                <w:rFonts w:cs="Arial"/>
                <w:bCs/>
              </w:rPr>
            </w:pPr>
            <w:r w:rsidRPr="009E4D18">
              <w:rPr>
                <w:rFonts w:cs="Arial"/>
                <w:bCs/>
              </w:rPr>
              <w:t xml:space="preserve">Day to day supervision of Clinical Pharmacists and Pharmacy Technical staff within the specialist area. This role will include specified human resource functions </w:t>
            </w:r>
            <w:r w:rsidR="009E4D18" w:rsidRPr="009E4D18">
              <w:rPr>
                <w:rFonts w:cs="Arial"/>
                <w:bCs/>
              </w:rPr>
              <w:t>e.g.,</w:t>
            </w:r>
            <w:r w:rsidRPr="009E4D18">
              <w:rPr>
                <w:rFonts w:cs="Arial"/>
                <w:bCs/>
              </w:rPr>
              <w:t xml:space="preserve"> participation in recruitment and selection, personal </w:t>
            </w:r>
            <w:r w:rsidR="009E4D18" w:rsidRPr="009E4D18">
              <w:rPr>
                <w:rFonts w:cs="Arial"/>
                <w:bCs/>
              </w:rPr>
              <w:t>development,</w:t>
            </w:r>
            <w:r w:rsidRPr="009E4D18">
              <w:rPr>
                <w:rFonts w:cs="Arial"/>
                <w:bCs/>
              </w:rPr>
              <w:t xml:space="preserve"> and performance review.</w:t>
            </w:r>
          </w:p>
          <w:p w14:paraId="1BA36C4C" w14:textId="77777777" w:rsidR="00BA0EB5" w:rsidRPr="009E4D18" w:rsidRDefault="00BA0EB5">
            <w:pPr>
              <w:jc w:val="both"/>
              <w:rPr>
                <w:rFonts w:cs="Arial"/>
              </w:rPr>
            </w:pPr>
          </w:p>
          <w:p w14:paraId="677E71CE" w14:textId="77777777" w:rsidR="00BA0EB5" w:rsidRPr="009E4D18" w:rsidRDefault="00BA0EB5">
            <w:pPr>
              <w:jc w:val="both"/>
              <w:rPr>
                <w:rFonts w:cs="Arial"/>
              </w:rPr>
            </w:pPr>
            <w:r w:rsidRPr="009E4D18">
              <w:rPr>
                <w:rFonts w:cs="Arial"/>
              </w:rPr>
              <w:t>Financial/Budgetary responsibilities:</w:t>
            </w:r>
          </w:p>
          <w:p w14:paraId="78E0CFA3" w14:textId="77777777" w:rsidR="00BA0EB5" w:rsidRPr="009E4D18" w:rsidRDefault="00BA0EB5">
            <w:pPr>
              <w:jc w:val="both"/>
              <w:rPr>
                <w:rFonts w:cs="Arial"/>
              </w:rPr>
            </w:pPr>
            <w:r w:rsidRPr="009E4D18">
              <w:rPr>
                <w:rFonts w:cs="Arial"/>
              </w:rPr>
              <w:t>Responsible for the provision of specialist advice on medicine use and formulary management within the specialist service and provides written financial reports to the relevant Management Team contributing to the control of the medicine budget.</w:t>
            </w:r>
          </w:p>
          <w:p w14:paraId="638A9E51" w14:textId="77777777" w:rsidR="00BA0EB5" w:rsidRPr="009E4D18" w:rsidRDefault="00BA0EB5">
            <w:pPr>
              <w:jc w:val="both"/>
              <w:rPr>
                <w:rFonts w:cs="Arial"/>
              </w:rPr>
            </w:pPr>
          </w:p>
          <w:p w14:paraId="57E87E3D" w14:textId="77777777" w:rsidR="00BA0EB5" w:rsidRPr="009E4D18" w:rsidRDefault="00BA0EB5">
            <w:pPr>
              <w:jc w:val="both"/>
              <w:rPr>
                <w:rFonts w:cs="Arial"/>
              </w:rPr>
            </w:pPr>
            <w:r w:rsidRPr="009E4D18">
              <w:rPr>
                <w:rFonts w:cs="Arial"/>
              </w:rPr>
              <w:t>The postholder is employed within NHS Lothian and there may be a requirement to work flexibly across Lothian to meet service demands.</w:t>
            </w:r>
          </w:p>
        </w:tc>
      </w:tr>
      <w:tr w:rsidR="00BA0EB5" w:rsidRPr="009E4D18" w14:paraId="3FA114ED" w14:textId="77777777">
        <w:tblPrEx>
          <w:tblBorders>
            <w:insideH w:val="single" w:sz="4" w:space="0" w:color="auto"/>
            <w:insideV w:val="single" w:sz="4" w:space="0" w:color="auto"/>
          </w:tblBorders>
        </w:tblPrEx>
        <w:trPr>
          <w:trHeight w:val="161"/>
        </w:trPr>
        <w:tc>
          <w:tcPr>
            <w:tcW w:w="10260" w:type="dxa"/>
            <w:gridSpan w:val="2"/>
          </w:tcPr>
          <w:p w14:paraId="635499E7" w14:textId="77777777" w:rsidR="00BA0EB5" w:rsidRPr="009E4D18" w:rsidRDefault="00BA0EB5">
            <w:pPr>
              <w:pStyle w:val="Heading3"/>
              <w:spacing w:before="120" w:after="120"/>
            </w:pPr>
            <w:r w:rsidRPr="009E4D18">
              <w:lastRenderedPageBreak/>
              <w:t>4.  ORGANISATIONAL POSITION</w:t>
            </w:r>
          </w:p>
        </w:tc>
      </w:tr>
      <w:tr w:rsidR="00BA0EB5" w:rsidRPr="009E4D18" w14:paraId="69AE317D" w14:textId="77777777">
        <w:tblPrEx>
          <w:tblBorders>
            <w:insideH w:val="single" w:sz="4" w:space="0" w:color="auto"/>
            <w:insideV w:val="single" w:sz="4" w:space="0" w:color="auto"/>
          </w:tblBorders>
        </w:tblPrEx>
        <w:trPr>
          <w:trHeight w:val="3974"/>
        </w:trPr>
        <w:tc>
          <w:tcPr>
            <w:tcW w:w="10260" w:type="dxa"/>
            <w:gridSpan w:val="2"/>
          </w:tcPr>
          <w:p w14:paraId="21AC920E" w14:textId="77777777" w:rsidR="00527FA9" w:rsidRPr="009E4D18" w:rsidRDefault="00527FA9" w:rsidP="00D65A73">
            <w:pPr>
              <w:jc w:val="both"/>
              <w:rPr>
                <w:rFonts w:cs="Arial"/>
              </w:rPr>
            </w:pPr>
          </w:p>
          <w:p w14:paraId="746BE146" w14:textId="77777777" w:rsidR="00527FA9" w:rsidRPr="009E4D18" w:rsidRDefault="00D64605" w:rsidP="00527FA9">
            <w:pPr>
              <w:pStyle w:val="NormalWeb"/>
              <w:rPr>
                <w:rFonts w:ascii="Arial" w:hAnsi="Arial" w:cs="Arial"/>
                <w:color w:val="000000"/>
              </w:rPr>
            </w:pPr>
            <w:r w:rsidRPr="009E4D18">
              <w:rPr>
                <w:rFonts w:ascii="Arial" w:hAnsi="Arial" w:cs="Arial"/>
                <w:noProof/>
                <w:color w:val="000000"/>
              </w:rPr>
              <w:drawing>
                <wp:inline distT="0" distB="0" distL="0" distR="0" wp14:anchorId="282ABF3E" wp14:editId="0AF77349">
                  <wp:extent cx="6328895" cy="34053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6324" t="29220" r="11641" b="20650"/>
                          <a:stretch>
                            <a:fillRect/>
                          </a:stretch>
                        </pic:blipFill>
                        <pic:spPr bwMode="auto">
                          <a:xfrm>
                            <a:off x="0" y="0"/>
                            <a:ext cx="6328895" cy="3405308"/>
                          </a:xfrm>
                          <a:prstGeom prst="rect">
                            <a:avLst/>
                          </a:prstGeom>
                          <a:noFill/>
                          <a:ln w="9525">
                            <a:noFill/>
                            <a:miter lim="800000"/>
                            <a:headEnd/>
                            <a:tailEnd/>
                          </a:ln>
                        </pic:spPr>
                      </pic:pic>
                    </a:graphicData>
                  </a:graphic>
                </wp:inline>
              </w:drawing>
            </w:r>
          </w:p>
        </w:tc>
      </w:tr>
      <w:tr w:rsidR="00BA0EB5" w:rsidRPr="009E4D18" w14:paraId="4C3C994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6" w:space="0" w:color="auto"/>
              <w:left w:val="single" w:sz="4" w:space="0" w:color="auto"/>
              <w:bottom w:val="single" w:sz="6" w:space="0" w:color="auto"/>
              <w:right w:val="single" w:sz="4" w:space="0" w:color="auto"/>
            </w:tcBorders>
          </w:tcPr>
          <w:p w14:paraId="5AAD7A60" w14:textId="77777777" w:rsidR="00BA0EB5" w:rsidRPr="009E4D18" w:rsidRDefault="00BA0EB5">
            <w:pPr>
              <w:pStyle w:val="Heading3"/>
              <w:spacing w:before="120" w:after="120"/>
            </w:pPr>
            <w:r w:rsidRPr="009E4D18">
              <w:t>5.  ROLE OF DEPARTMENT</w:t>
            </w:r>
          </w:p>
        </w:tc>
      </w:tr>
      <w:tr w:rsidR="00BA0EB5" w:rsidRPr="009E4D18" w14:paraId="052EA28A" w14:textId="77777777" w:rsidTr="005F266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1"/>
        </w:trPr>
        <w:tc>
          <w:tcPr>
            <w:tcW w:w="10260" w:type="dxa"/>
            <w:gridSpan w:val="2"/>
            <w:tcBorders>
              <w:top w:val="single" w:sz="6" w:space="0" w:color="auto"/>
              <w:left w:val="single" w:sz="4" w:space="0" w:color="auto"/>
              <w:bottom w:val="single" w:sz="6" w:space="0" w:color="auto"/>
              <w:right w:val="single" w:sz="4" w:space="0" w:color="auto"/>
            </w:tcBorders>
          </w:tcPr>
          <w:p w14:paraId="4BD121EB" w14:textId="77777777" w:rsidR="00BA0EB5" w:rsidRPr="009E4D18" w:rsidRDefault="00BA0EB5">
            <w:pPr>
              <w:pStyle w:val="BodyTextIndent2"/>
              <w:spacing w:after="0" w:line="240" w:lineRule="auto"/>
              <w:ind w:left="0"/>
              <w:jc w:val="both"/>
              <w:rPr>
                <w:rFonts w:ascii="Arial" w:hAnsi="Arial" w:cs="Arial"/>
              </w:rPr>
            </w:pPr>
          </w:p>
          <w:p w14:paraId="310F0824" w14:textId="77777777" w:rsidR="00115137" w:rsidRPr="009E4D18" w:rsidRDefault="00115137" w:rsidP="00115137">
            <w:pPr>
              <w:pStyle w:val="NormalWeb"/>
              <w:shd w:val="clear" w:color="auto" w:fill="FFFFFF"/>
              <w:spacing w:before="0" w:beforeAutospacing="0" w:after="0" w:afterAutospacing="0"/>
              <w:jc w:val="both"/>
              <w:rPr>
                <w:rFonts w:ascii="Arial" w:hAnsi="Arial" w:cs="Arial"/>
                <w:color w:val="424242"/>
              </w:rPr>
            </w:pPr>
            <w:r w:rsidRPr="009E4D18">
              <w:rPr>
                <w:rFonts w:ascii="Arial" w:hAnsi="Arial" w:cs="Arial"/>
                <w:color w:val="000000"/>
                <w:bdr w:val="none" w:sz="0" w:space="0" w:color="auto" w:frame="1"/>
              </w:rPr>
              <w:t>The Department of Pharmacy provides services to primary and secondary centres throughout Lothian. Services include dispensing, aseptic, clinical, radio pharmacy, procurement and distribution, medicines information, medicines management and quality assurance. These services are currently delivered across 4 Health and Social Care Partnerships and 7 hospital sites: the Western General Hospital (WGH), the Royal Infirmary of Edinburgh (RIE), the Royal Hospital for Children and Young People (RHCYP), St John’s Hospital (SJH), Royal Edinburgh Hospital (REH), East Lothian Community Hospital (ELCH) and Liberton Hospital (LIB).</w:t>
            </w:r>
            <w:r w:rsidRPr="009E4D18">
              <w:rPr>
                <w:rFonts w:ascii="Arial" w:hAnsi="Arial" w:cs="Arial"/>
                <w:color w:val="201F1E"/>
                <w:bdr w:val="none" w:sz="0" w:space="0" w:color="auto" w:frame="1"/>
              </w:rPr>
              <w:t> </w:t>
            </w:r>
          </w:p>
          <w:p w14:paraId="28B829C4" w14:textId="77777777" w:rsidR="00115137" w:rsidRPr="009E4D18" w:rsidRDefault="00115137" w:rsidP="00115137">
            <w:pPr>
              <w:pStyle w:val="NormalWeb"/>
              <w:shd w:val="clear" w:color="auto" w:fill="FFFFFF"/>
              <w:spacing w:before="0" w:beforeAutospacing="0" w:after="0" w:afterAutospacing="0"/>
              <w:jc w:val="both"/>
              <w:rPr>
                <w:rFonts w:ascii="Arial" w:hAnsi="Arial" w:cs="Arial"/>
                <w:color w:val="424242"/>
              </w:rPr>
            </w:pPr>
            <w:r w:rsidRPr="009E4D18">
              <w:rPr>
                <w:rFonts w:ascii="Arial" w:hAnsi="Arial" w:cs="Arial"/>
                <w:color w:val="000000"/>
                <w:bdr w:val="none" w:sz="0" w:space="0" w:color="auto" w:frame="1"/>
              </w:rPr>
              <w:t> </w:t>
            </w:r>
            <w:r w:rsidRPr="009E4D18">
              <w:rPr>
                <w:rFonts w:ascii="Arial" w:hAnsi="Arial" w:cs="Arial"/>
                <w:color w:val="201F1E"/>
                <w:bdr w:val="none" w:sz="0" w:space="0" w:color="auto" w:frame="1"/>
              </w:rPr>
              <w:t> </w:t>
            </w:r>
          </w:p>
          <w:p w14:paraId="3C271221" w14:textId="77777777" w:rsidR="00115137" w:rsidRPr="009E4D18" w:rsidRDefault="00115137" w:rsidP="00115137">
            <w:pPr>
              <w:pStyle w:val="NormalWeb"/>
              <w:shd w:val="clear" w:color="auto" w:fill="FFFFFF"/>
              <w:spacing w:before="0" w:beforeAutospacing="0" w:after="0" w:afterAutospacing="0"/>
              <w:jc w:val="both"/>
              <w:rPr>
                <w:rFonts w:ascii="Arial" w:hAnsi="Arial" w:cs="Arial"/>
                <w:color w:val="424242"/>
              </w:rPr>
            </w:pPr>
            <w:r w:rsidRPr="009E4D18">
              <w:rPr>
                <w:rFonts w:ascii="Arial" w:hAnsi="Arial" w:cs="Arial"/>
                <w:color w:val="000000"/>
                <w:bdr w:val="none" w:sz="0" w:space="0" w:color="auto" w:frame="1"/>
              </w:rPr>
              <w:t>The Department of Pharmacy dispenses over 543,000 prescription items. The combined drug budget for NHS Lothian hospital services is £96.6m per annum and c.£160m per annum across the 4x HSCP prescribing budgets. The budget is not held by the pharmacy service but expenditure against this is monitored and reported on to senior management.</w:t>
            </w:r>
            <w:r w:rsidRPr="009E4D18">
              <w:rPr>
                <w:rFonts w:ascii="Arial" w:hAnsi="Arial" w:cs="Arial"/>
                <w:color w:val="201F1E"/>
                <w:bdr w:val="none" w:sz="0" w:space="0" w:color="auto" w:frame="1"/>
              </w:rPr>
              <w:t> </w:t>
            </w:r>
          </w:p>
          <w:p w14:paraId="41EF523B" w14:textId="77777777" w:rsidR="00115137" w:rsidRPr="009E4D18" w:rsidRDefault="00115137" w:rsidP="00115137">
            <w:pPr>
              <w:pStyle w:val="NormalWeb"/>
              <w:shd w:val="clear" w:color="auto" w:fill="FFFFFF"/>
              <w:spacing w:before="0" w:beforeAutospacing="0" w:after="0" w:afterAutospacing="0"/>
              <w:jc w:val="both"/>
              <w:rPr>
                <w:rFonts w:ascii="Arial" w:hAnsi="Arial" w:cs="Arial"/>
                <w:color w:val="424242"/>
              </w:rPr>
            </w:pPr>
            <w:r w:rsidRPr="009E4D18">
              <w:rPr>
                <w:rFonts w:ascii="Arial" w:hAnsi="Arial" w:cs="Arial"/>
                <w:color w:val="000000"/>
                <w:bdr w:val="none" w:sz="0" w:space="0" w:color="auto" w:frame="1"/>
              </w:rPr>
              <w:t> </w:t>
            </w:r>
            <w:r w:rsidRPr="009E4D18">
              <w:rPr>
                <w:rFonts w:ascii="Arial" w:hAnsi="Arial" w:cs="Arial"/>
                <w:color w:val="201F1E"/>
                <w:bdr w:val="none" w:sz="0" w:space="0" w:color="auto" w:frame="1"/>
              </w:rPr>
              <w:t> </w:t>
            </w:r>
          </w:p>
          <w:p w14:paraId="15327DE6" w14:textId="23878B08" w:rsidR="00115137" w:rsidRPr="009E4D18" w:rsidRDefault="00115137" w:rsidP="00115137">
            <w:pPr>
              <w:pStyle w:val="NormalWeb"/>
              <w:shd w:val="clear" w:color="auto" w:fill="FFFFFF"/>
              <w:spacing w:before="0" w:beforeAutospacing="0" w:after="0" w:afterAutospacing="0"/>
              <w:jc w:val="both"/>
              <w:rPr>
                <w:rFonts w:ascii="Arial" w:hAnsi="Arial" w:cs="Arial"/>
                <w:color w:val="424242"/>
              </w:rPr>
            </w:pPr>
            <w:r w:rsidRPr="009E4D18">
              <w:rPr>
                <w:rFonts w:ascii="Arial" w:hAnsi="Arial" w:cs="Arial"/>
                <w:color w:val="000000"/>
                <w:bdr w:val="none" w:sz="0" w:space="0" w:color="auto" w:frame="1"/>
              </w:rPr>
              <w:lastRenderedPageBreak/>
              <w:t xml:space="preserve">The average monthly stockholding across the pharmacy services is £11 million with monthly stock value issues of £8 </w:t>
            </w:r>
            <w:r w:rsidR="009E4D18" w:rsidRPr="009E4D18">
              <w:rPr>
                <w:rFonts w:ascii="Arial" w:hAnsi="Arial" w:cs="Arial"/>
                <w:color w:val="000000"/>
                <w:bdr w:val="none" w:sz="0" w:space="0" w:color="auto" w:frame="1"/>
              </w:rPr>
              <w:t>million.</w:t>
            </w:r>
            <w:r w:rsidRPr="009E4D18">
              <w:rPr>
                <w:rFonts w:ascii="Arial" w:hAnsi="Arial" w:cs="Arial"/>
                <w:color w:val="000000"/>
                <w:bdr w:val="none" w:sz="0" w:space="0" w:color="auto" w:frame="1"/>
              </w:rPr>
              <w:t> </w:t>
            </w:r>
            <w:r w:rsidRPr="009E4D18">
              <w:rPr>
                <w:rFonts w:ascii="Arial" w:hAnsi="Arial" w:cs="Arial"/>
                <w:color w:val="201F1E"/>
                <w:bdr w:val="none" w:sz="0" w:space="0" w:color="auto" w:frame="1"/>
              </w:rPr>
              <w:t> </w:t>
            </w:r>
          </w:p>
          <w:p w14:paraId="4D149993" w14:textId="77777777" w:rsidR="00115137" w:rsidRPr="009E4D18" w:rsidRDefault="00115137" w:rsidP="00115137">
            <w:pPr>
              <w:pStyle w:val="NormalWeb"/>
              <w:shd w:val="clear" w:color="auto" w:fill="FFFFFF"/>
              <w:spacing w:before="0" w:beforeAutospacing="0" w:after="0" w:afterAutospacing="0"/>
              <w:jc w:val="both"/>
              <w:rPr>
                <w:rFonts w:ascii="Arial" w:hAnsi="Arial" w:cs="Arial"/>
                <w:color w:val="424242"/>
              </w:rPr>
            </w:pPr>
            <w:r w:rsidRPr="009E4D18">
              <w:rPr>
                <w:rFonts w:ascii="Arial" w:hAnsi="Arial" w:cs="Arial"/>
                <w:color w:val="000000"/>
                <w:bdr w:val="none" w:sz="0" w:space="0" w:color="auto" w:frame="1"/>
              </w:rPr>
              <w:t> </w:t>
            </w:r>
            <w:r w:rsidRPr="009E4D18">
              <w:rPr>
                <w:rFonts w:ascii="Arial" w:hAnsi="Arial" w:cs="Arial"/>
                <w:color w:val="201F1E"/>
                <w:bdr w:val="none" w:sz="0" w:space="0" w:color="auto" w:frame="1"/>
              </w:rPr>
              <w:t> </w:t>
            </w:r>
          </w:p>
          <w:p w14:paraId="2A547F02" w14:textId="77777777" w:rsidR="00115137" w:rsidRPr="009E4D18" w:rsidRDefault="00115137" w:rsidP="00115137">
            <w:pPr>
              <w:pStyle w:val="NormalWeb"/>
              <w:shd w:val="clear" w:color="auto" w:fill="FFFFFF"/>
              <w:spacing w:before="0" w:beforeAutospacing="0" w:after="0" w:afterAutospacing="0"/>
              <w:rPr>
                <w:rFonts w:ascii="Arial" w:hAnsi="Arial" w:cs="Arial"/>
                <w:color w:val="424242"/>
              </w:rPr>
            </w:pPr>
            <w:r w:rsidRPr="009E4D18">
              <w:rPr>
                <w:rFonts w:ascii="Arial" w:hAnsi="Arial" w:cs="Arial"/>
                <w:color w:val="000000"/>
                <w:bdr w:val="none" w:sz="0" w:space="0" w:color="auto" w:frame="1"/>
              </w:rPr>
              <w:t>The Pharmacy and Medicines Service employs 526WTE staff including Pharmacists, Pharmacy Technicians, Pharmacy Support Workers, Business Managers and Administrative staff, including</w:t>
            </w:r>
            <w:r w:rsidRPr="009E4D18">
              <w:rPr>
                <w:rFonts w:ascii="Arial" w:hAnsi="Arial" w:cs="Arial"/>
                <w:color w:val="000000"/>
                <w:bdr w:val="none" w:sz="0" w:space="0" w:color="auto" w:frame="1"/>
                <w:shd w:val="clear" w:color="auto" w:fill="FFFFFF"/>
              </w:rPr>
              <w:t> 177 WTE Clinical Pharmacists and Pharmacy Technicians working in GP practices supporting delivery of the General Medical Services Pharmacotherapy Services. </w:t>
            </w:r>
            <w:r w:rsidRPr="009E4D18">
              <w:rPr>
                <w:rFonts w:ascii="Arial" w:hAnsi="Arial" w:cs="Arial"/>
                <w:color w:val="201F1E"/>
                <w:bdr w:val="none" w:sz="0" w:space="0" w:color="auto" w:frame="1"/>
              </w:rPr>
              <w:t> </w:t>
            </w:r>
          </w:p>
          <w:p w14:paraId="06994B11" w14:textId="77777777" w:rsidR="00115137" w:rsidRPr="009E4D18" w:rsidRDefault="00115137" w:rsidP="00115137">
            <w:pPr>
              <w:pStyle w:val="NormalWeb"/>
              <w:shd w:val="clear" w:color="auto" w:fill="FFFFFF"/>
              <w:spacing w:before="0" w:beforeAutospacing="0" w:after="0" w:afterAutospacing="0"/>
              <w:rPr>
                <w:rFonts w:ascii="Arial" w:hAnsi="Arial" w:cs="Arial"/>
                <w:color w:val="424242"/>
              </w:rPr>
            </w:pPr>
            <w:r w:rsidRPr="009E4D18">
              <w:rPr>
                <w:rFonts w:ascii="Arial" w:hAnsi="Arial" w:cs="Arial"/>
                <w:color w:val="000000"/>
                <w:bdr w:val="none" w:sz="0" w:space="0" w:color="auto" w:frame="1"/>
              </w:rPr>
              <w:t> </w:t>
            </w:r>
            <w:r w:rsidRPr="009E4D18">
              <w:rPr>
                <w:rFonts w:ascii="Arial" w:hAnsi="Arial" w:cs="Arial"/>
                <w:color w:val="201F1E"/>
                <w:bdr w:val="none" w:sz="0" w:space="0" w:color="auto" w:frame="1"/>
              </w:rPr>
              <w:t> </w:t>
            </w:r>
          </w:p>
          <w:p w14:paraId="41E18EC3" w14:textId="77777777" w:rsidR="00BA0EB5" w:rsidRPr="009E4D18" w:rsidRDefault="00115137" w:rsidP="005F2667">
            <w:pPr>
              <w:pStyle w:val="NormalWeb"/>
              <w:shd w:val="clear" w:color="auto" w:fill="FFFFFF"/>
              <w:spacing w:before="0" w:beforeAutospacing="0" w:after="0" w:afterAutospacing="0"/>
              <w:rPr>
                <w:rFonts w:ascii="Arial" w:hAnsi="Arial" w:cs="Arial"/>
                <w:color w:val="424242"/>
              </w:rPr>
            </w:pPr>
            <w:r w:rsidRPr="009E4D18">
              <w:rPr>
                <w:rFonts w:ascii="Arial" w:hAnsi="Arial" w:cs="Arial"/>
                <w:color w:val="000000"/>
                <w:bdr w:val="none" w:sz="0" w:space="0" w:color="auto" w:frame="1"/>
                <w:shd w:val="clear" w:color="auto" w:fill="FFFFFF"/>
              </w:rPr>
              <w:t>Last year, across the network of 182 Community Pharmacies in Lothian, 9.5 million prescription items were dispensed, 280k Pharmacy First consultations took place and over 20k flu vaccinations administered. </w:t>
            </w:r>
            <w:r w:rsidRPr="009E4D18">
              <w:rPr>
                <w:rFonts w:ascii="Arial" w:hAnsi="Arial" w:cs="Arial"/>
                <w:color w:val="201F1E"/>
                <w:bdr w:val="none" w:sz="0" w:space="0" w:color="auto" w:frame="1"/>
              </w:rPr>
              <w:t> </w:t>
            </w:r>
          </w:p>
        </w:tc>
      </w:tr>
      <w:tr w:rsidR="00BA0EB5" w:rsidRPr="009E4D18" w14:paraId="47438875"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6" w:space="0" w:color="auto"/>
              <w:left w:val="single" w:sz="4" w:space="0" w:color="auto"/>
              <w:bottom w:val="single" w:sz="6" w:space="0" w:color="auto"/>
              <w:right w:val="single" w:sz="4" w:space="0" w:color="auto"/>
            </w:tcBorders>
          </w:tcPr>
          <w:p w14:paraId="691E377C" w14:textId="77777777" w:rsidR="00BA0EB5" w:rsidRPr="009E4D18" w:rsidRDefault="00BA0EB5">
            <w:pPr>
              <w:pStyle w:val="Heading3"/>
              <w:spacing w:before="120" w:after="120"/>
              <w:rPr>
                <w:b w:val="0"/>
                <w:bCs w:val="0"/>
              </w:rPr>
            </w:pPr>
            <w:r w:rsidRPr="009E4D18">
              <w:lastRenderedPageBreak/>
              <w:t>6.  KEY RESULT AREAS</w:t>
            </w:r>
          </w:p>
        </w:tc>
      </w:tr>
      <w:tr w:rsidR="00BA0EB5" w:rsidRPr="009E4D18" w14:paraId="272C3C7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260" w:type="dxa"/>
            <w:gridSpan w:val="2"/>
            <w:tcBorders>
              <w:top w:val="single" w:sz="6" w:space="0" w:color="auto"/>
              <w:left w:val="single" w:sz="4" w:space="0" w:color="auto"/>
              <w:bottom w:val="single" w:sz="4" w:space="0" w:color="auto"/>
              <w:right w:val="single" w:sz="4" w:space="0" w:color="auto"/>
            </w:tcBorders>
          </w:tcPr>
          <w:p w14:paraId="04D6C660" w14:textId="77777777" w:rsidR="00BA0EB5" w:rsidRPr="009E4D18" w:rsidRDefault="00BA0EB5">
            <w:pPr>
              <w:pStyle w:val="BodyTextIndent3"/>
              <w:spacing w:after="0"/>
              <w:ind w:left="0"/>
              <w:jc w:val="both"/>
              <w:rPr>
                <w:rFonts w:ascii="Arial" w:hAnsi="Arial" w:cs="Arial"/>
                <w:b/>
                <w:sz w:val="24"/>
                <w:szCs w:val="24"/>
              </w:rPr>
            </w:pPr>
          </w:p>
          <w:p w14:paraId="3E850A7F" w14:textId="77777777" w:rsidR="00BA0EB5" w:rsidRPr="009E4D18" w:rsidRDefault="00BA0EB5">
            <w:pPr>
              <w:pStyle w:val="BodyTextIndent3"/>
              <w:spacing w:after="0"/>
              <w:ind w:left="0"/>
              <w:jc w:val="both"/>
              <w:rPr>
                <w:rFonts w:ascii="Arial" w:hAnsi="Arial" w:cs="Arial"/>
                <w:b/>
                <w:sz w:val="24"/>
                <w:szCs w:val="24"/>
              </w:rPr>
            </w:pPr>
          </w:p>
          <w:p w14:paraId="10F077C4" w14:textId="77777777" w:rsidR="00BA0EB5" w:rsidRPr="009E4D18" w:rsidRDefault="00BA0EB5">
            <w:pPr>
              <w:pStyle w:val="BodyTextIndent3"/>
              <w:spacing w:after="0"/>
              <w:ind w:left="0"/>
              <w:jc w:val="both"/>
              <w:rPr>
                <w:rFonts w:ascii="Arial" w:hAnsi="Arial" w:cs="Arial"/>
                <w:b/>
                <w:sz w:val="24"/>
                <w:szCs w:val="24"/>
              </w:rPr>
            </w:pPr>
            <w:r w:rsidRPr="009E4D18">
              <w:rPr>
                <w:rFonts w:ascii="Arial" w:hAnsi="Arial" w:cs="Arial"/>
                <w:b/>
                <w:sz w:val="24"/>
                <w:szCs w:val="24"/>
              </w:rPr>
              <w:t>Clinical</w:t>
            </w:r>
          </w:p>
          <w:p w14:paraId="742F5492" w14:textId="77777777" w:rsidR="00BA0EB5" w:rsidRPr="009E4D18" w:rsidRDefault="00BA0EB5">
            <w:pPr>
              <w:pStyle w:val="BodyTextIndent3"/>
              <w:spacing w:after="0"/>
              <w:ind w:left="0"/>
              <w:jc w:val="both"/>
              <w:rPr>
                <w:rFonts w:ascii="Arial" w:hAnsi="Arial" w:cs="Arial"/>
                <w:b/>
                <w:sz w:val="24"/>
                <w:szCs w:val="24"/>
              </w:rPr>
            </w:pPr>
          </w:p>
          <w:p w14:paraId="56CC51FC" w14:textId="77777777" w:rsidR="00BA0EB5" w:rsidRPr="009E4D18" w:rsidRDefault="00BA0EB5">
            <w:pPr>
              <w:pStyle w:val="BodyTextIndent3"/>
              <w:numPr>
                <w:ilvl w:val="0"/>
                <w:numId w:val="6"/>
              </w:numPr>
              <w:spacing w:after="0"/>
              <w:jc w:val="both"/>
              <w:rPr>
                <w:rFonts w:ascii="Arial" w:hAnsi="Arial" w:cs="Arial"/>
                <w:b/>
                <w:sz w:val="24"/>
                <w:szCs w:val="24"/>
              </w:rPr>
            </w:pPr>
            <w:r w:rsidRPr="009E4D18">
              <w:rPr>
                <w:rFonts w:ascii="Arial" w:hAnsi="Arial" w:cs="Arial"/>
                <w:sz w:val="24"/>
                <w:szCs w:val="24"/>
              </w:rPr>
              <w:t>To undertake clinical pharmacy activities when delivering a specialist pharmacy service, including, establishing and resolving individual patient pharmaceutical care issues and providing specialist pharmacy advice with the aim of ensuring safe and effective use of medicines e.g.</w:t>
            </w:r>
          </w:p>
          <w:p w14:paraId="77720E94" w14:textId="77777777" w:rsidR="00BA0EB5" w:rsidRPr="009E4D18" w:rsidRDefault="00BA0EB5">
            <w:pPr>
              <w:pStyle w:val="BodyTextIndent3"/>
              <w:spacing w:after="0"/>
              <w:ind w:left="0"/>
              <w:jc w:val="both"/>
              <w:rPr>
                <w:rFonts w:ascii="Arial" w:hAnsi="Arial" w:cs="Arial"/>
                <w:b/>
                <w:sz w:val="24"/>
                <w:szCs w:val="24"/>
              </w:rPr>
            </w:pPr>
          </w:p>
          <w:p w14:paraId="6DA64264" w14:textId="77777777" w:rsidR="00BA0EB5" w:rsidRPr="009E4D18" w:rsidRDefault="00BA0EB5">
            <w:pPr>
              <w:pStyle w:val="Heading6"/>
              <w:keepNext/>
              <w:numPr>
                <w:ilvl w:val="0"/>
                <w:numId w:val="5"/>
              </w:numPr>
              <w:tabs>
                <w:tab w:val="clear" w:pos="854"/>
                <w:tab w:val="num" w:pos="612"/>
                <w:tab w:val="left" w:pos="792"/>
              </w:tabs>
              <w:spacing w:before="0" w:after="0"/>
              <w:ind w:left="612" w:firstLine="0"/>
              <w:jc w:val="both"/>
              <w:rPr>
                <w:rFonts w:ascii="Arial" w:hAnsi="Arial" w:cs="Arial"/>
                <w:b w:val="0"/>
                <w:bCs w:val="0"/>
                <w:sz w:val="24"/>
                <w:szCs w:val="24"/>
              </w:rPr>
            </w:pPr>
            <w:r w:rsidRPr="009E4D18">
              <w:rPr>
                <w:rFonts w:ascii="Arial" w:hAnsi="Arial" w:cs="Arial"/>
                <w:b w:val="0"/>
                <w:bCs w:val="0"/>
                <w:i/>
                <w:iCs/>
                <w:sz w:val="24"/>
                <w:szCs w:val="24"/>
              </w:rPr>
              <w:t>Systematic approach to individual patient care</w:t>
            </w:r>
            <w:r w:rsidRPr="009E4D18">
              <w:rPr>
                <w:rFonts w:ascii="Arial" w:hAnsi="Arial" w:cs="Arial"/>
                <w:b w:val="0"/>
                <w:bCs w:val="0"/>
                <w:sz w:val="24"/>
                <w:szCs w:val="24"/>
              </w:rPr>
              <w:t>: - Take account of patient and medication risk factors when assessing the patient to confirm pharmaceutical needs, and to identify, assess and prioritise pharmaceutical care issues.  Medication history taking, medicines reconciliation, prescription monitoring, consulting case notes and liaising with patients, carers and other healthcare professionals will all contribute to the process of assessment.</w:t>
            </w:r>
          </w:p>
          <w:p w14:paraId="1E4DF5A2" w14:textId="77777777" w:rsidR="00BA0EB5" w:rsidRPr="009E4D18" w:rsidRDefault="00BA0EB5">
            <w:pPr>
              <w:rPr>
                <w:rFonts w:cs="Arial"/>
                <w:lang w:val="en-GB"/>
              </w:rPr>
            </w:pPr>
          </w:p>
          <w:p w14:paraId="2FD512B5" w14:textId="77777777" w:rsidR="00BA0EB5" w:rsidRPr="009E4D18" w:rsidRDefault="00BA0EB5">
            <w:pPr>
              <w:numPr>
                <w:ilvl w:val="0"/>
                <w:numId w:val="5"/>
              </w:numPr>
              <w:tabs>
                <w:tab w:val="clear" w:pos="854"/>
                <w:tab w:val="num" w:pos="792"/>
              </w:tabs>
              <w:overflowPunct w:val="0"/>
              <w:autoSpaceDE w:val="0"/>
              <w:autoSpaceDN w:val="0"/>
              <w:adjustRightInd w:val="0"/>
              <w:ind w:left="612" w:firstLine="0"/>
              <w:jc w:val="both"/>
              <w:textAlignment w:val="baseline"/>
              <w:rPr>
                <w:rFonts w:cs="Arial"/>
                <w:bCs/>
              </w:rPr>
            </w:pPr>
            <w:r w:rsidRPr="009E4D18">
              <w:rPr>
                <w:rFonts w:cs="Arial"/>
                <w:i/>
                <w:iCs/>
              </w:rPr>
              <w:t>Therapeutic drug monitoring (TDM):</w:t>
            </w:r>
            <w:r w:rsidRPr="009E4D18">
              <w:rPr>
                <w:rFonts w:cs="Arial"/>
              </w:rPr>
              <w:t xml:space="preserve"> - For patients prescribed medicines with a narrow therapeutic index assess their individual dosage needs and monitor treatment.  Advise on dosage adjustment when required.</w:t>
            </w:r>
          </w:p>
          <w:p w14:paraId="1C3B6ED7" w14:textId="77777777" w:rsidR="00BA0EB5" w:rsidRPr="009E4D18" w:rsidRDefault="00BA0EB5">
            <w:pPr>
              <w:overflowPunct w:val="0"/>
              <w:autoSpaceDE w:val="0"/>
              <w:autoSpaceDN w:val="0"/>
              <w:adjustRightInd w:val="0"/>
              <w:jc w:val="both"/>
              <w:textAlignment w:val="baseline"/>
              <w:rPr>
                <w:rFonts w:cs="Arial"/>
                <w:bCs/>
              </w:rPr>
            </w:pPr>
          </w:p>
          <w:p w14:paraId="2F17F3B7" w14:textId="77777777" w:rsidR="00BA0EB5" w:rsidRPr="009E4D18" w:rsidRDefault="00BA0EB5">
            <w:pPr>
              <w:numPr>
                <w:ilvl w:val="0"/>
                <w:numId w:val="5"/>
              </w:numPr>
              <w:tabs>
                <w:tab w:val="clear" w:pos="854"/>
                <w:tab w:val="left" w:pos="792"/>
              </w:tabs>
              <w:overflowPunct w:val="0"/>
              <w:autoSpaceDE w:val="0"/>
              <w:autoSpaceDN w:val="0"/>
              <w:adjustRightInd w:val="0"/>
              <w:ind w:left="612" w:firstLine="0"/>
              <w:jc w:val="both"/>
              <w:textAlignment w:val="baseline"/>
              <w:rPr>
                <w:rFonts w:cs="Arial"/>
                <w:bCs/>
              </w:rPr>
            </w:pPr>
            <w:r w:rsidRPr="009E4D18">
              <w:rPr>
                <w:rFonts w:cs="Arial"/>
                <w:i/>
                <w:iCs/>
              </w:rPr>
              <w:t>Adverse drug reactions (ADR):</w:t>
            </w:r>
            <w:r w:rsidRPr="009E4D18">
              <w:rPr>
                <w:rFonts w:cs="Arial"/>
              </w:rPr>
              <w:t xml:space="preserve"> - Monitor patients for adverse reactions or unexpected events related to their medication.  Investigate and report suspected adverse effects to the MHRA.  Ensure that details of any ADR and hypersensitivity reactions are documented under the hypersensitivity section of the case notes, the prescription and administration record and immediate discharge letter.  Discuss the findings of the investigation and any necessary future avoidance with the patient.</w:t>
            </w:r>
          </w:p>
          <w:p w14:paraId="44ED8381" w14:textId="77777777" w:rsidR="00BA0EB5" w:rsidRPr="009E4D18" w:rsidRDefault="00BA0EB5">
            <w:pPr>
              <w:pStyle w:val="BodyTextIndent3"/>
              <w:spacing w:after="0"/>
              <w:ind w:left="0"/>
              <w:jc w:val="both"/>
              <w:rPr>
                <w:rFonts w:ascii="Arial" w:hAnsi="Arial" w:cs="Arial"/>
                <w:sz w:val="24"/>
                <w:szCs w:val="24"/>
              </w:rPr>
            </w:pPr>
          </w:p>
          <w:p w14:paraId="66DAC567" w14:textId="77777777" w:rsidR="00BA0EB5" w:rsidRPr="009E4D18" w:rsidRDefault="00BA0EB5">
            <w:pPr>
              <w:numPr>
                <w:ilvl w:val="0"/>
                <w:numId w:val="6"/>
              </w:numPr>
              <w:overflowPunct w:val="0"/>
              <w:autoSpaceDE w:val="0"/>
              <w:autoSpaceDN w:val="0"/>
              <w:adjustRightInd w:val="0"/>
              <w:jc w:val="both"/>
              <w:textAlignment w:val="baseline"/>
              <w:rPr>
                <w:rFonts w:cs="Arial"/>
              </w:rPr>
            </w:pPr>
            <w:r w:rsidRPr="009E4D18">
              <w:rPr>
                <w:rFonts w:cs="Arial"/>
                <w:iCs/>
              </w:rPr>
              <w:t>To participate in discharge planning</w:t>
            </w:r>
            <w:r w:rsidRPr="009E4D18">
              <w:rPr>
                <w:rFonts w:cs="Arial"/>
              </w:rPr>
              <w:t xml:space="preserve"> by reviewing patients prior to discharge for pharmaceutical care related issues. Promoting efficient patient flow within the specialist area.  Factors to be considered include patient education, adherence to medication regimen; seamless care; discharge prescription checking; review of patients own medicines for return to patient or destruction; named patient medication.</w:t>
            </w:r>
          </w:p>
          <w:p w14:paraId="71D3DC94" w14:textId="77777777" w:rsidR="00BA0EB5" w:rsidRPr="009E4D18" w:rsidRDefault="00BA0EB5">
            <w:pPr>
              <w:overflowPunct w:val="0"/>
              <w:autoSpaceDE w:val="0"/>
              <w:autoSpaceDN w:val="0"/>
              <w:adjustRightInd w:val="0"/>
              <w:jc w:val="both"/>
              <w:textAlignment w:val="baseline"/>
              <w:rPr>
                <w:rFonts w:cs="Arial"/>
              </w:rPr>
            </w:pPr>
          </w:p>
          <w:p w14:paraId="67C203A3" w14:textId="77777777" w:rsidR="00BA0EB5" w:rsidRPr="009E4D18" w:rsidRDefault="00BA0EB5">
            <w:pPr>
              <w:numPr>
                <w:ilvl w:val="0"/>
                <w:numId w:val="6"/>
              </w:numPr>
              <w:overflowPunct w:val="0"/>
              <w:autoSpaceDE w:val="0"/>
              <w:autoSpaceDN w:val="0"/>
              <w:adjustRightInd w:val="0"/>
              <w:jc w:val="both"/>
              <w:textAlignment w:val="baseline"/>
              <w:rPr>
                <w:rFonts w:cs="Arial"/>
              </w:rPr>
            </w:pPr>
            <w:r w:rsidRPr="009E4D18">
              <w:rPr>
                <w:rFonts w:cs="Arial"/>
              </w:rPr>
              <w:t>Through participation in multidisciplinary working groups develop and implement protocols, guidelines, patient group directions and train relevant staff in their use.</w:t>
            </w:r>
          </w:p>
          <w:p w14:paraId="19127762" w14:textId="77777777" w:rsidR="00BA0EB5" w:rsidRPr="009E4D18" w:rsidRDefault="00BA0EB5">
            <w:pPr>
              <w:overflowPunct w:val="0"/>
              <w:autoSpaceDE w:val="0"/>
              <w:autoSpaceDN w:val="0"/>
              <w:adjustRightInd w:val="0"/>
              <w:jc w:val="both"/>
              <w:textAlignment w:val="baseline"/>
              <w:rPr>
                <w:rFonts w:cs="Arial"/>
              </w:rPr>
            </w:pPr>
          </w:p>
          <w:p w14:paraId="747AA50B" w14:textId="77777777" w:rsidR="00BA0EB5" w:rsidRPr="009E4D18" w:rsidRDefault="00BA0EB5">
            <w:pPr>
              <w:numPr>
                <w:ilvl w:val="0"/>
                <w:numId w:val="6"/>
              </w:numPr>
              <w:overflowPunct w:val="0"/>
              <w:autoSpaceDE w:val="0"/>
              <w:autoSpaceDN w:val="0"/>
              <w:adjustRightInd w:val="0"/>
              <w:jc w:val="both"/>
              <w:textAlignment w:val="baseline"/>
              <w:rPr>
                <w:rFonts w:cs="Arial"/>
              </w:rPr>
            </w:pPr>
            <w:r w:rsidRPr="009E4D18">
              <w:rPr>
                <w:rFonts w:cs="Arial"/>
              </w:rPr>
              <w:t xml:space="preserve">May initiate medication prescribing and management in line with independent prescribing competencies if required for the </w:t>
            </w:r>
            <w:proofErr w:type="gramStart"/>
            <w:r w:rsidRPr="009E4D18">
              <w:rPr>
                <w:rFonts w:cs="Arial"/>
              </w:rPr>
              <w:t>post</w:t>
            </w:r>
            <w:proofErr w:type="gramEnd"/>
          </w:p>
          <w:p w14:paraId="201A8AEA" w14:textId="77777777" w:rsidR="00BA0EB5" w:rsidRPr="009E4D18" w:rsidRDefault="00BA0EB5">
            <w:pPr>
              <w:pStyle w:val="BodyTextIndent3"/>
              <w:spacing w:after="0"/>
              <w:ind w:left="0"/>
              <w:jc w:val="both"/>
              <w:rPr>
                <w:rFonts w:ascii="Arial" w:hAnsi="Arial" w:cs="Arial"/>
                <w:b/>
                <w:sz w:val="24"/>
                <w:szCs w:val="24"/>
              </w:rPr>
            </w:pPr>
          </w:p>
          <w:p w14:paraId="354FE67C" w14:textId="2E4E1022" w:rsidR="00BA0EB5" w:rsidRPr="009E4D18" w:rsidRDefault="009E4D18">
            <w:pPr>
              <w:pStyle w:val="BodyTextIndent3"/>
              <w:spacing w:after="0"/>
              <w:ind w:left="0" w:hanging="432"/>
              <w:jc w:val="both"/>
              <w:rPr>
                <w:rFonts w:ascii="Arial" w:hAnsi="Arial" w:cs="Arial"/>
                <w:b/>
                <w:sz w:val="24"/>
                <w:szCs w:val="24"/>
              </w:rPr>
            </w:pPr>
            <w:r w:rsidRPr="009E4D18">
              <w:rPr>
                <w:rFonts w:ascii="Arial" w:hAnsi="Arial" w:cs="Arial"/>
                <w:b/>
                <w:sz w:val="24"/>
                <w:szCs w:val="24"/>
              </w:rPr>
              <w:lastRenderedPageBreak/>
              <w:t>Re Resource</w:t>
            </w:r>
            <w:r w:rsidR="00BA0EB5" w:rsidRPr="009E4D18">
              <w:rPr>
                <w:rFonts w:ascii="Arial" w:hAnsi="Arial" w:cs="Arial"/>
                <w:b/>
                <w:sz w:val="24"/>
                <w:szCs w:val="24"/>
              </w:rPr>
              <w:t xml:space="preserve"> Management </w:t>
            </w:r>
          </w:p>
          <w:p w14:paraId="5549F4B8" w14:textId="77777777" w:rsidR="00BA0EB5" w:rsidRPr="009E4D18" w:rsidRDefault="00BA0EB5">
            <w:pPr>
              <w:pStyle w:val="BodyTextIndent3"/>
              <w:spacing w:after="0"/>
              <w:ind w:left="0"/>
              <w:jc w:val="both"/>
              <w:rPr>
                <w:rFonts w:ascii="Arial" w:hAnsi="Arial" w:cs="Arial"/>
                <w:b/>
                <w:sz w:val="24"/>
                <w:szCs w:val="24"/>
              </w:rPr>
            </w:pPr>
          </w:p>
          <w:p w14:paraId="113E103D" w14:textId="77777777" w:rsidR="00BA0EB5" w:rsidRPr="009E4D18" w:rsidRDefault="00BA0EB5">
            <w:pPr>
              <w:pStyle w:val="BodyTextIndent3"/>
              <w:numPr>
                <w:ilvl w:val="0"/>
                <w:numId w:val="6"/>
              </w:numPr>
              <w:spacing w:after="0"/>
              <w:jc w:val="both"/>
              <w:rPr>
                <w:rFonts w:ascii="Arial" w:hAnsi="Arial" w:cs="Arial"/>
                <w:sz w:val="24"/>
                <w:szCs w:val="24"/>
              </w:rPr>
            </w:pPr>
            <w:r w:rsidRPr="009E4D18">
              <w:rPr>
                <w:rFonts w:ascii="Arial" w:hAnsi="Arial" w:cs="Arial"/>
                <w:sz w:val="24"/>
                <w:szCs w:val="24"/>
              </w:rPr>
              <w:t>To be responsible for the provision of specialist advice on medicine use and formulary management within the specialist area, including adherence to local prescribing policies and medicines governance framework and provides written financial reports to the relevant members of the multidisciplinary team every month, contributing to the control of the medicine budget and promote economic use of medicines.</w:t>
            </w:r>
          </w:p>
          <w:p w14:paraId="15019C06" w14:textId="77777777" w:rsidR="00BA0EB5" w:rsidRPr="009E4D18" w:rsidRDefault="00BA0EB5">
            <w:pPr>
              <w:pStyle w:val="BodyTextIndent3"/>
              <w:spacing w:after="0"/>
              <w:ind w:left="0"/>
              <w:jc w:val="both"/>
              <w:rPr>
                <w:rFonts w:ascii="Arial" w:hAnsi="Arial" w:cs="Arial"/>
                <w:sz w:val="24"/>
                <w:szCs w:val="24"/>
              </w:rPr>
            </w:pPr>
          </w:p>
          <w:p w14:paraId="79CB5DEE" w14:textId="057D7C0C" w:rsidR="00BA0EB5" w:rsidRPr="009E4D18" w:rsidRDefault="00BA0EB5">
            <w:pPr>
              <w:pStyle w:val="BodyTextIndent3"/>
              <w:numPr>
                <w:ilvl w:val="0"/>
                <w:numId w:val="6"/>
              </w:numPr>
              <w:spacing w:after="0"/>
              <w:jc w:val="both"/>
              <w:rPr>
                <w:rFonts w:ascii="Arial" w:hAnsi="Arial" w:cs="Arial"/>
                <w:sz w:val="24"/>
                <w:szCs w:val="24"/>
              </w:rPr>
            </w:pPr>
            <w:r w:rsidRPr="009E4D18">
              <w:rPr>
                <w:rFonts w:ascii="Arial" w:hAnsi="Arial" w:cs="Arial"/>
                <w:sz w:val="24"/>
                <w:szCs w:val="24"/>
              </w:rPr>
              <w:t xml:space="preserve">To lead on the introduction of new medicines into NHS Lothian in the specialist area by participating in the agreed medicines governance processes </w:t>
            </w:r>
            <w:r w:rsidRPr="009E4D18">
              <w:rPr>
                <w:rFonts w:ascii="Arial" w:hAnsi="Arial" w:cs="Arial"/>
                <w:i/>
                <w:sz w:val="24"/>
                <w:szCs w:val="24"/>
              </w:rPr>
              <w:t xml:space="preserve">(e.g. Unlicensed Medicine policy, </w:t>
            </w:r>
            <w:r w:rsidR="009E4D18" w:rsidRPr="009E4D18">
              <w:rPr>
                <w:rFonts w:ascii="Arial" w:hAnsi="Arial" w:cs="Arial"/>
                <w:i/>
                <w:sz w:val="24"/>
                <w:szCs w:val="24"/>
              </w:rPr>
              <w:t>non-Formulary</w:t>
            </w:r>
            <w:r w:rsidRPr="009E4D18">
              <w:rPr>
                <w:rFonts w:ascii="Arial" w:hAnsi="Arial" w:cs="Arial"/>
                <w:i/>
                <w:sz w:val="24"/>
                <w:szCs w:val="24"/>
              </w:rPr>
              <w:t xml:space="preserve"> policy)</w:t>
            </w:r>
            <w:r w:rsidRPr="009E4D18">
              <w:rPr>
                <w:rFonts w:ascii="Arial" w:hAnsi="Arial" w:cs="Arial"/>
                <w:sz w:val="24"/>
                <w:szCs w:val="24"/>
              </w:rPr>
              <w:t>.</w:t>
            </w:r>
          </w:p>
          <w:p w14:paraId="09DF65CE" w14:textId="77777777" w:rsidR="00BA0EB5" w:rsidRPr="009E4D18" w:rsidRDefault="00BA0EB5">
            <w:pPr>
              <w:pStyle w:val="BodyTextIndent3"/>
              <w:spacing w:after="0"/>
              <w:ind w:left="0"/>
              <w:jc w:val="both"/>
              <w:rPr>
                <w:rFonts w:ascii="Arial" w:hAnsi="Arial" w:cs="Arial"/>
                <w:sz w:val="24"/>
                <w:szCs w:val="24"/>
              </w:rPr>
            </w:pPr>
          </w:p>
          <w:p w14:paraId="5A514A81" w14:textId="77777777" w:rsidR="00BA0EB5" w:rsidRPr="009E4D18" w:rsidRDefault="00BA0EB5">
            <w:pPr>
              <w:pStyle w:val="BodyTextIndent3"/>
              <w:numPr>
                <w:ilvl w:val="0"/>
                <w:numId w:val="6"/>
              </w:numPr>
              <w:tabs>
                <w:tab w:val="clear" w:pos="360"/>
              </w:tabs>
              <w:spacing w:after="0"/>
              <w:ind w:left="252" w:hanging="252"/>
              <w:jc w:val="both"/>
              <w:rPr>
                <w:rFonts w:ascii="Arial" w:hAnsi="Arial" w:cs="Arial"/>
                <w:sz w:val="24"/>
                <w:szCs w:val="24"/>
              </w:rPr>
            </w:pPr>
            <w:r w:rsidRPr="009E4D18">
              <w:rPr>
                <w:rFonts w:ascii="Arial" w:hAnsi="Arial" w:cs="Arial"/>
                <w:sz w:val="24"/>
                <w:szCs w:val="24"/>
              </w:rPr>
              <w:t xml:space="preserve"> Contribute to the identification and delivery of LRP schemes on prescribing efficiencies                      with medicines.</w:t>
            </w:r>
          </w:p>
          <w:p w14:paraId="7BA41951" w14:textId="77777777" w:rsidR="00BA0EB5" w:rsidRPr="009E4D18" w:rsidRDefault="00BA0EB5">
            <w:pPr>
              <w:pStyle w:val="BodyTextIndent3"/>
              <w:spacing w:after="0"/>
              <w:ind w:left="0"/>
              <w:jc w:val="both"/>
              <w:rPr>
                <w:rFonts w:ascii="Arial" w:hAnsi="Arial" w:cs="Arial"/>
                <w:sz w:val="24"/>
                <w:szCs w:val="24"/>
              </w:rPr>
            </w:pPr>
          </w:p>
          <w:p w14:paraId="616C2C30" w14:textId="77777777" w:rsidR="00BA0EB5" w:rsidRPr="009E4D18" w:rsidRDefault="00BA0EB5">
            <w:pPr>
              <w:pStyle w:val="BodyTextIndent3"/>
              <w:spacing w:after="0"/>
              <w:jc w:val="both"/>
              <w:rPr>
                <w:rFonts w:ascii="Arial" w:hAnsi="Arial" w:cs="Arial"/>
                <w:sz w:val="24"/>
                <w:szCs w:val="24"/>
              </w:rPr>
            </w:pPr>
          </w:p>
          <w:p w14:paraId="0DE81FB5" w14:textId="77777777" w:rsidR="00BA0EB5" w:rsidRPr="009E4D18" w:rsidRDefault="00BA0EB5">
            <w:pPr>
              <w:pStyle w:val="BodyTextIndent3"/>
              <w:spacing w:after="0"/>
              <w:ind w:left="0"/>
              <w:jc w:val="both"/>
              <w:rPr>
                <w:rFonts w:ascii="Arial" w:hAnsi="Arial" w:cs="Arial"/>
                <w:sz w:val="24"/>
                <w:szCs w:val="24"/>
              </w:rPr>
            </w:pPr>
          </w:p>
          <w:p w14:paraId="1D15164F" w14:textId="77777777" w:rsidR="00BA0EB5" w:rsidRPr="009E4D18" w:rsidRDefault="00BA0EB5">
            <w:pPr>
              <w:pStyle w:val="BodyTextIndent3"/>
              <w:numPr>
                <w:ilvl w:val="0"/>
                <w:numId w:val="6"/>
              </w:numPr>
              <w:spacing w:after="0"/>
              <w:jc w:val="both"/>
              <w:rPr>
                <w:rFonts w:ascii="Arial" w:hAnsi="Arial" w:cs="Arial"/>
                <w:sz w:val="24"/>
                <w:szCs w:val="24"/>
              </w:rPr>
            </w:pPr>
            <w:r w:rsidRPr="009E4D18">
              <w:rPr>
                <w:rFonts w:ascii="Arial" w:hAnsi="Arial" w:cs="Arial"/>
                <w:sz w:val="24"/>
                <w:szCs w:val="24"/>
              </w:rPr>
              <w:t>To undertake effective medicines management, conducting regular ward stock list reviews, 3 monthly controlled drug checks and promoting the use of patients’ own drugs, where appropriate.</w:t>
            </w:r>
          </w:p>
          <w:p w14:paraId="4D0586FA" w14:textId="77777777" w:rsidR="00BA0EB5" w:rsidRPr="009E4D18" w:rsidRDefault="00BA0EB5">
            <w:pPr>
              <w:pStyle w:val="BodyTextIndent3"/>
              <w:spacing w:after="0"/>
              <w:ind w:left="0"/>
              <w:jc w:val="both"/>
              <w:rPr>
                <w:rFonts w:ascii="Arial" w:hAnsi="Arial" w:cs="Arial"/>
                <w:sz w:val="24"/>
                <w:szCs w:val="24"/>
              </w:rPr>
            </w:pPr>
          </w:p>
          <w:p w14:paraId="6817FA16" w14:textId="77777777" w:rsidR="00BA0EB5" w:rsidRPr="009E4D18" w:rsidRDefault="00BA0EB5">
            <w:pPr>
              <w:pStyle w:val="BodyTextIndent3"/>
              <w:numPr>
                <w:ilvl w:val="0"/>
                <w:numId w:val="6"/>
              </w:numPr>
              <w:spacing w:after="0"/>
              <w:ind w:left="432" w:hanging="432"/>
              <w:jc w:val="both"/>
              <w:rPr>
                <w:rFonts w:ascii="Arial" w:hAnsi="Arial" w:cs="Arial"/>
                <w:b/>
                <w:bCs/>
                <w:i/>
                <w:sz w:val="24"/>
                <w:szCs w:val="24"/>
              </w:rPr>
            </w:pPr>
            <w:r w:rsidRPr="009E4D18">
              <w:rPr>
                <w:rFonts w:ascii="Arial" w:hAnsi="Arial" w:cs="Arial"/>
                <w:sz w:val="24"/>
                <w:szCs w:val="24"/>
              </w:rPr>
              <w:t xml:space="preserve"> As part of the multi-disciplinary team be aware of and report on any changes/developments to </w:t>
            </w:r>
            <w:r w:rsidRPr="009E4D18">
              <w:rPr>
                <w:rFonts w:ascii="Arial" w:hAnsi="Arial" w:cs="Arial"/>
                <w:bCs/>
                <w:sz w:val="24"/>
                <w:szCs w:val="24"/>
              </w:rPr>
              <w:t>strategic and operational plans within specialist areas and their impact on the pharmacy service and escalate issues as appropriate to senior management.</w:t>
            </w:r>
          </w:p>
          <w:p w14:paraId="7AE212F4" w14:textId="77777777" w:rsidR="00BA0EB5" w:rsidRPr="009E4D18" w:rsidRDefault="00BA0EB5">
            <w:pPr>
              <w:pStyle w:val="BodyTextIndent3"/>
              <w:spacing w:after="0"/>
              <w:ind w:left="0"/>
              <w:jc w:val="both"/>
              <w:rPr>
                <w:rFonts w:ascii="Arial" w:hAnsi="Arial" w:cs="Arial"/>
                <w:b/>
                <w:bCs/>
                <w:i/>
                <w:sz w:val="24"/>
                <w:szCs w:val="24"/>
              </w:rPr>
            </w:pPr>
          </w:p>
          <w:p w14:paraId="4DFE093C" w14:textId="10A7C809" w:rsidR="00BA0EB5" w:rsidRPr="009E4D18" w:rsidRDefault="00BA0EB5">
            <w:pPr>
              <w:pStyle w:val="Heading3"/>
              <w:numPr>
                <w:ilvl w:val="0"/>
                <w:numId w:val="6"/>
              </w:numPr>
              <w:rPr>
                <w:b w:val="0"/>
              </w:rPr>
            </w:pPr>
            <w:r w:rsidRPr="009E4D18">
              <w:rPr>
                <w:b w:val="0"/>
              </w:rPr>
              <w:t xml:space="preserve">Supervise staff on a </w:t>
            </w:r>
            <w:r w:rsidR="009E4D18" w:rsidRPr="009E4D18">
              <w:rPr>
                <w:b w:val="0"/>
              </w:rPr>
              <w:t>day-to-day</w:t>
            </w:r>
            <w:r w:rsidRPr="009E4D18">
              <w:rPr>
                <w:b w:val="0"/>
              </w:rPr>
              <w:t xml:space="preserve"> basis, including workload allocation to ensure delivery of the clinical pharmacy service within the specialist area in line with national standards and the service specification.</w:t>
            </w:r>
          </w:p>
          <w:p w14:paraId="25B52089" w14:textId="77777777" w:rsidR="00BA0EB5" w:rsidRPr="009E4D18" w:rsidRDefault="00BA0EB5">
            <w:pPr>
              <w:pStyle w:val="BodyTextIndent3"/>
              <w:spacing w:after="0"/>
              <w:ind w:left="0"/>
              <w:jc w:val="both"/>
              <w:rPr>
                <w:rFonts w:ascii="Arial" w:hAnsi="Arial" w:cs="Arial"/>
                <w:sz w:val="24"/>
                <w:szCs w:val="24"/>
              </w:rPr>
            </w:pPr>
          </w:p>
          <w:p w14:paraId="30ADE42A" w14:textId="77777777" w:rsidR="00BA0EB5" w:rsidRPr="009E4D18" w:rsidRDefault="00BA0EB5">
            <w:pPr>
              <w:pStyle w:val="BodyTextIndent3"/>
              <w:spacing w:after="0"/>
              <w:ind w:left="0"/>
              <w:jc w:val="both"/>
              <w:rPr>
                <w:rFonts w:ascii="Arial" w:hAnsi="Arial" w:cs="Arial"/>
                <w:b/>
                <w:sz w:val="24"/>
                <w:szCs w:val="24"/>
              </w:rPr>
            </w:pPr>
            <w:r w:rsidRPr="009E4D18">
              <w:rPr>
                <w:rFonts w:ascii="Arial" w:hAnsi="Arial" w:cs="Arial"/>
                <w:b/>
                <w:sz w:val="24"/>
                <w:szCs w:val="24"/>
              </w:rPr>
              <w:t>Education and Research</w:t>
            </w:r>
          </w:p>
          <w:p w14:paraId="1A16E22C" w14:textId="77777777" w:rsidR="00BA0EB5" w:rsidRPr="009E4D18" w:rsidRDefault="00BA0EB5">
            <w:pPr>
              <w:pStyle w:val="BodyTextIndent3"/>
              <w:spacing w:after="0"/>
              <w:ind w:left="0"/>
              <w:jc w:val="both"/>
              <w:rPr>
                <w:rFonts w:ascii="Arial" w:hAnsi="Arial" w:cs="Arial"/>
                <w:b/>
                <w:sz w:val="24"/>
                <w:szCs w:val="24"/>
              </w:rPr>
            </w:pPr>
          </w:p>
          <w:p w14:paraId="7AEF6D53" w14:textId="77777777" w:rsidR="00BA0EB5" w:rsidRPr="009E4D18" w:rsidRDefault="00BA0EB5">
            <w:pPr>
              <w:pStyle w:val="BodyTextIndent3"/>
              <w:numPr>
                <w:ilvl w:val="0"/>
                <w:numId w:val="6"/>
              </w:numPr>
              <w:spacing w:after="0"/>
              <w:jc w:val="both"/>
              <w:rPr>
                <w:rFonts w:ascii="Arial" w:hAnsi="Arial" w:cs="Arial"/>
                <w:sz w:val="24"/>
                <w:szCs w:val="24"/>
              </w:rPr>
            </w:pPr>
            <w:r w:rsidRPr="009E4D18">
              <w:rPr>
                <w:rFonts w:ascii="Arial" w:hAnsi="Arial" w:cs="Arial"/>
                <w:sz w:val="24"/>
                <w:szCs w:val="24"/>
              </w:rPr>
              <w:t xml:space="preserve"> To undertake and support research and audit within clinical speciality and report on findings both at a local and national level.</w:t>
            </w:r>
          </w:p>
          <w:p w14:paraId="4E4203F6" w14:textId="77777777" w:rsidR="00BA0EB5" w:rsidRPr="009E4D18" w:rsidRDefault="00BA0EB5">
            <w:pPr>
              <w:pStyle w:val="BodyTextIndent3"/>
              <w:spacing w:after="0"/>
              <w:ind w:left="0"/>
              <w:jc w:val="both"/>
              <w:rPr>
                <w:rFonts w:ascii="Arial" w:hAnsi="Arial" w:cs="Arial"/>
                <w:sz w:val="24"/>
                <w:szCs w:val="24"/>
              </w:rPr>
            </w:pPr>
          </w:p>
          <w:p w14:paraId="559EC31E" w14:textId="77777777" w:rsidR="00BA0EB5" w:rsidRPr="009E4D18" w:rsidRDefault="00BA0EB5">
            <w:pPr>
              <w:pStyle w:val="BodyTextIndent3"/>
              <w:numPr>
                <w:ilvl w:val="0"/>
                <w:numId w:val="6"/>
              </w:numPr>
              <w:spacing w:after="0"/>
              <w:jc w:val="both"/>
              <w:rPr>
                <w:rFonts w:ascii="Arial" w:hAnsi="Arial" w:cs="Arial"/>
                <w:sz w:val="24"/>
                <w:szCs w:val="24"/>
              </w:rPr>
            </w:pPr>
            <w:r w:rsidRPr="009E4D18">
              <w:rPr>
                <w:rFonts w:ascii="Arial" w:hAnsi="Arial" w:cs="Arial"/>
                <w:sz w:val="24"/>
                <w:szCs w:val="24"/>
              </w:rPr>
              <w:t xml:space="preserve"> To educate medical and nursing staff at ward level through the provision of specialist pharmacy advice.</w:t>
            </w:r>
          </w:p>
          <w:p w14:paraId="46B02C11" w14:textId="77777777" w:rsidR="00BA0EB5" w:rsidRPr="009E4D18" w:rsidRDefault="00BA0EB5">
            <w:pPr>
              <w:pStyle w:val="BodyTextIndent3"/>
              <w:spacing w:after="0"/>
              <w:ind w:left="0"/>
              <w:jc w:val="both"/>
              <w:rPr>
                <w:rFonts w:ascii="Arial" w:hAnsi="Arial" w:cs="Arial"/>
                <w:sz w:val="24"/>
                <w:szCs w:val="24"/>
              </w:rPr>
            </w:pPr>
          </w:p>
          <w:p w14:paraId="6F975DAB" w14:textId="77777777" w:rsidR="00BA0EB5" w:rsidRPr="009E4D18" w:rsidRDefault="00BA0EB5">
            <w:pPr>
              <w:pStyle w:val="BodyTextIndent3"/>
              <w:numPr>
                <w:ilvl w:val="0"/>
                <w:numId w:val="6"/>
              </w:numPr>
              <w:spacing w:after="0"/>
              <w:jc w:val="both"/>
              <w:rPr>
                <w:rFonts w:ascii="Arial" w:hAnsi="Arial" w:cs="Arial"/>
                <w:sz w:val="24"/>
                <w:szCs w:val="24"/>
              </w:rPr>
            </w:pPr>
            <w:r w:rsidRPr="009E4D18">
              <w:rPr>
                <w:rFonts w:ascii="Arial" w:hAnsi="Arial" w:cs="Arial"/>
                <w:sz w:val="24"/>
                <w:szCs w:val="24"/>
              </w:rPr>
              <w:t xml:space="preserve"> To contribute to the education and training of healthcare staff and students in a formal setting, including workshops / teaching sessions.</w:t>
            </w:r>
          </w:p>
          <w:p w14:paraId="1CF14CA1" w14:textId="77777777" w:rsidR="00BA0EB5" w:rsidRPr="009E4D18" w:rsidRDefault="00BA0EB5">
            <w:pPr>
              <w:pStyle w:val="BodyTextIndent3"/>
              <w:spacing w:after="0"/>
              <w:ind w:left="0"/>
              <w:jc w:val="both"/>
              <w:rPr>
                <w:rFonts w:ascii="Arial" w:hAnsi="Arial" w:cs="Arial"/>
                <w:sz w:val="24"/>
                <w:szCs w:val="24"/>
              </w:rPr>
            </w:pPr>
          </w:p>
          <w:p w14:paraId="7015785A" w14:textId="77777777" w:rsidR="00BA0EB5" w:rsidRPr="009E4D18" w:rsidRDefault="00BA0EB5">
            <w:pPr>
              <w:pStyle w:val="BodyTextIndent3"/>
              <w:numPr>
                <w:ilvl w:val="0"/>
                <w:numId w:val="6"/>
              </w:numPr>
              <w:spacing w:after="0"/>
              <w:jc w:val="both"/>
              <w:rPr>
                <w:rFonts w:ascii="Arial" w:hAnsi="Arial" w:cs="Arial"/>
                <w:sz w:val="24"/>
                <w:szCs w:val="24"/>
              </w:rPr>
            </w:pPr>
            <w:r w:rsidRPr="009E4D18">
              <w:rPr>
                <w:rFonts w:ascii="Arial" w:hAnsi="Arial" w:cs="Arial"/>
                <w:sz w:val="24"/>
                <w:szCs w:val="24"/>
              </w:rPr>
              <w:t xml:space="preserve"> To undertake continuing professional development to identify and address learning needs.</w:t>
            </w:r>
          </w:p>
          <w:p w14:paraId="02B719EC" w14:textId="77777777" w:rsidR="00BA0EB5" w:rsidRPr="009E4D18" w:rsidRDefault="00BA0EB5">
            <w:pPr>
              <w:pStyle w:val="BodyTextIndent3"/>
              <w:spacing w:after="0"/>
              <w:ind w:left="0"/>
              <w:jc w:val="both"/>
              <w:rPr>
                <w:rFonts w:ascii="Arial" w:hAnsi="Arial" w:cs="Arial"/>
                <w:sz w:val="24"/>
                <w:szCs w:val="24"/>
              </w:rPr>
            </w:pPr>
          </w:p>
          <w:p w14:paraId="456A24B6" w14:textId="2FDD1025" w:rsidR="00BA0EB5" w:rsidRPr="009E4D18" w:rsidRDefault="00BA0EB5">
            <w:pPr>
              <w:pStyle w:val="BodyTextIndent3"/>
              <w:numPr>
                <w:ilvl w:val="0"/>
                <w:numId w:val="6"/>
              </w:numPr>
              <w:tabs>
                <w:tab w:val="clear" w:pos="360"/>
                <w:tab w:val="num" w:pos="252"/>
              </w:tabs>
              <w:spacing w:after="0"/>
              <w:ind w:left="432" w:hanging="432"/>
              <w:jc w:val="both"/>
              <w:rPr>
                <w:rFonts w:ascii="Arial" w:hAnsi="Arial" w:cs="Arial"/>
                <w:sz w:val="24"/>
                <w:szCs w:val="24"/>
              </w:rPr>
            </w:pPr>
            <w:r w:rsidRPr="009E4D18">
              <w:rPr>
                <w:rFonts w:ascii="Arial" w:hAnsi="Arial" w:cs="Arial"/>
                <w:iCs/>
                <w:sz w:val="24"/>
                <w:szCs w:val="24"/>
                <w:lang w:val="en-US"/>
              </w:rPr>
              <w:t xml:space="preserve">To support NHS Lothian’s values </w:t>
            </w:r>
            <w:r w:rsidRPr="009E4D18">
              <w:rPr>
                <w:rFonts w:ascii="Arial" w:hAnsi="Arial" w:cs="Arial"/>
                <w:iCs/>
                <w:sz w:val="24"/>
                <w:szCs w:val="24"/>
              </w:rPr>
              <w:t xml:space="preserve">of quality, teamwork, care and compassion, dignity </w:t>
            </w:r>
            <w:r w:rsidR="009E4D18" w:rsidRPr="009E4D18">
              <w:rPr>
                <w:rFonts w:ascii="Arial" w:hAnsi="Arial" w:cs="Arial"/>
                <w:iCs/>
                <w:sz w:val="24"/>
                <w:szCs w:val="24"/>
              </w:rPr>
              <w:t>and respect</w:t>
            </w:r>
            <w:r w:rsidRPr="009E4D18">
              <w:rPr>
                <w:rFonts w:ascii="Arial" w:hAnsi="Arial" w:cs="Arial"/>
                <w:iCs/>
                <w:sz w:val="24"/>
                <w:szCs w:val="24"/>
              </w:rPr>
              <w:t xml:space="preserve">, and openness, </w:t>
            </w:r>
            <w:proofErr w:type="gramStart"/>
            <w:r w:rsidRPr="009E4D18">
              <w:rPr>
                <w:rFonts w:ascii="Arial" w:hAnsi="Arial" w:cs="Arial"/>
                <w:iCs/>
                <w:sz w:val="24"/>
                <w:szCs w:val="24"/>
              </w:rPr>
              <w:t>honesty</w:t>
            </w:r>
            <w:proofErr w:type="gramEnd"/>
            <w:r w:rsidRPr="009E4D18">
              <w:rPr>
                <w:rFonts w:ascii="Arial" w:hAnsi="Arial" w:cs="Arial"/>
                <w:iCs/>
                <w:sz w:val="24"/>
                <w:szCs w:val="24"/>
              </w:rPr>
              <w:t xml:space="preserve"> and responsibility </w:t>
            </w:r>
            <w:r w:rsidRPr="009E4D18">
              <w:rPr>
                <w:rFonts w:ascii="Arial" w:hAnsi="Arial" w:cs="Arial"/>
                <w:iCs/>
                <w:sz w:val="24"/>
                <w:szCs w:val="24"/>
                <w:lang w:val="en-US"/>
              </w:rPr>
              <w:t>through the application of appropriate behaviours and attitudes.</w:t>
            </w:r>
          </w:p>
          <w:p w14:paraId="140F39E2" w14:textId="77777777" w:rsidR="00BA0EB5" w:rsidRPr="009E4D18" w:rsidRDefault="00BA0EB5">
            <w:pPr>
              <w:jc w:val="both"/>
              <w:rPr>
                <w:rFonts w:cs="Arial"/>
              </w:rPr>
            </w:pPr>
          </w:p>
        </w:tc>
      </w:tr>
      <w:tr w:rsidR="00BA0EB5" w:rsidRPr="009E4D18" w14:paraId="2CFD63D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67185EE5" w14:textId="77777777" w:rsidR="00BA0EB5" w:rsidRPr="009E4D18" w:rsidRDefault="00BA0EB5">
            <w:pPr>
              <w:pStyle w:val="Heading3"/>
              <w:spacing w:before="120" w:after="120"/>
            </w:pPr>
            <w:r w:rsidRPr="009E4D18">
              <w:lastRenderedPageBreak/>
              <w:t>7a. EQUIPMENT AND MACHINERY</w:t>
            </w:r>
          </w:p>
        </w:tc>
      </w:tr>
      <w:tr w:rsidR="00BA0EB5" w:rsidRPr="009E4D18" w14:paraId="1B17D6C3"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260" w:type="dxa"/>
            <w:gridSpan w:val="2"/>
            <w:tcBorders>
              <w:top w:val="single" w:sz="4" w:space="0" w:color="auto"/>
              <w:left w:val="single" w:sz="4" w:space="0" w:color="auto"/>
              <w:bottom w:val="single" w:sz="4" w:space="0" w:color="auto"/>
              <w:right w:val="single" w:sz="4" w:space="0" w:color="auto"/>
            </w:tcBorders>
          </w:tcPr>
          <w:p w14:paraId="0FEBF11F" w14:textId="77777777" w:rsidR="00BA0EB5" w:rsidRPr="009E4D18" w:rsidRDefault="00BA0EB5">
            <w:pPr>
              <w:jc w:val="both"/>
              <w:rPr>
                <w:rFonts w:cs="Arial"/>
              </w:rPr>
            </w:pPr>
            <w:r w:rsidRPr="009E4D18">
              <w:rPr>
                <w:rFonts w:cs="Arial"/>
              </w:rPr>
              <w:t>The following are examples of equipment which will be used when undertaking the role.</w:t>
            </w:r>
          </w:p>
          <w:p w14:paraId="698DE6B6" w14:textId="77777777" w:rsidR="00BA0EB5" w:rsidRPr="009E4D18" w:rsidRDefault="00BA0EB5">
            <w:pPr>
              <w:jc w:val="both"/>
              <w:rPr>
                <w:rFonts w:cs="Arial"/>
              </w:rPr>
            </w:pPr>
          </w:p>
          <w:p w14:paraId="03D8B3A8" w14:textId="77777777" w:rsidR="00BA0EB5" w:rsidRPr="009E4D18" w:rsidRDefault="00BA0EB5">
            <w:pPr>
              <w:pStyle w:val="BodyTextIndent3"/>
              <w:numPr>
                <w:ilvl w:val="0"/>
                <w:numId w:val="21"/>
              </w:numPr>
              <w:tabs>
                <w:tab w:val="clear" w:pos="854"/>
                <w:tab w:val="num" w:pos="252"/>
              </w:tabs>
              <w:overflowPunct w:val="0"/>
              <w:autoSpaceDE w:val="0"/>
              <w:autoSpaceDN w:val="0"/>
              <w:adjustRightInd w:val="0"/>
              <w:spacing w:after="0"/>
              <w:ind w:hanging="854"/>
              <w:jc w:val="both"/>
              <w:textAlignment w:val="baseline"/>
              <w:rPr>
                <w:rFonts w:ascii="Arial" w:hAnsi="Arial" w:cs="Arial"/>
                <w:sz w:val="24"/>
                <w:szCs w:val="24"/>
              </w:rPr>
            </w:pPr>
            <w:r w:rsidRPr="009E4D18">
              <w:rPr>
                <w:rFonts w:ascii="Arial" w:hAnsi="Arial" w:cs="Arial"/>
                <w:sz w:val="24"/>
                <w:szCs w:val="24"/>
              </w:rPr>
              <w:t>PC, telephone, pager, scanner, photocopier</w:t>
            </w:r>
          </w:p>
          <w:p w14:paraId="2B70D7D9" w14:textId="77777777" w:rsidR="00BA0EB5" w:rsidRPr="009E4D18" w:rsidRDefault="00BA0EB5">
            <w:pPr>
              <w:pStyle w:val="BodyTextIndent3"/>
              <w:numPr>
                <w:ilvl w:val="0"/>
                <w:numId w:val="21"/>
              </w:numPr>
              <w:tabs>
                <w:tab w:val="clear" w:pos="854"/>
                <w:tab w:val="num" w:pos="252"/>
              </w:tabs>
              <w:overflowPunct w:val="0"/>
              <w:autoSpaceDE w:val="0"/>
              <w:autoSpaceDN w:val="0"/>
              <w:adjustRightInd w:val="0"/>
              <w:spacing w:after="0"/>
              <w:ind w:left="252" w:hanging="252"/>
              <w:jc w:val="both"/>
              <w:textAlignment w:val="baseline"/>
              <w:rPr>
                <w:rFonts w:ascii="Arial" w:hAnsi="Arial" w:cs="Arial"/>
                <w:sz w:val="24"/>
                <w:szCs w:val="24"/>
              </w:rPr>
            </w:pPr>
            <w:r w:rsidRPr="009E4D18">
              <w:rPr>
                <w:rFonts w:ascii="Arial" w:hAnsi="Arial" w:cs="Arial"/>
                <w:sz w:val="24"/>
                <w:szCs w:val="24"/>
              </w:rPr>
              <w:t>Isolators, laminar airflow cabinets, syringes and transfer devices</w:t>
            </w:r>
          </w:p>
          <w:p w14:paraId="231572EE" w14:textId="77777777" w:rsidR="00BA0EB5" w:rsidRPr="009E4D18" w:rsidRDefault="00BA0EB5">
            <w:pPr>
              <w:jc w:val="both"/>
              <w:rPr>
                <w:rFonts w:cs="Arial"/>
              </w:rPr>
            </w:pPr>
          </w:p>
          <w:p w14:paraId="08E6D8CD" w14:textId="77777777" w:rsidR="00BA0EB5" w:rsidRPr="009E4D18" w:rsidRDefault="00BA0EB5">
            <w:pPr>
              <w:jc w:val="both"/>
              <w:rPr>
                <w:rFonts w:cs="Arial"/>
              </w:rPr>
            </w:pPr>
            <w:r w:rsidRPr="009E4D18">
              <w:rPr>
                <w:rFonts w:cs="Arial"/>
                <w:b/>
              </w:rPr>
              <w:t xml:space="preserve">Note: </w:t>
            </w:r>
            <w:r w:rsidRPr="009E4D18">
              <w:rPr>
                <w:rFonts w:cs="Arial"/>
              </w:rPr>
              <w:t>New equipment may be introduced as the organisation and technology develops, however training will be provided.</w:t>
            </w:r>
          </w:p>
        </w:tc>
      </w:tr>
      <w:tr w:rsidR="00BA0EB5" w:rsidRPr="009E4D18" w14:paraId="3FC520E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C96C9B5" w14:textId="77777777" w:rsidR="00BA0EB5" w:rsidRPr="009E4D18" w:rsidRDefault="00BA0EB5">
            <w:pPr>
              <w:spacing w:before="120" w:after="120"/>
              <w:ind w:right="72"/>
              <w:jc w:val="both"/>
              <w:rPr>
                <w:rFonts w:cs="Arial"/>
                <w:b/>
                <w:bCs/>
              </w:rPr>
            </w:pPr>
            <w:r w:rsidRPr="009E4D18">
              <w:rPr>
                <w:rFonts w:cs="Arial"/>
                <w:b/>
                <w:bCs/>
              </w:rPr>
              <w:t>7b.  SYSTEMS</w:t>
            </w:r>
          </w:p>
        </w:tc>
      </w:tr>
      <w:tr w:rsidR="00BA0EB5" w:rsidRPr="009E4D18" w14:paraId="359D21E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088C63BD" w14:textId="77777777" w:rsidR="00BA0EB5" w:rsidRPr="009E4D18" w:rsidRDefault="00BA0EB5">
            <w:pPr>
              <w:jc w:val="both"/>
              <w:rPr>
                <w:rFonts w:cs="Arial"/>
              </w:rPr>
            </w:pPr>
            <w:r w:rsidRPr="009E4D18">
              <w:rPr>
                <w:rFonts w:cs="Arial"/>
              </w:rPr>
              <w:t>The following are examples of systems which will be used when undertaking the role:</w:t>
            </w:r>
          </w:p>
          <w:p w14:paraId="0CDAFC04" w14:textId="77777777" w:rsidR="00BA0EB5" w:rsidRPr="009E4D18" w:rsidRDefault="00BA0EB5">
            <w:pPr>
              <w:jc w:val="both"/>
              <w:rPr>
                <w:rFonts w:cs="Arial"/>
              </w:rPr>
            </w:pPr>
          </w:p>
          <w:p w14:paraId="4802DB54" w14:textId="77777777" w:rsidR="00BA0EB5" w:rsidRPr="009E4D18" w:rsidRDefault="00BA0EB5">
            <w:pPr>
              <w:pStyle w:val="BodyTextIndent3"/>
              <w:numPr>
                <w:ilvl w:val="0"/>
                <w:numId w:val="9"/>
              </w:numPr>
              <w:tabs>
                <w:tab w:val="clear" w:pos="360"/>
                <w:tab w:val="num" w:pos="252"/>
              </w:tabs>
              <w:overflowPunct w:val="0"/>
              <w:autoSpaceDE w:val="0"/>
              <w:autoSpaceDN w:val="0"/>
              <w:adjustRightInd w:val="0"/>
              <w:spacing w:after="0"/>
              <w:ind w:left="0" w:firstLine="0"/>
              <w:jc w:val="both"/>
              <w:textAlignment w:val="baseline"/>
              <w:rPr>
                <w:rFonts w:ascii="Arial" w:hAnsi="Arial" w:cs="Arial"/>
                <w:sz w:val="24"/>
                <w:szCs w:val="24"/>
              </w:rPr>
            </w:pPr>
            <w:r w:rsidRPr="009E4D18">
              <w:rPr>
                <w:rFonts w:ascii="Arial" w:hAnsi="Arial" w:cs="Arial"/>
                <w:sz w:val="24"/>
                <w:szCs w:val="24"/>
              </w:rPr>
              <w:t>Software systems: Pharmacy stock control and dispensing system</w:t>
            </w:r>
          </w:p>
          <w:p w14:paraId="30A4EFFF" w14:textId="77777777" w:rsidR="00BA0EB5" w:rsidRPr="009E4D18" w:rsidRDefault="00BA0EB5">
            <w:pPr>
              <w:pStyle w:val="BodyTextIndent3"/>
              <w:numPr>
                <w:ilvl w:val="0"/>
                <w:numId w:val="9"/>
              </w:numPr>
              <w:tabs>
                <w:tab w:val="clear" w:pos="360"/>
                <w:tab w:val="num" w:pos="252"/>
              </w:tabs>
              <w:overflowPunct w:val="0"/>
              <w:autoSpaceDE w:val="0"/>
              <w:autoSpaceDN w:val="0"/>
              <w:adjustRightInd w:val="0"/>
              <w:spacing w:after="0"/>
              <w:ind w:left="0" w:firstLine="0"/>
              <w:jc w:val="both"/>
              <w:textAlignment w:val="baseline"/>
              <w:rPr>
                <w:rFonts w:ascii="Arial" w:hAnsi="Arial" w:cs="Arial"/>
                <w:sz w:val="24"/>
                <w:szCs w:val="24"/>
              </w:rPr>
            </w:pPr>
            <w:r w:rsidRPr="009E4D18">
              <w:rPr>
                <w:rFonts w:ascii="Arial" w:hAnsi="Arial" w:cs="Arial"/>
                <w:sz w:val="24"/>
                <w:szCs w:val="24"/>
              </w:rPr>
              <w:t>Pharmacy management information reporting system</w:t>
            </w:r>
          </w:p>
          <w:p w14:paraId="4297D23E" w14:textId="77777777" w:rsidR="00BA0EB5" w:rsidRPr="009E4D18" w:rsidRDefault="00BA0EB5">
            <w:pPr>
              <w:pStyle w:val="BodyTextIndent3"/>
              <w:numPr>
                <w:ilvl w:val="0"/>
                <w:numId w:val="9"/>
              </w:numPr>
              <w:tabs>
                <w:tab w:val="clear" w:pos="360"/>
                <w:tab w:val="num" w:pos="252"/>
              </w:tabs>
              <w:overflowPunct w:val="0"/>
              <w:autoSpaceDE w:val="0"/>
              <w:autoSpaceDN w:val="0"/>
              <w:adjustRightInd w:val="0"/>
              <w:spacing w:after="0"/>
              <w:ind w:left="0" w:firstLine="0"/>
              <w:jc w:val="both"/>
              <w:textAlignment w:val="baseline"/>
              <w:rPr>
                <w:rFonts w:ascii="Arial" w:hAnsi="Arial" w:cs="Arial"/>
                <w:sz w:val="24"/>
                <w:szCs w:val="24"/>
              </w:rPr>
            </w:pPr>
            <w:r w:rsidRPr="009E4D18">
              <w:rPr>
                <w:rFonts w:ascii="Arial" w:hAnsi="Arial" w:cs="Arial"/>
                <w:sz w:val="24"/>
                <w:szCs w:val="24"/>
              </w:rPr>
              <w:t>Microsoft Office for word processing, spreadsheets, e-mail, internet access</w:t>
            </w:r>
          </w:p>
          <w:p w14:paraId="55696EBC" w14:textId="77777777" w:rsidR="00BA0EB5" w:rsidRPr="009E4D18" w:rsidRDefault="00BA0EB5">
            <w:pPr>
              <w:pStyle w:val="BodyTextIndent3"/>
              <w:numPr>
                <w:ilvl w:val="0"/>
                <w:numId w:val="9"/>
              </w:numPr>
              <w:tabs>
                <w:tab w:val="clear" w:pos="360"/>
                <w:tab w:val="num" w:pos="252"/>
              </w:tabs>
              <w:overflowPunct w:val="0"/>
              <w:autoSpaceDE w:val="0"/>
              <w:autoSpaceDN w:val="0"/>
              <w:adjustRightInd w:val="0"/>
              <w:spacing w:after="0"/>
              <w:ind w:left="0" w:firstLine="0"/>
              <w:jc w:val="both"/>
              <w:textAlignment w:val="baseline"/>
              <w:rPr>
                <w:rFonts w:ascii="Arial" w:hAnsi="Arial" w:cs="Arial"/>
                <w:sz w:val="24"/>
                <w:szCs w:val="24"/>
              </w:rPr>
            </w:pPr>
            <w:r w:rsidRPr="009E4D18">
              <w:rPr>
                <w:rFonts w:ascii="Arial" w:hAnsi="Arial" w:cs="Arial"/>
                <w:sz w:val="24"/>
                <w:szCs w:val="24"/>
              </w:rPr>
              <w:t>Medicines Information database</w:t>
            </w:r>
          </w:p>
          <w:p w14:paraId="48CA16CF" w14:textId="77777777" w:rsidR="00BA0EB5" w:rsidRPr="009E4D18" w:rsidRDefault="00BA0EB5">
            <w:pPr>
              <w:pStyle w:val="BodyTextIndent3"/>
              <w:numPr>
                <w:ilvl w:val="0"/>
                <w:numId w:val="9"/>
              </w:numPr>
              <w:tabs>
                <w:tab w:val="clear" w:pos="360"/>
                <w:tab w:val="num" w:pos="252"/>
              </w:tabs>
              <w:overflowPunct w:val="0"/>
              <w:autoSpaceDE w:val="0"/>
              <w:autoSpaceDN w:val="0"/>
              <w:adjustRightInd w:val="0"/>
              <w:spacing w:after="0"/>
              <w:ind w:left="0" w:firstLine="0"/>
              <w:jc w:val="both"/>
              <w:textAlignment w:val="baseline"/>
              <w:rPr>
                <w:rFonts w:ascii="Arial" w:hAnsi="Arial" w:cs="Arial"/>
                <w:sz w:val="24"/>
                <w:szCs w:val="24"/>
              </w:rPr>
            </w:pPr>
            <w:r w:rsidRPr="009E4D18">
              <w:rPr>
                <w:rFonts w:ascii="Arial" w:hAnsi="Arial" w:cs="Arial"/>
                <w:sz w:val="24"/>
                <w:szCs w:val="24"/>
              </w:rPr>
              <w:t>Patient administration system</w:t>
            </w:r>
          </w:p>
          <w:p w14:paraId="0BD9EE5A" w14:textId="77777777" w:rsidR="00BA0EB5" w:rsidRPr="009E4D18" w:rsidRDefault="00BA0EB5">
            <w:pPr>
              <w:pStyle w:val="BodyTextIndent3"/>
              <w:numPr>
                <w:ilvl w:val="0"/>
                <w:numId w:val="9"/>
              </w:numPr>
              <w:tabs>
                <w:tab w:val="clear" w:pos="360"/>
                <w:tab w:val="num" w:pos="252"/>
              </w:tabs>
              <w:overflowPunct w:val="0"/>
              <w:autoSpaceDE w:val="0"/>
              <w:autoSpaceDN w:val="0"/>
              <w:adjustRightInd w:val="0"/>
              <w:spacing w:after="0"/>
              <w:ind w:left="0" w:firstLine="0"/>
              <w:jc w:val="both"/>
              <w:textAlignment w:val="baseline"/>
              <w:rPr>
                <w:rFonts w:ascii="Arial" w:hAnsi="Arial" w:cs="Arial"/>
                <w:sz w:val="24"/>
                <w:szCs w:val="24"/>
              </w:rPr>
            </w:pPr>
            <w:r w:rsidRPr="009E4D18">
              <w:rPr>
                <w:rFonts w:ascii="Arial" w:hAnsi="Arial" w:cs="Arial"/>
                <w:sz w:val="24"/>
                <w:szCs w:val="24"/>
              </w:rPr>
              <w:t>Incident management system</w:t>
            </w:r>
          </w:p>
          <w:p w14:paraId="42999C6E" w14:textId="77777777" w:rsidR="00BA0EB5" w:rsidRPr="009E4D18" w:rsidRDefault="00BA0EB5">
            <w:pPr>
              <w:pStyle w:val="BodyTextIndent3"/>
              <w:numPr>
                <w:ilvl w:val="0"/>
                <w:numId w:val="9"/>
              </w:numPr>
              <w:tabs>
                <w:tab w:val="clear" w:pos="360"/>
                <w:tab w:val="num" w:pos="252"/>
              </w:tabs>
              <w:overflowPunct w:val="0"/>
              <w:autoSpaceDE w:val="0"/>
              <w:autoSpaceDN w:val="0"/>
              <w:adjustRightInd w:val="0"/>
              <w:spacing w:after="0"/>
              <w:ind w:left="0" w:firstLine="0"/>
              <w:jc w:val="both"/>
              <w:textAlignment w:val="baseline"/>
              <w:rPr>
                <w:rFonts w:ascii="Arial" w:hAnsi="Arial" w:cs="Arial"/>
                <w:sz w:val="24"/>
                <w:szCs w:val="24"/>
              </w:rPr>
            </w:pPr>
            <w:proofErr w:type="spellStart"/>
            <w:r w:rsidRPr="009E4D18">
              <w:rPr>
                <w:rFonts w:ascii="Arial" w:hAnsi="Arial" w:cs="Arial"/>
                <w:sz w:val="24"/>
                <w:szCs w:val="24"/>
              </w:rPr>
              <w:t>eKSF</w:t>
            </w:r>
            <w:proofErr w:type="spellEnd"/>
            <w:r w:rsidRPr="009E4D18">
              <w:rPr>
                <w:rFonts w:ascii="Arial" w:hAnsi="Arial" w:cs="Arial"/>
                <w:sz w:val="24"/>
                <w:szCs w:val="24"/>
              </w:rPr>
              <w:t xml:space="preserve"> personal development and review system</w:t>
            </w:r>
          </w:p>
          <w:p w14:paraId="1A130879" w14:textId="4B61AFA7" w:rsidR="00BA0EB5" w:rsidRPr="009E4D18" w:rsidRDefault="00BA0EB5">
            <w:pPr>
              <w:pStyle w:val="BodyTextIndent3"/>
              <w:numPr>
                <w:ilvl w:val="0"/>
                <w:numId w:val="9"/>
              </w:numPr>
              <w:tabs>
                <w:tab w:val="clear" w:pos="360"/>
                <w:tab w:val="num" w:pos="252"/>
                <w:tab w:val="left" w:pos="657"/>
              </w:tabs>
              <w:overflowPunct w:val="0"/>
              <w:autoSpaceDE w:val="0"/>
              <w:autoSpaceDN w:val="0"/>
              <w:adjustRightInd w:val="0"/>
              <w:spacing w:after="0"/>
              <w:ind w:left="252" w:hanging="252"/>
              <w:jc w:val="both"/>
              <w:textAlignment w:val="baseline"/>
              <w:rPr>
                <w:rFonts w:ascii="Arial" w:hAnsi="Arial" w:cs="Arial"/>
                <w:sz w:val="24"/>
                <w:szCs w:val="24"/>
              </w:rPr>
            </w:pPr>
            <w:r w:rsidRPr="009E4D18">
              <w:rPr>
                <w:rFonts w:ascii="Arial" w:hAnsi="Arial" w:cs="Arial"/>
                <w:sz w:val="24"/>
                <w:szCs w:val="24"/>
              </w:rPr>
              <w:t xml:space="preserve">Paper based systems: patient medical records, pharmaceutical care plans, workload collection data, medicine information </w:t>
            </w:r>
            <w:r w:rsidR="009E4D18" w:rsidRPr="009E4D18">
              <w:rPr>
                <w:rFonts w:ascii="Arial" w:hAnsi="Arial" w:cs="Arial"/>
                <w:sz w:val="24"/>
                <w:szCs w:val="24"/>
              </w:rPr>
              <w:t>records.</w:t>
            </w:r>
          </w:p>
          <w:p w14:paraId="6738BBA2" w14:textId="77777777" w:rsidR="00BA0EB5" w:rsidRPr="009E4D18" w:rsidRDefault="00BA0EB5">
            <w:pPr>
              <w:pStyle w:val="BodyTextIndent3"/>
              <w:numPr>
                <w:ilvl w:val="0"/>
                <w:numId w:val="9"/>
              </w:numPr>
              <w:tabs>
                <w:tab w:val="clear" w:pos="360"/>
                <w:tab w:val="num" w:pos="252"/>
              </w:tabs>
              <w:overflowPunct w:val="0"/>
              <w:autoSpaceDE w:val="0"/>
              <w:autoSpaceDN w:val="0"/>
              <w:adjustRightInd w:val="0"/>
              <w:spacing w:after="0"/>
              <w:ind w:left="0" w:firstLine="0"/>
              <w:jc w:val="both"/>
              <w:textAlignment w:val="baseline"/>
              <w:rPr>
                <w:rFonts w:ascii="Arial" w:hAnsi="Arial" w:cs="Arial"/>
                <w:sz w:val="24"/>
                <w:szCs w:val="24"/>
              </w:rPr>
            </w:pPr>
            <w:r w:rsidRPr="009E4D18">
              <w:rPr>
                <w:rFonts w:ascii="Arial" w:hAnsi="Arial" w:cs="Arial"/>
                <w:bCs/>
                <w:sz w:val="24"/>
                <w:szCs w:val="24"/>
              </w:rPr>
              <w:t>Pharmacy Quality System (BS EN ISO</w:t>
            </w:r>
            <w:r w:rsidRPr="009E4D18">
              <w:rPr>
                <w:rFonts w:ascii="Arial" w:hAnsi="Arial" w:cs="Arial"/>
                <w:sz w:val="24"/>
                <w:szCs w:val="24"/>
              </w:rPr>
              <w:t xml:space="preserve"> 9001:2008</w:t>
            </w:r>
            <w:r w:rsidRPr="009E4D18">
              <w:rPr>
                <w:rFonts w:ascii="Arial" w:hAnsi="Arial" w:cs="Arial"/>
                <w:bCs/>
                <w:sz w:val="24"/>
                <w:szCs w:val="24"/>
              </w:rPr>
              <w:t>)</w:t>
            </w:r>
          </w:p>
          <w:p w14:paraId="0683201B" w14:textId="77777777" w:rsidR="00BA0EB5" w:rsidRPr="009E4D18" w:rsidRDefault="00BA0EB5">
            <w:pPr>
              <w:tabs>
                <w:tab w:val="num" w:pos="252"/>
              </w:tabs>
              <w:jc w:val="both"/>
              <w:rPr>
                <w:rFonts w:cs="Arial"/>
              </w:rPr>
            </w:pPr>
          </w:p>
          <w:p w14:paraId="6F734EA6" w14:textId="77777777" w:rsidR="00BA0EB5" w:rsidRPr="009E4D18" w:rsidRDefault="00BA0EB5">
            <w:pPr>
              <w:jc w:val="both"/>
              <w:rPr>
                <w:rFonts w:cs="Arial"/>
              </w:rPr>
            </w:pPr>
            <w:r w:rsidRPr="009E4D18">
              <w:rPr>
                <w:rFonts w:cs="Arial"/>
                <w:b/>
              </w:rPr>
              <w:t xml:space="preserve">Note: </w:t>
            </w:r>
            <w:r w:rsidRPr="009E4D18">
              <w:rPr>
                <w:rFonts w:cs="Arial"/>
              </w:rPr>
              <w:t>New systems may be introduced as the organisation and technology develops, however training will be provided.</w:t>
            </w:r>
          </w:p>
        </w:tc>
      </w:tr>
      <w:tr w:rsidR="00BA0EB5" w:rsidRPr="009E4D18" w14:paraId="3EDC9303"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682A6E76" w14:textId="77777777" w:rsidR="00BA0EB5" w:rsidRPr="009E4D18" w:rsidRDefault="00BA0EB5">
            <w:pPr>
              <w:pStyle w:val="Heading3"/>
              <w:spacing w:before="120" w:after="120"/>
            </w:pPr>
            <w:r w:rsidRPr="009E4D18">
              <w:t>8. ASSIGNMENT AND REVIEW OF WORK</w:t>
            </w:r>
          </w:p>
        </w:tc>
      </w:tr>
      <w:tr w:rsidR="00BA0EB5" w:rsidRPr="009E4D18" w14:paraId="5A387B6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2F00B461"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sz w:val="24"/>
                <w:szCs w:val="24"/>
              </w:rPr>
            </w:pPr>
            <w:r w:rsidRPr="009E4D18">
              <w:rPr>
                <w:rFonts w:ascii="Arial" w:hAnsi="Arial" w:cs="Arial"/>
                <w:sz w:val="24"/>
                <w:szCs w:val="24"/>
              </w:rPr>
              <w:t>Responsible for the provision of the specialist clinical pharmacy service and accountable for own professional actions guided by local policies and procedures, and professional code of practice.</w:t>
            </w:r>
          </w:p>
          <w:p w14:paraId="4914C25B"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sz w:val="24"/>
                <w:szCs w:val="24"/>
              </w:rPr>
            </w:pPr>
          </w:p>
          <w:p w14:paraId="3C710416"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sz w:val="24"/>
                <w:szCs w:val="24"/>
              </w:rPr>
            </w:pPr>
            <w:r w:rsidRPr="009E4D18">
              <w:rPr>
                <w:rFonts w:ascii="Arial" w:hAnsi="Arial" w:cs="Arial"/>
                <w:sz w:val="24"/>
                <w:szCs w:val="24"/>
              </w:rPr>
              <w:t>Workload is generated by the needs of the patient / service area and the postholder is responsible for planning and organising own workload to meet agreed objectives.</w:t>
            </w:r>
          </w:p>
          <w:p w14:paraId="56B69077"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sz w:val="24"/>
                <w:szCs w:val="24"/>
              </w:rPr>
            </w:pPr>
          </w:p>
          <w:p w14:paraId="34D10238"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sz w:val="24"/>
                <w:szCs w:val="24"/>
              </w:rPr>
            </w:pPr>
            <w:r w:rsidRPr="009E4D18">
              <w:rPr>
                <w:rFonts w:ascii="Arial" w:hAnsi="Arial" w:cs="Arial"/>
                <w:sz w:val="24"/>
                <w:szCs w:val="24"/>
              </w:rPr>
              <w:t>Agrees objectives with relevant advanced or lead clinical pharmacist in line with NHS Lothian and departmental objectives on an annual basis.</w:t>
            </w:r>
          </w:p>
          <w:p w14:paraId="514EE1C7" w14:textId="77777777" w:rsidR="00BA0EB5" w:rsidRPr="009E4D18" w:rsidRDefault="00BA0EB5">
            <w:pPr>
              <w:jc w:val="both"/>
              <w:rPr>
                <w:rFonts w:cs="Arial"/>
              </w:rPr>
            </w:pPr>
          </w:p>
        </w:tc>
      </w:tr>
      <w:tr w:rsidR="00BA0EB5" w:rsidRPr="009E4D18" w14:paraId="07381FE5"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43E36F78" w14:textId="77777777" w:rsidR="00BA0EB5" w:rsidRPr="009E4D18" w:rsidRDefault="00BA0EB5">
            <w:pPr>
              <w:spacing w:before="120" w:after="120"/>
              <w:ind w:right="-274"/>
              <w:jc w:val="both"/>
              <w:rPr>
                <w:rFonts w:cs="Arial"/>
                <w:b/>
                <w:bCs/>
              </w:rPr>
            </w:pPr>
            <w:r w:rsidRPr="009E4D18">
              <w:rPr>
                <w:rFonts w:cs="Arial"/>
                <w:b/>
                <w:bCs/>
              </w:rPr>
              <w:t>9.  DECISIONS AND JUDGEMENTS</w:t>
            </w:r>
          </w:p>
        </w:tc>
      </w:tr>
      <w:tr w:rsidR="00BA0EB5" w:rsidRPr="009E4D18" w14:paraId="5645D331"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0F2C4ABE"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Interprets and analyses information about medicines and individual patients to advise on and promote the safe and effective use of medicines.</w:t>
            </w:r>
          </w:p>
          <w:p w14:paraId="313C177E" w14:textId="77777777" w:rsidR="00BA0EB5" w:rsidRPr="009E4D18" w:rsidRDefault="00BA0EB5">
            <w:pPr>
              <w:pStyle w:val="BodyTextIndent3"/>
              <w:spacing w:after="0"/>
              <w:ind w:left="0"/>
              <w:jc w:val="both"/>
              <w:rPr>
                <w:rFonts w:ascii="Arial" w:hAnsi="Arial" w:cs="Arial"/>
                <w:sz w:val="24"/>
                <w:szCs w:val="24"/>
              </w:rPr>
            </w:pPr>
          </w:p>
          <w:p w14:paraId="695E06A7"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Interprets and analyses clinical evidence about medicines to advise on and promote the safe and effective use of medicines within the specialist area.</w:t>
            </w:r>
          </w:p>
          <w:p w14:paraId="57321241" w14:textId="77777777" w:rsidR="00BA0EB5" w:rsidRPr="009E4D18" w:rsidRDefault="00BA0EB5">
            <w:pPr>
              <w:jc w:val="both"/>
              <w:rPr>
                <w:rFonts w:cs="Arial"/>
              </w:rPr>
            </w:pPr>
          </w:p>
          <w:p w14:paraId="36F31C6F"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If required for the post, interpret clinical evidence and individual patient information and then prescribe medicines as a supplementary and/or independent prescriber against a clinical management plan for identified patients.</w:t>
            </w:r>
          </w:p>
          <w:p w14:paraId="2796997B" w14:textId="77777777" w:rsidR="00BA0EB5" w:rsidRPr="009E4D18" w:rsidRDefault="00BA0EB5">
            <w:pPr>
              <w:jc w:val="both"/>
              <w:rPr>
                <w:rFonts w:cs="Arial"/>
              </w:rPr>
            </w:pPr>
          </w:p>
          <w:p w14:paraId="578ABE47" w14:textId="77777777" w:rsidR="00BA0EB5" w:rsidRPr="009E4D18" w:rsidRDefault="00BA0EB5">
            <w:pPr>
              <w:jc w:val="both"/>
              <w:rPr>
                <w:rFonts w:cs="Arial"/>
              </w:rPr>
            </w:pPr>
            <w:r w:rsidRPr="009E4D18">
              <w:rPr>
                <w:rFonts w:cs="Arial"/>
              </w:rPr>
              <w:t>Manage and reconcile conflicting opinions of professionals to optimise use of medicines.</w:t>
            </w:r>
          </w:p>
          <w:p w14:paraId="00B28549" w14:textId="77777777" w:rsidR="00BA0EB5" w:rsidRPr="009E4D18" w:rsidRDefault="00BA0EB5">
            <w:pPr>
              <w:jc w:val="both"/>
              <w:rPr>
                <w:rFonts w:cs="Arial"/>
              </w:rPr>
            </w:pPr>
          </w:p>
          <w:p w14:paraId="5BAFECAD" w14:textId="775864C4" w:rsidR="00BA0EB5" w:rsidRPr="009E4D18" w:rsidRDefault="00BA0EB5">
            <w:pPr>
              <w:jc w:val="both"/>
              <w:rPr>
                <w:rFonts w:cs="Arial"/>
              </w:rPr>
            </w:pPr>
            <w:r w:rsidRPr="009E4D18">
              <w:rPr>
                <w:rFonts w:cs="Arial"/>
              </w:rPr>
              <w:t xml:space="preserve">Uses financial data and critical appraisal skills to promote the use of safe and </w:t>
            </w:r>
            <w:r w:rsidR="009E4D18" w:rsidRPr="009E4D18">
              <w:rPr>
                <w:rFonts w:cs="Arial"/>
              </w:rPr>
              <w:t>cost-effective</w:t>
            </w:r>
            <w:r w:rsidRPr="009E4D18">
              <w:rPr>
                <w:rFonts w:cs="Arial"/>
              </w:rPr>
              <w:t xml:space="preserve"> evidence-based therapies.</w:t>
            </w:r>
          </w:p>
          <w:p w14:paraId="07179AAB"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sz w:val="24"/>
                <w:szCs w:val="24"/>
              </w:rPr>
            </w:pPr>
          </w:p>
          <w:p w14:paraId="2F954DB1"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sz w:val="24"/>
                <w:szCs w:val="24"/>
              </w:rPr>
            </w:pPr>
            <w:r w:rsidRPr="009E4D18">
              <w:rPr>
                <w:rFonts w:ascii="Arial" w:hAnsi="Arial" w:cs="Arial"/>
                <w:sz w:val="24"/>
                <w:szCs w:val="24"/>
              </w:rPr>
              <w:t>Identify possible service developments, assessing impact and determine when to escalate to the relevant advanced or lead pharmacist.</w:t>
            </w:r>
          </w:p>
          <w:p w14:paraId="0DD2424A" w14:textId="77777777" w:rsidR="00BA0EB5" w:rsidRPr="009E4D18" w:rsidRDefault="00BA0EB5">
            <w:pPr>
              <w:ind w:right="-270"/>
              <w:jc w:val="both"/>
              <w:rPr>
                <w:rFonts w:cs="Arial"/>
              </w:rPr>
            </w:pPr>
          </w:p>
        </w:tc>
      </w:tr>
      <w:tr w:rsidR="00BA0EB5" w:rsidRPr="009E4D18" w14:paraId="2BAD8B76"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4FC3F57D" w14:textId="77777777" w:rsidR="00BA0EB5" w:rsidRPr="009E4D18" w:rsidRDefault="00BA0EB5">
            <w:pPr>
              <w:pStyle w:val="Heading3"/>
              <w:spacing w:before="120" w:after="120"/>
            </w:pPr>
            <w:r w:rsidRPr="009E4D18">
              <w:lastRenderedPageBreak/>
              <w:t>10.  MOST CHALLENGING/DIFFICULT PARTS OF THE JOB</w:t>
            </w:r>
          </w:p>
        </w:tc>
      </w:tr>
      <w:tr w:rsidR="00BA0EB5" w:rsidRPr="009E4D18" w14:paraId="4D6E9E41"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3BCBF98C"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Developing and delivery of the specialist service within limited resources, and to effectively prioritise the workload to meet the needs of the customers (patients / other multi-disciplinary professionals / managers).</w:t>
            </w:r>
          </w:p>
          <w:p w14:paraId="1B3134DF" w14:textId="77777777" w:rsidR="00BA0EB5" w:rsidRPr="009E4D18" w:rsidRDefault="00BA0EB5">
            <w:pPr>
              <w:pStyle w:val="BodyTextIndent3"/>
              <w:spacing w:after="0"/>
              <w:ind w:left="0"/>
              <w:jc w:val="both"/>
              <w:rPr>
                <w:rFonts w:ascii="Arial" w:hAnsi="Arial" w:cs="Arial"/>
                <w:sz w:val="24"/>
                <w:szCs w:val="24"/>
              </w:rPr>
            </w:pPr>
          </w:p>
          <w:p w14:paraId="49C60DA7"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Ensuring that the delivery of individualised patient care is safe, effective and efficient.</w:t>
            </w:r>
          </w:p>
          <w:p w14:paraId="4E0693D0" w14:textId="77777777" w:rsidR="00BA0EB5" w:rsidRPr="009E4D18" w:rsidRDefault="00BA0EB5">
            <w:pPr>
              <w:pStyle w:val="BodyTextIndent3"/>
              <w:spacing w:after="0"/>
              <w:ind w:left="0"/>
              <w:jc w:val="both"/>
              <w:rPr>
                <w:rFonts w:ascii="Arial" w:hAnsi="Arial" w:cs="Arial"/>
                <w:sz w:val="24"/>
                <w:szCs w:val="24"/>
              </w:rPr>
            </w:pPr>
          </w:p>
          <w:p w14:paraId="6D616BBA"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Continually updating knowledge in a complex and varied patient group.</w:t>
            </w:r>
          </w:p>
        </w:tc>
      </w:tr>
      <w:tr w:rsidR="00BA0EB5" w:rsidRPr="009E4D18" w14:paraId="24FDDFA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27B9FBCE" w14:textId="77777777" w:rsidR="00BA0EB5" w:rsidRPr="009E4D18" w:rsidRDefault="00BA0EB5">
            <w:pPr>
              <w:spacing w:before="120" w:after="120"/>
              <w:ind w:right="-274"/>
              <w:jc w:val="both"/>
              <w:rPr>
                <w:rFonts w:cs="Arial"/>
                <w:b/>
                <w:bCs/>
              </w:rPr>
            </w:pPr>
            <w:r w:rsidRPr="009E4D18">
              <w:rPr>
                <w:rFonts w:cs="Arial"/>
                <w:b/>
                <w:bCs/>
              </w:rPr>
              <w:t>11.  COMMUNICATIONS AND RELATIONSHIPS</w:t>
            </w:r>
          </w:p>
        </w:tc>
      </w:tr>
      <w:tr w:rsidR="00BA0EB5" w:rsidRPr="009E4D18" w14:paraId="3EE8B03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3A7A175C" w14:textId="77777777" w:rsidR="00BA0EB5" w:rsidRPr="009E4D18" w:rsidRDefault="00BA0EB5">
            <w:pPr>
              <w:pStyle w:val="BodyTextIndent3"/>
              <w:spacing w:after="0"/>
              <w:ind w:left="0"/>
              <w:jc w:val="both"/>
              <w:rPr>
                <w:rFonts w:ascii="Arial" w:hAnsi="Arial" w:cs="Arial"/>
                <w:sz w:val="24"/>
                <w:szCs w:val="24"/>
              </w:rPr>
            </w:pPr>
          </w:p>
          <w:p w14:paraId="78DEEA67" w14:textId="7693A1C3"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 xml:space="preserve">Liaises and communicates with other senior pharmacy and non-pharmacy staff to ensure that an effective service is provided.  Communication is either on a one-to-one basis or in a group setting, with identified patients, relatives / carers and associated healthcare staff in order to identify and address pharmaceutical issues.  Communication, either verbal or written, </w:t>
            </w:r>
            <w:r w:rsidR="009E4D18" w:rsidRPr="009E4D18">
              <w:rPr>
                <w:rFonts w:ascii="Arial" w:hAnsi="Arial" w:cs="Arial"/>
                <w:sz w:val="24"/>
                <w:szCs w:val="24"/>
              </w:rPr>
              <w:t>takes.</w:t>
            </w:r>
          </w:p>
          <w:p w14:paraId="1AD36449"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place between community pharmacists, GPs, Consultants and other healthcare professionals as appropriate to ensure continuity of care and resolution of identified pharmaceutical care issues.</w:t>
            </w:r>
          </w:p>
          <w:p w14:paraId="3ABB0987" w14:textId="77777777" w:rsidR="00BA0EB5" w:rsidRPr="009E4D18" w:rsidRDefault="00BA0EB5">
            <w:pPr>
              <w:jc w:val="both"/>
              <w:rPr>
                <w:rFonts w:cs="Arial"/>
              </w:rPr>
            </w:pPr>
          </w:p>
          <w:p w14:paraId="3469650C" w14:textId="77777777" w:rsidR="00BA0EB5" w:rsidRPr="009E4D18" w:rsidRDefault="00BA0EB5">
            <w:pPr>
              <w:jc w:val="both"/>
              <w:rPr>
                <w:rFonts w:cs="Arial"/>
              </w:rPr>
            </w:pPr>
            <w:r w:rsidRPr="009E4D18">
              <w:rPr>
                <w:rFonts w:cs="Arial"/>
              </w:rPr>
              <w:t>Communicates with other members of the profession to facilitate both service and professional development, to ensure best possible pharmaceutical care for their patients.</w:t>
            </w:r>
          </w:p>
          <w:p w14:paraId="4A565181" w14:textId="77777777" w:rsidR="00BA0EB5" w:rsidRPr="009E4D18" w:rsidRDefault="00BA0EB5">
            <w:pPr>
              <w:jc w:val="both"/>
              <w:rPr>
                <w:rFonts w:cs="Arial"/>
              </w:rPr>
            </w:pPr>
          </w:p>
          <w:p w14:paraId="6C819B07" w14:textId="1F9EC739" w:rsidR="00BA0EB5" w:rsidRPr="009E4D18" w:rsidRDefault="00BA0EB5">
            <w:pPr>
              <w:jc w:val="both"/>
              <w:rPr>
                <w:rFonts w:cs="Arial"/>
              </w:rPr>
            </w:pPr>
            <w:r w:rsidRPr="009E4D18">
              <w:rPr>
                <w:rFonts w:cs="Arial"/>
              </w:rPr>
              <w:t xml:space="preserve">Educate patients on any aspect of their medication that requires explanation, or discussion of the relative risks and benefits of treatment options. Written information may be required to supplement verbal instructions and empathy, re-assurance, </w:t>
            </w:r>
            <w:r w:rsidR="009E4D18" w:rsidRPr="009E4D18">
              <w:rPr>
                <w:rFonts w:cs="Arial"/>
              </w:rPr>
              <w:t>persuasion,</w:t>
            </w:r>
            <w:r w:rsidRPr="009E4D18">
              <w:rPr>
                <w:rFonts w:cs="Arial"/>
              </w:rPr>
              <w:t xml:space="preserve"> and motivational skills may be needed to optimise patient concordance.</w:t>
            </w:r>
          </w:p>
          <w:p w14:paraId="43253B3A"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sz w:val="24"/>
                <w:szCs w:val="24"/>
              </w:rPr>
            </w:pPr>
          </w:p>
          <w:p w14:paraId="065DF844"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sz w:val="24"/>
                <w:szCs w:val="24"/>
              </w:rPr>
            </w:pPr>
            <w:r w:rsidRPr="009E4D18">
              <w:rPr>
                <w:rFonts w:ascii="Arial" w:hAnsi="Arial" w:cs="Arial"/>
                <w:sz w:val="24"/>
                <w:szCs w:val="24"/>
              </w:rPr>
              <w:t>Present research and audit both informally and formally to other pharmacists, multidisciplinary team and at relevant conferences.</w:t>
            </w:r>
          </w:p>
          <w:p w14:paraId="5E09F429" w14:textId="77777777" w:rsidR="00BA0EB5" w:rsidRPr="009E4D18" w:rsidRDefault="00BA0EB5">
            <w:pPr>
              <w:pStyle w:val="BodyText"/>
              <w:spacing w:line="264" w:lineRule="auto"/>
            </w:pPr>
          </w:p>
        </w:tc>
      </w:tr>
      <w:tr w:rsidR="00BA0EB5" w:rsidRPr="009E4D18" w14:paraId="1A6792C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FBD40B0" w14:textId="77777777" w:rsidR="00BA0EB5" w:rsidRPr="009E4D18" w:rsidRDefault="00BA0EB5">
            <w:pPr>
              <w:spacing w:before="120" w:after="120"/>
              <w:ind w:right="-274"/>
              <w:jc w:val="both"/>
              <w:rPr>
                <w:rFonts w:cs="Arial"/>
                <w:b/>
                <w:bCs/>
              </w:rPr>
            </w:pPr>
            <w:r w:rsidRPr="009E4D18">
              <w:rPr>
                <w:rFonts w:cs="Arial"/>
                <w:b/>
                <w:bCs/>
              </w:rPr>
              <w:t>12. PHYSICAL, MENTAL, EMOTIONAL AND ENVIRONMENTAL DEMANDS OF THE JOB</w:t>
            </w:r>
          </w:p>
        </w:tc>
      </w:tr>
      <w:tr w:rsidR="00BA0EB5" w:rsidRPr="009E4D18" w14:paraId="4407821D"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1277ADD9" w14:textId="77777777" w:rsidR="00BA0EB5" w:rsidRPr="009E4D18" w:rsidRDefault="00BA0EB5">
            <w:pPr>
              <w:pStyle w:val="BodyTextIndent3"/>
              <w:spacing w:after="0"/>
              <w:ind w:left="0"/>
              <w:jc w:val="both"/>
              <w:rPr>
                <w:rFonts w:ascii="Arial" w:hAnsi="Arial" w:cs="Arial"/>
                <w:b/>
                <w:sz w:val="24"/>
                <w:szCs w:val="24"/>
              </w:rPr>
            </w:pPr>
          </w:p>
          <w:p w14:paraId="14551C7A" w14:textId="77777777" w:rsidR="00BA0EB5" w:rsidRPr="009E4D18" w:rsidRDefault="00BA0EB5">
            <w:pPr>
              <w:pStyle w:val="BodyTextIndent3"/>
              <w:spacing w:after="0"/>
              <w:ind w:left="0"/>
              <w:jc w:val="both"/>
              <w:rPr>
                <w:rFonts w:ascii="Arial" w:hAnsi="Arial" w:cs="Arial"/>
                <w:b/>
                <w:sz w:val="24"/>
                <w:szCs w:val="24"/>
              </w:rPr>
            </w:pPr>
            <w:r w:rsidRPr="009E4D18">
              <w:rPr>
                <w:rFonts w:ascii="Arial" w:hAnsi="Arial" w:cs="Arial"/>
                <w:b/>
                <w:sz w:val="24"/>
                <w:szCs w:val="24"/>
              </w:rPr>
              <w:t>Physical</w:t>
            </w:r>
          </w:p>
          <w:p w14:paraId="2032221B" w14:textId="77777777" w:rsidR="00BA0EB5" w:rsidRPr="009E4D18" w:rsidRDefault="00BA0EB5">
            <w:pPr>
              <w:pStyle w:val="BodyTextIndent3"/>
              <w:spacing w:after="0"/>
              <w:ind w:left="0"/>
              <w:jc w:val="both"/>
              <w:rPr>
                <w:rFonts w:ascii="Arial" w:hAnsi="Arial" w:cs="Arial"/>
                <w:b/>
                <w:sz w:val="24"/>
                <w:szCs w:val="24"/>
              </w:rPr>
            </w:pPr>
            <w:r w:rsidRPr="009E4D18">
              <w:rPr>
                <w:rFonts w:ascii="Arial" w:hAnsi="Arial" w:cs="Arial"/>
                <w:sz w:val="24"/>
                <w:szCs w:val="24"/>
              </w:rPr>
              <w:t>Standard keyboard skills.</w:t>
            </w:r>
          </w:p>
          <w:p w14:paraId="3E53189C"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Validated aseptic manipulation skills e.g. manipulate needles syringes and transfer devices to reconstitute and measure doses of aseptically prepared medicines.</w:t>
            </w:r>
          </w:p>
          <w:p w14:paraId="14E3F85C"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Light physical effort when undertaking pharmacy duties.</w:t>
            </w:r>
          </w:p>
          <w:p w14:paraId="08BB932E" w14:textId="77777777" w:rsidR="00BA0EB5" w:rsidRPr="009E4D18" w:rsidRDefault="00BA0EB5">
            <w:pPr>
              <w:pStyle w:val="BodyTextIndent3"/>
              <w:spacing w:after="0"/>
              <w:ind w:left="0"/>
              <w:jc w:val="both"/>
              <w:rPr>
                <w:rFonts w:ascii="Arial" w:hAnsi="Arial" w:cs="Arial"/>
                <w:sz w:val="24"/>
                <w:szCs w:val="24"/>
              </w:rPr>
            </w:pPr>
          </w:p>
          <w:p w14:paraId="1F09F034" w14:textId="77777777" w:rsidR="00BA0EB5" w:rsidRPr="009E4D18" w:rsidRDefault="00BA0EB5">
            <w:pPr>
              <w:pStyle w:val="BodyTextIndent3"/>
              <w:spacing w:after="0"/>
              <w:ind w:left="0"/>
              <w:jc w:val="both"/>
              <w:rPr>
                <w:rFonts w:ascii="Arial" w:hAnsi="Arial" w:cs="Arial"/>
                <w:b/>
                <w:sz w:val="24"/>
                <w:szCs w:val="24"/>
              </w:rPr>
            </w:pPr>
            <w:r w:rsidRPr="009E4D18">
              <w:rPr>
                <w:rFonts w:ascii="Arial" w:hAnsi="Arial" w:cs="Arial"/>
                <w:b/>
                <w:sz w:val="24"/>
                <w:szCs w:val="24"/>
              </w:rPr>
              <w:t>Mental</w:t>
            </w:r>
          </w:p>
          <w:p w14:paraId="5B50BFF9"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Requires a high level of concentration to check, dispense and prepare medicines accurately, to meet deadlines, and subject to interruptions.</w:t>
            </w:r>
          </w:p>
          <w:p w14:paraId="43E19F6E"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lastRenderedPageBreak/>
              <w:t>Clinical work requires a high level of concentration, characterised by assessment of information, sometimes conflicting, from a variety of sources and forming a clinical opinion.  Such work is often conducted under time pressure and subject to frequent interruptions.</w:t>
            </w:r>
          </w:p>
          <w:p w14:paraId="41AE0EFC" w14:textId="77777777" w:rsidR="00BA0EB5" w:rsidRPr="009E4D18" w:rsidRDefault="00BA0EB5">
            <w:pPr>
              <w:pStyle w:val="BodyTextIndent3"/>
              <w:spacing w:after="0"/>
              <w:ind w:left="0"/>
              <w:jc w:val="both"/>
              <w:rPr>
                <w:rFonts w:ascii="Arial" w:hAnsi="Arial" w:cs="Arial"/>
                <w:b/>
                <w:sz w:val="24"/>
                <w:szCs w:val="24"/>
              </w:rPr>
            </w:pPr>
          </w:p>
          <w:p w14:paraId="4D81B316" w14:textId="77777777" w:rsidR="00BA0EB5" w:rsidRPr="009E4D18" w:rsidRDefault="00BA0EB5">
            <w:pPr>
              <w:pStyle w:val="BodyTextIndent3"/>
              <w:spacing w:after="0"/>
              <w:ind w:left="0"/>
              <w:jc w:val="both"/>
              <w:rPr>
                <w:rFonts w:ascii="Arial" w:hAnsi="Arial" w:cs="Arial"/>
                <w:b/>
                <w:sz w:val="24"/>
                <w:szCs w:val="24"/>
              </w:rPr>
            </w:pPr>
            <w:r w:rsidRPr="009E4D18">
              <w:rPr>
                <w:rFonts w:ascii="Arial" w:hAnsi="Arial" w:cs="Arial"/>
                <w:b/>
                <w:sz w:val="24"/>
                <w:szCs w:val="24"/>
              </w:rPr>
              <w:t>Emotional</w:t>
            </w:r>
          </w:p>
          <w:p w14:paraId="03C02F28"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 xml:space="preserve">Provides advice and guidance to patients on medication regimens that require explanation and reassurance. </w:t>
            </w:r>
          </w:p>
          <w:p w14:paraId="7EDDD50A"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Frequent daily contact with patients and relative which can be emotionally demanding.</w:t>
            </w:r>
          </w:p>
          <w:p w14:paraId="1F42D3BA" w14:textId="77777777" w:rsidR="00BA0EB5" w:rsidRPr="009E4D18" w:rsidRDefault="00BA0EB5">
            <w:pPr>
              <w:pStyle w:val="BodyTextIndent3"/>
              <w:spacing w:after="0"/>
              <w:ind w:left="0"/>
              <w:jc w:val="both"/>
              <w:rPr>
                <w:rFonts w:ascii="Arial" w:hAnsi="Arial" w:cs="Arial"/>
                <w:b/>
                <w:sz w:val="24"/>
                <w:szCs w:val="24"/>
              </w:rPr>
            </w:pPr>
            <w:r w:rsidRPr="009E4D18">
              <w:rPr>
                <w:rFonts w:ascii="Arial" w:hAnsi="Arial" w:cs="Arial"/>
                <w:sz w:val="24"/>
                <w:szCs w:val="24"/>
              </w:rPr>
              <w:t>Performance appraisal for staff within managerial responsibility</w:t>
            </w:r>
          </w:p>
          <w:p w14:paraId="61C13A0B" w14:textId="77777777" w:rsidR="00BA0EB5" w:rsidRPr="009E4D18" w:rsidRDefault="00BA0EB5">
            <w:pPr>
              <w:pStyle w:val="BodyTextIndent3"/>
              <w:spacing w:after="0"/>
              <w:ind w:left="0"/>
              <w:jc w:val="both"/>
              <w:rPr>
                <w:rFonts w:ascii="Arial" w:hAnsi="Arial" w:cs="Arial"/>
                <w:sz w:val="24"/>
                <w:szCs w:val="24"/>
              </w:rPr>
            </w:pPr>
          </w:p>
          <w:p w14:paraId="4CDCB008"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b/>
                <w:sz w:val="24"/>
                <w:szCs w:val="24"/>
              </w:rPr>
              <w:t>Environmental</w:t>
            </w:r>
          </w:p>
          <w:p w14:paraId="4959FC4C"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Risk of occasional exposure to violence and aggression.</w:t>
            </w:r>
          </w:p>
          <w:p w14:paraId="1C30BDD6" w14:textId="77777777" w:rsidR="00BA0EB5" w:rsidRPr="009E4D18" w:rsidRDefault="00BA0EB5">
            <w:pPr>
              <w:pStyle w:val="BodyTextIndent3"/>
              <w:spacing w:after="0"/>
              <w:ind w:left="0"/>
              <w:jc w:val="both"/>
              <w:rPr>
                <w:rFonts w:ascii="Arial" w:hAnsi="Arial" w:cs="Arial"/>
                <w:sz w:val="24"/>
                <w:szCs w:val="24"/>
              </w:rPr>
            </w:pPr>
            <w:r w:rsidRPr="009E4D18">
              <w:rPr>
                <w:rFonts w:ascii="Arial" w:hAnsi="Arial" w:cs="Arial"/>
                <w:sz w:val="24"/>
                <w:szCs w:val="24"/>
              </w:rPr>
              <w:t>Occasional exposure to cytotoxic agents and ionising radiation within a controlled aseptic environment.</w:t>
            </w:r>
          </w:p>
          <w:p w14:paraId="14EF867F" w14:textId="77777777" w:rsidR="00BA0EB5" w:rsidRPr="009E4D18" w:rsidRDefault="00BA0EB5">
            <w:pPr>
              <w:pStyle w:val="BodyText"/>
              <w:spacing w:line="264" w:lineRule="auto"/>
              <w:ind w:left="360"/>
            </w:pPr>
          </w:p>
        </w:tc>
      </w:tr>
      <w:tr w:rsidR="00BA0EB5" w:rsidRPr="009E4D18" w14:paraId="71B3A463"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6F17736A" w14:textId="77777777" w:rsidR="00BA0EB5" w:rsidRPr="009E4D18" w:rsidRDefault="00BA0EB5">
            <w:pPr>
              <w:pStyle w:val="Heading3"/>
              <w:spacing w:before="120" w:after="120"/>
            </w:pPr>
            <w:r w:rsidRPr="009E4D18">
              <w:lastRenderedPageBreak/>
              <w:t>13.  KNOWLEDGE, TRAINING AND EXPERIENCE REQUIRED TO DO THE JOB</w:t>
            </w:r>
          </w:p>
        </w:tc>
      </w:tr>
      <w:tr w:rsidR="00BA0EB5" w:rsidRPr="009E4D18" w14:paraId="26A74573"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13B665F9" w14:textId="77777777" w:rsidR="00BA0EB5" w:rsidRPr="009E4D18" w:rsidRDefault="00BA0EB5">
            <w:pPr>
              <w:jc w:val="both"/>
              <w:rPr>
                <w:rFonts w:cs="Arial"/>
                <w:b/>
              </w:rPr>
            </w:pPr>
          </w:p>
          <w:p w14:paraId="5772CC9C" w14:textId="77777777" w:rsidR="00BA0EB5" w:rsidRPr="009E4D18" w:rsidRDefault="00BA0EB5">
            <w:pPr>
              <w:jc w:val="both"/>
              <w:rPr>
                <w:rFonts w:cs="Arial"/>
                <w:b/>
              </w:rPr>
            </w:pPr>
          </w:p>
          <w:p w14:paraId="6A205DA0" w14:textId="77777777" w:rsidR="00BA0EB5" w:rsidRPr="009E4D18" w:rsidRDefault="00BA0EB5">
            <w:pPr>
              <w:jc w:val="both"/>
              <w:rPr>
                <w:rFonts w:cs="Arial"/>
                <w:b/>
              </w:rPr>
            </w:pPr>
            <w:r w:rsidRPr="009E4D18">
              <w:rPr>
                <w:rFonts w:cs="Arial"/>
                <w:b/>
              </w:rPr>
              <w:t>Qualifications and Knowledge</w:t>
            </w:r>
          </w:p>
          <w:p w14:paraId="76B4C4F9" w14:textId="3B2828F7" w:rsidR="00BA0EB5" w:rsidRPr="009E4D18" w:rsidRDefault="009E4D18">
            <w:pPr>
              <w:jc w:val="both"/>
              <w:rPr>
                <w:rFonts w:cs="Arial"/>
              </w:rPr>
            </w:pPr>
            <w:r w:rsidRPr="009E4D18">
              <w:rPr>
                <w:rFonts w:cs="Arial"/>
              </w:rPr>
              <w:t>Master’s</w:t>
            </w:r>
            <w:r w:rsidR="00BA0EB5" w:rsidRPr="009E4D18">
              <w:rPr>
                <w:rFonts w:cs="Arial"/>
              </w:rPr>
              <w:t xml:space="preserve"> degree in pharmacy or equivalent</w:t>
            </w:r>
          </w:p>
          <w:p w14:paraId="0FF57C58" w14:textId="77777777" w:rsidR="00BA0EB5" w:rsidRPr="009E4D18" w:rsidRDefault="00BA0EB5">
            <w:pPr>
              <w:jc w:val="both"/>
              <w:rPr>
                <w:rFonts w:cs="Arial"/>
              </w:rPr>
            </w:pPr>
            <w:r w:rsidRPr="009E4D18">
              <w:rPr>
                <w:rFonts w:cs="Arial"/>
              </w:rPr>
              <w:t>Membership of the General Pharmaceutical Council of Great Britain</w:t>
            </w:r>
          </w:p>
          <w:p w14:paraId="57B0076C" w14:textId="77777777" w:rsidR="00BA0EB5" w:rsidRPr="009E4D18" w:rsidRDefault="00BA0EB5">
            <w:pPr>
              <w:jc w:val="both"/>
              <w:rPr>
                <w:rFonts w:cs="Arial"/>
              </w:rPr>
            </w:pPr>
            <w:r w:rsidRPr="009E4D18">
              <w:rPr>
                <w:rFonts w:cs="Arial"/>
              </w:rPr>
              <w:t>Post-registration hospital clinical pharmacy practice experience</w:t>
            </w:r>
          </w:p>
          <w:p w14:paraId="171990B4" w14:textId="77777777" w:rsidR="00BA0EB5" w:rsidRPr="009E4D18" w:rsidRDefault="00BA0EB5">
            <w:pPr>
              <w:jc w:val="both"/>
              <w:rPr>
                <w:rFonts w:cs="Arial"/>
                <w:color w:val="FF0000"/>
              </w:rPr>
            </w:pPr>
            <w:r w:rsidRPr="009E4D18">
              <w:rPr>
                <w:rFonts w:cs="Arial"/>
                <w:bCs/>
              </w:rPr>
              <w:t xml:space="preserve">Completion of the Scottish Hospital Pharmacists Vocational Training (stage II) or </w:t>
            </w:r>
            <w:r w:rsidRPr="009E4D18">
              <w:rPr>
                <w:rFonts w:cs="Arial"/>
              </w:rPr>
              <w:t xml:space="preserve">documented evidence of equivalent competency </w:t>
            </w:r>
          </w:p>
          <w:p w14:paraId="4AD11465" w14:textId="2967F967" w:rsidR="00BA0EB5" w:rsidRPr="009E4D18" w:rsidRDefault="00BA0EB5">
            <w:pPr>
              <w:jc w:val="both"/>
              <w:rPr>
                <w:rFonts w:cs="Arial"/>
              </w:rPr>
            </w:pPr>
            <w:r w:rsidRPr="009E4D18">
              <w:rPr>
                <w:rFonts w:cs="Arial"/>
              </w:rPr>
              <w:t xml:space="preserve">Annotated as a supplementary and/or independent prescriber on the General Pharmaceutical Council register if required for the </w:t>
            </w:r>
            <w:r w:rsidR="009E4D18" w:rsidRPr="009E4D18">
              <w:rPr>
                <w:rFonts w:cs="Arial"/>
              </w:rPr>
              <w:t>post.</w:t>
            </w:r>
          </w:p>
          <w:p w14:paraId="520839B6" w14:textId="77777777" w:rsidR="00BA0EB5" w:rsidRPr="009E4D18" w:rsidRDefault="00BA0EB5">
            <w:pPr>
              <w:jc w:val="both"/>
              <w:rPr>
                <w:rFonts w:cs="Arial"/>
                <w:b/>
                <w:bCs/>
              </w:rPr>
            </w:pPr>
          </w:p>
          <w:p w14:paraId="209ADED9" w14:textId="77777777" w:rsidR="00BA0EB5" w:rsidRPr="009E4D18" w:rsidRDefault="00BA0EB5">
            <w:pPr>
              <w:jc w:val="both"/>
              <w:rPr>
                <w:rFonts w:cs="Arial"/>
                <w:b/>
                <w:bCs/>
              </w:rPr>
            </w:pPr>
          </w:p>
          <w:p w14:paraId="7063FB9A" w14:textId="77777777" w:rsidR="00BA0EB5" w:rsidRPr="009E4D18" w:rsidRDefault="00BA0EB5">
            <w:pPr>
              <w:jc w:val="both"/>
              <w:rPr>
                <w:rFonts w:cs="Arial"/>
                <w:b/>
                <w:bCs/>
              </w:rPr>
            </w:pPr>
          </w:p>
          <w:p w14:paraId="46B83BCE" w14:textId="77777777" w:rsidR="00BA0EB5" w:rsidRPr="009E4D18" w:rsidRDefault="00BA0EB5">
            <w:pPr>
              <w:jc w:val="both"/>
              <w:rPr>
                <w:rFonts w:cs="Arial"/>
                <w:b/>
                <w:bCs/>
              </w:rPr>
            </w:pPr>
            <w:r w:rsidRPr="009E4D18">
              <w:rPr>
                <w:rFonts w:cs="Arial"/>
                <w:b/>
                <w:bCs/>
              </w:rPr>
              <w:t>Skills and Experience</w:t>
            </w:r>
          </w:p>
          <w:p w14:paraId="24DB273A" w14:textId="77777777" w:rsidR="00BA0EB5" w:rsidRPr="009E4D18" w:rsidRDefault="00BA0EB5">
            <w:pPr>
              <w:jc w:val="both"/>
              <w:rPr>
                <w:rFonts w:cs="Arial"/>
                <w:bCs/>
              </w:rPr>
            </w:pPr>
            <w:r w:rsidRPr="009E4D18">
              <w:rPr>
                <w:rFonts w:cs="Arial"/>
                <w:bCs/>
              </w:rPr>
              <w:t xml:space="preserve">Good interpersonal skills </w:t>
            </w:r>
          </w:p>
          <w:p w14:paraId="067CAA4D" w14:textId="65DC3216" w:rsidR="00BA0EB5" w:rsidRPr="009E4D18" w:rsidRDefault="00BA0EB5">
            <w:pPr>
              <w:jc w:val="both"/>
              <w:rPr>
                <w:rFonts w:cs="Arial"/>
                <w:bCs/>
              </w:rPr>
            </w:pPr>
            <w:r w:rsidRPr="009E4D18">
              <w:rPr>
                <w:rFonts w:cs="Arial"/>
                <w:bCs/>
              </w:rPr>
              <w:t xml:space="preserve">Good communication skills including verbal, written and formal </w:t>
            </w:r>
            <w:r w:rsidR="009E4D18" w:rsidRPr="009E4D18">
              <w:rPr>
                <w:rFonts w:cs="Arial"/>
                <w:bCs/>
              </w:rPr>
              <w:t>presentations.</w:t>
            </w:r>
          </w:p>
          <w:p w14:paraId="779DF15C" w14:textId="77777777" w:rsidR="00BA0EB5" w:rsidRPr="009E4D18" w:rsidRDefault="00BA0EB5">
            <w:pPr>
              <w:jc w:val="both"/>
              <w:rPr>
                <w:rFonts w:cs="Arial"/>
                <w:bCs/>
              </w:rPr>
            </w:pPr>
            <w:r w:rsidRPr="009E4D18">
              <w:rPr>
                <w:rFonts w:cs="Arial"/>
                <w:bCs/>
              </w:rPr>
              <w:t>Good numeracy skills</w:t>
            </w:r>
          </w:p>
          <w:p w14:paraId="014148C4" w14:textId="77777777" w:rsidR="00BA0EB5" w:rsidRPr="009E4D18" w:rsidRDefault="00BA0EB5">
            <w:pPr>
              <w:jc w:val="both"/>
              <w:rPr>
                <w:rFonts w:cs="Arial"/>
                <w:bCs/>
              </w:rPr>
            </w:pPr>
            <w:r w:rsidRPr="009E4D18">
              <w:rPr>
                <w:rFonts w:cs="Arial"/>
                <w:bCs/>
              </w:rPr>
              <w:t>Standard keyboard skills and knowledge of Microsoft office packages</w:t>
            </w:r>
          </w:p>
          <w:p w14:paraId="409141DF"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bCs/>
                <w:sz w:val="24"/>
                <w:szCs w:val="24"/>
              </w:rPr>
            </w:pPr>
            <w:r w:rsidRPr="009E4D18">
              <w:rPr>
                <w:rFonts w:ascii="Arial" w:hAnsi="Arial" w:cs="Arial"/>
                <w:bCs/>
                <w:sz w:val="24"/>
                <w:szCs w:val="24"/>
              </w:rPr>
              <w:t>Staff management</w:t>
            </w:r>
          </w:p>
          <w:p w14:paraId="1F98EA79" w14:textId="77777777" w:rsidR="00BA0EB5" w:rsidRPr="009E4D18" w:rsidRDefault="00BA0EB5">
            <w:pPr>
              <w:pStyle w:val="BodyTextIndent3"/>
              <w:overflowPunct w:val="0"/>
              <w:autoSpaceDE w:val="0"/>
              <w:autoSpaceDN w:val="0"/>
              <w:adjustRightInd w:val="0"/>
              <w:spacing w:after="0"/>
              <w:ind w:left="0"/>
              <w:jc w:val="both"/>
              <w:textAlignment w:val="baseline"/>
              <w:rPr>
                <w:rFonts w:ascii="Arial" w:hAnsi="Arial" w:cs="Arial"/>
                <w:bCs/>
                <w:sz w:val="24"/>
                <w:szCs w:val="24"/>
              </w:rPr>
            </w:pPr>
            <w:r w:rsidRPr="009E4D18">
              <w:rPr>
                <w:rFonts w:ascii="Arial" w:hAnsi="Arial" w:cs="Arial"/>
                <w:bCs/>
                <w:sz w:val="24"/>
                <w:szCs w:val="24"/>
              </w:rPr>
              <w:t>Experience of planning, delivery and reporting audit and research projects</w:t>
            </w:r>
          </w:p>
          <w:p w14:paraId="4867D675" w14:textId="77777777" w:rsidR="00BA0EB5" w:rsidRPr="009E4D18" w:rsidRDefault="00BA0EB5">
            <w:pPr>
              <w:jc w:val="both"/>
              <w:rPr>
                <w:rFonts w:cs="Arial"/>
              </w:rPr>
            </w:pPr>
            <w:r w:rsidRPr="009E4D18">
              <w:rPr>
                <w:rFonts w:cs="Arial"/>
              </w:rPr>
              <w:t>Experience of planning delivering and assessing teaching</w:t>
            </w:r>
          </w:p>
          <w:p w14:paraId="529B30AD" w14:textId="77777777" w:rsidR="00BA0EB5" w:rsidRPr="009E4D18" w:rsidRDefault="00BA0EB5">
            <w:pPr>
              <w:jc w:val="both"/>
              <w:rPr>
                <w:rFonts w:cs="Arial"/>
              </w:rPr>
            </w:pPr>
          </w:p>
        </w:tc>
      </w:tr>
      <w:tr w:rsidR="00BA0EB5" w:rsidRPr="009E4D18" w14:paraId="3BFDE986"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A201621" w14:textId="77777777" w:rsidR="00BA0EB5" w:rsidRPr="009E4D18" w:rsidRDefault="00BA0EB5">
            <w:pPr>
              <w:spacing w:before="120" w:after="120"/>
              <w:jc w:val="both"/>
              <w:rPr>
                <w:rFonts w:cs="Arial"/>
                <w:b/>
                <w:bCs/>
              </w:rPr>
            </w:pPr>
            <w:r w:rsidRPr="009E4D18">
              <w:rPr>
                <w:rFonts w:cs="Arial"/>
                <w:b/>
                <w:bCs/>
              </w:rPr>
              <w:t>14.  JOB DESCRIPTION AGREEMENT</w:t>
            </w:r>
          </w:p>
        </w:tc>
      </w:tr>
      <w:tr w:rsidR="00BA0EB5" w:rsidRPr="009E4D18" w14:paraId="089E7BF2"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tcBorders>
          </w:tcPr>
          <w:p w14:paraId="16F48523" w14:textId="77777777" w:rsidR="00BA0EB5" w:rsidRPr="009E4D18" w:rsidRDefault="00BA0EB5">
            <w:pPr>
              <w:pStyle w:val="BodyText"/>
            </w:pPr>
            <w:r w:rsidRPr="009E4D18">
              <w:t>A separate job description will need to be signed off by each jobholder to whom the job description applies.</w:t>
            </w:r>
          </w:p>
          <w:p w14:paraId="3DA43FD2" w14:textId="77777777" w:rsidR="00BA0EB5" w:rsidRPr="009E4D18" w:rsidRDefault="00BA0EB5">
            <w:pPr>
              <w:tabs>
                <w:tab w:val="left" w:pos="630"/>
              </w:tabs>
              <w:jc w:val="both"/>
              <w:rPr>
                <w:rFonts w:cs="Arial"/>
              </w:rPr>
            </w:pPr>
          </w:p>
          <w:p w14:paraId="6131264A" w14:textId="77777777" w:rsidR="00BA0EB5" w:rsidRPr="009E4D18" w:rsidRDefault="00BA0EB5">
            <w:pPr>
              <w:jc w:val="both"/>
              <w:rPr>
                <w:rFonts w:cs="Arial"/>
              </w:rPr>
            </w:pPr>
            <w:r w:rsidRPr="009E4D18">
              <w:rPr>
                <w:rFonts w:cs="Arial"/>
              </w:rPr>
              <w:t xml:space="preserve">Job Holder’s Signature:   </w:t>
            </w:r>
          </w:p>
          <w:p w14:paraId="3596DE45" w14:textId="77777777" w:rsidR="00BA0EB5" w:rsidRPr="009E4D18" w:rsidRDefault="00BA0EB5">
            <w:pPr>
              <w:jc w:val="both"/>
              <w:rPr>
                <w:rFonts w:cs="Arial"/>
              </w:rPr>
            </w:pPr>
          </w:p>
          <w:p w14:paraId="77D9BA6E" w14:textId="77777777" w:rsidR="00BA0EB5" w:rsidRPr="009E4D18" w:rsidRDefault="00BA0EB5">
            <w:pPr>
              <w:jc w:val="both"/>
              <w:rPr>
                <w:rFonts w:cs="Arial"/>
              </w:rPr>
            </w:pPr>
            <w:r w:rsidRPr="009E4D18">
              <w:rPr>
                <w:rFonts w:cs="Arial"/>
              </w:rPr>
              <w:t xml:space="preserve">Head of Department Signature:   </w:t>
            </w:r>
          </w:p>
          <w:p w14:paraId="76D20518" w14:textId="77777777" w:rsidR="00BA0EB5" w:rsidRPr="009E4D18" w:rsidRDefault="00BA0EB5">
            <w:pPr>
              <w:ind w:right="-270"/>
              <w:jc w:val="both"/>
              <w:rPr>
                <w:rFonts w:cs="Arial"/>
              </w:rPr>
            </w:pPr>
          </w:p>
        </w:tc>
        <w:tc>
          <w:tcPr>
            <w:tcW w:w="2160" w:type="dxa"/>
            <w:tcBorders>
              <w:top w:val="single" w:sz="4" w:space="0" w:color="auto"/>
              <w:bottom w:val="single" w:sz="4" w:space="0" w:color="auto"/>
              <w:right w:val="single" w:sz="4" w:space="0" w:color="auto"/>
            </w:tcBorders>
          </w:tcPr>
          <w:p w14:paraId="721A62BA" w14:textId="77777777" w:rsidR="00BA0EB5" w:rsidRPr="009E4D18" w:rsidRDefault="00BA0EB5">
            <w:pPr>
              <w:ind w:right="-270"/>
              <w:jc w:val="both"/>
              <w:rPr>
                <w:rFonts w:cs="Arial"/>
              </w:rPr>
            </w:pPr>
          </w:p>
          <w:p w14:paraId="794A60E5" w14:textId="77777777" w:rsidR="00BA0EB5" w:rsidRPr="009E4D18" w:rsidRDefault="00BA0EB5">
            <w:pPr>
              <w:ind w:right="-270"/>
              <w:jc w:val="both"/>
              <w:rPr>
                <w:rFonts w:cs="Arial"/>
              </w:rPr>
            </w:pPr>
          </w:p>
          <w:p w14:paraId="35741D9D" w14:textId="77777777" w:rsidR="00BA0EB5" w:rsidRPr="009E4D18" w:rsidRDefault="00BA0EB5">
            <w:pPr>
              <w:ind w:right="-270"/>
              <w:jc w:val="both"/>
              <w:rPr>
                <w:rFonts w:cs="Arial"/>
              </w:rPr>
            </w:pPr>
          </w:p>
          <w:p w14:paraId="42A0E395" w14:textId="77777777" w:rsidR="00BA0EB5" w:rsidRPr="009E4D18" w:rsidRDefault="00BA0EB5">
            <w:pPr>
              <w:ind w:right="-270"/>
              <w:jc w:val="both"/>
              <w:rPr>
                <w:rFonts w:cs="Arial"/>
              </w:rPr>
            </w:pPr>
            <w:r w:rsidRPr="009E4D18">
              <w:rPr>
                <w:rFonts w:cs="Arial"/>
              </w:rPr>
              <w:t xml:space="preserve">Date:  </w:t>
            </w:r>
          </w:p>
          <w:p w14:paraId="314792E9" w14:textId="77777777" w:rsidR="00BA0EB5" w:rsidRPr="009E4D18" w:rsidRDefault="00BA0EB5">
            <w:pPr>
              <w:ind w:right="-270"/>
              <w:jc w:val="both"/>
              <w:rPr>
                <w:rFonts w:cs="Arial"/>
              </w:rPr>
            </w:pPr>
          </w:p>
          <w:p w14:paraId="21DBCEEF" w14:textId="77777777" w:rsidR="00BA0EB5" w:rsidRPr="009E4D18" w:rsidRDefault="00BA0EB5">
            <w:pPr>
              <w:ind w:right="-270"/>
              <w:jc w:val="both"/>
              <w:rPr>
                <w:rFonts w:cs="Arial"/>
              </w:rPr>
            </w:pPr>
            <w:r w:rsidRPr="009E4D18">
              <w:rPr>
                <w:rFonts w:cs="Arial"/>
              </w:rPr>
              <w:t xml:space="preserve">Date:   </w:t>
            </w:r>
          </w:p>
        </w:tc>
      </w:tr>
    </w:tbl>
    <w:p w14:paraId="4305B394" w14:textId="77777777" w:rsidR="00BA0EB5" w:rsidRPr="009E4D18" w:rsidRDefault="00BA0EB5">
      <w:pPr>
        <w:pStyle w:val="Title"/>
        <w:jc w:val="left"/>
        <w:rPr>
          <w:sz w:val="24"/>
        </w:rPr>
      </w:pPr>
    </w:p>
    <w:p w14:paraId="4CC7053D" w14:textId="77777777" w:rsidR="00BA0EB5" w:rsidRPr="009E4D18" w:rsidRDefault="00BA0EB5">
      <w:pPr>
        <w:rPr>
          <w:rFonts w:cs="Arial"/>
        </w:rPr>
      </w:pPr>
    </w:p>
    <w:p w14:paraId="0A20D226" w14:textId="77777777" w:rsidR="00BA0EB5" w:rsidRPr="009E4D18" w:rsidRDefault="00BA0EB5">
      <w:pPr>
        <w:rPr>
          <w:rFonts w:cs="Arial"/>
        </w:rPr>
      </w:pPr>
    </w:p>
    <w:sectPr w:rsidR="00BA0EB5" w:rsidRPr="009E4D18" w:rsidSect="004E0C91">
      <w:foot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FB64" w14:textId="77777777" w:rsidR="00FE70DD" w:rsidRDefault="00FE70DD">
      <w:r>
        <w:separator/>
      </w:r>
    </w:p>
  </w:endnote>
  <w:endnote w:type="continuationSeparator" w:id="0">
    <w:p w14:paraId="67A22C16" w14:textId="77777777" w:rsidR="00FE70DD" w:rsidRDefault="00FE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95AE" w14:textId="77777777" w:rsidR="00BA0EB5" w:rsidRPr="00DB01D3" w:rsidRDefault="00BA0EB5">
    <w:pPr>
      <w:tabs>
        <w:tab w:val="left" w:pos="5040"/>
      </w:tabs>
      <w:rPr>
        <w:sz w:val="16"/>
        <w:szCs w:val="16"/>
      </w:rPr>
    </w:pPr>
    <w:r w:rsidRPr="00DB01D3">
      <w:rPr>
        <w:sz w:val="16"/>
        <w:szCs w:val="16"/>
      </w:rPr>
      <w:t>JE/Generic Job Description</w:t>
    </w:r>
    <w:r w:rsidRPr="00DB01D3">
      <w:rPr>
        <w:sz w:val="16"/>
        <w:szCs w:val="16"/>
      </w:rPr>
      <w:tab/>
    </w:r>
    <w:r w:rsidR="00DB4E49" w:rsidRPr="00DB01D3">
      <w:rPr>
        <w:rStyle w:val="PageNumber"/>
        <w:sz w:val="16"/>
        <w:szCs w:val="16"/>
      </w:rPr>
      <w:fldChar w:fldCharType="begin"/>
    </w:r>
    <w:r w:rsidRPr="00DB01D3">
      <w:rPr>
        <w:rStyle w:val="PageNumber"/>
        <w:sz w:val="16"/>
        <w:szCs w:val="16"/>
      </w:rPr>
      <w:instrText xml:space="preserve"> PAGE </w:instrText>
    </w:r>
    <w:r w:rsidR="00DB4E49" w:rsidRPr="00DB01D3">
      <w:rPr>
        <w:rStyle w:val="PageNumber"/>
        <w:sz w:val="16"/>
        <w:szCs w:val="16"/>
      </w:rPr>
      <w:fldChar w:fldCharType="separate"/>
    </w:r>
    <w:r w:rsidR="00D64605">
      <w:rPr>
        <w:rStyle w:val="PageNumber"/>
        <w:noProof/>
        <w:sz w:val="16"/>
        <w:szCs w:val="16"/>
      </w:rPr>
      <w:t>1</w:t>
    </w:r>
    <w:r w:rsidR="00DB4E49" w:rsidRPr="00DB01D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908A" w14:textId="77777777" w:rsidR="00FE70DD" w:rsidRDefault="00FE70DD">
      <w:r>
        <w:separator/>
      </w:r>
    </w:p>
  </w:footnote>
  <w:footnote w:type="continuationSeparator" w:id="0">
    <w:p w14:paraId="46BDE5FF" w14:textId="77777777" w:rsidR="00FE70DD" w:rsidRDefault="00FE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ED7"/>
    <w:multiLevelType w:val="hybridMultilevel"/>
    <w:tmpl w:val="0726A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E6C37"/>
    <w:multiLevelType w:val="multilevel"/>
    <w:tmpl w:val="E49CE64E"/>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4056D0B"/>
    <w:multiLevelType w:val="hybridMultilevel"/>
    <w:tmpl w:val="F5C4220E"/>
    <w:lvl w:ilvl="0" w:tplc="FA1A41FA">
      <w:start w:val="1"/>
      <w:numFmt w:val="upperRoman"/>
      <w:lvlText w:val="%1."/>
      <w:lvlJc w:val="right"/>
      <w:pPr>
        <w:tabs>
          <w:tab w:val="num" w:pos="181"/>
        </w:tabs>
        <w:ind w:left="0" w:firstLine="0"/>
      </w:pPr>
      <w:rPr>
        <w:rFonts w:hint="default"/>
      </w:rPr>
    </w:lvl>
    <w:lvl w:ilvl="1" w:tplc="08090019" w:tentative="1">
      <w:start w:val="1"/>
      <w:numFmt w:val="lowerLetter"/>
      <w:lvlText w:val="%2."/>
      <w:lvlJc w:val="left"/>
      <w:pPr>
        <w:tabs>
          <w:tab w:val="num" w:pos="901"/>
        </w:tabs>
        <w:ind w:left="901" w:hanging="360"/>
      </w:pPr>
    </w:lvl>
    <w:lvl w:ilvl="2" w:tplc="0809001B" w:tentative="1">
      <w:start w:val="1"/>
      <w:numFmt w:val="lowerRoman"/>
      <w:lvlText w:val="%3."/>
      <w:lvlJc w:val="right"/>
      <w:pPr>
        <w:tabs>
          <w:tab w:val="num" w:pos="1621"/>
        </w:tabs>
        <w:ind w:left="1621" w:hanging="180"/>
      </w:pPr>
    </w:lvl>
    <w:lvl w:ilvl="3" w:tplc="0809000F" w:tentative="1">
      <w:start w:val="1"/>
      <w:numFmt w:val="decimal"/>
      <w:lvlText w:val="%4."/>
      <w:lvlJc w:val="left"/>
      <w:pPr>
        <w:tabs>
          <w:tab w:val="num" w:pos="2341"/>
        </w:tabs>
        <w:ind w:left="2341" w:hanging="360"/>
      </w:pPr>
    </w:lvl>
    <w:lvl w:ilvl="4" w:tplc="08090019" w:tentative="1">
      <w:start w:val="1"/>
      <w:numFmt w:val="lowerLetter"/>
      <w:lvlText w:val="%5."/>
      <w:lvlJc w:val="left"/>
      <w:pPr>
        <w:tabs>
          <w:tab w:val="num" w:pos="3061"/>
        </w:tabs>
        <w:ind w:left="3061" w:hanging="360"/>
      </w:pPr>
    </w:lvl>
    <w:lvl w:ilvl="5" w:tplc="0809001B" w:tentative="1">
      <w:start w:val="1"/>
      <w:numFmt w:val="lowerRoman"/>
      <w:lvlText w:val="%6."/>
      <w:lvlJc w:val="right"/>
      <w:pPr>
        <w:tabs>
          <w:tab w:val="num" w:pos="3781"/>
        </w:tabs>
        <w:ind w:left="3781" w:hanging="180"/>
      </w:pPr>
    </w:lvl>
    <w:lvl w:ilvl="6" w:tplc="0809000F" w:tentative="1">
      <w:start w:val="1"/>
      <w:numFmt w:val="decimal"/>
      <w:lvlText w:val="%7."/>
      <w:lvlJc w:val="left"/>
      <w:pPr>
        <w:tabs>
          <w:tab w:val="num" w:pos="4501"/>
        </w:tabs>
        <w:ind w:left="4501" w:hanging="360"/>
      </w:pPr>
    </w:lvl>
    <w:lvl w:ilvl="7" w:tplc="08090019" w:tentative="1">
      <w:start w:val="1"/>
      <w:numFmt w:val="lowerLetter"/>
      <w:lvlText w:val="%8."/>
      <w:lvlJc w:val="left"/>
      <w:pPr>
        <w:tabs>
          <w:tab w:val="num" w:pos="5221"/>
        </w:tabs>
        <w:ind w:left="5221" w:hanging="360"/>
      </w:pPr>
    </w:lvl>
    <w:lvl w:ilvl="8" w:tplc="0809001B" w:tentative="1">
      <w:start w:val="1"/>
      <w:numFmt w:val="lowerRoman"/>
      <w:lvlText w:val="%9."/>
      <w:lvlJc w:val="right"/>
      <w:pPr>
        <w:tabs>
          <w:tab w:val="num" w:pos="5941"/>
        </w:tabs>
        <w:ind w:left="5941" w:hanging="180"/>
      </w:pPr>
    </w:lvl>
  </w:abstractNum>
  <w:abstractNum w:abstractNumId="3" w15:restartNumberingAfterBreak="0">
    <w:nsid w:val="06B45B11"/>
    <w:multiLevelType w:val="multilevel"/>
    <w:tmpl w:val="16BC7E5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8F1369E"/>
    <w:multiLevelType w:val="hybridMultilevel"/>
    <w:tmpl w:val="6BEE20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0AC304B"/>
    <w:multiLevelType w:val="hybridMultilevel"/>
    <w:tmpl w:val="4A36919A"/>
    <w:lvl w:ilvl="0" w:tplc="04090001">
      <w:start w:val="1"/>
      <w:numFmt w:val="bullet"/>
      <w:lvlText w:val=""/>
      <w:lvlJc w:val="left"/>
      <w:pPr>
        <w:tabs>
          <w:tab w:val="num" w:pos="854"/>
        </w:tabs>
        <w:ind w:left="854" w:hanging="360"/>
      </w:pPr>
      <w:rPr>
        <w:rFonts w:ascii="Symbol" w:hAnsi="Symbol" w:hint="default"/>
      </w:rPr>
    </w:lvl>
    <w:lvl w:ilvl="1" w:tplc="08090001">
      <w:start w:val="1"/>
      <w:numFmt w:val="bullet"/>
      <w:lvlText w:val=""/>
      <w:lvlJc w:val="left"/>
      <w:pPr>
        <w:tabs>
          <w:tab w:val="num" w:pos="1507"/>
        </w:tabs>
        <w:ind w:left="1507" w:hanging="360"/>
      </w:pPr>
      <w:rPr>
        <w:rFonts w:ascii="Symbol" w:hAnsi="Symbol"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21C00CA0"/>
    <w:multiLevelType w:val="multilevel"/>
    <w:tmpl w:val="8A36D70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2DD1FBB"/>
    <w:multiLevelType w:val="hybridMultilevel"/>
    <w:tmpl w:val="E78C9DF0"/>
    <w:lvl w:ilvl="0" w:tplc="F9B41C0C">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E95E28"/>
    <w:multiLevelType w:val="multilevel"/>
    <w:tmpl w:val="2A2C5CF4"/>
    <w:lvl w:ilvl="0">
      <w:start w:val="1"/>
      <w:numFmt w:val="low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56F4A6D"/>
    <w:multiLevelType w:val="hybridMultilevel"/>
    <w:tmpl w:val="4660396A"/>
    <w:lvl w:ilvl="0" w:tplc="04090001">
      <w:start w:val="1"/>
      <w:numFmt w:val="bullet"/>
      <w:lvlText w:val=""/>
      <w:lvlJc w:val="left"/>
      <w:pPr>
        <w:tabs>
          <w:tab w:val="num" w:pos="854"/>
        </w:tabs>
        <w:ind w:left="85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790B66"/>
    <w:multiLevelType w:val="hybridMultilevel"/>
    <w:tmpl w:val="F2DA280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CF56B86"/>
    <w:multiLevelType w:val="hybridMultilevel"/>
    <w:tmpl w:val="36908CFA"/>
    <w:lvl w:ilvl="0" w:tplc="27C6651E">
      <w:start w:val="1"/>
      <w:numFmt w:val="upperRoman"/>
      <w:lvlText w:val="%1."/>
      <w:lvlJc w:val="right"/>
      <w:pPr>
        <w:tabs>
          <w:tab w:val="num" w:pos="720"/>
        </w:tabs>
        <w:ind w:left="539" w:firstLine="1"/>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2947F4"/>
    <w:multiLevelType w:val="multilevel"/>
    <w:tmpl w:val="2C04DB1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A4D5402"/>
    <w:multiLevelType w:val="hybridMultilevel"/>
    <w:tmpl w:val="2C04DB18"/>
    <w:lvl w:ilvl="0" w:tplc="5A5ABC3C">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BD17D2"/>
    <w:multiLevelType w:val="multilevel"/>
    <w:tmpl w:val="115EA81A"/>
    <w:lvl w:ilvl="0">
      <w:start w:val="1"/>
      <w:numFmt w:val="upperRoman"/>
      <w:lvlText w:val="%1."/>
      <w:lvlJc w:val="right"/>
      <w:pPr>
        <w:tabs>
          <w:tab w:val="num" w:pos="720"/>
        </w:tabs>
        <w:ind w:left="539"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A3562F"/>
    <w:multiLevelType w:val="multilevel"/>
    <w:tmpl w:val="6348300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44CA3B16"/>
    <w:multiLevelType w:val="hybridMultilevel"/>
    <w:tmpl w:val="115EA81A"/>
    <w:lvl w:ilvl="0" w:tplc="FA1A41FA">
      <w:start w:val="1"/>
      <w:numFmt w:val="upperRoman"/>
      <w:lvlText w:val="%1."/>
      <w:lvlJc w:val="right"/>
      <w:pPr>
        <w:tabs>
          <w:tab w:val="num" w:pos="720"/>
        </w:tabs>
        <w:ind w:left="539"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8C33AF"/>
    <w:multiLevelType w:val="hybridMultilevel"/>
    <w:tmpl w:val="0B8A0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BC3FEF"/>
    <w:multiLevelType w:val="hybridMultilevel"/>
    <w:tmpl w:val="0970528C"/>
    <w:lvl w:ilvl="0" w:tplc="08F051DC">
      <w:start w:val="1"/>
      <w:numFmt w:val="upperRoman"/>
      <w:lvlText w:val="%1."/>
      <w:lvlJc w:val="right"/>
      <w:pPr>
        <w:tabs>
          <w:tab w:val="num" w:pos="539"/>
        </w:tabs>
        <w:ind w:left="539" w:hanging="18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0342B3"/>
    <w:multiLevelType w:val="multilevel"/>
    <w:tmpl w:val="2A2C5CF4"/>
    <w:lvl w:ilvl="0">
      <w:start w:val="1"/>
      <w:numFmt w:val="low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0FB708E"/>
    <w:multiLevelType w:val="multilevel"/>
    <w:tmpl w:val="36908CFA"/>
    <w:lvl w:ilvl="0">
      <w:start w:val="1"/>
      <w:numFmt w:val="upperRoman"/>
      <w:lvlText w:val="%1."/>
      <w:lvlJc w:val="right"/>
      <w:pPr>
        <w:tabs>
          <w:tab w:val="num" w:pos="720"/>
        </w:tabs>
        <w:ind w:left="539" w:firstLine="1"/>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14C2895"/>
    <w:multiLevelType w:val="multilevel"/>
    <w:tmpl w:val="E78C9DF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E146B8B"/>
    <w:multiLevelType w:val="singleLevel"/>
    <w:tmpl w:val="71EAA2DA"/>
    <w:lvl w:ilvl="0">
      <w:start w:val="1"/>
      <w:numFmt w:val="lowerRoman"/>
      <w:lvlText w:val="(%1)"/>
      <w:legacy w:legacy="1" w:legacySpace="0" w:legacyIndent="1440"/>
      <w:lvlJc w:val="left"/>
      <w:pPr>
        <w:ind w:left="2160" w:hanging="1440"/>
      </w:pPr>
      <w:rPr>
        <w:rFonts w:cs="Times New Roman"/>
      </w:rPr>
    </w:lvl>
  </w:abstractNum>
  <w:abstractNum w:abstractNumId="23" w15:restartNumberingAfterBreak="0">
    <w:nsid w:val="61C75812"/>
    <w:multiLevelType w:val="multilevel"/>
    <w:tmpl w:val="38989E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1DD26E9"/>
    <w:multiLevelType w:val="hybridMultilevel"/>
    <w:tmpl w:val="C8EC8DCC"/>
    <w:lvl w:ilvl="0" w:tplc="0809000F">
      <w:start w:val="1"/>
      <w:numFmt w:val="decimal"/>
      <w:lvlText w:val="%1."/>
      <w:lvlJc w:val="left"/>
      <w:pPr>
        <w:tabs>
          <w:tab w:val="num" w:pos="360"/>
        </w:tabs>
        <w:ind w:left="360" w:hanging="360"/>
      </w:pPr>
      <w:rPr>
        <w:rFonts w:cs="Times New Roman"/>
        <w:b w:val="0"/>
      </w:rPr>
    </w:lvl>
    <w:lvl w:ilvl="1" w:tplc="04090001">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6244044"/>
    <w:multiLevelType w:val="hybridMultilevel"/>
    <w:tmpl w:val="6CCC2D3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65631DB"/>
    <w:multiLevelType w:val="multilevel"/>
    <w:tmpl w:val="F5C4220E"/>
    <w:lvl w:ilvl="0">
      <w:start w:val="1"/>
      <w:numFmt w:val="upperRoman"/>
      <w:lvlText w:val="%1."/>
      <w:lvlJc w:val="right"/>
      <w:pPr>
        <w:tabs>
          <w:tab w:val="num" w:pos="181"/>
        </w:tabs>
        <w:ind w:left="0" w:firstLine="0"/>
      </w:pPr>
      <w:rPr>
        <w:rFonts w:hint="default"/>
      </w:rPr>
    </w:lvl>
    <w:lvl w:ilvl="1">
      <w:start w:val="1"/>
      <w:numFmt w:val="lowerLetter"/>
      <w:lvlText w:val="%2."/>
      <w:lvlJc w:val="left"/>
      <w:pPr>
        <w:tabs>
          <w:tab w:val="num" w:pos="901"/>
        </w:tabs>
        <w:ind w:left="901" w:hanging="360"/>
      </w:pPr>
    </w:lvl>
    <w:lvl w:ilvl="2">
      <w:start w:val="1"/>
      <w:numFmt w:val="lowerRoman"/>
      <w:lvlText w:val="%3."/>
      <w:lvlJc w:val="right"/>
      <w:pPr>
        <w:tabs>
          <w:tab w:val="num" w:pos="1621"/>
        </w:tabs>
        <w:ind w:left="1621" w:hanging="180"/>
      </w:pPr>
    </w:lvl>
    <w:lvl w:ilvl="3">
      <w:start w:val="1"/>
      <w:numFmt w:val="decimal"/>
      <w:lvlText w:val="%4."/>
      <w:lvlJc w:val="left"/>
      <w:pPr>
        <w:tabs>
          <w:tab w:val="num" w:pos="2341"/>
        </w:tabs>
        <w:ind w:left="2341" w:hanging="360"/>
      </w:pPr>
    </w:lvl>
    <w:lvl w:ilvl="4">
      <w:start w:val="1"/>
      <w:numFmt w:val="lowerLetter"/>
      <w:lvlText w:val="%5."/>
      <w:lvlJc w:val="left"/>
      <w:pPr>
        <w:tabs>
          <w:tab w:val="num" w:pos="3061"/>
        </w:tabs>
        <w:ind w:left="3061" w:hanging="360"/>
      </w:pPr>
    </w:lvl>
    <w:lvl w:ilvl="5">
      <w:start w:val="1"/>
      <w:numFmt w:val="lowerRoman"/>
      <w:lvlText w:val="%6."/>
      <w:lvlJc w:val="right"/>
      <w:pPr>
        <w:tabs>
          <w:tab w:val="num" w:pos="3781"/>
        </w:tabs>
        <w:ind w:left="3781" w:hanging="180"/>
      </w:pPr>
    </w:lvl>
    <w:lvl w:ilvl="6">
      <w:start w:val="1"/>
      <w:numFmt w:val="decimal"/>
      <w:lvlText w:val="%7."/>
      <w:lvlJc w:val="left"/>
      <w:pPr>
        <w:tabs>
          <w:tab w:val="num" w:pos="4501"/>
        </w:tabs>
        <w:ind w:left="4501" w:hanging="360"/>
      </w:pPr>
    </w:lvl>
    <w:lvl w:ilvl="7">
      <w:start w:val="1"/>
      <w:numFmt w:val="lowerLetter"/>
      <w:lvlText w:val="%8."/>
      <w:lvlJc w:val="left"/>
      <w:pPr>
        <w:tabs>
          <w:tab w:val="num" w:pos="5221"/>
        </w:tabs>
        <w:ind w:left="5221" w:hanging="360"/>
      </w:pPr>
    </w:lvl>
    <w:lvl w:ilvl="8">
      <w:start w:val="1"/>
      <w:numFmt w:val="lowerRoman"/>
      <w:lvlText w:val="%9."/>
      <w:lvlJc w:val="right"/>
      <w:pPr>
        <w:tabs>
          <w:tab w:val="num" w:pos="5941"/>
        </w:tabs>
        <w:ind w:left="5941" w:hanging="180"/>
      </w:pPr>
    </w:lvl>
  </w:abstractNum>
  <w:abstractNum w:abstractNumId="27" w15:restartNumberingAfterBreak="0">
    <w:nsid w:val="694E1BF5"/>
    <w:multiLevelType w:val="multilevel"/>
    <w:tmpl w:val="F2DA28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77CC19C8"/>
    <w:multiLevelType w:val="hybridMultilevel"/>
    <w:tmpl w:val="783AA6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11840081">
    <w:abstractNumId w:val="4"/>
  </w:num>
  <w:num w:numId="2" w16cid:durableId="65543441">
    <w:abstractNumId w:val="17"/>
  </w:num>
  <w:num w:numId="3" w16cid:durableId="58289871">
    <w:abstractNumId w:val="0"/>
  </w:num>
  <w:num w:numId="4" w16cid:durableId="1886868559">
    <w:abstractNumId w:val="22"/>
  </w:num>
  <w:num w:numId="5" w16cid:durableId="669716361">
    <w:abstractNumId w:val="5"/>
  </w:num>
  <w:num w:numId="6" w16cid:durableId="1845247016">
    <w:abstractNumId w:val="24"/>
  </w:num>
  <w:num w:numId="7" w16cid:durableId="1920824098">
    <w:abstractNumId w:val="7"/>
  </w:num>
  <w:num w:numId="8" w16cid:durableId="1008412028">
    <w:abstractNumId w:val="13"/>
  </w:num>
  <w:num w:numId="9" w16cid:durableId="1980649769">
    <w:abstractNumId w:val="28"/>
  </w:num>
  <w:num w:numId="10" w16cid:durableId="811751150">
    <w:abstractNumId w:val="25"/>
  </w:num>
  <w:num w:numId="11" w16cid:durableId="1889760551">
    <w:abstractNumId w:val="11"/>
  </w:num>
  <w:num w:numId="12" w16cid:durableId="429740657">
    <w:abstractNumId w:val="3"/>
  </w:num>
  <w:num w:numId="13" w16cid:durableId="1978297051">
    <w:abstractNumId w:val="1"/>
  </w:num>
  <w:num w:numId="14" w16cid:durableId="1422525080">
    <w:abstractNumId w:val="6"/>
  </w:num>
  <w:num w:numId="15" w16cid:durableId="21247440">
    <w:abstractNumId w:val="12"/>
  </w:num>
  <w:num w:numId="16" w16cid:durableId="1654020850">
    <w:abstractNumId w:val="10"/>
  </w:num>
  <w:num w:numId="17" w16cid:durableId="338434560">
    <w:abstractNumId w:val="27"/>
  </w:num>
  <w:num w:numId="18" w16cid:durableId="2115326459">
    <w:abstractNumId w:val="15"/>
  </w:num>
  <w:num w:numId="19" w16cid:durableId="84230274">
    <w:abstractNumId w:val="23"/>
  </w:num>
  <w:num w:numId="20" w16cid:durableId="1622685321">
    <w:abstractNumId w:val="21"/>
  </w:num>
  <w:num w:numId="21" w16cid:durableId="673534662">
    <w:abstractNumId w:val="9"/>
  </w:num>
  <w:num w:numId="22" w16cid:durableId="479541609">
    <w:abstractNumId w:val="8"/>
  </w:num>
  <w:num w:numId="23" w16cid:durableId="1327125475">
    <w:abstractNumId w:val="19"/>
  </w:num>
  <w:num w:numId="24" w16cid:durableId="555628830">
    <w:abstractNumId w:val="20"/>
  </w:num>
  <w:num w:numId="25" w16cid:durableId="1935164749">
    <w:abstractNumId w:val="16"/>
  </w:num>
  <w:num w:numId="26" w16cid:durableId="1141967519">
    <w:abstractNumId w:val="14"/>
  </w:num>
  <w:num w:numId="27" w16cid:durableId="561410503">
    <w:abstractNumId w:val="2"/>
  </w:num>
  <w:num w:numId="28" w16cid:durableId="842815551">
    <w:abstractNumId w:val="26"/>
  </w:num>
  <w:num w:numId="29" w16cid:durableId="4517467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E0"/>
    <w:rsid w:val="000706A2"/>
    <w:rsid w:val="00092A9C"/>
    <w:rsid w:val="000E1B6F"/>
    <w:rsid w:val="00115137"/>
    <w:rsid w:val="001161F5"/>
    <w:rsid w:val="0011639A"/>
    <w:rsid w:val="00123F22"/>
    <w:rsid w:val="001441B8"/>
    <w:rsid w:val="00145AEB"/>
    <w:rsid w:val="00195B85"/>
    <w:rsid w:val="001D48BD"/>
    <w:rsid w:val="001F13DF"/>
    <w:rsid w:val="002040BB"/>
    <w:rsid w:val="002353EB"/>
    <w:rsid w:val="0025271B"/>
    <w:rsid w:val="00281809"/>
    <w:rsid w:val="00281F3F"/>
    <w:rsid w:val="00285A0A"/>
    <w:rsid w:val="00326125"/>
    <w:rsid w:val="0033763E"/>
    <w:rsid w:val="003544D0"/>
    <w:rsid w:val="0039313B"/>
    <w:rsid w:val="00454832"/>
    <w:rsid w:val="00486F96"/>
    <w:rsid w:val="004A3D26"/>
    <w:rsid w:val="004C7B85"/>
    <w:rsid w:val="004E0C91"/>
    <w:rsid w:val="00527FA9"/>
    <w:rsid w:val="00553C46"/>
    <w:rsid w:val="00565311"/>
    <w:rsid w:val="005701C7"/>
    <w:rsid w:val="005811E8"/>
    <w:rsid w:val="005F2667"/>
    <w:rsid w:val="00616CE0"/>
    <w:rsid w:val="006224FD"/>
    <w:rsid w:val="006901E5"/>
    <w:rsid w:val="006D1D5E"/>
    <w:rsid w:val="006E73FF"/>
    <w:rsid w:val="007B377E"/>
    <w:rsid w:val="007E37AF"/>
    <w:rsid w:val="00881BE4"/>
    <w:rsid w:val="008943CA"/>
    <w:rsid w:val="00896503"/>
    <w:rsid w:val="008D6F47"/>
    <w:rsid w:val="008E1BD3"/>
    <w:rsid w:val="009375FB"/>
    <w:rsid w:val="00961E9C"/>
    <w:rsid w:val="009823E7"/>
    <w:rsid w:val="009E3FD2"/>
    <w:rsid w:val="009E4D18"/>
    <w:rsid w:val="009F706B"/>
    <w:rsid w:val="00A04F38"/>
    <w:rsid w:val="00A152D5"/>
    <w:rsid w:val="00A901FC"/>
    <w:rsid w:val="00AC62D9"/>
    <w:rsid w:val="00B60076"/>
    <w:rsid w:val="00B634D1"/>
    <w:rsid w:val="00BA0EB5"/>
    <w:rsid w:val="00C16C57"/>
    <w:rsid w:val="00D060C4"/>
    <w:rsid w:val="00D40BC3"/>
    <w:rsid w:val="00D64605"/>
    <w:rsid w:val="00D65A73"/>
    <w:rsid w:val="00D6641C"/>
    <w:rsid w:val="00D967E7"/>
    <w:rsid w:val="00DB4E49"/>
    <w:rsid w:val="00E1687A"/>
    <w:rsid w:val="00E47D63"/>
    <w:rsid w:val="00E66ACA"/>
    <w:rsid w:val="00F13235"/>
    <w:rsid w:val="00F21663"/>
    <w:rsid w:val="00FE70DD"/>
    <w:rsid w:val="00FF2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E3F33"/>
  <w15:docId w15:val="{4D229DE8-4F91-43A8-A5F7-5783B3F0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C91"/>
    <w:rPr>
      <w:rFonts w:ascii="Arial" w:hAnsi="Arial"/>
      <w:sz w:val="24"/>
      <w:szCs w:val="24"/>
      <w:lang w:val="en-US" w:eastAsia="en-US"/>
    </w:rPr>
  </w:style>
  <w:style w:type="paragraph" w:styleId="Heading3">
    <w:name w:val="heading 3"/>
    <w:basedOn w:val="Normal"/>
    <w:next w:val="Normal"/>
    <w:link w:val="Heading3Char"/>
    <w:qFormat/>
    <w:rsid w:val="004E0C91"/>
    <w:pPr>
      <w:keepNext/>
      <w:jc w:val="both"/>
      <w:outlineLvl w:val="2"/>
    </w:pPr>
    <w:rPr>
      <w:rFonts w:cs="Arial"/>
      <w:b/>
      <w:bCs/>
    </w:rPr>
  </w:style>
  <w:style w:type="paragraph" w:styleId="Heading4">
    <w:name w:val="heading 4"/>
    <w:basedOn w:val="Normal"/>
    <w:next w:val="Normal"/>
    <w:link w:val="Heading4Char"/>
    <w:qFormat/>
    <w:rsid w:val="004E0C91"/>
    <w:pPr>
      <w:keepNext/>
      <w:outlineLvl w:val="3"/>
    </w:pPr>
    <w:rPr>
      <w:sz w:val="32"/>
    </w:rPr>
  </w:style>
  <w:style w:type="paragraph" w:styleId="Heading6">
    <w:name w:val="heading 6"/>
    <w:basedOn w:val="Normal"/>
    <w:next w:val="Normal"/>
    <w:link w:val="Heading6Char"/>
    <w:qFormat/>
    <w:rsid w:val="004E0C91"/>
    <w:pPr>
      <w:spacing w:before="240" w:after="60"/>
      <w:outlineLvl w:val="5"/>
    </w:pPr>
    <w:rPr>
      <w:rFonts w:ascii="Times New Roman" w:hAnsi="Times New Roman"/>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locked/>
    <w:rsid w:val="004E0C91"/>
    <w:rPr>
      <w:rFonts w:ascii="Cambria" w:hAnsi="Cambria" w:cs="Times New Roman"/>
      <w:b/>
      <w:bCs/>
      <w:sz w:val="26"/>
      <w:szCs w:val="26"/>
      <w:lang w:val="en-US" w:eastAsia="en-US"/>
    </w:rPr>
  </w:style>
  <w:style w:type="character" w:customStyle="1" w:styleId="Heading4Char">
    <w:name w:val="Heading 4 Char"/>
    <w:basedOn w:val="DefaultParagraphFont"/>
    <w:link w:val="Heading4"/>
    <w:semiHidden/>
    <w:locked/>
    <w:rsid w:val="004E0C91"/>
    <w:rPr>
      <w:rFonts w:ascii="Calibri" w:hAnsi="Calibri" w:cs="Times New Roman"/>
      <w:b/>
      <w:bCs/>
      <w:sz w:val="28"/>
      <w:szCs w:val="28"/>
      <w:lang w:val="en-US" w:eastAsia="en-US"/>
    </w:rPr>
  </w:style>
  <w:style w:type="character" w:customStyle="1" w:styleId="Heading6Char">
    <w:name w:val="Heading 6 Char"/>
    <w:basedOn w:val="DefaultParagraphFont"/>
    <w:link w:val="Heading6"/>
    <w:semiHidden/>
    <w:locked/>
    <w:rsid w:val="004E0C91"/>
    <w:rPr>
      <w:rFonts w:ascii="Calibri" w:hAnsi="Calibri" w:cs="Times New Roman"/>
      <w:b/>
      <w:bCs/>
      <w:lang w:val="en-US" w:eastAsia="en-US"/>
    </w:rPr>
  </w:style>
  <w:style w:type="paragraph" w:styleId="Title">
    <w:name w:val="Title"/>
    <w:basedOn w:val="Normal"/>
    <w:link w:val="TitleChar"/>
    <w:qFormat/>
    <w:rsid w:val="004E0C91"/>
    <w:pPr>
      <w:jc w:val="center"/>
    </w:pPr>
    <w:rPr>
      <w:rFonts w:cs="Arial"/>
      <w:b/>
      <w:bCs/>
      <w:sz w:val="22"/>
    </w:rPr>
  </w:style>
  <w:style w:type="character" w:customStyle="1" w:styleId="TitleChar">
    <w:name w:val="Title Char"/>
    <w:basedOn w:val="DefaultParagraphFont"/>
    <w:link w:val="Title"/>
    <w:locked/>
    <w:rsid w:val="004E0C91"/>
    <w:rPr>
      <w:rFonts w:ascii="Cambria" w:hAnsi="Cambria" w:cs="Times New Roman"/>
      <w:b/>
      <w:bCs/>
      <w:kern w:val="28"/>
      <w:sz w:val="32"/>
      <w:szCs w:val="32"/>
      <w:lang w:val="en-US" w:eastAsia="en-US"/>
    </w:rPr>
  </w:style>
  <w:style w:type="paragraph" w:styleId="BodyText">
    <w:name w:val="Body Text"/>
    <w:basedOn w:val="Normal"/>
    <w:link w:val="BodyTextChar"/>
    <w:rsid w:val="004E0C91"/>
    <w:pPr>
      <w:jc w:val="both"/>
    </w:pPr>
    <w:rPr>
      <w:rFonts w:cs="Arial"/>
    </w:rPr>
  </w:style>
  <w:style w:type="character" w:customStyle="1" w:styleId="BodyTextChar">
    <w:name w:val="Body Text Char"/>
    <w:basedOn w:val="DefaultParagraphFont"/>
    <w:link w:val="BodyText"/>
    <w:semiHidden/>
    <w:locked/>
    <w:rsid w:val="004E0C91"/>
    <w:rPr>
      <w:rFonts w:ascii="Arial" w:hAnsi="Arial" w:cs="Times New Roman"/>
      <w:sz w:val="24"/>
      <w:szCs w:val="24"/>
      <w:lang w:val="en-US" w:eastAsia="en-US"/>
    </w:rPr>
  </w:style>
  <w:style w:type="paragraph" w:styleId="Footer">
    <w:name w:val="footer"/>
    <w:basedOn w:val="Normal"/>
    <w:link w:val="FooterChar"/>
    <w:rsid w:val="004E0C91"/>
    <w:pPr>
      <w:tabs>
        <w:tab w:val="center" w:pos="4153"/>
        <w:tab w:val="right" w:pos="8306"/>
      </w:tabs>
    </w:pPr>
  </w:style>
  <w:style w:type="character" w:customStyle="1" w:styleId="FooterChar">
    <w:name w:val="Footer Char"/>
    <w:basedOn w:val="DefaultParagraphFont"/>
    <w:link w:val="Footer"/>
    <w:semiHidden/>
    <w:locked/>
    <w:rsid w:val="004E0C91"/>
    <w:rPr>
      <w:rFonts w:ascii="Arial" w:hAnsi="Arial" w:cs="Times New Roman"/>
      <w:sz w:val="24"/>
      <w:szCs w:val="24"/>
      <w:lang w:val="en-US" w:eastAsia="en-US"/>
    </w:rPr>
  </w:style>
  <w:style w:type="paragraph" w:styleId="Header">
    <w:name w:val="header"/>
    <w:basedOn w:val="Normal"/>
    <w:link w:val="HeaderChar"/>
    <w:rsid w:val="004E0C91"/>
    <w:pPr>
      <w:tabs>
        <w:tab w:val="center" w:pos="4153"/>
        <w:tab w:val="right" w:pos="8306"/>
      </w:tabs>
    </w:pPr>
  </w:style>
  <w:style w:type="character" w:customStyle="1" w:styleId="HeaderChar">
    <w:name w:val="Header Char"/>
    <w:basedOn w:val="DefaultParagraphFont"/>
    <w:link w:val="Header"/>
    <w:semiHidden/>
    <w:locked/>
    <w:rsid w:val="004E0C91"/>
    <w:rPr>
      <w:rFonts w:ascii="Arial" w:hAnsi="Arial" w:cs="Times New Roman"/>
      <w:sz w:val="24"/>
      <w:szCs w:val="24"/>
      <w:lang w:val="en-US" w:eastAsia="en-US"/>
    </w:rPr>
  </w:style>
  <w:style w:type="character" w:styleId="PageNumber">
    <w:name w:val="page number"/>
    <w:basedOn w:val="DefaultParagraphFont"/>
    <w:rsid w:val="004E0C91"/>
    <w:rPr>
      <w:rFonts w:cs="Times New Roman"/>
    </w:rPr>
  </w:style>
  <w:style w:type="paragraph" w:styleId="BodyText2">
    <w:name w:val="Body Text 2"/>
    <w:basedOn w:val="Normal"/>
    <w:link w:val="BodyText2Char"/>
    <w:rsid w:val="004E0C91"/>
    <w:pPr>
      <w:spacing w:after="120" w:line="480" w:lineRule="auto"/>
    </w:pPr>
  </w:style>
  <w:style w:type="character" w:customStyle="1" w:styleId="BodyText2Char">
    <w:name w:val="Body Text 2 Char"/>
    <w:basedOn w:val="DefaultParagraphFont"/>
    <w:link w:val="BodyText2"/>
    <w:semiHidden/>
    <w:locked/>
    <w:rsid w:val="004E0C91"/>
    <w:rPr>
      <w:rFonts w:ascii="Arial" w:hAnsi="Arial" w:cs="Times New Roman"/>
      <w:sz w:val="24"/>
      <w:szCs w:val="24"/>
      <w:lang w:val="en-US" w:eastAsia="en-US"/>
    </w:rPr>
  </w:style>
  <w:style w:type="paragraph" w:styleId="BodyTextIndent2">
    <w:name w:val="Body Text Indent 2"/>
    <w:basedOn w:val="Normal"/>
    <w:link w:val="BodyTextIndent2Char"/>
    <w:rsid w:val="004E0C91"/>
    <w:pPr>
      <w:spacing w:after="120" w:line="480" w:lineRule="auto"/>
      <w:ind w:left="283"/>
    </w:pPr>
    <w:rPr>
      <w:rFonts w:ascii="Times New Roman" w:hAnsi="Times New Roman"/>
      <w:lang w:val="en-GB"/>
    </w:rPr>
  </w:style>
  <w:style w:type="character" w:customStyle="1" w:styleId="BodyTextIndent2Char">
    <w:name w:val="Body Text Indent 2 Char"/>
    <w:basedOn w:val="DefaultParagraphFont"/>
    <w:link w:val="BodyTextIndent2"/>
    <w:semiHidden/>
    <w:locked/>
    <w:rsid w:val="004E0C91"/>
    <w:rPr>
      <w:rFonts w:ascii="Arial" w:hAnsi="Arial" w:cs="Times New Roman"/>
      <w:sz w:val="24"/>
      <w:szCs w:val="24"/>
      <w:lang w:val="en-US" w:eastAsia="en-US"/>
    </w:rPr>
  </w:style>
  <w:style w:type="paragraph" w:styleId="BodyTextIndent3">
    <w:name w:val="Body Text Indent 3"/>
    <w:basedOn w:val="Normal"/>
    <w:link w:val="BodyTextIndent3Char"/>
    <w:rsid w:val="004E0C91"/>
    <w:pPr>
      <w:spacing w:after="120"/>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semiHidden/>
    <w:locked/>
    <w:rsid w:val="004E0C91"/>
    <w:rPr>
      <w:rFonts w:ascii="Arial" w:hAnsi="Arial" w:cs="Times New Roman"/>
      <w:sz w:val="16"/>
      <w:szCs w:val="16"/>
      <w:lang w:val="en-US" w:eastAsia="en-US"/>
    </w:rPr>
  </w:style>
  <w:style w:type="character" w:styleId="CommentReference">
    <w:name w:val="annotation reference"/>
    <w:basedOn w:val="DefaultParagraphFont"/>
    <w:rsid w:val="004E0C91"/>
    <w:rPr>
      <w:rFonts w:cs="Times New Roman"/>
      <w:sz w:val="16"/>
      <w:szCs w:val="16"/>
    </w:rPr>
  </w:style>
  <w:style w:type="paragraph" w:styleId="CommentText">
    <w:name w:val="annotation text"/>
    <w:basedOn w:val="Normal"/>
    <w:link w:val="CommentTextChar"/>
    <w:rsid w:val="004E0C91"/>
    <w:rPr>
      <w:sz w:val="20"/>
      <w:szCs w:val="20"/>
    </w:rPr>
  </w:style>
  <w:style w:type="character" w:customStyle="1" w:styleId="CommentTextChar">
    <w:name w:val="Comment Text Char"/>
    <w:basedOn w:val="DefaultParagraphFont"/>
    <w:link w:val="CommentText"/>
    <w:locked/>
    <w:rsid w:val="004E0C91"/>
    <w:rPr>
      <w:rFonts w:ascii="Arial" w:hAnsi="Arial" w:cs="Times New Roman"/>
    </w:rPr>
  </w:style>
  <w:style w:type="paragraph" w:styleId="CommentSubject">
    <w:name w:val="annotation subject"/>
    <w:basedOn w:val="CommentText"/>
    <w:next w:val="CommentText"/>
    <w:link w:val="CommentSubjectChar"/>
    <w:rsid w:val="004E0C91"/>
    <w:rPr>
      <w:b/>
      <w:bCs/>
    </w:rPr>
  </w:style>
  <w:style w:type="character" w:customStyle="1" w:styleId="CommentSubjectChar">
    <w:name w:val="Comment Subject Char"/>
    <w:basedOn w:val="CommentTextChar"/>
    <w:link w:val="CommentSubject"/>
    <w:locked/>
    <w:rsid w:val="004E0C91"/>
    <w:rPr>
      <w:rFonts w:ascii="Arial" w:hAnsi="Arial" w:cs="Times New Roman"/>
      <w:b/>
      <w:bCs/>
    </w:rPr>
  </w:style>
  <w:style w:type="paragraph" w:styleId="BalloonText">
    <w:name w:val="Balloon Text"/>
    <w:basedOn w:val="Normal"/>
    <w:link w:val="BalloonTextChar"/>
    <w:rsid w:val="004E0C91"/>
    <w:rPr>
      <w:rFonts w:ascii="Tahoma" w:hAnsi="Tahoma" w:cs="Tahoma"/>
      <w:sz w:val="16"/>
      <w:szCs w:val="16"/>
    </w:rPr>
  </w:style>
  <w:style w:type="character" w:customStyle="1" w:styleId="BalloonTextChar">
    <w:name w:val="Balloon Text Char"/>
    <w:basedOn w:val="DefaultParagraphFont"/>
    <w:link w:val="BalloonText"/>
    <w:locked/>
    <w:rsid w:val="004E0C91"/>
    <w:rPr>
      <w:rFonts w:ascii="Tahoma" w:hAnsi="Tahoma" w:cs="Tahoma"/>
      <w:sz w:val="16"/>
      <w:szCs w:val="16"/>
    </w:rPr>
  </w:style>
  <w:style w:type="paragraph" w:styleId="Revision">
    <w:name w:val="Revision"/>
    <w:hidden/>
    <w:uiPriority w:val="99"/>
    <w:semiHidden/>
    <w:rsid w:val="00FF2509"/>
    <w:rPr>
      <w:rFonts w:ascii="Arial" w:hAnsi="Arial"/>
      <w:sz w:val="24"/>
      <w:szCs w:val="24"/>
      <w:lang w:val="en-US" w:eastAsia="en-US"/>
    </w:rPr>
  </w:style>
  <w:style w:type="paragraph" w:styleId="NormalWeb">
    <w:name w:val="Normal (Web)"/>
    <w:basedOn w:val="Normal"/>
    <w:uiPriority w:val="99"/>
    <w:unhideWhenUsed/>
    <w:rsid w:val="00527FA9"/>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2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4</TotalTime>
  <Pages>7</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Lothian</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Administrator</dc:creator>
  <cp:lastModifiedBy>MacGregor, Ann</cp:lastModifiedBy>
  <cp:revision>3</cp:revision>
  <cp:lastPrinted>2021-06-03T10:08:00Z</cp:lastPrinted>
  <dcterms:created xsi:type="dcterms:W3CDTF">2023-08-31T09:35:00Z</dcterms:created>
  <dcterms:modified xsi:type="dcterms:W3CDTF">2023-08-31T09:44:00Z</dcterms:modified>
</cp:coreProperties>
</file>