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F3" w:rsidRDefault="002A72F3" w:rsidP="000C2156">
      <w:pPr>
        <w:spacing w:after="0"/>
        <w:jc w:val="center"/>
        <w:rPr>
          <w:rFonts w:cstheme="minorHAnsi"/>
          <w:b/>
          <w:sz w:val="28"/>
          <w:szCs w:val="28"/>
        </w:rPr>
      </w:pPr>
      <w:r>
        <w:rPr>
          <w:rFonts w:cstheme="minorHAnsi"/>
          <w:b/>
          <w:noProof/>
          <w:sz w:val="28"/>
          <w:szCs w:val="28"/>
          <w:lang w:eastAsia="en-GB"/>
        </w:rPr>
        <w:drawing>
          <wp:inline distT="0" distB="0" distL="0" distR="0">
            <wp:extent cx="5731510" cy="1358178"/>
            <wp:effectExtent l="19050" t="0" r="2540" b="0"/>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7" cstate="print"/>
                    <a:srcRect/>
                    <a:stretch>
                      <a:fillRect/>
                    </a:stretch>
                  </pic:blipFill>
                  <pic:spPr bwMode="auto">
                    <a:xfrm>
                      <a:off x="0" y="0"/>
                      <a:ext cx="5731510" cy="1358178"/>
                    </a:xfrm>
                    <a:prstGeom prst="rect">
                      <a:avLst/>
                    </a:prstGeom>
                    <a:noFill/>
                    <a:ln w="9525">
                      <a:noFill/>
                      <a:miter lim="800000"/>
                      <a:headEnd/>
                      <a:tailEnd/>
                    </a:ln>
                  </pic:spPr>
                </pic:pic>
              </a:graphicData>
            </a:graphic>
          </wp:inline>
        </w:drawing>
      </w:r>
    </w:p>
    <w:p w:rsidR="000C2156" w:rsidRPr="00BF7403" w:rsidRDefault="000C2156" w:rsidP="000C2156">
      <w:pPr>
        <w:spacing w:after="0"/>
        <w:jc w:val="center"/>
        <w:rPr>
          <w:rFonts w:cstheme="minorHAnsi"/>
          <w:b/>
          <w:color w:val="FF0000"/>
          <w:sz w:val="28"/>
          <w:szCs w:val="28"/>
        </w:rPr>
      </w:pPr>
      <w:r w:rsidRPr="000C2156">
        <w:rPr>
          <w:rFonts w:cstheme="minorHAnsi"/>
          <w:b/>
          <w:sz w:val="28"/>
          <w:szCs w:val="28"/>
        </w:rPr>
        <w:t xml:space="preserve">NHS Lothian </w:t>
      </w:r>
      <w:r w:rsidR="00C73157" w:rsidRPr="001D321B">
        <w:rPr>
          <w:rFonts w:cstheme="minorHAnsi"/>
          <w:b/>
          <w:sz w:val="28"/>
          <w:szCs w:val="28"/>
        </w:rPr>
        <w:t xml:space="preserve">CAMHS Melville Inpatient Unit and Day </w:t>
      </w:r>
      <w:r w:rsidR="001D321B" w:rsidRPr="001D321B">
        <w:rPr>
          <w:rFonts w:cstheme="minorHAnsi"/>
          <w:b/>
          <w:sz w:val="28"/>
          <w:szCs w:val="28"/>
        </w:rPr>
        <w:t>Services</w:t>
      </w:r>
    </w:p>
    <w:p w:rsidR="00224FF9" w:rsidRPr="00224FF9" w:rsidRDefault="00224FF9" w:rsidP="00A21A2B">
      <w:pPr>
        <w:pStyle w:val="NormalWeb"/>
        <w:rPr>
          <w:rFonts w:asciiTheme="minorHAnsi" w:hAnsiTheme="minorHAnsi" w:cstheme="minorHAnsi"/>
          <w:sz w:val="22"/>
          <w:szCs w:val="22"/>
        </w:rPr>
      </w:pPr>
      <w:r w:rsidRPr="001D321B">
        <w:rPr>
          <w:rFonts w:asciiTheme="minorHAnsi" w:hAnsiTheme="minorHAnsi" w:cstheme="minorHAnsi"/>
          <w:sz w:val="22"/>
          <w:szCs w:val="22"/>
        </w:rPr>
        <w:t>E</w:t>
      </w:r>
      <w:r w:rsidR="000C2156" w:rsidRPr="001D321B">
        <w:rPr>
          <w:rFonts w:asciiTheme="minorHAnsi" w:hAnsiTheme="minorHAnsi" w:cstheme="minorHAnsi"/>
          <w:sz w:val="22"/>
          <w:szCs w:val="22"/>
        </w:rPr>
        <w:t>xciting</w:t>
      </w:r>
      <w:r w:rsidR="004264A4" w:rsidRPr="001D321B">
        <w:rPr>
          <w:rFonts w:asciiTheme="minorHAnsi" w:hAnsiTheme="minorHAnsi" w:cstheme="minorHAnsi"/>
          <w:sz w:val="22"/>
          <w:szCs w:val="22"/>
        </w:rPr>
        <w:t xml:space="preserve"> opportunit</w:t>
      </w:r>
      <w:r w:rsidR="000C2156" w:rsidRPr="001D321B">
        <w:rPr>
          <w:rFonts w:asciiTheme="minorHAnsi" w:hAnsiTheme="minorHAnsi" w:cstheme="minorHAnsi"/>
          <w:sz w:val="22"/>
          <w:szCs w:val="22"/>
        </w:rPr>
        <w:t>ies</w:t>
      </w:r>
      <w:r w:rsidR="004264A4" w:rsidRPr="001D321B">
        <w:rPr>
          <w:rFonts w:asciiTheme="minorHAnsi" w:hAnsiTheme="minorHAnsi" w:cstheme="minorHAnsi"/>
          <w:sz w:val="22"/>
          <w:szCs w:val="22"/>
        </w:rPr>
        <w:t xml:space="preserve"> </w:t>
      </w:r>
      <w:r w:rsidR="000C2156" w:rsidRPr="001D321B">
        <w:rPr>
          <w:rFonts w:asciiTheme="minorHAnsi" w:hAnsiTheme="minorHAnsi" w:cstheme="minorHAnsi"/>
          <w:sz w:val="22"/>
          <w:szCs w:val="22"/>
        </w:rPr>
        <w:t xml:space="preserve">are available </w:t>
      </w:r>
      <w:r w:rsidR="004264A4" w:rsidRPr="001D321B">
        <w:rPr>
          <w:rFonts w:asciiTheme="minorHAnsi" w:hAnsiTheme="minorHAnsi" w:cstheme="minorHAnsi"/>
          <w:sz w:val="22"/>
          <w:szCs w:val="22"/>
        </w:rPr>
        <w:t xml:space="preserve">to join </w:t>
      </w:r>
      <w:r w:rsidR="00C73157" w:rsidRPr="001D321B">
        <w:rPr>
          <w:rFonts w:asciiTheme="minorHAnsi" w:hAnsiTheme="minorHAnsi" w:cstheme="minorHAnsi"/>
          <w:sz w:val="22"/>
          <w:szCs w:val="22"/>
        </w:rPr>
        <w:t>The Melville Unit</w:t>
      </w:r>
      <w:r w:rsidR="001D321B" w:rsidRPr="001D321B">
        <w:rPr>
          <w:rFonts w:asciiTheme="minorHAnsi" w:hAnsiTheme="minorHAnsi" w:cstheme="minorHAnsi"/>
          <w:sz w:val="22"/>
          <w:szCs w:val="22"/>
        </w:rPr>
        <w:t xml:space="preserve"> inpatient and day service teams</w:t>
      </w:r>
      <w:r w:rsidR="00C73157" w:rsidRPr="001D321B">
        <w:rPr>
          <w:rFonts w:asciiTheme="minorHAnsi" w:hAnsiTheme="minorHAnsi" w:cstheme="minorHAnsi"/>
          <w:sz w:val="22"/>
          <w:szCs w:val="22"/>
        </w:rPr>
        <w:t xml:space="preserve"> based at the Royal </w:t>
      </w:r>
      <w:r w:rsidR="001D321B" w:rsidRPr="001D321B">
        <w:rPr>
          <w:rFonts w:asciiTheme="minorHAnsi" w:hAnsiTheme="minorHAnsi" w:cstheme="minorHAnsi"/>
          <w:sz w:val="22"/>
          <w:szCs w:val="22"/>
        </w:rPr>
        <w:t>Hospital</w:t>
      </w:r>
      <w:r w:rsidR="00C73157" w:rsidRPr="001D321B">
        <w:rPr>
          <w:rFonts w:asciiTheme="minorHAnsi" w:hAnsiTheme="minorHAnsi" w:cstheme="minorHAnsi"/>
          <w:sz w:val="22"/>
          <w:szCs w:val="22"/>
        </w:rPr>
        <w:t xml:space="preserve"> for Children and Young People at Little France in Edinburgh</w:t>
      </w:r>
      <w:r w:rsidR="004264A4" w:rsidRPr="001D321B">
        <w:rPr>
          <w:rFonts w:asciiTheme="minorHAnsi" w:hAnsiTheme="minorHAnsi" w:cstheme="minorHAnsi"/>
          <w:sz w:val="22"/>
          <w:szCs w:val="22"/>
        </w:rPr>
        <w:t xml:space="preserve">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multiple Band 5 positions available for </w:t>
      </w:r>
      <w:r w:rsidR="00BF7403" w:rsidRPr="00224FF9">
        <w:rPr>
          <w:rFonts w:asciiTheme="minorHAnsi" w:hAnsiTheme="minorHAnsi" w:cstheme="minorHAnsi"/>
          <w:sz w:val="22"/>
          <w:szCs w:val="22"/>
        </w:rPr>
        <w:t xml:space="preserve">Registered </w:t>
      </w:r>
      <w:r w:rsidR="00D52463" w:rsidRPr="00224FF9">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rsidR="00E71223" w:rsidRDefault="00E71223"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Find out what our staff say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8"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rsidR="001D321B" w:rsidRPr="00224FF9" w:rsidRDefault="001D321B" w:rsidP="00A21A2B">
      <w:pPr>
        <w:pStyle w:val="NormalWeb"/>
        <w:rPr>
          <w:rFonts w:asciiTheme="minorHAnsi" w:hAnsiTheme="minorHAnsi" w:cstheme="minorHAnsi"/>
          <w:color w:val="000000" w:themeColor="text1"/>
          <w:sz w:val="22"/>
          <w:szCs w:val="22"/>
        </w:rPr>
      </w:pPr>
      <w:r>
        <w:rPr>
          <w:rFonts w:asciiTheme="minorHAnsi" w:hAnsiTheme="minorHAnsi" w:cstheme="minorHAnsi"/>
          <w:sz w:val="22"/>
          <w:szCs w:val="22"/>
        </w:rPr>
        <w:t>CAMHS Recruitment Video…..Find Out More</w:t>
      </w:r>
    </w:p>
    <w:p w:rsidR="00C26287" w:rsidRDefault="001D321B" w:rsidP="001D321B">
      <w:pPr>
        <w:spacing w:after="0"/>
        <w:jc w:val="center"/>
        <w:rPr>
          <w:rFonts w:eastAsia="Times New Roman" w:cstheme="minorHAnsi"/>
          <w:b/>
          <w:bCs/>
          <w:color w:val="323031"/>
          <w:kern w:val="36"/>
          <w:lang w:eastAsia="en-GB"/>
        </w:rPr>
      </w:pPr>
      <w:r>
        <w:rPr>
          <w:noProof/>
          <w:lang w:eastAsia="en-GB"/>
        </w:rPr>
        <w:drawing>
          <wp:inline distT="0" distB="0" distL="0" distR="0">
            <wp:extent cx="1314450" cy="1314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rsidR="00E71223" w:rsidRDefault="00E71223" w:rsidP="00A21A2B">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r w:rsidR="00305EEA">
        <w:rPr>
          <w:rFonts w:eastAsia="Times New Roman" w:cstheme="minorHAnsi"/>
          <w:color w:val="000000"/>
          <w:spacing w:val="-2"/>
          <w:lang w:eastAsia="en-GB"/>
        </w:rPr>
        <w:t>Working within these areas would involve being a member of a dynamic and progressive multi-disciplinary team who put the care of young people at the centre of what they do.  The multidisciplinary team includes Nurses, Occupational Therapists, Psychiatrists, Dieticians, Psychologists, Social Workers, music and art therapists and Family Therapists.</w:t>
      </w:r>
    </w:p>
    <w:p w:rsidR="00305EEA" w:rsidRDefault="00305EEA" w:rsidP="00A21A2B">
      <w:p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Opportunities for ongoing learning, development and training is also given within a supportive team environment</w:t>
      </w:r>
    </w:p>
    <w:p w:rsidR="00C73157" w:rsidRDefault="00C73157" w:rsidP="00A21A2B">
      <w:p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There are available positions within the Melville inpatient Unit, a 12 bedded unit looking after young people between the ages of 12 and 18 who may be experiencing a range of different mental health difficulties.</w:t>
      </w:r>
      <w:r w:rsidR="00305EEA">
        <w:rPr>
          <w:rFonts w:eastAsia="Times New Roman" w:cstheme="minorHAnsi"/>
          <w:color w:val="000000"/>
          <w:spacing w:val="-2"/>
          <w:lang w:eastAsia="en-GB"/>
        </w:rPr>
        <w:t xml:space="preserve">  These posts would include night and weekend working.</w:t>
      </w:r>
    </w:p>
    <w:p w:rsidR="00C73157" w:rsidRPr="00E71223" w:rsidRDefault="00C73157" w:rsidP="00A21A2B">
      <w:p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 xml:space="preserve">There are also Band 5 positions within the Melville Unit </w:t>
      </w:r>
      <w:r w:rsidR="00305EEA">
        <w:rPr>
          <w:rFonts w:eastAsia="Times New Roman" w:cstheme="minorHAnsi"/>
          <w:color w:val="000000"/>
          <w:spacing w:val="-2"/>
          <w:lang w:eastAsia="en-GB"/>
        </w:rPr>
        <w:t>D</w:t>
      </w:r>
      <w:r>
        <w:rPr>
          <w:rFonts w:eastAsia="Times New Roman" w:cstheme="minorHAnsi"/>
          <w:color w:val="000000"/>
          <w:spacing w:val="-2"/>
          <w:lang w:eastAsia="en-GB"/>
        </w:rPr>
        <w:t xml:space="preserve">ay </w:t>
      </w:r>
      <w:r w:rsidR="00305EEA">
        <w:rPr>
          <w:rFonts w:eastAsia="Times New Roman" w:cstheme="minorHAnsi"/>
          <w:color w:val="000000"/>
          <w:spacing w:val="-2"/>
          <w:lang w:eastAsia="en-GB"/>
        </w:rPr>
        <w:t>S</w:t>
      </w:r>
      <w:r>
        <w:rPr>
          <w:rFonts w:eastAsia="Times New Roman" w:cstheme="minorHAnsi"/>
          <w:color w:val="000000"/>
          <w:spacing w:val="-2"/>
          <w:lang w:eastAsia="en-GB"/>
        </w:rPr>
        <w:t>ervice</w:t>
      </w:r>
      <w:r w:rsidR="00305EEA">
        <w:rPr>
          <w:rFonts w:eastAsia="Times New Roman" w:cstheme="minorHAnsi"/>
          <w:color w:val="000000"/>
          <w:spacing w:val="-2"/>
          <w:lang w:eastAsia="en-GB"/>
        </w:rPr>
        <w:t>, working hours Mon-Fri 0900-1700, providing intensive support and assessment to young people and their families.</w:t>
      </w:r>
    </w:p>
    <w:p w:rsidR="00E71223" w:rsidRPr="00A21A2B" w:rsidRDefault="00E71223" w:rsidP="00A21A2B">
      <w:pPr>
        <w:shd w:val="clear" w:color="auto" w:fill="FFFFFF"/>
        <w:spacing w:before="150" w:after="300" w:line="240" w:lineRule="auto"/>
        <w:rPr>
          <w:rFonts w:eastAsia="Times New Roman" w:cstheme="minorHAnsi"/>
          <w:color w:val="000000"/>
          <w:spacing w:val="-2"/>
          <w:lang w:eastAsia="en-GB"/>
        </w:rPr>
      </w:pPr>
      <w:r w:rsidRPr="00A21A2B">
        <w:rPr>
          <w:rFonts w:eastAsia="Times New Roman" w:cstheme="minorHAnsi"/>
          <w:b/>
          <w:bCs/>
          <w:color w:val="323031"/>
          <w:lang w:eastAsia="en-GB"/>
        </w:rPr>
        <w:t>Roles</w:t>
      </w:r>
    </w:p>
    <w:p w:rsidR="00E71223" w:rsidRPr="001D321B" w:rsidRDefault="00C73157" w:rsidP="00A21A2B">
      <w:pPr>
        <w:pStyle w:val="ListParagraph"/>
        <w:numPr>
          <w:ilvl w:val="0"/>
          <w:numId w:val="3"/>
        </w:numPr>
        <w:shd w:val="clear" w:color="auto" w:fill="FFFFFF"/>
        <w:spacing w:after="0" w:line="240" w:lineRule="auto"/>
        <w:rPr>
          <w:rFonts w:eastAsia="Times New Roman" w:cstheme="minorHAnsi"/>
          <w:b/>
          <w:bCs/>
          <w:lang w:eastAsia="en-GB"/>
        </w:rPr>
      </w:pPr>
      <w:r w:rsidRPr="001D321B">
        <w:rPr>
          <w:rFonts w:eastAsia="Times New Roman" w:cstheme="minorHAnsi"/>
          <w:b/>
          <w:bCs/>
          <w:lang w:eastAsia="en-GB"/>
        </w:rPr>
        <w:t xml:space="preserve">Band 5 registered Nurse </w:t>
      </w:r>
    </w:p>
    <w:p w:rsidR="00BF7403" w:rsidRDefault="00BF7403" w:rsidP="00A21A2B">
      <w:pPr>
        <w:shd w:val="clear" w:color="auto" w:fill="FFFFFF"/>
        <w:spacing w:after="0" w:line="240" w:lineRule="auto"/>
        <w:rPr>
          <w:rFonts w:eastAsia="Times New Roman" w:cstheme="minorHAnsi"/>
          <w:b/>
          <w:bCs/>
          <w:color w:val="323031"/>
          <w:lang w:eastAsia="en-GB"/>
        </w:rPr>
      </w:pPr>
    </w:p>
    <w:p w:rsidR="002A72F3" w:rsidRDefault="002A72F3" w:rsidP="00A21A2B">
      <w:pPr>
        <w:shd w:val="clear" w:color="auto" w:fill="FFFFFF"/>
        <w:spacing w:after="0" w:line="240" w:lineRule="auto"/>
        <w:rPr>
          <w:rFonts w:eastAsia="Times New Roman" w:cstheme="minorHAnsi"/>
          <w:b/>
          <w:bCs/>
          <w:color w:val="323031"/>
          <w:lang w:eastAsia="en-GB"/>
        </w:rPr>
      </w:pPr>
    </w:p>
    <w:p w:rsidR="00E71223" w:rsidRPr="00A21A2B" w:rsidRDefault="00E71223" w:rsidP="00A21A2B">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rsidR="00E71223" w:rsidRDefault="00E71223" w:rsidP="00A21A2B">
      <w:pPr>
        <w:pStyle w:val="ListParagraph"/>
        <w:numPr>
          <w:ilvl w:val="0"/>
          <w:numId w:val="3"/>
        </w:numPr>
        <w:shd w:val="clear" w:color="auto" w:fill="FFFFFF"/>
        <w:spacing w:before="150" w:after="300" w:line="240" w:lineRule="auto"/>
        <w:rPr>
          <w:rFonts w:eastAsia="Times New Roman" w:cstheme="minorHAnsi"/>
          <w:color w:val="323031"/>
          <w:spacing w:val="-2"/>
          <w:lang w:eastAsia="en-GB"/>
        </w:rPr>
      </w:pPr>
      <w:r w:rsidRPr="00BF7403">
        <w:rPr>
          <w:rFonts w:eastAsia="Times New Roman" w:cstheme="minorHAnsi"/>
          <w:color w:val="323031"/>
          <w:spacing w:val="-2"/>
          <w:lang w:eastAsia="en-GB"/>
        </w:rPr>
        <w:t>Band 5 Range £</w:t>
      </w:r>
      <w:r w:rsidR="00400B80">
        <w:rPr>
          <w:rFonts w:eastAsia="Times New Roman" w:cstheme="minorHAnsi"/>
          <w:color w:val="323031"/>
          <w:spacing w:val="-2"/>
          <w:lang w:eastAsia="en-GB"/>
        </w:rPr>
        <w:t>30,229 – £37,664</w:t>
      </w:r>
      <w:r w:rsidRPr="00BF7403">
        <w:rPr>
          <w:rFonts w:eastAsia="Times New Roman" w:cstheme="minorHAnsi"/>
          <w:color w:val="323031"/>
          <w:spacing w:val="-2"/>
          <w:lang w:eastAsia="en-GB"/>
        </w:rPr>
        <w:t xml:space="preserve"> (pro rata) per annu</w:t>
      </w:r>
      <w:r w:rsidR="00BF7403">
        <w:rPr>
          <w:rFonts w:eastAsia="Times New Roman" w:cstheme="minorHAnsi"/>
          <w:color w:val="323031"/>
          <w:spacing w:val="-2"/>
          <w:lang w:eastAsia="en-GB"/>
        </w:rPr>
        <w:t>m</w:t>
      </w:r>
    </w:p>
    <w:p w:rsidR="00400B80" w:rsidRDefault="00400B80" w:rsidP="00A21A2B">
      <w:pPr>
        <w:shd w:val="clear" w:color="auto" w:fill="FFFFFF"/>
        <w:spacing w:before="150" w:after="300" w:line="240" w:lineRule="auto"/>
        <w:rPr>
          <w:rFonts w:eastAsia="Times New Roman" w:cstheme="minorHAnsi"/>
          <w:b/>
          <w:bCs/>
          <w:color w:val="323031"/>
          <w:lang w:eastAsia="en-GB"/>
        </w:rPr>
      </w:pPr>
    </w:p>
    <w:p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lastRenderedPageBreak/>
        <w:t>A minimum of five weeks annual leave increasing with length of service</w:t>
      </w:r>
    </w:p>
    <w:p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rsidR="00224FF9" w:rsidRPr="00E71223" w:rsidRDefault="00224FF9" w:rsidP="00A21A2B">
      <w:pPr>
        <w:numPr>
          <w:ilvl w:val="0"/>
          <w:numId w:val="2"/>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rsidR="00E71223" w:rsidRPr="00E71223" w:rsidRDefault="00E71223" w:rsidP="007A4280">
      <w:pPr>
        <w:spacing w:after="0"/>
        <w:jc w:val="both"/>
        <w:rPr>
          <w:rFonts w:cstheme="minorHAnsi"/>
        </w:rPr>
      </w:pPr>
    </w:p>
    <w:p w:rsidR="00BF7403" w:rsidRDefault="00BF7403" w:rsidP="00D52463">
      <w:pPr>
        <w:spacing w:after="0"/>
        <w:jc w:val="both"/>
        <w:rPr>
          <w:rFonts w:cstheme="minorHAnsi"/>
          <w:color w:val="FF0000"/>
        </w:rPr>
      </w:pPr>
    </w:p>
    <w:p w:rsidR="00BF7403" w:rsidRDefault="009F26C1" w:rsidP="00D52463">
      <w:pPr>
        <w:spacing w:after="0"/>
        <w:jc w:val="both"/>
        <w:rPr>
          <w:rFonts w:cstheme="minorHAnsi"/>
        </w:rPr>
      </w:pPr>
      <w:r w:rsidRPr="001D321B">
        <w:rPr>
          <w:rFonts w:cstheme="minorHAnsi"/>
        </w:rPr>
        <w:t>Patient and family’s information on the Melville Unit</w:t>
      </w:r>
    </w:p>
    <w:p w:rsidR="001D321B" w:rsidRDefault="001D321B" w:rsidP="00D52463">
      <w:pPr>
        <w:spacing w:after="0"/>
        <w:jc w:val="both"/>
        <w:rPr>
          <w:rFonts w:cstheme="minorHAnsi"/>
        </w:rPr>
      </w:pPr>
    </w:p>
    <w:p w:rsidR="001D321B" w:rsidRDefault="001D321B" w:rsidP="001D321B">
      <w:pPr>
        <w:spacing w:after="0"/>
        <w:jc w:val="center"/>
        <w:rPr>
          <w:rFonts w:cstheme="minorHAnsi"/>
        </w:rPr>
      </w:pPr>
      <w:r>
        <w:rPr>
          <w:noProof/>
          <w:lang w:eastAsia="en-GB"/>
        </w:rPr>
        <w:drawing>
          <wp:inline distT="0" distB="0" distL="0" distR="0">
            <wp:extent cx="8382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838200" cy="838200"/>
                    </a:xfrm>
                    <a:prstGeom prst="rect">
                      <a:avLst/>
                    </a:prstGeom>
                    <a:noFill/>
                    <a:ln>
                      <a:noFill/>
                    </a:ln>
                  </pic:spPr>
                </pic:pic>
              </a:graphicData>
            </a:graphic>
          </wp:inline>
        </w:drawing>
      </w:r>
    </w:p>
    <w:p w:rsidR="001D321B" w:rsidRDefault="001D321B" w:rsidP="00D52463">
      <w:pPr>
        <w:spacing w:after="0"/>
        <w:jc w:val="both"/>
        <w:rPr>
          <w:rFonts w:cstheme="minorHAnsi"/>
        </w:rPr>
      </w:pPr>
    </w:p>
    <w:p w:rsidR="001D321B" w:rsidRPr="001D321B" w:rsidRDefault="001D321B" w:rsidP="00D52463">
      <w:pPr>
        <w:spacing w:after="0"/>
        <w:jc w:val="both"/>
        <w:rPr>
          <w:rFonts w:cstheme="minorHAnsi"/>
        </w:rPr>
      </w:pPr>
    </w:p>
    <w:p w:rsidR="00BF7403" w:rsidRDefault="001D321B" w:rsidP="00D52463">
      <w:pPr>
        <w:spacing w:after="0"/>
        <w:jc w:val="both"/>
        <w:rPr>
          <w:rFonts w:cstheme="minorHAnsi"/>
          <w:color w:val="FF0000"/>
        </w:rPr>
      </w:pPr>
      <w:r>
        <w:rPr>
          <w:noProof/>
        </w:rPr>
        <w:t xml:space="preserve">      </w:t>
      </w:r>
    </w:p>
    <w:p w:rsidR="00BF7403" w:rsidRDefault="00BF7403" w:rsidP="00D52463">
      <w:pPr>
        <w:spacing w:after="0"/>
        <w:jc w:val="both"/>
        <w:rPr>
          <w:rFonts w:cstheme="minorHAnsi"/>
          <w:color w:val="FF0000"/>
        </w:rPr>
      </w:pPr>
    </w:p>
    <w:p w:rsidR="00224FF9" w:rsidRDefault="001D321B" w:rsidP="00D52463">
      <w:pPr>
        <w:spacing w:after="0"/>
        <w:jc w:val="both"/>
        <w:rPr>
          <w:rFonts w:cstheme="minorHAnsi"/>
          <w:color w:val="FF0000"/>
        </w:rPr>
      </w:pPr>
      <w:r>
        <w:rPr>
          <w:rFonts w:cstheme="minorHAnsi"/>
          <w:color w:val="FF0000"/>
        </w:rPr>
        <w:t xml:space="preserve">              </w:t>
      </w:r>
      <w:r>
        <w:rPr>
          <w:noProof/>
          <w:lang w:eastAsia="en-GB"/>
        </w:rPr>
        <w:drawing>
          <wp:inline distT="0" distB="0" distL="0" distR="0">
            <wp:extent cx="2345042" cy="1563275"/>
            <wp:effectExtent l="0" t="0" r="0" b="0"/>
            <wp:docPr id="2" name="Picture 2" descr="Melvill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ville Unit"/>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4464" cy="1576222"/>
                    </a:xfrm>
                    <a:prstGeom prst="rect">
                      <a:avLst/>
                    </a:prstGeom>
                    <a:noFill/>
                    <a:ln>
                      <a:noFill/>
                    </a:ln>
                  </pic:spPr>
                </pic:pic>
              </a:graphicData>
            </a:graphic>
          </wp:inline>
        </w:drawing>
      </w:r>
      <w:r>
        <w:rPr>
          <w:rFonts w:cstheme="minorHAnsi"/>
          <w:color w:val="FF0000"/>
        </w:rPr>
        <w:t xml:space="preserve">      </w:t>
      </w:r>
      <w:r>
        <w:rPr>
          <w:noProof/>
          <w:lang w:eastAsia="en-GB"/>
        </w:rPr>
        <w:drawing>
          <wp:inline distT="0" distB="0" distL="0" distR="0">
            <wp:extent cx="2301875" cy="1534498"/>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0975" cy="1547231"/>
                    </a:xfrm>
                    <a:prstGeom prst="rect">
                      <a:avLst/>
                    </a:prstGeom>
                    <a:noFill/>
                    <a:ln>
                      <a:noFill/>
                    </a:ln>
                  </pic:spPr>
                </pic:pic>
              </a:graphicData>
            </a:graphic>
          </wp:inline>
        </w:drawing>
      </w:r>
    </w:p>
    <w:p w:rsidR="00BF7403" w:rsidRDefault="00BF7403" w:rsidP="007A4280">
      <w:pPr>
        <w:spacing w:after="0"/>
        <w:jc w:val="both"/>
        <w:rPr>
          <w:rFonts w:cstheme="minorHAnsi"/>
        </w:rPr>
      </w:pPr>
    </w:p>
    <w:p w:rsidR="000C2156" w:rsidRPr="00E71223" w:rsidRDefault="00BF7403" w:rsidP="00BF7403">
      <w:pPr>
        <w:spacing w:after="0"/>
        <w:rPr>
          <w:rFonts w:cstheme="minorHAnsi"/>
        </w:rPr>
      </w:pPr>
      <w:r>
        <w:rPr>
          <w:noProof/>
          <w:lang w:eastAsia="en-GB"/>
        </w:rPr>
        <w:drawing>
          <wp:inline distT="0" distB="0" distL="0" distR="0">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4"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0C2156">
      <w:pgSz w:w="11906" w:h="16838"/>
      <w:pgMar w:top="1440" w:right="1440" w:bottom="142"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91E" w:rsidRDefault="0061491E" w:rsidP="000C2156">
      <w:pPr>
        <w:spacing w:after="0" w:line="240" w:lineRule="auto"/>
      </w:pPr>
      <w:r>
        <w:separator/>
      </w:r>
    </w:p>
  </w:endnote>
  <w:endnote w:type="continuationSeparator" w:id="0">
    <w:p w:rsidR="0061491E" w:rsidRDefault="0061491E" w:rsidP="000C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91E" w:rsidRDefault="0061491E" w:rsidP="000C2156">
      <w:pPr>
        <w:spacing w:after="0" w:line="240" w:lineRule="auto"/>
      </w:pPr>
      <w:r>
        <w:separator/>
      </w:r>
    </w:p>
  </w:footnote>
  <w:footnote w:type="continuationSeparator" w:id="0">
    <w:p w:rsidR="0061491E" w:rsidRDefault="0061491E" w:rsidP="000C2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rsids>
    <w:rsidRoot w:val="004264A4"/>
    <w:rsid w:val="000452A8"/>
    <w:rsid w:val="0008014A"/>
    <w:rsid w:val="0008691D"/>
    <w:rsid w:val="000C2156"/>
    <w:rsid w:val="0010695F"/>
    <w:rsid w:val="00140B1B"/>
    <w:rsid w:val="001C5677"/>
    <w:rsid w:val="001D321B"/>
    <w:rsid w:val="001F22E1"/>
    <w:rsid w:val="00217898"/>
    <w:rsid w:val="00220035"/>
    <w:rsid w:val="00224FF9"/>
    <w:rsid w:val="00270F51"/>
    <w:rsid w:val="002A72F3"/>
    <w:rsid w:val="002C6681"/>
    <w:rsid w:val="00305EEA"/>
    <w:rsid w:val="00313421"/>
    <w:rsid w:val="00315AE7"/>
    <w:rsid w:val="00372C4E"/>
    <w:rsid w:val="003E2834"/>
    <w:rsid w:val="003E3448"/>
    <w:rsid w:val="00400B80"/>
    <w:rsid w:val="00417191"/>
    <w:rsid w:val="004264A4"/>
    <w:rsid w:val="00436B91"/>
    <w:rsid w:val="004A38A0"/>
    <w:rsid w:val="00510E8E"/>
    <w:rsid w:val="00557031"/>
    <w:rsid w:val="005C78A0"/>
    <w:rsid w:val="005E6EAD"/>
    <w:rsid w:val="0061491E"/>
    <w:rsid w:val="006D16F5"/>
    <w:rsid w:val="006D1794"/>
    <w:rsid w:val="006E12FA"/>
    <w:rsid w:val="007074B1"/>
    <w:rsid w:val="007326B7"/>
    <w:rsid w:val="00765520"/>
    <w:rsid w:val="00771CD0"/>
    <w:rsid w:val="007A4280"/>
    <w:rsid w:val="008513CA"/>
    <w:rsid w:val="008746F2"/>
    <w:rsid w:val="008828CA"/>
    <w:rsid w:val="0089714C"/>
    <w:rsid w:val="008A3A31"/>
    <w:rsid w:val="009329B0"/>
    <w:rsid w:val="009A5EE1"/>
    <w:rsid w:val="009C61D5"/>
    <w:rsid w:val="009D41F5"/>
    <w:rsid w:val="009F26C1"/>
    <w:rsid w:val="00A21A2B"/>
    <w:rsid w:val="00A560A9"/>
    <w:rsid w:val="00AD7A8E"/>
    <w:rsid w:val="00B07974"/>
    <w:rsid w:val="00B12E8B"/>
    <w:rsid w:val="00B24179"/>
    <w:rsid w:val="00B61596"/>
    <w:rsid w:val="00BB408E"/>
    <w:rsid w:val="00BF7403"/>
    <w:rsid w:val="00C07671"/>
    <w:rsid w:val="00C260DC"/>
    <w:rsid w:val="00C26287"/>
    <w:rsid w:val="00C4124F"/>
    <w:rsid w:val="00C61125"/>
    <w:rsid w:val="00C61F64"/>
    <w:rsid w:val="00C63B64"/>
    <w:rsid w:val="00C73157"/>
    <w:rsid w:val="00D125B0"/>
    <w:rsid w:val="00D43415"/>
    <w:rsid w:val="00D443B7"/>
    <w:rsid w:val="00D52463"/>
    <w:rsid w:val="00D568D5"/>
    <w:rsid w:val="00D7301A"/>
    <w:rsid w:val="00D81A7B"/>
    <w:rsid w:val="00DF6043"/>
    <w:rsid w:val="00E67314"/>
    <w:rsid w:val="00E71223"/>
    <w:rsid w:val="00E769E5"/>
    <w:rsid w:val="00EE326A"/>
    <w:rsid w:val="00F323E1"/>
    <w:rsid w:val="00F87477"/>
    <w:rsid w:val="00FB0CF6"/>
    <w:rsid w:val="00FE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40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jpeg"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7.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Craig Pearce</cp:lastModifiedBy>
  <cp:revision>4</cp:revision>
  <dcterms:created xsi:type="dcterms:W3CDTF">2023-03-10T10:31:00Z</dcterms:created>
  <dcterms:modified xsi:type="dcterms:W3CDTF">2023-06-19T13:24:00Z</dcterms:modified>
</cp:coreProperties>
</file>