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39"/>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0A0E94" w:rsidRPr="00365444" w14:paraId="38DF91E4" w14:textId="77777777" w:rsidTr="000A0E94">
        <w:tc>
          <w:tcPr>
            <w:tcW w:w="10206" w:type="dxa"/>
            <w:tcBorders>
              <w:top w:val="single" w:sz="4" w:space="0" w:color="auto"/>
              <w:left w:val="single" w:sz="4" w:space="0" w:color="auto"/>
              <w:bottom w:val="single" w:sz="6" w:space="0" w:color="auto"/>
              <w:right w:val="single" w:sz="4" w:space="0" w:color="auto"/>
            </w:tcBorders>
          </w:tcPr>
          <w:p w14:paraId="1848B8A0" w14:textId="77777777" w:rsidR="000A0E94" w:rsidRPr="00365444" w:rsidRDefault="000A0E94" w:rsidP="000A0E94">
            <w:pPr>
              <w:pStyle w:val="Heading3"/>
              <w:spacing w:before="120" w:after="120"/>
              <w:jc w:val="both"/>
              <w:rPr>
                <w:sz w:val="24"/>
                <w:szCs w:val="24"/>
              </w:rPr>
            </w:pPr>
            <w:r w:rsidRPr="00365444">
              <w:rPr>
                <w:sz w:val="24"/>
                <w:szCs w:val="24"/>
              </w:rPr>
              <w:t>1.  JOB IDENTIFICATION</w:t>
            </w:r>
          </w:p>
        </w:tc>
      </w:tr>
      <w:tr w:rsidR="000A0E94" w:rsidRPr="00260399" w14:paraId="109AEE45" w14:textId="77777777" w:rsidTr="000A0E94">
        <w:tc>
          <w:tcPr>
            <w:tcW w:w="10206" w:type="dxa"/>
            <w:tcBorders>
              <w:top w:val="single" w:sz="6" w:space="0" w:color="auto"/>
              <w:left w:val="single" w:sz="4" w:space="0" w:color="auto"/>
              <w:bottom w:val="single" w:sz="4" w:space="0" w:color="auto"/>
              <w:right w:val="single" w:sz="4" w:space="0" w:color="auto"/>
            </w:tcBorders>
          </w:tcPr>
          <w:p w14:paraId="73ECA168" w14:textId="77777777" w:rsidR="000A0E94" w:rsidRPr="00260399" w:rsidRDefault="000A0E94" w:rsidP="000A0E94">
            <w:pPr>
              <w:pStyle w:val="BodyText"/>
              <w:spacing w:after="0"/>
              <w:rPr>
                <w:rFonts w:ascii="Arial" w:hAnsi="Arial" w:cs="Arial"/>
              </w:rPr>
            </w:pPr>
          </w:p>
          <w:p w14:paraId="57F8FADB" w14:textId="5169AAAB" w:rsidR="000A0E94" w:rsidRPr="00260399" w:rsidRDefault="000A0E94" w:rsidP="000A0E94">
            <w:pPr>
              <w:pStyle w:val="BodyText"/>
              <w:spacing w:after="0"/>
              <w:rPr>
                <w:rFonts w:ascii="Arial" w:hAnsi="Arial" w:cs="Arial"/>
              </w:rPr>
            </w:pPr>
            <w:r w:rsidRPr="00260399">
              <w:rPr>
                <w:rFonts w:ascii="Arial" w:hAnsi="Arial" w:cs="Arial"/>
              </w:rPr>
              <w:t xml:space="preserve">Job Title: </w:t>
            </w:r>
            <w:r w:rsidRPr="00260399">
              <w:rPr>
                <w:rFonts w:ascii="Arial" w:hAnsi="Arial" w:cs="Arial"/>
                <w:sz w:val="22"/>
                <w:szCs w:val="22"/>
              </w:rPr>
              <w:t>Lead Pharmacist (Non-Medical Prescribing)</w:t>
            </w:r>
          </w:p>
          <w:p w14:paraId="05BC88F1" w14:textId="77777777" w:rsidR="000A0E94" w:rsidRPr="00260399" w:rsidRDefault="000A0E94" w:rsidP="000A0E94">
            <w:pPr>
              <w:pStyle w:val="BodyText"/>
              <w:spacing w:after="0"/>
              <w:rPr>
                <w:rFonts w:ascii="Arial" w:hAnsi="Arial" w:cs="Arial"/>
              </w:rPr>
            </w:pPr>
          </w:p>
          <w:p w14:paraId="2CDE2FD0" w14:textId="09338780" w:rsidR="000A0E94" w:rsidRPr="00260399" w:rsidRDefault="000A0E94" w:rsidP="000A0E94">
            <w:pPr>
              <w:jc w:val="both"/>
              <w:rPr>
                <w:rFonts w:ascii="Arial" w:hAnsi="Arial" w:cs="Arial"/>
              </w:rPr>
            </w:pPr>
            <w:r w:rsidRPr="00260399">
              <w:rPr>
                <w:rFonts w:ascii="Arial" w:hAnsi="Arial" w:cs="Arial"/>
              </w:rPr>
              <w:t>Responsible to</w:t>
            </w:r>
            <w:r w:rsidR="00B17B80">
              <w:rPr>
                <w:rFonts w:ascii="Arial" w:hAnsi="Arial" w:cs="Arial"/>
              </w:rPr>
              <w:t xml:space="preserve">: </w:t>
            </w:r>
            <w:r w:rsidRPr="00260399">
              <w:rPr>
                <w:rFonts w:ascii="Arial" w:hAnsi="Arial" w:cs="Arial"/>
              </w:rPr>
              <w:t xml:space="preserve">Lead Pharmacist Medicines Governance and Guidance </w:t>
            </w:r>
          </w:p>
          <w:p w14:paraId="53CD9DD1" w14:textId="77777777" w:rsidR="000A0E94" w:rsidRPr="00260399" w:rsidRDefault="000A0E94" w:rsidP="000A0E94">
            <w:pPr>
              <w:jc w:val="both"/>
              <w:rPr>
                <w:rFonts w:ascii="Arial" w:hAnsi="Arial" w:cs="Arial"/>
              </w:rPr>
            </w:pPr>
            <w:r w:rsidRPr="00260399">
              <w:rPr>
                <w:rFonts w:ascii="Arial" w:hAnsi="Arial" w:cs="Arial"/>
              </w:rPr>
              <w:t xml:space="preserve">Department(s): Pharmacy Services </w:t>
            </w:r>
          </w:p>
          <w:p w14:paraId="47CB3407" w14:textId="175180F2" w:rsidR="000A0E94" w:rsidRPr="00260399" w:rsidRDefault="00260399" w:rsidP="000A0E94">
            <w:pPr>
              <w:jc w:val="both"/>
              <w:rPr>
                <w:rFonts w:ascii="Arial" w:hAnsi="Arial" w:cs="Arial"/>
              </w:rPr>
            </w:pPr>
            <w:r w:rsidRPr="00260399">
              <w:rPr>
                <w:rFonts w:ascii="Arial" w:hAnsi="Arial" w:cs="Arial"/>
              </w:rPr>
              <w:t>D</w:t>
            </w:r>
            <w:r w:rsidR="000A0E94" w:rsidRPr="00260399">
              <w:rPr>
                <w:rFonts w:ascii="Arial" w:hAnsi="Arial" w:cs="Arial"/>
              </w:rPr>
              <w:t xml:space="preserve">irectorate: Corporate </w:t>
            </w:r>
          </w:p>
          <w:p w14:paraId="2D86F6EF" w14:textId="77777777" w:rsidR="000A0E94" w:rsidRPr="00260399" w:rsidRDefault="000A0E94" w:rsidP="000A0E94">
            <w:pPr>
              <w:jc w:val="both"/>
              <w:rPr>
                <w:rFonts w:ascii="Arial" w:hAnsi="Arial" w:cs="Arial"/>
              </w:rPr>
            </w:pPr>
            <w:r w:rsidRPr="00260399">
              <w:rPr>
                <w:rFonts w:ascii="Arial" w:hAnsi="Arial" w:cs="Arial"/>
              </w:rPr>
              <w:t>Operating Division: NHS LOTHIAN</w:t>
            </w:r>
          </w:p>
          <w:p w14:paraId="1DB720B2" w14:textId="46A4A80C" w:rsidR="000A0E94" w:rsidRPr="00260399" w:rsidRDefault="000A0E94" w:rsidP="000A0E94">
            <w:pPr>
              <w:jc w:val="both"/>
              <w:rPr>
                <w:rFonts w:ascii="Arial" w:hAnsi="Arial" w:cs="Arial"/>
              </w:rPr>
            </w:pPr>
            <w:r w:rsidRPr="00260399">
              <w:rPr>
                <w:rFonts w:ascii="Arial" w:hAnsi="Arial" w:cs="Arial"/>
              </w:rPr>
              <w:t xml:space="preserve">Job Reference: </w:t>
            </w:r>
            <w:r w:rsidR="00260399" w:rsidRPr="00260399">
              <w:rPr>
                <w:rFonts w:ascii="Arial" w:hAnsi="Arial" w:cs="Arial"/>
              </w:rPr>
              <w:t xml:space="preserve">   </w:t>
            </w:r>
            <w:r w:rsidR="00B17B80">
              <w:rPr>
                <w:rFonts w:ascii="Arial" w:hAnsi="Arial" w:cs="Arial"/>
              </w:rPr>
              <w:t>165633</w:t>
            </w:r>
          </w:p>
          <w:p w14:paraId="3B668FF4" w14:textId="77777777" w:rsidR="000A0E94" w:rsidRPr="00260399" w:rsidRDefault="000A0E94" w:rsidP="000A0E94">
            <w:pPr>
              <w:jc w:val="both"/>
              <w:rPr>
                <w:rFonts w:ascii="Arial" w:hAnsi="Arial" w:cs="Arial"/>
              </w:rPr>
            </w:pPr>
            <w:r w:rsidRPr="00260399">
              <w:rPr>
                <w:rFonts w:ascii="Arial" w:hAnsi="Arial" w:cs="Arial"/>
              </w:rPr>
              <w:t>No of Job Holders: 1</w:t>
            </w:r>
          </w:p>
          <w:p w14:paraId="5C895922" w14:textId="3BA4F6B1" w:rsidR="000A0E94" w:rsidRPr="00260399" w:rsidRDefault="000A0E94" w:rsidP="000A0E94">
            <w:pPr>
              <w:jc w:val="both"/>
              <w:rPr>
                <w:rFonts w:ascii="Arial" w:hAnsi="Arial" w:cs="Arial"/>
              </w:rPr>
            </w:pPr>
            <w:r w:rsidRPr="00260399">
              <w:rPr>
                <w:rFonts w:ascii="Arial" w:hAnsi="Arial" w:cs="Arial"/>
              </w:rPr>
              <w:t>Last Update</w:t>
            </w:r>
            <w:r w:rsidR="00B17B80">
              <w:rPr>
                <w:rFonts w:ascii="Arial" w:hAnsi="Arial" w:cs="Arial"/>
              </w:rPr>
              <w:t xml:space="preserve">: </w:t>
            </w:r>
            <w:r w:rsidRPr="00260399">
              <w:rPr>
                <w:rFonts w:ascii="Arial" w:hAnsi="Arial" w:cs="Arial"/>
              </w:rPr>
              <w:t>[November 2022]</w:t>
            </w:r>
          </w:p>
          <w:p w14:paraId="1C2D4ACA" w14:textId="77777777" w:rsidR="000A0E94" w:rsidRPr="00260399" w:rsidRDefault="000A0E94" w:rsidP="000A0E94">
            <w:pPr>
              <w:jc w:val="both"/>
              <w:rPr>
                <w:rFonts w:ascii="Arial" w:hAnsi="Arial" w:cs="Arial"/>
              </w:rPr>
            </w:pPr>
          </w:p>
        </w:tc>
      </w:tr>
      <w:tr w:rsidR="000A0E94" w:rsidRPr="00365444" w14:paraId="5A5FF14A" w14:textId="77777777" w:rsidTr="000A0E94">
        <w:tblPrEx>
          <w:tblBorders>
            <w:insideH w:val="single" w:sz="4" w:space="0" w:color="auto"/>
            <w:insideV w:val="single" w:sz="4" w:space="0" w:color="auto"/>
          </w:tblBorders>
        </w:tblPrEx>
        <w:tc>
          <w:tcPr>
            <w:tcW w:w="10206" w:type="dxa"/>
            <w:tcBorders>
              <w:top w:val="single" w:sz="4" w:space="0" w:color="auto"/>
              <w:left w:val="single" w:sz="4" w:space="0" w:color="auto"/>
              <w:bottom w:val="single" w:sz="4" w:space="0" w:color="auto"/>
              <w:right w:val="single" w:sz="4" w:space="0" w:color="auto"/>
            </w:tcBorders>
          </w:tcPr>
          <w:p w14:paraId="22B37A1A" w14:textId="77777777" w:rsidR="000A0E94" w:rsidRPr="00365444" w:rsidRDefault="000A0E94" w:rsidP="000A0E94">
            <w:pPr>
              <w:pStyle w:val="Heading3"/>
              <w:spacing w:before="120" w:after="120"/>
              <w:rPr>
                <w:sz w:val="24"/>
                <w:szCs w:val="24"/>
              </w:rPr>
            </w:pPr>
            <w:r w:rsidRPr="00365444">
              <w:rPr>
                <w:sz w:val="24"/>
                <w:szCs w:val="24"/>
              </w:rPr>
              <w:t>2.  JOB PURPOSE</w:t>
            </w:r>
          </w:p>
        </w:tc>
      </w:tr>
      <w:tr w:rsidR="000A0E94" w:rsidRPr="00260399" w14:paraId="6890866B" w14:textId="77777777" w:rsidTr="000A0E94">
        <w:tblPrEx>
          <w:tblBorders>
            <w:insideH w:val="single" w:sz="4" w:space="0" w:color="auto"/>
            <w:insideV w:val="single" w:sz="4" w:space="0" w:color="auto"/>
          </w:tblBorders>
        </w:tblPrEx>
        <w:tc>
          <w:tcPr>
            <w:tcW w:w="10206" w:type="dxa"/>
            <w:tcBorders>
              <w:top w:val="single" w:sz="4" w:space="0" w:color="auto"/>
              <w:left w:val="single" w:sz="4" w:space="0" w:color="auto"/>
              <w:bottom w:val="single" w:sz="4" w:space="0" w:color="auto"/>
              <w:right w:val="single" w:sz="4" w:space="0" w:color="auto"/>
            </w:tcBorders>
          </w:tcPr>
          <w:p w14:paraId="2DB8866A" w14:textId="77777777" w:rsidR="000A0E94" w:rsidRPr="00260399" w:rsidRDefault="000A0E94" w:rsidP="000A0E94">
            <w:pPr>
              <w:rPr>
                <w:rFonts w:ascii="Arial" w:hAnsi="Arial" w:cs="Arial"/>
                <w:sz w:val="24"/>
                <w:szCs w:val="24"/>
              </w:rPr>
            </w:pPr>
          </w:p>
          <w:p w14:paraId="1B0964E1" w14:textId="77777777" w:rsidR="000A0E94" w:rsidRPr="00260399" w:rsidRDefault="000A0E94" w:rsidP="000A0E94">
            <w:pPr>
              <w:rPr>
                <w:rFonts w:ascii="Arial" w:hAnsi="Arial" w:cs="Arial"/>
                <w:sz w:val="24"/>
                <w:szCs w:val="24"/>
              </w:rPr>
            </w:pPr>
            <w:r w:rsidRPr="00260399">
              <w:rPr>
                <w:rFonts w:ascii="Arial" w:hAnsi="Arial" w:cs="Arial"/>
                <w:sz w:val="24"/>
                <w:szCs w:val="24"/>
              </w:rPr>
              <w:t xml:space="preserve">The Lead Pharmacist for Non-Medical Prescribing (this post) has responsibility for enacting the strategic vision for Non-Medical Prescribing (NMP) across all hospital, primary care, and community pharmacy services of NHS Lothian in line with local and national policies.  Providing expert advice on the safe, clinical, and cost-effective use of non-medical prescribing to ensure optimal care of patients and ensure compliance with all relevant medicine legislation. </w:t>
            </w:r>
          </w:p>
          <w:p w14:paraId="526FD372" w14:textId="77777777" w:rsidR="000A0E94" w:rsidRPr="00260399" w:rsidRDefault="000A0E94" w:rsidP="000A0E94">
            <w:pPr>
              <w:rPr>
                <w:rFonts w:ascii="Arial" w:hAnsi="Arial" w:cs="Arial"/>
                <w:sz w:val="24"/>
                <w:szCs w:val="24"/>
              </w:rPr>
            </w:pPr>
            <w:r w:rsidRPr="00260399">
              <w:rPr>
                <w:rFonts w:ascii="Arial" w:hAnsi="Arial" w:cs="Arial"/>
                <w:sz w:val="24"/>
                <w:szCs w:val="24"/>
              </w:rPr>
              <w:t xml:space="preserve">Working with Lead Pharmacists across Lothian, the post holder will ensure that appropriate governance systems and processes are in place to support NMP for mentoring, supervision and line management. </w:t>
            </w:r>
          </w:p>
          <w:p w14:paraId="270F8FBC" w14:textId="2E7B026D" w:rsidR="000A0E94" w:rsidRPr="00260399" w:rsidRDefault="000A0E94" w:rsidP="000A0E94">
            <w:pPr>
              <w:rPr>
                <w:rFonts w:ascii="Arial" w:hAnsi="Arial" w:cs="Arial"/>
                <w:sz w:val="24"/>
                <w:szCs w:val="24"/>
              </w:rPr>
            </w:pPr>
            <w:r w:rsidRPr="00260399">
              <w:rPr>
                <w:rFonts w:ascii="Arial" w:hAnsi="Arial" w:cs="Arial"/>
                <w:sz w:val="24"/>
                <w:szCs w:val="24"/>
              </w:rPr>
              <w:t xml:space="preserve">The post holder has a key role to play in the governance of Non-Medical Prescribing, not only within Pharmacy Services but across the NHS Lothian NMP professions, including supporting the development and publication of an </w:t>
            </w:r>
            <w:r w:rsidR="00B17B80" w:rsidRPr="00260399">
              <w:rPr>
                <w:rFonts w:ascii="Arial" w:hAnsi="Arial" w:cs="Arial"/>
                <w:sz w:val="24"/>
                <w:szCs w:val="24"/>
              </w:rPr>
              <w:t>up to date</w:t>
            </w:r>
            <w:r w:rsidRPr="00260399">
              <w:rPr>
                <w:rFonts w:ascii="Arial" w:hAnsi="Arial" w:cs="Arial"/>
                <w:sz w:val="24"/>
                <w:szCs w:val="24"/>
              </w:rPr>
              <w:t xml:space="preserve"> NMP Framework for NHS Lothian. Also, responsibility, as Chair of the NHS Lothian PGD Committee, for ensuring that all Patient Group Directions (PGDs) in use across NHS Lothian, are appropriately reviewed, authorised, and published, with appropriate training and competency assessments in place to support their safe and effective use. </w:t>
            </w:r>
          </w:p>
          <w:p w14:paraId="1B09F88A" w14:textId="77777777" w:rsidR="000A0E94" w:rsidRPr="00260399" w:rsidRDefault="00374978" w:rsidP="00DE0A1C">
            <w:pPr>
              <w:rPr>
                <w:rFonts w:ascii="Arial" w:hAnsi="Arial" w:cs="Arial"/>
                <w:sz w:val="24"/>
                <w:szCs w:val="24"/>
              </w:rPr>
            </w:pPr>
            <w:r w:rsidRPr="00260399">
              <w:rPr>
                <w:rFonts w:ascii="Arial" w:hAnsi="Arial" w:cs="Arial"/>
                <w:sz w:val="24"/>
                <w:szCs w:val="24"/>
              </w:rPr>
              <w:t>The post holder will split their time approximately 50% (governance),</w:t>
            </w:r>
            <w:r w:rsidR="00DE0A1C" w:rsidRPr="00260399">
              <w:rPr>
                <w:rFonts w:ascii="Arial" w:hAnsi="Arial" w:cs="Arial"/>
                <w:sz w:val="24"/>
                <w:szCs w:val="24"/>
              </w:rPr>
              <w:t xml:space="preserve"> </w:t>
            </w:r>
            <w:r w:rsidRPr="00260399">
              <w:rPr>
                <w:rFonts w:ascii="Arial" w:hAnsi="Arial" w:cs="Arial"/>
                <w:sz w:val="24"/>
                <w:szCs w:val="24"/>
              </w:rPr>
              <w:t>50% (clinical)</w:t>
            </w:r>
            <w:r w:rsidR="004E515D" w:rsidRPr="00260399">
              <w:rPr>
                <w:rFonts w:ascii="Arial" w:hAnsi="Arial" w:cs="Arial"/>
                <w:sz w:val="24"/>
                <w:szCs w:val="24"/>
              </w:rPr>
              <w:t>,</w:t>
            </w:r>
            <w:r w:rsidRPr="00260399">
              <w:rPr>
                <w:rFonts w:ascii="Arial" w:hAnsi="Arial" w:cs="Arial"/>
                <w:sz w:val="24"/>
                <w:szCs w:val="24"/>
              </w:rPr>
              <w:t xml:space="preserve"> providing an advanced clinical pharmacy service to a defined patient group.  </w:t>
            </w:r>
          </w:p>
        </w:tc>
      </w:tr>
      <w:tr w:rsidR="000A0E94" w:rsidRPr="00365444" w14:paraId="0978EFAA" w14:textId="77777777" w:rsidTr="000A0E94">
        <w:tblPrEx>
          <w:tblBorders>
            <w:insideH w:val="single" w:sz="4" w:space="0" w:color="auto"/>
            <w:insideV w:val="single" w:sz="4" w:space="0" w:color="auto"/>
          </w:tblBorders>
        </w:tblPrEx>
        <w:tc>
          <w:tcPr>
            <w:tcW w:w="10206" w:type="dxa"/>
            <w:tcBorders>
              <w:top w:val="single" w:sz="4" w:space="0" w:color="auto"/>
              <w:left w:val="single" w:sz="4" w:space="0" w:color="auto"/>
              <w:bottom w:val="single" w:sz="4" w:space="0" w:color="auto"/>
              <w:right w:val="single" w:sz="4" w:space="0" w:color="auto"/>
            </w:tcBorders>
          </w:tcPr>
          <w:p w14:paraId="0B81B13C" w14:textId="77777777" w:rsidR="000A0E94" w:rsidRPr="00365444" w:rsidRDefault="000A0E94" w:rsidP="000A0E94">
            <w:pPr>
              <w:spacing w:before="120" w:after="120"/>
              <w:jc w:val="both"/>
              <w:rPr>
                <w:rFonts w:ascii="Arial" w:hAnsi="Arial" w:cs="Arial"/>
                <w:b/>
                <w:bCs/>
              </w:rPr>
            </w:pPr>
            <w:r w:rsidRPr="00365444">
              <w:rPr>
                <w:rFonts w:ascii="Arial" w:hAnsi="Arial" w:cs="Arial"/>
                <w:b/>
                <w:bCs/>
              </w:rPr>
              <w:t>3. DIMENSIONS</w:t>
            </w:r>
          </w:p>
        </w:tc>
      </w:tr>
      <w:tr w:rsidR="000A0E94" w:rsidRPr="00260399" w14:paraId="7D086B33" w14:textId="77777777" w:rsidTr="000A0E94">
        <w:tblPrEx>
          <w:tblBorders>
            <w:insideH w:val="single" w:sz="4" w:space="0" w:color="auto"/>
            <w:insideV w:val="single" w:sz="4" w:space="0" w:color="auto"/>
          </w:tblBorders>
        </w:tblPrEx>
        <w:tc>
          <w:tcPr>
            <w:tcW w:w="10206" w:type="dxa"/>
            <w:tcBorders>
              <w:top w:val="single" w:sz="4" w:space="0" w:color="auto"/>
              <w:left w:val="single" w:sz="4" w:space="0" w:color="auto"/>
              <w:bottom w:val="single" w:sz="4" w:space="0" w:color="auto"/>
              <w:right w:val="single" w:sz="4" w:space="0" w:color="auto"/>
            </w:tcBorders>
          </w:tcPr>
          <w:p w14:paraId="7F8F0E51" w14:textId="77777777" w:rsidR="000A0E94" w:rsidRPr="00260399" w:rsidRDefault="000A0E94" w:rsidP="000A0E94">
            <w:pPr>
              <w:jc w:val="both"/>
              <w:rPr>
                <w:rFonts w:ascii="Arial" w:hAnsi="Arial" w:cs="Arial"/>
                <w:sz w:val="24"/>
                <w:szCs w:val="24"/>
              </w:rPr>
            </w:pPr>
          </w:p>
          <w:p w14:paraId="2E253728" w14:textId="5DC554E9" w:rsidR="000A0E94" w:rsidRPr="00260399" w:rsidRDefault="000A0E94" w:rsidP="000A0E94">
            <w:pPr>
              <w:pStyle w:val="xxmsonormal"/>
              <w:shd w:val="clear" w:color="auto" w:fill="FFFFFF"/>
              <w:spacing w:before="0" w:beforeAutospacing="0" w:after="0" w:afterAutospacing="0"/>
              <w:jc w:val="both"/>
              <w:rPr>
                <w:rFonts w:ascii="Arial" w:hAnsi="Arial" w:cs="Arial"/>
                <w:color w:val="201F1E"/>
              </w:rPr>
            </w:pPr>
            <w:r w:rsidRPr="00260399">
              <w:rPr>
                <w:rFonts w:ascii="Arial" w:hAnsi="Arial" w:cs="Arial"/>
                <w:color w:val="000000"/>
                <w:bdr w:val="none" w:sz="0" w:space="0" w:color="auto" w:frame="1"/>
              </w:rPr>
              <w:t>The Department of Pharmacy provides services to primary and secondary centres throughout Lothian. Services include dispensing, aseptic, clinical, radio pharmacy, procurement and distribution, medicines information, medicines management and quality assurance.</w:t>
            </w:r>
            <w:r w:rsidR="00260399">
              <w:rPr>
                <w:rFonts w:ascii="Arial" w:hAnsi="Arial" w:cs="Arial"/>
                <w:color w:val="000000"/>
                <w:bdr w:val="none" w:sz="0" w:space="0" w:color="auto" w:frame="1"/>
              </w:rPr>
              <w:t xml:space="preserve"> </w:t>
            </w:r>
            <w:r w:rsidRPr="00260399">
              <w:rPr>
                <w:rFonts w:ascii="Arial" w:hAnsi="Arial" w:cs="Arial"/>
                <w:color w:val="000000"/>
                <w:bdr w:val="none" w:sz="0" w:space="0" w:color="auto" w:frame="1"/>
              </w:rPr>
              <w:t xml:space="preserve"> These services are currently delivered across 4 Health and Social Care Partnerships and 7 hospital sites: the Western General Hospital (WGH), the Royal Infirmary of Edinburgh (RIE), the Royal Hospital for Children and Young People (RHCYP), St John’s Hospital (SJH), Royal Edinburgh Hospital (REH), East Lothian Community Hospital (ELCH) and </w:t>
            </w:r>
            <w:proofErr w:type="spellStart"/>
            <w:r w:rsidRPr="00260399">
              <w:rPr>
                <w:rFonts w:ascii="Arial" w:hAnsi="Arial" w:cs="Arial"/>
                <w:color w:val="000000"/>
                <w:bdr w:val="none" w:sz="0" w:space="0" w:color="auto" w:frame="1"/>
              </w:rPr>
              <w:t>Liberton</w:t>
            </w:r>
            <w:proofErr w:type="spellEnd"/>
            <w:r w:rsidRPr="00260399">
              <w:rPr>
                <w:rFonts w:ascii="Arial" w:hAnsi="Arial" w:cs="Arial"/>
                <w:color w:val="000000"/>
                <w:bdr w:val="none" w:sz="0" w:space="0" w:color="auto" w:frame="1"/>
              </w:rPr>
              <w:t xml:space="preserve"> Hospital (LIB).</w:t>
            </w:r>
          </w:p>
          <w:p w14:paraId="64C1CB93" w14:textId="77777777" w:rsidR="000A0E94" w:rsidRPr="00260399" w:rsidRDefault="000A0E94" w:rsidP="000A0E94">
            <w:pPr>
              <w:pStyle w:val="xxmsonormal"/>
              <w:shd w:val="clear" w:color="auto" w:fill="FFFFFF"/>
              <w:spacing w:before="0" w:beforeAutospacing="0" w:after="0" w:afterAutospacing="0"/>
              <w:jc w:val="both"/>
              <w:rPr>
                <w:rFonts w:ascii="Arial" w:hAnsi="Arial" w:cs="Arial"/>
                <w:color w:val="201F1E"/>
              </w:rPr>
            </w:pPr>
            <w:r w:rsidRPr="00260399">
              <w:rPr>
                <w:rFonts w:ascii="Arial" w:hAnsi="Arial" w:cs="Arial"/>
                <w:color w:val="000000"/>
                <w:bdr w:val="none" w:sz="0" w:space="0" w:color="auto" w:frame="1"/>
              </w:rPr>
              <w:t> </w:t>
            </w:r>
          </w:p>
          <w:p w14:paraId="79ABC2A1" w14:textId="0F16FC9E" w:rsidR="000A0E94" w:rsidRPr="00260399" w:rsidRDefault="000A0E94" w:rsidP="000A0E94">
            <w:pPr>
              <w:pStyle w:val="xxmsonormal"/>
              <w:shd w:val="clear" w:color="auto" w:fill="FFFFFF"/>
              <w:spacing w:before="0" w:beforeAutospacing="0" w:after="0" w:afterAutospacing="0"/>
              <w:jc w:val="both"/>
              <w:rPr>
                <w:rFonts w:ascii="Arial" w:hAnsi="Arial" w:cs="Arial"/>
                <w:color w:val="201F1E"/>
              </w:rPr>
            </w:pPr>
            <w:r w:rsidRPr="00260399">
              <w:rPr>
                <w:rFonts w:ascii="Arial" w:hAnsi="Arial" w:cs="Arial"/>
                <w:color w:val="000000"/>
                <w:bdr w:val="none" w:sz="0" w:space="0" w:color="auto" w:frame="1"/>
              </w:rPr>
              <w:lastRenderedPageBreak/>
              <w:t>The Department of Pharmacy dispenses over 543,000 prescription items.</w:t>
            </w:r>
            <w:r w:rsidR="00260399">
              <w:rPr>
                <w:rFonts w:ascii="Arial" w:hAnsi="Arial" w:cs="Arial"/>
                <w:color w:val="000000"/>
                <w:bdr w:val="none" w:sz="0" w:space="0" w:color="auto" w:frame="1"/>
              </w:rPr>
              <w:t xml:space="preserve"> </w:t>
            </w:r>
            <w:r w:rsidRPr="00260399">
              <w:rPr>
                <w:rFonts w:ascii="Arial" w:hAnsi="Arial" w:cs="Arial"/>
                <w:color w:val="000000"/>
                <w:bdr w:val="none" w:sz="0" w:space="0" w:color="auto" w:frame="1"/>
              </w:rPr>
              <w:t xml:space="preserve"> The combined drug budget for NHS Lothian hospital services is £96.6m per annum and c.£160m per annum across the 4x HSCP prescribing budgets. </w:t>
            </w:r>
            <w:r w:rsidR="00260399">
              <w:rPr>
                <w:rFonts w:ascii="Arial" w:hAnsi="Arial" w:cs="Arial"/>
                <w:color w:val="000000"/>
                <w:bdr w:val="none" w:sz="0" w:space="0" w:color="auto" w:frame="1"/>
              </w:rPr>
              <w:t xml:space="preserve"> </w:t>
            </w:r>
            <w:r w:rsidRPr="00260399">
              <w:rPr>
                <w:rFonts w:ascii="Arial" w:hAnsi="Arial" w:cs="Arial"/>
                <w:color w:val="000000"/>
                <w:bdr w:val="none" w:sz="0" w:space="0" w:color="auto" w:frame="1"/>
              </w:rPr>
              <w:t>The budget is not held by the pharmacy service but expenditure against this is monitored and reported on to senior management.</w:t>
            </w:r>
          </w:p>
          <w:p w14:paraId="4D56A0D6" w14:textId="77777777" w:rsidR="000A0E94" w:rsidRPr="00260399" w:rsidRDefault="000A0E94" w:rsidP="000A0E94">
            <w:pPr>
              <w:pStyle w:val="xxmsonormal"/>
              <w:shd w:val="clear" w:color="auto" w:fill="FFFFFF"/>
              <w:spacing w:before="0" w:beforeAutospacing="0" w:after="0" w:afterAutospacing="0"/>
              <w:jc w:val="both"/>
              <w:rPr>
                <w:rFonts w:ascii="Arial" w:hAnsi="Arial" w:cs="Arial"/>
                <w:color w:val="201F1E"/>
              </w:rPr>
            </w:pPr>
            <w:r w:rsidRPr="00260399">
              <w:rPr>
                <w:rFonts w:ascii="Arial" w:hAnsi="Arial" w:cs="Arial"/>
                <w:color w:val="000000"/>
                <w:bdr w:val="none" w:sz="0" w:space="0" w:color="auto" w:frame="1"/>
              </w:rPr>
              <w:t> </w:t>
            </w:r>
          </w:p>
          <w:p w14:paraId="0F64FF72" w14:textId="643816D9" w:rsidR="000A0E94" w:rsidRPr="00260399" w:rsidRDefault="000A0E94" w:rsidP="000A0E94">
            <w:pPr>
              <w:pStyle w:val="xxmsonormal"/>
              <w:shd w:val="clear" w:color="auto" w:fill="FFFFFF"/>
              <w:spacing w:before="0" w:beforeAutospacing="0" w:after="0" w:afterAutospacing="0"/>
              <w:jc w:val="both"/>
              <w:rPr>
                <w:rFonts w:ascii="Arial" w:hAnsi="Arial" w:cs="Arial"/>
                <w:color w:val="201F1E"/>
              </w:rPr>
            </w:pPr>
            <w:r w:rsidRPr="00260399">
              <w:rPr>
                <w:rFonts w:ascii="Arial" w:hAnsi="Arial" w:cs="Arial"/>
                <w:color w:val="000000"/>
                <w:bdr w:val="none" w:sz="0" w:space="0" w:color="auto" w:frame="1"/>
              </w:rPr>
              <w:t>The average monthly stockholding across the pharmacy services is £11 million with monthly stock value issues</w:t>
            </w:r>
            <w:r w:rsidR="00260399">
              <w:rPr>
                <w:rFonts w:ascii="Arial" w:hAnsi="Arial" w:cs="Arial"/>
                <w:color w:val="000000"/>
                <w:bdr w:val="none" w:sz="0" w:space="0" w:color="auto" w:frame="1"/>
              </w:rPr>
              <w:t xml:space="preserve"> </w:t>
            </w:r>
            <w:r w:rsidRPr="00260399">
              <w:rPr>
                <w:rFonts w:ascii="Arial" w:hAnsi="Arial" w:cs="Arial"/>
                <w:color w:val="000000"/>
                <w:bdr w:val="none" w:sz="0" w:space="0" w:color="auto" w:frame="1"/>
              </w:rPr>
              <w:t>of £8 million</w:t>
            </w:r>
            <w:r w:rsidR="00260399">
              <w:rPr>
                <w:rFonts w:ascii="Arial" w:hAnsi="Arial" w:cs="Arial"/>
                <w:color w:val="000000"/>
                <w:bdr w:val="none" w:sz="0" w:space="0" w:color="auto" w:frame="1"/>
              </w:rPr>
              <w:t>.</w:t>
            </w:r>
          </w:p>
          <w:p w14:paraId="30A879C1" w14:textId="77777777" w:rsidR="000A0E94" w:rsidRPr="00260399" w:rsidRDefault="000A0E94" w:rsidP="000A0E94">
            <w:pPr>
              <w:pStyle w:val="xxmsonormal"/>
              <w:shd w:val="clear" w:color="auto" w:fill="FFFFFF"/>
              <w:spacing w:before="0" w:beforeAutospacing="0" w:after="0" w:afterAutospacing="0"/>
              <w:jc w:val="both"/>
              <w:rPr>
                <w:rFonts w:ascii="Arial" w:hAnsi="Arial" w:cs="Arial"/>
                <w:color w:val="201F1E"/>
              </w:rPr>
            </w:pPr>
            <w:r w:rsidRPr="00260399">
              <w:rPr>
                <w:rFonts w:ascii="Arial" w:hAnsi="Arial" w:cs="Arial"/>
                <w:color w:val="000000"/>
                <w:bdr w:val="none" w:sz="0" w:space="0" w:color="auto" w:frame="1"/>
              </w:rPr>
              <w:t> </w:t>
            </w:r>
          </w:p>
          <w:p w14:paraId="4A53A393" w14:textId="56D1747F" w:rsidR="000A0E94" w:rsidRPr="00260399" w:rsidRDefault="000A0E94" w:rsidP="000A0E94">
            <w:pPr>
              <w:pStyle w:val="xxmsonormal"/>
              <w:shd w:val="clear" w:color="auto" w:fill="FFFFFF"/>
              <w:spacing w:before="0" w:beforeAutospacing="0" w:after="0" w:afterAutospacing="0"/>
              <w:rPr>
                <w:rFonts w:ascii="Arial" w:hAnsi="Arial" w:cs="Arial"/>
                <w:color w:val="201F1E"/>
              </w:rPr>
            </w:pPr>
            <w:r w:rsidRPr="00260399">
              <w:rPr>
                <w:rFonts w:ascii="Arial" w:hAnsi="Arial" w:cs="Arial"/>
                <w:color w:val="000000"/>
                <w:bdr w:val="none" w:sz="0" w:space="0" w:color="auto" w:frame="1"/>
              </w:rPr>
              <w:t>The Pharmacy and Medicines Service employs 526WTE staff including Pharmacists, Pharmacy Technicians, Pharmacy Support Workers, Business Managers and Administrative staff, including</w:t>
            </w:r>
            <w:r w:rsidRPr="00260399">
              <w:rPr>
                <w:rFonts w:ascii="Arial" w:hAnsi="Arial" w:cs="Arial"/>
                <w:color w:val="000000"/>
                <w:bdr w:val="none" w:sz="0" w:space="0" w:color="auto" w:frame="1"/>
                <w:shd w:val="clear" w:color="auto" w:fill="FFFFFF"/>
              </w:rPr>
              <w:t> 177 WTE Clinical Pharmacists and Pharmacy Technicians working in GP practices supporting delivery of the General Medical Services Pharmacotherapy Services.</w:t>
            </w:r>
          </w:p>
          <w:p w14:paraId="05B71CAB" w14:textId="77777777" w:rsidR="000A0E94" w:rsidRPr="00260399" w:rsidRDefault="000A0E94" w:rsidP="000A0E94">
            <w:pPr>
              <w:pStyle w:val="xxmsonormal"/>
              <w:shd w:val="clear" w:color="auto" w:fill="FFFFFF"/>
              <w:spacing w:before="0" w:beforeAutospacing="0" w:after="0" w:afterAutospacing="0"/>
              <w:rPr>
                <w:rFonts w:ascii="Arial" w:hAnsi="Arial" w:cs="Arial"/>
                <w:color w:val="201F1E"/>
              </w:rPr>
            </w:pPr>
            <w:r w:rsidRPr="00260399">
              <w:rPr>
                <w:rFonts w:ascii="Arial" w:hAnsi="Arial" w:cs="Arial"/>
                <w:color w:val="000000"/>
                <w:bdr w:val="none" w:sz="0" w:space="0" w:color="auto" w:frame="1"/>
              </w:rPr>
              <w:t> </w:t>
            </w:r>
          </w:p>
          <w:p w14:paraId="5CD36C90" w14:textId="3C6F1B08" w:rsidR="000A0E94" w:rsidRPr="00260399" w:rsidRDefault="000A0E94" w:rsidP="000A0E94">
            <w:pPr>
              <w:pStyle w:val="xxmsonormal"/>
              <w:shd w:val="clear" w:color="auto" w:fill="FFFFFF"/>
              <w:spacing w:before="0" w:beforeAutospacing="0" w:after="0" w:afterAutospacing="0"/>
              <w:rPr>
                <w:rStyle w:val="xxelementtoproof"/>
                <w:rFonts w:ascii="Arial" w:eastAsiaTheme="majorEastAsia" w:hAnsi="Arial" w:cs="Arial"/>
                <w:color w:val="000000"/>
                <w:bdr w:val="none" w:sz="0" w:space="0" w:color="auto" w:frame="1"/>
                <w:shd w:val="clear" w:color="auto" w:fill="FFFFFF"/>
              </w:rPr>
            </w:pPr>
            <w:r w:rsidRPr="00260399">
              <w:rPr>
                <w:rStyle w:val="xxelementtoproof"/>
                <w:rFonts w:ascii="Arial" w:eastAsiaTheme="majorEastAsia" w:hAnsi="Arial" w:cs="Arial"/>
                <w:color w:val="000000"/>
                <w:bdr w:val="none" w:sz="0" w:space="0" w:color="auto" w:frame="1"/>
                <w:shd w:val="clear" w:color="auto" w:fill="FFFFFF"/>
              </w:rPr>
              <w:t>Last year, across the network of 182 Community Pharmacies in Lothian, 9.5 million prescription items were dispensed, 280k Pharmacy First consultations took place and over 20k flu vaccinations administered.</w:t>
            </w:r>
          </w:p>
          <w:p w14:paraId="35F8C31B" w14:textId="77777777" w:rsidR="005B303A" w:rsidRPr="00260399" w:rsidRDefault="005B303A" w:rsidP="000A0E94">
            <w:pPr>
              <w:pStyle w:val="xxmsonormal"/>
              <w:shd w:val="clear" w:color="auto" w:fill="FFFFFF"/>
              <w:spacing w:before="0" w:beforeAutospacing="0" w:after="0" w:afterAutospacing="0"/>
              <w:rPr>
                <w:rStyle w:val="xxelementtoproof"/>
                <w:rFonts w:ascii="Arial" w:eastAsiaTheme="majorEastAsia" w:hAnsi="Arial" w:cs="Arial"/>
                <w:color w:val="000000"/>
                <w:bdr w:val="none" w:sz="0" w:space="0" w:color="auto" w:frame="1"/>
                <w:shd w:val="clear" w:color="auto" w:fill="FFFFFF"/>
              </w:rPr>
            </w:pPr>
          </w:p>
          <w:p w14:paraId="2361A0C7" w14:textId="77777777" w:rsidR="005B303A" w:rsidRPr="00260399" w:rsidRDefault="005B303A" w:rsidP="000A0E94">
            <w:pPr>
              <w:pStyle w:val="xxmsonormal"/>
              <w:shd w:val="clear" w:color="auto" w:fill="FFFFFF"/>
              <w:spacing w:before="0" w:beforeAutospacing="0" w:after="0" w:afterAutospacing="0"/>
              <w:rPr>
                <w:rStyle w:val="xxelementtoproof"/>
                <w:rFonts w:ascii="Arial" w:eastAsiaTheme="majorEastAsia" w:hAnsi="Arial" w:cs="Arial"/>
                <w:color w:val="000000"/>
                <w:u w:val="single"/>
                <w:bdr w:val="none" w:sz="0" w:space="0" w:color="auto" w:frame="1"/>
                <w:shd w:val="clear" w:color="auto" w:fill="FFFFFF"/>
              </w:rPr>
            </w:pPr>
            <w:r w:rsidRPr="00260399">
              <w:rPr>
                <w:rStyle w:val="xxelementtoproof"/>
                <w:rFonts w:ascii="Arial" w:eastAsiaTheme="majorEastAsia" w:hAnsi="Arial" w:cs="Arial"/>
                <w:color w:val="000000"/>
                <w:u w:val="single"/>
                <w:bdr w:val="none" w:sz="0" w:space="0" w:color="auto" w:frame="1"/>
                <w:shd w:val="clear" w:color="auto" w:fill="FFFFFF"/>
              </w:rPr>
              <w:t>Financial Responsibility:</w:t>
            </w:r>
          </w:p>
          <w:p w14:paraId="7361AE15" w14:textId="77777777" w:rsidR="005B303A" w:rsidRPr="00260399" w:rsidRDefault="00374978" w:rsidP="000A0E94">
            <w:pPr>
              <w:pStyle w:val="xxmsonormal"/>
              <w:shd w:val="clear" w:color="auto" w:fill="FFFFFF"/>
              <w:spacing w:before="0" w:beforeAutospacing="0" w:after="0" w:afterAutospacing="0"/>
              <w:rPr>
                <w:rStyle w:val="xxelementtoproof"/>
                <w:rFonts w:ascii="Arial" w:eastAsiaTheme="majorEastAsia" w:hAnsi="Arial" w:cs="Arial"/>
                <w:color w:val="000000"/>
                <w:bdr w:val="none" w:sz="0" w:space="0" w:color="auto" w:frame="1"/>
                <w:shd w:val="clear" w:color="auto" w:fill="FFFFFF"/>
              </w:rPr>
            </w:pPr>
            <w:r w:rsidRPr="00260399">
              <w:rPr>
                <w:rStyle w:val="xxelementtoproof"/>
                <w:rFonts w:ascii="Arial" w:eastAsiaTheme="majorEastAsia" w:hAnsi="Arial" w:cs="Arial"/>
                <w:color w:val="000000"/>
                <w:bdr w:val="none" w:sz="0" w:space="0" w:color="auto" w:frame="1"/>
                <w:shd w:val="clear" w:color="auto" w:fill="FFFFFF"/>
              </w:rPr>
              <w:t xml:space="preserve">The post holder will not have any direct budget management but will be expected to contribute to the delivery of prescribing action plans to deliver safe, clinical and cost-effective use of medicines. </w:t>
            </w:r>
          </w:p>
          <w:p w14:paraId="056059E3" w14:textId="77777777" w:rsidR="00374978" w:rsidRPr="00260399" w:rsidRDefault="00374978" w:rsidP="000A0E94">
            <w:pPr>
              <w:pStyle w:val="xxmsonormal"/>
              <w:shd w:val="clear" w:color="auto" w:fill="FFFFFF"/>
              <w:spacing w:before="0" w:beforeAutospacing="0" w:after="0" w:afterAutospacing="0"/>
              <w:rPr>
                <w:rStyle w:val="xxelementtoproof"/>
                <w:rFonts w:ascii="Arial" w:eastAsiaTheme="majorEastAsia" w:hAnsi="Arial" w:cs="Arial"/>
                <w:color w:val="000000"/>
                <w:bdr w:val="none" w:sz="0" w:space="0" w:color="auto" w:frame="1"/>
                <w:shd w:val="clear" w:color="auto" w:fill="FFFFFF"/>
              </w:rPr>
            </w:pPr>
          </w:p>
          <w:p w14:paraId="5C650F7D" w14:textId="77777777" w:rsidR="005B303A" w:rsidRPr="00260399" w:rsidRDefault="005B303A" w:rsidP="000A0E94">
            <w:pPr>
              <w:pStyle w:val="xxmsonormal"/>
              <w:shd w:val="clear" w:color="auto" w:fill="FFFFFF"/>
              <w:spacing w:before="0" w:beforeAutospacing="0" w:after="0" w:afterAutospacing="0"/>
              <w:rPr>
                <w:rStyle w:val="xxelementtoproof"/>
                <w:rFonts w:ascii="Arial" w:eastAsiaTheme="majorEastAsia" w:hAnsi="Arial" w:cs="Arial"/>
                <w:color w:val="000000"/>
                <w:u w:val="single"/>
                <w:bdr w:val="none" w:sz="0" w:space="0" w:color="auto" w:frame="1"/>
                <w:shd w:val="clear" w:color="auto" w:fill="FFFFFF"/>
              </w:rPr>
            </w:pPr>
            <w:r w:rsidRPr="00260399">
              <w:rPr>
                <w:rStyle w:val="xxelementtoproof"/>
                <w:rFonts w:ascii="Arial" w:eastAsiaTheme="majorEastAsia" w:hAnsi="Arial" w:cs="Arial"/>
                <w:color w:val="000000"/>
                <w:u w:val="single"/>
                <w:bdr w:val="none" w:sz="0" w:space="0" w:color="auto" w:frame="1"/>
                <w:shd w:val="clear" w:color="auto" w:fill="FFFFFF"/>
              </w:rPr>
              <w:t>Staffing Responsibility:</w:t>
            </w:r>
          </w:p>
          <w:p w14:paraId="2C1006D4" w14:textId="77777777" w:rsidR="000A0E94" w:rsidRPr="00260399" w:rsidRDefault="00374978" w:rsidP="000A0E94">
            <w:pPr>
              <w:pStyle w:val="xmsonormal"/>
              <w:shd w:val="clear" w:color="auto" w:fill="FFFFFF"/>
              <w:spacing w:before="0" w:beforeAutospacing="0" w:after="0" w:afterAutospacing="0"/>
              <w:rPr>
                <w:rFonts w:ascii="Arial" w:hAnsi="Arial" w:cs="Arial"/>
                <w:color w:val="201F1E"/>
              </w:rPr>
            </w:pPr>
            <w:r w:rsidRPr="00260399">
              <w:rPr>
                <w:rStyle w:val="xxelementtoproof"/>
                <w:rFonts w:ascii="Arial" w:eastAsiaTheme="majorEastAsia" w:hAnsi="Arial" w:cs="Arial"/>
                <w:color w:val="000000"/>
                <w:bdr w:val="none" w:sz="0" w:space="0" w:color="auto" w:frame="1"/>
                <w:shd w:val="clear" w:color="auto" w:fill="FFFFFF"/>
              </w:rPr>
              <w:t xml:space="preserve">The post holder does not have line management responsibility but will have responsibility for delivery of training to professional staff and supporting managers to manage performance and capability. </w:t>
            </w:r>
            <w:r w:rsidR="000A0E94" w:rsidRPr="00260399">
              <w:rPr>
                <w:rFonts w:ascii="Arial" w:hAnsi="Arial" w:cs="Arial"/>
                <w:color w:val="201F1E"/>
              </w:rPr>
              <w:t> </w:t>
            </w:r>
          </w:p>
          <w:p w14:paraId="7DE2B360" w14:textId="77777777" w:rsidR="000A0E94" w:rsidRPr="00260399" w:rsidRDefault="000A0E94" w:rsidP="000A0E94">
            <w:pPr>
              <w:jc w:val="both"/>
              <w:rPr>
                <w:rFonts w:ascii="Arial" w:hAnsi="Arial" w:cs="Arial"/>
                <w:sz w:val="24"/>
                <w:szCs w:val="24"/>
              </w:rPr>
            </w:pPr>
          </w:p>
        </w:tc>
      </w:tr>
      <w:tr w:rsidR="000A0E94" w:rsidRPr="00365444" w14:paraId="36D28EC1" w14:textId="77777777" w:rsidTr="000A0E94">
        <w:tblPrEx>
          <w:tblBorders>
            <w:insideH w:val="single" w:sz="4" w:space="0" w:color="auto"/>
            <w:insideV w:val="single" w:sz="4" w:space="0" w:color="auto"/>
          </w:tblBorders>
        </w:tblPrEx>
        <w:trPr>
          <w:trHeight w:val="161"/>
        </w:trPr>
        <w:tc>
          <w:tcPr>
            <w:tcW w:w="10206" w:type="dxa"/>
            <w:tcBorders>
              <w:top w:val="single" w:sz="4" w:space="0" w:color="auto"/>
              <w:left w:val="single" w:sz="4" w:space="0" w:color="auto"/>
              <w:bottom w:val="single" w:sz="4" w:space="0" w:color="auto"/>
              <w:right w:val="single" w:sz="4" w:space="0" w:color="auto"/>
            </w:tcBorders>
          </w:tcPr>
          <w:p w14:paraId="47057126" w14:textId="77777777" w:rsidR="000A0E94" w:rsidRPr="00365444" w:rsidRDefault="000A0E94" w:rsidP="000A0E94">
            <w:pPr>
              <w:pStyle w:val="Heading3"/>
              <w:spacing w:before="120" w:after="120"/>
              <w:rPr>
                <w:sz w:val="24"/>
                <w:szCs w:val="24"/>
              </w:rPr>
            </w:pPr>
            <w:r w:rsidRPr="00365444">
              <w:rPr>
                <w:sz w:val="24"/>
                <w:szCs w:val="24"/>
              </w:rPr>
              <w:lastRenderedPageBreak/>
              <w:t>4.  ORGANISATIONAL POSITION</w:t>
            </w:r>
            <w:r>
              <w:rPr>
                <w:sz w:val="24"/>
                <w:szCs w:val="24"/>
              </w:rPr>
              <w:t xml:space="preserve"> </w:t>
            </w:r>
          </w:p>
        </w:tc>
      </w:tr>
      <w:tr w:rsidR="000A0E94" w:rsidRPr="00365444" w14:paraId="4830C40F" w14:textId="77777777" w:rsidTr="000A0E94">
        <w:tblPrEx>
          <w:tblBorders>
            <w:insideH w:val="single" w:sz="4" w:space="0" w:color="auto"/>
            <w:insideV w:val="single" w:sz="4" w:space="0" w:color="auto"/>
          </w:tblBorders>
        </w:tblPrEx>
        <w:tc>
          <w:tcPr>
            <w:tcW w:w="10206" w:type="dxa"/>
            <w:tcBorders>
              <w:top w:val="single" w:sz="4" w:space="0" w:color="auto"/>
              <w:left w:val="single" w:sz="4" w:space="0" w:color="auto"/>
              <w:bottom w:val="single" w:sz="4" w:space="0" w:color="auto"/>
              <w:right w:val="single" w:sz="4" w:space="0" w:color="auto"/>
            </w:tcBorders>
          </w:tcPr>
          <w:p w14:paraId="1BAC9DDC" w14:textId="71EDAB16" w:rsidR="000A0E94" w:rsidRPr="00365444" w:rsidRDefault="0091691D" w:rsidP="000A0E94">
            <w:pPr>
              <w:pStyle w:val="BodyText"/>
              <w:tabs>
                <w:tab w:val="left" w:pos="0"/>
              </w:tabs>
              <w:rPr>
                <w:rFonts w:ascii="Arial" w:hAnsi="Arial" w:cs="Arial"/>
              </w:rPr>
            </w:pPr>
            <w:r w:rsidRPr="0091691D">
              <w:rPr>
                <w:rFonts w:ascii="Arial" w:hAnsi="Arial" w:cs="Arial"/>
                <w:noProof/>
              </w:rPr>
              <w:drawing>
                <wp:inline distT="0" distB="0" distL="0" distR="0" wp14:anchorId="18D0E78D" wp14:editId="214FDC53">
                  <wp:extent cx="5731510" cy="3574394"/>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1510" cy="3574394"/>
                          </a:xfrm>
                          <a:prstGeom prst="rect">
                            <a:avLst/>
                          </a:prstGeom>
                          <a:noFill/>
                          <a:ln w="9525">
                            <a:noFill/>
                            <a:miter lim="800000"/>
                            <a:headEnd/>
                            <a:tailEnd/>
                          </a:ln>
                        </pic:spPr>
                      </pic:pic>
                    </a:graphicData>
                  </a:graphic>
                </wp:inline>
              </w:drawing>
            </w:r>
          </w:p>
        </w:tc>
      </w:tr>
      <w:tr w:rsidR="000A0E94" w:rsidRPr="00365444" w14:paraId="16D7F21C" w14:textId="77777777" w:rsidTr="000A0E9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6" w:type="dxa"/>
            <w:tcBorders>
              <w:top w:val="single" w:sz="6" w:space="0" w:color="auto"/>
              <w:left w:val="single" w:sz="4" w:space="0" w:color="auto"/>
              <w:bottom w:val="single" w:sz="6" w:space="0" w:color="auto"/>
              <w:right w:val="single" w:sz="4" w:space="0" w:color="auto"/>
            </w:tcBorders>
          </w:tcPr>
          <w:p w14:paraId="11DE43B3" w14:textId="77777777" w:rsidR="000A0E94" w:rsidRPr="00365444" w:rsidRDefault="000A0E94" w:rsidP="000A0E94">
            <w:pPr>
              <w:pStyle w:val="Heading3"/>
              <w:spacing w:before="120" w:after="120"/>
              <w:rPr>
                <w:sz w:val="24"/>
                <w:szCs w:val="24"/>
              </w:rPr>
            </w:pPr>
            <w:r w:rsidRPr="00365444">
              <w:rPr>
                <w:sz w:val="24"/>
                <w:szCs w:val="24"/>
              </w:rPr>
              <w:lastRenderedPageBreak/>
              <w:t>5.   ROLE OF DEPARTMENT</w:t>
            </w:r>
            <w:r>
              <w:rPr>
                <w:sz w:val="24"/>
                <w:szCs w:val="24"/>
              </w:rPr>
              <w:t xml:space="preserve"> </w:t>
            </w:r>
          </w:p>
        </w:tc>
      </w:tr>
      <w:tr w:rsidR="000A0E94" w:rsidRPr="00260399" w14:paraId="71A68A1C" w14:textId="77777777" w:rsidTr="000A0E94">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6" w:type="dxa"/>
            <w:tcBorders>
              <w:top w:val="single" w:sz="6" w:space="0" w:color="auto"/>
              <w:left w:val="single" w:sz="4" w:space="0" w:color="auto"/>
              <w:bottom w:val="single" w:sz="6" w:space="0" w:color="auto"/>
              <w:right w:val="single" w:sz="4" w:space="0" w:color="auto"/>
            </w:tcBorders>
          </w:tcPr>
          <w:p w14:paraId="756FEBF8" w14:textId="77777777" w:rsidR="000A0E94" w:rsidRPr="00260399" w:rsidRDefault="000A0E94" w:rsidP="000A0E94">
            <w:pPr>
              <w:rPr>
                <w:rFonts w:ascii="Arial" w:hAnsi="Arial" w:cs="Arial"/>
                <w:sz w:val="24"/>
                <w:szCs w:val="24"/>
              </w:rPr>
            </w:pPr>
          </w:p>
          <w:p w14:paraId="61BC7417" w14:textId="77777777" w:rsidR="000A0E94" w:rsidRPr="00260399" w:rsidRDefault="000A0E94" w:rsidP="000A0E94">
            <w:pPr>
              <w:rPr>
                <w:rFonts w:ascii="Arial" w:hAnsi="Arial" w:cs="Arial"/>
                <w:sz w:val="24"/>
                <w:szCs w:val="24"/>
              </w:rPr>
            </w:pPr>
            <w:r w:rsidRPr="00260399">
              <w:rPr>
                <w:rFonts w:ascii="Arial" w:hAnsi="Arial" w:cs="Arial"/>
                <w:sz w:val="24"/>
                <w:szCs w:val="24"/>
              </w:rPr>
              <w:t xml:space="preserve">The aim of the Pharmacy Service is to assure quality of patient care in the provision of treatment with medicines.  To this end the objectives are: </w:t>
            </w:r>
          </w:p>
          <w:p w14:paraId="15BE7EE2" w14:textId="77777777" w:rsidR="000A0E94" w:rsidRPr="00260399" w:rsidRDefault="000A0E94" w:rsidP="000A0E94">
            <w:pPr>
              <w:rPr>
                <w:rFonts w:ascii="Arial" w:hAnsi="Arial" w:cs="Arial"/>
                <w:sz w:val="24"/>
                <w:szCs w:val="24"/>
              </w:rPr>
            </w:pPr>
          </w:p>
          <w:p w14:paraId="4816667D" w14:textId="77777777" w:rsidR="000A0E94" w:rsidRPr="00260399" w:rsidRDefault="000A0E94" w:rsidP="000A0E94">
            <w:pPr>
              <w:numPr>
                <w:ilvl w:val="0"/>
                <w:numId w:val="2"/>
              </w:numPr>
              <w:spacing w:after="0" w:line="240" w:lineRule="auto"/>
              <w:rPr>
                <w:rFonts w:ascii="Arial" w:hAnsi="Arial" w:cs="Arial"/>
                <w:sz w:val="24"/>
                <w:szCs w:val="24"/>
              </w:rPr>
            </w:pPr>
            <w:r w:rsidRPr="00260399">
              <w:rPr>
                <w:rFonts w:ascii="Arial" w:hAnsi="Arial" w:cs="Arial"/>
                <w:sz w:val="24"/>
                <w:szCs w:val="24"/>
              </w:rPr>
              <w:t>To provide pharmaceutical care to individual patients by meeting their particular needs while maximising efficiency in the use of resources.</w:t>
            </w:r>
          </w:p>
          <w:p w14:paraId="1E66A0B4" w14:textId="77777777" w:rsidR="000A0E94" w:rsidRPr="00260399" w:rsidRDefault="000A0E94" w:rsidP="000A0E94">
            <w:pPr>
              <w:rPr>
                <w:rFonts w:ascii="Arial" w:hAnsi="Arial" w:cs="Arial"/>
                <w:sz w:val="24"/>
                <w:szCs w:val="24"/>
              </w:rPr>
            </w:pPr>
          </w:p>
          <w:p w14:paraId="622FE451" w14:textId="0D6CD528" w:rsidR="000A0E94" w:rsidRPr="00260399" w:rsidRDefault="000A0E94" w:rsidP="000A0E94">
            <w:pPr>
              <w:numPr>
                <w:ilvl w:val="0"/>
                <w:numId w:val="2"/>
              </w:numPr>
              <w:spacing w:after="0" w:line="240" w:lineRule="auto"/>
              <w:rPr>
                <w:rFonts w:ascii="Arial" w:hAnsi="Arial" w:cs="Arial"/>
                <w:sz w:val="24"/>
                <w:szCs w:val="24"/>
              </w:rPr>
            </w:pPr>
            <w:r w:rsidRPr="00260399">
              <w:rPr>
                <w:rFonts w:ascii="Arial" w:hAnsi="Arial" w:cs="Arial"/>
                <w:sz w:val="24"/>
                <w:szCs w:val="24"/>
              </w:rPr>
              <w:t>To provide medicines through systems of quality control which ensure safe, effective and economic use.</w:t>
            </w:r>
          </w:p>
          <w:p w14:paraId="04D5B277" w14:textId="77777777" w:rsidR="00260399" w:rsidRPr="00260399" w:rsidRDefault="00260399" w:rsidP="00260399">
            <w:pPr>
              <w:pStyle w:val="ListParagraph"/>
              <w:rPr>
                <w:rFonts w:ascii="Arial" w:hAnsi="Arial" w:cs="Arial"/>
                <w:sz w:val="24"/>
                <w:szCs w:val="24"/>
              </w:rPr>
            </w:pPr>
          </w:p>
          <w:p w14:paraId="6471BB66" w14:textId="77777777" w:rsidR="000A0E94" w:rsidRPr="00260399" w:rsidRDefault="000A0E94" w:rsidP="000A0E94">
            <w:pPr>
              <w:rPr>
                <w:rFonts w:ascii="Arial" w:hAnsi="Arial" w:cs="Arial"/>
                <w:sz w:val="24"/>
                <w:szCs w:val="24"/>
              </w:rPr>
            </w:pPr>
            <w:r w:rsidRPr="00260399">
              <w:rPr>
                <w:rFonts w:ascii="Arial" w:hAnsi="Arial" w:cs="Arial"/>
                <w:sz w:val="24"/>
                <w:szCs w:val="24"/>
              </w:rPr>
              <w:t>Clinical Pharmacy Services supports the achievement of the above objectives.</w:t>
            </w:r>
          </w:p>
          <w:p w14:paraId="7FFB743E" w14:textId="77777777" w:rsidR="000A0E94" w:rsidRPr="00260399" w:rsidRDefault="000A0E94" w:rsidP="000A0E94">
            <w:pPr>
              <w:rPr>
                <w:rFonts w:ascii="Arial" w:hAnsi="Arial" w:cs="Arial"/>
                <w:sz w:val="24"/>
                <w:szCs w:val="24"/>
              </w:rPr>
            </w:pPr>
          </w:p>
          <w:p w14:paraId="6CA75A58" w14:textId="77777777" w:rsidR="000A0E94" w:rsidRPr="00260399" w:rsidRDefault="000A0E94" w:rsidP="000A0E94">
            <w:pPr>
              <w:rPr>
                <w:rFonts w:ascii="Arial" w:hAnsi="Arial" w:cs="Arial"/>
                <w:sz w:val="24"/>
                <w:szCs w:val="24"/>
              </w:rPr>
            </w:pPr>
            <w:r w:rsidRPr="00260399">
              <w:rPr>
                <w:rFonts w:ascii="Arial" w:hAnsi="Arial" w:cs="Arial"/>
                <w:sz w:val="24"/>
                <w:szCs w:val="24"/>
              </w:rPr>
              <w:t xml:space="preserve">The mission statement of the NHS Lothian Pharmacy Service Strategic Plan 2021-2026 is to ensure that the medicines we supply are high quality, that the evidence to drive practice is robust and that we take care of our patients, our staff, and our colleagues. Our Pharmacy Leadership Team (PLT) have collectively agreed a programme approach to deliver our strategy across the single system pharmacy service. Our priority workstreams include: the remobilisation, recovery, and renewal of our services as we come out of the pandemic; the integration of our clinical pharmacy services; aseptic service transformation and ensuring our skill mix and recruitment of team members is optimised. </w:t>
            </w:r>
          </w:p>
          <w:p w14:paraId="6B41CA7E" w14:textId="77777777" w:rsidR="000A0E94" w:rsidRPr="00260399" w:rsidRDefault="000A0E94" w:rsidP="000A0E94">
            <w:pPr>
              <w:rPr>
                <w:rFonts w:ascii="Arial" w:hAnsi="Arial" w:cs="Arial"/>
                <w:sz w:val="24"/>
                <w:szCs w:val="24"/>
              </w:rPr>
            </w:pPr>
            <w:r w:rsidRPr="00260399">
              <w:rPr>
                <w:rFonts w:ascii="Arial" w:hAnsi="Arial" w:cs="Arial"/>
                <w:sz w:val="24"/>
                <w:szCs w:val="24"/>
              </w:rPr>
              <w:t xml:space="preserve">Common to all these workstreams are our intentions to ensure Pharmacists and Pharmacy Technicians, who work in a wide range of settings, are working at the very top of their skill level, delivering advanced clinical practice including independent prescribing. </w:t>
            </w:r>
          </w:p>
          <w:p w14:paraId="56022C99" w14:textId="77777777" w:rsidR="000A0E94" w:rsidRPr="00260399" w:rsidRDefault="000A0E94" w:rsidP="000A0E94">
            <w:pPr>
              <w:rPr>
                <w:rFonts w:ascii="Arial" w:hAnsi="Arial" w:cs="Arial"/>
                <w:sz w:val="24"/>
                <w:szCs w:val="24"/>
              </w:rPr>
            </w:pPr>
          </w:p>
          <w:p w14:paraId="2C75C7EB" w14:textId="77777777" w:rsidR="000A0E94" w:rsidRPr="00260399" w:rsidRDefault="000A0E94" w:rsidP="000A0E94">
            <w:pPr>
              <w:rPr>
                <w:rFonts w:ascii="Arial" w:hAnsi="Arial" w:cs="Arial"/>
                <w:sz w:val="24"/>
                <w:szCs w:val="24"/>
              </w:rPr>
            </w:pPr>
            <w:r w:rsidRPr="00260399">
              <w:rPr>
                <w:rFonts w:ascii="Arial" w:hAnsi="Arial" w:cs="Arial"/>
                <w:sz w:val="24"/>
                <w:szCs w:val="24"/>
              </w:rPr>
              <w:t>The Pharmacy Department has a major role in the teaching and professional development of pharmacists and pharmacy technicians and other healthcare staff.</w:t>
            </w:r>
          </w:p>
          <w:p w14:paraId="3D835026" w14:textId="77777777" w:rsidR="000A0E94" w:rsidRPr="00260399" w:rsidRDefault="000A0E94" w:rsidP="000A0E94">
            <w:pPr>
              <w:rPr>
                <w:rFonts w:ascii="Arial" w:hAnsi="Arial" w:cs="Arial"/>
                <w:sz w:val="24"/>
                <w:szCs w:val="24"/>
              </w:rPr>
            </w:pPr>
          </w:p>
        </w:tc>
      </w:tr>
    </w:tbl>
    <w:p w14:paraId="5AB38629" w14:textId="77777777" w:rsidR="00260399" w:rsidRDefault="00260399">
      <w:r>
        <w:rPr>
          <w:b/>
          <w:bCs/>
        </w:rPr>
        <w:br w:type="page"/>
      </w:r>
    </w:p>
    <w:tbl>
      <w:tblPr>
        <w:tblpPr w:leftFromText="180" w:rightFromText="180" w:vertAnchor="text" w:horzAnchor="margin" w:tblpXSpec="center" w:tblpY="-1439"/>
        <w:tblW w:w="10206" w:type="dxa"/>
        <w:tblBorders>
          <w:insideV w:val="single" w:sz="4" w:space="0" w:color="auto"/>
        </w:tblBorders>
        <w:tblLayout w:type="fixed"/>
        <w:tblLook w:val="0000" w:firstRow="0" w:lastRow="0" w:firstColumn="0" w:lastColumn="0" w:noHBand="0" w:noVBand="0"/>
      </w:tblPr>
      <w:tblGrid>
        <w:gridCol w:w="10206"/>
      </w:tblGrid>
      <w:tr w:rsidR="000A0E94" w:rsidRPr="00365444" w14:paraId="1F4BC803" w14:textId="77777777" w:rsidTr="000A0E94">
        <w:tc>
          <w:tcPr>
            <w:tcW w:w="10206" w:type="dxa"/>
            <w:tcBorders>
              <w:top w:val="single" w:sz="6" w:space="0" w:color="auto"/>
              <w:left w:val="single" w:sz="4" w:space="0" w:color="auto"/>
              <w:bottom w:val="single" w:sz="6" w:space="0" w:color="auto"/>
              <w:right w:val="single" w:sz="4" w:space="0" w:color="auto"/>
            </w:tcBorders>
          </w:tcPr>
          <w:p w14:paraId="1D0D38E1" w14:textId="152C2C7D" w:rsidR="000A0E94" w:rsidRPr="00365444" w:rsidRDefault="000A0E94" w:rsidP="000A0E94">
            <w:pPr>
              <w:pStyle w:val="Heading3"/>
              <w:spacing w:before="120" w:after="120"/>
              <w:rPr>
                <w:b w:val="0"/>
                <w:bCs w:val="0"/>
                <w:sz w:val="24"/>
                <w:szCs w:val="24"/>
              </w:rPr>
            </w:pPr>
            <w:r w:rsidRPr="00365444">
              <w:rPr>
                <w:sz w:val="24"/>
                <w:szCs w:val="24"/>
              </w:rPr>
              <w:lastRenderedPageBreak/>
              <w:t>6.  KEY RESULT AREAS</w:t>
            </w:r>
          </w:p>
        </w:tc>
      </w:tr>
      <w:tr w:rsidR="000A0E94" w:rsidRPr="00260399" w14:paraId="22D35514" w14:textId="77777777" w:rsidTr="000A0E94">
        <w:tc>
          <w:tcPr>
            <w:tcW w:w="10206" w:type="dxa"/>
            <w:tcBorders>
              <w:top w:val="single" w:sz="6" w:space="0" w:color="auto"/>
              <w:left w:val="single" w:sz="4" w:space="0" w:color="auto"/>
              <w:bottom w:val="single" w:sz="4" w:space="0" w:color="auto"/>
              <w:right w:val="single" w:sz="4" w:space="0" w:color="auto"/>
            </w:tcBorders>
          </w:tcPr>
          <w:p w14:paraId="3944DE60" w14:textId="77777777" w:rsidR="000A0E94" w:rsidRPr="00260399" w:rsidRDefault="000A0E94" w:rsidP="00DE0A1C">
            <w:pPr>
              <w:pStyle w:val="BodyText"/>
              <w:numPr>
                <w:ilvl w:val="0"/>
                <w:numId w:val="1"/>
              </w:numPr>
              <w:spacing w:after="0"/>
              <w:jc w:val="both"/>
              <w:rPr>
                <w:rFonts w:ascii="Arial" w:hAnsi="Arial" w:cs="Arial"/>
              </w:rPr>
            </w:pPr>
            <w:r w:rsidRPr="00260399">
              <w:rPr>
                <w:rFonts w:ascii="Arial" w:hAnsi="Arial" w:cs="Arial"/>
              </w:rPr>
              <w:t>To support NHS Lothian’s values of quality, teamwork, care and compassion, dignity and respect, openness, honesty, and responsibility through the application of appropriate behaviours and attitudes.</w:t>
            </w:r>
          </w:p>
          <w:p w14:paraId="2213E710" w14:textId="77777777" w:rsidR="000A0E94" w:rsidRPr="00260399" w:rsidRDefault="000A0E94" w:rsidP="00DE0A1C">
            <w:pPr>
              <w:pStyle w:val="BodyText"/>
              <w:spacing w:after="0"/>
              <w:ind w:left="720"/>
              <w:jc w:val="both"/>
              <w:rPr>
                <w:rFonts w:ascii="Arial" w:hAnsi="Arial" w:cs="Arial"/>
              </w:rPr>
            </w:pPr>
          </w:p>
          <w:p w14:paraId="709410A6" w14:textId="77777777" w:rsidR="000A0E94" w:rsidRPr="00260399" w:rsidRDefault="000A0E94" w:rsidP="000A0E94">
            <w:pPr>
              <w:pStyle w:val="BodyText"/>
              <w:ind w:left="720"/>
              <w:jc w:val="both"/>
              <w:rPr>
                <w:rFonts w:ascii="Arial" w:hAnsi="Arial" w:cs="Arial"/>
                <w:b/>
                <w:bCs/>
                <w:u w:val="single"/>
              </w:rPr>
            </w:pPr>
            <w:r w:rsidRPr="00260399">
              <w:rPr>
                <w:rFonts w:ascii="Arial" w:hAnsi="Arial" w:cs="Arial"/>
                <w:b/>
                <w:bCs/>
                <w:u w:val="single"/>
              </w:rPr>
              <w:t xml:space="preserve">Non-Medical Prescribing </w:t>
            </w:r>
          </w:p>
          <w:p w14:paraId="7B4FA736" w14:textId="77777777" w:rsidR="000A0E94" w:rsidRPr="00260399" w:rsidRDefault="000A0E94" w:rsidP="000A0E94">
            <w:pPr>
              <w:numPr>
                <w:ilvl w:val="0"/>
                <w:numId w:val="1"/>
              </w:numPr>
              <w:spacing w:after="0" w:line="240" w:lineRule="auto"/>
              <w:jc w:val="both"/>
              <w:rPr>
                <w:rFonts w:ascii="Arial" w:hAnsi="Arial" w:cs="Arial"/>
                <w:sz w:val="24"/>
                <w:szCs w:val="24"/>
              </w:rPr>
            </w:pPr>
            <w:r w:rsidRPr="00260399">
              <w:rPr>
                <w:rFonts w:ascii="Arial" w:hAnsi="Arial" w:cs="Arial"/>
                <w:sz w:val="24"/>
                <w:szCs w:val="24"/>
              </w:rPr>
              <w:t xml:space="preserve">Lead and influence the development, implementation, and evaluation of pharmacist non-medical prescribing by working with Site Lead and Lead Clinical Pharmacists across Primary, Community and Secondary Care to progress the delivery of clinical services within NHS Lothian in line with local and national strategies and delivery plans. </w:t>
            </w:r>
          </w:p>
          <w:p w14:paraId="39CECD03" w14:textId="77777777" w:rsidR="000A0E94" w:rsidRPr="00260399" w:rsidRDefault="000A0E94" w:rsidP="000A0E94">
            <w:pPr>
              <w:spacing w:after="0" w:line="240" w:lineRule="auto"/>
              <w:jc w:val="both"/>
              <w:rPr>
                <w:rFonts w:ascii="Arial" w:hAnsi="Arial" w:cs="Arial"/>
                <w:sz w:val="24"/>
                <w:szCs w:val="24"/>
              </w:rPr>
            </w:pPr>
          </w:p>
          <w:p w14:paraId="4D9BB272" w14:textId="77777777" w:rsidR="000A0E94" w:rsidRPr="00260399" w:rsidRDefault="000A0E94" w:rsidP="000A0E94">
            <w:pPr>
              <w:numPr>
                <w:ilvl w:val="0"/>
                <w:numId w:val="1"/>
              </w:numPr>
              <w:spacing w:after="0" w:line="240" w:lineRule="auto"/>
              <w:jc w:val="both"/>
              <w:rPr>
                <w:rFonts w:ascii="Arial" w:hAnsi="Arial" w:cs="Arial"/>
                <w:sz w:val="24"/>
                <w:szCs w:val="24"/>
              </w:rPr>
            </w:pPr>
            <w:r w:rsidRPr="00260399">
              <w:rPr>
                <w:rFonts w:ascii="Arial" w:hAnsi="Arial" w:cs="Arial"/>
                <w:sz w:val="24"/>
                <w:szCs w:val="24"/>
              </w:rPr>
              <w:t>Providing expert pharmaceutical advice and leadership to healthcare practitioners, managers, GPs and clinical leads relating to the supply and administration of medicines under the directions of a Patient Group Direction (PGD).  For example, ensur</w:t>
            </w:r>
            <w:r w:rsidR="005B303A" w:rsidRPr="00260399">
              <w:rPr>
                <w:rFonts w:ascii="Arial" w:hAnsi="Arial" w:cs="Arial"/>
                <w:sz w:val="24"/>
                <w:szCs w:val="24"/>
              </w:rPr>
              <w:t>ing</w:t>
            </w:r>
            <w:r w:rsidRPr="00260399">
              <w:rPr>
                <w:rFonts w:ascii="Arial" w:hAnsi="Arial" w:cs="Arial"/>
                <w:sz w:val="24"/>
                <w:szCs w:val="24"/>
              </w:rPr>
              <w:t xml:space="preserve"> appropriate policies and procedures for non-medical prescribing and Patient Group Directions are developed and reviewed by multi professional groups and appropriate existing committees.   Specifically, to chair the PGD Sub-Group of the Lothian Area Drugs and Therapeutics Committee (ADTC). Ensure provision of specialist professional input to appropriate sub-committees of the ADTC. </w:t>
            </w:r>
          </w:p>
          <w:p w14:paraId="6919AEC1" w14:textId="77777777" w:rsidR="000A0E94" w:rsidRPr="00260399" w:rsidRDefault="000A0E94" w:rsidP="00DE0A1C">
            <w:pPr>
              <w:spacing w:after="0"/>
              <w:jc w:val="both"/>
              <w:rPr>
                <w:rFonts w:ascii="Arial" w:hAnsi="Arial" w:cs="Arial"/>
                <w:sz w:val="24"/>
                <w:szCs w:val="24"/>
              </w:rPr>
            </w:pPr>
          </w:p>
          <w:p w14:paraId="19521F2C" w14:textId="77777777" w:rsidR="000A0E94" w:rsidRPr="00260399" w:rsidRDefault="005B303A" w:rsidP="000A0E94">
            <w:pPr>
              <w:numPr>
                <w:ilvl w:val="0"/>
                <w:numId w:val="1"/>
              </w:numPr>
              <w:spacing w:after="0" w:line="240" w:lineRule="auto"/>
              <w:jc w:val="both"/>
              <w:rPr>
                <w:rFonts w:ascii="Arial" w:hAnsi="Arial" w:cs="Arial"/>
                <w:sz w:val="24"/>
                <w:szCs w:val="24"/>
              </w:rPr>
            </w:pPr>
            <w:proofErr w:type="gramStart"/>
            <w:r w:rsidRPr="00260399">
              <w:rPr>
                <w:rFonts w:ascii="Arial" w:hAnsi="Arial" w:cs="Arial"/>
                <w:sz w:val="24"/>
                <w:szCs w:val="24"/>
              </w:rPr>
              <w:t xml:space="preserve">To </w:t>
            </w:r>
            <w:r w:rsidR="000A0E94" w:rsidRPr="00260399">
              <w:rPr>
                <w:rFonts w:ascii="Arial" w:hAnsi="Arial" w:cs="Arial"/>
                <w:sz w:val="24"/>
                <w:szCs w:val="24"/>
              </w:rPr>
              <w:t xml:space="preserve"> maintain</w:t>
            </w:r>
            <w:proofErr w:type="gramEnd"/>
            <w:r w:rsidR="000A0E94" w:rsidRPr="00260399">
              <w:rPr>
                <w:rFonts w:ascii="Arial" w:hAnsi="Arial" w:cs="Arial"/>
                <w:sz w:val="24"/>
                <w:szCs w:val="24"/>
              </w:rPr>
              <w:t xml:space="preserve"> up to date knowledge and skills regarding professional codes of practice for all professionals qualified to supply, administer and prescribe, use expert professional knowledge to advise professional leaders, senior management, and prescribers, develop</w:t>
            </w:r>
            <w:r w:rsidRPr="00260399">
              <w:rPr>
                <w:rFonts w:ascii="Arial" w:hAnsi="Arial" w:cs="Arial"/>
                <w:sz w:val="24"/>
                <w:szCs w:val="24"/>
              </w:rPr>
              <w:t>ing</w:t>
            </w:r>
            <w:r w:rsidR="000A0E94" w:rsidRPr="00260399">
              <w:rPr>
                <w:rFonts w:ascii="Arial" w:hAnsi="Arial" w:cs="Arial"/>
                <w:sz w:val="24"/>
                <w:szCs w:val="24"/>
              </w:rPr>
              <w:t xml:space="preserve"> and implement</w:t>
            </w:r>
            <w:r w:rsidRPr="00260399">
              <w:rPr>
                <w:rFonts w:ascii="Arial" w:hAnsi="Arial" w:cs="Arial"/>
                <w:sz w:val="24"/>
                <w:szCs w:val="24"/>
              </w:rPr>
              <w:t>ing</w:t>
            </w:r>
            <w:r w:rsidR="000A0E94" w:rsidRPr="00260399">
              <w:rPr>
                <w:rFonts w:ascii="Arial" w:hAnsi="Arial" w:cs="Arial"/>
                <w:sz w:val="24"/>
                <w:szCs w:val="24"/>
              </w:rPr>
              <w:t xml:space="preserve"> policies and guidelines to ensure the safe, clinical, and cost-effective use of medicines ensuring compliance with all relevant UK Medicines legislation.</w:t>
            </w:r>
          </w:p>
          <w:p w14:paraId="7E829487" w14:textId="77777777" w:rsidR="000A0E94" w:rsidRPr="00260399" w:rsidRDefault="000A0E94" w:rsidP="000A0E94">
            <w:pPr>
              <w:spacing w:after="0" w:line="240" w:lineRule="auto"/>
              <w:ind w:left="720"/>
              <w:jc w:val="both"/>
              <w:rPr>
                <w:rFonts w:ascii="Arial" w:hAnsi="Arial" w:cs="Arial"/>
                <w:sz w:val="24"/>
                <w:szCs w:val="24"/>
              </w:rPr>
            </w:pPr>
          </w:p>
          <w:p w14:paraId="7288EC10" w14:textId="77777777" w:rsidR="000A0E94" w:rsidRPr="00260399" w:rsidRDefault="000A0E94" w:rsidP="000A0E94">
            <w:pPr>
              <w:numPr>
                <w:ilvl w:val="0"/>
                <w:numId w:val="1"/>
              </w:numPr>
              <w:spacing w:after="0" w:line="240" w:lineRule="auto"/>
              <w:jc w:val="both"/>
              <w:rPr>
                <w:rFonts w:ascii="Arial" w:hAnsi="Arial" w:cs="Arial"/>
                <w:sz w:val="24"/>
                <w:szCs w:val="24"/>
              </w:rPr>
            </w:pPr>
            <w:r w:rsidRPr="00260399">
              <w:rPr>
                <w:rFonts w:ascii="Arial" w:hAnsi="Arial" w:cs="Arial"/>
                <w:sz w:val="24"/>
                <w:szCs w:val="24"/>
              </w:rPr>
              <w:t>Provide professional support and resources that enable Site Lead Pharmacists and Lead Clinical Pharmacists in primary care and acute directorates to support the non-medical prescribers within their service areas.  For example, provide strategic professional and prescribing expertise and advice to multi-professional meetings.  Meetings may be at board level reporting on non-medical prescribing implementation, governance, and service improvements or at local level to ensure partnership and inclusion for service improvements or change.</w:t>
            </w:r>
          </w:p>
          <w:p w14:paraId="09D506BF" w14:textId="77777777" w:rsidR="000A0E94" w:rsidRPr="00260399" w:rsidRDefault="000A0E94" w:rsidP="00DE0A1C">
            <w:pPr>
              <w:pStyle w:val="ListParagraph"/>
              <w:spacing w:after="0"/>
              <w:rPr>
                <w:rFonts w:ascii="Arial" w:hAnsi="Arial" w:cs="Arial"/>
                <w:sz w:val="24"/>
                <w:szCs w:val="24"/>
              </w:rPr>
            </w:pPr>
          </w:p>
          <w:p w14:paraId="4C707446" w14:textId="77777777" w:rsidR="000A0E94" w:rsidRPr="00260399" w:rsidRDefault="000A0E94" w:rsidP="000A0E94">
            <w:pPr>
              <w:numPr>
                <w:ilvl w:val="0"/>
                <w:numId w:val="1"/>
              </w:numPr>
              <w:spacing w:after="0" w:line="240" w:lineRule="auto"/>
              <w:jc w:val="both"/>
              <w:rPr>
                <w:rFonts w:ascii="Arial" w:hAnsi="Arial" w:cs="Arial"/>
                <w:sz w:val="24"/>
                <w:szCs w:val="24"/>
              </w:rPr>
            </w:pPr>
            <w:r w:rsidRPr="00260399">
              <w:rPr>
                <w:rFonts w:ascii="Arial" w:hAnsi="Arial" w:cs="Arial"/>
                <w:sz w:val="24"/>
                <w:szCs w:val="24"/>
              </w:rPr>
              <w:t xml:space="preserve">Represent NHS Lothian on appropriate national and regional level professional groups, contributing to the development of national and local guidelines, frameworks, and policies. For example, co-lead with the NMP Lead Nurse/AHP, the review and publication of the NHS Lothian Non- Medical Prescribing Framework through engagement with all key stakeholders. </w:t>
            </w:r>
          </w:p>
          <w:p w14:paraId="112985B0" w14:textId="77777777" w:rsidR="000A0E94" w:rsidRPr="00260399" w:rsidRDefault="000A0E94" w:rsidP="000A0E94">
            <w:pPr>
              <w:pStyle w:val="ListParagraph"/>
              <w:rPr>
                <w:rFonts w:ascii="Arial" w:hAnsi="Arial" w:cs="Arial"/>
                <w:sz w:val="24"/>
                <w:szCs w:val="24"/>
              </w:rPr>
            </w:pPr>
          </w:p>
          <w:p w14:paraId="00FA65C4" w14:textId="77777777" w:rsidR="000A0E94" w:rsidRPr="00260399" w:rsidRDefault="005B303A" w:rsidP="000A0E94">
            <w:pPr>
              <w:numPr>
                <w:ilvl w:val="0"/>
                <w:numId w:val="1"/>
              </w:numPr>
              <w:spacing w:after="0" w:line="240" w:lineRule="auto"/>
              <w:jc w:val="both"/>
              <w:rPr>
                <w:rFonts w:ascii="Arial" w:hAnsi="Arial" w:cs="Arial"/>
                <w:sz w:val="24"/>
                <w:szCs w:val="24"/>
              </w:rPr>
            </w:pPr>
            <w:r w:rsidRPr="00260399">
              <w:rPr>
                <w:rFonts w:ascii="Arial" w:hAnsi="Arial" w:cs="Arial"/>
                <w:sz w:val="24"/>
                <w:szCs w:val="24"/>
              </w:rPr>
              <w:t xml:space="preserve">In conjunction </w:t>
            </w:r>
            <w:r w:rsidR="000A0E94" w:rsidRPr="00260399">
              <w:rPr>
                <w:rFonts w:ascii="Arial" w:hAnsi="Arial" w:cs="Arial"/>
                <w:sz w:val="24"/>
                <w:szCs w:val="24"/>
              </w:rPr>
              <w:t>with the Lead Nurse</w:t>
            </w:r>
            <w:r w:rsidRPr="00260399">
              <w:rPr>
                <w:rFonts w:ascii="Arial" w:hAnsi="Arial" w:cs="Arial"/>
                <w:sz w:val="24"/>
                <w:szCs w:val="24"/>
              </w:rPr>
              <w:t>/AHP Non-Medical Prescribing</w:t>
            </w:r>
            <w:r w:rsidR="000A0E94" w:rsidRPr="00260399">
              <w:rPr>
                <w:rFonts w:ascii="Arial" w:hAnsi="Arial" w:cs="Arial"/>
                <w:sz w:val="24"/>
                <w:szCs w:val="24"/>
              </w:rPr>
              <w:t xml:space="preserve">, plan, develop, implement and evaluate education and training for the multi-disciplinary team, including pharmacy and nursing staff, in relation to safe, clinical and cost-effective prescribing and application of medicines legislation. Ensuring a range of appropriate sources of support are in place for nonmedical prescribers to enable them to identify and meet ongoing development needs. </w:t>
            </w:r>
          </w:p>
          <w:p w14:paraId="211EC5DB" w14:textId="77777777" w:rsidR="000A0E94" w:rsidRPr="00260399" w:rsidRDefault="000A0E94" w:rsidP="000A0E94">
            <w:pPr>
              <w:pStyle w:val="ListParagraph"/>
              <w:rPr>
                <w:rFonts w:ascii="Arial" w:hAnsi="Arial" w:cs="Arial"/>
                <w:sz w:val="24"/>
                <w:szCs w:val="24"/>
              </w:rPr>
            </w:pPr>
          </w:p>
          <w:p w14:paraId="34991822" w14:textId="77777777" w:rsidR="000A0E94" w:rsidRPr="00260399" w:rsidRDefault="000A0E94" w:rsidP="000A0E94">
            <w:pPr>
              <w:spacing w:after="0" w:line="240" w:lineRule="auto"/>
              <w:ind w:left="720"/>
              <w:jc w:val="both"/>
              <w:rPr>
                <w:rFonts w:ascii="Arial" w:hAnsi="Arial" w:cs="Arial"/>
                <w:b/>
                <w:bCs/>
                <w:sz w:val="24"/>
                <w:szCs w:val="24"/>
                <w:u w:val="single"/>
              </w:rPr>
            </w:pPr>
            <w:r w:rsidRPr="00260399">
              <w:rPr>
                <w:rFonts w:ascii="Arial" w:hAnsi="Arial" w:cs="Arial"/>
                <w:b/>
                <w:bCs/>
                <w:sz w:val="24"/>
                <w:szCs w:val="24"/>
                <w:u w:val="single"/>
              </w:rPr>
              <w:t xml:space="preserve">Advanced Clinical Practice </w:t>
            </w:r>
            <w:r w:rsidR="00374978" w:rsidRPr="00260399">
              <w:rPr>
                <w:rFonts w:ascii="Arial" w:hAnsi="Arial" w:cs="Arial"/>
                <w:b/>
                <w:bCs/>
                <w:sz w:val="24"/>
                <w:szCs w:val="24"/>
                <w:u w:val="single"/>
              </w:rPr>
              <w:t>(50%)</w:t>
            </w:r>
          </w:p>
          <w:p w14:paraId="703FB0D2" w14:textId="77777777" w:rsidR="000A0E94" w:rsidRPr="00260399" w:rsidRDefault="000A0E94" w:rsidP="000A0E94">
            <w:pPr>
              <w:pStyle w:val="BodyTextIndent3"/>
              <w:spacing w:after="0"/>
              <w:jc w:val="both"/>
              <w:rPr>
                <w:rFonts w:ascii="Arial" w:eastAsia="Arial" w:hAnsi="Arial" w:cs="Arial"/>
                <w:sz w:val="24"/>
                <w:szCs w:val="24"/>
              </w:rPr>
            </w:pPr>
          </w:p>
          <w:p w14:paraId="566F5007" w14:textId="77777777" w:rsidR="000A0E94" w:rsidRPr="00260399" w:rsidRDefault="000A0E94" w:rsidP="000A0E94">
            <w:pPr>
              <w:pStyle w:val="BodyTextIndent3"/>
              <w:numPr>
                <w:ilvl w:val="0"/>
                <w:numId w:val="1"/>
              </w:numPr>
              <w:spacing w:after="0"/>
              <w:jc w:val="both"/>
              <w:rPr>
                <w:rFonts w:ascii="Arial" w:eastAsia="Arial" w:hAnsi="Arial" w:cs="Arial"/>
                <w:sz w:val="24"/>
                <w:szCs w:val="24"/>
                <w:lang w:val="en-US"/>
              </w:rPr>
            </w:pPr>
            <w:r w:rsidRPr="00260399">
              <w:rPr>
                <w:rFonts w:ascii="Arial" w:eastAsia="Arial" w:hAnsi="Arial" w:cs="Arial"/>
                <w:sz w:val="24"/>
                <w:szCs w:val="24"/>
                <w:lang w:val="en-US"/>
              </w:rPr>
              <w:t>Works autonomously as an Advanced Pharmacist Practitioner undertak</w:t>
            </w:r>
            <w:r w:rsidR="005B303A" w:rsidRPr="00260399">
              <w:rPr>
                <w:rFonts w:ascii="Arial" w:eastAsia="Arial" w:hAnsi="Arial" w:cs="Arial"/>
                <w:sz w:val="24"/>
                <w:szCs w:val="24"/>
                <w:lang w:val="en-US"/>
              </w:rPr>
              <w:t>ing</w:t>
            </w:r>
            <w:r w:rsidRPr="00260399">
              <w:rPr>
                <w:rFonts w:ascii="Arial" w:eastAsia="Arial" w:hAnsi="Arial" w:cs="Arial"/>
                <w:sz w:val="24"/>
                <w:szCs w:val="24"/>
                <w:lang w:val="en-US"/>
              </w:rPr>
              <w:t xml:space="preserve"> assessment, history taking, examination, treatment, request/interpret/undertake tests, full </w:t>
            </w:r>
            <w:r w:rsidRPr="00260399">
              <w:rPr>
                <w:rFonts w:ascii="Arial" w:eastAsia="Arial" w:hAnsi="Arial" w:cs="Arial"/>
                <w:sz w:val="24"/>
                <w:szCs w:val="24"/>
                <w:lang w:val="en-US"/>
              </w:rPr>
              <w:lastRenderedPageBreak/>
              <w:t>comprehensive documentation, prescribe medication within the role of an independent non-medical prescriber.</w:t>
            </w:r>
          </w:p>
          <w:p w14:paraId="075DF5C9" w14:textId="77777777" w:rsidR="000A0E94" w:rsidRPr="00260399" w:rsidRDefault="000A0E94" w:rsidP="000A0E94">
            <w:pPr>
              <w:pStyle w:val="BodyTextIndent3"/>
              <w:spacing w:after="0"/>
              <w:ind w:left="720"/>
              <w:jc w:val="both"/>
              <w:rPr>
                <w:rFonts w:ascii="Arial" w:eastAsia="Arial" w:hAnsi="Arial" w:cs="Arial"/>
                <w:sz w:val="24"/>
                <w:szCs w:val="24"/>
                <w:highlight w:val="yellow"/>
                <w:lang w:val="en-US"/>
              </w:rPr>
            </w:pPr>
          </w:p>
          <w:p w14:paraId="3AAAE04F" w14:textId="77777777" w:rsidR="000A0E94" w:rsidRPr="00260399" w:rsidRDefault="000A0E94" w:rsidP="000A0E94">
            <w:pPr>
              <w:pStyle w:val="ListParagraph"/>
              <w:numPr>
                <w:ilvl w:val="0"/>
                <w:numId w:val="1"/>
              </w:numPr>
              <w:tabs>
                <w:tab w:val="num" w:pos="432"/>
              </w:tabs>
              <w:spacing w:after="0" w:line="240" w:lineRule="auto"/>
              <w:jc w:val="both"/>
              <w:rPr>
                <w:rFonts w:ascii="Arial" w:eastAsia="Arial" w:hAnsi="Arial" w:cs="Arial"/>
                <w:sz w:val="24"/>
                <w:szCs w:val="24"/>
                <w:lang w:val="en-US"/>
              </w:rPr>
            </w:pPr>
            <w:r w:rsidRPr="00260399">
              <w:rPr>
                <w:rFonts w:ascii="Arial" w:eastAsia="Arial" w:hAnsi="Arial" w:cs="Arial"/>
                <w:sz w:val="24"/>
                <w:szCs w:val="24"/>
                <w:lang w:val="en-US"/>
              </w:rPr>
              <w:t xml:space="preserve">Responsible and accountable for the assessment of patients with acute and/or long-term conditions and for decisions about the clinical management, including prescribing.  Post holder will employ advanced clinical skills to support their prescribing decision and ongoing monitoring for example: physical examination with competence or requesting / monitoring blood results, phlebotomy as required, and ongoing relevant monitoring to be followed up as part of the medication review process </w:t>
            </w:r>
            <w:proofErr w:type="gramStart"/>
            <w:r w:rsidRPr="00260399">
              <w:rPr>
                <w:rFonts w:ascii="Arial" w:eastAsia="Arial" w:hAnsi="Arial" w:cs="Arial"/>
                <w:sz w:val="24"/>
                <w:szCs w:val="24"/>
                <w:lang w:val="en-US"/>
              </w:rPr>
              <w:t>e.g.</w:t>
            </w:r>
            <w:proofErr w:type="gramEnd"/>
            <w:r w:rsidRPr="00260399">
              <w:rPr>
                <w:rFonts w:ascii="Arial" w:eastAsia="Arial" w:hAnsi="Arial" w:cs="Arial"/>
                <w:sz w:val="24"/>
                <w:szCs w:val="24"/>
                <w:lang w:val="en-US"/>
              </w:rPr>
              <w:t xml:space="preserve"> spirometry, PEFR, BP urinalysis.</w:t>
            </w:r>
            <w:r w:rsidRPr="00260399">
              <w:rPr>
                <w:rFonts w:ascii="Arial" w:eastAsia="Arial" w:hAnsi="Arial" w:cs="Arial"/>
                <w:sz w:val="24"/>
                <w:szCs w:val="24"/>
              </w:rPr>
              <w:t xml:space="preserve"> </w:t>
            </w:r>
          </w:p>
          <w:p w14:paraId="486C0AB2" w14:textId="77777777" w:rsidR="000A0E94" w:rsidRPr="00260399" w:rsidRDefault="000A0E94" w:rsidP="000A0E94">
            <w:pPr>
              <w:pStyle w:val="BodyTextIndent3"/>
              <w:spacing w:after="0"/>
              <w:ind w:left="0"/>
              <w:jc w:val="both"/>
              <w:rPr>
                <w:sz w:val="24"/>
                <w:szCs w:val="24"/>
                <w:lang w:val="en-US"/>
              </w:rPr>
            </w:pPr>
          </w:p>
          <w:p w14:paraId="73E319E4" w14:textId="77777777" w:rsidR="000A0E94" w:rsidRPr="00260399" w:rsidRDefault="000A0E94" w:rsidP="000A0E94">
            <w:pPr>
              <w:pStyle w:val="BodyTextIndent3"/>
              <w:numPr>
                <w:ilvl w:val="0"/>
                <w:numId w:val="1"/>
              </w:numPr>
              <w:spacing w:after="0"/>
              <w:jc w:val="both"/>
              <w:rPr>
                <w:rFonts w:ascii="Arial" w:hAnsi="Arial" w:cs="Arial"/>
                <w:b/>
                <w:bCs/>
                <w:sz w:val="24"/>
                <w:szCs w:val="24"/>
              </w:rPr>
            </w:pPr>
            <w:r w:rsidRPr="00260399">
              <w:rPr>
                <w:rFonts w:ascii="Arial" w:hAnsi="Arial" w:cs="Arial"/>
                <w:sz w:val="24"/>
                <w:szCs w:val="24"/>
              </w:rPr>
              <w:t>To lead and direct the clinical pharmacy activities when delivering a specialist pharmacy service in own area of practice, including, establishing and resolving individual patient pharmaceutical care issues and providing expert pharmacy advice with the aim of ensuring safe and effective use of medicines e.g.</w:t>
            </w:r>
          </w:p>
          <w:p w14:paraId="6A6527C0" w14:textId="77777777" w:rsidR="000A0E94" w:rsidRPr="00260399" w:rsidRDefault="000A0E94" w:rsidP="000A0E94">
            <w:pPr>
              <w:pStyle w:val="BodyTextIndent3"/>
              <w:spacing w:after="0"/>
              <w:ind w:left="0"/>
              <w:jc w:val="both"/>
              <w:rPr>
                <w:rFonts w:ascii="Arial" w:hAnsi="Arial" w:cs="Arial"/>
                <w:b/>
                <w:sz w:val="24"/>
                <w:szCs w:val="24"/>
              </w:rPr>
            </w:pPr>
          </w:p>
          <w:p w14:paraId="45B2EE8E" w14:textId="77777777" w:rsidR="000A0E94" w:rsidRPr="00260399" w:rsidRDefault="000A0E94" w:rsidP="00260399">
            <w:pPr>
              <w:pStyle w:val="Heading6"/>
              <w:numPr>
                <w:ilvl w:val="0"/>
                <w:numId w:val="5"/>
              </w:numPr>
              <w:spacing w:before="0"/>
              <w:jc w:val="both"/>
              <w:rPr>
                <w:rFonts w:ascii="Arial" w:hAnsi="Arial" w:cs="Arial"/>
                <w:b/>
                <w:bCs/>
                <w:color w:val="auto"/>
                <w:sz w:val="24"/>
                <w:szCs w:val="24"/>
              </w:rPr>
            </w:pPr>
            <w:r w:rsidRPr="00260399">
              <w:rPr>
                <w:rFonts w:ascii="Arial" w:hAnsi="Arial" w:cs="Arial"/>
                <w:i/>
                <w:iCs/>
                <w:color w:val="auto"/>
                <w:sz w:val="24"/>
                <w:szCs w:val="24"/>
              </w:rPr>
              <w:t>Systematic approach to individual patient care</w:t>
            </w:r>
            <w:r w:rsidRPr="00260399">
              <w:rPr>
                <w:rFonts w:ascii="Arial" w:hAnsi="Arial" w:cs="Arial"/>
                <w:color w:val="auto"/>
                <w:sz w:val="24"/>
                <w:szCs w:val="24"/>
              </w:rPr>
              <w:t>: - Take account of patient and medication risk factors when assessing the patient to confirm pharmaceutical needs, and to identify, assess and prioritise pharmaceutical care issues. Medication history taking, medicines reconciliation, prescription monitoring, consulting case notes and liaising with patients, carers and other healthcare professionals will all contribute to the process of assessment.</w:t>
            </w:r>
          </w:p>
          <w:p w14:paraId="6C76A3F3" w14:textId="77777777" w:rsidR="000A0E94" w:rsidRPr="00260399" w:rsidRDefault="000A0E94" w:rsidP="00260399">
            <w:pPr>
              <w:numPr>
                <w:ilvl w:val="0"/>
                <w:numId w:val="5"/>
              </w:numPr>
              <w:overflowPunct w:val="0"/>
              <w:autoSpaceDE w:val="0"/>
              <w:autoSpaceDN w:val="0"/>
              <w:adjustRightInd w:val="0"/>
              <w:spacing w:after="0" w:line="240" w:lineRule="auto"/>
              <w:jc w:val="both"/>
              <w:textAlignment w:val="baseline"/>
              <w:rPr>
                <w:rFonts w:ascii="Arial" w:hAnsi="Arial" w:cs="Arial"/>
                <w:bCs/>
                <w:sz w:val="24"/>
                <w:szCs w:val="24"/>
              </w:rPr>
            </w:pPr>
            <w:r w:rsidRPr="00260399">
              <w:rPr>
                <w:rFonts w:ascii="Arial" w:hAnsi="Arial" w:cs="Arial"/>
                <w:i/>
                <w:iCs/>
                <w:sz w:val="24"/>
                <w:szCs w:val="24"/>
              </w:rPr>
              <w:t>Therapeutic drug monitoring (TDM):</w:t>
            </w:r>
            <w:r w:rsidRPr="00260399">
              <w:rPr>
                <w:rFonts w:ascii="Arial" w:hAnsi="Arial" w:cs="Arial"/>
                <w:sz w:val="24"/>
                <w:szCs w:val="24"/>
              </w:rPr>
              <w:t xml:space="preserve"> - For patients prescribed medicines with a narrow therapeutic index assess their individual dosage needs and monitor treatment. Advise on dosage adjustment when required.</w:t>
            </w:r>
          </w:p>
          <w:p w14:paraId="2AC5260A" w14:textId="77777777" w:rsidR="000A0E94" w:rsidRPr="00260399" w:rsidRDefault="000A0E94" w:rsidP="00260399">
            <w:pPr>
              <w:numPr>
                <w:ilvl w:val="0"/>
                <w:numId w:val="5"/>
              </w:numPr>
              <w:overflowPunct w:val="0"/>
              <w:autoSpaceDE w:val="0"/>
              <w:autoSpaceDN w:val="0"/>
              <w:adjustRightInd w:val="0"/>
              <w:spacing w:after="0" w:line="240" w:lineRule="auto"/>
              <w:jc w:val="both"/>
              <w:textAlignment w:val="baseline"/>
              <w:rPr>
                <w:rFonts w:ascii="Arial" w:hAnsi="Arial" w:cs="Arial"/>
                <w:bCs/>
                <w:sz w:val="24"/>
                <w:szCs w:val="24"/>
              </w:rPr>
            </w:pPr>
            <w:r w:rsidRPr="00260399">
              <w:rPr>
                <w:rFonts w:ascii="Arial" w:hAnsi="Arial" w:cs="Arial"/>
                <w:i/>
                <w:iCs/>
                <w:sz w:val="24"/>
                <w:szCs w:val="24"/>
              </w:rPr>
              <w:t>Adverse drug reactions (ADR):</w:t>
            </w:r>
            <w:r w:rsidRPr="00260399">
              <w:rPr>
                <w:rFonts w:ascii="Arial" w:hAnsi="Arial" w:cs="Arial"/>
                <w:sz w:val="24"/>
                <w:szCs w:val="24"/>
              </w:rPr>
              <w:t xml:space="preserve"> -Monitor patients for adverse reactions or unexpected events related to their medication.  Investigate and report suspected adverse effects to the MHRA.  Ensure that details of any ADR and hypersensitivity reactions are documented under the hypersensitivity section of the case notes, the prescription and administration record and immediate discharge letter.  Discuss the findings of the investigation and any necessary future avoidance with the patient.</w:t>
            </w:r>
          </w:p>
          <w:p w14:paraId="685123A6" w14:textId="77777777" w:rsidR="000A0E94" w:rsidRPr="00260399" w:rsidRDefault="000A0E94" w:rsidP="000A0E94">
            <w:pPr>
              <w:overflowPunct w:val="0"/>
              <w:autoSpaceDE w:val="0"/>
              <w:autoSpaceDN w:val="0"/>
              <w:adjustRightInd w:val="0"/>
              <w:ind w:left="494"/>
              <w:jc w:val="both"/>
              <w:textAlignment w:val="baseline"/>
              <w:rPr>
                <w:rFonts w:ascii="Arial" w:hAnsi="Arial" w:cs="Arial"/>
                <w:bCs/>
                <w:sz w:val="24"/>
                <w:szCs w:val="24"/>
              </w:rPr>
            </w:pPr>
          </w:p>
          <w:p w14:paraId="0BD1853A" w14:textId="77777777" w:rsidR="000A0E94" w:rsidRPr="00260399" w:rsidRDefault="000A0E94" w:rsidP="000A0E94">
            <w:pPr>
              <w:pStyle w:val="ListParagraph"/>
              <w:numPr>
                <w:ilvl w:val="0"/>
                <w:numId w:val="1"/>
              </w:numPr>
              <w:tabs>
                <w:tab w:val="num" w:pos="432"/>
              </w:tabs>
              <w:overflowPunct w:val="0"/>
              <w:autoSpaceDE w:val="0"/>
              <w:autoSpaceDN w:val="0"/>
              <w:adjustRightInd w:val="0"/>
              <w:spacing w:after="0" w:line="240" w:lineRule="auto"/>
              <w:jc w:val="both"/>
              <w:textAlignment w:val="baseline"/>
              <w:rPr>
                <w:rFonts w:ascii="Arial" w:hAnsi="Arial" w:cs="Arial"/>
                <w:sz w:val="24"/>
                <w:szCs w:val="24"/>
              </w:rPr>
            </w:pPr>
            <w:r w:rsidRPr="00260399">
              <w:rPr>
                <w:rFonts w:ascii="Arial" w:hAnsi="Arial" w:cs="Arial"/>
                <w:sz w:val="24"/>
                <w:szCs w:val="24"/>
              </w:rPr>
              <w:t xml:space="preserve">Responsible for individual </w:t>
            </w:r>
            <w:r w:rsidR="00DE0A1C" w:rsidRPr="00260399">
              <w:rPr>
                <w:rFonts w:ascii="Arial" w:hAnsi="Arial" w:cs="Arial"/>
                <w:sz w:val="24"/>
                <w:szCs w:val="24"/>
              </w:rPr>
              <w:t xml:space="preserve">actions </w:t>
            </w:r>
            <w:r w:rsidR="009B4E19" w:rsidRPr="00260399">
              <w:rPr>
                <w:rFonts w:ascii="Arial" w:hAnsi="Arial" w:cs="Arial"/>
                <w:sz w:val="24"/>
                <w:szCs w:val="24"/>
              </w:rPr>
              <w:t>within a clinical</w:t>
            </w:r>
            <w:r w:rsidRPr="00260399">
              <w:rPr>
                <w:rFonts w:ascii="Arial" w:hAnsi="Arial" w:cs="Arial"/>
                <w:sz w:val="24"/>
                <w:szCs w:val="24"/>
              </w:rPr>
              <w:t xml:space="preserve"> pharmacy team</w:t>
            </w:r>
            <w:r w:rsidR="009B4E19" w:rsidRPr="00260399">
              <w:rPr>
                <w:rFonts w:ascii="Arial" w:hAnsi="Arial" w:cs="Arial"/>
                <w:sz w:val="24"/>
                <w:szCs w:val="24"/>
              </w:rPr>
              <w:t xml:space="preserve">. Providing an advanced clinical pharmacy service in the </w:t>
            </w:r>
            <w:r w:rsidRPr="00260399">
              <w:rPr>
                <w:rFonts w:ascii="Arial" w:hAnsi="Arial" w:cs="Arial"/>
                <w:sz w:val="24"/>
                <w:szCs w:val="24"/>
              </w:rPr>
              <w:t>delivery of quality pharmaceutical care and efficient patient flow within the specialist area.  Factors to be considered (dependent on area of practice) include; medicines reconciliation; patient education, adherence to medication regimen; seamless care; clinically checking prescriptions; review of patients own medicines for return to patient or destruction; named patient medication.</w:t>
            </w:r>
          </w:p>
          <w:p w14:paraId="7FF0C773" w14:textId="77777777" w:rsidR="000A0E94" w:rsidRPr="00260399" w:rsidRDefault="000A0E94" w:rsidP="000A0E94">
            <w:pPr>
              <w:pStyle w:val="ListParagraph"/>
              <w:overflowPunct w:val="0"/>
              <w:autoSpaceDE w:val="0"/>
              <w:autoSpaceDN w:val="0"/>
              <w:adjustRightInd w:val="0"/>
              <w:spacing w:after="0" w:line="240" w:lineRule="auto"/>
              <w:jc w:val="both"/>
              <w:textAlignment w:val="baseline"/>
              <w:rPr>
                <w:rFonts w:ascii="Arial" w:hAnsi="Arial" w:cs="Arial"/>
                <w:sz w:val="24"/>
                <w:szCs w:val="24"/>
              </w:rPr>
            </w:pPr>
          </w:p>
          <w:p w14:paraId="53208E9F" w14:textId="77777777" w:rsidR="000A0E94" w:rsidRPr="00260399" w:rsidRDefault="000A0E94" w:rsidP="000A0E94">
            <w:pPr>
              <w:pStyle w:val="ListParagraph"/>
              <w:numPr>
                <w:ilvl w:val="0"/>
                <w:numId w:val="1"/>
              </w:numPr>
              <w:tabs>
                <w:tab w:val="num" w:pos="432"/>
              </w:tabs>
              <w:overflowPunct w:val="0"/>
              <w:autoSpaceDE w:val="0"/>
              <w:autoSpaceDN w:val="0"/>
              <w:adjustRightInd w:val="0"/>
              <w:spacing w:after="0" w:line="240" w:lineRule="auto"/>
              <w:jc w:val="both"/>
              <w:textAlignment w:val="baseline"/>
              <w:rPr>
                <w:rFonts w:ascii="Arial" w:hAnsi="Arial" w:cs="Arial"/>
                <w:sz w:val="24"/>
                <w:szCs w:val="24"/>
              </w:rPr>
            </w:pPr>
            <w:r w:rsidRPr="00260399">
              <w:rPr>
                <w:rFonts w:ascii="Arial" w:hAnsi="Arial" w:cs="Arial"/>
                <w:sz w:val="24"/>
                <w:szCs w:val="24"/>
              </w:rPr>
              <w:t>To lead in multidisciplinary working groups to develop and implement protocols, guidelines, patient group directions and to train relevant staff in their use.  Also participate in guideline development at a national level when required.</w:t>
            </w:r>
          </w:p>
          <w:p w14:paraId="230C4FBE" w14:textId="77777777" w:rsidR="000A0E94" w:rsidRPr="00260399" w:rsidRDefault="000A0E94" w:rsidP="000A0E94">
            <w:pPr>
              <w:spacing w:after="0" w:line="240" w:lineRule="auto"/>
              <w:rPr>
                <w:rFonts w:ascii="Arial" w:hAnsi="Arial" w:cs="Arial"/>
                <w:sz w:val="24"/>
                <w:szCs w:val="24"/>
              </w:rPr>
            </w:pPr>
          </w:p>
          <w:p w14:paraId="2A5BE7AB" w14:textId="77777777" w:rsidR="000A0E94" w:rsidRPr="00260399" w:rsidRDefault="000A0E94" w:rsidP="000A0E94">
            <w:pPr>
              <w:spacing w:after="0" w:line="240" w:lineRule="auto"/>
              <w:jc w:val="both"/>
              <w:rPr>
                <w:rFonts w:ascii="Arial" w:hAnsi="Arial" w:cs="Arial"/>
                <w:sz w:val="24"/>
                <w:szCs w:val="24"/>
              </w:rPr>
            </w:pPr>
          </w:p>
        </w:tc>
      </w:tr>
    </w:tbl>
    <w:p w14:paraId="348B827C" w14:textId="77777777" w:rsidR="00260399" w:rsidRDefault="00260399">
      <w:r>
        <w:rPr>
          <w:b/>
          <w:bCs/>
        </w:rPr>
        <w:lastRenderedPageBreak/>
        <w:br w:type="page"/>
      </w:r>
    </w:p>
    <w:tbl>
      <w:tblPr>
        <w:tblpPr w:leftFromText="180" w:rightFromText="180" w:vertAnchor="text" w:horzAnchor="margin" w:tblpXSpec="center" w:tblpY="-1439"/>
        <w:tblW w:w="10206" w:type="dxa"/>
        <w:tblBorders>
          <w:insideV w:val="single" w:sz="4" w:space="0" w:color="auto"/>
        </w:tblBorders>
        <w:tblLayout w:type="fixed"/>
        <w:tblLook w:val="0000" w:firstRow="0" w:lastRow="0" w:firstColumn="0" w:lastColumn="0" w:noHBand="0" w:noVBand="0"/>
      </w:tblPr>
      <w:tblGrid>
        <w:gridCol w:w="10206"/>
      </w:tblGrid>
      <w:tr w:rsidR="000A0E94" w:rsidRPr="00365444" w14:paraId="0E92BF34" w14:textId="77777777" w:rsidTr="000A0E94">
        <w:tc>
          <w:tcPr>
            <w:tcW w:w="10206" w:type="dxa"/>
            <w:tcBorders>
              <w:top w:val="single" w:sz="4" w:space="0" w:color="auto"/>
              <w:left w:val="single" w:sz="4" w:space="0" w:color="auto"/>
              <w:bottom w:val="single" w:sz="4" w:space="0" w:color="auto"/>
              <w:right w:val="single" w:sz="4" w:space="0" w:color="auto"/>
            </w:tcBorders>
          </w:tcPr>
          <w:p w14:paraId="20739E75" w14:textId="3AFA6F45" w:rsidR="000A0E94" w:rsidRPr="00365444" w:rsidRDefault="000A0E94" w:rsidP="000A0E94">
            <w:pPr>
              <w:pStyle w:val="Heading3"/>
              <w:spacing w:before="120" w:after="120"/>
              <w:rPr>
                <w:sz w:val="24"/>
                <w:szCs w:val="24"/>
              </w:rPr>
            </w:pPr>
            <w:r w:rsidRPr="00365444">
              <w:rPr>
                <w:sz w:val="24"/>
                <w:szCs w:val="24"/>
              </w:rPr>
              <w:lastRenderedPageBreak/>
              <w:t>7a. EQUIPMENT AND MACHINERY</w:t>
            </w:r>
          </w:p>
        </w:tc>
      </w:tr>
      <w:tr w:rsidR="000A0E94" w:rsidRPr="00260399" w14:paraId="69B84F84" w14:textId="77777777" w:rsidTr="000A0E94">
        <w:tc>
          <w:tcPr>
            <w:tcW w:w="10206" w:type="dxa"/>
            <w:tcBorders>
              <w:top w:val="single" w:sz="4" w:space="0" w:color="auto"/>
              <w:left w:val="single" w:sz="4" w:space="0" w:color="auto"/>
              <w:bottom w:val="single" w:sz="4" w:space="0" w:color="auto"/>
              <w:right w:val="single" w:sz="4" w:space="0" w:color="auto"/>
            </w:tcBorders>
          </w:tcPr>
          <w:p w14:paraId="2EBDF96B" w14:textId="77777777" w:rsidR="000A0E94" w:rsidRPr="00260399" w:rsidRDefault="000A0E94" w:rsidP="000A0E94">
            <w:pPr>
              <w:jc w:val="both"/>
              <w:rPr>
                <w:rFonts w:ascii="Arial" w:hAnsi="Arial" w:cs="Arial"/>
                <w:sz w:val="24"/>
                <w:szCs w:val="24"/>
              </w:rPr>
            </w:pPr>
            <w:r w:rsidRPr="00260399">
              <w:rPr>
                <w:rFonts w:ascii="Arial" w:hAnsi="Arial" w:cs="Arial"/>
                <w:sz w:val="24"/>
                <w:szCs w:val="24"/>
              </w:rPr>
              <w:t>The following are examples of equipment which will be used when undertaking the role.</w:t>
            </w:r>
          </w:p>
          <w:p w14:paraId="49165B4E" w14:textId="77777777" w:rsidR="000A0E94" w:rsidRPr="00260399" w:rsidRDefault="000A0E94" w:rsidP="000A0E94">
            <w:pPr>
              <w:jc w:val="both"/>
              <w:rPr>
                <w:rFonts w:ascii="Arial" w:hAnsi="Arial" w:cs="Arial"/>
                <w:sz w:val="24"/>
                <w:szCs w:val="24"/>
              </w:rPr>
            </w:pPr>
            <w:r w:rsidRPr="00260399">
              <w:rPr>
                <w:rFonts w:ascii="Arial" w:hAnsi="Arial" w:cs="Arial"/>
                <w:sz w:val="24"/>
                <w:szCs w:val="24"/>
              </w:rPr>
              <w:t xml:space="preserve">IT keyboard </w:t>
            </w:r>
          </w:p>
          <w:p w14:paraId="79B9AC94" w14:textId="77777777" w:rsidR="000A0E94" w:rsidRPr="00260399" w:rsidRDefault="000A0E94" w:rsidP="000A0E94">
            <w:pPr>
              <w:jc w:val="both"/>
              <w:rPr>
                <w:rFonts w:ascii="Arial" w:hAnsi="Arial" w:cs="Arial"/>
                <w:sz w:val="24"/>
                <w:szCs w:val="24"/>
              </w:rPr>
            </w:pPr>
            <w:r w:rsidRPr="00260399">
              <w:rPr>
                <w:rFonts w:ascii="Arial" w:hAnsi="Arial" w:cs="Arial"/>
                <w:sz w:val="24"/>
                <w:szCs w:val="24"/>
              </w:rPr>
              <w:t xml:space="preserve">Presentation equipment </w:t>
            </w:r>
          </w:p>
          <w:p w14:paraId="631EA386" w14:textId="77777777" w:rsidR="00DE0A1C" w:rsidRPr="00260399" w:rsidRDefault="000A0E94" w:rsidP="00DE0A1C">
            <w:pPr>
              <w:pStyle w:val="BodyTextIndent3"/>
              <w:overflowPunct w:val="0"/>
              <w:autoSpaceDE w:val="0"/>
              <w:autoSpaceDN w:val="0"/>
              <w:adjustRightInd w:val="0"/>
              <w:spacing w:after="0"/>
              <w:ind w:left="72" w:hanging="72"/>
              <w:jc w:val="both"/>
              <w:textAlignment w:val="baseline"/>
              <w:rPr>
                <w:rFonts w:ascii="Arial" w:hAnsi="Arial" w:cs="Arial"/>
                <w:sz w:val="24"/>
                <w:szCs w:val="24"/>
              </w:rPr>
            </w:pPr>
            <w:r w:rsidRPr="00260399">
              <w:rPr>
                <w:rFonts w:ascii="Arial" w:hAnsi="Arial" w:cs="Arial"/>
                <w:sz w:val="24"/>
                <w:szCs w:val="24"/>
              </w:rPr>
              <w:t>Office equipment, telephone, scanner, photocopier, printer etc</w:t>
            </w:r>
          </w:p>
          <w:p w14:paraId="29742BF7" w14:textId="77777777" w:rsidR="00DE0A1C" w:rsidRPr="00260399" w:rsidRDefault="00DE0A1C" w:rsidP="00650E78">
            <w:pPr>
              <w:pStyle w:val="BodyTextIndent3"/>
              <w:overflowPunct w:val="0"/>
              <w:autoSpaceDE w:val="0"/>
              <w:autoSpaceDN w:val="0"/>
              <w:adjustRightInd w:val="0"/>
              <w:spacing w:after="0"/>
              <w:ind w:left="72"/>
              <w:jc w:val="both"/>
              <w:textAlignment w:val="baseline"/>
              <w:rPr>
                <w:rFonts w:ascii="Arial" w:hAnsi="Arial" w:cs="Arial"/>
                <w:sz w:val="24"/>
                <w:szCs w:val="24"/>
              </w:rPr>
            </w:pPr>
          </w:p>
          <w:p w14:paraId="68C765DD" w14:textId="77777777" w:rsidR="00650E78" w:rsidRPr="00260399" w:rsidRDefault="00650E78" w:rsidP="00DE0A1C">
            <w:pPr>
              <w:pStyle w:val="BodyTextIndent3"/>
              <w:overflowPunct w:val="0"/>
              <w:autoSpaceDE w:val="0"/>
              <w:autoSpaceDN w:val="0"/>
              <w:adjustRightInd w:val="0"/>
              <w:spacing w:after="0"/>
              <w:ind w:left="22" w:hanging="22"/>
              <w:jc w:val="both"/>
              <w:textAlignment w:val="baseline"/>
              <w:rPr>
                <w:rFonts w:ascii="Arial" w:hAnsi="Arial" w:cs="Arial"/>
                <w:sz w:val="24"/>
                <w:szCs w:val="24"/>
              </w:rPr>
            </w:pPr>
            <w:r w:rsidRPr="00260399">
              <w:rPr>
                <w:rFonts w:ascii="Arial" w:hAnsi="Arial" w:cs="Arial"/>
                <w:sz w:val="24"/>
                <w:szCs w:val="24"/>
              </w:rPr>
              <w:t xml:space="preserve">Equipment to support the delivery of clinical skills (incl. stethoscope, sphygmomanometer, blood glucose testing meter, finger pricker). </w:t>
            </w:r>
          </w:p>
          <w:p w14:paraId="449BC5E6" w14:textId="77777777" w:rsidR="00650E78" w:rsidRPr="00260399" w:rsidRDefault="00650E78" w:rsidP="00DE0A1C">
            <w:pPr>
              <w:pStyle w:val="BodyTextIndent3"/>
              <w:overflowPunct w:val="0"/>
              <w:autoSpaceDE w:val="0"/>
              <w:autoSpaceDN w:val="0"/>
              <w:adjustRightInd w:val="0"/>
              <w:spacing w:after="0"/>
              <w:ind w:left="22" w:hanging="22"/>
              <w:jc w:val="both"/>
              <w:textAlignment w:val="baseline"/>
              <w:rPr>
                <w:rFonts w:ascii="Arial" w:hAnsi="Arial" w:cs="Arial"/>
                <w:sz w:val="24"/>
                <w:szCs w:val="24"/>
              </w:rPr>
            </w:pPr>
          </w:p>
          <w:p w14:paraId="2703D0A3" w14:textId="77777777" w:rsidR="00650E78" w:rsidRPr="00260399" w:rsidRDefault="00650E78" w:rsidP="00DE0A1C">
            <w:pPr>
              <w:pStyle w:val="BodyTextIndent3"/>
              <w:overflowPunct w:val="0"/>
              <w:autoSpaceDE w:val="0"/>
              <w:autoSpaceDN w:val="0"/>
              <w:adjustRightInd w:val="0"/>
              <w:spacing w:after="0"/>
              <w:ind w:left="22" w:hanging="22"/>
              <w:jc w:val="both"/>
              <w:textAlignment w:val="baseline"/>
              <w:rPr>
                <w:rFonts w:ascii="Arial" w:hAnsi="Arial" w:cs="Arial"/>
                <w:sz w:val="24"/>
                <w:szCs w:val="24"/>
              </w:rPr>
            </w:pPr>
            <w:r w:rsidRPr="00260399">
              <w:rPr>
                <w:rFonts w:ascii="Arial" w:hAnsi="Arial" w:cs="Arial"/>
                <w:sz w:val="24"/>
                <w:szCs w:val="24"/>
              </w:rPr>
              <w:t xml:space="preserve">Demonstration of medical devices e.g. inhalers, spacers, injection devices. </w:t>
            </w:r>
          </w:p>
          <w:p w14:paraId="5867CD03" w14:textId="77777777" w:rsidR="000A0E94" w:rsidRPr="00260399" w:rsidRDefault="000A0E94" w:rsidP="000A0E94">
            <w:pPr>
              <w:jc w:val="both"/>
              <w:rPr>
                <w:rFonts w:ascii="Arial" w:hAnsi="Arial" w:cs="Arial"/>
                <w:sz w:val="24"/>
                <w:szCs w:val="24"/>
              </w:rPr>
            </w:pPr>
          </w:p>
          <w:p w14:paraId="2130D717" w14:textId="77777777" w:rsidR="000A0E94" w:rsidRPr="00260399" w:rsidRDefault="000A0E94" w:rsidP="000A0E94">
            <w:pPr>
              <w:spacing w:before="120"/>
              <w:ind w:right="72"/>
              <w:jc w:val="both"/>
              <w:rPr>
                <w:rFonts w:ascii="Arial" w:hAnsi="Arial" w:cs="Arial"/>
                <w:sz w:val="24"/>
                <w:szCs w:val="24"/>
              </w:rPr>
            </w:pPr>
            <w:r w:rsidRPr="00260399">
              <w:rPr>
                <w:rFonts w:ascii="Arial" w:hAnsi="Arial" w:cs="Arial"/>
                <w:b/>
                <w:sz w:val="24"/>
                <w:szCs w:val="24"/>
              </w:rPr>
              <w:t xml:space="preserve">Note: </w:t>
            </w:r>
            <w:r w:rsidRPr="00260399">
              <w:rPr>
                <w:rFonts w:ascii="Arial" w:hAnsi="Arial" w:cs="Arial"/>
                <w:sz w:val="24"/>
                <w:szCs w:val="24"/>
              </w:rPr>
              <w:t>New equipment may be introduced as the organisation and technology develops, however training will be provided.</w:t>
            </w:r>
          </w:p>
        </w:tc>
      </w:tr>
      <w:tr w:rsidR="000A0E94" w:rsidRPr="00365444" w14:paraId="5530C7AE" w14:textId="77777777" w:rsidTr="000A0E94">
        <w:tc>
          <w:tcPr>
            <w:tcW w:w="10206" w:type="dxa"/>
            <w:tcBorders>
              <w:top w:val="single" w:sz="4" w:space="0" w:color="auto"/>
              <w:left w:val="single" w:sz="4" w:space="0" w:color="auto"/>
              <w:bottom w:val="single" w:sz="4" w:space="0" w:color="auto"/>
              <w:right w:val="single" w:sz="4" w:space="0" w:color="auto"/>
            </w:tcBorders>
          </w:tcPr>
          <w:p w14:paraId="5ECF63B4" w14:textId="77777777" w:rsidR="000A0E94" w:rsidRPr="00365444" w:rsidRDefault="000A0E94" w:rsidP="000A0E94">
            <w:pPr>
              <w:spacing w:before="120" w:after="120"/>
              <w:ind w:right="72"/>
              <w:jc w:val="both"/>
              <w:rPr>
                <w:rFonts w:ascii="Arial" w:hAnsi="Arial" w:cs="Arial"/>
                <w:b/>
                <w:bCs/>
              </w:rPr>
            </w:pPr>
            <w:r w:rsidRPr="00365444">
              <w:rPr>
                <w:rFonts w:ascii="Arial" w:hAnsi="Arial" w:cs="Arial"/>
                <w:b/>
                <w:bCs/>
              </w:rPr>
              <w:t>7b.  SYSTEMS</w:t>
            </w:r>
          </w:p>
        </w:tc>
      </w:tr>
      <w:tr w:rsidR="000A0E94" w:rsidRPr="00260399" w14:paraId="569510BC" w14:textId="77777777" w:rsidTr="000A0E94">
        <w:tc>
          <w:tcPr>
            <w:tcW w:w="10206" w:type="dxa"/>
            <w:tcBorders>
              <w:top w:val="single" w:sz="4" w:space="0" w:color="auto"/>
              <w:left w:val="single" w:sz="4" w:space="0" w:color="auto"/>
              <w:bottom w:val="single" w:sz="4" w:space="0" w:color="auto"/>
              <w:right w:val="single" w:sz="4" w:space="0" w:color="auto"/>
            </w:tcBorders>
          </w:tcPr>
          <w:p w14:paraId="4B694F81" w14:textId="77777777" w:rsidR="000A0E94" w:rsidRPr="00260399" w:rsidRDefault="000A0E94" w:rsidP="000A0E94">
            <w:pPr>
              <w:jc w:val="both"/>
              <w:rPr>
                <w:rFonts w:ascii="Arial" w:hAnsi="Arial" w:cs="Arial"/>
                <w:sz w:val="24"/>
                <w:szCs w:val="24"/>
              </w:rPr>
            </w:pPr>
            <w:r w:rsidRPr="00260399">
              <w:rPr>
                <w:rFonts w:ascii="Arial" w:hAnsi="Arial" w:cs="Arial"/>
                <w:sz w:val="24"/>
                <w:szCs w:val="24"/>
              </w:rPr>
              <w:t>The following are examples of systems which will be used when undertaking the role:</w:t>
            </w:r>
          </w:p>
          <w:p w14:paraId="209D9FDC" w14:textId="77777777" w:rsidR="000A0E94" w:rsidRPr="00260399" w:rsidRDefault="000A0E94" w:rsidP="000A0E94">
            <w:pPr>
              <w:rPr>
                <w:rFonts w:ascii="Arial" w:hAnsi="Arial" w:cs="Arial"/>
                <w:sz w:val="24"/>
                <w:szCs w:val="24"/>
              </w:rPr>
            </w:pPr>
            <w:r w:rsidRPr="00260399">
              <w:rPr>
                <w:rFonts w:ascii="Arial" w:hAnsi="Arial" w:cs="Arial"/>
                <w:sz w:val="24"/>
                <w:szCs w:val="24"/>
              </w:rPr>
              <w:t>The post-holder will utilise the following resources on a regular basis:</w:t>
            </w:r>
          </w:p>
          <w:p w14:paraId="5A0A8B52" w14:textId="77777777" w:rsidR="000A0E94" w:rsidRPr="00260399" w:rsidRDefault="000A0E94" w:rsidP="000A0E94">
            <w:pPr>
              <w:tabs>
                <w:tab w:val="left" w:pos="357"/>
              </w:tabs>
              <w:spacing w:before="40"/>
              <w:rPr>
                <w:rFonts w:ascii="Arial" w:hAnsi="Arial" w:cs="Arial"/>
                <w:sz w:val="24"/>
                <w:szCs w:val="24"/>
              </w:rPr>
            </w:pPr>
            <w:r w:rsidRPr="00260399">
              <w:rPr>
                <w:rFonts w:ascii="Arial" w:hAnsi="Arial" w:cs="Arial"/>
                <w:sz w:val="24"/>
                <w:szCs w:val="24"/>
              </w:rPr>
              <w:t>PRISMS /PIS / HEPMA will be used to generate prescribing reports.</w:t>
            </w:r>
          </w:p>
          <w:p w14:paraId="618F9ECE" w14:textId="77777777" w:rsidR="000A0E94" w:rsidRPr="00260399" w:rsidRDefault="000A0E94" w:rsidP="000A0E94">
            <w:pPr>
              <w:tabs>
                <w:tab w:val="left" w:pos="357"/>
              </w:tabs>
              <w:spacing w:before="40"/>
              <w:rPr>
                <w:rFonts w:ascii="Arial" w:hAnsi="Arial" w:cs="Arial"/>
                <w:sz w:val="24"/>
                <w:szCs w:val="24"/>
              </w:rPr>
            </w:pPr>
            <w:r w:rsidRPr="00260399">
              <w:rPr>
                <w:rFonts w:ascii="Arial" w:hAnsi="Arial" w:cs="Arial"/>
                <w:sz w:val="24"/>
                <w:szCs w:val="24"/>
              </w:rPr>
              <w:t xml:space="preserve">Microsoft Office, i.e., Word, Excel, Access and </w:t>
            </w:r>
            <w:proofErr w:type="spellStart"/>
            <w:r w:rsidRPr="00260399">
              <w:rPr>
                <w:rFonts w:ascii="Arial" w:hAnsi="Arial" w:cs="Arial"/>
                <w:sz w:val="24"/>
                <w:szCs w:val="24"/>
              </w:rPr>
              <w:t>Powerpoint</w:t>
            </w:r>
            <w:proofErr w:type="spellEnd"/>
            <w:r w:rsidRPr="00260399">
              <w:rPr>
                <w:rFonts w:ascii="Arial" w:hAnsi="Arial" w:cs="Arial"/>
                <w:sz w:val="24"/>
                <w:szCs w:val="24"/>
              </w:rPr>
              <w:t xml:space="preserve"> will be used regularly, e.g., to analyse data from PRISMS / PIS / HEPMA, maintain register and database of NMPs, create reports for a wider audience, present to a wide range of audiences.</w:t>
            </w:r>
          </w:p>
          <w:p w14:paraId="5DCC32C1" w14:textId="77777777" w:rsidR="00650E78" w:rsidRPr="00260399" w:rsidRDefault="009B4E19" w:rsidP="000A0E94">
            <w:pPr>
              <w:tabs>
                <w:tab w:val="left" w:pos="357"/>
              </w:tabs>
              <w:spacing w:before="40"/>
              <w:rPr>
                <w:rFonts w:ascii="Arial" w:hAnsi="Arial" w:cs="Arial"/>
                <w:sz w:val="24"/>
                <w:szCs w:val="24"/>
              </w:rPr>
            </w:pPr>
            <w:r w:rsidRPr="00260399">
              <w:rPr>
                <w:rFonts w:ascii="Arial" w:hAnsi="Arial" w:cs="Arial"/>
                <w:sz w:val="24"/>
                <w:szCs w:val="24"/>
              </w:rPr>
              <w:t>T</w:t>
            </w:r>
            <w:r w:rsidR="000A0E94" w:rsidRPr="00260399">
              <w:rPr>
                <w:rFonts w:ascii="Arial" w:hAnsi="Arial" w:cs="Arial"/>
                <w:sz w:val="24"/>
                <w:szCs w:val="24"/>
              </w:rPr>
              <w:t xml:space="preserve">he internet, e-library and medicines information databases will be used to effectively source specialised medicines related information e.g., Medline </w:t>
            </w:r>
          </w:p>
          <w:p w14:paraId="7DC401DB" w14:textId="77777777" w:rsidR="000A0E94" w:rsidRPr="00260399" w:rsidRDefault="000A0E94" w:rsidP="009B4E19">
            <w:pPr>
              <w:tabs>
                <w:tab w:val="left" w:pos="357"/>
              </w:tabs>
              <w:spacing w:before="40"/>
              <w:rPr>
                <w:rFonts w:ascii="Arial" w:hAnsi="Arial" w:cs="Arial"/>
                <w:sz w:val="24"/>
                <w:szCs w:val="24"/>
              </w:rPr>
            </w:pPr>
            <w:r w:rsidRPr="00260399">
              <w:rPr>
                <w:rFonts w:ascii="Arial" w:hAnsi="Arial" w:cs="Arial"/>
                <w:sz w:val="24"/>
                <w:szCs w:val="24"/>
              </w:rPr>
              <w:t>Professional registration databases and websites for standards codes of practice and ethics to ensure professionals have correct registration and meet standards.</w:t>
            </w:r>
            <w:r w:rsidR="000069A6" w:rsidRPr="00260399">
              <w:rPr>
                <w:rFonts w:ascii="Arial" w:hAnsi="Arial" w:cs="Arial"/>
                <w:sz w:val="24"/>
                <w:szCs w:val="24"/>
              </w:rPr>
              <w:t xml:space="preserve"> </w:t>
            </w:r>
          </w:p>
          <w:p w14:paraId="63883667" w14:textId="77777777" w:rsidR="000A0E94" w:rsidRPr="00260399" w:rsidRDefault="000A0E94" w:rsidP="000A0E94">
            <w:pPr>
              <w:tabs>
                <w:tab w:val="left" w:pos="357"/>
              </w:tabs>
              <w:rPr>
                <w:rFonts w:ascii="Arial" w:hAnsi="Arial" w:cs="Arial"/>
                <w:sz w:val="24"/>
                <w:szCs w:val="24"/>
              </w:rPr>
            </w:pPr>
            <w:r w:rsidRPr="00260399">
              <w:rPr>
                <w:rFonts w:ascii="Arial" w:hAnsi="Arial" w:cs="Arial"/>
                <w:sz w:val="24"/>
                <w:szCs w:val="24"/>
              </w:rPr>
              <w:t>E-mail will be used to communicate quickly and effectively daily.</w:t>
            </w:r>
          </w:p>
          <w:p w14:paraId="7B9BF364" w14:textId="77777777" w:rsidR="000A0E94" w:rsidRPr="00260399" w:rsidRDefault="000A0E94" w:rsidP="000A0E94">
            <w:pPr>
              <w:jc w:val="both"/>
              <w:rPr>
                <w:rFonts w:ascii="Arial" w:hAnsi="Arial" w:cs="Arial"/>
                <w:sz w:val="24"/>
                <w:szCs w:val="24"/>
              </w:rPr>
            </w:pPr>
            <w:r w:rsidRPr="00260399">
              <w:rPr>
                <w:rFonts w:ascii="Arial" w:hAnsi="Arial" w:cs="Arial"/>
                <w:sz w:val="24"/>
                <w:szCs w:val="24"/>
              </w:rPr>
              <w:t>Have a working knowledge of clinical equipment used by staff, e.g., AED equipment, syringe drivers, glucose meters, peak flow meters, sphygmomanometers etc</w:t>
            </w:r>
          </w:p>
          <w:p w14:paraId="28D54BB3" w14:textId="77777777" w:rsidR="000A0E94" w:rsidRPr="00260399" w:rsidRDefault="000A0E94" w:rsidP="000A0E94">
            <w:pPr>
              <w:spacing w:before="120"/>
              <w:ind w:right="72"/>
              <w:jc w:val="both"/>
              <w:rPr>
                <w:rFonts w:ascii="Arial" w:hAnsi="Arial" w:cs="Arial"/>
                <w:sz w:val="24"/>
                <w:szCs w:val="24"/>
              </w:rPr>
            </w:pPr>
            <w:r w:rsidRPr="00260399">
              <w:rPr>
                <w:rFonts w:ascii="Arial" w:hAnsi="Arial" w:cs="Arial"/>
                <w:b/>
                <w:sz w:val="24"/>
                <w:szCs w:val="24"/>
              </w:rPr>
              <w:t xml:space="preserve">Note: </w:t>
            </w:r>
            <w:r w:rsidRPr="00260399">
              <w:rPr>
                <w:rFonts w:ascii="Arial" w:hAnsi="Arial" w:cs="Arial"/>
                <w:sz w:val="24"/>
                <w:szCs w:val="24"/>
              </w:rPr>
              <w:t>New systems may be introduced as the organisation and technology develops, however training will be provided.</w:t>
            </w:r>
          </w:p>
          <w:p w14:paraId="19C5DBFC" w14:textId="77777777" w:rsidR="000A0E94" w:rsidRPr="00260399" w:rsidRDefault="000A0E94" w:rsidP="000A0E94">
            <w:pPr>
              <w:spacing w:before="120"/>
              <w:ind w:right="72"/>
              <w:jc w:val="both"/>
              <w:rPr>
                <w:rFonts w:ascii="Arial" w:hAnsi="Arial" w:cs="Arial"/>
                <w:sz w:val="24"/>
                <w:szCs w:val="24"/>
              </w:rPr>
            </w:pPr>
          </w:p>
        </w:tc>
      </w:tr>
      <w:tr w:rsidR="000A0E94" w:rsidRPr="00365444" w14:paraId="0C17DBF4" w14:textId="77777777" w:rsidTr="000A0E94">
        <w:tc>
          <w:tcPr>
            <w:tcW w:w="10206" w:type="dxa"/>
            <w:tcBorders>
              <w:top w:val="single" w:sz="4" w:space="0" w:color="auto"/>
              <w:left w:val="single" w:sz="4" w:space="0" w:color="auto"/>
              <w:bottom w:val="single" w:sz="4" w:space="0" w:color="auto"/>
              <w:right w:val="single" w:sz="4" w:space="0" w:color="auto"/>
            </w:tcBorders>
          </w:tcPr>
          <w:p w14:paraId="2FAFF35C" w14:textId="77777777" w:rsidR="000A0E94" w:rsidRPr="00365444" w:rsidRDefault="000A0E94" w:rsidP="000A0E94">
            <w:pPr>
              <w:pStyle w:val="Heading3"/>
              <w:spacing w:before="120" w:after="120"/>
              <w:rPr>
                <w:sz w:val="24"/>
                <w:szCs w:val="24"/>
              </w:rPr>
            </w:pPr>
            <w:r w:rsidRPr="00365444">
              <w:rPr>
                <w:sz w:val="24"/>
                <w:szCs w:val="24"/>
              </w:rPr>
              <w:t>8. ASSIGNMENT AND REVIEW OF WORK</w:t>
            </w:r>
          </w:p>
        </w:tc>
      </w:tr>
      <w:tr w:rsidR="000A0E94" w:rsidRPr="00260399" w14:paraId="57C71DE7" w14:textId="77777777" w:rsidTr="000A0E94">
        <w:trPr>
          <w:trHeight w:val="699"/>
        </w:trPr>
        <w:tc>
          <w:tcPr>
            <w:tcW w:w="10206" w:type="dxa"/>
            <w:tcBorders>
              <w:top w:val="single" w:sz="4" w:space="0" w:color="auto"/>
              <w:left w:val="single" w:sz="4" w:space="0" w:color="auto"/>
              <w:bottom w:val="single" w:sz="4" w:space="0" w:color="auto"/>
              <w:right w:val="single" w:sz="4" w:space="0" w:color="auto"/>
            </w:tcBorders>
          </w:tcPr>
          <w:p w14:paraId="0A5DD6B7" w14:textId="77777777" w:rsidR="000A0E94" w:rsidRPr="00260399" w:rsidRDefault="000A0E94" w:rsidP="000A0E94">
            <w:pPr>
              <w:ind w:right="72"/>
              <w:jc w:val="both"/>
              <w:rPr>
                <w:rFonts w:ascii="Arial" w:hAnsi="Arial" w:cs="Arial"/>
                <w:sz w:val="24"/>
                <w:szCs w:val="24"/>
              </w:rPr>
            </w:pPr>
            <w:r w:rsidRPr="00260399">
              <w:rPr>
                <w:rFonts w:ascii="Arial" w:hAnsi="Arial" w:cs="Arial"/>
                <w:sz w:val="24"/>
                <w:szCs w:val="24"/>
              </w:rPr>
              <w:t xml:space="preserve">The post holder will be subject to formal annual review by the Lead Pharmacist – Medicines Governance and Guidance. </w:t>
            </w:r>
          </w:p>
          <w:p w14:paraId="4D02F15D" w14:textId="77777777" w:rsidR="000A0E94" w:rsidRPr="00260399" w:rsidRDefault="000A0E94" w:rsidP="000A0E94">
            <w:pPr>
              <w:ind w:right="72"/>
              <w:jc w:val="both"/>
              <w:rPr>
                <w:rFonts w:ascii="Arial" w:hAnsi="Arial" w:cs="Arial"/>
                <w:sz w:val="24"/>
                <w:szCs w:val="24"/>
              </w:rPr>
            </w:pPr>
          </w:p>
          <w:p w14:paraId="04F2502F" w14:textId="77777777" w:rsidR="000A0E94" w:rsidRPr="00260399" w:rsidRDefault="000A0E94" w:rsidP="000A0E94">
            <w:pPr>
              <w:spacing w:before="40"/>
              <w:rPr>
                <w:rFonts w:ascii="Arial" w:hAnsi="Arial" w:cs="Arial"/>
                <w:sz w:val="24"/>
                <w:szCs w:val="24"/>
              </w:rPr>
            </w:pPr>
            <w:r w:rsidRPr="00260399">
              <w:rPr>
                <w:rFonts w:ascii="Arial" w:hAnsi="Arial" w:cs="Arial"/>
                <w:sz w:val="24"/>
                <w:szCs w:val="24"/>
              </w:rPr>
              <w:t xml:space="preserve">The post-holder is an advanced, autonomous, independent practitioner who is responsible for managing their workload guided by local and national policies and principles.   </w:t>
            </w:r>
          </w:p>
          <w:p w14:paraId="5EFAD4EB" w14:textId="77777777" w:rsidR="000A0E94" w:rsidRPr="00260399" w:rsidRDefault="000A0E94" w:rsidP="000A0E94">
            <w:pPr>
              <w:rPr>
                <w:rFonts w:ascii="Arial" w:hAnsi="Arial" w:cs="Arial"/>
                <w:sz w:val="24"/>
                <w:szCs w:val="24"/>
              </w:rPr>
            </w:pPr>
          </w:p>
        </w:tc>
      </w:tr>
    </w:tbl>
    <w:p w14:paraId="5A9F8A1B" w14:textId="77777777" w:rsidR="00260399" w:rsidRDefault="00260399">
      <w:r>
        <w:rPr>
          <w:b/>
          <w:bCs/>
        </w:rPr>
        <w:br w:type="page"/>
      </w:r>
    </w:p>
    <w:tbl>
      <w:tblPr>
        <w:tblpPr w:leftFromText="180" w:rightFromText="180" w:vertAnchor="text" w:horzAnchor="margin" w:tblpXSpec="center" w:tblpY="-143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A0E94" w:rsidRPr="00365444" w14:paraId="14FF0D98" w14:textId="77777777" w:rsidTr="000A0E94">
        <w:trPr>
          <w:trHeight w:val="699"/>
        </w:trPr>
        <w:tc>
          <w:tcPr>
            <w:tcW w:w="10206" w:type="dxa"/>
          </w:tcPr>
          <w:p w14:paraId="0CD2FB4A" w14:textId="67198F69" w:rsidR="000A0E94" w:rsidRPr="00365444" w:rsidRDefault="000A0E94" w:rsidP="000A0E94">
            <w:pPr>
              <w:pStyle w:val="Heading3"/>
              <w:ind w:left="-195" w:firstLine="195"/>
              <w:rPr>
                <w:sz w:val="24"/>
                <w:szCs w:val="24"/>
              </w:rPr>
            </w:pPr>
            <w:r w:rsidRPr="00365444">
              <w:rPr>
                <w:sz w:val="24"/>
                <w:szCs w:val="24"/>
              </w:rPr>
              <w:lastRenderedPageBreak/>
              <w:t>9.  DECISIONS AND JUDGEMENTS</w:t>
            </w:r>
          </w:p>
        </w:tc>
      </w:tr>
      <w:tr w:rsidR="000A0E94" w:rsidRPr="00260399" w14:paraId="2AB1C53B" w14:textId="77777777" w:rsidTr="000A0E94">
        <w:tc>
          <w:tcPr>
            <w:tcW w:w="10206" w:type="dxa"/>
          </w:tcPr>
          <w:p w14:paraId="17B92D2E" w14:textId="77777777" w:rsidR="000A0E94" w:rsidRPr="00260399" w:rsidRDefault="000A0E94" w:rsidP="000A0E94">
            <w:pPr>
              <w:spacing w:before="40"/>
              <w:rPr>
                <w:rFonts w:ascii="Arial" w:hAnsi="Arial" w:cs="Arial"/>
                <w:sz w:val="24"/>
                <w:szCs w:val="24"/>
              </w:rPr>
            </w:pPr>
          </w:p>
          <w:p w14:paraId="3606F097" w14:textId="77777777" w:rsidR="000A0E94" w:rsidRPr="00260399" w:rsidRDefault="000A0E94" w:rsidP="000A0E94">
            <w:pPr>
              <w:spacing w:before="40"/>
              <w:rPr>
                <w:rFonts w:ascii="Arial" w:hAnsi="Arial" w:cs="Arial"/>
                <w:sz w:val="24"/>
                <w:szCs w:val="24"/>
              </w:rPr>
            </w:pPr>
            <w:r w:rsidRPr="00260399">
              <w:rPr>
                <w:rFonts w:ascii="Arial" w:hAnsi="Arial" w:cs="Arial"/>
                <w:sz w:val="24"/>
                <w:szCs w:val="24"/>
              </w:rPr>
              <w:t>To act as a role model and provide expert professional advice on the safe and effective use of medicines. This will often involve analysis of highly complex clinical situations, including evaluation of management options before decisions are made</w:t>
            </w:r>
            <w:r w:rsidR="001B0655" w:rsidRPr="00260399">
              <w:rPr>
                <w:rFonts w:ascii="Arial" w:hAnsi="Arial" w:cs="Arial"/>
                <w:sz w:val="24"/>
                <w:szCs w:val="24"/>
              </w:rPr>
              <w:t xml:space="preserve">. For example, the decision to prescribe medicines otherwise than in accordance with their </w:t>
            </w:r>
            <w:r w:rsidR="004E515D" w:rsidRPr="00260399">
              <w:rPr>
                <w:rFonts w:ascii="Arial" w:hAnsi="Arial" w:cs="Arial"/>
                <w:sz w:val="24"/>
                <w:szCs w:val="24"/>
              </w:rPr>
              <w:t xml:space="preserve">product </w:t>
            </w:r>
            <w:r w:rsidR="001B0655" w:rsidRPr="00260399">
              <w:rPr>
                <w:rFonts w:ascii="Arial" w:hAnsi="Arial" w:cs="Arial"/>
                <w:sz w:val="24"/>
                <w:szCs w:val="24"/>
              </w:rPr>
              <w:t xml:space="preserve">license, where licensed alternatives are not </w:t>
            </w:r>
            <w:proofErr w:type="gramStart"/>
            <w:r w:rsidR="001B0655" w:rsidRPr="00260399">
              <w:rPr>
                <w:rFonts w:ascii="Arial" w:hAnsi="Arial" w:cs="Arial"/>
                <w:sz w:val="24"/>
                <w:szCs w:val="24"/>
              </w:rPr>
              <w:t>available</w:t>
            </w:r>
            <w:proofErr w:type="gramEnd"/>
            <w:r w:rsidR="001B0655" w:rsidRPr="00260399">
              <w:rPr>
                <w:rFonts w:ascii="Arial" w:hAnsi="Arial" w:cs="Arial"/>
                <w:sz w:val="24"/>
                <w:szCs w:val="24"/>
              </w:rPr>
              <w:t xml:space="preserve"> and a risk assessment has been undertaken to determine the risks versus benefits of using an unlicensed</w:t>
            </w:r>
            <w:r w:rsidR="004E515D" w:rsidRPr="00260399">
              <w:rPr>
                <w:rFonts w:ascii="Arial" w:hAnsi="Arial" w:cs="Arial"/>
                <w:sz w:val="24"/>
                <w:szCs w:val="24"/>
              </w:rPr>
              <w:t xml:space="preserve"> </w:t>
            </w:r>
            <w:r w:rsidR="001B0655" w:rsidRPr="00260399">
              <w:rPr>
                <w:rFonts w:ascii="Arial" w:hAnsi="Arial" w:cs="Arial"/>
                <w:sz w:val="24"/>
                <w:szCs w:val="24"/>
              </w:rPr>
              <w:t xml:space="preserve">formulation.  </w:t>
            </w:r>
          </w:p>
          <w:p w14:paraId="43489125" w14:textId="77777777" w:rsidR="000A0E94" w:rsidRPr="00260399" w:rsidRDefault="000A0E94" w:rsidP="000A0E94">
            <w:pPr>
              <w:spacing w:before="40"/>
              <w:jc w:val="both"/>
              <w:rPr>
                <w:rFonts w:ascii="Arial" w:eastAsia="Arial" w:hAnsi="Arial" w:cs="Arial"/>
                <w:sz w:val="24"/>
                <w:szCs w:val="24"/>
              </w:rPr>
            </w:pPr>
            <w:r w:rsidRPr="00260399">
              <w:rPr>
                <w:rFonts w:ascii="Arial" w:eastAsia="Arial" w:hAnsi="Arial" w:cs="Arial"/>
                <w:sz w:val="24"/>
                <w:szCs w:val="24"/>
              </w:rPr>
              <w:t>To interpret clinical evidence and individual patient information and then prescribe medicines as an independent prescriber for identified patients.</w:t>
            </w:r>
          </w:p>
          <w:p w14:paraId="51F50C6F" w14:textId="77777777" w:rsidR="000A0E94" w:rsidRPr="00260399" w:rsidRDefault="000069A6" w:rsidP="000A0E94">
            <w:pPr>
              <w:spacing w:before="40"/>
              <w:rPr>
                <w:rFonts w:ascii="Arial" w:hAnsi="Arial" w:cs="Arial"/>
                <w:sz w:val="24"/>
                <w:szCs w:val="24"/>
              </w:rPr>
            </w:pPr>
            <w:r w:rsidRPr="00260399">
              <w:rPr>
                <w:rFonts w:ascii="Arial" w:hAnsi="Arial" w:cs="Arial"/>
                <w:sz w:val="24"/>
                <w:szCs w:val="24"/>
              </w:rPr>
              <w:t>T</w:t>
            </w:r>
            <w:r w:rsidR="000A0E94" w:rsidRPr="00260399">
              <w:rPr>
                <w:rFonts w:ascii="Arial" w:hAnsi="Arial" w:cs="Arial"/>
                <w:sz w:val="24"/>
                <w:szCs w:val="24"/>
              </w:rPr>
              <w:t xml:space="preserve">o critically appraise, communicate, negotiate and influence to promote the safe, appropriate, cost effective and evidence-based use of medicines in clinical practice. </w:t>
            </w:r>
          </w:p>
          <w:p w14:paraId="40EAEFEA" w14:textId="77777777" w:rsidR="000A0E94" w:rsidRPr="00260399" w:rsidRDefault="000069A6" w:rsidP="000A0E94">
            <w:pPr>
              <w:spacing w:before="40"/>
              <w:jc w:val="both"/>
              <w:rPr>
                <w:rFonts w:ascii="Arial" w:hAnsi="Arial" w:cs="Arial"/>
                <w:sz w:val="24"/>
                <w:szCs w:val="24"/>
              </w:rPr>
            </w:pPr>
            <w:r w:rsidRPr="00260399">
              <w:rPr>
                <w:rFonts w:ascii="Arial" w:hAnsi="Arial" w:cs="Arial"/>
                <w:sz w:val="24"/>
                <w:szCs w:val="24"/>
              </w:rPr>
              <w:t>U</w:t>
            </w:r>
            <w:r w:rsidR="000A0E94" w:rsidRPr="00260399">
              <w:rPr>
                <w:rFonts w:ascii="Arial" w:hAnsi="Arial" w:cs="Arial"/>
                <w:sz w:val="24"/>
                <w:szCs w:val="24"/>
              </w:rPr>
              <w:t>se expert knowledge, skills and judgement to manage conflicting opinions and evidence, and advise on solutions when there is a lack of information or insufficient evidence</w:t>
            </w:r>
            <w:r w:rsidR="001B0655" w:rsidRPr="00260399">
              <w:rPr>
                <w:rFonts w:ascii="Arial" w:hAnsi="Arial" w:cs="Arial"/>
                <w:sz w:val="24"/>
                <w:szCs w:val="24"/>
              </w:rPr>
              <w:t xml:space="preserve">. For example, taking the decision to de-prescribe medication for a patient with multi-morbidity and polypharmacy, when the risks of continuing therapy outweigh the </w:t>
            </w:r>
            <w:proofErr w:type="gramStart"/>
            <w:r w:rsidR="001B0655" w:rsidRPr="00260399">
              <w:rPr>
                <w:rFonts w:ascii="Arial" w:hAnsi="Arial" w:cs="Arial"/>
                <w:sz w:val="24"/>
                <w:szCs w:val="24"/>
              </w:rPr>
              <w:t>benefits</w:t>
            </w:r>
            <w:proofErr w:type="gramEnd"/>
            <w:r w:rsidR="001B0655" w:rsidRPr="00260399">
              <w:rPr>
                <w:rFonts w:ascii="Arial" w:hAnsi="Arial" w:cs="Arial"/>
                <w:sz w:val="24"/>
                <w:szCs w:val="24"/>
              </w:rPr>
              <w:t xml:space="preserve"> the patient may derive from it.  </w:t>
            </w:r>
          </w:p>
          <w:p w14:paraId="1002CBF0" w14:textId="77777777" w:rsidR="000A0E94" w:rsidRPr="00260399" w:rsidRDefault="000069A6" w:rsidP="000A0E94">
            <w:pPr>
              <w:spacing w:before="40"/>
              <w:rPr>
                <w:rFonts w:ascii="Arial" w:hAnsi="Arial" w:cs="Arial"/>
                <w:sz w:val="24"/>
                <w:szCs w:val="24"/>
              </w:rPr>
            </w:pPr>
            <w:r w:rsidRPr="00260399">
              <w:rPr>
                <w:rFonts w:ascii="Arial" w:hAnsi="Arial" w:cs="Arial"/>
                <w:sz w:val="24"/>
                <w:szCs w:val="24"/>
              </w:rPr>
              <w:t xml:space="preserve">To </w:t>
            </w:r>
            <w:r w:rsidR="000A0E94" w:rsidRPr="00260399">
              <w:rPr>
                <w:rFonts w:ascii="Arial" w:hAnsi="Arial" w:cs="Arial"/>
                <w:sz w:val="24"/>
                <w:szCs w:val="24"/>
              </w:rPr>
              <w:t>interpret service strategies, policies, professional standards and legislation that determine the delivery of non-medical prescribing care to patients and the safe and effective use of medicines. These strategies, policies, standards and legislation will have an impact across multiple hospital sites and care settings. The post-holder has significant discretion to modify these policies and principles as required according to need</w:t>
            </w:r>
            <w:r w:rsidR="001B0655" w:rsidRPr="00260399">
              <w:rPr>
                <w:rFonts w:ascii="Arial" w:hAnsi="Arial" w:cs="Arial"/>
                <w:sz w:val="24"/>
                <w:szCs w:val="24"/>
              </w:rPr>
              <w:t>.</w:t>
            </w:r>
            <w:r w:rsidR="00AC78C2" w:rsidRPr="00260399">
              <w:rPr>
                <w:rFonts w:ascii="Arial" w:hAnsi="Arial" w:cs="Arial"/>
                <w:sz w:val="24"/>
                <w:szCs w:val="24"/>
              </w:rPr>
              <w:t xml:space="preserve"> For example, the post holder will be expected to regularly update the Non-Medical Prescribing framework in line with national developments, and to present this to the relevant medicines governance committee (ADTC) for approval. </w:t>
            </w:r>
          </w:p>
          <w:p w14:paraId="56566731" w14:textId="77777777" w:rsidR="000A0E94" w:rsidRPr="00260399" w:rsidRDefault="000A0E94" w:rsidP="000A0E94">
            <w:pPr>
              <w:spacing w:before="40"/>
              <w:rPr>
                <w:rFonts w:ascii="Arial" w:hAnsi="Arial" w:cs="Arial"/>
                <w:bCs/>
                <w:sz w:val="24"/>
                <w:szCs w:val="24"/>
              </w:rPr>
            </w:pPr>
            <w:r w:rsidRPr="00260399">
              <w:rPr>
                <w:rFonts w:ascii="Arial" w:hAnsi="Arial" w:cs="Arial"/>
                <w:sz w:val="24"/>
                <w:szCs w:val="24"/>
              </w:rPr>
              <w:t>Judgements must be made on a regular basis involving overall NMP and medication supply and administration issues including priorities for clinical governance.</w:t>
            </w:r>
          </w:p>
          <w:p w14:paraId="4BC194B2" w14:textId="77777777" w:rsidR="000A0E94" w:rsidRPr="00260399" w:rsidRDefault="000069A6" w:rsidP="000A0E94">
            <w:pPr>
              <w:spacing w:before="40"/>
              <w:rPr>
                <w:rFonts w:ascii="Arial" w:hAnsi="Arial" w:cs="Arial"/>
                <w:sz w:val="24"/>
                <w:szCs w:val="24"/>
              </w:rPr>
            </w:pPr>
            <w:r w:rsidRPr="00260399">
              <w:rPr>
                <w:rFonts w:ascii="Arial" w:hAnsi="Arial" w:cs="Arial"/>
                <w:sz w:val="24"/>
                <w:szCs w:val="24"/>
              </w:rPr>
              <w:t xml:space="preserve">To </w:t>
            </w:r>
            <w:r w:rsidR="000A0E94" w:rsidRPr="00260399">
              <w:rPr>
                <w:rFonts w:ascii="Arial" w:hAnsi="Arial" w:cs="Arial"/>
                <w:sz w:val="24"/>
                <w:szCs w:val="24"/>
              </w:rPr>
              <w:t>advise managers on NMP service levels and priorities using professional judgement and negotiation with senior managers</w:t>
            </w:r>
            <w:r w:rsidR="001B0655" w:rsidRPr="00260399">
              <w:rPr>
                <w:rFonts w:ascii="Arial" w:hAnsi="Arial" w:cs="Arial"/>
                <w:sz w:val="24"/>
                <w:szCs w:val="24"/>
              </w:rPr>
              <w:t xml:space="preserve">.  For example, to advocate for and negotiate the application of policy within a care setting not currently utilising the skills of the Non-Medical Prescriber i.e. community pharmacies.   </w:t>
            </w:r>
          </w:p>
          <w:p w14:paraId="5C725EF5" w14:textId="77777777" w:rsidR="000A0E94" w:rsidRPr="00260399" w:rsidRDefault="000A0E94" w:rsidP="000A0E94">
            <w:pPr>
              <w:rPr>
                <w:rFonts w:ascii="Arial" w:hAnsi="Arial" w:cs="Arial"/>
                <w:b/>
                <w:sz w:val="24"/>
                <w:szCs w:val="24"/>
              </w:rPr>
            </w:pPr>
          </w:p>
        </w:tc>
      </w:tr>
      <w:tr w:rsidR="000A0E94" w:rsidRPr="00365444" w14:paraId="6751FF79" w14:textId="77777777" w:rsidTr="000A0E94">
        <w:tblPrEx>
          <w:tblBorders>
            <w:top w:val="none" w:sz="0" w:space="0" w:color="auto"/>
            <w:left w:val="none" w:sz="0" w:space="0" w:color="auto"/>
            <w:bottom w:val="none" w:sz="0" w:space="0" w:color="auto"/>
            <w:right w:val="none" w:sz="0" w:space="0" w:color="auto"/>
            <w:insideH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14:paraId="00E83550" w14:textId="77777777" w:rsidR="000A0E94" w:rsidRPr="00365444" w:rsidRDefault="000A0E94" w:rsidP="000A0E94">
            <w:pPr>
              <w:pStyle w:val="Heading3"/>
              <w:spacing w:before="120" w:after="120"/>
              <w:rPr>
                <w:sz w:val="24"/>
                <w:szCs w:val="24"/>
              </w:rPr>
            </w:pPr>
            <w:r w:rsidRPr="5DE05E39">
              <w:rPr>
                <w:sz w:val="24"/>
                <w:szCs w:val="24"/>
              </w:rPr>
              <w:t xml:space="preserve">10.  MOST CHALLENGING/DIFFICULT PARTS OF THE JOB </w:t>
            </w:r>
          </w:p>
        </w:tc>
      </w:tr>
      <w:tr w:rsidR="000A0E94" w:rsidRPr="00260399" w14:paraId="1EAA6D02" w14:textId="77777777" w:rsidTr="000A0E94">
        <w:tblPrEx>
          <w:tblBorders>
            <w:top w:val="none" w:sz="0" w:space="0" w:color="auto"/>
            <w:left w:val="none" w:sz="0" w:space="0" w:color="auto"/>
            <w:bottom w:val="none" w:sz="0" w:space="0" w:color="auto"/>
            <w:right w:val="none" w:sz="0" w:space="0" w:color="auto"/>
            <w:insideH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14:paraId="4FC2B4C0" w14:textId="77777777" w:rsidR="000A0E94" w:rsidRPr="00260399" w:rsidRDefault="000A0E94" w:rsidP="000A0E94">
            <w:pPr>
              <w:tabs>
                <w:tab w:val="left" w:pos="357"/>
              </w:tabs>
              <w:spacing w:before="40"/>
              <w:jc w:val="both"/>
              <w:rPr>
                <w:rFonts w:ascii="Arial" w:hAnsi="Arial" w:cs="Arial"/>
                <w:sz w:val="24"/>
                <w:szCs w:val="24"/>
              </w:rPr>
            </w:pPr>
            <w:r w:rsidRPr="00260399">
              <w:rPr>
                <w:rFonts w:ascii="Arial" w:hAnsi="Arial" w:cs="Arial"/>
                <w:sz w:val="24"/>
                <w:szCs w:val="24"/>
              </w:rPr>
              <w:t>Ensuring effective communication regarding complex legislation and systems for administration and supply</w:t>
            </w:r>
            <w:r w:rsidR="000069A6" w:rsidRPr="00260399">
              <w:rPr>
                <w:rFonts w:ascii="Arial" w:hAnsi="Arial" w:cs="Arial"/>
                <w:sz w:val="24"/>
                <w:szCs w:val="24"/>
              </w:rPr>
              <w:t xml:space="preserve"> </w:t>
            </w:r>
            <w:r w:rsidR="00AC78C2" w:rsidRPr="00260399">
              <w:rPr>
                <w:rFonts w:ascii="Arial" w:hAnsi="Arial" w:cs="Arial"/>
                <w:sz w:val="24"/>
                <w:szCs w:val="24"/>
              </w:rPr>
              <w:t xml:space="preserve">with the pharmacy leadership team and the medicines governance committees of NHS Lothian. </w:t>
            </w:r>
          </w:p>
          <w:p w14:paraId="7B9D0F59" w14:textId="77777777" w:rsidR="009B4E19" w:rsidRPr="00260399" w:rsidRDefault="009B4E19" w:rsidP="000A0E94">
            <w:pPr>
              <w:tabs>
                <w:tab w:val="left" w:pos="357"/>
              </w:tabs>
              <w:spacing w:before="40"/>
              <w:jc w:val="both"/>
              <w:rPr>
                <w:rFonts w:ascii="Arial" w:hAnsi="Arial" w:cs="Arial"/>
                <w:sz w:val="24"/>
                <w:szCs w:val="24"/>
              </w:rPr>
            </w:pPr>
          </w:p>
          <w:p w14:paraId="5362D539" w14:textId="77777777" w:rsidR="000A0E94" w:rsidRPr="00260399" w:rsidRDefault="000A0E94" w:rsidP="000A0E94">
            <w:pPr>
              <w:spacing w:before="40"/>
              <w:ind w:right="72"/>
              <w:jc w:val="both"/>
              <w:rPr>
                <w:rFonts w:ascii="Arial" w:hAnsi="Arial" w:cs="Arial"/>
                <w:sz w:val="24"/>
                <w:szCs w:val="24"/>
              </w:rPr>
            </w:pPr>
            <w:r w:rsidRPr="00260399">
              <w:rPr>
                <w:rFonts w:ascii="Arial" w:hAnsi="Arial" w:cs="Arial"/>
                <w:sz w:val="24"/>
                <w:szCs w:val="24"/>
              </w:rPr>
              <w:t>Communicating information which the recipient may not agree with. Opinions may be divided any information may be sparse.  Negotiate consensus view.</w:t>
            </w:r>
            <w:r w:rsidR="00AC78C2" w:rsidRPr="00260399">
              <w:rPr>
                <w:rFonts w:ascii="Arial" w:hAnsi="Arial" w:cs="Arial"/>
                <w:sz w:val="24"/>
                <w:szCs w:val="24"/>
              </w:rPr>
              <w:t xml:space="preserve">  For example, staff caring for patients in a care home may not agree with the decision not to treat a patients infection. Evidence will inform the joint decision making. </w:t>
            </w:r>
          </w:p>
          <w:p w14:paraId="119ACA58" w14:textId="77777777" w:rsidR="000A0E94" w:rsidRPr="00260399" w:rsidRDefault="000A0E94" w:rsidP="000A0E94">
            <w:pPr>
              <w:spacing w:before="40"/>
              <w:ind w:right="72"/>
              <w:jc w:val="both"/>
              <w:rPr>
                <w:rFonts w:ascii="Arial" w:hAnsi="Arial" w:cs="Arial"/>
                <w:sz w:val="24"/>
                <w:szCs w:val="24"/>
              </w:rPr>
            </w:pPr>
            <w:r w:rsidRPr="00260399">
              <w:rPr>
                <w:rFonts w:ascii="Arial" w:hAnsi="Arial" w:cs="Arial"/>
                <w:sz w:val="24"/>
                <w:szCs w:val="24"/>
              </w:rPr>
              <w:lastRenderedPageBreak/>
              <w:t>Difficulties in communicating across boundaries to many different groups of people where communication channels have not been established.</w:t>
            </w:r>
          </w:p>
          <w:p w14:paraId="7A515540" w14:textId="77777777" w:rsidR="000A0E94" w:rsidRPr="00260399" w:rsidRDefault="000A0E94" w:rsidP="000A0E94">
            <w:pPr>
              <w:tabs>
                <w:tab w:val="left" w:pos="357"/>
              </w:tabs>
              <w:spacing w:before="40"/>
              <w:rPr>
                <w:rFonts w:ascii="Arial" w:hAnsi="Arial" w:cs="Arial"/>
                <w:sz w:val="24"/>
                <w:szCs w:val="24"/>
              </w:rPr>
            </w:pPr>
            <w:r w:rsidRPr="00260399">
              <w:rPr>
                <w:rFonts w:ascii="Arial" w:hAnsi="Arial" w:cs="Arial"/>
                <w:sz w:val="24"/>
                <w:szCs w:val="24"/>
              </w:rPr>
              <w:t>Team members working across acute and primary care may have other responsibilities.</w:t>
            </w:r>
          </w:p>
          <w:p w14:paraId="1D407CCD" w14:textId="77777777" w:rsidR="000A0E94" w:rsidRPr="00260399" w:rsidRDefault="000A0E94" w:rsidP="000A0E94">
            <w:pPr>
              <w:spacing w:before="40"/>
              <w:ind w:right="72"/>
              <w:jc w:val="both"/>
              <w:rPr>
                <w:rFonts w:ascii="Arial" w:hAnsi="Arial" w:cs="Arial"/>
                <w:sz w:val="24"/>
                <w:szCs w:val="24"/>
              </w:rPr>
            </w:pPr>
            <w:r w:rsidRPr="00260399">
              <w:rPr>
                <w:rFonts w:ascii="Arial" w:hAnsi="Arial" w:cs="Arial"/>
                <w:sz w:val="24"/>
                <w:szCs w:val="24"/>
              </w:rPr>
              <w:t>Conflicting priorities of differing staff groups. Negotiation skills may be necessary.</w:t>
            </w:r>
          </w:p>
          <w:p w14:paraId="4E008463" w14:textId="77777777" w:rsidR="000A0E94" w:rsidRPr="00260399" w:rsidRDefault="000A0E94" w:rsidP="000A0E94">
            <w:pPr>
              <w:spacing w:before="40"/>
              <w:ind w:right="72"/>
              <w:jc w:val="both"/>
              <w:rPr>
                <w:rFonts w:ascii="Arial" w:hAnsi="Arial" w:cs="Arial"/>
                <w:sz w:val="24"/>
                <w:szCs w:val="24"/>
              </w:rPr>
            </w:pPr>
            <w:r w:rsidRPr="00260399">
              <w:rPr>
                <w:rFonts w:ascii="Arial" w:hAnsi="Arial" w:cs="Arial"/>
                <w:sz w:val="24"/>
                <w:szCs w:val="24"/>
              </w:rPr>
              <w:t xml:space="preserve">Based on communications across community and acute various opinion will emerge. </w:t>
            </w:r>
          </w:p>
          <w:p w14:paraId="04E3A17C" w14:textId="77777777" w:rsidR="000A0E94" w:rsidRPr="00260399" w:rsidRDefault="000A0E94" w:rsidP="000A0E94">
            <w:pPr>
              <w:spacing w:before="40"/>
              <w:ind w:right="72"/>
              <w:jc w:val="both"/>
              <w:rPr>
                <w:rFonts w:ascii="Arial" w:hAnsi="Arial" w:cs="Arial"/>
                <w:sz w:val="24"/>
                <w:szCs w:val="24"/>
              </w:rPr>
            </w:pPr>
            <w:r w:rsidRPr="00260399">
              <w:rPr>
                <w:rFonts w:ascii="Arial" w:hAnsi="Arial" w:cs="Arial"/>
                <w:bCs/>
                <w:sz w:val="24"/>
                <w:szCs w:val="24"/>
              </w:rPr>
              <w:t>The post-holder will be required to manage, analyse and act professionally when faced with difficult and ambiguous problems.</w:t>
            </w:r>
          </w:p>
          <w:p w14:paraId="2BB6CB85" w14:textId="77777777" w:rsidR="000A0E94" w:rsidRPr="00260399" w:rsidRDefault="000A0E94" w:rsidP="000A0E94">
            <w:pPr>
              <w:ind w:right="72"/>
              <w:jc w:val="both"/>
              <w:rPr>
                <w:rFonts w:ascii="Arial" w:hAnsi="Arial" w:cs="Arial"/>
                <w:sz w:val="24"/>
                <w:szCs w:val="24"/>
              </w:rPr>
            </w:pPr>
          </w:p>
        </w:tc>
      </w:tr>
      <w:tr w:rsidR="000A0E94" w:rsidRPr="00260399" w14:paraId="5E325463" w14:textId="77777777" w:rsidTr="000A0E94">
        <w:tblPrEx>
          <w:tblBorders>
            <w:top w:val="none" w:sz="0" w:space="0" w:color="auto"/>
            <w:left w:val="none" w:sz="0" w:space="0" w:color="auto"/>
            <w:bottom w:val="none" w:sz="0" w:space="0" w:color="auto"/>
            <w:right w:val="none" w:sz="0" w:space="0" w:color="auto"/>
            <w:insideH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14:paraId="0B24A857" w14:textId="77777777" w:rsidR="000A0E94" w:rsidRPr="00260399" w:rsidRDefault="000A0E94" w:rsidP="00260399">
            <w:pPr>
              <w:spacing w:before="120" w:after="120"/>
              <w:ind w:right="-274"/>
              <w:jc w:val="both"/>
              <w:rPr>
                <w:rFonts w:ascii="Arial" w:hAnsi="Arial" w:cs="Arial"/>
                <w:b/>
                <w:bCs/>
                <w:sz w:val="24"/>
                <w:szCs w:val="24"/>
              </w:rPr>
            </w:pPr>
            <w:r w:rsidRPr="00260399">
              <w:rPr>
                <w:rFonts w:ascii="Arial" w:hAnsi="Arial" w:cs="Arial"/>
                <w:b/>
                <w:bCs/>
                <w:sz w:val="24"/>
                <w:szCs w:val="24"/>
              </w:rPr>
              <w:lastRenderedPageBreak/>
              <w:t>11.  COMMUNICATIONS AND RELATIONSHIPS</w:t>
            </w:r>
            <w:r w:rsidR="000069A6" w:rsidRPr="00260399">
              <w:rPr>
                <w:rFonts w:ascii="Arial" w:hAnsi="Arial" w:cs="Arial"/>
                <w:b/>
                <w:bCs/>
                <w:sz w:val="24"/>
                <w:szCs w:val="24"/>
              </w:rPr>
              <w:t xml:space="preserve"> </w:t>
            </w:r>
          </w:p>
          <w:p w14:paraId="185AD771" w14:textId="77777777" w:rsidR="00DF2B47" w:rsidRPr="00260399" w:rsidRDefault="00DF2B47" w:rsidP="00260399">
            <w:pPr>
              <w:tabs>
                <w:tab w:val="left" w:pos="0"/>
              </w:tabs>
              <w:jc w:val="both"/>
              <w:rPr>
                <w:rFonts w:ascii="Arial" w:hAnsi="Arial" w:cs="Arial"/>
                <w:sz w:val="24"/>
                <w:szCs w:val="24"/>
              </w:rPr>
            </w:pPr>
            <w:r w:rsidRPr="00260399">
              <w:rPr>
                <w:rFonts w:ascii="Arial" w:hAnsi="Arial" w:cs="Arial"/>
                <w:sz w:val="24"/>
                <w:szCs w:val="24"/>
              </w:rPr>
              <w:t xml:space="preserve">The post holder will build strong, collaborative relationships across the health and social care system. The post holder will regularly produce written work and present this to local, regional and national meetings and have to defend recommendations when constructively challenged. The post holder will be empathetic in their communication style, particularly when communicating and imparting information to patients. </w:t>
            </w:r>
          </w:p>
          <w:p w14:paraId="7007C89D" w14:textId="77777777" w:rsidR="004E515D" w:rsidRPr="00260399" w:rsidRDefault="00681C1E" w:rsidP="00260399">
            <w:pPr>
              <w:tabs>
                <w:tab w:val="left" w:pos="357"/>
              </w:tabs>
              <w:jc w:val="both"/>
              <w:rPr>
                <w:rFonts w:ascii="Arial" w:hAnsi="Arial" w:cs="Arial"/>
                <w:sz w:val="24"/>
                <w:szCs w:val="24"/>
              </w:rPr>
            </w:pPr>
            <w:r w:rsidRPr="00260399">
              <w:rPr>
                <w:rFonts w:ascii="Arial" w:hAnsi="Arial" w:cs="Arial"/>
                <w:sz w:val="24"/>
                <w:szCs w:val="24"/>
              </w:rPr>
              <w:t xml:space="preserve">Key relationships to be formed are with; </w:t>
            </w:r>
            <w:r w:rsidR="00DF2B47" w:rsidRPr="00260399">
              <w:rPr>
                <w:rFonts w:ascii="Arial" w:hAnsi="Arial" w:cs="Arial"/>
                <w:sz w:val="24"/>
                <w:szCs w:val="24"/>
              </w:rPr>
              <w:t xml:space="preserve"> </w:t>
            </w:r>
          </w:p>
          <w:p w14:paraId="75A82292" w14:textId="77777777" w:rsidR="004E515D" w:rsidRPr="00260399" w:rsidRDefault="004E515D" w:rsidP="00260399">
            <w:pPr>
              <w:tabs>
                <w:tab w:val="left" w:pos="357"/>
              </w:tabs>
              <w:jc w:val="both"/>
              <w:rPr>
                <w:rFonts w:ascii="Arial" w:hAnsi="Arial" w:cs="Arial"/>
                <w:sz w:val="24"/>
                <w:szCs w:val="24"/>
              </w:rPr>
            </w:pPr>
            <w:r w:rsidRPr="00260399">
              <w:rPr>
                <w:rFonts w:ascii="Arial" w:hAnsi="Arial" w:cs="Arial"/>
                <w:sz w:val="24"/>
                <w:szCs w:val="24"/>
              </w:rPr>
              <w:t xml:space="preserve">Consultants, GP’s and other grades of doctors, and nursing staff i.e., reviewing, approving and publishing PGD, PSDs and NMP ensuring safe and effective administration of </w:t>
            </w:r>
            <w:proofErr w:type="gramStart"/>
            <w:r w:rsidRPr="00260399">
              <w:rPr>
                <w:rFonts w:ascii="Arial" w:hAnsi="Arial" w:cs="Arial"/>
                <w:sz w:val="24"/>
                <w:szCs w:val="24"/>
              </w:rPr>
              <w:t>medicines</w:t>
            </w:r>
            <w:proofErr w:type="gramEnd"/>
          </w:p>
          <w:p w14:paraId="4E433ED6" w14:textId="77777777" w:rsidR="004E515D" w:rsidRPr="00260399" w:rsidRDefault="004E515D" w:rsidP="00260399">
            <w:pPr>
              <w:jc w:val="both"/>
              <w:rPr>
                <w:rFonts w:ascii="Arial" w:hAnsi="Arial" w:cs="Arial"/>
                <w:sz w:val="24"/>
                <w:szCs w:val="24"/>
              </w:rPr>
            </w:pPr>
            <w:r w:rsidRPr="00260399">
              <w:rPr>
                <w:rFonts w:ascii="Arial" w:hAnsi="Arial" w:cs="Arial"/>
                <w:sz w:val="24"/>
                <w:szCs w:val="24"/>
              </w:rPr>
              <w:t xml:space="preserve">Patients and their carers i.e., Pharmaceutical Care activities including </w:t>
            </w:r>
            <w:r w:rsidR="009066F4" w:rsidRPr="00260399">
              <w:rPr>
                <w:rFonts w:ascii="Arial" w:hAnsi="Arial" w:cs="Arial"/>
                <w:sz w:val="24"/>
                <w:szCs w:val="24"/>
              </w:rPr>
              <w:t xml:space="preserve">face to face and telephone </w:t>
            </w:r>
            <w:r w:rsidRPr="00260399">
              <w:rPr>
                <w:rFonts w:ascii="Arial" w:hAnsi="Arial" w:cs="Arial"/>
                <w:sz w:val="24"/>
                <w:szCs w:val="24"/>
              </w:rPr>
              <w:t xml:space="preserve">assessment of pharmaceutical needs, counselling, facilitating joint decision-making based on prescribing decisions and advising ongoing care and monitoring including side effects and interactions. </w:t>
            </w:r>
          </w:p>
          <w:p w14:paraId="04CE8511" w14:textId="77777777" w:rsidR="004E515D" w:rsidRPr="00260399" w:rsidRDefault="004E515D" w:rsidP="00260399">
            <w:pPr>
              <w:tabs>
                <w:tab w:val="left" w:pos="357"/>
              </w:tabs>
              <w:jc w:val="both"/>
              <w:rPr>
                <w:rFonts w:ascii="Arial" w:hAnsi="Arial" w:cs="Arial"/>
                <w:sz w:val="24"/>
                <w:szCs w:val="24"/>
              </w:rPr>
            </w:pPr>
            <w:r w:rsidRPr="00260399">
              <w:rPr>
                <w:rFonts w:ascii="Arial" w:hAnsi="Arial" w:cs="Arial"/>
                <w:sz w:val="24"/>
                <w:szCs w:val="24"/>
              </w:rPr>
              <w:t xml:space="preserve">Senior clinical management team (incl. General Manager, Clinical Director, Clinical Services Manager, Directors of Nursing, heads and leads of NMAHPs, clinical pharmacy directorate / HSCP leads) i.e., report writing, presenting papers orally and submission for meetings. Creating SBAR, risk assessments and escalating issues appropriately. </w:t>
            </w:r>
          </w:p>
          <w:p w14:paraId="01D3912E" w14:textId="77777777" w:rsidR="009066F4" w:rsidRPr="00260399" w:rsidRDefault="009066F4" w:rsidP="00260399">
            <w:pPr>
              <w:tabs>
                <w:tab w:val="left" w:pos="357"/>
              </w:tabs>
              <w:jc w:val="both"/>
              <w:rPr>
                <w:rFonts w:ascii="Arial" w:hAnsi="Arial" w:cs="Arial"/>
                <w:sz w:val="24"/>
                <w:szCs w:val="24"/>
              </w:rPr>
            </w:pPr>
            <w:r w:rsidRPr="00260399">
              <w:rPr>
                <w:rFonts w:ascii="Arial" w:hAnsi="Arial" w:cs="Arial"/>
                <w:sz w:val="24"/>
                <w:szCs w:val="24"/>
              </w:rPr>
              <w:t xml:space="preserve">Audit Scotland, QIS, Scottish Government and Professional registering organisations (incl. NMC, </w:t>
            </w:r>
            <w:proofErr w:type="spellStart"/>
            <w:r w:rsidRPr="00260399">
              <w:rPr>
                <w:rFonts w:ascii="Arial" w:hAnsi="Arial" w:cs="Arial"/>
                <w:sz w:val="24"/>
                <w:szCs w:val="24"/>
              </w:rPr>
              <w:t>GPhC</w:t>
            </w:r>
            <w:proofErr w:type="spellEnd"/>
            <w:r w:rsidRPr="00260399">
              <w:rPr>
                <w:rFonts w:ascii="Arial" w:hAnsi="Arial" w:cs="Arial"/>
                <w:sz w:val="24"/>
                <w:szCs w:val="24"/>
              </w:rPr>
              <w:t xml:space="preserve">, HPC) i.e., Influencing policy direction by active participation in stakeholder events and submitting feedback on national consultations on behalf of Lothian. </w:t>
            </w:r>
          </w:p>
          <w:p w14:paraId="2C754770" w14:textId="77777777" w:rsidR="004E515D" w:rsidRPr="00260399" w:rsidRDefault="009066F4" w:rsidP="00260399">
            <w:pPr>
              <w:tabs>
                <w:tab w:val="left" w:pos="357"/>
              </w:tabs>
              <w:jc w:val="both"/>
              <w:rPr>
                <w:rFonts w:ascii="Arial" w:hAnsi="Arial" w:cs="Arial"/>
                <w:sz w:val="24"/>
                <w:szCs w:val="24"/>
              </w:rPr>
            </w:pPr>
            <w:r w:rsidRPr="00260399">
              <w:rPr>
                <w:rFonts w:ascii="Arial" w:hAnsi="Arial" w:cs="Arial"/>
                <w:sz w:val="24"/>
                <w:szCs w:val="24"/>
              </w:rPr>
              <w:t xml:space="preserve">Other Health Service managers, Higher Educational Institutes (HEI), Regional and National Bodies (incl. Managed Clinical networks, Expert panels), i.e., to negotiate and advocate for the advancement of Pharmacist NMP and bid for funding and resources to support this work. </w:t>
            </w:r>
          </w:p>
          <w:p w14:paraId="2A42503C" w14:textId="77777777" w:rsidR="004E515D" w:rsidRPr="00260399" w:rsidRDefault="009066F4" w:rsidP="00260399">
            <w:pPr>
              <w:tabs>
                <w:tab w:val="left" w:pos="357"/>
              </w:tabs>
              <w:jc w:val="both"/>
              <w:rPr>
                <w:rFonts w:ascii="Arial" w:hAnsi="Arial" w:cs="Arial"/>
                <w:sz w:val="24"/>
                <w:szCs w:val="24"/>
              </w:rPr>
            </w:pPr>
            <w:r w:rsidRPr="00260399">
              <w:rPr>
                <w:rFonts w:ascii="Arial" w:hAnsi="Arial" w:cs="Arial"/>
                <w:sz w:val="24"/>
                <w:szCs w:val="24"/>
              </w:rPr>
              <w:t>Multi-disciplinary health and social care team (incl. GP’s, community pharmacists, district nurses) i.e., to effectively communicate</w:t>
            </w:r>
            <w:r w:rsidR="00DF2B47" w:rsidRPr="00260399">
              <w:rPr>
                <w:rFonts w:ascii="Arial" w:hAnsi="Arial" w:cs="Arial"/>
                <w:sz w:val="24"/>
                <w:szCs w:val="24"/>
              </w:rPr>
              <w:t xml:space="preserve"> verbally and in writing</w:t>
            </w:r>
            <w:r w:rsidRPr="00260399">
              <w:rPr>
                <w:rFonts w:ascii="Arial" w:hAnsi="Arial" w:cs="Arial"/>
                <w:sz w:val="24"/>
                <w:szCs w:val="24"/>
              </w:rPr>
              <w:t xml:space="preserve"> to support good clinical decision making and for the provision of pharmaceutical care. This may include discharge planning and negotiating a package of care for a patient.</w:t>
            </w:r>
          </w:p>
          <w:p w14:paraId="7F78F3EA" w14:textId="20E0C790" w:rsidR="004E515D" w:rsidRPr="00260399" w:rsidRDefault="00DF2B47" w:rsidP="00260399">
            <w:pPr>
              <w:spacing w:before="120" w:after="120"/>
              <w:ind w:right="-274"/>
              <w:jc w:val="both"/>
              <w:rPr>
                <w:rFonts w:ascii="Arial" w:hAnsi="Arial" w:cs="Arial"/>
                <w:b/>
                <w:bCs/>
                <w:sz w:val="24"/>
                <w:szCs w:val="24"/>
              </w:rPr>
            </w:pPr>
            <w:r w:rsidRPr="00260399">
              <w:rPr>
                <w:rFonts w:ascii="Arial" w:hAnsi="Arial" w:cs="Arial"/>
                <w:sz w:val="24"/>
                <w:szCs w:val="24"/>
              </w:rPr>
              <w:t xml:space="preserve">Pharmacy and other NMP peers locally and nationally i.e., to build coalitions and actively contribute to national professional groups by meeting and collaborating for the advancement of pharmacy NMP. </w:t>
            </w:r>
          </w:p>
        </w:tc>
      </w:tr>
      <w:tr w:rsidR="000A0E94" w:rsidRPr="00365444" w14:paraId="5CBE94D9" w14:textId="77777777" w:rsidTr="000A0E94">
        <w:tblPrEx>
          <w:tblBorders>
            <w:top w:val="none" w:sz="0" w:space="0" w:color="auto"/>
            <w:left w:val="none" w:sz="0" w:space="0" w:color="auto"/>
            <w:bottom w:val="none" w:sz="0" w:space="0" w:color="auto"/>
            <w:right w:val="none" w:sz="0" w:space="0" w:color="auto"/>
            <w:insideH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14:paraId="4BDC47E2" w14:textId="77777777" w:rsidR="000A0E94" w:rsidRPr="00365444" w:rsidRDefault="000A0E94" w:rsidP="000A0E94">
            <w:pPr>
              <w:spacing w:before="120" w:after="120"/>
              <w:ind w:right="-274"/>
              <w:jc w:val="both"/>
              <w:rPr>
                <w:rFonts w:ascii="Arial" w:hAnsi="Arial" w:cs="Arial"/>
                <w:b/>
                <w:bCs/>
              </w:rPr>
            </w:pPr>
            <w:r w:rsidRPr="00365444">
              <w:rPr>
                <w:rFonts w:ascii="Arial" w:hAnsi="Arial" w:cs="Arial"/>
                <w:b/>
                <w:bCs/>
              </w:rPr>
              <w:lastRenderedPageBreak/>
              <w:t>12. PHYSICAL, MENTAL, EMOTIONAL AND ENVIRONMENTAL DEMANDS OF THE JOB</w:t>
            </w:r>
          </w:p>
        </w:tc>
      </w:tr>
      <w:tr w:rsidR="000A0E94" w:rsidRPr="00260399" w14:paraId="0FE18DF0" w14:textId="77777777" w:rsidTr="000A0E94">
        <w:tblPrEx>
          <w:tblBorders>
            <w:top w:val="none" w:sz="0" w:space="0" w:color="auto"/>
            <w:left w:val="none" w:sz="0" w:space="0" w:color="auto"/>
            <w:bottom w:val="none" w:sz="0" w:space="0" w:color="auto"/>
            <w:right w:val="none" w:sz="0" w:space="0" w:color="auto"/>
            <w:insideH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14:paraId="16612A51" w14:textId="77777777" w:rsidR="000A0E94" w:rsidRPr="00260399" w:rsidRDefault="000A0E94" w:rsidP="000A0E94">
            <w:pPr>
              <w:tabs>
                <w:tab w:val="left" w:pos="357"/>
              </w:tabs>
              <w:rPr>
                <w:rFonts w:ascii="Arial" w:hAnsi="Arial" w:cs="Arial"/>
                <w:b/>
                <w:bCs/>
                <w:sz w:val="24"/>
                <w:szCs w:val="24"/>
              </w:rPr>
            </w:pPr>
          </w:p>
          <w:p w14:paraId="28A124F7" w14:textId="77777777" w:rsidR="000A0E94" w:rsidRPr="00260399" w:rsidRDefault="000A0E94" w:rsidP="000A0E94">
            <w:pPr>
              <w:tabs>
                <w:tab w:val="left" w:pos="357"/>
              </w:tabs>
              <w:rPr>
                <w:rFonts w:ascii="Arial" w:hAnsi="Arial" w:cs="Arial"/>
                <w:b/>
                <w:bCs/>
                <w:sz w:val="24"/>
                <w:szCs w:val="24"/>
              </w:rPr>
            </w:pPr>
            <w:r w:rsidRPr="00260399">
              <w:rPr>
                <w:rFonts w:ascii="Arial" w:hAnsi="Arial" w:cs="Arial"/>
                <w:b/>
                <w:bCs/>
                <w:sz w:val="24"/>
                <w:szCs w:val="24"/>
              </w:rPr>
              <w:t xml:space="preserve">Physical: </w:t>
            </w:r>
          </w:p>
          <w:p w14:paraId="4913F2C5" w14:textId="300C267F" w:rsidR="000A0E94" w:rsidRPr="00260399" w:rsidRDefault="000A0E94" w:rsidP="000A0E94">
            <w:pPr>
              <w:tabs>
                <w:tab w:val="left" w:pos="357"/>
              </w:tabs>
              <w:rPr>
                <w:rFonts w:ascii="Arial" w:hAnsi="Arial" w:cs="Arial"/>
                <w:sz w:val="24"/>
                <w:szCs w:val="24"/>
              </w:rPr>
            </w:pPr>
            <w:r w:rsidRPr="00260399">
              <w:rPr>
                <w:rFonts w:ascii="Arial" w:hAnsi="Arial" w:cs="Arial"/>
                <w:sz w:val="24"/>
                <w:szCs w:val="24"/>
              </w:rPr>
              <w:t xml:space="preserve">Computer skills and database work on a daily basis. </w:t>
            </w:r>
          </w:p>
          <w:p w14:paraId="1D553DA5" w14:textId="77777777" w:rsidR="000A0E94" w:rsidRPr="00260399" w:rsidRDefault="000A0E94" w:rsidP="000A0E94">
            <w:pPr>
              <w:tabs>
                <w:tab w:val="left" w:pos="357"/>
              </w:tabs>
              <w:jc w:val="both"/>
              <w:rPr>
                <w:rFonts w:ascii="Arial" w:hAnsi="Arial" w:cs="Arial"/>
                <w:b/>
                <w:bCs/>
                <w:sz w:val="24"/>
                <w:szCs w:val="24"/>
              </w:rPr>
            </w:pPr>
            <w:r w:rsidRPr="00260399">
              <w:rPr>
                <w:rFonts w:ascii="Arial" w:hAnsi="Arial" w:cs="Arial"/>
                <w:b/>
                <w:bCs/>
                <w:sz w:val="24"/>
                <w:szCs w:val="24"/>
              </w:rPr>
              <w:t>Mental:</w:t>
            </w:r>
            <w:r w:rsidRPr="00260399">
              <w:rPr>
                <w:rFonts w:ascii="Arial" w:hAnsi="Arial" w:cs="Arial"/>
                <w:sz w:val="24"/>
                <w:szCs w:val="24"/>
              </w:rPr>
              <w:t xml:space="preserve"> </w:t>
            </w:r>
          </w:p>
          <w:p w14:paraId="6A2AA0C1" w14:textId="77777777" w:rsidR="00AE4DDD" w:rsidRPr="00260399" w:rsidRDefault="000A0E94" w:rsidP="000A0E94">
            <w:pPr>
              <w:tabs>
                <w:tab w:val="left" w:pos="357"/>
              </w:tabs>
              <w:jc w:val="both"/>
              <w:rPr>
                <w:rFonts w:ascii="Arial" w:hAnsi="Arial" w:cs="Arial"/>
                <w:b/>
                <w:bCs/>
                <w:sz w:val="24"/>
                <w:szCs w:val="24"/>
              </w:rPr>
            </w:pPr>
            <w:r w:rsidRPr="00260399">
              <w:rPr>
                <w:rFonts w:ascii="Arial" w:hAnsi="Arial" w:cs="Arial"/>
                <w:sz w:val="24"/>
                <w:szCs w:val="24"/>
              </w:rPr>
              <w:t>Concentration on specific tasks ensuring accuracy with numbers. Working to timelines for strategic papers and action.</w:t>
            </w:r>
            <w:r w:rsidRPr="00260399">
              <w:rPr>
                <w:rFonts w:ascii="Arial" w:hAnsi="Arial" w:cs="Arial"/>
                <w:b/>
                <w:bCs/>
                <w:sz w:val="24"/>
                <w:szCs w:val="24"/>
              </w:rPr>
              <w:t xml:space="preserve"> </w:t>
            </w:r>
          </w:p>
          <w:p w14:paraId="006606B3" w14:textId="77777777" w:rsidR="000A0E94" w:rsidRPr="00260399" w:rsidRDefault="000A0E94" w:rsidP="000A0E94">
            <w:pPr>
              <w:tabs>
                <w:tab w:val="left" w:pos="357"/>
              </w:tabs>
              <w:jc w:val="both"/>
              <w:rPr>
                <w:rFonts w:ascii="Arial" w:hAnsi="Arial" w:cs="Arial"/>
                <w:b/>
                <w:bCs/>
                <w:sz w:val="24"/>
                <w:szCs w:val="24"/>
              </w:rPr>
            </w:pPr>
            <w:r w:rsidRPr="00260399">
              <w:rPr>
                <w:rFonts w:ascii="Arial" w:hAnsi="Arial" w:cs="Arial"/>
                <w:sz w:val="24"/>
                <w:szCs w:val="24"/>
              </w:rPr>
              <w:t>Unpredictable workload, frequent interruptions and reprioritisation required e.g., responding to urgent requests for advice</w:t>
            </w:r>
            <w:r w:rsidRPr="00260399">
              <w:rPr>
                <w:rFonts w:ascii="Arial" w:hAnsi="Arial" w:cs="Arial"/>
                <w:b/>
                <w:bCs/>
                <w:sz w:val="24"/>
                <w:szCs w:val="24"/>
              </w:rPr>
              <w:t>.</w:t>
            </w:r>
          </w:p>
          <w:p w14:paraId="651BBACC" w14:textId="77777777" w:rsidR="000A0E94" w:rsidRPr="00260399" w:rsidRDefault="000A0E94" w:rsidP="000A0E94">
            <w:pPr>
              <w:jc w:val="both"/>
              <w:rPr>
                <w:rFonts w:ascii="Arial" w:eastAsia="Arial" w:hAnsi="Arial" w:cs="Arial"/>
                <w:sz w:val="24"/>
                <w:szCs w:val="24"/>
              </w:rPr>
            </w:pPr>
            <w:r w:rsidRPr="00260399">
              <w:rPr>
                <w:rFonts w:ascii="Arial" w:eastAsia="Arial" w:hAnsi="Arial" w:cs="Arial"/>
                <w:sz w:val="24"/>
                <w:szCs w:val="24"/>
              </w:rPr>
              <w:t>Clinical work requires a high level of concentration, characterised by assessment of information, sometimes conflicting, from a variety of sources and forming a clinical opinion.  Such work is often conducted under time pressure and subject to frequent interruptions</w:t>
            </w:r>
            <w:r w:rsidR="00AE4DDD" w:rsidRPr="00260399">
              <w:rPr>
                <w:rFonts w:ascii="Arial" w:eastAsia="Arial" w:hAnsi="Arial" w:cs="Arial"/>
                <w:sz w:val="24"/>
                <w:szCs w:val="24"/>
              </w:rPr>
              <w:t xml:space="preserve"> from</w:t>
            </w:r>
            <w:r w:rsidR="00AC78C2" w:rsidRPr="00260399">
              <w:rPr>
                <w:rFonts w:ascii="Arial" w:eastAsia="Arial" w:hAnsi="Arial" w:cs="Arial"/>
                <w:sz w:val="24"/>
                <w:szCs w:val="24"/>
              </w:rPr>
              <w:t xml:space="preserve"> members of the wider healthcare team, for example you </w:t>
            </w:r>
            <w:r w:rsidR="00681C1E" w:rsidRPr="00260399">
              <w:rPr>
                <w:rFonts w:ascii="Arial" w:eastAsia="Arial" w:hAnsi="Arial" w:cs="Arial"/>
                <w:sz w:val="24"/>
                <w:szCs w:val="24"/>
              </w:rPr>
              <w:t>may</w:t>
            </w:r>
            <w:r w:rsidR="00AC78C2" w:rsidRPr="00260399">
              <w:rPr>
                <w:rFonts w:ascii="Arial" w:eastAsia="Arial" w:hAnsi="Arial" w:cs="Arial"/>
                <w:sz w:val="24"/>
                <w:szCs w:val="24"/>
              </w:rPr>
              <w:t xml:space="preserve"> be working on a </w:t>
            </w:r>
            <w:r w:rsidR="00681C1E" w:rsidRPr="00260399">
              <w:rPr>
                <w:rFonts w:ascii="Arial" w:eastAsia="Arial" w:hAnsi="Arial" w:cs="Arial"/>
                <w:sz w:val="24"/>
                <w:szCs w:val="24"/>
              </w:rPr>
              <w:t xml:space="preserve">busy </w:t>
            </w:r>
            <w:r w:rsidR="00AC78C2" w:rsidRPr="00260399">
              <w:rPr>
                <w:rFonts w:ascii="Arial" w:eastAsia="Arial" w:hAnsi="Arial" w:cs="Arial"/>
                <w:sz w:val="24"/>
                <w:szCs w:val="24"/>
              </w:rPr>
              <w:t xml:space="preserve">ward area, </w:t>
            </w:r>
            <w:r w:rsidR="00681C1E" w:rsidRPr="00260399">
              <w:rPr>
                <w:rFonts w:ascii="Arial" w:eastAsia="Arial" w:hAnsi="Arial" w:cs="Arial"/>
                <w:sz w:val="24"/>
                <w:szCs w:val="24"/>
              </w:rPr>
              <w:t xml:space="preserve">pharmacy </w:t>
            </w:r>
            <w:r w:rsidR="00AC78C2" w:rsidRPr="00260399">
              <w:rPr>
                <w:rFonts w:ascii="Arial" w:eastAsia="Arial" w:hAnsi="Arial" w:cs="Arial"/>
                <w:sz w:val="24"/>
                <w:szCs w:val="24"/>
              </w:rPr>
              <w:t>dispensary or within a GP practice, where others will seek your opinion or assistance urgently.</w:t>
            </w:r>
          </w:p>
          <w:p w14:paraId="73D9FFAC" w14:textId="77777777" w:rsidR="000A0E94" w:rsidRPr="00260399" w:rsidRDefault="000A0E94" w:rsidP="000A0E94">
            <w:pPr>
              <w:pStyle w:val="BodyText"/>
              <w:spacing w:line="264" w:lineRule="auto"/>
              <w:rPr>
                <w:rFonts w:ascii="Arial" w:hAnsi="Arial" w:cs="Arial"/>
              </w:rPr>
            </w:pPr>
            <w:r w:rsidRPr="00260399">
              <w:rPr>
                <w:rFonts w:ascii="Arial" w:hAnsi="Arial" w:cs="Arial"/>
                <w:b/>
                <w:bCs/>
              </w:rPr>
              <w:t xml:space="preserve">Emotional: </w:t>
            </w:r>
            <w:r w:rsidRPr="00260399">
              <w:rPr>
                <w:rFonts w:ascii="Calibri" w:hAnsi="Calibri" w:cs="Calibri"/>
                <w:color w:val="000000"/>
                <w:shd w:val="clear" w:color="auto" w:fill="FFFFFF"/>
              </w:rPr>
              <w:t xml:space="preserve"> </w:t>
            </w:r>
          </w:p>
          <w:p w14:paraId="0D32505D" w14:textId="77777777" w:rsidR="000A0E94" w:rsidRPr="00260399" w:rsidRDefault="000A0E94" w:rsidP="000A0E94">
            <w:pPr>
              <w:pStyle w:val="BodyText"/>
              <w:spacing w:line="264" w:lineRule="auto"/>
              <w:rPr>
                <w:rFonts w:ascii="Arial" w:hAnsi="Arial" w:cs="Arial"/>
              </w:rPr>
            </w:pPr>
            <w:r w:rsidRPr="00260399">
              <w:rPr>
                <w:rFonts w:ascii="Arial" w:hAnsi="Arial" w:cs="Arial"/>
                <w:color w:val="000000"/>
                <w:shd w:val="clear" w:color="auto" w:fill="FFFFFF"/>
              </w:rPr>
              <w:t>Manage and reconcile conflicting opinions in situations that are complex, sensitive or contentious</w:t>
            </w:r>
            <w:r w:rsidR="00AE4DDD" w:rsidRPr="00260399">
              <w:rPr>
                <w:rFonts w:ascii="Arial" w:hAnsi="Arial" w:cs="Arial"/>
                <w:color w:val="000000"/>
                <w:shd w:val="clear" w:color="auto" w:fill="FFFFFF"/>
              </w:rPr>
              <w:t xml:space="preserve"> e.g.</w:t>
            </w:r>
            <w:r w:rsidR="00AC78C2" w:rsidRPr="00260399">
              <w:rPr>
                <w:rFonts w:ascii="Arial" w:hAnsi="Arial" w:cs="Arial"/>
                <w:color w:val="000000"/>
                <w:shd w:val="clear" w:color="auto" w:fill="FFFFFF"/>
              </w:rPr>
              <w:t xml:space="preserve"> decisions to prescribe treatment or to withdraw treatments in palliative care situations.</w:t>
            </w:r>
          </w:p>
          <w:p w14:paraId="5E41C265" w14:textId="77777777" w:rsidR="000A0E94" w:rsidRPr="00260399" w:rsidRDefault="000A0E94" w:rsidP="009B4E19">
            <w:pPr>
              <w:jc w:val="both"/>
              <w:rPr>
                <w:rFonts w:ascii="Arial" w:eastAsia="Arial" w:hAnsi="Arial" w:cs="Arial"/>
                <w:sz w:val="24"/>
                <w:szCs w:val="24"/>
              </w:rPr>
            </w:pPr>
            <w:r w:rsidRPr="00260399">
              <w:rPr>
                <w:rFonts w:ascii="Arial" w:eastAsia="Arial" w:hAnsi="Arial" w:cs="Arial"/>
                <w:sz w:val="24"/>
                <w:szCs w:val="24"/>
              </w:rPr>
              <w:t>Frequent contact with patients and relative / carers which can be emotionally demanding i.e., provides advice and guidance to patients on medication regimens that require explanation and reassurance.</w:t>
            </w:r>
          </w:p>
          <w:p w14:paraId="1BCB88E4" w14:textId="77777777" w:rsidR="000A0E94" w:rsidRPr="00260399" w:rsidRDefault="000A0E94" w:rsidP="000A0E94">
            <w:pPr>
              <w:tabs>
                <w:tab w:val="left" w:pos="357"/>
              </w:tabs>
              <w:rPr>
                <w:rFonts w:ascii="Arial" w:hAnsi="Arial" w:cs="Arial"/>
                <w:b/>
                <w:bCs/>
                <w:sz w:val="24"/>
                <w:szCs w:val="24"/>
              </w:rPr>
            </w:pPr>
            <w:r w:rsidRPr="00260399">
              <w:rPr>
                <w:rFonts w:ascii="Arial" w:hAnsi="Arial" w:cs="Arial"/>
                <w:b/>
                <w:bCs/>
                <w:sz w:val="24"/>
                <w:szCs w:val="24"/>
              </w:rPr>
              <w:t>Environmental:</w:t>
            </w:r>
            <w:r w:rsidRPr="00260399">
              <w:rPr>
                <w:rFonts w:ascii="Arial" w:hAnsi="Arial" w:cs="Arial"/>
                <w:sz w:val="24"/>
                <w:szCs w:val="24"/>
              </w:rPr>
              <w:t xml:space="preserve"> </w:t>
            </w:r>
          </w:p>
          <w:p w14:paraId="2AE314E3" w14:textId="77777777" w:rsidR="000779BF" w:rsidRPr="00260399" w:rsidRDefault="000A0E94" w:rsidP="000A0E94">
            <w:pPr>
              <w:tabs>
                <w:tab w:val="left" w:pos="357"/>
              </w:tabs>
              <w:rPr>
                <w:rFonts w:ascii="Arial" w:hAnsi="Arial" w:cs="Arial"/>
                <w:sz w:val="24"/>
                <w:szCs w:val="24"/>
              </w:rPr>
            </w:pPr>
            <w:r w:rsidRPr="00260399">
              <w:rPr>
                <w:rFonts w:ascii="Arial" w:hAnsi="Arial" w:cs="Arial"/>
                <w:sz w:val="24"/>
                <w:szCs w:val="24"/>
              </w:rPr>
              <w:t>Whilst having a base, expectation would be to work in various settings within NHS Lothian, all of these will vary in size and equipment</w:t>
            </w:r>
            <w:r w:rsidRPr="00260399">
              <w:rPr>
                <w:rFonts w:ascii="Arial" w:hAnsi="Arial" w:cs="Arial"/>
                <w:b/>
                <w:bCs/>
                <w:sz w:val="24"/>
                <w:szCs w:val="24"/>
              </w:rPr>
              <w:t xml:space="preserve">. </w:t>
            </w:r>
            <w:r w:rsidR="000779BF" w:rsidRPr="00260399">
              <w:rPr>
                <w:rFonts w:ascii="Arial" w:hAnsi="Arial" w:cs="Arial"/>
                <w:sz w:val="24"/>
                <w:szCs w:val="24"/>
              </w:rPr>
              <w:t xml:space="preserve"> </w:t>
            </w:r>
          </w:p>
          <w:p w14:paraId="6A4F5164" w14:textId="2D36269D" w:rsidR="000A0E94" w:rsidRPr="00260399" w:rsidRDefault="000779BF" w:rsidP="000A0E94">
            <w:pPr>
              <w:tabs>
                <w:tab w:val="left" w:pos="357"/>
              </w:tabs>
              <w:rPr>
                <w:rFonts w:ascii="Arial" w:hAnsi="Arial" w:cs="Arial"/>
                <w:b/>
                <w:bCs/>
                <w:sz w:val="24"/>
                <w:szCs w:val="24"/>
              </w:rPr>
            </w:pPr>
            <w:r w:rsidRPr="00260399">
              <w:rPr>
                <w:rFonts w:ascii="Arial" w:hAnsi="Arial" w:cs="Arial"/>
                <w:sz w:val="24"/>
                <w:szCs w:val="24"/>
              </w:rPr>
              <w:t>Travelling to various stakeholders across Lothian</w:t>
            </w:r>
          </w:p>
          <w:p w14:paraId="5BF9C549" w14:textId="77777777" w:rsidR="000A0E94" w:rsidRPr="00260399" w:rsidRDefault="000A0E94" w:rsidP="009B4E19">
            <w:pPr>
              <w:pStyle w:val="BodyTextIndent3"/>
              <w:spacing w:after="0"/>
              <w:ind w:left="0"/>
              <w:jc w:val="both"/>
              <w:rPr>
                <w:rFonts w:ascii="Arial" w:hAnsi="Arial" w:cs="Arial"/>
                <w:sz w:val="24"/>
                <w:szCs w:val="24"/>
              </w:rPr>
            </w:pPr>
          </w:p>
          <w:p w14:paraId="7FF25CDD" w14:textId="4C71F186" w:rsidR="00C4093E" w:rsidRPr="00260399" w:rsidRDefault="00C4093E" w:rsidP="009B4E19">
            <w:pPr>
              <w:pStyle w:val="BodyTextIndent3"/>
              <w:spacing w:after="0"/>
              <w:ind w:left="0"/>
              <w:jc w:val="both"/>
              <w:rPr>
                <w:rFonts w:ascii="Arial" w:hAnsi="Arial" w:cs="Arial"/>
                <w:sz w:val="24"/>
                <w:szCs w:val="24"/>
              </w:rPr>
            </w:pPr>
          </w:p>
        </w:tc>
      </w:tr>
    </w:tbl>
    <w:p w14:paraId="0BDEF2F1" w14:textId="77777777" w:rsidR="00260399" w:rsidRDefault="00260399">
      <w:r>
        <w:rPr>
          <w:b/>
          <w:bCs/>
        </w:rPr>
        <w:br w:type="page"/>
      </w:r>
    </w:p>
    <w:tbl>
      <w:tblPr>
        <w:tblpPr w:leftFromText="180" w:rightFromText="180" w:vertAnchor="text" w:horzAnchor="margin" w:tblpXSpec="center" w:tblpY="-1439"/>
        <w:tblW w:w="10206" w:type="dxa"/>
        <w:tblBorders>
          <w:insideV w:val="single" w:sz="4" w:space="0" w:color="auto"/>
        </w:tblBorders>
        <w:tblLayout w:type="fixed"/>
        <w:tblLook w:val="0000" w:firstRow="0" w:lastRow="0" w:firstColumn="0" w:lastColumn="0" w:noHBand="0" w:noVBand="0"/>
      </w:tblPr>
      <w:tblGrid>
        <w:gridCol w:w="6941"/>
        <w:gridCol w:w="3265"/>
      </w:tblGrid>
      <w:tr w:rsidR="000A0E94" w:rsidRPr="00365444" w14:paraId="661578DC" w14:textId="77777777" w:rsidTr="000A0E94">
        <w:tc>
          <w:tcPr>
            <w:tcW w:w="10206" w:type="dxa"/>
            <w:gridSpan w:val="2"/>
            <w:tcBorders>
              <w:top w:val="single" w:sz="4" w:space="0" w:color="auto"/>
              <w:left w:val="single" w:sz="4" w:space="0" w:color="auto"/>
              <w:bottom w:val="single" w:sz="4" w:space="0" w:color="auto"/>
              <w:right w:val="single" w:sz="4" w:space="0" w:color="auto"/>
            </w:tcBorders>
          </w:tcPr>
          <w:p w14:paraId="5B0EE935" w14:textId="5188E5A6" w:rsidR="000A0E94" w:rsidRPr="00365444" w:rsidRDefault="000A0E94" w:rsidP="000A0E94">
            <w:pPr>
              <w:pStyle w:val="Heading3"/>
              <w:spacing w:before="120" w:after="120"/>
              <w:rPr>
                <w:sz w:val="24"/>
                <w:szCs w:val="24"/>
              </w:rPr>
            </w:pPr>
            <w:r w:rsidRPr="00365444">
              <w:rPr>
                <w:sz w:val="24"/>
                <w:szCs w:val="24"/>
              </w:rPr>
              <w:lastRenderedPageBreak/>
              <w:t>13.  KNOWLEDGE, TRAINING AND EXPERIENCE REQUIRED TO DO THE JOB</w:t>
            </w:r>
          </w:p>
        </w:tc>
      </w:tr>
      <w:tr w:rsidR="000A0E94" w:rsidRPr="00365444" w14:paraId="48309340" w14:textId="77777777" w:rsidTr="000A0E94">
        <w:tc>
          <w:tcPr>
            <w:tcW w:w="10206" w:type="dxa"/>
            <w:gridSpan w:val="2"/>
            <w:tcBorders>
              <w:top w:val="single" w:sz="4" w:space="0" w:color="auto"/>
              <w:left w:val="single" w:sz="4" w:space="0" w:color="auto"/>
              <w:bottom w:val="single" w:sz="4" w:space="0" w:color="auto"/>
              <w:right w:val="single" w:sz="4" w:space="0" w:color="auto"/>
            </w:tcBorders>
          </w:tcPr>
          <w:p w14:paraId="60CA6B42" w14:textId="77777777" w:rsidR="000A0E94" w:rsidRDefault="000A0E94" w:rsidP="000A0E94">
            <w:pPr>
              <w:jc w:val="both"/>
              <w:rPr>
                <w:rFonts w:ascii="Arial" w:hAnsi="Arial" w:cs="Arial"/>
              </w:rPr>
            </w:pPr>
          </w:p>
          <w:p w14:paraId="5081ACED" w14:textId="77777777" w:rsidR="000A0E94" w:rsidRPr="001D2792" w:rsidRDefault="000A0E94" w:rsidP="000A0E94">
            <w:pPr>
              <w:jc w:val="both"/>
              <w:rPr>
                <w:rFonts w:ascii="Arial" w:hAnsi="Arial" w:cs="Arial"/>
                <w:sz w:val="24"/>
                <w:szCs w:val="24"/>
              </w:rPr>
            </w:pPr>
            <w:r w:rsidRPr="001D2792">
              <w:rPr>
                <w:rFonts w:ascii="Arial" w:hAnsi="Arial" w:cs="Arial"/>
                <w:b/>
              </w:rPr>
              <w:t>Qualifications and Knowledge</w:t>
            </w:r>
          </w:p>
          <w:p w14:paraId="19D3D3CC" w14:textId="47FE6D3C" w:rsidR="000A0E94" w:rsidRPr="001D2792" w:rsidRDefault="000A0E94" w:rsidP="000A0E94">
            <w:pPr>
              <w:jc w:val="both"/>
              <w:rPr>
                <w:rFonts w:ascii="Arial" w:hAnsi="Arial" w:cs="Arial"/>
              </w:rPr>
            </w:pPr>
            <w:r w:rsidRPr="001D2792">
              <w:rPr>
                <w:rFonts w:ascii="Arial" w:hAnsi="Arial" w:cs="Arial"/>
              </w:rPr>
              <w:t>Masters degree in pharmacy or equivalent</w:t>
            </w:r>
            <w:r w:rsidR="00260399">
              <w:rPr>
                <w:rFonts w:ascii="Arial" w:hAnsi="Arial" w:cs="Arial"/>
              </w:rPr>
              <w:t>.</w:t>
            </w:r>
          </w:p>
          <w:p w14:paraId="6E70E876" w14:textId="046C40CB" w:rsidR="000A0E94" w:rsidRPr="001D2792" w:rsidRDefault="000A0E94" w:rsidP="000A0E94">
            <w:pPr>
              <w:jc w:val="both"/>
              <w:rPr>
                <w:rFonts w:ascii="Arial" w:hAnsi="Arial" w:cs="Arial"/>
              </w:rPr>
            </w:pPr>
            <w:r>
              <w:rPr>
                <w:rFonts w:ascii="Arial" w:hAnsi="Arial" w:cs="Arial"/>
              </w:rPr>
              <w:t xml:space="preserve">Registration with the </w:t>
            </w:r>
            <w:r w:rsidRPr="001D2792">
              <w:rPr>
                <w:rFonts w:ascii="Arial" w:hAnsi="Arial" w:cs="Arial"/>
              </w:rPr>
              <w:t>General Pharmaceutical Council</w:t>
            </w:r>
            <w:r w:rsidR="00260399">
              <w:rPr>
                <w:rFonts w:ascii="Arial" w:hAnsi="Arial" w:cs="Arial"/>
              </w:rPr>
              <w:t>.</w:t>
            </w:r>
          </w:p>
          <w:p w14:paraId="7C92EF46" w14:textId="54300664" w:rsidR="000A0E94" w:rsidRPr="001D2792" w:rsidRDefault="000A0E94" w:rsidP="000A0E94">
            <w:pPr>
              <w:jc w:val="both"/>
              <w:rPr>
                <w:rFonts w:ascii="Arial" w:hAnsi="Arial" w:cs="Arial"/>
              </w:rPr>
            </w:pPr>
            <w:r w:rsidRPr="001D2792">
              <w:rPr>
                <w:rFonts w:ascii="Arial" w:hAnsi="Arial" w:cs="Arial"/>
              </w:rPr>
              <w:t xml:space="preserve">Postgraduate qualification </w:t>
            </w:r>
            <w:r w:rsidR="009B4E19">
              <w:rPr>
                <w:rFonts w:ascii="Arial" w:hAnsi="Arial" w:cs="Arial"/>
              </w:rPr>
              <w:t>in</w:t>
            </w:r>
            <w:r w:rsidR="009B4E19" w:rsidRPr="001D2792">
              <w:rPr>
                <w:rFonts w:ascii="Arial" w:hAnsi="Arial" w:cs="Arial"/>
              </w:rPr>
              <w:t xml:space="preserve"> clinical pharmacy </w:t>
            </w:r>
            <w:r w:rsidRPr="001D2792">
              <w:rPr>
                <w:rFonts w:ascii="Arial" w:hAnsi="Arial" w:cs="Arial"/>
              </w:rPr>
              <w:t>or equivalent</w:t>
            </w:r>
            <w:r w:rsidR="00260399">
              <w:rPr>
                <w:rFonts w:ascii="Arial" w:hAnsi="Arial" w:cs="Arial"/>
              </w:rPr>
              <w:t>.</w:t>
            </w:r>
          </w:p>
          <w:p w14:paraId="2BF24CBD" w14:textId="39823B77" w:rsidR="000A0E94" w:rsidRPr="001D2792" w:rsidRDefault="000A0E94" w:rsidP="000A0E94">
            <w:pPr>
              <w:jc w:val="both"/>
              <w:rPr>
                <w:rFonts w:ascii="Arial" w:hAnsi="Arial" w:cs="Arial"/>
              </w:rPr>
            </w:pPr>
            <w:r w:rsidRPr="001D2792">
              <w:rPr>
                <w:rFonts w:ascii="Arial" w:hAnsi="Arial" w:cs="Arial"/>
              </w:rPr>
              <w:t xml:space="preserve">Post-registration </w:t>
            </w:r>
            <w:r>
              <w:rPr>
                <w:rFonts w:ascii="Arial" w:hAnsi="Arial" w:cs="Arial"/>
              </w:rPr>
              <w:t>clinical pharmacy practice experience</w:t>
            </w:r>
            <w:r w:rsidR="00260399">
              <w:rPr>
                <w:rFonts w:ascii="Arial" w:hAnsi="Arial" w:cs="Arial"/>
              </w:rPr>
              <w:t>.</w:t>
            </w:r>
          </w:p>
          <w:p w14:paraId="0976AF54" w14:textId="4EFDA716" w:rsidR="000A0E94" w:rsidRDefault="000A0E94" w:rsidP="000A0E94">
            <w:pPr>
              <w:jc w:val="both"/>
              <w:rPr>
                <w:rFonts w:ascii="Arial" w:hAnsi="Arial" w:cs="Arial"/>
              </w:rPr>
            </w:pPr>
            <w:r w:rsidRPr="001D2792">
              <w:rPr>
                <w:rFonts w:ascii="Arial" w:hAnsi="Arial" w:cs="Arial"/>
              </w:rPr>
              <w:t>Annotated as a</w:t>
            </w:r>
            <w:r>
              <w:rPr>
                <w:rFonts w:ascii="Arial" w:hAnsi="Arial" w:cs="Arial"/>
              </w:rPr>
              <w:t xml:space="preserve">n </w:t>
            </w:r>
            <w:r w:rsidRPr="001D2792">
              <w:rPr>
                <w:rFonts w:ascii="Arial" w:hAnsi="Arial" w:cs="Arial"/>
              </w:rPr>
              <w:t>independent prescriber on the General Pharmaceutical Council register</w:t>
            </w:r>
            <w:r w:rsidR="00260399">
              <w:rPr>
                <w:rFonts w:ascii="Arial" w:hAnsi="Arial" w:cs="Arial"/>
              </w:rPr>
              <w:t>.</w:t>
            </w:r>
          </w:p>
          <w:p w14:paraId="2930D3A1" w14:textId="77777777" w:rsidR="000A0E94" w:rsidRPr="001D2792" w:rsidRDefault="000A0E94" w:rsidP="000A0E94">
            <w:pPr>
              <w:jc w:val="both"/>
              <w:rPr>
                <w:rFonts w:ascii="Arial" w:hAnsi="Arial" w:cs="Arial"/>
                <w:bCs/>
                <w:sz w:val="6"/>
                <w:szCs w:val="6"/>
              </w:rPr>
            </w:pPr>
          </w:p>
          <w:p w14:paraId="51337E1C" w14:textId="77777777" w:rsidR="000A0E94" w:rsidRPr="001D2792" w:rsidRDefault="000A0E94" w:rsidP="000A0E94">
            <w:pPr>
              <w:jc w:val="both"/>
              <w:rPr>
                <w:rFonts w:ascii="Arial" w:hAnsi="Arial" w:cs="Arial"/>
                <w:b/>
                <w:bCs/>
                <w:sz w:val="24"/>
                <w:szCs w:val="24"/>
              </w:rPr>
            </w:pPr>
            <w:r w:rsidRPr="001D2792">
              <w:rPr>
                <w:rFonts w:ascii="Arial" w:hAnsi="Arial" w:cs="Arial"/>
                <w:b/>
                <w:bCs/>
              </w:rPr>
              <w:t>Skills and Experience</w:t>
            </w:r>
          </w:p>
          <w:p w14:paraId="3F79E1F9" w14:textId="77777777" w:rsidR="000A0E94" w:rsidRPr="001D2792" w:rsidRDefault="000A0E94" w:rsidP="000A0E94">
            <w:pPr>
              <w:jc w:val="both"/>
              <w:rPr>
                <w:rFonts w:ascii="Arial" w:hAnsi="Arial" w:cs="Arial"/>
                <w:bCs/>
              </w:rPr>
            </w:pPr>
            <w:r w:rsidRPr="001D2792">
              <w:rPr>
                <w:rFonts w:ascii="Arial" w:hAnsi="Arial" w:cs="Arial"/>
                <w:bCs/>
              </w:rPr>
              <w:t xml:space="preserve">Good interpersonal skills </w:t>
            </w:r>
          </w:p>
          <w:p w14:paraId="41DED337" w14:textId="6CD96B76" w:rsidR="000A0E94" w:rsidRPr="001D2792" w:rsidRDefault="000A0E94" w:rsidP="000A0E94">
            <w:pPr>
              <w:jc w:val="both"/>
              <w:rPr>
                <w:rFonts w:ascii="Arial" w:hAnsi="Arial" w:cs="Arial"/>
                <w:bCs/>
              </w:rPr>
            </w:pPr>
            <w:r w:rsidRPr="001D2792">
              <w:rPr>
                <w:rFonts w:ascii="Arial" w:hAnsi="Arial" w:cs="Arial"/>
                <w:bCs/>
              </w:rPr>
              <w:t>Good communication skills including verbal, written and formal presentations</w:t>
            </w:r>
            <w:r w:rsidR="00260399">
              <w:rPr>
                <w:rFonts w:ascii="Arial" w:hAnsi="Arial" w:cs="Arial"/>
                <w:bCs/>
              </w:rPr>
              <w:t>.</w:t>
            </w:r>
          </w:p>
          <w:p w14:paraId="1C59C2F1" w14:textId="0F207FF4" w:rsidR="000A0E94" w:rsidRPr="001D2792" w:rsidRDefault="000A0E94" w:rsidP="000A0E94">
            <w:pPr>
              <w:jc w:val="both"/>
              <w:rPr>
                <w:rFonts w:ascii="Arial" w:hAnsi="Arial" w:cs="Arial"/>
                <w:bCs/>
              </w:rPr>
            </w:pPr>
            <w:r w:rsidRPr="001D2792">
              <w:rPr>
                <w:rFonts w:ascii="Arial" w:hAnsi="Arial" w:cs="Arial"/>
                <w:bCs/>
              </w:rPr>
              <w:t>Good numeracy skills</w:t>
            </w:r>
            <w:r w:rsidR="00260399">
              <w:rPr>
                <w:rFonts w:ascii="Arial" w:hAnsi="Arial" w:cs="Arial"/>
                <w:bCs/>
              </w:rPr>
              <w:t>.</w:t>
            </w:r>
          </w:p>
          <w:p w14:paraId="3A9868D9" w14:textId="102C50B2" w:rsidR="000A0E94" w:rsidRPr="001D2792" w:rsidRDefault="000A0E94" w:rsidP="000A0E94">
            <w:pPr>
              <w:jc w:val="both"/>
              <w:rPr>
                <w:rFonts w:ascii="Arial" w:hAnsi="Arial" w:cs="Arial"/>
                <w:bCs/>
              </w:rPr>
            </w:pPr>
            <w:r w:rsidRPr="001D2792">
              <w:rPr>
                <w:rFonts w:ascii="Arial" w:hAnsi="Arial" w:cs="Arial"/>
                <w:bCs/>
              </w:rPr>
              <w:t>Standard keyboard skills and knowledge of Microsoft office packages</w:t>
            </w:r>
            <w:r w:rsidR="00260399">
              <w:rPr>
                <w:rFonts w:ascii="Arial" w:hAnsi="Arial" w:cs="Arial"/>
                <w:bCs/>
              </w:rPr>
              <w:t>.</w:t>
            </w:r>
          </w:p>
          <w:p w14:paraId="03FB29BF" w14:textId="58BE1B5B" w:rsidR="000A0E94" w:rsidRPr="001D2792" w:rsidRDefault="000A0E94" w:rsidP="000A0E94">
            <w:pPr>
              <w:jc w:val="both"/>
              <w:rPr>
                <w:rFonts w:ascii="Arial" w:hAnsi="Arial" w:cs="Arial"/>
                <w:bCs/>
              </w:rPr>
            </w:pPr>
            <w:r w:rsidRPr="001D2792">
              <w:rPr>
                <w:rFonts w:ascii="Arial" w:hAnsi="Arial" w:cs="Arial"/>
                <w:bCs/>
              </w:rPr>
              <w:t>Experience of planning, delivering and reporting audit and research projects</w:t>
            </w:r>
            <w:r w:rsidR="00260399">
              <w:rPr>
                <w:rFonts w:ascii="Arial" w:hAnsi="Arial" w:cs="Arial"/>
                <w:bCs/>
              </w:rPr>
              <w:t>.</w:t>
            </w:r>
          </w:p>
          <w:p w14:paraId="557D40DA" w14:textId="348E78D4" w:rsidR="000A0E94" w:rsidRPr="001D2792" w:rsidRDefault="000A0E94" w:rsidP="000A0E94">
            <w:pPr>
              <w:jc w:val="both"/>
              <w:rPr>
                <w:rFonts w:ascii="Arial" w:hAnsi="Arial" w:cs="Arial"/>
                <w:bCs/>
              </w:rPr>
            </w:pPr>
            <w:r w:rsidRPr="001D2792">
              <w:rPr>
                <w:rFonts w:ascii="Arial" w:hAnsi="Arial" w:cs="Arial"/>
                <w:bCs/>
              </w:rPr>
              <w:t>Experience of planning</w:t>
            </w:r>
            <w:r w:rsidR="009B4E19">
              <w:rPr>
                <w:rFonts w:ascii="Arial" w:hAnsi="Arial" w:cs="Arial"/>
                <w:bCs/>
              </w:rPr>
              <w:t>,</w:t>
            </w:r>
            <w:r w:rsidRPr="001D2792">
              <w:rPr>
                <w:rFonts w:ascii="Arial" w:hAnsi="Arial" w:cs="Arial"/>
                <w:bCs/>
              </w:rPr>
              <w:t xml:space="preserve"> delivering and assessing teaching</w:t>
            </w:r>
            <w:r w:rsidR="00260399">
              <w:rPr>
                <w:rFonts w:ascii="Arial" w:hAnsi="Arial" w:cs="Arial"/>
                <w:bCs/>
              </w:rPr>
              <w:t>.</w:t>
            </w:r>
          </w:p>
          <w:p w14:paraId="412DDB70" w14:textId="2265C049" w:rsidR="000A0E94" w:rsidRPr="001D2792" w:rsidRDefault="000A0E94" w:rsidP="000A0E94">
            <w:pPr>
              <w:jc w:val="both"/>
              <w:rPr>
                <w:rFonts w:ascii="Arial" w:hAnsi="Arial" w:cs="Arial"/>
                <w:bCs/>
              </w:rPr>
            </w:pPr>
            <w:r w:rsidRPr="001D2792">
              <w:rPr>
                <w:rFonts w:ascii="Arial" w:hAnsi="Arial" w:cs="Arial"/>
                <w:bCs/>
              </w:rPr>
              <w:t>Experience of service development and staff management</w:t>
            </w:r>
            <w:r w:rsidR="00260399">
              <w:rPr>
                <w:rFonts w:ascii="Arial" w:hAnsi="Arial" w:cs="Arial"/>
                <w:bCs/>
              </w:rPr>
              <w:t>.</w:t>
            </w:r>
          </w:p>
          <w:p w14:paraId="17483547" w14:textId="77777777" w:rsidR="000A0E94" w:rsidRPr="00EA7CC6" w:rsidRDefault="000A0E94" w:rsidP="000A0E94">
            <w:pPr>
              <w:jc w:val="both"/>
              <w:rPr>
                <w:rFonts w:ascii="Arial" w:hAnsi="Arial" w:cs="Arial"/>
              </w:rPr>
            </w:pPr>
            <w:r w:rsidRPr="00365444">
              <w:rPr>
                <w:rFonts w:ascii="Arial" w:hAnsi="Arial" w:cs="Arial"/>
              </w:rPr>
              <w:t xml:space="preserve"> </w:t>
            </w:r>
          </w:p>
        </w:tc>
      </w:tr>
      <w:tr w:rsidR="000A0E94" w:rsidRPr="00365444" w14:paraId="7C74555F" w14:textId="77777777" w:rsidTr="000A0E94">
        <w:tc>
          <w:tcPr>
            <w:tcW w:w="10206" w:type="dxa"/>
            <w:gridSpan w:val="2"/>
            <w:tcBorders>
              <w:top w:val="single" w:sz="4" w:space="0" w:color="auto"/>
              <w:left w:val="single" w:sz="4" w:space="0" w:color="auto"/>
              <w:bottom w:val="single" w:sz="4" w:space="0" w:color="auto"/>
              <w:right w:val="single" w:sz="4" w:space="0" w:color="auto"/>
            </w:tcBorders>
          </w:tcPr>
          <w:p w14:paraId="0A8DC968" w14:textId="77777777" w:rsidR="000A0E94" w:rsidRPr="00365444" w:rsidRDefault="000A0E94" w:rsidP="000A0E94">
            <w:pPr>
              <w:spacing w:before="120" w:after="120"/>
              <w:jc w:val="both"/>
              <w:rPr>
                <w:rFonts w:ascii="Arial" w:hAnsi="Arial" w:cs="Arial"/>
                <w:b/>
                <w:bCs/>
              </w:rPr>
            </w:pPr>
            <w:r>
              <w:rPr>
                <w:rFonts w:ascii="Arial" w:hAnsi="Arial" w:cs="Arial"/>
                <w:b/>
                <w:bCs/>
              </w:rPr>
              <w:t>14.  JOB DESCRIPTION AGREEMENT</w:t>
            </w:r>
          </w:p>
        </w:tc>
      </w:tr>
      <w:tr w:rsidR="000A0E94" w:rsidRPr="00365444" w14:paraId="15E661C0" w14:textId="77777777" w:rsidTr="00260399">
        <w:trPr>
          <w:trHeight w:val="1787"/>
        </w:trPr>
        <w:tc>
          <w:tcPr>
            <w:tcW w:w="6941" w:type="dxa"/>
            <w:tcBorders>
              <w:top w:val="single" w:sz="4" w:space="0" w:color="auto"/>
              <w:left w:val="single" w:sz="4" w:space="0" w:color="auto"/>
              <w:bottom w:val="single" w:sz="4" w:space="0" w:color="auto"/>
              <w:right w:val="single" w:sz="4" w:space="0" w:color="auto"/>
            </w:tcBorders>
          </w:tcPr>
          <w:p w14:paraId="15FC1F5E" w14:textId="77777777" w:rsidR="000A0E94" w:rsidRDefault="000A0E94" w:rsidP="000A0E94">
            <w:pPr>
              <w:pStyle w:val="BodyText"/>
              <w:spacing w:after="0"/>
              <w:rPr>
                <w:rFonts w:ascii="Arial" w:hAnsi="Arial" w:cs="Arial"/>
              </w:rPr>
            </w:pPr>
          </w:p>
          <w:p w14:paraId="044C0463" w14:textId="77777777" w:rsidR="000A0E94" w:rsidRPr="00365444" w:rsidRDefault="000A0E94" w:rsidP="000A0E94">
            <w:pPr>
              <w:pStyle w:val="BodyText"/>
              <w:spacing w:after="0"/>
              <w:rPr>
                <w:rFonts w:ascii="Arial" w:hAnsi="Arial" w:cs="Arial"/>
              </w:rPr>
            </w:pPr>
            <w:r w:rsidRPr="00365444">
              <w:rPr>
                <w:rFonts w:ascii="Arial" w:hAnsi="Arial" w:cs="Arial"/>
              </w:rPr>
              <w:t>A separate job description will need to be signed off by each job holder to whom the job description applies.</w:t>
            </w:r>
          </w:p>
          <w:p w14:paraId="7350F605" w14:textId="77777777" w:rsidR="000A0E94" w:rsidRPr="00365444" w:rsidRDefault="000A0E94" w:rsidP="000A0E94">
            <w:pPr>
              <w:rPr>
                <w:rFonts w:ascii="Arial" w:hAnsi="Arial" w:cs="Arial"/>
              </w:rPr>
            </w:pPr>
          </w:p>
          <w:p w14:paraId="03FB1688" w14:textId="77777777" w:rsidR="000A0E94" w:rsidRPr="00365444" w:rsidRDefault="000A0E94" w:rsidP="000A0E94">
            <w:pPr>
              <w:rPr>
                <w:rFonts w:ascii="Arial" w:hAnsi="Arial" w:cs="Arial"/>
              </w:rPr>
            </w:pPr>
            <w:r w:rsidRPr="00365444">
              <w:rPr>
                <w:rFonts w:ascii="Arial" w:hAnsi="Arial" w:cs="Arial"/>
              </w:rPr>
              <w:t>Job Holder’s Signature:</w:t>
            </w:r>
          </w:p>
          <w:p w14:paraId="529C047F" w14:textId="77777777" w:rsidR="000A0E94" w:rsidRPr="00365444" w:rsidRDefault="000A0E94" w:rsidP="000A0E94">
            <w:pPr>
              <w:rPr>
                <w:rFonts w:ascii="Arial" w:hAnsi="Arial" w:cs="Arial"/>
              </w:rPr>
            </w:pPr>
          </w:p>
          <w:p w14:paraId="4665529B" w14:textId="31AB828E" w:rsidR="000A0E94" w:rsidRPr="00365444" w:rsidRDefault="000A0E94" w:rsidP="000A0E94">
            <w:pPr>
              <w:rPr>
                <w:rFonts w:ascii="Arial" w:hAnsi="Arial" w:cs="Arial"/>
              </w:rPr>
            </w:pPr>
            <w:r w:rsidRPr="00365444">
              <w:rPr>
                <w:rFonts w:ascii="Arial" w:hAnsi="Arial" w:cs="Arial"/>
              </w:rPr>
              <w:t>Head</w:t>
            </w:r>
            <w:r w:rsidR="00260399">
              <w:rPr>
                <w:rFonts w:ascii="Arial" w:hAnsi="Arial" w:cs="Arial"/>
              </w:rPr>
              <w:t>.</w:t>
            </w:r>
            <w:r w:rsidRPr="00365444">
              <w:rPr>
                <w:rFonts w:ascii="Arial" w:hAnsi="Arial" w:cs="Arial"/>
              </w:rPr>
              <w:t xml:space="preserve"> of Department Signature:   </w:t>
            </w:r>
          </w:p>
        </w:tc>
        <w:tc>
          <w:tcPr>
            <w:tcW w:w="3265" w:type="dxa"/>
            <w:tcBorders>
              <w:top w:val="single" w:sz="4" w:space="0" w:color="auto"/>
              <w:left w:val="single" w:sz="4" w:space="0" w:color="auto"/>
              <w:bottom w:val="single" w:sz="4" w:space="0" w:color="auto"/>
              <w:right w:val="single" w:sz="4" w:space="0" w:color="auto"/>
            </w:tcBorders>
          </w:tcPr>
          <w:p w14:paraId="381ECF50" w14:textId="77777777" w:rsidR="000A0E94" w:rsidRPr="00365444" w:rsidRDefault="000A0E94" w:rsidP="000A0E94">
            <w:pPr>
              <w:rPr>
                <w:rFonts w:ascii="Arial" w:hAnsi="Arial" w:cs="Arial"/>
              </w:rPr>
            </w:pPr>
          </w:p>
          <w:p w14:paraId="11040316" w14:textId="77777777" w:rsidR="000A0E94" w:rsidRPr="00365444" w:rsidRDefault="000A0E94" w:rsidP="000A0E94">
            <w:pPr>
              <w:rPr>
                <w:rFonts w:ascii="Arial" w:hAnsi="Arial" w:cs="Arial"/>
              </w:rPr>
            </w:pPr>
          </w:p>
          <w:p w14:paraId="61F7205B" w14:textId="77777777" w:rsidR="000A0E94" w:rsidRPr="00365444" w:rsidRDefault="000A0E94" w:rsidP="000A0E94">
            <w:pPr>
              <w:rPr>
                <w:rFonts w:ascii="Arial" w:hAnsi="Arial" w:cs="Arial"/>
              </w:rPr>
            </w:pPr>
          </w:p>
          <w:p w14:paraId="60A13A31" w14:textId="77777777" w:rsidR="000A0E94" w:rsidRDefault="000A0E94" w:rsidP="000A0E94">
            <w:pPr>
              <w:rPr>
                <w:rFonts w:ascii="Arial" w:hAnsi="Arial" w:cs="Arial"/>
              </w:rPr>
            </w:pPr>
          </w:p>
          <w:p w14:paraId="244262AA" w14:textId="77777777" w:rsidR="000A0E94" w:rsidRPr="00365444" w:rsidRDefault="000A0E94" w:rsidP="000A0E94">
            <w:pPr>
              <w:rPr>
                <w:rFonts w:ascii="Arial" w:hAnsi="Arial" w:cs="Arial"/>
              </w:rPr>
            </w:pPr>
            <w:r w:rsidRPr="00365444">
              <w:rPr>
                <w:rFonts w:ascii="Arial" w:hAnsi="Arial" w:cs="Arial"/>
              </w:rPr>
              <w:t>Date:</w:t>
            </w:r>
          </w:p>
          <w:p w14:paraId="21CFC6B6" w14:textId="77777777" w:rsidR="000A0E94" w:rsidRPr="00365444" w:rsidRDefault="000A0E94" w:rsidP="000A0E94">
            <w:pPr>
              <w:rPr>
                <w:rFonts w:ascii="Arial" w:hAnsi="Arial" w:cs="Arial"/>
              </w:rPr>
            </w:pPr>
          </w:p>
          <w:p w14:paraId="3B06FB60" w14:textId="77777777" w:rsidR="000A0E94" w:rsidRPr="00365444" w:rsidRDefault="000A0E94" w:rsidP="000A0E94">
            <w:pPr>
              <w:rPr>
                <w:rFonts w:ascii="Arial" w:hAnsi="Arial" w:cs="Arial"/>
              </w:rPr>
            </w:pPr>
            <w:r w:rsidRPr="00365444">
              <w:rPr>
                <w:rFonts w:ascii="Arial" w:hAnsi="Arial" w:cs="Arial"/>
              </w:rPr>
              <w:t>Date:</w:t>
            </w:r>
          </w:p>
        </w:tc>
      </w:tr>
    </w:tbl>
    <w:p w14:paraId="6D03A334" w14:textId="5DD91E36" w:rsidR="000A0E94" w:rsidRDefault="000A0E94" w:rsidP="000A0E94">
      <w:pPr>
        <w:rPr>
          <w:rFonts w:ascii="Arial" w:hAnsi="Arial" w:cs="Arial"/>
        </w:rPr>
      </w:pPr>
    </w:p>
    <w:p w14:paraId="3F98FC06" w14:textId="77777777" w:rsidR="000A0E94" w:rsidRPr="00365444" w:rsidRDefault="000A0E94" w:rsidP="000A0E94">
      <w:pPr>
        <w:rPr>
          <w:rFonts w:ascii="Arial" w:hAnsi="Arial" w:cs="Arial"/>
        </w:rPr>
      </w:pPr>
    </w:p>
    <w:p w14:paraId="6B094F03" w14:textId="77777777" w:rsidR="000A0E94" w:rsidRDefault="000A0E94" w:rsidP="000A0E94">
      <w:pPr>
        <w:spacing w:after="0"/>
      </w:pPr>
    </w:p>
    <w:p w14:paraId="5F292850" w14:textId="77777777" w:rsidR="000A0E94" w:rsidRDefault="000A0E94" w:rsidP="000A0E94">
      <w:pPr>
        <w:spacing w:after="0"/>
      </w:pPr>
    </w:p>
    <w:p w14:paraId="48FC7993" w14:textId="77777777" w:rsidR="008311C8" w:rsidRDefault="008311C8"/>
    <w:sectPr w:rsidR="008311C8" w:rsidSect="008E4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0B3C"/>
    <w:multiLevelType w:val="hybridMultilevel"/>
    <w:tmpl w:val="54C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06C00"/>
    <w:multiLevelType w:val="hybridMultilevel"/>
    <w:tmpl w:val="CDE68EEE"/>
    <w:lvl w:ilvl="0" w:tplc="0809001B">
      <w:start w:val="1"/>
      <w:numFmt w:val="lowerRoman"/>
      <w:lvlText w:val="%1."/>
      <w:lvlJc w:val="right"/>
      <w:pPr>
        <w:tabs>
          <w:tab w:val="num" w:pos="854"/>
        </w:tabs>
        <w:ind w:left="854" w:hanging="360"/>
      </w:pPr>
      <w:rPr>
        <w:rFonts w:cs="Times New Roman" w:hint="default"/>
      </w:rPr>
    </w:lvl>
    <w:lvl w:ilvl="1" w:tplc="FFFFFFFF">
      <w:start w:val="1"/>
      <w:numFmt w:val="bullet"/>
      <w:lvlText w:val=""/>
      <w:lvlJc w:val="left"/>
      <w:pPr>
        <w:tabs>
          <w:tab w:val="num" w:pos="1507"/>
        </w:tabs>
        <w:ind w:left="1507" w:hanging="360"/>
      </w:pPr>
      <w:rPr>
        <w:rFonts w:ascii="Symbol" w:hAnsi="Symbol"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20AC304B"/>
    <w:multiLevelType w:val="hybridMultilevel"/>
    <w:tmpl w:val="C206E87C"/>
    <w:lvl w:ilvl="0" w:tplc="04090001">
      <w:start w:val="1"/>
      <w:numFmt w:val="bullet"/>
      <w:lvlText w:val=""/>
      <w:lvlJc w:val="left"/>
      <w:pPr>
        <w:tabs>
          <w:tab w:val="num" w:pos="854"/>
        </w:tabs>
        <w:ind w:left="854" w:hanging="360"/>
      </w:pPr>
      <w:rPr>
        <w:rFonts w:ascii="Symbol" w:hAnsi="Symbol" w:hint="default"/>
      </w:rPr>
    </w:lvl>
    <w:lvl w:ilvl="1" w:tplc="08090001">
      <w:start w:val="1"/>
      <w:numFmt w:val="bullet"/>
      <w:lvlText w:val=""/>
      <w:lvlJc w:val="left"/>
      <w:pPr>
        <w:tabs>
          <w:tab w:val="num" w:pos="1507"/>
        </w:tabs>
        <w:ind w:left="1507" w:hanging="360"/>
      </w:pPr>
      <w:rPr>
        <w:rFonts w:ascii="Symbol" w:hAnsi="Symbol"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3C4B4395"/>
    <w:multiLevelType w:val="hybridMultilevel"/>
    <w:tmpl w:val="AF4EBC5C"/>
    <w:lvl w:ilvl="0" w:tplc="FFFFFFF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4F7FA9"/>
    <w:multiLevelType w:val="hybridMultilevel"/>
    <w:tmpl w:val="1A0A7332"/>
    <w:lvl w:ilvl="0" w:tplc="0809001B">
      <w:start w:val="1"/>
      <w:numFmt w:val="lowerRoman"/>
      <w:lvlText w:val="%1."/>
      <w:lvlJc w:val="righ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7DD23586"/>
    <w:multiLevelType w:val="hybridMultilevel"/>
    <w:tmpl w:val="2942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956355">
    <w:abstractNumId w:val="3"/>
  </w:num>
  <w:num w:numId="2" w16cid:durableId="1759908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949795">
    <w:abstractNumId w:val="2"/>
  </w:num>
  <w:num w:numId="4" w16cid:durableId="1590187841">
    <w:abstractNumId w:val="5"/>
  </w:num>
  <w:num w:numId="5" w16cid:durableId="2078817429">
    <w:abstractNumId w:val="1"/>
  </w:num>
  <w:num w:numId="6" w16cid:durableId="50247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94"/>
    <w:rsid w:val="000069A6"/>
    <w:rsid w:val="000779BF"/>
    <w:rsid w:val="000A0E94"/>
    <w:rsid w:val="001B0655"/>
    <w:rsid w:val="00260399"/>
    <w:rsid w:val="00374978"/>
    <w:rsid w:val="004E515D"/>
    <w:rsid w:val="005A1FF5"/>
    <w:rsid w:val="005B303A"/>
    <w:rsid w:val="005C33F4"/>
    <w:rsid w:val="00650E78"/>
    <w:rsid w:val="00681C1E"/>
    <w:rsid w:val="008311C8"/>
    <w:rsid w:val="008E47AA"/>
    <w:rsid w:val="009066F4"/>
    <w:rsid w:val="0091691D"/>
    <w:rsid w:val="009A2C4D"/>
    <w:rsid w:val="009B4E19"/>
    <w:rsid w:val="00AC78C2"/>
    <w:rsid w:val="00AE4DDD"/>
    <w:rsid w:val="00B17B80"/>
    <w:rsid w:val="00C4093E"/>
    <w:rsid w:val="00DE0A1C"/>
    <w:rsid w:val="00DF2B47"/>
    <w:rsid w:val="00EF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39A6"/>
  <w15:docId w15:val="{088714F6-437F-4CBF-9896-01184229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94"/>
  </w:style>
  <w:style w:type="paragraph" w:styleId="Heading3">
    <w:name w:val="heading 3"/>
    <w:basedOn w:val="Normal"/>
    <w:next w:val="Normal"/>
    <w:link w:val="Heading3Char"/>
    <w:qFormat/>
    <w:rsid w:val="000A0E94"/>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0A0E94"/>
    <w:pPr>
      <w:keepNext/>
      <w:spacing w:after="0" w:line="240" w:lineRule="auto"/>
      <w:outlineLvl w:val="3"/>
    </w:pPr>
    <w:rPr>
      <w:rFonts w:ascii="Times New Roman" w:eastAsia="Times New Roman" w:hAnsi="Times New Roman" w:cs="Times New Roman"/>
      <w:sz w:val="32"/>
      <w:szCs w:val="24"/>
    </w:rPr>
  </w:style>
  <w:style w:type="paragraph" w:styleId="Heading6">
    <w:name w:val="heading 6"/>
    <w:basedOn w:val="Normal"/>
    <w:next w:val="Normal"/>
    <w:link w:val="Heading6Char"/>
    <w:uiPriority w:val="9"/>
    <w:semiHidden/>
    <w:unhideWhenUsed/>
    <w:qFormat/>
    <w:rsid w:val="000A0E9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A0E94"/>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0A0E94"/>
    <w:rPr>
      <w:rFonts w:ascii="Times New Roman" w:eastAsia="Times New Roman" w:hAnsi="Times New Roman" w:cs="Times New Roman"/>
      <w:sz w:val="32"/>
      <w:szCs w:val="24"/>
    </w:rPr>
  </w:style>
  <w:style w:type="character" w:customStyle="1" w:styleId="Heading6Char">
    <w:name w:val="Heading 6 Char"/>
    <w:basedOn w:val="DefaultParagraphFont"/>
    <w:link w:val="Heading6"/>
    <w:uiPriority w:val="9"/>
    <w:semiHidden/>
    <w:rsid w:val="000A0E94"/>
    <w:rPr>
      <w:rFonts w:asciiTheme="majorHAnsi" w:eastAsiaTheme="majorEastAsia" w:hAnsiTheme="majorHAnsi" w:cstheme="majorBidi"/>
      <w:color w:val="1F3763" w:themeColor="accent1" w:themeShade="7F"/>
    </w:rPr>
  </w:style>
  <w:style w:type="paragraph" w:styleId="BodyText">
    <w:name w:val="Body Text"/>
    <w:basedOn w:val="Normal"/>
    <w:link w:val="BodyTextChar"/>
    <w:rsid w:val="000A0E94"/>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0A0E94"/>
    <w:rPr>
      <w:rFonts w:ascii="Times New Roman" w:eastAsia="Times New Roman" w:hAnsi="Times New Roman" w:cs="Times New Roman"/>
      <w:sz w:val="24"/>
      <w:szCs w:val="24"/>
      <w:lang w:eastAsia="en-GB"/>
    </w:rPr>
  </w:style>
  <w:style w:type="paragraph" w:customStyle="1" w:styleId="xxmsonormal">
    <w:name w:val="x_xmsonormal"/>
    <w:basedOn w:val="Normal"/>
    <w:rsid w:val="000A0E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elementtoproof">
    <w:name w:val="x_xelementtoproof"/>
    <w:basedOn w:val="DefaultParagraphFont"/>
    <w:rsid w:val="000A0E94"/>
  </w:style>
  <w:style w:type="paragraph" w:customStyle="1" w:styleId="xmsonormal">
    <w:name w:val="x_msonormal"/>
    <w:basedOn w:val="Normal"/>
    <w:rsid w:val="000A0E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0A0E94"/>
    <w:pPr>
      <w:ind w:left="720"/>
      <w:contextualSpacing/>
    </w:pPr>
  </w:style>
  <w:style w:type="paragraph" w:styleId="BodyTextIndent3">
    <w:name w:val="Body Text Indent 3"/>
    <w:basedOn w:val="Normal"/>
    <w:link w:val="BodyTextIndent3Char"/>
    <w:rsid w:val="000A0E94"/>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A0E94"/>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0A0E94"/>
    <w:rPr>
      <w:sz w:val="16"/>
      <w:szCs w:val="16"/>
    </w:rPr>
  </w:style>
  <w:style w:type="paragraph" w:styleId="CommentText">
    <w:name w:val="annotation text"/>
    <w:basedOn w:val="Normal"/>
    <w:link w:val="CommentTextChar"/>
    <w:uiPriority w:val="99"/>
    <w:semiHidden/>
    <w:unhideWhenUsed/>
    <w:rsid w:val="000A0E94"/>
    <w:pPr>
      <w:spacing w:line="240" w:lineRule="auto"/>
    </w:pPr>
    <w:rPr>
      <w:sz w:val="20"/>
      <w:szCs w:val="20"/>
    </w:rPr>
  </w:style>
  <w:style w:type="character" w:customStyle="1" w:styleId="CommentTextChar">
    <w:name w:val="Comment Text Char"/>
    <w:basedOn w:val="DefaultParagraphFont"/>
    <w:link w:val="CommentText"/>
    <w:uiPriority w:val="99"/>
    <w:semiHidden/>
    <w:rsid w:val="000A0E94"/>
    <w:rPr>
      <w:sz w:val="20"/>
      <w:szCs w:val="20"/>
    </w:rPr>
  </w:style>
  <w:style w:type="paragraph" w:styleId="BalloonText">
    <w:name w:val="Balloon Text"/>
    <w:basedOn w:val="Normal"/>
    <w:link w:val="BalloonTextChar"/>
    <w:uiPriority w:val="99"/>
    <w:semiHidden/>
    <w:unhideWhenUsed/>
    <w:rsid w:val="005A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FF5"/>
    <w:rPr>
      <w:rFonts w:ascii="Tahoma" w:hAnsi="Tahoma" w:cs="Tahoma"/>
      <w:sz w:val="16"/>
      <w:szCs w:val="16"/>
    </w:rPr>
  </w:style>
  <w:style w:type="paragraph" w:styleId="Revision">
    <w:name w:val="Revision"/>
    <w:hidden/>
    <w:uiPriority w:val="99"/>
    <w:semiHidden/>
    <w:rsid w:val="005B303A"/>
    <w:pPr>
      <w:spacing w:after="0" w:line="240" w:lineRule="auto"/>
    </w:pPr>
  </w:style>
  <w:style w:type="paragraph" w:styleId="CommentSubject">
    <w:name w:val="annotation subject"/>
    <w:basedOn w:val="CommentText"/>
    <w:next w:val="CommentText"/>
    <w:link w:val="CommentSubjectChar"/>
    <w:uiPriority w:val="99"/>
    <w:semiHidden/>
    <w:unhideWhenUsed/>
    <w:rsid w:val="00374978"/>
    <w:rPr>
      <w:b/>
      <w:bCs/>
    </w:rPr>
  </w:style>
  <w:style w:type="character" w:customStyle="1" w:styleId="CommentSubjectChar">
    <w:name w:val="Comment Subject Char"/>
    <w:basedOn w:val="CommentTextChar"/>
    <w:link w:val="CommentSubject"/>
    <w:uiPriority w:val="99"/>
    <w:semiHidden/>
    <w:rsid w:val="00374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3272</Words>
  <Characters>18654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McBurney, Stephen C</dc:creator>
  <cp:keywords/>
  <dc:description/>
  <cp:lastModifiedBy>MacGregor, Ann</cp:lastModifiedBy>
  <cp:revision>2</cp:revision>
  <dcterms:created xsi:type="dcterms:W3CDTF">2023-09-28T12:31:00Z</dcterms:created>
  <dcterms:modified xsi:type="dcterms:W3CDTF">2023-09-28T12:31:00Z</dcterms:modified>
</cp:coreProperties>
</file>