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4002B8E6"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DF4620">
        <w:rPr>
          <w:rFonts w:ascii="Calibri" w:hAnsi="Calibri" w:cs="Arial"/>
          <w:b/>
          <w:color w:val="002060"/>
          <w:sz w:val="48"/>
          <w:szCs w:val="22"/>
        </w:rPr>
        <w:t xml:space="preserve">Obstetrics and Gynaecology </w:t>
      </w:r>
    </w:p>
    <w:p w14:paraId="309776DC" w14:textId="1ADD89F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DF4620">
        <w:rPr>
          <w:rFonts w:ascii="Calibri" w:hAnsi="Calibri" w:cs="Arial"/>
          <w:b/>
          <w:color w:val="002060"/>
          <w:sz w:val="48"/>
          <w:szCs w:val="22"/>
        </w:rPr>
        <w:t>Queen Elizabeth University Hospital</w:t>
      </w:r>
    </w:p>
    <w:p w14:paraId="3DB7B143" w14:textId="62EF4165"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DF4620">
        <w:rPr>
          <w:rFonts w:ascii="Calibri" w:hAnsi="Calibri" w:cs="Arial"/>
          <w:b/>
          <w:color w:val="002060"/>
          <w:sz w:val="48"/>
          <w:szCs w:val="22"/>
        </w:rPr>
        <w:t>165705</w:t>
      </w:r>
    </w:p>
    <w:p w14:paraId="4FC34677" w14:textId="242D3689" w:rsidR="008502BD" w:rsidRPr="00DF4620" w:rsidRDefault="008502BD" w:rsidP="004C54E6">
      <w:pPr>
        <w:ind w:right="-897"/>
        <w:rPr>
          <w:rFonts w:ascii="Calibri" w:hAnsi="Calibri" w:cs="Arial"/>
          <w:b/>
          <w:color w:val="002060"/>
          <w:sz w:val="48"/>
          <w:szCs w:val="22"/>
        </w:rPr>
        <w:sectPr w:rsidR="008502BD" w:rsidRPr="00DF4620"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rFonts w:ascii="Calibri" w:hAnsi="Calibri" w:cs="Arial"/>
          <w:b/>
          <w:color w:val="002060"/>
          <w:sz w:val="48"/>
          <w:szCs w:val="22"/>
        </w:rPr>
        <w:t xml:space="preserve">Closing Date: </w:t>
      </w:r>
      <w:r w:rsidR="00DF4620">
        <w:rPr>
          <w:rFonts w:ascii="Calibri" w:hAnsi="Calibri" w:cs="Arial"/>
          <w:b/>
          <w:color w:val="002060"/>
          <w:sz w:val="48"/>
          <w:szCs w:val="22"/>
        </w:rPr>
        <w:t>8</w:t>
      </w:r>
      <w:r w:rsidR="00DF4620" w:rsidRPr="00DF4620">
        <w:rPr>
          <w:rFonts w:ascii="Calibri" w:hAnsi="Calibri" w:cs="Arial"/>
          <w:b/>
          <w:color w:val="002060"/>
          <w:sz w:val="48"/>
          <w:szCs w:val="22"/>
          <w:vertAlign w:val="superscript"/>
        </w:rPr>
        <w:t>th</w:t>
      </w:r>
      <w:r w:rsidR="00DF4620">
        <w:rPr>
          <w:rFonts w:ascii="Calibri" w:hAnsi="Calibri" w:cs="Arial"/>
          <w:b/>
          <w:color w:val="002060"/>
          <w:sz w:val="48"/>
          <w:szCs w:val="22"/>
        </w:rPr>
        <w:t xml:space="preserve"> October </w:t>
      </w:r>
      <w:r w:rsidR="00BF2B07">
        <w:rPr>
          <w:rFonts w:ascii="Calibri" w:hAnsi="Calibri" w:cs="Arial"/>
          <w:b/>
          <w:color w:val="002060"/>
          <w:sz w:val="48"/>
          <w:szCs w:val="22"/>
        </w:rPr>
        <w:t>2023</w:t>
      </w:r>
      <w:r w:rsidR="005A0033"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6FB8DD9C" w14:textId="77777777" w:rsidR="00DF4620" w:rsidRDefault="00DF4620" w:rsidP="00315293">
      <w:pPr>
        <w:rPr>
          <w:rFonts w:ascii="Arial" w:hAnsi="Arial" w:cs="Arial"/>
          <w:b/>
          <w:color w:val="002060"/>
          <w:sz w:val="32"/>
        </w:rPr>
      </w:pPr>
    </w:p>
    <w:p w14:paraId="221A968B" w14:textId="77777777" w:rsidR="00DF4620" w:rsidRDefault="00DF4620" w:rsidP="00315293">
      <w:pPr>
        <w:rPr>
          <w:rFonts w:ascii="Arial" w:hAnsi="Arial" w:cs="Arial"/>
          <w:b/>
          <w:color w:val="002060"/>
          <w:sz w:val="32"/>
        </w:rPr>
      </w:pPr>
    </w:p>
    <w:p w14:paraId="710E297C" w14:textId="77777777" w:rsidR="00DF4620" w:rsidRDefault="00DF4620" w:rsidP="00315293">
      <w:pPr>
        <w:rPr>
          <w:rFonts w:ascii="Arial" w:hAnsi="Arial" w:cs="Arial"/>
          <w:b/>
          <w:color w:val="002060"/>
          <w:sz w:val="32"/>
        </w:rPr>
      </w:pPr>
    </w:p>
    <w:p w14:paraId="475A75D4" w14:textId="77777777" w:rsidR="00DF4620" w:rsidRDefault="00DF4620" w:rsidP="00315293">
      <w:pPr>
        <w:rPr>
          <w:rFonts w:ascii="Arial" w:hAnsi="Arial" w:cs="Arial"/>
          <w:b/>
          <w:color w:val="002060"/>
          <w:sz w:val="32"/>
        </w:rPr>
      </w:pPr>
    </w:p>
    <w:p w14:paraId="7467228D" w14:textId="77777777" w:rsidR="00DF4620" w:rsidRDefault="00DF4620"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A6A24C6"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260"/>
        <w:gridCol w:w="5000"/>
      </w:tblGrid>
      <w:tr w:rsidR="008A52ED" w:rsidRPr="008A52ED" w14:paraId="39F559F7" w14:textId="77777777" w:rsidTr="00A9006B">
        <w:trPr>
          <w:trHeight w:val="930"/>
        </w:trPr>
        <w:tc>
          <w:tcPr>
            <w:tcW w:w="10807" w:type="dxa"/>
            <w:gridSpan w:val="3"/>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DF4620" w:rsidRPr="008A52ED" w14:paraId="537C8E04" w14:textId="77777777" w:rsidTr="00DF4620">
        <w:trPr>
          <w:trHeight w:val="165"/>
        </w:trPr>
        <w:tc>
          <w:tcPr>
            <w:tcW w:w="2547" w:type="dxa"/>
            <w:shd w:val="clear" w:color="auto" w:fill="DDD9C3"/>
          </w:tcPr>
          <w:p w14:paraId="14891CB2" w14:textId="77777777" w:rsidR="00DF4620" w:rsidRPr="008A52ED" w:rsidRDefault="00DF4620" w:rsidP="00672F8B">
            <w:pPr>
              <w:pStyle w:val="Default"/>
              <w:ind w:left="420"/>
              <w:rPr>
                <w:b/>
                <w:color w:val="002060"/>
              </w:rPr>
            </w:pPr>
            <w:r w:rsidRPr="008A52ED">
              <w:rPr>
                <w:b/>
                <w:color w:val="002060"/>
              </w:rPr>
              <w:t xml:space="preserve">Name </w:t>
            </w:r>
          </w:p>
        </w:tc>
        <w:tc>
          <w:tcPr>
            <w:tcW w:w="3260" w:type="dxa"/>
            <w:shd w:val="clear" w:color="auto" w:fill="DDD9C3"/>
          </w:tcPr>
          <w:p w14:paraId="6B1E8279" w14:textId="77777777" w:rsidR="00DF4620" w:rsidRPr="008A52ED" w:rsidRDefault="00DF4620" w:rsidP="00672F8B">
            <w:pPr>
              <w:pStyle w:val="Default"/>
              <w:ind w:left="420"/>
              <w:rPr>
                <w:b/>
                <w:color w:val="002060"/>
              </w:rPr>
            </w:pPr>
            <w:r w:rsidRPr="008A52ED">
              <w:rPr>
                <w:b/>
                <w:color w:val="002060"/>
              </w:rPr>
              <w:t xml:space="preserve">Job Title </w:t>
            </w:r>
          </w:p>
        </w:tc>
        <w:tc>
          <w:tcPr>
            <w:tcW w:w="5000" w:type="dxa"/>
            <w:shd w:val="clear" w:color="auto" w:fill="DDD9C3"/>
          </w:tcPr>
          <w:p w14:paraId="2FA7CD52" w14:textId="3F41179C" w:rsidR="00DF4620" w:rsidRPr="008A52ED" w:rsidRDefault="00DF4620" w:rsidP="00DF4620">
            <w:pPr>
              <w:pStyle w:val="Default"/>
              <w:rPr>
                <w:b/>
                <w:color w:val="002060"/>
              </w:rPr>
            </w:pPr>
            <w:r w:rsidRPr="008A52ED">
              <w:rPr>
                <w:b/>
                <w:color w:val="002060"/>
              </w:rPr>
              <w:t xml:space="preserve">Email </w:t>
            </w:r>
          </w:p>
        </w:tc>
      </w:tr>
      <w:tr w:rsidR="00DF4620" w:rsidRPr="008A52ED" w14:paraId="13623FEC" w14:textId="77777777" w:rsidTr="00DF4620">
        <w:trPr>
          <w:trHeight w:val="375"/>
        </w:trPr>
        <w:tc>
          <w:tcPr>
            <w:tcW w:w="2547" w:type="dxa"/>
          </w:tcPr>
          <w:p w14:paraId="4FD092A8" w14:textId="7AD614D8" w:rsidR="00DF4620" w:rsidRPr="006448C8" w:rsidRDefault="00DF4620" w:rsidP="00781201">
            <w:pPr>
              <w:pStyle w:val="Default"/>
              <w:rPr>
                <w:color w:val="002060"/>
              </w:rPr>
            </w:pPr>
            <w:r w:rsidRPr="006448C8">
              <w:rPr>
                <w:color w:val="002060"/>
                <w:spacing w:val="1"/>
                <w:szCs w:val="20"/>
              </w:rPr>
              <w:t xml:space="preserve">Mona </w:t>
            </w:r>
            <w:proofErr w:type="spellStart"/>
            <w:r w:rsidRPr="006448C8">
              <w:rPr>
                <w:color w:val="002060"/>
                <w:spacing w:val="1"/>
                <w:szCs w:val="20"/>
              </w:rPr>
              <w:t>Khaund</w:t>
            </w:r>
            <w:proofErr w:type="spellEnd"/>
          </w:p>
        </w:tc>
        <w:tc>
          <w:tcPr>
            <w:tcW w:w="3260" w:type="dxa"/>
          </w:tcPr>
          <w:p w14:paraId="0F97258E" w14:textId="01EAA90B" w:rsidR="00DF4620" w:rsidRPr="006448C8" w:rsidRDefault="00DF4620" w:rsidP="00303A7F">
            <w:pPr>
              <w:pStyle w:val="Default"/>
              <w:ind w:left="12" w:hanging="12"/>
              <w:rPr>
                <w:color w:val="002060"/>
              </w:rPr>
            </w:pPr>
            <w:r w:rsidRPr="006448C8">
              <w:rPr>
                <w:color w:val="002060"/>
              </w:rPr>
              <w:t>Consultant</w:t>
            </w:r>
          </w:p>
        </w:tc>
        <w:tc>
          <w:tcPr>
            <w:tcW w:w="5000" w:type="dxa"/>
          </w:tcPr>
          <w:p w14:paraId="703098C9" w14:textId="4B4D348C" w:rsidR="00DF4620" w:rsidRPr="006448C8" w:rsidRDefault="00DF4620" w:rsidP="00F913E1">
            <w:pPr>
              <w:pStyle w:val="Default"/>
              <w:ind w:firstLine="15"/>
              <w:rPr>
                <w:color w:val="002060"/>
              </w:rPr>
            </w:pPr>
            <w:r w:rsidRPr="006448C8">
              <w:rPr>
                <w:color w:val="002060"/>
                <w:spacing w:val="1"/>
                <w:szCs w:val="20"/>
              </w:rPr>
              <w:t>Aradhana.Khaund@ggc.scot.nhs.uk</w:t>
            </w:r>
          </w:p>
        </w:tc>
      </w:tr>
    </w:tbl>
    <w:p w14:paraId="45330E19" w14:textId="77777777" w:rsidR="00BF2B07" w:rsidRDefault="00BF2B07" w:rsidP="00BF2B07">
      <w:pPr>
        <w:rPr>
          <w:rFonts w:ascii="Arial" w:hAnsi="Arial" w:cs="Arial"/>
          <w:b/>
          <w:bCs/>
          <w:sz w:val="22"/>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B64A9AA" w14:textId="77777777" w:rsidR="00B73996" w:rsidRDefault="00B73996"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bookmarkStart w:id="1" w:name="_GoBack"/>
      <w:bookmarkEnd w:id="1"/>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1B01E3CB" w14:textId="7305D164" w:rsidR="00DF4620" w:rsidRPr="00DF4620" w:rsidRDefault="00DF4620" w:rsidP="00DF4620">
      <w:pPr>
        <w:pStyle w:val="Subhead2"/>
        <w:rPr>
          <w:rFonts w:ascii="Arial" w:hAnsi="Arial" w:cs="Arial"/>
          <w:color w:val="002060"/>
          <w:sz w:val="22"/>
          <w:szCs w:val="22"/>
        </w:rPr>
      </w:pPr>
      <w:r w:rsidRPr="00DF4620">
        <w:rPr>
          <w:rFonts w:ascii="Arial" w:hAnsi="Arial" w:cs="Arial"/>
          <w:b/>
          <w:bCs/>
          <w:color w:val="002060"/>
          <w:sz w:val="22"/>
          <w:szCs w:val="22"/>
        </w:rPr>
        <w:t xml:space="preserve">Women’s and Children’s Services - </w:t>
      </w:r>
      <w:r w:rsidRPr="00DF4620">
        <w:rPr>
          <w:rFonts w:ascii="Arial" w:hAnsi="Arial" w:cs="Arial"/>
          <w:color w:val="002060"/>
          <w:sz w:val="22"/>
          <w:szCs w:val="22"/>
        </w:rPr>
        <w:t xml:space="preserve">This Directorate brings together maternity, </w:t>
      </w:r>
      <w:proofErr w:type="spellStart"/>
      <w:r w:rsidRPr="00DF4620">
        <w:rPr>
          <w:rFonts w:ascii="Arial" w:hAnsi="Arial" w:cs="Arial"/>
          <w:color w:val="002060"/>
          <w:sz w:val="22"/>
          <w:szCs w:val="22"/>
        </w:rPr>
        <w:t>gynaecology</w:t>
      </w:r>
      <w:proofErr w:type="spellEnd"/>
      <w:r w:rsidRPr="00DF4620">
        <w:rPr>
          <w:rFonts w:ascii="Arial" w:hAnsi="Arial" w:cs="Arial"/>
          <w:color w:val="002060"/>
          <w:sz w:val="22"/>
          <w:szCs w:val="22"/>
        </w:rPr>
        <w:t xml:space="preserve"> and children’s services.</w:t>
      </w:r>
    </w:p>
    <w:p w14:paraId="328CAF53" w14:textId="77777777" w:rsidR="00DF4620" w:rsidRPr="00DF4620" w:rsidRDefault="00DF4620" w:rsidP="00DF4620">
      <w:pPr>
        <w:pStyle w:val="Subhead2"/>
        <w:rPr>
          <w:rFonts w:ascii="Arial" w:hAnsi="Arial" w:cs="Arial"/>
          <w:color w:val="002060"/>
          <w:sz w:val="22"/>
          <w:szCs w:val="22"/>
        </w:rPr>
      </w:pPr>
      <w:r w:rsidRPr="00DF4620">
        <w:rPr>
          <w:rFonts w:ascii="Arial" w:hAnsi="Arial" w:cs="Arial"/>
          <w:color w:val="002060"/>
          <w:sz w:val="22"/>
          <w:szCs w:val="22"/>
        </w:rPr>
        <w:t>The Directorate includes:</w:t>
      </w:r>
    </w:p>
    <w:p w14:paraId="5A2ECF0E"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r w:rsidRPr="00DF4620">
        <w:rPr>
          <w:rFonts w:ascii="Arial" w:hAnsi="Arial" w:cs="Arial"/>
          <w:color w:val="002060"/>
          <w:sz w:val="22"/>
          <w:szCs w:val="22"/>
        </w:rPr>
        <w:t xml:space="preserve">Maternity </w:t>
      </w:r>
    </w:p>
    <w:p w14:paraId="50CA2600"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Gynaecology</w:t>
      </w:r>
      <w:proofErr w:type="spellEnd"/>
    </w:p>
    <w:p w14:paraId="7620A6A3"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r w:rsidRPr="00DF4620">
        <w:rPr>
          <w:rFonts w:ascii="Arial" w:hAnsi="Arial" w:cs="Arial"/>
          <w:color w:val="002060"/>
          <w:sz w:val="22"/>
          <w:szCs w:val="22"/>
        </w:rPr>
        <w:t>Assisted Conception Service (Regional)</w:t>
      </w:r>
    </w:p>
    <w:p w14:paraId="5DA5B6D8"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r w:rsidRPr="00DF4620">
        <w:rPr>
          <w:rFonts w:ascii="Arial" w:hAnsi="Arial" w:cs="Arial"/>
          <w:color w:val="002060"/>
          <w:sz w:val="22"/>
          <w:szCs w:val="22"/>
        </w:rPr>
        <w:t>Neonatology</w:t>
      </w:r>
    </w:p>
    <w:p w14:paraId="39647195"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Paediatric</w:t>
      </w:r>
      <w:proofErr w:type="spellEnd"/>
      <w:r w:rsidRPr="00DF4620">
        <w:rPr>
          <w:rFonts w:ascii="Arial" w:hAnsi="Arial" w:cs="Arial"/>
          <w:color w:val="002060"/>
          <w:sz w:val="22"/>
          <w:szCs w:val="22"/>
        </w:rPr>
        <w:t xml:space="preserve"> Medicine</w:t>
      </w:r>
    </w:p>
    <w:p w14:paraId="5D66374C"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Paediatric</w:t>
      </w:r>
      <w:proofErr w:type="spellEnd"/>
      <w:r w:rsidRPr="00DF4620">
        <w:rPr>
          <w:rFonts w:ascii="Arial" w:hAnsi="Arial" w:cs="Arial"/>
          <w:color w:val="002060"/>
          <w:sz w:val="22"/>
          <w:szCs w:val="22"/>
        </w:rPr>
        <w:t xml:space="preserve"> Surgery</w:t>
      </w:r>
    </w:p>
    <w:p w14:paraId="3564341B"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Paediatric</w:t>
      </w:r>
      <w:proofErr w:type="spellEnd"/>
      <w:r w:rsidRPr="00DF4620">
        <w:rPr>
          <w:rFonts w:ascii="Arial" w:hAnsi="Arial" w:cs="Arial"/>
          <w:color w:val="002060"/>
          <w:sz w:val="22"/>
          <w:szCs w:val="22"/>
        </w:rPr>
        <w:t xml:space="preserve"> Accident and Emergency </w:t>
      </w:r>
    </w:p>
    <w:p w14:paraId="602FACF3"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Paediatric</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Anaesthetics</w:t>
      </w:r>
      <w:proofErr w:type="spellEnd"/>
    </w:p>
    <w:p w14:paraId="200AC883" w14:textId="77777777" w:rsidR="00DF4620" w:rsidRPr="00DF4620" w:rsidRDefault="00DF4620" w:rsidP="00DF4620">
      <w:pPr>
        <w:pStyle w:val="Subhead2"/>
        <w:numPr>
          <w:ilvl w:val="0"/>
          <w:numId w:val="35"/>
        </w:numPr>
        <w:tabs>
          <w:tab w:val="num" w:pos="1080"/>
        </w:tabs>
        <w:rPr>
          <w:rFonts w:ascii="Arial" w:hAnsi="Arial" w:cs="Arial"/>
          <w:color w:val="002060"/>
          <w:sz w:val="22"/>
          <w:szCs w:val="22"/>
        </w:rPr>
      </w:pPr>
      <w:proofErr w:type="spellStart"/>
      <w:r w:rsidRPr="00DF4620">
        <w:rPr>
          <w:rFonts w:ascii="Arial" w:hAnsi="Arial" w:cs="Arial"/>
          <w:color w:val="002060"/>
          <w:sz w:val="22"/>
          <w:szCs w:val="22"/>
        </w:rPr>
        <w:t>Paediatric</w:t>
      </w:r>
      <w:proofErr w:type="spellEnd"/>
      <w:r w:rsidRPr="00DF4620">
        <w:rPr>
          <w:rFonts w:ascii="Arial" w:hAnsi="Arial" w:cs="Arial"/>
          <w:color w:val="002060"/>
          <w:sz w:val="22"/>
          <w:szCs w:val="22"/>
        </w:rPr>
        <w:t xml:space="preserve"> Radiology</w:t>
      </w:r>
    </w:p>
    <w:p w14:paraId="58BB0216" w14:textId="77777777" w:rsidR="00DF4620" w:rsidRPr="00DF4620" w:rsidRDefault="00DF4620" w:rsidP="00DF4620">
      <w:pPr>
        <w:autoSpaceDE w:val="0"/>
        <w:autoSpaceDN w:val="0"/>
        <w:adjustRightInd w:val="0"/>
        <w:rPr>
          <w:rFonts w:ascii="Arial" w:hAnsi="Arial" w:cs="Arial"/>
          <w:color w:val="002060"/>
          <w:sz w:val="22"/>
          <w:szCs w:val="22"/>
        </w:rPr>
      </w:pPr>
    </w:p>
    <w:p w14:paraId="0E9782E6" w14:textId="50AC09EE" w:rsidR="00DF4620" w:rsidRPr="00DF4620" w:rsidRDefault="00DF4620" w:rsidP="00DF4620">
      <w:pPr>
        <w:pStyle w:val="BodyText1"/>
        <w:spacing w:after="0" w:line="240" w:lineRule="atLeast"/>
        <w:jc w:val="left"/>
        <w:rPr>
          <w:rFonts w:ascii="Arial" w:hAnsi="Arial" w:cs="Arial"/>
          <w:b/>
          <w:bCs/>
          <w:color w:val="002060"/>
        </w:rPr>
      </w:pPr>
      <w:r w:rsidRPr="00DF4620">
        <w:rPr>
          <w:rFonts w:ascii="Arial" w:hAnsi="Arial" w:cs="Arial"/>
          <w:b/>
          <w:bCs/>
          <w:color w:val="002060"/>
        </w:rPr>
        <w:t xml:space="preserve">MATERNITY and GYNAECOLOGY </w:t>
      </w:r>
      <w:r w:rsidRPr="00DF4620">
        <w:rPr>
          <w:rFonts w:ascii="Arial" w:hAnsi="Arial" w:cs="Arial"/>
          <w:b/>
          <w:bCs/>
          <w:color w:val="002060"/>
        </w:rPr>
        <w:tab/>
      </w:r>
      <w:r w:rsidRPr="00DF4620">
        <w:rPr>
          <w:rFonts w:ascii="Arial" w:hAnsi="Arial" w:cs="Arial"/>
          <w:b/>
          <w:bCs/>
          <w:color w:val="002060"/>
        </w:rPr>
        <w:tab/>
      </w:r>
    </w:p>
    <w:p w14:paraId="65857284"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 xml:space="preserve">Budget - £70m + </w:t>
      </w:r>
    </w:p>
    <w:p w14:paraId="4B871E4D"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 xml:space="preserve">Staff WTE 1,150 </w:t>
      </w:r>
    </w:p>
    <w:p w14:paraId="7FF6D940" w14:textId="2A0E3D2A" w:rsidR="00DF4620" w:rsidRPr="00DF4620" w:rsidRDefault="00DF4620" w:rsidP="00DF4620">
      <w:pPr>
        <w:pStyle w:val="BodyText1"/>
        <w:spacing w:after="0"/>
        <w:jc w:val="left"/>
        <w:rPr>
          <w:rFonts w:ascii="Arial" w:hAnsi="Arial" w:cs="Arial"/>
          <w:bCs/>
          <w:color w:val="002060"/>
        </w:rPr>
      </w:pPr>
      <w:r w:rsidRPr="00DF4620">
        <w:rPr>
          <w:rFonts w:ascii="Arial" w:hAnsi="Arial" w:cs="Arial"/>
          <w:b/>
          <w:bCs/>
          <w:color w:val="002060"/>
        </w:rPr>
        <w:t>Management Structure</w:t>
      </w:r>
    </w:p>
    <w:p w14:paraId="3BF970A6" w14:textId="77777777" w:rsidR="00DF4620" w:rsidRPr="00DF4620" w:rsidRDefault="00DF4620" w:rsidP="00DF4620">
      <w:pPr>
        <w:pStyle w:val="BodyText1"/>
        <w:spacing w:after="0"/>
        <w:jc w:val="left"/>
        <w:rPr>
          <w:rFonts w:ascii="Arial" w:hAnsi="Arial" w:cs="Arial"/>
          <w:bCs/>
          <w:color w:val="002060"/>
        </w:rPr>
      </w:pPr>
      <w:r w:rsidRPr="00DF4620">
        <w:rPr>
          <w:rFonts w:ascii="Arial" w:hAnsi="Arial" w:cs="Arial"/>
          <w:bCs/>
          <w:color w:val="002060"/>
        </w:rPr>
        <w:t>W&amp;C Director: Jamie Redfern</w:t>
      </w:r>
    </w:p>
    <w:p w14:paraId="6B6368A5" w14:textId="77777777" w:rsidR="00DF4620" w:rsidRPr="00DF4620" w:rsidRDefault="00DF4620" w:rsidP="00DF4620">
      <w:pPr>
        <w:pStyle w:val="BodyText1"/>
        <w:spacing w:after="0"/>
        <w:jc w:val="left"/>
        <w:rPr>
          <w:rFonts w:ascii="Arial" w:hAnsi="Arial" w:cs="Arial"/>
          <w:bCs/>
          <w:color w:val="002060"/>
        </w:rPr>
      </w:pPr>
      <w:r w:rsidRPr="00DF4620">
        <w:rPr>
          <w:rFonts w:ascii="Arial" w:hAnsi="Arial" w:cs="Arial"/>
          <w:bCs/>
          <w:color w:val="002060"/>
        </w:rPr>
        <w:t xml:space="preserve">W&amp;C Chief of Medicine: </w:t>
      </w:r>
      <w:proofErr w:type="spellStart"/>
      <w:r w:rsidRPr="00DF4620">
        <w:rPr>
          <w:rFonts w:ascii="Arial" w:hAnsi="Arial" w:cs="Arial"/>
          <w:bCs/>
          <w:color w:val="002060"/>
        </w:rPr>
        <w:t>Dr</w:t>
      </w:r>
      <w:proofErr w:type="spellEnd"/>
      <w:r w:rsidRPr="00DF4620">
        <w:rPr>
          <w:rFonts w:ascii="Arial" w:hAnsi="Arial" w:cs="Arial"/>
          <w:bCs/>
          <w:color w:val="002060"/>
        </w:rPr>
        <w:t xml:space="preserve"> Alan Mathers</w:t>
      </w:r>
    </w:p>
    <w:p w14:paraId="5FB261B3" w14:textId="77777777" w:rsidR="00DF4620" w:rsidRPr="00DF4620" w:rsidRDefault="00DF4620" w:rsidP="00DF4620">
      <w:pPr>
        <w:pStyle w:val="BodyText1"/>
        <w:spacing w:after="0"/>
        <w:jc w:val="left"/>
        <w:rPr>
          <w:rFonts w:ascii="Arial" w:hAnsi="Arial" w:cs="Arial"/>
          <w:bCs/>
          <w:color w:val="002060"/>
        </w:rPr>
      </w:pPr>
      <w:r w:rsidRPr="00DF4620">
        <w:rPr>
          <w:rFonts w:ascii="Arial" w:hAnsi="Arial" w:cs="Arial"/>
          <w:bCs/>
          <w:color w:val="002060"/>
        </w:rPr>
        <w:t>General Manager: Claire Stewart</w:t>
      </w:r>
    </w:p>
    <w:p w14:paraId="595AEF43" w14:textId="77777777" w:rsidR="00DF4620" w:rsidRPr="00DF4620" w:rsidRDefault="00DF4620" w:rsidP="00DF4620">
      <w:pPr>
        <w:pStyle w:val="BodyText1"/>
        <w:spacing w:after="0"/>
        <w:jc w:val="left"/>
        <w:rPr>
          <w:rFonts w:ascii="Arial" w:hAnsi="Arial" w:cs="Arial"/>
          <w:bCs/>
          <w:color w:val="002060"/>
        </w:rPr>
      </w:pPr>
      <w:r w:rsidRPr="00DF4620">
        <w:rPr>
          <w:rFonts w:ascii="Arial" w:hAnsi="Arial" w:cs="Arial"/>
          <w:bCs/>
          <w:color w:val="002060"/>
        </w:rPr>
        <w:t xml:space="preserve">Director of Midwifery:  </w:t>
      </w:r>
      <w:proofErr w:type="spellStart"/>
      <w:r w:rsidRPr="00DF4620">
        <w:rPr>
          <w:rFonts w:ascii="Arial" w:hAnsi="Arial" w:cs="Arial"/>
          <w:bCs/>
          <w:color w:val="002060"/>
        </w:rPr>
        <w:t>Dr</w:t>
      </w:r>
      <w:proofErr w:type="spellEnd"/>
      <w:r w:rsidRPr="00DF4620">
        <w:rPr>
          <w:rFonts w:ascii="Arial" w:hAnsi="Arial" w:cs="Arial"/>
          <w:bCs/>
          <w:color w:val="002060"/>
        </w:rPr>
        <w:t xml:space="preserve"> Mary Ross-Davie</w:t>
      </w:r>
    </w:p>
    <w:p w14:paraId="1099B203" w14:textId="77777777" w:rsidR="00DF4620" w:rsidRPr="00DF4620" w:rsidRDefault="00DF4620" w:rsidP="00DF4620">
      <w:pPr>
        <w:pStyle w:val="BodyText1"/>
        <w:spacing w:after="0"/>
        <w:jc w:val="left"/>
        <w:rPr>
          <w:rFonts w:ascii="Arial" w:hAnsi="Arial" w:cs="Arial"/>
          <w:bCs/>
          <w:color w:val="002060"/>
        </w:rPr>
      </w:pPr>
      <w:r w:rsidRPr="00DF4620">
        <w:rPr>
          <w:rFonts w:ascii="Arial" w:hAnsi="Arial" w:cs="Arial"/>
          <w:bCs/>
          <w:color w:val="002060"/>
        </w:rPr>
        <w:t xml:space="preserve">Clinical Directors: </w:t>
      </w:r>
      <w:proofErr w:type="spellStart"/>
      <w:r w:rsidRPr="00DF4620">
        <w:rPr>
          <w:rFonts w:ascii="Arial" w:hAnsi="Arial" w:cs="Arial"/>
          <w:bCs/>
          <w:color w:val="002060"/>
        </w:rPr>
        <w:t>Dr</w:t>
      </w:r>
      <w:proofErr w:type="spellEnd"/>
      <w:r w:rsidRPr="00DF4620">
        <w:rPr>
          <w:rFonts w:ascii="Arial" w:hAnsi="Arial" w:cs="Arial"/>
          <w:bCs/>
          <w:color w:val="002060"/>
        </w:rPr>
        <w:t xml:space="preserve"> Jane Richmond and </w:t>
      </w:r>
      <w:proofErr w:type="spellStart"/>
      <w:r w:rsidRPr="00DF4620">
        <w:rPr>
          <w:rFonts w:ascii="Arial" w:hAnsi="Arial" w:cs="Arial"/>
          <w:bCs/>
          <w:color w:val="002060"/>
        </w:rPr>
        <w:t>Dr</w:t>
      </w:r>
      <w:proofErr w:type="spellEnd"/>
      <w:r w:rsidRPr="00DF4620">
        <w:rPr>
          <w:rFonts w:ascii="Arial" w:hAnsi="Arial" w:cs="Arial"/>
          <w:bCs/>
          <w:color w:val="002060"/>
        </w:rPr>
        <w:t xml:space="preserve"> Vanessa Mackay. </w:t>
      </w:r>
    </w:p>
    <w:p w14:paraId="734EDA4E"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The department is supported by 5 Lead Clinicians, 3 Clinical Service Managers, 4 Lead Midwives and a Lead Nurse.</w:t>
      </w:r>
    </w:p>
    <w:p w14:paraId="3319CB89" w14:textId="77777777" w:rsidR="00DF4620" w:rsidRPr="00DF4620" w:rsidRDefault="00DF4620" w:rsidP="00DF4620">
      <w:pPr>
        <w:pStyle w:val="BodyText1"/>
        <w:tabs>
          <w:tab w:val="left" w:pos="851"/>
        </w:tabs>
        <w:jc w:val="left"/>
        <w:rPr>
          <w:rFonts w:ascii="Arial" w:hAnsi="Arial" w:cs="Arial"/>
          <w:b/>
          <w:color w:val="002060"/>
        </w:rPr>
      </w:pPr>
      <w:r w:rsidRPr="00DF4620">
        <w:rPr>
          <w:rFonts w:ascii="Arial" w:hAnsi="Arial" w:cs="Arial"/>
          <w:b/>
          <w:color w:val="002060"/>
        </w:rPr>
        <w:t>Maternity Services</w:t>
      </w:r>
    </w:p>
    <w:p w14:paraId="7FA22181"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 xml:space="preserve">3 inpatient hospitals: Princess Royal Maternity (PRM), within the Glasgow Royal Infirmary (GRI) campus; Queen Elizabeth University Hospital (QEUH), Royal Alexandra Hospital (RAH).  The RAH has links to external CMU’s both within GGC, </w:t>
      </w:r>
      <w:proofErr w:type="spellStart"/>
      <w:r w:rsidRPr="00DF4620">
        <w:rPr>
          <w:rFonts w:ascii="Arial" w:hAnsi="Arial" w:cs="Arial"/>
          <w:color w:val="002060"/>
        </w:rPr>
        <w:t>Inverclyde</w:t>
      </w:r>
      <w:proofErr w:type="spellEnd"/>
      <w:r w:rsidRPr="00DF4620">
        <w:rPr>
          <w:rFonts w:ascii="Arial" w:hAnsi="Arial" w:cs="Arial"/>
          <w:color w:val="002060"/>
        </w:rPr>
        <w:t xml:space="preserve"> Royal Hospital (IRH) and Vale of Leven Hospital (VOL) and CMU’s within Highland.</w:t>
      </w:r>
    </w:p>
    <w:p w14:paraId="09EC50CC" w14:textId="77777777" w:rsidR="00DF4620" w:rsidRPr="00DF4620" w:rsidRDefault="00DF4620" w:rsidP="00DF4620">
      <w:pPr>
        <w:pStyle w:val="BodyText3"/>
        <w:rPr>
          <w:rFonts w:cs="Arial"/>
          <w:color w:val="002060"/>
          <w:sz w:val="22"/>
          <w:szCs w:val="22"/>
        </w:rPr>
      </w:pPr>
      <w:r w:rsidRPr="00DF4620">
        <w:rPr>
          <w:rFonts w:cs="Arial"/>
          <w:color w:val="002060"/>
          <w:sz w:val="22"/>
          <w:szCs w:val="22"/>
        </w:rPr>
        <w:t>Currently, the number of births across Greater Glasgow and Clyde is in the region of 13200 per annum.  The split is approximately 4700 at PRM, 5200 at QEUH and 3300 at the RAH per annum.</w:t>
      </w:r>
    </w:p>
    <w:p w14:paraId="55FF40D2" w14:textId="77777777" w:rsidR="00DF4620" w:rsidRPr="00DF4620" w:rsidRDefault="00DF4620" w:rsidP="00DF4620">
      <w:pPr>
        <w:pStyle w:val="BodyText1"/>
        <w:tabs>
          <w:tab w:val="left" w:pos="851"/>
        </w:tabs>
        <w:jc w:val="left"/>
        <w:rPr>
          <w:rFonts w:ascii="Arial" w:hAnsi="Arial" w:cs="Arial"/>
          <w:b/>
          <w:color w:val="002060"/>
        </w:rPr>
      </w:pPr>
      <w:proofErr w:type="spellStart"/>
      <w:r w:rsidRPr="00DF4620">
        <w:rPr>
          <w:rFonts w:ascii="Arial" w:hAnsi="Arial" w:cs="Arial"/>
          <w:b/>
          <w:color w:val="002060"/>
        </w:rPr>
        <w:t>Gynaecology</w:t>
      </w:r>
      <w:proofErr w:type="spellEnd"/>
      <w:r w:rsidRPr="00DF4620">
        <w:rPr>
          <w:rFonts w:ascii="Arial" w:hAnsi="Arial" w:cs="Arial"/>
          <w:b/>
          <w:color w:val="002060"/>
        </w:rPr>
        <w:t xml:space="preserve"> Services</w:t>
      </w:r>
    </w:p>
    <w:p w14:paraId="3C669E44" w14:textId="77777777" w:rsidR="00DF4620" w:rsidRPr="00DF4620" w:rsidRDefault="00DF4620" w:rsidP="00DF4620">
      <w:pPr>
        <w:pStyle w:val="BodyText1"/>
        <w:tabs>
          <w:tab w:val="num" w:pos="720"/>
        </w:tabs>
        <w:spacing w:after="0" w:line="240" w:lineRule="atLeast"/>
        <w:ind w:left="1437" w:hanging="1080"/>
        <w:jc w:val="left"/>
        <w:rPr>
          <w:rFonts w:ascii="Arial" w:hAnsi="Arial" w:cs="Arial"/>
          <w:color w:val="002060"/>
        </w:rPr>
      </w:pPr>
      <w:r w:rsidRPr="00DF4620">
        <w:rPr>
          <w:rFonts w:ascii="Arial" w:hAnsi="Arial" w:cs="Arial"/>
          <w:color w:val="002060"/>
        </w:rPr>
        <w:tab/>
      </w:r>
    </w:p>
    <w:p w14:paraId="47D278B6"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General gynaecology (includes 24 hour emergency cover)</w:t>
      </w:r>
    </w:p>
    <w:p w14:paraId="706DA812"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Termination of pregnancy and related services (linked with SRH)</w:t>
      </w:r>
    </w:p>
    <w:p w14:paraId="39D59F18"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Gynaecology /Oncology (Regional)</w:t>
      </w:r>
    </w:p>
    <w:p w14:paraId="53452C91"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Assisted conception service (regional), PGD Service (National)</w:t>
      </w:r>
    </w:p>
    <w:p w14:paraId="1FCB9024"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 xml:space="preserve">Gynaecology endocrinology service </w:t>
      </w:r>
    </w:p>
    <w:p w14:paraId="5F658A45" w14:textId="77777777" w:rsidR="00DF4620" w:rsidRPr="00DF4620" w:rsidRDefault="00DF4620" w:rsidP="00DF4620">
      <w:pPr>
        <w:numPr>
          <w:ilvl w:val="0"/>
          <w:numId w:val="26"/>
        </w:numPr>
        <w:rPr>
          <w:rFonts w:ascii="Arial" w:hAnsi="Arial" w:cs="Arial"/>
          <w:color w:val="002060"/>
          <w:sz w:val="22"/>
          <w:szCs w:val="22"/>
        </w:rPr>
      </w:pPr>
      <w:proofErr w:type="spellStart"/>
      <w:r w:rsidRPr="00DF4620">
        <w:rPr>
          <w:rFonts w:ascii="Arial" w:hAnsi="Arial" w:cs="Arial"/>
          <w:color w:val="002060"/>
          <w:sz w:val="22"/>
          <w:szCs w:val="22"/>
        </w:rPr>
        <w:t>Urogynaecology</w:t>
      </w:r>
      <w:proofErr w:type="spellEnd"/>
      <w:r w:rsidRPr="00DF4620">
        <w:rPr>
          <w:rFonts w:ascii="Arial" w:hAnsi="Arial" w:cs="Arial"/>
          <w:color w:val="002060"/>
          <w:sz w:val="22"/>
          <w:szCs w:val="22"/>
        </w:rPr>
        <w:t xml:space="preserve"> </w:t>
      </w:r>
    </w:p>
    <w:p w14:paraId="5576670F" w14:textId="77777777" w:rsidR="00DF4620" w:rsidRPr="00DF4620" w:rsidRDefault="00DF4620" w:rsidP="00DF4620">
      <w:pPr>
        <w:numPr>
          <w:ilvl w:val="0"/>
          <w:numId w:val="26"/>
        </w:numPr>
        <w:rPr>
          <w:rFonts w:ascii="Arial" w:hAnsi="Arial" w:cs="Arial"/>
          <w:color w:val="002060"/>
          <w:sz w:val="22"/>
          <w:szCs w:val="22"/>
        </w:rPr>
      </w:pPr>
      <w:r w:rsidRPr="00DF4620">
        <w:rPr>
          <w:rFonts w:ascii="Arial" w:hAnsi="Arial" w:cs="Arial"/>
          <w:color w:val="002060"/>
          <w:sz w:val="22"/>
          <w:szCs w:val="22"/>
        </w:rPr>
        <w:t>Menopause and related problems.</w:t>
      </w:r>
    </w:p>
    <w:p w14:paraId="3A5C9D2A" w14:textId="77777777" w:rsidR="00DF4620" w:rsidRPr="00DF4620" w:rsidRDefault="00DF4620" w:rsidP="00DF4620">
      <w:pPr>
        <w:numPr>
          <w:ilvl w:val="0"/>
          <w:numId w:val="26"/>
        </w:numPr>
        <w:rPr>
          <w:rFonts w:ascii="Arial" w:hAnsi="Arial" w:cs="Arial"/>
          <w:b/>
          <w:color w:val="002060"/>
          <w:sz w:val="22"/>
          <w:szCs w:val="22"/>
        </w:rPr>
      </w:pPr>
      <w:r w:rsidRPr="00DF4620">
        <w:rPr>
          <w:rFonts w:ascii="Arial" w:hAnsi="Arial" w:cs="Arial"/>
          <w:color w:val="002060"/>
          <w:sz w:val="22"/>
          <w:szCs w:val="22"/>
        </w:rPr>
        <w:t>Outpatient diagnostic services e.g. hysteroscopy, Colposcopy, ultrasound and Minimal access surgery</w:t>
      </w:r>
    </w:p>
    <w:p w14:paraId="0E06319F" w14:textId="77777777" w:rsidR="00DF4620" w:rsidRPr="00DF4620" w:rsidRDefault="00DF4620" w:rsidP="00DF4620">
      <w:pPr>
        <w:rPr>
          <w:rFonts w:ascii="Arial" w:hAnsi="Arial" w:cs="Arial"/>
          <w:color w:val="002060"/>
          <w:sz w:val="22"/>
          <w:szCs w:val="22"/>
        </w:rPr>
      </w:pPr>
    </w:p>
    <w:p w14:paraId="1EAA60AE"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3 In patient departments: PRM on the GRI site, QEUH, and RAH.</w:t>
      </w:r>
    </w:p>
    <w:p w14:paraId="094BA45E" w14:textId="77777777" w:rsidR="00DF4620" w:rsidRPr="00DF4620" w:rsidRDefault="00DF4620" w:rsidP="00DF4620">
      <w:pPr>
        <w:pStyle w:val="BodyText1"/>
        <w:tabs>
          <w:tab w:val="left" w:pos="851"/>
        </w:tabs>
        <w:jc w:val="left"/>
        <w:rPr>
          <w:rFonts w:ascii="Arial" w:hAnsi="Arial" w:cs="Arial"/>
          <w:color w:val="002060"/>
        </w:rPr>
      </w:pPr>
      <w:r w:rsidRPr="00DF4620">
        <w:rPr>
          <w:rFonts w:ascii="Arial" w:hAnsi="Arial" w:cs="Arial"/>
          <w:color w:val="002060"/>
        </w:rPr>
        <w:t xml:space="preserve">5 day case surgery sites: </w:t>
      </w:r>
      <w:proofErr w:type="spellStart"/>
      <w:r w:rsidRPr="00DF4620">
        <w:rPr>
          <w:rFonts w:ascii="Arial" w:hAnsi="Arial" w:cs="Arial"/>
          <w:color w:val="002060"/>
        </w:rPr>
        <w:t>Stobhill</w:t>
      </w:r>
      <w:proofErr w:type="spellEnd"/>
      <w:r w:rsidRPr="00DF4620">
        <w:rPr>
          <w:rFonts w:ascii="Arial" w:hAnsi="Arial" w:cs="Arial"/>
          <w:color w:val="002060"/>
        </w:rPr>
        <w:t xml:space="preserve"> Ambulatory Care Hospital (SACH), Victoria ambulatory Care Hospital (VACH), RAH, IRH and VOL.</w:t>
      </w:r>
      <w:r w:rsidRPr="00DF4620">
        <w:rPr>
          <w:rFonts w:ascii="Arial" w:hAnsi="Arial" w:cs="Arial"/>
          <w:color w:val="002060"/>
        </w:rPr>
        <w:tab/>
      </w:r>
    </w:p>
    <w:p w14:paraId="13C33B7C" w14:textId="77777777" w:rsidR="00DF4620" w:rsidRPr="00DF4620" w:rsidRDefault="00DF4620" w:rsidP="00DF4620">
      <w:pPr>
        <w:widowControl w:val="0"/>
        <w:rPr>
          <w:rFonts w:ascii="Arial" w:hAnsi="Arial" w:cs="Arial"/>
          <w:b/>
          <w:color w:val="002060"/>
          <w:sz w:val="22"/>
          <w:szCs w:val="22"/>
        </w:rPr>
      </w:pPr>
    </w:p>
    <w:p w14:paraId="5BB346C0"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color w:val="002060"/>
          <w:sz w:val="22"/>
          <w:szCs w:val="22"/>
        </w:rPr>
        <w:t>Resources and Activity</w:t>
      </w:r>
      <w:r w:rsidRPr="00DF4620">
        <w:rPr>
          <w:rFonts w:ascii="Arial" w:hAnsi="Arial" w:cs="Arial"/>
          <w:b/>
          <w:color w:val="002060"/>
          <w:sz w:val="22"/>
          <w:szCs w:val="22"/>
        </w:rPr>
        <w:t xml:space="preserve"> </w:t>
      </w:r>
    </w:p>
    <w:p w14:paraId="07AE2006" w14:textId="77777777" w:rsidR="00DF4620" w:rsidRPr="00DF4620" w:rsidRDefault="00DF4620" w:rsidP="00DF4620">
      <w:pPr>
        <w:widowControl w:val="0"/>
        <w:rPr>
          <w:rFonts w:ascii="Arial" w:hAnsi="Arial" w:cs="Arial"/>
          <w:b/>
          <w:color w:val="002060"/>
          <w:sz w:val="22"/>
          <w:szCs w:val="22"/>
        </w:rPr>
      </w:pPr>
    </w:p>
    <w:p w14:paraId="3E0F4BB7" w14:textId="60514D45"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NORTH</w:t>
      </w:r>
    </w:p>
    <w:p w14:paraId="45CCE3F0" w14:textId="77777777" w:rsidR="00DF4620" w:rsidRPr="00DF4620" w:rsidRDefault="00DF4620" w:rsidP="00DF4620">
      <w:pPr>
        <w:widowControl w:val="0"/>
        <w:rPr>
          <w:rFonts w:ascii="Arial" w:hAnsi="Arial" w:cs="Arial"/>
          <w:b/>
          <w:color w:val="002060"/>
          <w:sz w:val="22"/>
          <w:szCs w:val="22"/>
        </w:rPr>
      </w:pPr>
    </w:p>
    <w:p w14:paraId="6BD87489"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Obstetrics Princess Royal Maternity</w:t>
      </w:r>
    </w:p>
    <w:p w14:paraId="69FB896D"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 xml:space="preserve">Gynaecology Glasgow Royal Infirmary, inpatients </w:t>
      </w:r>
    </w:p>
    <w:p w14:paraId="71D41CE5" w14:textId="77777777" w:rsidR="00DF4620" w:rsidRPr="00DF4620" w:rsidRDefault="00DF4620" w:rsidP="00DF4620">
      <w:pPr>
        <w:widowControl w:val="0"/>
        <w:rPr>
          <w:rFonts w:ascii="Arial" w:hAnsi="Arial" w:cs="Arial"/>
          <w:b/>
          <w:color w:val="002060"/>
          <w:sz w:val="22"/>
          <w:szCs w:val="22"/>
        </w:rPr>
      </w:pPr>
      <w:proofErr w:type="spellStart"/>
      <w:r w:rsidRPr="00DF4620">
        <w:rPr>
          <w:rFonts w:ascii="Arial" w:hAnsi="Arial" w:cs="Arial"/>
          <w:b/>
          <w:color w:val="002060"/>
          <w:sz w:val="22"/>
          <w:szCs w:val="22"/>
        </w:rPr>
        <w:t>Stobhill</w:t>
      </w:r>
      <w:proofErr w:type="spellEnd"/>
      <w:r w:rsidRPr="00DF4620">
        <w:rPr>
          <w:rFonts w:ascii="Arial" w:hAnsi="Arial" w:cs="Arial"/>
          <w:b/>
          <w:color w:val="002060"/>
          <w:sz w:val="22"/>
          <w:szCs w:val="22"/>
        </w:rPr>
        <w:t xml:space="preserve"> &amp; Victoria ACH outpatients and day surgery</w:t>
      </w:r>
    </w:p>
    <w:p w14:paraId="71657885" w14:textId="77777777" w:rsidR="00DF4620" w:rsidRPr="00DF4620" w:rsidRDefault="00DF4620" w:rsidP="00DF4620">
      <w:pPr>
        <w:widowControl w:val="0"/>
        <w:rPr>
          <w:rFonts w:ascii="Arial" w:hAnsi="Arial" w:cs="Arial"/>
          <w:b/>
          <w:color w:val="002060"/>
          <w:sz w:val="22"/>
          <w:szCs w:val="22"/>
        </w:rPr>
      </w:pPr>
    </w:p>
    <w:p w14:paraId="5CCD85EB"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Gynaecology</w:t>
      </w:r>
    </w:p>
    <w:p w14:paraId="53976F19" w14:textId="77777777" w:rsidR="00DF4620" w:rsidRPr="00DF4620" w:rsidRDefault="00DF4620" w:rsidP="00DF4620">
      <w:pPr>
        <w:widowControl w:val="0"/>
        <w:ind w:firstLine="709"/>
        <w:rPr>
          <w:rFonts w:ascii="Arial" w:hAnsi="Arial" w:cs="Arial"/>
          <w:color w:val="002060"/>
          <w:sz w:val="22"/>
          <w:szCs w:val="22"/>
        </w:rPr>
      </w:pPr>
    </w:p>
    <w:p w14:paraId="6405049C"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There is a 24 bed IP ward in the PRMH. The gynaecology floor contains two dedicated theatres, recovery area and a special observation area for ill postoperative patients and those with prolonged regional anaesthesia.  This is not a dedicated HDU; facilities for surgical HDU and ITU are available on the GRI site within a corridor transfer.  In general gynaecology surgery is performed within dedicated gynaecology theatres. This is currently based within the main GRI theatre suite. </w:t>
      </w:r>
    </w:p>
    <w:p w14:paraId="738DED0B" w14:textId="2F8EC909"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  </w:t>
      </w:r>
    </w:p>
    <w:p w14:paraId="26CBAC78"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The main GRI theatre suite is located in the Queen Elizabeth Building and some obstetric cases may also be undertaken in this theatre suite particularly if multiple surgical disciplines are involved or proximity to the interventional radiology service is required.  </w:t>
      </w:r>
    </w:p>
    <w:p w14:paraId="7E42CED0" w14:textId="77777777" w:rsidR="00DF4620" w:rsidRPr="00DF4620" w:rsidRDefault="00DF4620" w:rsidP="00DF4620">
      <w:pPr>
        <w:widowControl w:val="0"/>
        <w:rPr>
          <w:rFonts w:ascii="Arial" w:hAnsi="Arial" w:cs="Arial"/>
          <w:color w:val="002060"/>
          <w:sz w:val="22"/>
          <w:szCs w:val="22"/>
        </w:rPr>
      </w:pPr>
    </w:p>
    <w:p w14:paraId="6EA4399A"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The gynaecology oncology service has a weekly multi-disciplinary team session (Wednesday morning) with contributions from all of the relevant oncology specialists and specialist radiologists to permit dialogue with clinicians from distant hospitals.  These MDT meetings are chaired by a gynaecology oncology consultant and there is dedicated administrative support for real time documentation.</w:t>
      </w:r>
    </w:p>
    <w:p w14:paraId="72C4AD8C" w14:textId="77777777" w:rsidR="00DF4620" w:rsidRPr="00DF4620" w:rsidRDefault="00DF4620" w:rsidP="00DF4620">
      <w:pPr>
        <w:pStyle w:val="Heading1"/>
        <w:ind w:left="0" w:firstLine="0"/>
        <w:rPr>
          <w:bCs w:val="0"/>
          <w:color w:val="002060"/>
          <w:sz w:val="22"/>
          <w:szCs w:val="22"/>
        </w:rPr>
      </w:pPr>
    </w:p>
    <w:p w14:paraId="2D42CA20" w14:textId="77777777" w:rsidR="00DF4620" w:rsidRPr="00DF4620" w:rsidRDefault="00DF4620" w:rsidP="00DF4620">
      <w:pPr>
        <w:pStyle w:val="Heading1"/>
        <w:ind w:left="0" w:firstLine="0"/>
        <w:rPr>
          <w:bCs w:val="0"/>
          <w:color w:val="002060"/>
          <w:sz w:val="22"/>
          <w:szCs w:val="22"/>
        </w:rPr>
      </w:pPr>
      <w:r w:rsidRPr="00DF4620">
        <w:rPr>
          <w:bCs w:val="0"/>
          <w:color w:val="002060"/>
          <w:sz w:val="22"/>
          <w:szCs w:val="22"/>
        </w:rPr>
        <w:t>Obstetrics</w:t>
      </w:r>
    </w:p>
    <w:p w14:paraId="7650E6CB" w14:textId="77777777" w:rsidR="00DF4620" w:rsidRPr="00DF4620" w:rsidRDefault="00DF4620" w:rsidP="00DF4620">
      <w:pPr>
        <w:ind w:hanging="709"/>
        <w:rPr>
          <w:rFonts w:ascii="Arial" w:hAnsi="Arial" w:cs="Arial"/>
          <w:color w:val="002060"/>
          <w:sz w:val="22"/>
          <w:szCs w:val="22"/>
        </w:rPr>
      </w:pPr>
    </w:p>
    <w:p w14:paraId="18B2EA4B" w14:textId="77777777" w:rsidR="00DF4620" w:rsidRPr="00DF4620" w:rsidRDefault="00DF4620" w:rsidP="00DF4620">
      <w:pPr>
        <w:numPr>
          <w:ilvl w:val="1"/>
          <w:numId w:val="26"/>
        </w:numPr>
        <w:tabs>
          <w:tab w:val="clear" w:pos="1080"/>
        </w:tabs>
        <w:ind w:left="0" w:firstLine="0"/>
        <w:rPr>
          <w:rFonts w:ascii="Arial" w:hAnsi="Arial" w:cs="Arial"/>
          <w:color w:val="002060"/>
          <w:sz w:val="22"/>
          <w:szCs w:val="22"/>
        </w:rPr>
      </w:pPr>
      <w:r w:rsidRPr="00DF4620">
        <w:rPr>
          <w:rFonts w:ascii="Arial" w:hAnsi="Arial" w:cs="Arial"/>
          <w:color w:val="002060"/>
          <w:sz w:val="22"/>
          <w:szCs w:val="22"/>
        </w:rPr>
        <w:t>24 hour cover of labour ward with appropriately trained staff</w:t>
      </w:r>
    </w:p>
    <w:p w14:paraId="22D2EC21" w14:textId="77777777" w:rsidR="00DF4620" w:rsidRPr="00DF4620" w:rsidRDefault="00DF4620" w:rsidP="00DF4620">
      <w:pPr>
        <w:numPr>
          <w:ilvl w:val="1"/>
          <w:numId w:val="26"/>
        </w:numPr>
        <w:tabs>
          <w:tab w:val="clear" w:pos="1080"/>
        </w:tabs>
        <w:ind w:left="0" w:firstLine="0"/>
        <w:rPr>
          <w:rFonts w:ascii="Arial" w:hAnsi="Arial" w:cs="Arial"/>
          <w:color w:val="002060"/>
          <w:sz w:val="22"/>
          <w:szCs w:val="22"/>
        </w:rPr>
      </w:pPr>
      <w:r w:rsidRPr="00DF4620">
        <w:rPr>
          <w:rFonts w:ascii="Arial" w:hAnsi="Arial" w:cs="Arial"/>
          <w:color w:val="002060"/>
          <w:sz w:val="22"/>
          <w:szCs w:val="22"/>
        </w:rPr>
        <w:t>We exceed the minimum 40 hour week daytime dedicated consultant presence in labour ward. (RCOG core standard).  Dedicated consultant sessions are delivered between a mix of “traditional consultant sessions” and resident cover resulting in a consultant presence &gt;100 hours per week with junior support.</w:t>
      </w:r>
    </w:p>
    <w:p w14:paraId="10B98043" w14:textId="77777777" w:rsidR="00DF4620" w:rsidRPr="00DF4620" w:rsidRDefault="00DF4620" w:rsidP="00DF4620">
      <w:pPr>
        <w:numPr>
          <w:ilvl w:val="1"/>
          <w:numId w:val="26"/>
        </w:numPr>
        <w:tabs>
          <w:tab w:val="clear" w:pos="1080"/>
        </w:tabs>
        <w:ind w:left="0" w:firstLine="0"/>
        <w:rPr>
          <w:rFonts w:ascii="Arial" w:hAnsi="Arial" w:cs="Arial"/>
          <w:color w:val="002060"/>
          <w:sz w:val="22"/>
          <w:szCs w:val="22"/>
        </w:rPr>
      </w:pPr>
      <w:r w:rsidRPr="00DF4620">
        <w:rPr>
          <w:rFonts w:ascii="Arial" w:hAnsi="Arial" w:cs="Arial"/>
          <w:color w:val="002060"/>
          <w:sz w:val="22"/>
          <w:szCs w:val="22"/>
        </w:rPr>
        <w:t xml:space="preserve">Circa 4700 deliveries per year with capacity in new building for 6000 +, specialist services: (level 3 tertiary)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-maternal medicine, medical obstetric services, </w:t>
      </w:r>
      <w:proofErr w:type="gramStart"/>
      <w:r w:rsidRPr="00DF4620">
        <w:rPr>
          <w:rFonts w:ascii="Arial" w:hAnsi="Arial" w:cs="Arial"/>
          <w:color w:val="002060"/>
          <w:sz w:val="22"/>
          <w:szCs w:val="22"/>
        </w:rPr>
        <w:t>twins</w:t>
      </w:r>
      <w:proofErr w:type="gramEnd"/>
      <w:r w:rsidRPr="00DF4620">
        <w:rPr>
          <w:rFonts w:ascii="Arial" w:hAnsi="Arial" w:cs="Arial"/>
          <w:color w:val="002060"/>
          <w:sz w:val="22"/>
          <w:szCs w:val="22"/>
        </w:rPr>
        <w:t xml:space="preserve"> clinic, diabetic clinic, EPAS and Special Needs in Pregnancy.</w:t>
      </w:r>
    </w:p>
    <w:p w14:paraId="377A4EC0" w14:textId="77777777" w:rsidR="00DF4620" w:rsidRPr="00DF4620" w:rsidRDefault="00DF4620" w:rsidP="00DF4620">
      <w:pPr>
        <w:rPr>
          <w:rFonts w:ascii="Arial" w:hAnsi="Arial" w:cs="Arial"/>
          <w:color w:val="002060"/>
          <w:sz w:val="22"/>
          <w:szCs w:val="22"/>
        </w:rPr>
      </w:pPr>
    </w:p>
    <w:p w14:paraId="6A2BEF5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There is a separate on-call arrangement for obstetrics and gynaecology with certain individuals participating in both rotas.  There are no fixed direct clinical care duties the day following an obstetric night on-call.  </w:t>
      </w:r>
    </w:p>
    <w:p w14:paraId="71E17EA6" w14:textId="77777777" w:rsidR="00DF4620" w:rsidRPr="00DF4620" w:rsidRDefault="00DF4620" w:rsidP="00DF4620">
      <w:pPr>
        <w:rPr>
          <w:rFonts w:ascii="Arial" w:hAnsi="Arial" w:cs="Arial"/>
          <w:color w:val="002060"/>
          <w:sz w:val="22"/>
          <w:szCs w:val="22"/>
        </w:rPr>
      </w:pPr>
    </w:p>
    <w:p w14:paraId="328ADE43"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leave arrangements are designed to ensure the smooth running of the service in their absence.  Individuals with similar skill sets must liaise within their group and plan annual leave with the purpose of ensuring there are no service gaps or deterioration in established waiting time targets.  </w:t>
      </w:r>
    </w:p>
    <w:p w14:paraId="58DB5890" w14:textId="77777777" w:rsidR="00DF4620" w:rsidRPr="00DF4620" w:rsidRDefault="00DF4620" w:rsidP="00DF4620">
      <w:pPr>
        <w:rPr>
          <w:rFonts w:ascii="Arial" w:hAnsi="Arial" w:cs="Arial"/>
          <w:color w:val="002060"/>
          <w:sz w:val="22"/>
          <w:szCs w:val="22"/>
        </w:rPr>
      </w:pPr>
    </w:p>
    <w:p w14:paraId="147D8683"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department provides sub-specialty training in reproductive endocrinology and gynaecology oncology, contributes to the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 maternal medicine programme and provides training in all levels of ultrasound in O&amp;G.  The department is able to provide the majority of RCOG Advanced Training Modules.</w:t>
      </w:r>
    </w:p>
    <w:p w14:paraId="7E41BC58" w14:textId="77777777" w:rsidR="00DF4620" w:rsidRPr="00DF4620" w:rsidRDefault="00DF4620" w:rsidP="00DF4620">
      <w:pPr>
        <w:widowControl w:val="0"/>
        <w:rPr>
          <w:rFonts w:ascii="Arial" w:hAnsi="Arial" w:cs="Arial"/>
          <w:b/>
          <w:color w:val="002060"/>
          <w:sz w:val="22"/>
          <w:szCs w:val="22"/>
        </w:rPr>
      </w:pPr>
    </w:p>
    <w:p w14:paraId="3AE38490"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 xml:space="preserve">SOUTH </w:t>
      </w:r>
    </w:p>
    <w:p w14:paraId="4561673F"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 xml:space="preserve">Obstetrics Queen Elizabeth University Hospital (QEUH) </w:t>
      </w:r>
    </w:p>
    <w:p w14:paraId="44C2BB0C"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Gynaecology QEUH, outpatients, inpatients and day surgery</w:t>
      </w:r>
    </w:p>
    <w:p w14:paraId="7D8E890E"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Victoria ACH outpatients</w:t>
      </w:r>
    </w:p>
    <w:p w14:paraId="602CEC26" w14:textId="77777777" w:rsidR="00DF4620" w:rsidRPr="00DF4620" w:rsidRDefault="00DF4620" w:rsidP="00DF4620">
      <w:pPr>
        <w:widowControl w:val="0"/>
        <w:ind w:hanging="709"/>
        <w:rPr>
          <w:rFonts w:ascii="Arial" w:hAnsi="Arial" w:cs="Arial"/>
          <w:b/>
          <w:color w:val="002060"/>
          <w:sz w:val="22"/>
          <w:szCs w:val="22"/>
        </w:rPr>
      </w:pPr>
    </w:p>
    <w:p w14:paraId="366C56A1" w14:textId="77777777" w:rsidR="00DF4620" w:rsidRPr="00DF4620" w:rsidRDefault="00DF4620" w:rsidP="00DF4620">
      <w:pPr>
        <w:pStyle w:val="Header"/>
        <w:tabs>
          <w:tab w:val="clear" w:pos="4153"/>
          <w:tab w:val="clear" w:pos="8306"/>
        </w:tabs>
        <w:ind w:right="38"/>
        <w:rPr>
          <w:rFonts w:ascii="Arial" w:hAnsi="Arial" w:cs="Arial"/>
          <w:color w:val="002060"/>
        </w:rPr>
      </w:pPr>
      <w:r w:rsidRPr="00DF4620">
        <w:rPr>
          <w:rFonts w:ascii="Arial" w:hAnsi="Arial" w:cs="Arial"/>
          <w:color w:val="002060"/>
        </w:rPr>
        <w:t>The Queen Elizabeth University Hospital Maternity Unit has:</w:t>
      </w:r>
    </w:p>
    <w:p w14:paraId="75443CBF" w14:textId="77777777" w:rsidR="00DF4620" w:rsidRPr="00DF4620" w:rsidRDefault="00DF4620" w:rsidP="00DF4620">
      <w:pPr>
        <w:pStyle w:val="Header"/>
        <w:tabs>
          <w:tab w:val="clear" w:pos="4153"/>
          <w:tab w:val="clear" w:pos="8306"/>
        </w:tabs>
        <w:ind w:right="38"/>
        <w:rPr>
          <w:rFonts w:ascii="Arial" w:hAnsi="Arial" w:cs="Arial"/>
          <w:color w:val="002060"/>
        </w:rPr>
      </w:pPr>
    </w:p>
    <w:p w14:paraId="55DB588E" w14:textId="77777777" w:rsidR="00DF4620" w:rsidRPr="00DF4620" w:rsidRDefault="00DF4620" w:rsidP="00DF4620">
      <w:pPr>
        <w:pStyle w:val="Header"/>
        <w:numPr>
          <w:ilvl w:val="0"/>
          <w:numId w:val="27"/>
        </w:numPr>
        <w:tabs>
          <w:tab w:val="clear" w:pos="720"/>
          <w:tab w:val="clear" w:pos="4153"/>
          <w:tab w:val="clear" w:pos="8306"/>
        </w:tabs>
        <w:ind w:left="0" w:right="38" w:firstLine="0"/>
        <w:rPr>
          <w:rFonts w:ascii="Arial" w:hAnsi="Arial" w:cs="Arial"/>
          <w:color w:val="002060"/>
        </w:rPr>
      </w:pPr>
      <w:r w:rsidRPr="00DF4620">
        <w:rPr>
          <w:rFonts w:ascii="Arial" w:hAnsi="Arial" w:cs="Arial"/>
          <w:color w:val="002060"/>
        </w:rPr>
        <w:t xml:space="preserve">a three-storey extension built alongside the existing maternity building  </w:t>
      </w:r>
    </w:p>
    <w:p w14:paraId="5AE13273" w14:textId="77777777" w:rsidR="00DF4620" w:rsidRPr="00DF4620" w:rsidRDefault="00DF4620" w:rsidP="00DF4620">
      <w:pPr>
        <w:pStyle w:val="Header"/>
        <w:numPr>
          <w:ilvl w:val="0"/>
          <w:numId w:val="27"/>
        </w:numPr>
        <w:tabs>
          <w:tab w:val="clear" w:pos="720"/>
          <w:tab w:val="clear" w:pos="4153"/>
          <w:tab w:val="clear" w:pos="8306"/>
        </w:tabs>
        <w:ind w:left="0" w:right="38" w:firstLine="0"/>
        <w:rPr>
          <w:rFonts w:ascii="Arial" w:hAnsi="Arial" w:cs="Arial"/>
          <w:color w:val="002060"/>
        </w:rPr>
      </w:pPr>
      <w:r w:rsidRPr="00DF4620">
        <w:rPr>
          <w:rFonts w:ascii="Arial" w:hAnsi="Arial" w:cs="Arial"/>
          <w:color w:val="002060"/>
        </w:rPr>
        <w:t xml:space="preserve">a state-of-the-art labour suite and two obstetric theatres </w:t>
      </w:r>
    </w:p>
    <w:p w14:paraId="0C595114" w14:textId="77777777" w:rsidR="00DF4620" w:rsidRPr="00DF4620" w:rsidRDefault="00DF4620" w:rsidP="00DF4620">
      <w:pPr>
        <w:pStyle w:val="Header"/>
        <w:numPr>
          <w:ilvl w:val="0"/>
          <w:numId w:val="27"/>
        </w:numPr>
        <w:tabs>
          <w:tab w:val="clear" w:pos="720"/>
          <w:tab w:val="clear" w:pos="4153"/>
          <w:tab w:val="clear" w:pos="8306"/>
        </w:tabs>
        <w:ind w:left="0" w:right="38" w:firstLine="0"/>
        <w:rPr>
          <w:rFonts w:ascii="Arial" w:hAnsi="Arial" w:cs="Arial"/>
          <w:color w:val="002060"/>
        </w:rPr>
      </w:pPr>
      <w:r w:rsidRPr="00DF4620">
        <w:rPr>
          <w:rFonts w:ascii="Arial" w:hAnsi="Arial" w:cs="Arial"/>
          <w:color w:val="002060"/>
        </w:rPr>
        <w:t xml:space="preserve">a </w:t>
      </w:r>
      <w:proofErr w:type="spellStart"/>
      <w:r w:rsidRPr="00DF4620">
        <w:rPr>
          <w:rFonts w:ascii="Arial" w:hAnsi="Arial" w:cs="Arial"/>
          <w:color w:val="002060"/>
        </w:rPr>
        <w:t>fetal</w:t>
      </w:r>
      <w:proofErr w:type="spellEnd"/>
      <w:r w:rsidRPr="00DF4620">
        <w:rPr>
          <w:rFonts w:ascii="Arial" w:hAnsi="Arial" w:cs="Arial"/>
          <w:color w:val="002060"/>
        </w:rPr>
        <w:t xml:space="preserve"> medicine department</w:t>
      </w:r>
    </w:p>
    <w:p w14:paraId="598823F0" w14:textId="77777777" w:rsidR="00DF4620" w:rsidRPr="00DF4620" w:rsidRDefault="00DF4620" w:rsidP="00DF4620">
      <w:pPr>
        <w:numPr>
          <w:ilvl w:val="0"/>
          <w:numId w:val="27"/>
        </w:numPr>
        <w:tabs>
          <w:tab w:val="clear" w:pos="720"/>
        </w:tabs>
        <w:ind w:left="0" w:firstLine="0"/>
        <w:rPr>
          <w:rFonts w:ascii="Arial" w:hAnsi="Arial" w:cs="Arial"/>
          <w:color w:val="002060"/>
          <w:sz w:val="22"/>
          <w:szCs w:val="22"/>
        </w:rPr>
      </w:pPr>
      <w:r w:rsidRPr="00DF4620">
        <w:rPr>
          <w:rFonts w:ascii="Arial" w:hAnsi="Arial" w:cs="Arial"/>
          <w:color w:val="002060"/>
          <w:sz w:val="22"/>
          <w:szCs w:val="22"/>
        </w:rPr>
        <w:t>Accommodation for day care, assessment and early pregnancy advisory services.</w:t>
      </w:r>
    </w:p>
    <w:p w14:paraId="56D78674" w14:textId="77777777" w:rsidR="00DF4620" w:rsidRPr="00DF4620" w:rsidRDefault="00DF4620" w:rsidP="00DF4620">
      <w:pPr>
        <w:widowControl w:val="0"/>
        <w:ind w:hanging="709"/>
        <w:rPr>
          <w:rFonts w:ascii="Arial" w:hAnsi="Arial" w:cs="Arial"/>
          <w:b/>
          <w:color w:val="002060"/>
          <w:sz w:val="22"/>
          <w:szCs w:val="22"/>
        </w:rPr>
      </w:pPr>
    </w:p>
    <w:p w14:paraId="254DE8EF"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Obstetrics</w:t>
      </w:r>
    </w:p>
    <w:p w14:paraId="38EDD5AB"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The maternity building at the QEUH includes 52 obstetric beds. In the labour ward there are 10 delivery beds including the birthing pool, 5 recovery beds and a high dependency area.  There are circa 5200 deliveries per annum.  The department offers a comprehensive range of services.  It provides a combined clinic for the care of pregnant diabetic women, a dedicated twin service, medical obstetric clinics and all of the services expected of a national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 maternal medicine referral centre.  </w:t>
      </w:r>
    </w:p>
    <w:p w14:paraId="172AC77B" w14:textId="77777777" w:rsidR="00DF4620" w:rsidRPr="00DF4620" w:rsidRDefault="00DF4620" w:rsidP="00DF4620">
      <w:pPr>
        <w:widowControl w:val="0"/>
        <w:rPr>
          <w:rFonts w:ascii="Arial" w:hAnsi="Arial" w:cs="Arial"/>
          <w:b/>
          <w:color w:val="002060"/>
          <w:sz w:val="22"/>
          <w:szCs w:val="22"/>
        </w:rPr>
      </w:pPr>
    </w:p>
    <w:p w14:paraId="56288A73" w14:textId="77777777"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Gynaecology</w:t>
      </w:r>
    </w:p>
    <w:p w14:paraId="6C543DAF"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Outpatient gynaecology services are provided at the NVH and QEUH. All inpatient gynaecology services for South and West Glasgow are in the QEUHMU.  The department of Obstetrics &amp; Gynaecology at the QEUH is housed in a c.1960’s era building, much of which has been upgraded.  Day surgery is provided at the VACH.  </w:t>
      </w:r>
    </w:p>
    <w:p w14:paraId="76CF4F98" w14:textId="77777777" w:rsidR="00DF4620" w:rsidRPr="00DF4620" w:rsidRDefault="00DF4620" w:rsidP="00DF4620">
      <w:pPr>
        <w:widowControl w:val="0"/>
        <w:rPr>
          <w:rFonts w:ascii="Arial" w:hAnsi="Arial" w:cs="Arial"/>
          <w:color w:val="002060"/>
          <w:sz w:val="22"/>
          <w:szCs w:val="22"/>
        </w:rPr>
      </w:pPr>
    </w:p>
    <w:p w14:paraId="0A2D5F27"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 xml:space="preserve">Ultrasound, Colposcopy, Menopause and Women's Health Services are provided on both gynaecology sites.  The department is recognised as a training centre for Minimal Access Surgery with many tertiary referrals for advanced endometriosis surgery.  The gynaecology unit is a recognised centre for sub specialist training in </w:t>
      </w:r>
      <w:proofErr w:type="spellStart"/>
      <w:r w:rsidRPr="00DF4620">
        <w:rPr>
          <w:rFonts w:ascii="Arial" w:hAnsi="Arial" w:cs="Arial"/>
          <w:color w:val="002060"/>
          <w:sz w:val="22"/>
          <w:szCs w:val="22"/>
        </w:rPr>
        <w:t>Urogynaecology</w:t>
      </w:r>
      <w:proofErr w:type="spellEnd"/>
      <w:r w:rsidRPr="00DF4620">
        <w:rPr>
          <w:rFonts w:ascii="Arial" w:hAnsi="Arial" w:cs="Arial"/>
          <w:color w:val="002060"/>
          <w:sz w:val="22"/>
          <w:szCs w:val="22"/>
        </w:rPr>
        <w:t xml:space="preserve"> and incorporates the National </w:t>
      </w:r>
      <w:r w:rsidRPr="00DF4620">
        <w:rPr>
          <w:rFonts w:ascii="Arial" w:hAnsi="Arial" w:cs="Arial"/>
          <w:color w:val="002060"/>
          <w:sz w:val="22"/>
          <w:szCs w:val="22"/>
          <w:shd w:val="clear" w:color="auto" w:fill="FFFFFF"/>
        </w:rPr>
        <w:t xml:space="preserve">Complex </w:t>
      </w:r>
      <w:r w:rsidRPr="00DF4620">
        <w:rPr>
          <w:rStyle w:val="Strong"/>
          <w:rFonts w:ascii="Arial" w:hAnsi="Arial" w:cs="Arial"/>
          <w:color w:val="002060"/>
          <w:sz w:val="22"/>
          <w:szCs w:val="22"/>
        </w:rPr>
        <w:t>Mesh</w:t>
      </w:r>
      <w:r w:rsidRPr="00DF4620">
        <w:rPr>
          <w:rFonts w:ascii="Arial" w:hAnsi="Arial" w:cs="Arial"/>
          <w:b/>
          <w:color w:val="002060"/>
          <w:sz w:val="22"/>
          <w:szCs w:val="22"/>
          <w:shd w:val="clear" w:color="auto" w:fill="FFFFFF"/>
        </w:rPr>
        <w:t xml:space="preserve"> </w:t>
      </w:r>
      <w:r w:rsidRPr="00DF4620">
        <w:rPr>
          <w:rFonts w:ascii="Arial" w:hAnsi="Arial" w:cs="Arial"/>
          <w:color w:val="002060"/>
          <w:sz w:val="22"/>
          <w:szCs w:val="22"/>
          <w:shd w:val="clear" w:color="auto" w:fill="FFFFFF"/>
        </w:rPr>
        <w:t>Surgical Service</w:t>
      </w:r>
      <w:r w:rsidRPr="00DF4620">
        <w:rPr>
          <w:rFonts w:ascii="Arial" w:hAnsi="Arial" w:cs="Arial"/>
          <w:color w:val="002060"/>
          <w:sz w:val="22"/>
          <w:szCs w:val="22"/>
        </w:rPr>
        <w:t xml:space="preserve">. The unit provides O&amp;G services to the regional neurosciences centre and National Spinal Injuries Unit and a multi-disciplinary pelvic floor clinic is provided in collaboration with urologists and colorectal surgeons. </w:t>
      </w:r>
    </w:p>
    <w:p w14:paraId="09A8020F" w14:textId="77777777" w:rsidR="00DF4620" w:rsidRPr="00DF4620" w:rsidRDefault="00DF4620" w:rsidP="00DF4620">
      <w:pPr>
        <w:rPr>
          <w:rFonts w:ascii="Arial" w:hAnsi="Arial" w:cs="Arial"/>
          <w:color w:val="002060"/>
          <w:sz w:val="22"/>
          <w:szCs w:val="22"/>
        </w:rPr>
      </w:pPr>
    </w:p>
    <w:p w14:paraId="0D63B758" w14:textId="77777777" w:rsidR="00DF4620" w:rsidRPr="00DF4620" w:rsidRDefault="00DF4620" w:rsidP="00DF4620">
      <w:pPr>
        <w:rPr>
          <w:rFonts w:ascii="Arial" w:hAnsi="Arial" w:cs="Arial"/>
          <w:color w:val="002060"/>
          <w:sz w:val="22"/>
          <w:szCs w:val="22"/>
        </w:rPr>
      </w:pPr>
    </w:p>
    <w:p w14:paraId="457D5FCB" w14:textId="77777777" w:rsidR="00DF4620" w:rsidRPr="00DF4620" w:rsidRDefault="00DF4620" w:rsidP="00DF4620">
      <w:pPr>
        <w:widowControl w:val="0"/>
        <w:tabs>
          <w:tab w:val="left" w:pos="7875"/>
        </w:tabs>
        <w:rPr>
          <w:rFonts w:ascii="Arial" w:hAnsi="Arial" w:cs="Arial"/>
          <w:b/>
          <w:color w:val="002060"/>
          <w:sz w:val="22"/>
          <w:szCs w:val="22"/>
        </w:rPr>
      </w:pPr>
      <w:r w:rsidRPr="00DF4620">
        <w:rPr>
          <w:rFonts w:ascii="Arial" w:hAnsi="Arial" w:cs="Arial"/>
          <w:b/>
          <w:color w:val="002060"/>
          <w:sz w:val="22"/>
          <w:szCs w:val="22"/>
        </w:rPr>
        <w:t>West Glasgow</w:t>
      </w:r>
      <w:r w:rsidRPr="00DF4620">
        <w:rPr>
          <w:rFonts w:ascii="Arial" w:hAnsi="Arial" w:cs="Arial"/>
          <w:b/>
          <w:color w:val="002060"/>
          <w:sz w:val="22"/>
          <w:szCs w:val="22"/>
        </w:rPr>
        <w:tab/>
      </w:r>
    </w:p>
    <w:p w14:paraId="75D0CAC1" w14:textId="77777777" w:rsidR="00DF4620" w:rsidRPr="00DF4620" w:rsidRDefault="00DF4620" w:rsidP="00DF4620">
      <w:pPr>
        <w:ind w:hanging="709"/>
        <w:rPr>
          <w:rFonts w:ascii="Arial" w:hAnsi="Arial" w:cs="Arial"/>
          <w:color w:val="002060"/>
          <w:sz w:val="22"/>
          <w:szCs w:val="22"/>
        </w:rPr>
      </w:pPr>
    </w:p>
    <w:p w14:paraId="65FF5069"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Gynaecology</w:t>
      </w:r>
    </w:p>
    <w:p w14:paraId="0EBCC78E" w14:textId="77777777" w:rsidR="00DF4620" w:rsidRPr="00DF4620" w:rsidRDefault="00DF4620" w:rsidP="00DF4620">
      <w:pPr>
        <w:ind w:hanging="709"/>
        <w:rPr>
          <w:rFonts w:ascii="Arial" w:hAnsi="Arial" w:cs="Arial"/>
          <w:color w:val="002060"/>
          <w:sz w:val="22"/>
          <w:szCs w:val="22"/>
        </w:rPr>
      </w:pPr>
      <w:r w:rsidRPr="00DF4620">
        <w:rPr>
          <w:rFonts w:ascii="Arial" w:hAnsi="Arial" w:cs="Arial"/>
          <w:color w:val="002060"/>
          <w:sz w:val="22"/>
          <w:szCs w:val="22"/>
        </w:rPr>
        <w:tab/>
        <w:t xml:space="preserve">The </w:t>
      </w:r>
      <w:proofErr w:type="spellStart"/>
      <w:r w:rsidRPr="00DF4620">
        <w:rPr>
          <w:rFonts w:ascii="Arial" w:hAnsi="Arial" w:cs="Arial"/>
          <w:color w:val="002060"/>
          <w:sz w:val="22"/>
          <w:szCs w:val="22"/>
        </w:rPr>
        <w:t>Beatson</w:t>
      </w:r>
      <w:proofErr w:type="spellEnd"/>
      <w:r w:rsidRPr="00DF4620">
        <w:rPr>
          <w:rFonts w:ascii="Arial" w:hAnsi="Arial" w:cs="Arial"/>
          <w:color w:val="002060"/>
          <w:sz w:val="22"/>
          <w:szCs w:val="22"/>
        </w:rPr>
        <w:t xml:space="preserve"> Hospital, the Regional Cancer Centre at </w:t>
      </w:r>
      <w:proofErr w:type="spellStart"/>
      <w:r w:rsidRPr="00DF4620">
        <w:rPr>
          <w:rFonts w:ascii="Arial" w:hAnsi="Arial" w:cs="Arial"/>
          <w:color w:val="002060"/>
          <w:sz w:val="22"/>
          <w:szCs w:val="22"/>
        </w:rPr>
        <w:t>Gartnavel</w:t>
      </w:r>
      <w:proofErr w:type="spellEnd"/>
      <w:r w:rsidRPr="00DF4620">
        <w:rPr>
          <w:rFonts w:ascii="Arial" w:hAnsi="Arial" w:cs="Arial"/>
          <w:color w:val="002060"/>
          <w:sz w:val="22"/>
          <w:szCs w:val="22"/>
        </w:rPr>
        <w:t xml:space="preserve"> General Hospital offers a centralised oncology service in a purpose built facility linked with an inpatient hospital.  The MDT session takes place on Microsoft Team.</w:t>
      </w:r>
    </w:p>
    <w:p w14:paraId="7B404C47" w14:textId="77777777" w:rsidR="00DF4620" w:rsidRPr="00DF4620" w:rsidRDefault="00DF4620" w:rsidP="00DF4620">
      <w:pPr>
        <w:ind w:hanging="709"/>
        <w:rPr>
          <w:rFonts w:ascii="Arial" w:hAnsi="Arial" w:cs="Arial"/>
          <w:color w:val="002060"/>
          <w:sz w:val="22"/>
          <w:szCs w:val="22"/>
        </w:rPr>
      </w:pPr>
    </w:p>
    <w:p w14:paraId="6CBB3ABF"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CLYDE HOSPITALS</w:t>
      </w:r>
    </w:p>
    <w:p w14:paraId="65C9B46F" w14:textId="77777777" w:rsidR="00DF4620" w:rsidRPr="00DF4620" w:rsidRDefault="00DF4620" w:rsidP="00DF4620">
      <w:pPr>
        <w:rPr>
          <w:rFonts w:ascii="Arial" w:hAnsi="Arial" w:cs="Arial"/>
          <w:b/>
          <w:color w:val="002060"/>
          <w:sz w:val="22"/>
          <w:szCs w:val="22"/>
        </w:rPr>
      </w:pPr>
    </w:p>
    <w:p w14:paraId="061BFAB1"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Clyde includes an Obstetrics Hub with Consultant led and midwifery delivery units, inpatient beds and specialist antenatal services: Royal Alexandra Hospital (RAH), Paisley.  There are two midwife delivery units; Vale of Leven Hospital (</w:t>
      </w:r>
      <w:proofErr w:type="spellStart"/>
      <w:r w:rsidRPr="00DF4620">
        <w:rPr>
          <w:rFonts w:ascii="Arial" w:hAnsi="Arial" w:cs="Arial"/>
          <w:color w:val="002060"/>
          <w:sz w:val="22"/>
          <w:szCs w:val="22"/>
        </w:rPr>
        <w:t>VoL</w:t>
      </w:r>
      <w:proofErr w:type="spellEnd"/>
      <w:r w:rsidRPr="00DF4620">
        <w:rPr>
          <w:rFonts w:ascii="Arial" w:hAnsi="Arial" w:cs="Arial"/>
          <w:color w:val="002060"/>
          <w:sz w:val="22"/>
          <w:szCs w:val="22"/>
        </w:rPr>
        <w:t>) and Inverclyde Royal Hospital (IRH).</w:t>
      </w:r>
    </w:p>
    <w:p w14:paraId="7A6D0F25" w14:textId="77777777" w:rsidR="00DF4620" w:rsidRPr="00DF4620" w:rsidRDefault="00DF4620" w:rsidP="00DF4620">
      <w:pPr>
        <w:rPr>
          <w:rFonts w:ascii="Arial" w:hAnsi="Arial" w:cs="Arial"/>
          <w:color w:val="002060"/>
          <w:sz w:val="22"/>
          <w:szCs w:val="22"/>
        </w:rPr>
      </w:pPr>
    </w:p>
    <w:p w14:paraId="44EAFD25"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Gynaecology: Hub activity including inpatient beds and theatres are located in RAH.  Outpatient and Day Case surgery is available at </w:t>
      </w:r>
      <w:proofErr w:type="spellStart"/>
      <w:r w:rsidRPr="00DF4620">
        <w:rPr>
          <w:rFonts w:ascii="Arial" w:hAnsi="Arial" w:cs="Arial"/>
          <w:color w:val="002060"/>
          <w:sz w:val="22"/>
          <w:szCs w:val="22"/>
        </w:rPr>
        <w:t>VoL</w:t>
      </w:r>
      <w:proofErr w:type="spellEnd"/>
      <w:r w:rsidRPr="00DF4620">
        <w:rPr>
          <w:rFonts w:ascii="Arial" w:hAnsi="Arial" w:cs="Arial"/>
          <w:color w:val="002060"/>
          <w:sz w:val="22"/>
          <w:szCs w:val="22"/>
        </w:rPr>
        <w:t xml:space="preserve"> and IRH.</w:t>
      </w:r>
    </w:p>
    <w:p w14:paraId="05FE5447" w14:textId="77777777" w:rsidR="00DF4620" w:rsidRPr="00DF4620" w:rsidRDefault="00DF4620" w:rsidP="00DF4620">
      <w:pPr>
        <w:rPr>
          <w:rFonts w:ascii="Arial" w:hAnsi="Arial" w:cs="Arial"/>
          <w:b/>
          <w:color w:val="002060"/>
          <w:sz w:val="22"/>
          <w:szCs w:val="22"/>
        </w:rPr>
      </w:pPr>
    </w:p>
    <w:p w14:paraId="08F3E77C" w14:textId="77777777" w:rsidR="00DF4620" w:rsidRPr="00DF4620" w:rsidRDefault="00DF4620" w:rsidP="00DF4620">
      <w:pPr>
        <w:rPr>
          <w:rFonts w:ascii="Arial" w:hAnsi="Arial" w:cs="Arial"/>
          <w:color w:val="002060"/>
          <w:sz w:val="22"/>
          <w:szCs w:val="22"/>
        </w:rPr>
      </w:pPr>
      <w:r w:rsidRPr="00DF4620">
        <w:rPr>
          <w:rFonts w:ascii="Arial" w:hAnsi="Arial" w:cs="Arial"/>
          <w:b/>
          <w:color w:val="002060"/>
          <w:sz w:val="22"/>
          <w:szCs w:val="22"/>
        </w:rPr>
        <w:t>RAH</w:t>
      </w:r>
    </w:p>
    <w:p w14:paraId="100442A9"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Clyde area hub is the RAH.  There are comprehensive specialist O&amp;G services covering the full range of conditions expected to require management throughout a woman’s reproductive life.  There are links with the tertiary services available in the Glasgow units.   The unit offers a comprehensive O&amp;G service to a large geographical area and all special interest aspects of the specialty are provided.  </w:t>
      </w:r>
    </w:p>
    <w:p w14:paraId="0E7E133B" w14:textId="77777777" w:rsidR="00DF4620" w:rsidRPr="00DF4620" w:rsidRDefault="00DF4620" w:rsidP="00DF4620">
      <w:pPr>
        <w:pStyle w:val="BodyText1"/>
        <w:spacing w:after="0"/>
        <w:jc w:val="left"/>
        <w:rPr>
          <w:rFonts w:ascii="Arial" w:hAnsi="Arial" w:cs="Arial"/>
          <w:bCs/>
          <w:color w:val="002060"/>
        </w:rPr>
      </w:pPr>
    </w:p>
    <w:p w14:paraId="15B47D00"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b/>
          <w:color w:val="002060"/>
        </w:rPr>
        <w:t>General Information about Clyde Services</w:t>
      </w:r>
    </w:p>
    <w:p w14:paraId="482C362D"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color w:val="002060"/>
        </w:rPr>
        <w:t xml:space="preserve">The RAH is situated in Paisley and provides acute health care services to Renfrew District (pop 205,000).  The Hospital is a 968 bed modern District General Hospital (DGH), which opened in 1986 and is one of the largest and busiest non-teaching DGHs in Scotland.  In addition, the hospital is currently the base for provision of surgical, </w:t>
      </w:r>
      <w:proofErr w:type="spellStart"/>
      <w:r w:rsidRPr="00DF4620">
        <w:rPr>
          <w:rFonts w:ascii="Arial" w:hAnsi="Arial" w:cs="Arial"/>
          <w:color w:val="002060"/>
        </w:rPr>
        <w:t>orthopaedic</w:t>
      </w:r>
      <w:proofErr w:type="spellEnd"/>
      <w:r w:rsidRPr="00DF4620">
        <w:rPr>
          <w:rFonts w:ascii="Arial" w:hAnsi="Arial" w:cs="Arial"/>
          <w:color w:val="002060"/>
        </w:rPr>
        <w:t xml:space="preserve">, ophthalmology, </w:t>
      </w:r>
      <w:proofErr w:type="spellStart"/>
      <w:r w:rsidRPr="00DF4620">
        <w:rPr>
          <w:rFonts w:ascii="Arial" w:hAnsi="Arial" w:cs="Arial"/>
          <w:color w:val="002060"/>
        </w:rPr>
        <w:t>paediatric</w:t>
      </w:r>
      <w:proofErr w:type="spellEnd"/>
      <w:r w:rsidRPr="00DF4620">
        <w:rPr>
          <w:rFonts w:ascii="Arial" w:hAnsi="Arial" w:cs="Arial"/>
          <w:color w:val="002060"/>
        </w:rPr>
        <w:t xml:space="preserve"> and the majority of maternity services to the population north of the Clyde served by the Vale of Level Hospital.</w:t>
      </w:r>
    </w:p>
    <w:p w14:paraId="632739A2" w14:textId="77777777" w:rsidR="00DF4620" w:rsidRPr="00DF4620" w:rsidRDefault="00DF4620" w:rsidP="00DF4620">
      <w:pPr>
        <w:pStyle w:val="BodyText1"/>
        <w:spacing w:after="0"/>
        <w:jc w:val="left"/>
        <w:rPr>
          <w:rFonts w:ascii="Arial" w:hAnsi="Arial" w:cs="Arial"/>
          <w:color w:val="002060"/>
        </w:rPr>
      </w:pPr>
    </w:p>
    <w:p w14:paraId="72DADB28"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color w:val="002060"/>
        </w:rPr>
        <w:t xml:space="preserve">The hospital provides a wide range of District General Hospital specialties with excellent support facilities.  The hospital has a first class modern radiology department and services. Pathology services for the Clyde division of Greater Glasgow and Clyde (GG&amp;C) are centered on this site.  All departments participate in undergraduate teaching and there is an active postgraduate educational </w:t>
      </w:r>
      <w:proofErr w:type="spellStart"/>
      <w:r w:rsidRPr="00DF4620">
        <w:rPr>
          <w:rFonts w:ascii="Arial" w:hAnsi="Arial" w:cs="Arial"/>
          <w:color w:val="002060"/>
        </w:rPr>
        <w:t>programme</w:t>
      </w:r>
      <w:proofErr w:type="spellEnd"/>
      <w:r w:rsidRPr="00DF4620">
        <w:rPr>
          <w:rFonts w:ascii="Arial" w:hAnsi="Arial" w:cs="Arial"/>
          <w:color w:val="002060"/>
        </w:rPr>
        <w:t>.  The hospital enjoys an enviable reputation for undergraduate teaching and is highly popular with training grades.  There is a good medical library service. At the beginning of 2005, Paisley University Nursing School left the RAH campus. Proposals for the use of the vacant space at the heart of the hospital are being sought and are likely to include further development of ambulatory care, day surgery, endoscopy services and improved educational facilities.</w:t>
      </w:r>
    </w:p>
    <w:p w14:paraId="51168F88" w14:textId="77777777" w:rsidR="00DF4620" w:rsidRPr="00DF4620" w:rsidRDefault="00DF4620" w:rsidP="00DF4620">
      <w:pPr>
        <w:pStyle w:val="BodyText1"/>
        <w:spacing w:after="0"/>
        <w:jc w:val="left"/>
        <w:rPr>
          <w:rFonts w:ascii="Arial" w:hAnsi="Arial" w:cs="Arial"/>
          <w:color w:val="002060"/>
        </w:rPr>
      </w:pPr>
    </w:p>
    <w:p w14:paraId="698D33F0"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b/>
          <w:color w:val="002060"/>
        </w:rPr>
        <w:t>The Vale of Leven Hospital (VOL)</w:t>
      </w:r>
      <w:r w:rsidRPr="00DF4620">
        <w:rPr>
          <w:rFonts w:ascii="Arial" w:hAnsi="Arial" w:cs="Arial"/>
          <w:color w:val="002060"/>
        </w:rPr>
        <w:t xml:space="preserve"> is situated in Alexandria, an area of outstanding natural beauty and serving a population in excess of 88,000 largely from Dumbarton, Alexandria and </w:t>
      </w:r>
      <w:proofErr w:type="spellStart"/>
      <w:r w:rsidRPr="00DF4620">
        <w:rPr>
          <w:rFonts w:ascii="Arial" w:hAnsi="Arial" w:cs="Arial"/>
          <w:color w:val="002060"/>
        </w:rPr>
        <w:t>Helensburgh</w:t>
      </w:r>
      <w:proofErr w:type="spellEnd"/>
      <w:r w:rsidRPr="00DF4620">
        <w:rPr>
          <w:rFonts w:ascii="Arial" w:hAnsi="Arial" w:cs="Arial"/>
          <w:color w:val="002060"/>
        </w:rPr>
        <w:t>.  The VOL Hospital is undergoing a period of reconfiguration following the implementation of the Vale of Leven Vision in December 2010.  This vision includes the retention of unscheduled medical care at the Vale of Leven Hospital, led by the Consultant Physician team based at the Royal Alexandra Hospital and supported by GP and GP trainees.  In addition there will be inpatient medicine for the elderly beds, short stay surgical beds together with Day Surgery and a full range of diagnostic and support services.</w:t>
      </w:r>
    </w:p>
    <w:p w14:paraId="690E6EBA" w14:textId="77777777" w:rsidR="00DF4620" w:rsidRPr="00DF4620" w:rsidRDefault="00DF4620" w:rsidP="00DF4620">
      <w:pPr>
        <w:pStyle w:val="BodyText1"/>
        <w:spacing w:after="0"/>
        <w:jc w:val="left"/>
        <w:rPr>
          <w:rFonts w:ascii="Arial" w:hAnsi="Arial" w:cs="Arial"/>
          <w:color w:val="002060"/>
        </w:rPr>
      </w:pPr>
    </w:p>
    <w:p w14:paraId="69BACF07"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color w:val="002060"/>
        </w:rPr>
        <w:t xml:space="preserve">Outreach GOPD is provided to Oban, </w:t>
      </w:r>
      <w:proofErr w:type="spellStart"/>
      <w:r w:rsidRPr="00DF4620">
        <w:rPr>
          <w:rFonts w:ascii="Arial" w:hAnsi="Arial" w:cs="Arial"/>
          <w:color w:val="002060"/>
        </w:rPr>
        <w:t>Helensburgh</w:t>
      </w:r>
      <w:proofErr w:type="spellEnd"/>
      <w:r w:rsidRPr="00DF4620">
        <w:rPr>
          <w:rFonts w:ascii="Arial" w:hAnsi="Arial" w:cs="Arial"/>
          <w:color w:val="002060"/>
        </w:rPr>
        <w:t xml:space="preserve"> and </w:t>
      </w:r>
      <w:proofErr w:type="spellStart"/>
      <w:r w:rsidRPr="00DF4620">
        <w:rPr>
          <w:rFonts w:ascii="Arial" w:hAnsi="Arial" w:cs="Arial"/>
          <w:color w:val="002060"/>
        </w:rPr>
        <w:t>Lochgilphead</w:t>
      </w:r>
      <w:proofErr w:type="spellEnd"/>
      <w:r w:rsidRPr="00DF4620">
        <w:rPr>
          <w:rFonts w:ascii="Arial" w:hAnsi="Arial" w:cs="Arial"/>
          <w:color w:val="002060"/>
        </w:rPr>
        <w:t>.</w:t>
      </w:r>
    </w:p>
    <w:p w14:paraId="6030CC1A" w14:textId="77777777" w:rsidR="00DF4620" w:rsidRDefault="00DF4620" w:rsidP="00DF4620">
      <w:pPr>
        <w:pStyle w:val="BodyText1"/>
        <w:spacing w:after="0"/>
        <w:jc w:val="left"/>
        <w:rPr>
          <w:rFonts w:ascii="Arial" w:hAnsi="Arial" w:cs="Arial"/>
          <w:color w:val="002060"/>
        </w:rPr>
      </w:pPr>
    </w:p>
    <w:p w14:paraId="6152592C" w14:textId="77777777" w:rsidR="00DF4620" w:rsidRPr="00DF4620" w:rsidRDefault="00DF4620" w:rsidP="00DF4620">
      <w:pPr>
        <w:pStyle w:val="BodyText1"/>
        <w:spacing w:after="0"/>
        <w:jc w:val="left"/>
        <w:rPr>
          <w:rFonts w:ascii="Arial" w:hAnsi="Arial" w:cs="Arial"/>
          <w:color w:val="002060"/>
        </w:rPr>
      </w:pPr>
      <w:proofErr w:type="spellStart"/>
      <w:r w:rsidRPr="00DF4620">
        <w:rPr>
          <w:rFonts w:ascii="Arial" w:hAnsi="Arial" w:cs="Arial"/>
          <w:b/>
          <w:color w:val="002060"/>
        </w:rPr>
        <w:t>Inverclyde</w:t>
      </w:r>
      <w:proofErr w:type="spellEnd"/>
      <w:r w:rsidRPr="00DF4620">
        <w:rPr>
          <w:rFonts w:ascii="Arial" w:hAnsi="Arial" w:cs="Arial"/>
          <w:b/>
          <w:color w:val="002060"/>
        </w:rPr>
        <w:t xml:space="preserve"> Royal Hospital (IRH)</w:t>
      </w:r>
    </w:p>
    <w:p w14:paraId="2F33E638"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color w:val="002060"/>
        </w:rPr>
        <w:t xml:space="preserve">IRH is located in Greenock, which is a coastal town on the banks of the Clyde Estuary some 15 miles from RAH with good roads.  The IRH has all of the facilities of a DGH and the </w:t>
      </w:r>
      <w:proofErr w:type="spellStart"/>
      <w:r w:rsidRPr="00DF4620">
        <w:rPr>
          <w:rFonts w:ascii="Arial" w:hAnsi="Arial" w:cs="Arial"/>
          <w:color w:val="002060"/>
        </w:rPr>
        <w:t>Gynaecology</w:t>
      </w:r>
      <w:proofErr w:type="spellEnd"/>
      <w:r w:rsidRPr="00DF4620">
        <w:rPr>
          <w:rFonts w:ascii="Arial" w:hAnsi="Arial" w:cs="Arial"/>
          <w:color w:val="002060"/>
        </w:rPr>
        <w:t xml:space="preserve"> services provided there include access to Day Surgery and Outpatients.  Ultrasound and urodynamic investigations are provided on site.  Outreach clinics are provided to a number of localities, including the Island of </w:t>
      </w:r>
      <w:proofErr w:type="spellStart"/>
      <w:r w:rsidRPr="00DF4620">
        <w:rPr>
          <w:rFonts w:ascii="Arial" w:hAnsi="Arial" w:cs="Arial"/>
          <w:color w:val="002060"/>
        </w:rPr>
        <w:t>Bute</w:t>
      </w:r>
      <w:proofErr w:type="spellEnd"/>
      <w:r w:rsidRPr="00DF4620">
        <w:rPr>
          <w:rFonts w:ascii="Arial" w:hAnsi="Arial" w:cs="Arial"/>
          <w:color w:val="002060"/>
        </w:rPr>
        <w:t xml:space="preserve"> and the town of </w:t>
      </w:r>
      <w:proofErr w:type="spellStart"/>
      <w:r w:rsidRPr="00DF4620">
        <w:rPr>
          <w:rFonts w:ascii="Arial" w:hAnsi="Arial" w:cs="Arial"/>
          <w:color w:val="002060"/>
        </w:rPr>
        <w:t>Dunoon</w:t>
      </w:r>
      <w:proofErr w:type="spellEnd"/>
      <w:r w:rsidRPr="00DF4620">
        <w:rPr>
          <w:rFonts w:ascii="Arial" w:hAnsi="Arial" w:cs="Arial"/>
          <w:color w:val="002060"/>
        </w:rPr>
        <w:t xml:space="preserve">, necessitating ferry journeys.  </w:t>
      </w:r>
    </w:p>
    <w:p w14:paraId="7513C822" w14:textId="77777777" w:rsidR="00DF4620" w:rsidRPr="00DF4620" w:rsidRDefault="00DF4620" w:rsidP="00DF4620">
      <w:pPr>
        <w:pStyle w:val="BodyText1"/>
        <w:spacing w:after="0"/>
        <w:jc w:val="left"/>
        <w:rPr>
          <w:rFonts w:ascii="Arial" w:hAnsi="Arial" w:cs="Arial"/>
          <w:color w:val="002060"/>
        </w:rPr>
      </w:pPr>
    </w:p>
    <w:p w14:paraId="12F1BFBC" w14:textId="77777777" w:rsidR="00DF4620" w:rsidRPr="00DF4620" w:rsidRDefault="00DF4620" w:rsidP="00DF4620">
      <w:pPr>
        <w:pStyle w:val="BodyText1"/>
        <w:spacing w:after="0"/>
        <w:jc w:val="left"/>
        <w:rPr>
          <w:rFonts w:ascii="Arial" w:hAnsi="Arial" w:cs="Arial"/>
          <w:color w:val="002060"/>
        </w:rPr>
      </w:pPr>
      <w:r w:rsidRPr="00DF4620">
        <w:rPr>
          <w:rFonts w:ascii="Arial" w:hAnsi="Arial" w:cs="Arial"/>
          <w:color w:val="002060"/>
        </w:rPr>
        <w:t>Midwife based maternity units are provided in IRH and VOL and patients transferred when required to RAH.  Obstetric Day care and an Early Pregnancy Assessment Service are on site.  The utility of both Clyde MBUs are subject to a current review process.</w:t>
      </w:r>
    </w:p>
    <w:p w14:paraId="5F553AAE" w14:textId="77777777" w:rsidR="00DF4620" w:rsidRPr="00DF4620" w:rsidRDefault="00DF4620" w:rsidP="00DF4620">
      <w:pPr>
        <w:pStyle w:val="BodyText1"/>
        <w:spacing w:after="0"/>
        <w:jc w:val="left"/>
        <w:rPr>
          <w:rFonts w:ascii="Arial" w:hAnsi="Arial" w:cs="Arial"/>
          <w:color w:val="002060"/>
        </w:rPr>
      </w:pPr>
    </w:p>
    <w:p w14:paraId="63B90591" w14:textId="77777777" w:rsidR="00DF4620" w:rsidRPr="00DF4620" w:rsidRDefault="00DF4620" w:rsidP="00DF4620">
      <w:pPr>
        <w:pStyle w:val="BodyText1"/>
        <w:spacing w:after="0"/>
        <w:jc w:val="left"/>
        <w:rPr>
          <w:rFonts w:ascii="Arial" w:hAnsi="Arial" w:cs="Arial"/>
          <w:b/>
          <w:color w:val="002060"/>
        </w:rPr>
      </w:pPr>
      <w:r w:rsidRPr="00DF4620">
        <w:rPr>
          <w:rFonts w:ascii="Arial" w:hAnsi="Arial" w:cs="Arial"/>
          <w:b/>
          <w:color w:val="002060"/>
        </w:rPr>
        <w:t>Names of Consultant members:</w:t>
      </w:r>
    </w:p>
    <w:p w14:paraId="4C177C25" w14:textId="77777777" w:rsidR="00DF4620" w:rsidRPr="00DF4620" w:rsidRDefault="00DF4620" w:rsidP="00DF4620">
      <w:pPr>
        <w:pStyle w:val="ListParagraph"/>
        <w:ind w:left="1441"/>
        <w:rPr>
          <w:rFonts w:cs="Arial"/>
          <w:color w:val="002060"/>
          <w:sz w:val="22"/>
          <w:szCs w:val="22"/>
        </w:rPr>
      </w:pPr>
    </w:p>
    <w:tbl>
      <w:tblPr>
        <w:tblW w:w="10897" w:type="dxa"/>
        <w:tblInd w:w="-709" w:type="dxa"/>
        <w:tblLook w:val="01E0" w:firstRow="1" w:lastRow="1" w:firstColumn="1" w:lastColumn="1" w:noHBand="0" w:noVBand="0"/>
      </w:tblPr>
      <w:tblGrid>
        <w:gridCol w:w="5287"/>
        <w:gridCol w:w="548"/>
        <w:gridCol w:w="5062"/>
      </w:tblGrid>
      <w:tr w:rsidR="00DF4620" w:rsidRPr="00DF4620" w14:paraId="7094A194" w14:textId="77777777" w:rsidTr="00DF4620">
        <w:tc>
          <w:tcPr>
            <w:tcW w:w="5835" w:type="dxa"/>
            <w:gridSpan w:val="2"/>
          </w:tcPr>
          <w:p w14:paraId="3C026392" w14:textId="77777777" w:rsidR="00DF4620" w:rsidRPr="00DF4620" w:rsidRDefault="00DF4620" w:rsidP="00DF4620">
            <w:pPr>
              <w:widowControl w:val="0"/>
              <w:spacing w:after="120"/>
              <w:ind w:left="283"/>
              <w:rPr>
                <w:rFonts w:ascii="Arial" w:hAnsi="Arial" w:cs="Arial"/>
                <w:b/>
                <w:color w:val="002060"/>
                <w:sz w:val="22"/>
                <w:szCs w:val="22"/>
              </w:rPr>
            </w:pPr>
            <w:r w:rsidRPr="00DF4620">
              <w:rPr>
                <w:rFonts w:ascii="Arial" w:hAnsi="Arial" w:cs="Arial"/>
                <w:b/>
                <w:color w:val="002060"/>
                <w:sz w:val="22"/>
                <w:szCs w:val="22"/>
              </w:rPr>
              <w:t xml:space="preserve">North </w:t>
            </w:r>
          </w:p>
          <w:p w14:paraId="42B2A07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Alan Mathers (Chief of Medicine)</w:t>
            </w:r>
          </w:p>
          <w:p w14:paraId="59C3F46A"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Dawn </w:t>
            </w:r>
            <w:proofErr w:type="spellStart"/>
            <w:r w:rsidRPr="00DF4620">
              <w:rPr>
                <w:rFonts w:ascii="Arial" w:hAnsi="Arial" w:cs="Arial"/>
                <w:color w:val="002060"/>
                <w:sz w:val="22"/>
                <w:szCs w:val="22"/>
              </w:rPr>
              <w:t>Kernaghan</w:t>
            </w:r>
            <w:proofErr w:type="spellEnd"/>
            <w:r w:rsidRPr="00DF4620">
              <w:rPr>
                <w:rFonts w:ascii="Arial" w:hAnsi="Arial" w:cs="Arial"/>
                <w:color w:val="002060"/>
                <w:sz w:val="22"/>
                <w:szCs w:val="22"/>
              </w:rPr>
              <w:t xml:space="preserve"> </w:t>
            </w:r>
            <w:r w:rsidRPr="00DF4620">
              <w:rPr>
                <w:rFonts w:ascii="Arial" w:hAnsi="Arial" w:cs="Arial"/>
                <w:color w:val="002060"/>
                <w:sz w:val="22"/>
                <w:szCs w:val="22"/>
                <w:lang w:val="pt-BR"/>
              </w:rPr>
              <w:t>(Lead clinician)</w:t>
            </w:r>
          </w:p>
          <w:p w14:paraId="4D845CE6"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Catrina Bain (Lead clinician)</w:t>
            </w:r>
          </w:p>
          <w:p w14:paraId="69ECCDF3"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 xml:space="preserve">Dr Ros Jamieson </w:t>
            </w:r>
          </w:p>
          <w:p w14:paraId="3CA5E0C8"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Ann Duncan </w:t>
            </w:r>
          </w:p>
          <w:p w14:paraId="42AD3C0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Philip Owen</w:t>
            </w:r>
          </w:p>
          <w:p w14:paraId="0AE4136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Susheel</w:t>
            </w:r>
            <w:proofErr w:type="spellEnd"/>
            <w:r w:rsidRPr="00DF4620">
              <w:rPr>
                <w:rFonts w:ascii="Arial" w:hAnsi="Arial" w:cs="Arial"/>
                <w:color w:val="002060"/>
                <w:sz w:val="22"/>
                <w:szCs w:val="22"/>
              </w:rPr>
              <w:t xml:space="preserve"> Vani (ACS)</w:t>
            </w:r>
          </w:p>
          <w:p w14:paraId="6AC87DB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Helen </w:t>
            </w:r>
            <w:proofErr w:type="spellStart"/>
            <w:r w:rsidRPr="00DF4620">
              <w:rPr>
                <w:rFonts w:ascii="Arial" w:hAnsi="Arial" w:cs="Arial"/>
                <w:color w:val="002060"/>
                <w:sz w:val="22"/>
                <w:szCs w:val="22"/>
              </w:rPr>
              <w:t>Lyall</w:t>
            </w:r>
            <w:proofErr w:type="spellEnd"/>
            <w:r w:rsidRPr="00DF4620">
              <w:rPr>
                <w:rFonts w:ascii="Arial" w:hAnsi="Arial" w:cs="Arial"/>
                <w:color w:val="002060"/>
                <w:sz w:val="22"/>
                <w:szCs w:val="22"/>
              </w:rPr>
              <w:t xml:space="preserve"> (ACS)</w:t>
            </w:r>
          </w:p>
          <w:p w14:paraId="288B39D5"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Aparna </w:t>
            </w:r>
            <w:proofErr w:type="spellStart"/>
            <w:r w:rsidRPr="00DF4620">
              <w:rPr>
                <w:rFonts w:ascii="Arial" w:hAnsi="Arial" w:cs="Arial"/>
                <w:color w:val="002060"/>
                <w:sz w:val="22"/>
                <w:szCs w:val="22"/>
              </w:rPr>
              <w:t>Sastry</w:t>
            </w:r>
            <w:proofErr w:type="spellEnd"/>
            <w:r w:rsidRPr="00DF4620">
              <w:rPr>
                <w:rFonts w:ascii="Arial" w:hAnsi="Arial" w:cs="Arial"/>
                <w:color w:val="002060"/>
                <w:sz w:val="22"/>
                <w:szCs w:val="22"/>
              </w:rPr>
              <w:t xml:space="preserve"> (ACS)</w:t>
            </w:r>
          </w:p>
          <w:p w14:paraId="0036795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Samra</w:t>
            </w:r>
            <w:proofErr w:type="spellEnd"/>
            <w:r w:rsidRPr="00DF4620">
              <w:rPr>
                <w:rFonts w:ascii="Arial" w:hAnsi="Arial" w:cs="Arial"/>
                <w:color w:val="002060"/>
                <w:sz w:val="22"/>
                <w:szCs w:val="22"/>
              </w:rPr>
              <w:t xml:space="preserve"> Khan (ACS)</w:t>
            </w:r>
          </w:p>
          <w:p w14:paraId="44D90991"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Claire Banks (ACS)</w:t>
            </w:r>
          </w:p>
          <w:p w14:paraId="5550E428"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Professor Scott Nelson (University)</w:t>
            </w:r>
          </w:p>
          <w:p w14:paraId="1B4DAAA6"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Sarju Mathew</w:t>
            </w:r>
          </w:p>
          <w:p w14:paraId="0D986D29"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Karen Meadley</w:t>
            </w:r>
          </w:p>
          <w:p w14:paraId="2BA082FB"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Aliya Naysheen</w:t>
            </w:r>
          </w:p>
          <w:p w14:paraId="47CD9CCB" w14:textId="77777777" w:rsidR="00DF4620" w:rsidRPr="00DF4620" w:rsidRDefault="00DF4620" w:rsidP="00DF4620">
            <w:pPr>
              <w:widowControl w:val="0"/>
              <w:spacing w:after="120"/>
              <w:ind w:left="283"/>
              <w:rPr>
                <w:rFonts w:ascii="Arial" w:hAnsi="Arial" w:cs="Arial"/>
                <w:color w:val="002060"/>
                <w:sz w:val="22"/>
                <w:szCs w:val="22"/>
                <w:lang w:val="fr-FR"/>
              </w:rPr>
            </w:pPr>
            <w:r w:rsidRPr="00DF4620">
              <w:rPr>
                <w:rFonts w:ascii="Arial" w:hAnsi="Arial" w:cs="Arial"/>
                <w:color w:val="002060"/>
                <w:sz w:val="22"/>
                <w:szCs w:val="22"/>
                <w:lang w:val="fr-FR"/>
              </w:rPr>
              <w:t xml:space="preserve">Dr Marcus </w:t>
            </w:r>
            <w:proofErr w:type="spellStart"/>
            <w:r w:rsidRPr="00DF4620">
              <w:rPr>
                <w:rFonts w:ascii="Arial" w:hAnsi="Arial" w:cs="Arial"/>
                <w:color w:val="002060"/>
                <w:sz w:val="22"/>
                <w:szCs w:val="22"/>
                <w:lang w:val="fr-FR"/>
              </w:rPr>
              <w:t>McMillan</w:t>
            </w:r>
            <w:proofErr w:type="spellEnd"/>
          </w:p>
          <w:p w14:paraId="3604E7C5" w14:textId="77777777" w:rsidR="00DF4620" w:rsidRPr="00DF4620" w:rsidRDefault="00DF4620" w:rsidP="00DF4620">
            <w:pPr>
              <w:widowControl w:val="0"/>
              <w:spacing w:after="120"/>
              <w:ind w:left="283"/>
              <w:rPr>
                <w:rFonts w:ascii="Arial" w:hAnsi="Arial" w:cs="Arial"/>
                <w:color w:val="002060"/>
                <w:sz w:val="22"/>
                <w:szCs w:val="22"/>
                <w:lang w:val="fr-FR"/>
              </w:rPr>
            </w:pPr>
            <w:r w:rsidRPr="00DF4620">
              <w:rPr>
                <w:rFonts w:ascii="Arial" w:hAnsi="Arial" w:cs="Arial"/>
                <w:color w:val="002060"/>
                <w:sz w:val="22"/>
                <w:szCs w:val="22"/>
                <w:lang w:val="fr-FR"/>
              </w:rPr>
              <w:t>Dr Avril Scott</w:t>
            </w:r>
          </w:p>
          <w:p w14:paraId="753C4A1A"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Vicki Brace</w:t>
            </w:r>
          </w:p>
          <w:p w14:paraId="24F3C9F9"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Sandra Wong</w:t>
            </w:r>
          </w:p>
          <w:p w14:paraId="3798191E"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Jenifer </w:t>
            </w:r>
            <w:proofErr w:type="spellStart"/>
            <w:r w:rsidRPr="00DF4620">
              <w:rPr>
                <w:rFonts w:ascii="Arial" w:hAnsi="Arial" w:cs="Arial"/>
                <w:color w:val="002060"/>
                <w:sz w:val="22"/>
                <w:szCs w:val="22"/>
              </w:rPr>
              <w:t>Sassarini</w:t>
            </w:r>
            <w:proofErr w:type="spellEnd"/>
          </w:p>
          <w:p w14:paraId="61086E8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Joy Simpson</w:t>
            </w:r>
          </w:p>
          <w:p w14:paraId="1B865BE9"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Kirsty Wilson</w:t>
            </w:r>
          </w:p>
          <w:p w14:paraId="0C80CC1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Rachel </w:t>
            </w:r>
            <w:proofErr w:type="spellStart"/>
            <w:r w:rsidRPr="00DF4620">
              <w:rPr>
                <w:rFonts w:ascii="Arial" w:hAnsi="Arial" w:cs="Arial"/>
                <w:color w:val="002060"/>
                <w:sz w:val="22"/>
                <w:szCs w:val="22"/>
              </w:rPr>
              <w:t>Bradnock</w:t>
            </w:r>
            <w:proofErr w:type="spellEnd"/>
          </w:p>
          <w:p w14:paraId="44217A8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Amr </w:t>
            </w:r>
            <w:proofErr w:type="spellStart"/>
            <w:r w:rsidRPr="00DF4620">
              <w:rPr>
                <w:rFonts w:ascii="Arial" w:hAnsi="Arial" w:cs="Arial"/>
                <w:color w:val="002060"/>
                <w:sz w:val="22"/>
                <w:szCs w:val="22"/>
              </w:rPr>
              <w:t>Gebril</w:t>
            </w:r>
            <w:proofErr w:type="spellEnd"/>
          </w:p>
          <w:p w14:paraId="5366320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Victoria </w:t>
            </w:r>
            <w:proofErr w:type="spellStart"/>
            <w:r w:rsidRPr="00DF4620">
              <w:rPr>
                <w:rFonts w:ascii="Arial" w:hAnsi="Arial" w:cs="Arial"/>
                <w:color w:val="002060"/>
                <w:sz w:val="22"/>
                <w:szCs w:val="22"/>
              </w:rPr>
              <w:t>McApline</w:t>
            </w:r>
            <w:proofErr w:type="spellEnd"/>
            <w:r w:rsidRPr="00DF4620">
              <w:rPr>
                <w:rFonts w:ascii="Arial" w:hAnsi="Arial" w:cs="Arial"/>
                <w:color w:val="002060"/>
                <w:sz w:val="22"/>
                <w:szCs w:val="22"/>
              </w:rPr>
              <w:t>-Scott</w:t>
            </w:r>
          </w:p>
          <w:p w14:paraId="129B38F4"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Rachel Hepburn</w:t>
            </w:r>
          </w:p>
          <w:p w14:paraId="67E4916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Katie McBride</w:t>
            </w:r>
          </w:p>
          <w:p w14:paraId="46AAEF10"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Lindsey MacDonald</w:t>
            </w:r>
          </w:p>
          <w:p w14:paraId="26A22011"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Joy Simpson</w:t>
            </w:r>
          </w:p>
          <w:p w14:paraId="34B4EB31" w14:textId="77777777" w:rsidR="00DF4620" w:rsidRPr="00DF4620" w:rsidRDefault="00DF4620" w:rsidP="00DF4620">
            <w:pPr>
              <w:widowControl w:val="0"/>
              <w:spacing w:after="120"/>
              <w:ind w:left="283"/>
              <w:rPr>
                <w:rFonts w:ascii="Arial" w:hAnsi="Arial" w:cs="Arial"/>
                <w:color w:val="002060"/>
                <w:sz w:val="22"/>
                <w:szCs w:val="22"/>
              </w:rPr>
            </w:pPr>
          </w:p>
        </w:tc>
        <w:tc>
          <w:tcPr>
            <w:tcW w:w="5062" w:type="dxa"/>
          </w:tcPr>
          <w:p w14:paraId="1BAF876D"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b/>
                <w:color w:val="002060"/>
                <w:sz w:val="22"/>
                <w:szCs w:val="22"/>
              </w:rPr>
              <w:t>South</w:t>
            </w:r>
          </w:p>
          <w:p w14:paraId="37EB2528"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rPr>
              <w:t xml:space="preserve">Dr Jane Richmond </w:t>
            </w:r>
            <w:r w:rsidRPr="00DF4620">
              <w:rPr>
                <w:rFonts w:ascii="Arial" w:hAnsi="Arial" w:cs="Arial"/>
                <w:color w:val="002060"/>
                <w:sz w:val="22"/>
                <w:szCs w:val="22"/>
                <w:lang w:val="pt-BR"/>
              </w:rPr>
              <w:t>(Clinical Director)</w:t>
            </w:r>
          </w:p>
          <w:p w14:paraId="52FD511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Vanessa Mackay (Clinical Director)</w:t>
            </w:r>
          </w:p>
          <w:p w14:paraId="5B1CA5DD"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Aradhana</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Khaund</w:t>
            </w:r>
            <w:proofErr w:type="spellEnd"/>
            <w:r w:rsidRPr="00DF4620">
              <w:rPr>
                <w:rFonts w:ascii="Arial" w:hAnsi="Arial" w:cs="Arial"/>
                <w:color w:val="002060"/>
                <w:sz w:val="22"/>
                <w:szCs w:val="22"/>
              </w:rPr>
              <w:t xml:space="preserve"> </w:t>
            </w:r>
            <w:r w:rsidRPr="00DF4620">
              <w:rPr>
                <w:rFonts w:ascii="Arial" w:hAnsi="Arial" w:cs="Arial"/>
                <w:color w:val="002060"/>
                <w:sz w:val="22"/>
                <w:szCs w:val="22"/>
                <w:lang w:val="pt-BR"/>
              </w:rPr>
              <w:t>(Lead clinician)</w:t>
            </w:r>
          </w:p>
          <w:p w14:paraId="7513E63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Laurie Anderson </w:t>
            </w:r>
            <w:r w:rsidRPr="00DF4620">
              <w:rPr>
                <w:rFonts w:ascii="Arial" w:hAnsi="Arial" w:cs="Arial"/>
                <w:color w:val="002060"/>
                <w:sz w:val="22"/>
                <w:szCs w:val="22"/>
                <w:lang w:val="pt-BR"/>
              </w:rPr>
              <w:t>(Lead clinician)</w:t>
            </w:r>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 maternal medicine)</w:t>
            </w:r>
          </w:p>
          <w:p w14:paraId="17732758"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Robert Hawthorn</w:t>
            </w:r>
          </w:p>
          <w:p w14:paraId="37B91557"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Marie-Anne </w:t>
            </w:r>
            <w:proofErr w:type="spellStart"/>
            <w:r w:rsidRPr="00DF4620">
              <w:rPr>
                <w:rFonts w:ascii="Arial" w:hAnsi="Arial" w:cs="Arial"/>
                <w:color w:val="002060"/>
                <w:sz w:val="22"/>
                <w:szCs w:val="22"/>
              </w:rPr>
              <w:t>Ledingham</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 maternal medicine)</w:t>
            </w:r>
          </w:p>
          <w:p w14:paraId="52747130"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Judith Roberts</w:t>
            </w:r>
          </w:p>
          <w:p w14:paraId="58271C5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Karen Guerrero (</w:t>
            </w:r>
            <w:proofErr w:type="spellStart"/>
            <w:r w:rsidRPr="00DF4620">
              <w:rPr>
                <w:rFonts w:ascii="Arial" w:hAnsi="Arial" w:cs="Arial"/>
                <w:color w:val="002060"/>
                <w:sz w:val="22"/>
                <w:szCs w:val="22"/>
              </w:rPr>
              <w:t>Urogynaecology</w:t>
            </w:r>
            <w:proofErr w:type="spellEnd"/>
            <w:r w:rsidRPr="00DF4620">
              <w:rPr>
                <w:rFonts w:ascii="Arial" w:hAnsi="Arial" w:cs="Arial"/>
                <w:color w:val="002060"/>
                <w:sz w:val="22"/>
                <w:szCs w:val="22"/>
              </w:rPr>
              <w:t>)</w:t>
            </w:r>
          </w:p>
          <w:p w14:paraId="6F76667B"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Amanda Reid</w:t>
            </w:r>
          </w:p>
          <w:p w14:paraId="2C465DB8" w14:textId="77777777" w:rsidR="00DF4620" w:rsidRPr="00DF4620" w:rsidRDefault="00DF4620" w:rsidP="00DF4620">
            <w:pPr>
              <w:widowControl w:val="0"/>
              <w:spacing w:after="120"/>
              <w:ind w:left="283"/>
              <w:rPr>
                <w:rFonts w:ascii="Arial" w:hAnsi="Arial" w:cs="Arial"/>
                <w:color w:val="002060"/>
                <w:sz w:val="22"/>
                <w:szCs w:val="22"/>
                <w:lang w:val="pt-BR"/>
              </w:rPr>
            </w:pPr>
            <w:r w:rsidRPr="00DF4620">
              <w:rPr>
                <w:rFonts w:ascii="Arial" w:hAnsi="Arial" w:cs="Arial"/>
                <w:color w:val="002060"/>
                <w:sz w:val="22"/>
                <w:szCs w:val="22"/>
                <w:lang w:val="pt-BR"/>
              </w:rPr>
              <w:t>Dr Padma Vanga</w:t>
            </w:r>
          </w:p>
          <w:p w14:paraId="2286180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Chris Hardwick</w:t>
            </w:r>
          </w:p>
          <w:p w14:paraId="0D53FF7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Fiona Hendry</w:t>
            </w:r>
          </w:p>
          <w:p w14:paraId="6A7C199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Janice Gibson (</w:t>
            </w:r>
            <w:proofErr w:type="spellStart"/>
            <w:r w:rsidRPr="00DF4620">
              <w:rPr>
                <w:rFonts w:ascii="Arial" w:hAnsi="Arial" w:cs="Arial"/>
                <w:color w:val="002060"/>
                <w:sz w:val="22"/>
                <w:szCs w:val="22"/>
              </w:rPr>
              <w:t>Fetal</w:t>
            </w:r>
            <w:proofErr w:type="spellEnd"/>
            <w:r w:rsidRPr="00DF4620">
              <w:rPr>
                <w:rFonts w:ascii="Arial" w:hAnsi="Arial" w:cs="Arial"/>
                <w:color w:val="002060"/>
                <w:sz w:val="22"/>
                <w:szCs w:val="22"/>
              </w:rPr>
              <w:t xml:space="preserve"> maternal medicine)</w:t>
            </w:r>
          </w:p>
          <w:p w14:paraId="35EDEFB9"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Sarah </w:t>
            </w:r>
            <w:proofErr w:type="spellStart"/>
            <w:r w:rsidRPr="00DF4620">
              <w:rPr>
                <w:rFonts w:ascii="Arial" w:hAnsi="Arial" w:cs="Arial"/>
                <w:color w:val="002060"/>
                <w:sz w:val="22"/>
                <w:szCs w:val="22"/>
              </w:rPr>
              <w:t>Woldman</w:t>
            </w:r>
            <w:proofErr w:type="spellEnd"/>
          </w:p>
          <w:p w14:paraId="0412657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Lynne Thomson</w:t>
            </w:r>
          </w:p>
          <w:p w14:paraId="50CAAD11"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Veenu</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Tyagi</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Urogynaecology</w:t>
            </w:r>
            <w:proofErr w:type="spellEnd"/>
            <w:r w:rsidRPr="00DF4620">
              <w:rPr>
                <w:rFonts w:ascii="Arial" w:hAnsi="Arial" w:cs="Arial"/>
                <w:color w:val="002060"/>
                <w:sz w:val="22"/>
                <w:szCs w:val="22"/>
              </w:rPr>
              <w:t>)</w:t>
            </w:r>
          </w:p>
          <w:p w14:paraId="0A5E392D"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Catriona </w:t>
            </w:r>
            <w:proofErr w:type="spellStart"/>
            <w:r w:rsidRPr="00DF4620">
              <w:rPr>
                <w:rFonts w:ascii="Arial" w:hAnsi="Arial" w:cs="Arial"/>
                <w:color w:val="002060"/>
                <w:sz w:val="22"/>
                <w:szCs w:val="22"/>
              </w:rPr>
              <w:t>Hardie</w:t>
            </w:r>
            <w:proofErr w:type="spellEnd"/>
          </w:p>
          <w:p w14:paraId="5BC4183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Karina Datsun</w:t>
            </w:r>
          </w:p>
          <w:p w14:paraId="0CE1B78C"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Claire Higgins</w:t>
            </w:r>
          </w:p>
          <w:p w14:paraId="4A4B26DD"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Jessie </w:t>
            </w:r>
            <w:proofErr w:type="spellStart"/>
            <w:r w:rsidRPr="00DF4620">
              <w:rPr>
                <w:rFonts w:ascii="Arial" w:hAnsi="Arial" w:cs="Arial"/>
                <w:color w:val="002060"/>
                <w:sz w:val="22"/>
                <w:szCs w:val="22"/>
              </w:rPr>
              <w:t>Sohal</w:t>
            </w:r>
            <w:proofErr w:type="spellEnd"/>
            <w:r w:rsidRPr="00DF4620">
              <w:rPr>
                <w:rFonts w:ascii="Arial" w:hAnsi="Arial" w:cs="Arial"/>
                <w:color w:val="002060"/>
                <w:sz w:val="22"/>
                <w:szCs w:val="22"/>
              </w:rPr>
              <w:t xml:space="preserve"> Burnside</w:t>
            </w:r>
          </w:p>
          <w:p w14:paraId="401EBE2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Vladimir </w:t>
            </w:r>
            <w:proofErr w:type="spellStart"/>
            <w:r w:rsidRPr="00DF4620">
              <w:rPr>
                <w:rFonts w:ascii="Arial" w:hAnsi="Arial" w:cs="Arial"/>
                <w:color w:val="002060"/>
                <w:sz w:val="22"/>
                <w:szCs w:val="22"/>
              </w:rPr>
              <w:t>Revicky</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Urogynaecology</w:t>
            </w:r>
            <w:proofErr w:type="spellEnd"/>
            <w:r w:rsidRPr="00DF4620">
              <w:rPr>
                <w:rFonts w:ascii="Arial" w:hAnsi="Arial" w:cs="Arial"/>
                <w:color w:val="002060"/>
                <w:sz w:val="22"/>
                <w:szCs w:val="22"/>
              </w:rPr>
              <w:t>)</w:t>
            </w:r>
          </w:p>
          <w:p w14:paraId="7672D901"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Frances Powell</w:t>
            </w:r>
          </w:p>
          <w:p w14:paraId="2EFBE397"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Carla Summerhill</w:t>
            </w:r>
          </w:p>
          <w:p w14:paraId="1056E4C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Felicity Watson</w:t>
            </w:r>
          </w:p>
        </w:tc>
      </w:tr>
      <w:tr w:rsidR="00DF4620" w:rsidRPr="00DF4620" w14:paraId="75A166F9" w14:textId="77777777" w:rsidTr="00DF4620">
        <w:trPr>
          <w:gridAfter w:val="2"/>
          <w:wAfter w:w="5610" w:type="dxa"/>
        </w:trPr>
        <w:tc>
          <w:tcPr>
            <w:tcW w:w="5287" w:type="dxa"/>
          </w:tcPr>
          <w:p w14:paraId="11079671" w14:textId="77777777" w:rsidR="00DF4620" w:rsidRPr="00DF4620" w:rsidRDefault="00DF4620" w:rsidP="00DF4620">
            <w:pPr>
              <w:widowControl w:val="0"/>
              <w:spacing w:after="120"/>
              <w:rPr>
                <w:rFonts w:ascii="Arial" w:hAnsi="Arial" w:cs="Arial"/>
                <w:b/>
                <w:color w:val="002060"/>
                <w:sz w:val="22"/>
                <w:szCs w:val="22"/>
              </w:rPr>
            </w:pPr>
            <w:r w:rsidRPr="00DF4620">
              <w:rPr>
                <w:rFonts w:ascii="Arial" w:hAnsi="Arial" w:cs="Arial"/>
                <w:b/>
                <w:color w:val="002060"/>
                <w:sz w:val="22"/>
                <w:szCs w:val="22"/>
              </w:rPr>
              <w:t xml:space="preserve">    Gynaecology Oncology</w:t>
            </w:r>
          </w:p>
          <w:p w14:paraId="6B23214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Nadeem Siddiqui </w:t>
            </w:r>
          </w:p>
          <w:p w14:paraId="3DC06B6C"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Kevin Burton </w:t>
            </w:r>
          </w:p>
          <w:p w14:paraId="19E5E4C7"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Rhona Lindsay </w:t>
            </w:r>
          </w:p>
          <w:p w14:paraId="23867844"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Malcolm Farquharson</w:t>
            </w:r>
          </w:p>
          <w:p w14:paraId="78C09799"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Michelle Kent</w:t>
            </w:r>
          </w:p>
          <w:p w14:paraId="0F84D30E" w14:textId="77777777" w:rsidR="00DF4620" w:rsidRPr="00DF4620" w:rsidRDefault="00DF4620" w:rsidP="00DF4620">
            <w:pPr>
              <w:widowControl w:val="0"/>
              <w:spacing w:after="120"/>
              <w:ind w:left="283"/>
              <w:rPr>
                <w:rFonts w:ascii="Arial" w:hAnsi="Arial" w:cs="Arial"/>
                <w:color w:val="002060"/>
                <w:sz w:val="22"/>
                <w:szCs w:val="22"/>
              </w:rPr>
            </w:pPr>
          </w:p>
        </w:tc>
      </w:tr>
    </w:tbl>
    <w:p w14:paraId="4BF842B6" w14:textId="77777777" w:rsidR="00DF4620" w:rsidRPr="00DF4620" w:rsidRDefault="00DF4620" w:rsidP="00DF4620">
      <w:pPr>
        <w:widowControl w:val="0"/>
        <w:rPr>
          <w:rFonts w:ascii="Arial" w:hAnsi="Arial" w:cs="Arial"/>
          <w:color w:val="002060"/>
          <w:sz w:val="22"/>
          <w:szCs w:val="22"/>
        </w:rPr>
      </w:pPr>
    </w:p>
    <w:tbl>
      <w:tblPr>
        <w:tblW w:w="9936" w:type="dxa"/>
        <w:tblInd w:w="-709" w:type="dxa"/>
        <w:tblLook w:val="01E0" w:firstRow="1" w:lastRow="1" w:firstColumn="1" w:lastColumn="1" w:noHBand="0" w:noVBand="0"/>
      </w:tblPr>
      <w:tblGrid>
        <w:gridCol w:w="9936"/>
      </w:tblGrid>
      <w:tr w:rsidR="00DF4620" w:rsidRPr="00DF4620" w14:paraId="27F5649E" w14:textId="77777777" w:rsidTr="00DF4620">
        <w:tc>
          <w:tcPr>
            <w:tcW w:w="9936" w:type="dxa"/>
          </w:tcPr>
          <w:p w14:paraId="0E241B75" w14:textId="77777777" w:rsidR="00DF4620" w:rsidRPr="00DF4620" w:rsidRDefault="00DF4620" w:rsidP="00DF4620">
            <w:pPr>
              <w:widowControl w:val="0"/>
              <w:spacing w:after="120"/>
              <w:ind w:left="283"/>
              <w:rPr>
                <w:rFonts w:ascii="Arial" w:hAnsi="Arial" w:cs="Arial"/>
                <w:b/>
                <w:color w:val="002060"/>
                <w:sz w:val="22"/>
                <w:szCs w:val="22"/>
              </w:rPr>
            </w:pPr>
            <w:r w:rsidRPr="00DF4620">
              <w:rPr>
                <w:rFonts w:ascii="Arial" w:hAnsi="Arial" w:cs="Arial"/>
                <w:b/>
                <w:color w:val="002060"/>
                <w:sz w:val="22"/>
                <w:szCs w:val="22"/>
              </w:rPr>
              <w:t xml:space="preserve">CLYDE </w:t>
            </w:r>
          </w:p>
          <w:p w14:paraId="1A3E1B18"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Victoria Flanagan (Lead clinician)                      Dr </w:t>
            </w:r>
            <w:proofErr w:type="spellStart"/>
            <w:r w:rsidRPr="00DF4620">
              <w:rPr>
                <w:rFonts w:ascii="Arial" w:hAnsi="Arial" w:cs="Arial"/>
                <w:color w:val="002060"/>
                <w:sz w:val="22"/>
                <w:szCs w:val="22"/>
              </w:rPr>
              <w:t>Ujwal</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Jadhav</w:t>
            </w:r>
            <w:proofErr w:type="spellEnd"/>
            <w:r w:rsidRPr="00DF4620">
              <w:rPr>
                <w:rFonts w:ascii="Arial" w:hAnsi="Arial" w:cs="Arial"/>
                <w:color w:val="002060"/>
                <w:sz w:val="22"/>
                <w:szCs w:val="22"/>
              </w:rPr>
              <w:t xml:space="preserve">                        </w:t>
            </w:r>
            <w:r w:rsidRPr="00DF4620">
              <w:rPr>
                <w:rFonts w:ascii="Arial" w:hAnsi="Arial" w:cs="Arial"/>
                <w:b/>
                <w:color w:val="002060"/>
                <w:sz w:val="22"/>
                <w:szCs w:val="22"/>
              </w:rPr>
              <w:t xml:space="preserve">                                                      </w:t>
            </w:r>
          </w:p>
          <w:p w14:paraId="5BA2150D" w14:textId="77777777" w:rsidR="00DF4620" w:rsidRPr="00DF4620" w:rsidRDefault="00DF4620" w:rsidP="00DF4620">
            <w:pPr>
              <w:widowControl w:val="0"/>
              <w:tabs>
                <w:tab w:val="left" w:pos="5175"/>
              </w:tabs>
              <w:spacing w:after="120"/>
              <w:ind w:left="283"/>
              <w:rPr>
                <w:rFonts w:ascii="Arial" w:hAnsi="Arial" w:cs="Arial"/>
                <w:color w:val="002060"/>
                <w:sz w:val="22"/>
                <w:szCs w:val="22"/>
              </w:rPr>
            </w:pPr>
            <w:r w:rsidRPr="00DF4620">
              <w:rPr>
                <w:rFonts w:ascii="Arial" w:hAnsi="Arial" w:cs="Arial"/>
                <w:color w:val="002060"/>
                <w:sz w:val="22"/>
                <w:szCs w:val="22"/>
              </w:rPr>
              <w:t xml:space="preserve">Dr Morton Hair </w:t>
            </w:r>
            <w:r w:rsidRPr="00DF4620">
              <w:rPr>
                <w:rFonts w:ascii="Arial" w:hAnsi="Arial" w:cs="Arial"/>
                <w:color w:val="002060"/>
                <w:sz w:val="22"/>
                <w:szCs w:val="22"/>
              </w:rPr>
              <w:tab/>
              <w:t xml:space="preserve">Dr Ruth Jewell         </w:t>
            </w:r>
          </w:p>
          <w:p w14:paraId="740E6970" w14:textId="77777777" w:rsidR="00DF4620" w:rsidRPr="00DF4620" w:rsidRDefault="00DF4620" w:rsidP="00DF4620">
            <w:pPr>
              <w:widowControl w:val="0"/>
              <w:tabs>
                <w:tab w:val="left" w:pos="5175"/>
              </w:tabs>
              <w:spacing w:after="120"/>
              <w:rPr>
                <w:rFonts w:ascii="Arial" w:hAnsi="Arial" w:cs="Arial"/>
                <w:color w:val="002060"/>
                <w:sz w:val="22"/>
                <w:szCs w:val="22"/>
              </w:rPr>
            </w:pPr>
            <w:r w:rsidRPr="00DF4620">
              <w:rPr>
                <w:rFonts w:ascii="Arial" w:hAnsi="Arial" w:cs="Arial"/>
                <w:color w:val="002060"/>
                <w:sz w:val="22"/>
                <w:szCs w:val="22"/>
              </w:rPr>
              <w:t xml:space="preserve">     Dr Julie Murphy                                                      Dr </w:t>
            </w:r>
            <w:proofErr w:type="spellStart"/>
            <w:r w:rsidRPr="00DF4620">
              <w:rPr>
                <w:rFonts w:ascii="Arial" w:hAnsi="Arial" w:cs="Arial"/>
                <w:color w:val="002060"/>
                <w:sz w:val="22"/>
                <w:szCs w:val="22"/>
              </w:rPr>
              <w:t>Rachana</w:t>
            </w:r>
            <w:proofErr w:type="spellEnd"/>
            <w:r w:rsidRPr="00DF4620">
              <w:rPr>
                <w:rFonts w:ascii="Arial" w:hAnsi="Arial" w:cs="Arial"/>
                <w:color w:val="002060"/>
                <w:sz w:val="22"/>
                <w:szCs w:val="22"/>
              </w:rPr>
              <w:t xml:space="preserve"> Gupta</w:t>
            </w:r>
          </w:p>
          <w:p w14:paraId="67EFE618" w14:textId="77777777" w:rsidR="00DF4620" w:rsidRPr="00DF4620" w:rsidRDefault="00DF4620" w:rsidP="00DF4620">
            <w:pPr>
              <w:widowControl w:val="0"/>
              <w:tabs>
                <w:tab w:val="left" w:pos="5175"/>
              </w:tabs>
              <w:spacing w:after="120"/>
              <w:ind w:left="283"/>
              <w:rPr>
                <w:rFonts w:ascii="Arial" w:hAnsi="Arial" w:cs="Arial"/>
                <w:color w:val="002060"/>
                <w:sz w:val="22"/>
                <w:szCs w:val="22"/>
              </w:rPr>
            </w:pPr>
            <w:r w:rsidRPr="00DF4620">
              <w:rPr>
                <w:rFonts w:ascii="Arial" w:hAnsi="Arial" w:cs="Arial"/>
                <w:color w:val="002060"/>
                <w:sz w:val="22"/>
                <w:szCs w:val="22"/>
              </w:rPr>
              <w:t xml:space="preserve">Dr Sacha Haworth                                                  Dr Jennifer </w:t>
            </w:r>
            <w:proofErr w:type="spellStart"/>
            <w:r w:rsidRPr="00DF4620">
              <w:rPr>
                <w:rFonts w:ascii="Arial" w:hAnsi="Arial" w:cs="Arial"/>
                <w:color w:val="002060"/>
                <w:sz w:val="22"/>
                <w:szCs w:val="22"/>
              </w:rPr>
              <w:t>Tibbo</w:t>
            </w:r>
            <w:proofErr w:type="spellEnd"/>
          </w:p>
          <w:p w14:paraId="795B2306" w14:textId="77777777" w:rsidR="00DF4620" w:rsidRPr="00DF4620" w:rsidRDefault="00DF4620" w:rsidP="00DF4620">
            <w:pPr>
              <w:widowControl w:val="0"/>
              <w:tabs>
                <w:tab w:val="left" w:pos="5175"/>
              </w:tabs>
              <w:spacing w:after="120"/>
              <w:ind w:left="283"/>
              <w:rPr>
                <w:rFonts w:ascii="Arial" w:hAnsi="Arial" w:cs="Arial"/>
                <w:color w:val="002060"/>
                <w:sz w:val="22"/>
                <w:szCs w:val="22"/>
              </w:rPr>
            </w:pPr>
            <w:r w:rsidRPr="00DF4620">
              <w:rPr>
                <w:rFonts w:ascii="Arial" w:hAnsi="Arial" w:cs="Arial"/>
                <w:color w:val="002060"/>
                <w:sz w:val="22"/>
                <w:szCs w:val="22"/>
              </w:rPr>
              <w:t xml:space="preserve">Dr Louise </w:t>
            </w:r>
            <w:proofErr w:type="spellStart"/>
            <w:r w:rsidRPr="00DF4620">
              <w:rPr>
                <w:rFonts w:ascii="Arial" w:hAnsi="Arial" w:cs="Arial"/>
                <w:color w:val="002060"/>
                <w:sz w:val="22"/>
                <w:szCs w:val="22"/>
              </w:rPr>
              <w:t>Santangali</w:t>
            </w:r>
            <w:proofErr w:type="spellEnd"/>
            <w:r w:rsidRPr="00DF4620">
              <w:rPr>
                <w:rFonts w:ascii="Arial" w:hAnsi="Arial" w:cs="Arial"/>
                <w:color w:val="002060"/>
                <w:sz w:val="22"/>
                <w:szCs w:val="22"/>
              </w:rPr>
              <w:t xml:space="preserve">                                              Dr </w:t>
            </w:r>
            <w:proofErr w:type="spellStart"/>
            <w:r w:rsidRPr="00DF4620">
              <w:rPr>
                <w:rFonts w:ascii="Arial" w:hAnsi="Arial" w:cs="Arial"/>
                <w:color w:val="002060"/>
                <w:sz w:val="22"/>
                <w:szCs w:val="22"/>
              </w:rPr>
              <w:t>Naheed</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Sanobar</w:t>
            </w:r>
            <w:proofErr w:type="spellEnd"/>
          </w:p>
          <w:p w14:paraId="385B842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Liz Blair</w:t>
            </w:r>
          </w:p>
          <w:p w14:paraId="29E8D60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Dr Lorna Hutchison</w:t>
            </w:r>
          </w:p>
          <w:p w14:paraId="6466D368"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Shrikant</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Bollapragada</w:t>
            </w:r>
            <w:proofErr w:type="spellEnd"/>
          </w:p>
          <w:p w14:paraId="57C91DF6"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Shankar </w:t>
            </w:r>
            <w:proofErr w:type="spellStart"/>
            <w:r w:rsidRPr="00DF4620">
              <w:rPr>
                <w:rFonts w:ascii="Arial" w:hAnsi="Arial" w:cs="Arial"/>
                <w:color w:val="002060"/>
                <w:sz w:val="22"/>
                <w:szCs w:val="22"/>
              </w:rPr>
              <w:t>Meti</w:t>
            </w:r>
            <w:proofErr w:type="spellEnd"/>
            <w:r w:rsidRPr="00DF4620">
              <w:rPr>
                <w:rFonts w:ascii="Arial" w:hAnsi="Arial" w:cs="Arial"/>
                <w:color w:val="002060"/>
                <w:sz w:val="22"/>
                <w:szCs w:val="22"/>
              </w:rPr>
              <w:t xml:space="preserve">   </w:t>
            </w:r>
          </w:p>
          <w:p w14:paraId="598F56C2"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Alison </w:t>
            </w:r>
            <w:proofErr w:type="spellStart"/>
            <w:r w:rsidRPr="00DF4620">
              <w:rPr>
                <w:rFonts w:ascii="Arial" w:hAnsi="Arial" w:cs="Arial"/>
                <w:color w:val="002060"/>
                <w:sz w:val="22"/>
                <w:szCs w:val="22"/>
              </w:rPr>
              <w:t>Platten</w:t>
            </w:r>
            <w:proofErr w:type="spellEnd"/>
          </w:p>
          <w:p w14:paraId="6B003BFF"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w:t>
            </w:r>
            <w:proofErr w:type="spellStart"/>
            <w:r w:rsidRPr="00DF4620">
              <w:rPr>
                <w:rFonts w:ascii="Arial" w:hAnsi="Arial" w:cs="Arial"/>
                <w:color w:val="002060"/>
                <w:sz w:val="22"/>
                <w:szCs w:val="22"/>
              </w:rPr>
              <w:t>Harkiran</w:t>
            </w:r>
            <w:proofErr w:type="spellEnd"/>
            <w:r w:rsidRPr="00DF4620">
              <w:rPr>
                <w:rFonts w:ascii="Arial" w:hAnsi="Arial" w:cs="Arial"/>
                <w:color w:val="002060"/>
                <w:sz w:val="22"/>
                <w:szCs w:val="22"/>
              </w:rPr>
              <w:t xml:space="preserve"> </w:t>
            </w:r>
            <w:proofErr w:type="spellStart"/>
            <w:r w:rsidRPr="00DF4620">
              <w:rPr>
                <w:rFonts w:ascii="Arial" w:hAnsi="Arial" w:cs="Arial"/>
                <w:color w:val="002060"/>
                <w:sz w:val="22"/>
                <w:szCs w:val="22"/>
              </w:rPr>
              <w:t>Narang</w:t>
            </w:r>
            <w:proofErr w:type="spellEnd"/>
          </w:p>
          <w:p w14:paraId="030A9895"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Dr Roseanna Metcalfe </w:t>
            </w:r>
          </w:p>
          <w:p w14:paraId="488C31D1" w14:textId="77777777" w:rsidR="00DF4620" w:rsidRPr="00DF4620" w:rsidRDefault="00DF4620" w:rsidP="00DF4620">
            <w:pPr>
              <w:widowControl w:val="0"/>
              <w:spacing w:after="120"/>
              <w:rPr>
                <w:rFonts w:ascii="Arial" w:hAnsi="Arial" w:cs="Arial"/>
                <w:color w:val="002060"/>
                <w:sz w:val="22"/>
                <w:szCs w:val="22"/>
              </w:rPr>
            </w:pPr>
            <w:r w:rsidRPr="00DF4620">
              <w:rPr>
                <w:rFonts w:ascii="Arial" w:hAnsi="Arial" w:cs="Arial"/>
                <w:color w:val="002060"/>
                <w:sz w:val="22"/>
                <w:szCs w:val="22"/>
              </w:rPr>
              <w:t xml:space="preserve">                                               </w:t>
            </w:r>
          </w:p>
          <w:p w14:paraId="456006C7"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 xml:space="preserve">                                                       </w:t>
            </w:r>
          </w:p>
          <w:p w14:paraId="0FF0E7B3" w14:textId="77777777" w:rsidR="00DF4620" w:rsidRPr="00DF4620" w:rsidRDefault="00DF4620" w:rsidP="00DF4620">
            <w:pPr>
              <w:widowControl w:val="0"/>
              <w:spacing w:after="120"/>
              <w:ind w:left="283"/>
              <w:rPr>
                <w:rFonts w:ascii="Arial" w:hAnsi="Arial" w:cs="Arial"/>
                <w:color w:val="002060"/>
                <w:sz w:val="22"/>
                <w:szCs w:val="22"/>
              </w:rPr>
            </w:pPr>
            <w:r w:rsidRPr="00DF4620">
              <w:rPr>
                <w:rFonts w:ascii="Arial" w:hAnsi="Arial" w:cs="Arial"/>
                <w:color w:val="002060"/>
                <w:sz w:val="22"/>
                <w:szCs w:val="22"/>
              </w:rPr>
              <w:t>Clyde has a number of SAS doctors who provide a wide range of O&amp;G services including contributing to emergency care.</w:t>
            </w:r>
          </w:p>
        </w:tc>
      </w:tr>
      <w:tr w:rsidR="00DF4620" w:rsidRPr="00DF4620" w14:paraId="0746C2F8" w14:textId="77777777" w:rsidTr="00DF4620">
        <w:tc>
          <w:tcPr>
            <w:tcW w:w="9936" w:type="dxa"/>
          </w:tcPr>
          <w:p w14:paraId="0C21C9C8" w14:textId="77777777" w:rsidR="00DF4620" w:rsidRPr="00DF4620" w:rsidRDefault="00DF4620" w:rsidP="00DF4620">
            <w:pPr>
              <w:widowControl w:val="0"/>
              <w:spacing w:after="120"/>
              <w:ind w:left="283"/>
              <w:rPr>
                <w:rFonts w:ascii="Arial" w:hAnsi="Arial" w:cs="Arial"/>
                <w:b/>
                <w:color w:val="002060"/>
                <w:sz w:val="22"/>
                <w:szCs w:val="22"/>
              </w:rPr>
            </w:pPr>
          </w:p>
        </w:tc>
      </w:tr>
      <w:tr w:rsidR="00DF4620" w:rsidRPr="00DF4620" w14:paraId="14F02C8D" w14:textId="77777777" w:rsidTr="00DF4620">
        <w:tc>
          <w:tcPr>
            <w:tcW w:w="9936" w:type="dxa"/>
          </w:tcPr>
          <w:p w14:paraId="40B2583E" w14:textId="77777777" w:rsidR="00DF4620" w:rsidRPr="00DF4620" w:rsidRDefault="00DF4620" w:rsidP="00DF4620">
            <w:pPr>
              <w:widowControl w:val="0"/>
              <w:spacing w:after="120"/>
              <w:rPr>
                <w:rFonts w:ascii="Arial" w:hAnsi="Arial" w:cs="Arial"/>
                <w:b/>
                <w:color w:val="002060"/>
                <w:sz w:val="22"/>
                <w:szCs w:val="22"/>
              </w:rPr>
            </w:pPr>
          </w:p>
        </w:tc>
      </w:tr>
    </w:tbl>
    <w:p w14:paraId="5CE9D185" w14:textId="77777777" w:rsidR="00DF4620" w:rsidRPr="00DF4620" w:rsidRDefault="00DF4620" w:rsidP="00DF4620">
      <w:pPr>
        <w:ind w:left="720"/>
        <w:rPr>
          <w:rFonts w:ascii="Arial" w:hAnsi="Arial" w:cs="Arial"/>
          <w:color w:val="002060"/>
          <w:sz w:val="22"/>
          <w:szCs w:val="22"/>
        </w:rPr>
      </w:pPr>
    </w:p>
    <w:p w14:paraId="5A111D36" w14:textId="153145EA" w:rsidR="00DF4620" w:rsidRPr="00DF4620" w:rsidRDefault="00DF4620" w:rsidP="00DF4620">
      <w:pPr>
        <w:widowControl w:val="0"/>
        <w:rPr>
          <w:rFonts w:ascii="Arial" w:hAnsi="Arial" w:cs="Arial"/>
          <w:b/>
          <w:color w:val="002060"/>
          <w:sz w:val="22"/>
          <w:szCs w:val="22"/>
        </w:rPr>
      </w:pPr>
      <w:r w:rsidRPr="00DF4620">
        <w:rPr>
          <w:rFonts w:ascii="Arial" w:hAnsi="Arial" w:cs="Arial"/>
          <w:b/>
          <w:color w:val="002060"/>
          <w:sz w:val="22"/>
          <w:szCs w:val="22"/>
        </w:rPr>
        <w:t>Support Grades</w:t>
      </w:r>
    </w:p>
    <w:p w14:paraId="5D9A9953" w14:textId="77777777" w:rsidR="00DF4620" w:rsidRPr="00DF4620" w:rsidRDefault="00DF4620" w:rsidP="00DF4620">
      <w:pPr>
        <w:tabs>
          <w:tab w:val="left" w:pos="4275"/>
        </w:tabs>
        <w:ind w:left="720"/>
        <w:rPr>
          <w:rFonts w:ascii="Arial" w:hAnsi="Arial" w:cs="Arial"/>
          <w:color w:val="002060"/>
          <w:sz w:val="22"/>
          <w:szCs w:val="22"/>
        </w:rPr>
      </w:pPr>
      <w:r w:rsidRPr="00DF4620">
        <w:rPr>
          <w:rFonts w:ascii="Arial" w:hAnsi="Arial" w:cs="Arial"/>
          <w:color w:val="002060"/>
          <w:sz w:val="22"/>
          <w:szCs w:val="22"/>
        </w:rPr>
        <w:tab/>
      </w:r>
    </w:p>
    <w:p w14:paraId="0EF8F6E6"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There are currently middle grade and junior grade rotas supporting each of the sites.  Details of this infrastructure are available on request.  It should be noted that some of the GG&amp;C consultant posts have resident on-call component which are direct patient care shifts.  </w:t>
      </w:r>
    </w:p>
    <w:p w14:paraId="00247EB2" w14:textId="77777777" w:rsidR="00DF4620" w:rsidRPr="00DF4620" w:rsidRDefault="00DF4620" w:rsidP="00DF4620">
      <w:pPr>
        <w:ind w:left="720"/>
        <w:rPr>
          <w:rFonts w:ascii="Arial" w:hAnsi="Arial" w:cs="Arial"/>
          <w:color w:val="002060"/>
          <w:sz w:val="22"/>
          <w:szCs w:val="22"/>
        </w:rPr>
      </w:pPr>
    </w:p>
    <w:p w14:paraId="131D1B6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ST numbers are determined by allocation from the West of Scotland Postgraduate Deanery and influenced by our sub-specialty training programmes.  In addition to STs the rotas are maintained with LAT/LAS posts.  </w:t>
      </w:r>
    </w:p>
    <w:p w14:paraId="5EB1F73E" w14:textId="77777777" w:rsidR="00DF4620" w:rsidRPr="00DF4620" w:rsidRDefault="00DF4620" w:rsidP="00DF4620">
      <w:pPr>
        <w:ind w:left="720"/>
        <w:rPr>
          <w:rFonts w:ascii="Arial" w:hAnsi="Arial" w:cs="Arial"/>
          <w:color w:val="002060"/>
          <w:sz w:val="22"/>
          <w:szCs w:val="22"/>
        </w:rPr>
      </w:pPr>
    </w:p>
    <w:p w14:paraId="6C66FB24"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Many clinics have developed as consultant delivered “one-stop” services with any junior support for predominantly training purposes.</w:t>
      </w:r>
    </w:p>
    <w:p w14:paraId="13211DC6" w14:textId="77777777" w:rsidR="00D21ACC" w:rsidRPr="00DF4620" w:rsidRDefault="00D21ACC" w:rsidP="00DF4620">
      <w:pPr>
        <w:rPr>
          <w:rFonts w:ascii="Arial" w:hAnsi="Arial" w:cs="Arial"/>
          <w:b/>
          <w:bCs/>
          <w:color w:val="002060"/>
          <w:sz w:val="22"/>
          <w:szCs w:val="22"/>
        </w:rPr>
      </w:pPr>
    </w:p>
    <w:p w14:paraId="787FE136" w14:textId="77777777" w:rsidR="00D21ACC" w:rsidRPr="00DF4620" w:rsidRDefault="00D21ACC" w:rsidP="00DF4620">
      <w:pPr>
        <w:rPr>
          <w:rFonts w:ascii="Arial" w:hAnsi="Arial" w:cs="Arial"/>
          <w:b/>
          <w:bCs/>
          <w:color w:val="002060"/>
          <w:sz w:val="22"/>
          <w:szCs w:val="2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4B12ED6B" w14:textId="77777777" w:rsidR="00DF4620"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7A8EB7BA" w14:textId="77777777" w:rsidR="00DF4620" w:rsidRDefault="00DF4620" w:rsidP="008A52ED">
      <w:pPr>
        <w:rPr>
          <w:rFonts w:ascii="Arial" w:hAnsi="Arial" w:cs="Arial"/>
          <w:b/>
          <w:bCs/>
          <w:color w:val="002060"/>
          <w:sz w:val="32"/>
          <w:szCs w:val="32"/>
        </w:rPr>
      </w:pPr>
    </w:p>
    <w:p w14:paraId="0AEE8C58"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Duties of the Post:</w:t>
      </w:r>
    </w:p>
    <w:p w14:paraId="7C8AAFC8" w14:textId="77777777" w:rsidR="00DF4620" w:rsidRPr="00DF4620" w:rsidRDefault="00DF4620" w:rsidP="00DF4620">
      <w:pPr>
        <w:widowControl w:val="0"/>
        <w:ind w:left="720"/>
        <w:rPr>
          <w:rFonts w:ascii="Arial" w:hAnsi="Arial" w:cs="Arial"/>
          <w:color w:val="002060"/>
          <w:sz w:val="22"/>
          <w:szCs w:val="22"/>
        </w:rPr>
      </w:pPr>
    </w:p>
    <w:p w14:paraId="6F86851D" w14:textId="7618E269" w:rsidR="00DF4620" w:rsidRPr="00DF4620" w:rsidRDefault="00DF4620" w:rsidP="00DF4620">
      <w:pPr>
        <w:widowControl w:val="0"/>
        <w:rPr>
          <w:rFonts w:ascii="Arial" w:hAnsi="Arial" w:cs="Arial"/>
          <w:b/>
          <w:color w:val="002060"/>
          <w:sz w:val="22"/>
          <w:szCs w:val="22"/>
          <w:u w:val="single"/>
        </w:rPr>
      </w:pPr>
      <w:r w:rsidRPr="00DF4620">
        <w:rPr>
          <w:rFonts w:ascii="Arial" w:hAnsi="Arial" w:cs="Arial"/>
          <w:b/>
          <w:color w:val="002060"/>
          <w:sz w:val="22"/>
          <w:szCs w:val="22"/>
          <w:u w:val="single"/>
        </w:rPr>
        <w:t>Clinical - details of on-call clinical commitments</w:t>
      </w:r>
    </w:p>
    <w:p w14:paraId="6DB93AFD" w14:textId="77777777" w:rsidR="00DF4620" w:rsidRPr="00DF4620" w:rsidRDefault="00DF4620" w:rsidP="00DF4620">
      <w:pPr>
        <w:rPr>
          <w:rFonts w:ascii="Arial" w:hAnsi="Arial" w:cs="Arial"/>
          <w:color w:val="002060"/>
          <w:sz w:val="22"/>
          <w:szCs w:val="22"/>
          <w:u w:val="single"/>
        </w:rPr>
      </w:pPr>
    </w:p>
    <w:p w14:paraId="1C1F6E66"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On call commitments: Both Obstetrics and gynaecology on-call is non-resident.  </w:t>
      </w:r>
    </w:p>
    <w:p w14:paraId="7CDAEE68" w14:textId="77777777" w:rsidR="00DF4620" w:rsidRPr="00DF4620" w:rsidRDefault="00DF4620" w:rsidP="00DF4620">
      <w:pPr>
        <w:widowControl w:val="0"/>
        <w:ind w:left="720"/>
        <w:rPr>
          <w:rFonts w:ascii="Arial" w:hAnsi="Arial" w:cs="Arial"/>
          <w:color w:val="002060"/>
          <w:sz w:val="22"/>
          <w:szCs w:val="22"/>
        </w:rPr>
      </w:pPr>
    </w:p>
    <w:p w14:paraId="75F90430" w14:textId="338A115A" w:rsidR="00DF4620" w:rsidRPr="00DF4620" w:rsidRDefault="00DF4620" w:rsidP="00DF4620">
      <w:pPr>
        <w:widowControl w:val="0"/>
        <w:rPr>
          <w:rFonts w:ascii="Arial" w:hAnsi="Arial" w:cs="Arial"/>
          <w:b/>
          <w:color w:val="002060"/>
          <w:sz w:val="22"/>
          <w:szCs w:val="22"/>
          <w:u w:val="single"/>
        </w:rPr>
      </w:pPr>
      <w:r w:rsidRPr="00DF4620">
        <w:rPr>
          <w:rFonts w:ascii="Arial" w:hAnsi="Arial" w:cs="Arial"/>
          <w:b/>
          <w:color w:val="002060"/>
          <w:sz w:val="22"/>
          <w:szCs w:val="22"/>
          <w:u w:val="single"/>
        </w:rPr>
        <w:t>Teaching</w:t>
      </w:r>
    </w:p>
    <w:p w14:paraId="52C86AE2" w14:textId="77777777" w:rsidR="00DF4620" w:rsidRPr="00DF4620" w:rsidRDefault="00DF4620" w:rsidP="00DF4620">
      <w:pPr>
        <w:widowControl w:val="0"/>
        <w:rPr>
          <w:rFonts w:ascii="Arial" w:hAnsi="Arial" w:cs="Arial"/>
          <w:color w:val="002060"/>
          <w:sz w:val="22"/>
          <w:szCs w:val="22"/>
        </w:rPr>
      </w:pPr>
    </w:p>
    <w:p w14:paraId="6D22A1B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The new appointees will be expected to undertake both undergraduate and postgraduate teaching. The Obstetrics &amp; Gynaecology department is fully committed to the new undergraduate curriculum at Glasgow University and the appointee may be asked to take part in the MB ChB exams.  The appointee will be expected to participate in the regional training programme for juniors and the West of Scotland MRCOG course.</w:t>
      </w:r>
    </w:p>
    <w:p w14:paraId="64A3DD0C" w14:textId="40960E0D"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Undergraduate Teaching is an essential duty. A “whole unit pooled” contribution is involved and if a particular Consultant wishes to negotiate a particular level of commitment this may be possible providing the overall requirement is delivered.</w:t>
      </w:r>
    </w:p>
    <w:p w14:paraId="57A5EF4C" w14:textId="77777777" w:rsidR="00DF4620" w:rsidRPr="00DF4620" w:rsidRDefault="00DF4620" w:rsidP="00DF4620">
      <w:pPr>
        <w:rPr>
          <w:rFonts w:ascii="Arial" w:hAnsi="Arial" w:cs="Arial"/>
          <w:color w:val="002060"/>
          <w:sz w:val="22"/>
          <w:szCs w:val="22"/>
        </w:rPr>
      </w:pPr>
    </w:p>
    <w:p w14:paraId="7D640C44"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It is expected that new appointees will be supervisors for one or two post-graduate trainees. </w:t>
      </w:r>
    </w:p>
    <w:p w14:paraId="02379706" w14:textId="77777777" w:rsidR="00DF4620" w:rsidRPr="00DF4620" w:rsidRDefault="00DF4620" w:rsidP="00DF4620">
      <w:pPr>
        <w:widowControl w:val="0"/>
        <w:ind w:left="720"/>
        <w:rPr>
          <w:rFonts w:ascii="Arial" w:hAnsi="Arial" w:cs="Arial"/>
          <w:color w:val="002060"/>
          <w:sz w:val="22"/>
          <w:szCs w:val="22"/>
        </w:rPr>
      </w:pPr>
    </w:p>
    <w:p w14:paraId="29A980A5" w14:textId="73633931" w:rsidR="00DF4620" w:rsidRPr="00DF4620" w:rsidRDefault="00DF4620" w:rsidP="00DF4620">
      <w:pPr>
        <w:widowControl w:val="0"/>
        <w:ind w:left="720" w:hanging="720"/>
        <w:rPr>
          <w:rFonts w:ascii="Arial" w:hAnsi="Arial" w:cs="Arial"/>
          <w:b/>
          <w:color w:val="002060"/>
          <w:sz w:val="22"/>
          <w:szCs w:val="22"/>
        </w:rPr>
      </w:pPr>
      <w:r w:rsidRPr="00DF4620">
        <w:rPr>
          <w:rFonts w:ascii="Arial" w:hAnsi="Arial" w:cs="Arial"/>
          <w:b/>
          <w:color w:val="002060"/>
          <w:sz w:val="22"/>
          <w:szCs w:val="22"/>
          <w:u w:val="single"/>
        </w:rPr>
        <w:t>Research</w:t>
      </w:r>
    </w:p>
    <w:p w14:paraId="57576DCF" w14:textId="77777777" w:rsidR="00DF4620" w:rsidRPr="00DF4620" w:rsidRDefault="00DF4620" w:rsidP="00DF4620">
      <w:pPr>
        <w:rPr>
          <w:rFonts w:ascii="Arial" w:hAnsi="Arial" w:cs="Arial"/>
          <w:color w:val="002060"/>
          <w:sz w:val="22"/>
          <w:szCs w:val="22"/>
        </w:rPr>
      </w:pPr>
    </w:p>
    <w:p w14:paraId="645B724A"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new appointees will be expected to continue their research interests and to participate fully in the audit programme of the department. </w:t>
      </w:r>
    </w:p>
    <w:p w14:paraId="78B8746D" w14:textId="77777777" w:rsidR="00DF4620" w:rsidRPr="00DF4620" w:rsidRDefault="00DF4620" w:rsidP="00DF4620">
      <w:pPr>
        <w:rPr>
          <w:rFonts w:ascii="Arial" w:hAnsi="Arial" w:cs="Arial"/>
          <w:color w:val="002060"/>
          <w:sz w:val="22"/>
          <w:szCs w:val="22"/>
        </w:rPr>
      </w:pPr>
    </w:p>
    <w:p w14:paraId="5D93BB53" w14:textId="77777777" w:rsidR="00DF4620" w:rsidRPr="00DF4620" w:rsidRDefault="00DF4620" w:rsidP="00DF4620">
      <w:pPr>
        <w:rPr>
          <w:rFonts w:ascii="Arial" w:hAnsi="Arial" w:cs="Arial"/>
          <w:b/>
          <w:color w:val="002060"/>
          <w:sz w:val="22"/>
          <w:szCs w:val="22"/>
          <w:u w:val="single"/>
        </w:rPr>
      </w:pPr>
      <w:r w:rsidRPr="00DF4620">
        <w:rPr>
          <w:rFonts w:ascii="Arial" w:hAnsi="Arial" w:cs="Arial"/>
          <w:b/>
          <w:color w:val="002060"/>
          <w:sz w:val="22"/>
          <w:szCs w:val="22"/>
          <w:u w:val="single"/>
        </w:rPr>
        <w:t>Clinical Risk Management/Patient Safety</w:t>
      </w:r>
    </w:p>
    <w:p w14:paraId="078653D2" w14:textId="77777777" w:rsidR="00DF4620" w:rsidRPr="00DF4620" w:rsidRDefault="00DF4620" w:rsidP="00DF4620">
      <w:pPr>
        <w:ind w:left="709"/>
        <w:rPr>
          <w:rFonts w:ascii="Arial" w:hAnsi="Arial" w:cs="Arial"/>
          <w:color w:val="002060"/>
          <w:sz w:val="22"/>
          <w:szCs w:val="22"/>
        </w:rPr>
      </w:pPr>
    </w:p>
    <w:p w14:paraId="474A4BA6" w14:textId="77777777" w:rsidR="00DF4620" w:rsidRPr="00DF4620" w:rsidRDefault="00DF4620" w:rsidP="00DF4620">
      <w:pPr>
        <w:widowControl w:val="0"/>
        <w:rPr>
          <w:rFonts w:ascii="Arial" w:hAnsi="Arial" w:cs="Arial"/>
          <w:color w:val="002060"/>
          <w:sz w:val="22"/>
          <w:szCs w:val="22"/>
        </w:rPr>
      </w:pPr>
      <w:r w:rsidRPr="00DF4620">
        <w:rPr>
          <w:rFonts w:ascii="Arial" w:hAnsi="Arial" w:cs="Arial"/>
          <w:color w:val="002060"/>
          <w:sz w:val="22"/>
          <w:szCs w:val="22"/>
        </w:rPr>
        <w:t>The new appointee must fully engage in a positive way with the departmental clinical governance and patient safety agendas and keep up to date with all aspects related to this.</w:t>
      </w:r>
    </w:p>
    <w:p w14:paraId="0844E72A" w14:textId="77777777" w:rsidR="00DF4620" w:rsidRPr="00DF4620" w:rsidRDefault="00DF4620" w:rsidP="00DF4620">
      <w:pPr>
        <w:widowControl w:val="0"/>
        <w:ind w:left="720"/>
        <w:rPr>
          <w:rFonts w:ascii="Arial" w:hAnsi="Arial" w:cs="Arial"/>
          <w:color w:val="002060"/>
          <w:sz w:val="22"/>
          <w:szCs w:val="22"/>
        </w:rPr>
      </w:pPr>
    </w:p>
    <w:p w14:paraId="5664F127" w14:textId="1C0B4DE8" w:rsidR="00DF4620" w:rsidRPr="00DF4620" w:rsidRDefault="00DF4620" w:rsidP="00DF4620">
      <w:pPr>
        <w:widowControl w:val="0"/>
        <w:ind w:left="720" w:hanging="720"/>
        <w:rPr>
          <w:rFonts w:ascii="Arial" w:hAnsi="Arial" w:cs="Arial"/>
          <w:b/>
          <w:color w:val="002060"/>
          <w:sz w:val="22"/>
          <w:szCs w:val="22"/>
        </w:rPr>
      </w:pPr>
      <w:r w:rsidRPr="00DF4620">
        <w:rPr>
          <w:rFonts w:ascii="Arial" w:hAnsi="Arial" w:cs="Arial"/>
          <w:b/>
          <w:color w:val="002060"/>
          <w:sz w:val="22"/>
          <w:szCs w:val="22"/>
          <w:u w:val="single"/>
        </w:rPr>
        <w:t>Administration</w:t>
      </w:r>
    </w:p>
    <w:p w14:paraId="7984362A" w14:textId="77777777" w:rsidR="00DF4620" w:rsidRPr="00DF4620" w:rsidRDefault="00DF4620" w:rsidP="00DF4620">
      <w:pPr>
        <w:widowControl w:val="0"/>
        <w:ind w:left="720" w:hanging="720"/>
        <w:rPr>
          <w:rFonts w:ascii="Arial" w:hAnsi="Arial" w:cs="Arial"/>
          <w:color w:val="002060"/>
          <w:sz w:val="22"/>
          <w:szCs w:val="22"/>
        </w:rPr>
      </w:pPr>
    </w:p>
    <w:p w14:paraId="601ED0A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new appointees would be expected to play a full part in the administration of the department.  </w:t>
      </w:r>
    </w:p>
    <w:p w14:paraId="24DE6A88" w14:textId="77777777" w:rsidR="00DF4620" w:rsidRPr="00DF4620" w:rsidRDefault="00DF4620" w:rsidP="00DF4620">
      <w:pPr>
        <w:widowControl w:val="0"/>
        <w:ind w:left="720" w:hanging="720"/>
        <w:rPr>
          <w:rFonts w:ascii="Arial" w:hAnsi="Arial" w:cs="Arial"/>
          <w:color w:val="002060"/>
          <w:sz w:val="22"/>
          <w:szCs w:val="22"/>
        </w:rPr>
      </w:pPr>
    </w:p>
    <w:p w14:paraId="08750EB7" w14:textId="5FD90D41" w:rsidR="00DF4620" w:rsidRPr="00DF4620" w:rsidRDefault="00DF4620" w:rsidP="00DF4620">
      <w:pPr>
        <w:widowControl w:val="0"/>
        <w:ind w:left="720" w:hanging="720"/>
        <w:rPr>
          <w:rFonts w:ascii="Arial" w:hAnsi="Arial" w:cs="Arial"/>
          <w:color w:val="002060"/>
          <w:sz w:val="22"/>
          <w:szCs w:val="22"/>
        </w:rPr>
      </w:pPr>
      <w:r w:rsidRPr="00DF4620">
        <w:rPr>
          <w:rFonts w:ascii="Arial" w:hAnsi="Arial" w:cs="Arial"/>
          <w:b/>
          <w:color w:val="002060"/>
          <w:sz w:val="22"/>
          <w:szCs w:val="22"/>
        </w:rPr>
        <w:t>Timetables</w:t>
      </w:r>
    </w:p>
    <w:p w14:paraId="0DC247CB" w14:textId="77777777" w:rsidR="00DF4620" w:rsidRPr="00DF4620" w:rsidRDefault="00DF4620" w:rsidP="00DF4620">
      <w:pPr>
        <w:widowControl w:val="0"/>
        <w:ind w:left="720"/>
        <w:rPr>
          <w:rFonts w:ascii="Arial" w:hAnsi="Arial" w:cs="Arial"/>
          <w:color w:val="002060"/>
          <w:sz w:val="22"/>
          <w:szCs w:val="22"/>
        </w:rPr>
      </w:pPr>
    </w:p>
    <w:p w14:paraId="7148EAE5"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Glasgow Obstetrics &amp; Gynaecology services are provided from multiple sites, which are managed as a single service through the Women and Children’s Directorate of Greater Glasgow and Clyde Health Board.</w:t>
      </w:r>
    </w:p>
    <w:p w14:paraId="15683D38" w14:textId="77777777" w:rsidR="00DF4620" w:rsidRPr="00DF4620" w:rsidRDefault="00DF4620" w:rsidP="00DF4620">
      <w:pPr>
        <w:ind w:left="709"/>
        <w:rPr>
          <w:rFonts w:ascii="Arial" w:hAnsi="Arial" w:cs="Arial"/>
          <w:color w:val="002060"/>
          <w:sz w:val="22"/>
          <w:szCs w:val="22"/>
        </w:rPr>
      </w:pPr>
    </w:p>
    <w:p w14:paraId="5B0141B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Major </w:t>
      </w:r>
      <w:proofErr w:type="gramStart"/>
      <w:r w:rsidRPr="00DF4620">
        <w:rPr>
          <w:rFonts w:ascii="Arial" w:hAnsi="Arial" w:cs="Arial"/>
          <w:color w:val="002060"/>
          <w:sz w:val="22"/>
          <w:szCs w:val="22"/>
        </w:rPr>
        <w:t>service</w:t>
      </w:r>
      <w:proofErr w:type="gramEnd"/>
      <w:r w:rsidRPr="00DF4620">
        <w:rPr>
          <w:rFonts w:ascii="Arial" w:hAnsi="Arial" w:cs="Arial"/>
          <w:color w:val="002060"/>
          <w:sz w:val="22"/>
          <w:szCs w:val="22"/>
        </w:rPr>
        <w:t xml:space="preserve"> changes are in progress. The following post reflects current service needs. Re-configuration and re-deployment of current Consultant workloads/patterns is under review. As previously described the deployment of consultants and their leave arrangements is determined by the requirements for consistent service continuity.</w:t>
      </w:r>
    </w:p>
    <w:p w14:paraId="5A430868" w14:textId="77777777" w:rsidR="00DF4620" w:rsidRPr="00DF4620" w:rsidRDefault="00DF4620" w:rsidP="00DF4620">
      <w:pPr>
        <w:ind w:left="709"/>
        <w:rPr>
          <w:rFonts w:ascii="Arial" w:hAnsi="Arial" w:cs="Arial"/>
          <w:color w:val="002060"/>
          <w:sz w:val="22"/>
          <w:szCs w:val="22"/>
        </w:rPr>
      </w:pPr>
    </w:p>
    <w:p w14:paraId="58A67272" w14:textId="351698C2" w:rsid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The job plan is illustrative in nature and the future vision for the service/department will require all consultants to work together in a collaborative way and in conjunction with the allied services in GGC and the Region.  </w:t>
      </w:r>
    </w:p>
    <w:p w14:paraId="31FA28AF" w14:textId="77777777" w:rsidR="00DF4620" w:rsidRPr="00DF4620" w:rsidRDefault="00DF4620" w:rsidP="00DF4620">
      <w:pPr>
        <w:rPr>
          <w:rFonts w:ascii="Arial" w:hAnsi="Arial" w:cs="Arial"/>
          <w:color w:val="002060"/>
          <w:sz w:val="22"/>
          <w:szCs w:val="22"/>
        </w:rPr>
      </w:pPr>
    </w:p>
    <w:p w14:paraId="7038D09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4EA6524C" w14:textId="77777777" w:rsidR="00DF4620" w:rsidRPr="00DF4620" w:rsidRDefault="00DF4620" w:rsidP="00DF4620">
      <w:pPr>
        <w:rPr>
          <w:rFonts w:ascii="Arial" w:hAnsi="Arial" w:cs="Arial"/>
          <w:color w:val="002060"/>
          <w:sz w:val="22"/>
          <w:szCs w:val="22"/>
        </w:rPr>
      </w:pPr>
    </w:p>
    <w:p w14:paraId="5DAFFEC1" w14:textId="59EB5B33" w:rsidR="00DF4620" w:rsidRPr="00DF4620" w:rsidRDefault="00DF4620" w:rsidP="00DF4620">
      <w:pPr>
        <w:ind w:left="709" w:hanging="709"/>
        <w:rPr>
          <w:rFonts w:ascii="Arial" w:hAnsi="Arial" w:cs="Arial"/>
          <w:color w:val="002060"/>
          <w:sz w:val="22"/>
          <w:szCs w:val="22"/>
        </w:rPr>
      </w:pPr>
      <w:r w:rsidRPr="00DF4620">
        <w:rPr>
          <w:rFonts w:ascii="Arial" w:hAnsi="Arial" w:cs="Arial"/>
          <w:color w:val="002060"/>
          <w:sz w:val="22"/>
          <w:szCs w:val="22"/>
        </w:rPr>
        <w:t>Availability supplement will be available.</w:t>
      </w:r>
    </w:p>
    <w:p w14:paraId="43CD2773" w14:textId="77777777" w:rsidR="00DF4620" w:rsidRPr="00DF4620" w:rsidRDefault="00DF4620" w:rsidP="00DF4620">
      <w:pPr>
        <w:ind w:left="709" w:hanging="709"/>
        <w:rPr>
          <w:rFonts w:ascii="Arial" w:hAnsi="Arial" w:cs="Arial"/>
          <w:color w:val="002060"/>
          <w:sz w:val="22"/>
          <w:szCs w:val="22"/>
        </w:rPr>
      </w:pPr>
    </w:p>
    <w:p w14:paraId="306F51DA" w14:textId="7D12EBC2"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Standard terms are in place for study leave and other leave.  There are Board policies with regards to application and granting of leave.</w:t>
      </w:r>
    </w:p>
    <w:p w14:paraId="5F0811C8" w14:textId="15692090" w:rsidR="00DF4620" w:rsidRPr="00DF4620" w:rsidRDefault="00DF4620" w:rsidP="00DF4620">
      <w:pPr>
        <w:pStyle w:val="Normal2"/>
        <w:spacing w:before="240"/>
        <w:rPr>
          <w:rFonts w:ascii="Arial" w:hAnsi="Arial" w:cs="Arial"/>
          <w:b/>
          <w:color w:val="002060"/>
          <w:sz w:val="22"/>
          <w:szCs w:val="22"/>
        </w:rPr>
      </w:pPr>
      <w:r w:rsidRPr="00DF4620">
        <w:rPr>
          <w:rFonts w:ascii="Arial" w:hAnsi="Arial" w:cs="Arial"/>
          <w:b/>
          <w:color w:val="002060"/>
          <w:sz w:val="22"/>
          <w:szCs w:val="22"/>
        </w:rPr>
        <w:t>Job Plan</w:t>
      </w:r>
    </w:p>
    <w:p w14:paraId="539EFD52" w14:textId="77777777" w:rsidR="00DF4620" w:rsidRPr="00DF4620" w:rsidRDefault="00DF4620" w:rsidP="00DF4620">
      <w:pPr>
        <w:rPr>
          <w:rFonts w:ascii="Arial" w:hAnsi="Arial" w:cs="Arial"/>
          <w:b/>
          <w:color w:val="002060"/>
          <w:sz w:val="22"/>
          <w:szCs w:val="22"/>
        </w:rPr>
      </w:pPr>
      <w:r w:rsidRPr="00DF4620">
        <w:rPr>
          <w:rFonts w:ascii="Arial" w:hAnsi="Arial" w:cs="Arial"/>
          <w:color w:val="002060"/>
          <w:sz w:val="22"/>
          <w:szCs w:val="22"/>
        </w:rPr>
        <w:t xml:space="preserve">This job plan </w:t>
      </w:r>
      <w:r w:rsidRPr="00DF4620">
        <w:rPr>
          <w:rFonts w:ascii="Arial" w:hAnsi="Arial" w:cs="Arial"/>
          <w:b/>
          <w:color w:val="002060"/>
          <w:sz w:val="22"/>
          <w:szCs w:val="22"/>
          <w:u w:val="single"/>
        </w:rPr>
        <w:t>is negotiable</w:t>
      </w:r>
      <w:r w:rsidRPr="00DF4620">
        <w:rPr>
          <w:rFonts w:ascii="Arial" w:hAnsi="Arial" w:cs="Arial"/>
          <w:color w:val="002060"/>
          <w:sz w:val="22"/>
          <w:szCs w:val="22"/>
        </w:rPr>
        <w:t xml:space="preserv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14:paraId="6E5E6CD4" w14:textId="77777777" w:rsidR="00DF4620" w:rsidRDefault="00DF4620" w:rsidP="008A52ED">
      <w:pPr>
        <w:rPr>
          <w:rFonts w:ascii="Arial" w:hAnsi="Arial" w:cs="Arial"/>
          <w:b/>
          <w:bCs/>
          <w:color w:val="002060"/>
          <w:sz w:val="32"/>
          <w:szCs w:val="3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DF4620" w:rsidRPr="00DF4620" w14:paraId="144D57DB" w14:textId="77777777" w:rsidTr="00DF4620">
        <w:tc>
          <w:tcPr>
            <w:tcW w:w="1526" w:type="dxa"/>
          </w:tcPr>
          <w:p w14:paraId="3781F05C" w14:textId="77777777" w:rsidR="00DF4620" w:rsidRPr="00DF4620" w:rsidRDefault="00DF4620" w:rsidP="00DF4620">
            <w:pPr>
              <w:jc w:val="center"/>
              <w:rPr>
                <w:b/>
                <w:color w:val="002060"/>
              </w:rPr>
            </w:pPr>
            <w:r w:rsidRPr="00DF4620">
              <w:rPr>
                <w:b/>
                <w:color w:val="002060"/>
              </w:rPr>
              <w:t>DAY</w:t>
            </w:r>
          </w:p>
        </w:tc>
        <w:tc>
          <w:tcPr>
            <w:tcW w:w="2551" w:type="dxa"/>
          </w:tcPr>
          <w:p w14:paraId="0EEED044" w14:textId="77777777" w:rsidR="00DF4620" w:rsidRPr="00DF4620" w:rsidRDefault="00DF4620" w:rsidP="00DF4620">
            <w:pPr>
              <w:jc w:val="center"/>
              <w:rPr>
                <w:b/>
                <w:color w:val="002060"/>
              </w:rPr>
            </w:pPr>
            <w:r w:rsidRPr="00DF4620">
              <w:rPr>
                <w:b/>
                <w:color w:val="002060"/>
              </w:rPr>
              <w:t>HOSPITAL/ LOCATION</w:t>
            </w:r>
          </w:p>
        </w:tc>
        <w:tc>
          <w:tcPr>
            <w:tcW w:w="5163" w:type="dxa"/>
          </w:tcPr>
          <w:p w14:paraId="7AB8882E" w14:textId="77777777" w:rsidR="00DF4620" w:rsidRPr="00DF4620" w:rsidRDefault="00DF4620" w:rsidP="00DF4620">
            <w:pPr>
              <w:jc w:val="center"/>
              <w:rPr>
                <w:b/>
                <w:color w:val="002060"/>
              </w:rPr>
            </w:pPr>
            <w:r w:rsidRPr="00DF4620">
              <w:rPr>
                <w:b/>
                <w:color w:val="002060"/>
              </w:rPr>
              <w:t>TYPE  OF  WORK</w:t>
            </w:r>
          </w:p>
        </w:tc>
      </w:tr>
      <w:tr w:rsidR="00DF4620" w:rsidRPr="00DF4620" w14:paraId="2AD1E880" w14:textId="77777777" w:rsidTr="00DF4620">
        <w:tc>
          <w:tcPr>
            <w:tcW w:w="1526" w:type="dxa"/>
          </w:tcPr>
          <w:p w14:paraId="76302BDF" w14:textId="77777777" w:rsidR="00DF4620" w:rsidRPr="00DF4620" w:rsidRDefault="00DF4620" w:rsidP="00DF4620">
            <w:pPr>
              <w:rPr>
                <w:rFonts w:cs="Calibri"/>
                <w:color w:val="002060"/>
              </w:rPr>
            </w:pPr>
            <w:r w:rsidRPr="00DF4620">
              <w:rPr>
                <w:rStyle w:val="contentpasted1"/>
                <w:rFonts w:cs="Calibri"/>
                <w:b/>
                <w:bCs/>
                <w:color w:val="002060"/>
                <w:sz w:val="18"/>
                <w:szCs w:val="18"/>
              </w:rPr>
              <w:t>Monday   </w:t>
            </w:r>
          </w:p>
          <w:p w14:paraId="310FF682" w14:textId="77777777" w:rsidR="00DF4620" w:rsidRPr="00DF4620" w:rsidRDefault="00DF4620" w:rsidP="00DF4620">
            <w:pPr>
              <w:rPr>
                <w:rFonts w:cs="Calibri"/>
                <w:color w:val="002060"/>
              </w:rPr>
            </w:pPr>
            <w:r w:rsidRPr="00DF4620">
              <w:rPr>
                <w:rStyle w:val="contentpasted1"/>
                <w:rFonts w:cs="Calibri"/>
                <w:color w:val="002060"/>
                <w:sz w:val="18"/>
                <w:szCs w:val="18"/>
              </w:rPr>
              <w:t>0900 – 1330 </w:t>
            </w:r>
          </w:p>
          <w:p w14:paraId="4C70B3AA" w14:textId="77777777" w:rsidR="00DF4620" w:rsidRPr="00DF4620" w:rsidRDefault="00DF4620" w:rsidP="00DF4620">
            <w:pPr>
              <w:rPr>
                <w:rFonts w:cs="Calibri"/>
                <w:color w:val="002060"/>
              </w:rPr>
            </w:pPr>
            <w:r w:rsidRPr="00DF4620">
              <w:rPr>
                <w:rFonts w:cs="Calibri"/>
                <w:color w:val="002060"/>
                <w:sz w:val="18"/>
                <w:szCs w:val="18"/>
              </w:rPr>
              <w:t> </w:t>
            </w:r>
          </w:p>
          <w:p w14:paraId="1AA963D1" w14:textId="77777777" w:rsidR="00DF4620" w:rsidRPr="00DF4620" w:rsidRDefault="00DF4620" w:rsidP="00DF4620">
            <w:pPr>
              <w:rPr>
                <w:rFonts w:cs="Calibri"/>
                <w:color w:val="002060"/>
              </w:rPr>
            </w:pPr>
            <w:r w:rsidRPr="00DF4620">
              <w:rPr>
                <w:rStyle w:val="contentpasted1"/>
                <w:rFonts w:cs="Calibri"/>
                <w:color w:val="002060"/>
                <w:sz w:val="18"/>
                <w:szCs w:val="18"/>
              </w:rPr>
              <w:t>1330 - 1700 </w:t>
            </w:r>
          </w:p>
        </w:tc>
        <w:tc>
          <w:tcPr>
            <w:tcW w:w="2551" w:type="dxa"/>
          </w:tcPr>
          <w:p w14:paraId="6F670158" w14:textId="77777777" w:rsidR="00DF4620" w:rsidRPr="00DF4620" w:rsidRDefault="00DF4620" w:rsidP="00DF4620">
            <w:pPr>
              <w:rPr>
                <w:rFonts w:cs="Calibri"/>
                <w:color w:val="002060"/>
              </w:rPr>
            </w:pPr>
            <w:r w:rsidRPr="00DF4620">
              <w:rPr>
                <w:rFonts w:cs="Calibri"/>
                <w:color w:val="002060"/>
                <w:sz w:val="18"/>
                <w:szCs w:val="18"/>
              </w:rPr>
              <w:t> </w:t>
            </w:r>
          </w:p>
          <w:p w14:paraId="5DAB848E" w14:textId="77777777" w:rsidR="00DF4620" w:rsidRPr="00DF4620" w:rsidRDefault="00DF4620" w:rsidP="00DF4620">
            <w:pPr>
              <w:rPr>
                <w:rFonts w:cs="Calibri"/>
                <w:color w:val="002060"/>
              </w:rPr>
            </w:pPr>
            <w:r w:rsidRPr="00DF4620">
              <w:rPr>
                <w:rFonts w:cs="Calibri"/>
                <w:color w:val="002060"/>
              </w:rPr>
              <w:t>QEUH OR VACH</w:t>
            </w:r>
          </w:p>
        </w:tc>
        <w:tc>
          <w:tcPr>
            <w:tcW w:w="5163" w:type="dxa"/>
          </w:tcPr>
          <w:p w14:paraId="18091188" w14:textId="77777777" w:rsidR="00DF4620" w:rsidRPr="00DF4620" w:rsidRDefault="00DF4620" w:rsidP="00DF4620">
            <w:pPr>
              <w:rPr>
                <w:rFonts w:cs="Calibri"/>
                <w:color w:val="002060"/>
              </w:rPr>
            </w:pPr>
            <w:r w:rsidRPr="00DF4620">
              <w:rPr>
                <w:rFonts w:cs="Calibri"/>
                <w:color w:val="002060"/>
                <w:sz w:val="18"/>
                <w:szCs w:val="18"/>
              </w:rPr>
              <w:t> </w:t>
            </w:r>
          </w:p>
          <w:p w14:paraId="2EF24EFF" w14:textId="77777777" w:rsidR="00DF4620" w:rsidRPr="00DF4620" w:rsidRDefault="00DF4620" w:rsidP="00DF4620">
            <w:pPr>
              <w:rPr>
                <w:rFonts w:cs="Calibri"/>
                <w:color w:val="002060"/>
              </w:rPr>
            </w:pPr>
            <w:r w:rsidRPr="00DF4620">
              <w:rPr>
                <w:rStyle w:val="contentpasted1"/>
                <w:rFonts w:cs="Calibri"/>
                <w:color w:val="002060"/>
                <w:sz w:val="18"/>
                <w:szCs w:val="18"/>
              </w:rPr>
              <w:t>ANC                      OR                   DSU VACH alt / GOPD alt</w:t>
            </w:r>
          </w:p>
          <w:p w14:paraId="20CD5625" w14:textId="77777777" w:rsidR="00DF4620" w:rsidRPr="00DF4620" w:rsidRDefault="00DF4620" w:rsidP="00DF4620">
            <w:pPr>
              <w:rPr>
                <w:rFonts w:cs="Calibri"/>
                <w:color w:val="002060"/>
              </w:rPr>
            </w:pPr>
            <w:r w:rsidRPr="00DF4620">
              <w:rPr>
                <w:rFonts w:cs="Calibri"/>
                <w:color w:val="002060"/>
                <w:sz w:val="18"/>
                <w:szCs w:val="18"/>
              </w:rPr>
              <w:t> </w:t>
            </w:r>
          </w:p>
          <w:p w14:paraId="006E8430" w14:textId="77777777" w:rsidR="00DF4620" w:rsidRPr="00DF4620" w:rsidRDefault="00DF4620" w:rsidP="00DF4620">
            <w:pPr>
              <w:rPr>
                <w:rFonts w:cs="Calibri"/>
                <w:color w:val="002060"/>
              </w:rPr>
            </w:pPr>
            <w:r w:rsidRPr="00DF4620">
              <w:rPr>
                <w:rStyle w:val="contentpasted1"/>
                <w:rFonts w:cs="Calibri"/>
                <w:color w:val="002060"/>
                <w:sz w:val="18"/>
                <w:szCs w:val="18"/>
              </w:rPr>
              <w:t>GOPD                    OR                  DSU VACH alt / GOPD alt</w:t>
            </w:r>
          </w:p>
        </w:tc>
      </w:tr>
      <w:tr w:rsidR="00DF4620" w:rsidRPr="00DF4620" w14:paraId="6CF4E1AA" w14:textId="77777777" w:rsidTr="00DF4620">
        <w:tc>
          <w:tcPr>
            <w:tcW w:w="1526" w:type="dxa"/>
          </w:tcPr>
          <w:p w14:paraId="51D13FC8" w14:textId="77777777" w:rsidR="00DF4620" w:rsidRPr="00DF4620" w:rsidRDefault="00DF4620" w:rsidP="00DF4620">
            <w:pPr>
              <w:rPr>
                <w:rFonts w:cs="Calibri"/>
                <w:color w:val="002060"/>
              </w:rPr>
            </w:pPr>
            <w:r w:rsidRPr="00DF4620">
              <w:rPr>
                <w:rStyle w:val="contentpasted1"/>
                <w:rFonts w:cs="Calibri"/>
                <w:b/>
                <w:bCs/>
                <w:color w:val="002060"/>
                <w:sz w:val="18"/>
                <w:szCs w:val="18"/>
              </w:rPr>
              <w:t>Tuesday          </w:t>
            </w:r>
          </w:p>
          <w:p w14:paraId="6388B35C" w14:textId="77777777" w:rsidR="00DF4620" w:rsidRPr="00DF4620" w:rsidRDefault="00DF4620" w:rsidP="00DF4620">
            <w:pPr>
              <w:rPr>
                <w:rFonts w:cs="Calibri"/>
                <w:color w:val="002060"/>
              </w:rPr>
            </w:pPr>
            <w:r w:rsidRPr="00DF4620">
              <w:rPr>
                <w:rStyle w:val="contentpasted1"/>
                <w:rFonts w:cs="Calibri"/>
                <w:color w:val="002060"/>
                <w:sz w:val="18"/>
                <w:szCs w:val="18"/>
              </w:rPr>
              <w:t>0900 – 1330 </w:t>
            </w:r>
          </w:p>
          <w:p w14:paraId="0E55AE89" w14:textId="77777777" w:rsidR="00DF4620" w:rsidRPr="00DF4620" w:rsidRDefault="00DF4620" w:rsidP="00DF4620">
            <w:pPr>
              <w:rPr>
                <w:rFonts w:cs="Calibri"/>
                <w:color w:val="002060"/>
              </w:rPr>
            </w:pPr>
            <w:r w:rsidRPr="00DF4620">
              <w:rPr>
                <w:rFonts w:cs="Calibri"/>
                <w:color w:val="002060"/>
                <w:sz w:val="18"/>
                <w:szCs w:val="18"/>
              </w:rPr>
              <w:t> </w:t>
            </w:r>
          </w:p>
          <w:p w14:paraId="081576A5" w14:textId="77777777" w:rsidR="00DF4620" w:rsidRPr="00DF4620" w:rsidRDefault="00DF4620" w:rsidP="00DF4620">
            <w:pPr>
              <w:rPr>
                <w:rFonts w:cs="Calibri"/>
                <w:color w:val="002060"/>
              </w:rPr>
            </w:pPr>
            <w:r w:rsidRPr="00DF4620">
              <w:rPr>
                <w:rStyle w:val="contentpasted1"/>
                <w:rFonts w:cs="Calibri"/>
                <w:color w:val="002060"/>
                <w:sz w:val="18"/>
                <w:szCs w:val="18"/>
              </w:rPr>
              <w:t>1330 - 1700                       </w:t>
            </w:r>
          </w:p>
        </w:tc>
        <w:tc>
          <w:tcPr>
            <w:tcW w:w="2551" w:type="dxa"/>
          </w:tcPr>
          <w:p w14:paraId="3A75463F" w14:textId="77777777" w:rsidR="00DF4620" w:rsidRPr="00DF4620" w:rsidRDefault="00DF4620" w:rsidP="00DF4620">
            <w:pPr>
              <w:rPr>
                <w:rFonts w:cs="Calibri"/>
                <w:color w:val="002060"/>
              </w:rPr>
            </w:pPr>
            <w:r w:rsidRPr="00DF4620">
              <w:rPr>
                <w:rFonts w:cs="Calibri"/>
                <w:color w:val="002060"/>
                <w:sz w:val="18"/>
                <w:szCs w:val="18"/>
              </w:rPr>
              <w:t> </w:t>
            </w:r>
          </w:p>
          <w:p w14:paraId="4014C277" w14:textId="77777777" w:rsidR="00DF4620" w:rsidRPr="00DF4620" w:rsidRDefault="00DF4620" w:rsidP="00DF4620">
            <w:pPr>
              <w:rPr>
                <w:rFonts w:cs="Calibri"/>
                <w:color w:val="002060"/>
              </w:rPr>
            </w:pPr>
            <w:r w:rsidRPr="00DF4620">
              <w:rPr>
                <w:rFonts w:cs="Calibri"/>
                <w:color w:val="002060"/>
                <w:sz w:val="18"/>
                <w:szCs w:val="18"/>
              </w:rPr>
              <w:t> </w:t>
            </w:r>
          </w:p>
        </w:tc>
        <w:tc>
          <w:tcPr>
            <w:tcW w:w="5163" w:type="dxa"/>
          </w:tcPr>
          <w:p w14:paraId="7775386D" w14:textId="77777777" w:rsidR="00DF4620" w:rsidRPr="00DF4620" w:rsidRDefault="00DF4620" w:rsidP="00DF4620">
            <w:pPr>
              <w:rPr>
                <w:rFonts w:cs="Calibri"/>
                <w:color w:val="002060"/>
              </w:rPr>
            </w:pPr>
            <w:r w:rsidRPr="00DF4620">
              <w:rPr>
                <w:rFonts w:cs="Calibri"/>
                <w:color w:val="002060"/>
                <w:sz w:val="18"/>
                <w:szCs w:val="18"/>
              </w:rPr>
              <w:t> </w:t>
            </w:r>
          </w:p>
          <w:p w14:paraId="6702AEB2" w14:textId="77777777" w:rsidR="00DF4620" w:rsidRPr="00DF4620" w:rsidRDefault="00DF4620" w:rsidP="00DF4620">
            <w:pPr>
              <w:rPr>
                <w:rFonts w:cs="Calibri"/>
                <w:color w:val="002060"/>
              </w:rPr>
            </w:pPr>
            <w:r w:rsidRPr="00DF4620">
              <w:rPr>
                <w:rFonts w:cs="Calibri"/>
                <w:color w:val="002060"/>
                <w:sz w:val="18"/>
                <w:szCs w:val="18"/>
              </w:rPr>
              <w:t>Gynaecology emergency on call 1 in 3</w:t>
            </w:r>
          </w:p>
        </w:tc>
      </w:tr>
      <w:tr w:rsidR="00DF4620" w:rsidRPr="00DF4620" w14:paraId="6C27904B" w14:textId="77777777" w:rsidTr="00DF4620">
        <w:tc>
          <w:tcPr>
            <w:tcW w:w="1526" w:type="dxa"/>
          </w:tcPr>
          <w:p w14:paraId="09823265" w14:textId="77777777" w:rsidR="00DF4620" w:rsidRPr="00DF4620" w:rsidRDefault="00DF4620" w:rsidP="00DF4620">
            <w:pPr>
              <w:rPr>
                <w:rFonts w:cs="Calibri"/>
                <w:color w:val="002060"/>
              </w:rPr>
            </w:pPr>
            <w:r w:rsidRPr="00DF4620">
              <w:rPr>
                <w:rStyle w:val="contentpasted1"/>
                <w:rFonts w:cs="Calibri"/>
                <w:b/>
                <w:bCs/>
                <w:color w:val="002060"/>
                <w:sz w:val="18"/>
                <w:szCs w:val="18"/>
              </w:rPr>
              <w:t>Wednesday     </w:t>
            </w:r>
          </w:p>
          <w:p w14:paraId="62D3F513" w14:textId="77777777" w:rsidR="00DF4620" w:rsidRPr="00DF4620" w:rsidRDefault="00DF4620" w:rsidP="00DF4620">
            <w:pPr>
              <w:rPr>
                <w:rFonts w:cs="Calibri"/>
                <w:color w:val="002060"/>
              </w:rPr>
            </w:pPr>
            <w:r w:rsidRPr="00DF4620">
              <w:rPr>
                <w:rStyle w:val="contentpasted1"/>
                <w:rFonts w:cs="Calibri"/>
                <w:color w:val="002060"/>
                <w:sz w:val="18"/>
                <w:szCs w:val="18"/>
              </w:rPr>
              <w:t>0900 - 1330  </w:t>
            </w:r>
          </w:p>
          <w:p w14:paraId="786DD66E" w14:textId="77777777" w:rsidR="00DF4620" w:rsidRPr="00DF4620" w:rsidRDefault="00DF4620" w:rsidP="00DF4620">
            <w:pPr>
              <w:rPr>
                <w:rFonts w:cs="Calibri"/>
                <w:color w:val="002060"/>
              </w:rPr>
            </w:pPr>
            <w:r w:rsidRPr="00DF4620">
              <w:rPr>
                <w:rFonts w:cs="Calibri"/>
                <w:color w:val="002060"/>
                <w:sz w:val="18"/>
                <w:szCs w:val="18"/>
              </w:rPr>
              <w:t> </w:t>
            </w:r>
          </w:p>
          <w:p w14:paraId="28C835D2" w14:textId="77777777" w:rsidR="00DF4620" w:rsidRPr="00DF4620" w:rsidRDefault="00DF4620" w:rsidP="00DF4620">
            <w:pPr>
              <w:rPr>
                <w:rFonts w:cs="Calibri"/>
                <w:color w:val="002060"/>
              </w:rPr>
            </w:pPr>
            <w:r w:rsidRPr="00DF4620">
              <w:rPr>
                <w:rStyle w:val="contentpasted1"/>
                <w:rFonts w:cs="Calibri"/>
                <w:color w:val="002060"/>
                <w:sz w:val="18"/>
                <w:szCs w:val="18"/>
              </w:rPr>
              <w:t>1330 - 1700                       </w:t>
            </w:r>
          </w:p>
        </w:tc>
        <w:tc>
          <w:tcPr>
            <w:tcW w:w="2551" w:type="dxa"/>
          </w:tcPr>
          <w:p w14:paraId="23C57682" w14:textId="77777777" w:rsidR="00DF4620" w:rsidRPr="00DF4620" w:rsidRDefault="00DF4620" w:rsidP="00DF4620">
            <w:pPr>
              <w:rPr>
                <w:rFonts w:cs="Calibri"/>
                <w:color w:val="002060"/>
              </w:rPr>
            </w:pPr>
            <w:r w:rsidRPr="00DF4620">
              <w:rPr>
                <w:rFonts w:cs="Calibri"/>
                <w:color w:val="002060"/>
                <w:sz w:val="18"/>
                <w:szCs w:val="18"/>
              </w:rPr>
              <w:t> </w:t>
            </w:r>
          </w:p>
          <w:p w14:paraId="69601C0F" w14:textId="77777777" w:rsidR="00DF4620" w:rsidRPr="00DF4620" w:rsidRDefault="00DF4620" w:rsidP="00DF4620">
            <w:pPr>
              <w:rPr>
                <w:rFonts w:cs="Calibri"/>
                <w:color w:val="002060"/>
              </w:rPr>
            </w:pPr>
            <w:r w:rsidRPr="00DF4620">
              <w:rPr>
                <w:rStyle w:val="contentpasted1"/>
                <w:rFonts w:cs="Calibri"/>
                <w:color w:val="002060"/>
                <w:sz w:val="18"/>
                <w:szCs w:val="18"/>
              </w:rPr>
              <w:t>QEUH </w:t>
            </w:r>
          </w:p>
        </w:tc>
        <w:tc>
          <w:tcPr>
            <w:tcW w:w="5163" w:type="dxa"/>
          </w:tcPr>
          <w:p w14:paraId="27216C8D" w14:textId="77777777" w:rsidR="00DF4620" w:rsidRPr="00DF4620" w:rsidRDefault="00DF4620" w:rsidP="00DF4620">
            <w:pPr>
              <w:rPr>
                <w:rFonts w:cs="Calibri"/>
                <w:color w:val="002060"/>
              </w:rPr>
            </w:pPr>
            <w:r w:rsidRPr="00DF4620">
              <w:rPr>
                <w:rFonts w:cs="Calibri"/>
                <w:color w:val="002060"/>
                <w:sz w:val="18"/>
                <w:szCs w:val="18"/>
              </w:rPr>
              <w:t> </w:t>
            </w:r>
          </w:p>
          <w:p w14:paraId="484E35CA" w14:textId="77777777" w:rsidR="00DF4620" w:rsidRPr="00DF4620" w:rsidRDefault="00DF4620" w:rsidP="00DF4620">
            <w:pPr>
              <w:rPr>
                <w:rFonts w:cs="Calibri"/>
                <w:color w:val="002060"/>
              </w:rPr>
            </w:pPr>
            <w:r w:rsidRPr="00DF4620">
              <w:rPr>
                <w:rStyle w:val="contentpasted1"/>
                <w:rFonts w:cs="Calibri"/>
                <w:color w:val="002060"/>
                <w:sz w:val="18"/>
                <w:szCs w:val="18"/>
              </w:rPr>
              <w:t>Non-clinical day </w:t>
            </w:r>
          </w:p>
          <w:p w14:paraId="7B7254AE" w14:textId="77777777" w:rsidR="00DF4620" w:rsidRPr="00DF4620" w:rsidRDefault="00DF4620" w:rsidP="00DF4620">
            <w:pPr>
              <w:rPr>
                <w:rFonts w:cs="Calibri"/>
                <w:color w:val="002060"/>
              </w:rPr>
            </w:pPr>
            <w:r w:rsidRPr="00DF4620">
              <w:rPr>
                <w:rFonts w:cs="Calibri"/>
                <w:color w:val="002060"/>
                <w:sz w:val="18"/>
                <w:szCs w:val="18"/>
              </w:rPr>
              <w:t> </w:t>
            </w:r>
          </w:p>
        </w:tc>
      </w:tr>
      <w:tr w:rsidR="00DF4620" w:rsidRPr="00DF4620" w14:paraId="20F266F2" w14:textId="77777777" w:rsidTr="00DF4620">
        <w:tc>
          <w:tcPr>
            <w:tcW w:w="1526" w:type="dxa"/>
          </w:tcPr>
          <w:p w14:paraId="44D77B77" w14:textId="77777777" w:rsidR="00DF4620" w:rsidRPr="00DF4620" w:rsidRDefault="00DF4620" w:rsidP="00DF4620">
            <w:pPr>
              <w:rPr>
                <w:rFonts w:cs="Calibri"/>
                <w:color w:val="002060"/>
              </w:rPr>
            </w:pPr>
            <w:r w:rsidRPr="00DF4620">
              <w:rPr>
                <w:rStyle w:val="contentpasted1"/>
                <w:rFonts w:cs="Calibri"/>
                <w:b/>
                <w:bCs/>
                <w:color w:val="002060"/>
                <w:sz w:val="18"/>
                <w:szCs w:val="18"/>
              </w:rPr>
              <w:t>Thursday        </w:t>
            </w:r>
          </w:p>
          <w:p w14:paraId="19A86591" w14:textId="77777777" w:rsidR="00DF4620" w:rsidRPr="00DF4620" w:rsidRDefault="00DF4620" w:rsidP="00DF4620">
            <w:pPr>
              <w:rPr>
                <w:rFonts w:cs="Calibri"/>
                <w:color w:val="002060"/>
              </w:rPr>
            </w:pPr>
            <w:r w:rsidRPr="00DF4620">
              <w:rPr>
                <w:rStyle w:val="contentpasted1"/>
                <w:rFonts w:cs="Calibri"/>
                <w:color w:val="002060"/>
                <w:sz w:val="18"/>
                <w:szCs w:val="18"/>
              </w:rPr>
              <w:t>0900 - 1330  </w:t>
            </w:r>
          </w:p>
          <w:p w14:paraId="6C4D1D47" w14:textId="77777777" w:rsidR="00DF4620" w:rsidRPr="00DF4620" w:rsidRDefault="00DF4620" w:rsidP="00DF4620">
            <w:pPr>
              <w:rPr>
                <w:rFonts w:cs="Calibri"/>
                <w:color w:val="002060"/>
              </w:rPr>
            </w:pPr>
            <w:r w:rsidRPr="00DF4620">
              <w:rPr>
                <w:rFonts w:cs="Calibri"/>
                <w:color w:val="002060"/>
                <w:sz w:val="18"/>
                <w:szCs w:val="18"/>
              </w:rPr>
              <w:t> </w:t>
            </w:r>
          </w:p>
          <w:p w14:paraId="65691012" w14:textId="77777777" w:rsidR="00DF4620" w:rsidRPr="00DF4620" w:rsidRDefault="00DF4620" w:rsidP="00DF4620">
            <w:pPr>
              <w:rPr>
                <w:rFonts w:cs="Calibri"/>
                <w:color w:val="002060"/>
              </w:rPr>
            </w:pPr>
            <w:r w:rsidRPr="00DF4620">
              <w:rPr>
                <w:rStyle w:val="contentpasted1"/>
                <w:rFonts w:cs="Calibri"/>
                <w:color w:val="002060"/>
                <w:sz w:val="18"/>
                <w:szCs w:val="18"/>
              </w:rPr>
              <w:t>1330 - 1700                       </w:t>
            </w:r>
          </w:p>
        </w:tc>
        <w:tc>
          <w:tcPr>
            <w:tcW w:w="2551" w:type="dxa"/>
          </w:tcPr>
          <w:p w14:paraId="0A9A764F" w14:textId="77777777" w:rsidR="00DF4620" w:rsidRPr="00DF4620" w:rsidRDefault="00DF4620" w:rsidP="00DF4620">
            <w:pPr>
              <w:rPr>
                <w:rFonts w:cs="Calibri"/>
                <w:color w:val="002060"/>
              </w:rPr>
            </w:pPr>
            <w:r w:rsidRPr="00DF4620">
              <w:rPr>
                <w:rFonts w:cs="Calibri"/>
                <w:color w:val="002060"/>
                <w:sz w:val="18"/>
                <w:szCs w:val="18"/>
              </w:rPr>
              <w:t> </w:t>
            </w:r>
          </w:p>
          <w:p w14:paraId="62B95A29" w14:textId="77777777" w:rsidR="00DF4620" w:rsidRPr="00DF4620" w:rsidRDefault="00DF4620" w:rsidP="00DF4620">
            <w:pPr>
              <w:rPr>
                <w:rFonts w:cs="Calibri"/>
                <w:color w:val="002060"/>
              </w:rPr>
            </w:pPr>
            <w:r w:rsidRPr="00DF4620">
              <w:rPr>
                <w:rStyle w:val="contentpasted1"/>
                <w:rFonts w:cs="Calibri"/>
                <w:color w:val="002060"/>
                <w:sz w:val="18"/>
                <w:szCs w:val="18"/>
              </w:rPr>
              <w:t>QEUH </w:t>
            </w:r>
          </w:p>
        </w:tc>
        <w:tc>
          <w:tcPr>
            <w:tcW w:w="5163" w:type="dxa"/>
          </w:tcPr>
          <w:p w14:paraId="7BC4D033" w14:textId="77777777" w:rsidR="00DF4620" w:rsidRPr="00DF4620" w:rsidRDefault="00DF4620" w:rsidP="00DF4620">
            <w:pPr>
              <w:rPr>
                <w:rFonts w:cs="Calibri"/>
                <w:color w:val="002060"/>
              </w:rPr>
            </w:pPr>
            <w:r w:rsidRPr="00DF4620">
              <w:rPr>
                <w:rFonts w:cs="Calibri"/>
                <w:color w:val="002060"/>
                <w:sz w:val="18"/>
                <w:szCs w:val="18"/>
              </w:rPr>
              <w:t> </w:t>
            </w:r>
          </w:p>
          <w:p w14:paraId="487437A7" w14:textId="77777777" w:rsidR="00DF4620" w:rsidRPr="00DF4620" w:rsidRDefault="00DF4620" w:rsidP="00DF4620">
            <w:pPr>
              <w:shd w:val="clear" w:color="auto" w:fill="FFFFFF"/>
              <w:rPr>
                <w:color w:val="002060"/>
              </w:rPr>
            </w:pPr>
            <w:r w:rsidRPr="00DF4620">
              <w:rPr>
                <w:rStyle w:val="contentpasted1"/>
                <w:color w:val="002060"/>
                <w:sz w:val="18"/>
                <w:szCs w:val="18"/>
              </w:rPr>
              <w:t>C/S 1:4 / 2</w:t>
            </w:r>
            <w:r w:rsidRPr="00DF4620">
              <w:rPr>
                <w:rStyle w:val="contentpasted1"/>
                <w:color w:val="002060"/>
                <w:sz w:val="18"/>
                <w:szCs w:val="18"/>
                <w:vertAlign w:val="superscript"/>
              </w:rPr>
              <w:t>nd</w:t>
            </w:r>
            <w:r w:rsidRPr="00DF4620">
              <w:rPr>
                <w:rStyle w:val="contentpasted2"/>
                <w:color w:val="002060"/>
                <w:sz w:val="18"/>
                <w:szCs w:val="18"/>
              </w:rPr>
              <w:t> </w:t>
            </w:r>
            <w:r w:rsidRPr="00DF4620">
              <w:rPr>
                <w:rStyle w:val="contentpasted1"/>
                <w:color w:val="002060"/>
                <w:sz w:val="18"/>
                <w:szCs w:val="18"/>
              </w:rPr>
              <w:t>on call 2:3</w:t>
            </w:r>
          </w:p>
          <w:p w14:paraId="2D87D6B7" w14:textId="77777777" w:rsidR="00DF4620" w:rsidRPr="00DF4620" w:rsidRDefault="00DF4620" w:rsidP="00DF4620">
            <w:pPr>
              <w:shd w:val="clear" w:color="auto" w:fill="FFFFFF"/>
              <w:rPr>
                <w:color w:val="002060"/>
              </w:rPr>
            </w:pPr>
            <w:r w:rsidRPr="00DF4620">
              <w:rPr>
                <w:color w:val="002060"/>
                <w:sz w:val="18"/>
                <w:szCs w:val="18"/>
              </w:rPr>
              <w:t> </w:t>
            </w:r>
          </w:p>
          <w:p w14:paraId="4F44E42D" w14:textId="77777777" w:rsidR="00DF4620" w:rsidRPr="00DF4620" w:rsidRDefault="00DF4620" w:rsidP="00DF4620">
            <w:pPr>
              <w:shd w:val="clear" w:color="auto" w:fill="FFFFFF"/>
              <w:rPr>
                <w:color w:val="002060"/>
              </w:rPr>
            </w:pPr>
            <w:r w:rsidRPr="00DF4620">
              <w:rPr>
                <w:rStyle w:val="contentpasted1"/>
                <w:color w:val="002060"/>
                <w:sz w:val="18"/>
                <w:szCs w:val="18"/>
              </w:rPr>
              <w:t>C/S 1:4 / Admin 2:3</w:t>
            </w:r>
          </w:p>
        </w:tc>
      </w:tr>
      <w:tr w:rsidR="00DF4620" w:rsidRPr="00DF4620" w14:paraId="0E934A15" w14:textId="77777777" w:rsidTr="00DF4620">
        <w:tc>
          <w:tcPr>
            <w:tcW w:w="1526" w:type="dxa"/>
          </w:tcPr>
          <w:p w14:paraId="0E64082A" w14:textId="77777777" w:rsidR="00DF4620" w:rsidRPr="00DF4620" w:rsidRDefault="00DF4620" w:rsidP="00DF4620">
            <w:pPr>
              <w:rPr>
                <w:rFonts w:cs="Calibri"/>
                <w:color w:val="002060"/>
              </w:rPr>
            </w:pPr>
            <w:r w:rsidRPr="00DF4620">
              <w:rPr>
                <w:rStyle w:val="contentpasted1"/>
                <w:rFonts w:cs="Calibri"/>
                <w:b/>
                <w:bCs/>
                <w:color w:val="002060"/>
                <w:sz w:val="18"/>
                <w:szCs w:val="18"/>
              </w:rPr>
              <w:t>Friday  </w:t>
            </w:r>
          </w:p>
          <w:p w14:paraId="2E99FA37" w14:textId="77777777" w:rsidR="00DF4620" w:rsidRPr="00DF4620" w:rsidRDefault="00DF4620" w:rsidP="00DF4620">
            <w:pPr>
              <w:rPr>
                <w:rFonts w:cs="Calibri"/>
                <w:color w:val="002060"/>
              </w:rPr>
            </w:pPr>
            <w:r w:rsidRPr="00DF4620">
              <w:rPr>
                <w:rStyle w:val="contentpasted1"/>
                <w:rFonts w:cs="Calibri"/>
                <w:color w:val="002060"/>
                <w:sz w:val="18"/>
                <w:szCs w:val="18"/>
              </w:rPr>
              <w:t>0900 – 1330 </w:t>
            </w:r>
          </w:p>
          <w:p w14:paraId="6420EA58" w14:textId="77777777" w:rsidR="00DF4620" w:rsidRPr="00DF4620" w:rsidRDefault="00DF4620" w:rsidP="00DF4620">
            <w:pPr>
              <w:rPr>
                <w:rFonts w:cs="Calibri"/>
                <w:color w:val="002060"/>
              </w:rPr>
            </w:pPr>
            <w:r w:rsidRPr="00DF4620">
              <w:rPr>
                <w:rFonts w:cs="Calibri"/>
                <w:color w:val="002060"/>
                <w:sz w:val="18"/>
                <w:szCs w:val="18"/>
              </w:rPr>
              <w:t> </w:t>
            </w:r>
          </w:p>
          <w:p w14:paraId="5DCB0E0E" w14:textId="77777777" w:rsidR="00DF4620" w:rsidRPr="00DF4620" w:rsidRDefault="00DF4620" w:rsidP="00DF4620">
            <w:pPr>
              <w:rPr>
                <w:rFonts w:cs="Calibri"/>
                <w:color w:val="002060"/>
              </w:rPr>
            </w:pPr>
            <w:r w:rsidRPr="00DF4620">
              <w:rPr>
                <w:rStyle w:val="contentpasted1"/>
                <w:rFonts w:cs="Calibri"/>
                <w:color w:val="002060"/>
                <w:sz w:val="18"/>
                <w:szCs w:val="18"/>
              </w:rPr>
              <w:t>1330 - 1730 </w:t>
            </w:r>
          </w:p>
        </w:tc>
        <w:tc>
          <w:tcPr>
            <w:tcW w:w="2551" w:type="dxa"/>
          </w:tcPr>
          <w:p w14:paraId="51E711FE" w14:textId="77777777" w:rsidR="00DF4620" w:rsidRPr="00DF4620" w:rsidRDefault="00DF4620" w:rsidP="00DF4620">
            <w:pPr>
              <w:rPr>
                <w:rFonts w:cs="Calibri"/>
                <w:color w:val="002060"/>
              </w:rPr>
            </w:pPr>
            <w:r w:rsidRPr="00DF4620">
              <w:rPr>
                <w:rFonts w:cs="Calibri"/>
                <w:color w:val="002060"/>
                <w:sz w:val="18"/>
                <w:szCs w:val="18"/>
              </w:rPr>
              <w:t> </w:t>
            </w:r>
          </w:p>
          <w:p w14:paraId="28AA0E1F" w14:textId="77777777" w:rsidR="00DF4620" w:rsidRPr="00DF4620" w:rsidRDefault="00DF4620" w:rsidP="00DF4620">
            <w:pPr>
              <w:rPr>
                <w:rFonts w:cs="Calibri"/>
                <w:color w:val="002060"/>
              </w:rPr>
            </w:pPr>
            <w:r w:rsidRPr="00DF4620">
              <w:rPr>
                <w:rStyle w:val="contentpasted1"/>
                <w:rFonts w:cs="Calibri"/>
                <w:color w:val="002060"/>
                <w:sz w:val="18"/>
                <w:szCs w:val="18"/>
              </w:rPr>
              <w:t>QEUH </w:t>
            </w:r>
          </w:p>
        </w:tc>
        <w:tc>
          <w:tcPr>
            <w:tcW w:w="5163" w:type="dxa"/>
          </w:tcPr>
          <w:p w14:paraId="1EEC94BA" w14:textId="77777777" w:rsidR="00DF4620" w:rsidRPr="00DF4620" w:rsidRDefault="00DF4620" w:rsidP="00DF4620">
            <w:pPr>
              <w:rPr>
                <w:rFonts w:cs="Calibri"/>
                <w:color w:val="002060"/>
              </w:rPr>
            </w:pPr>
            <w:r w:rsidRPr="00DF4620">
              <w:rPr>
                <w:rFonts w:cs="Calibri"/>
                <w:color w:val="002060"/>
                <w:sz w:val="18"/>
                <w:szCs w:val="18"/>
              </w:rPr>
              <w:t> </w:t>
            </w:r>
          </w:p>
          <w:p w14:paraId="751278C3" w14:textId="77777777" w:rsidR="00DF4620" w:rsidRPr="00DF4620" w:rsidRDefault="00DF4620" w:rsidP="00DF4620">
            <w:pPr>
              <w:rPr>
                <w:rFonts w:cs="Calibri"/>
                <w:color w:val="002060"/>
              </w:rPr>
            </w:pPr>
            <w:r w:rsidRPr="00DF4620">
              <w:rPr>
                <w:rStyle w:val="contentpasted1"/>
                <w:rFonts w:cs="Calibri"/>
                <w:color w:val="002060"/>
                <w:sz w:val="18"/>
                <w:szCs w:val="18"/>
              </w:rPr>
              <w:t>Admin 1:4 / 2</w:t>
            </w:r>
            <w:r w:rsidRPr="00DF4620">
              <w:rPr>
                <w:rStyle w:val="contentpasted1"/>
                <w:rFonts w:cs="Calibri"/>
                <w:color w:val="002060"/>
                <w:sz w:val="18"/>
                <w:szCs w:val="18"/>
                <w:vertAlign w:val="superscript"/>
              </w:rPr>
              <w:t>nd</w:t>
            </w:r>
            <w:r w:rsidRPr="00DF4620">
              <w:rPr>
                <w:rStyle w:val="contentpasted1"/>
                <w:rFonts w:cs="Calibri"/>
                <w:color w:val="002060"/>
                <w:sz w:val="18"/>
                <w:szCs w:val="18"/>
              </w:rPr>
              <w:t> on call 2:3</w:t>
            </w:r>
          </w:p>
          <w:p w14:paraId="60AFBED5" w14:textId="77777777" w:rsidR="00DF4620" w:rsidRPr="00DF4620" w:rsidRDefault="00DF4620" w:rsidP="00DF4620">
            <w:pPr>
              <w:rPr>
                <w:rFonts w:cs="Calibri"/>
                <w:color w:val="002060"/>
              </w:rPr>
            </w:pPr>
            <w:r w:rsidRPr="00DF4620">
              <w:rPr>
                <w:rFonts w:cs="Calibri"/>
                <w:color w:val="002060"/>
                <w:sz w:val="18"/>
                <w:szCs w:val="18"/>
              </w:rPr>
              <w:t> </w:t>
            </w:r>
          </w:p>
          <w:p w14:paraId="5138E418" w14:textId="77777777" w:rsidR="00DF4620" w:rsidRPr="00DF4620" w:rsidRDefault="00DF4620" w:rsidP="00DF4620">
            <w:pPr>
              <w:rPr>
                <w:rFonts w:cs="Calibri"/>
                <w:color w:val="002060"/>
              </w:rPr>
            </w:pPr>
            <w:r w:rsidRPr="00DF4620">
              <w:rPr>
                <w:rStyle w:val="contentpasted1"/>
                <w:rFonts w:cs="Calibri"/>
                <w:color w:val="002060"/>
                <w:sz w:val="18"/>
                <w:szCs w:val="18"/>
              </w:rPr>
              <w:t>SPA  </w:t>
            </w:r>
          </w:p>
        </w:tc>
      </w:tr>
      <w:tr w:rsidR="00DF4620" w:rsidRPr="00DF4620" w14:paraId="127D93FF" w14:textId="77777777" w:rsidTr="00DF4620">
        <w:tc>
          <w:tcPr>
            <w:tcW w:w="1526" w:type="dxa"/>
          </w:tcPr>
          <w:p w14:paraId="438DC78B" w14:textId="77777777" w:rsidR="00DF4620" w:rsidRPr="00DF4620" w:rsidRDefault="00DF4620" w:rsidP="00DF4620">
            <w:pPr>
              <w:rPr>
                <w:rFonts w:cs="Calibri"/>
                <w:color w:val="002060"/>
              </w:rPr>
            </w:pPr>
            <w:r w:rsidRPr="00DF4620">
              <w:rPr>
                <w:rStyle w:val="contentpasted1"/>
                <w:rFonts w:cs="Calibri"/>
                <w:b/>
                <w:bCs/>
                <w:color w:val="002060"/>
                <w:sz w:val="18"/>
                <w:szCs w:val="18"/>
              </w:rPr>
              <w:t>Saturday         </w:t>
            </w:r>
          </w:p>
          <w:p w14:paraId="312CF703" w14:textId="77777777" w:rsidR="00DF4620" w:rsidRPr="00DF4620" w:rsidRDefault="00DF4620" w:rsidP="00DF4620">
            <w:pPr>
              <w:rPr>
                <w:rFonts w:cs="Calibri"/>
                <w:color w:val="002060"/>
              </w:rPr>
            </w:pPr>
            <w:r w:rsidRPr="00DF4620">
              <w:rPr>
                <w:rFonts w:cs="Calibri"/>
                <w:color w:val="002060"/>
                <w:sz w:val="18"/>
                <w:szCs w:val="18"/>
              </w:rPr>
              <w:t> </w:t>
            </w:r>
          </w:p>
        </w:tc>
        <w:tc>
          <w:tcPr>
            <w:tcW w:w="2551" w:type="dxa"/>
          </w:tcPr>
          <w:p w14:paraId="250D0DED" w14:textId="77777777" w:rsidR="00DF4620" w:rsidRPr="00DF4620" w:rsidRDefault="00DF4620" w:rsidP="00DF4620">
            <w:pPr>
              <w:rPr>
                <w:rFonts w:cs="Calibri"/>
                <w:color w:val="002060"/>
              </w:rPr>
            </w:pPr>
            <w:r w:rsidRPr="00DF4620">
              <w:rPr>
                <w:rFonts w:cs="Calibri"/>
                <w:color w:val="002060"/>
                <w:sz w:val="18"/>
                <w:szCs w:val="18"/>
              </w:rPr>
              <w:t> </w:t>
            </w:r>
          </w:p>
        </w:tc>
        <w:tc>
          <w:tcPr>
            <w:tcW w:w="5163" w:type="dxa"/>
          </w:tcPr>
          <w:p w14:paraId="00DBFCCA" w14:textId="77777777" w:rsidR="00DF4620" w:rsidRPr="00DF4620" w:rsidRDefault="00DF4620" w:rsidP="00DF4620">
            <w:pPr>
              <w:rPr>
                <w:rFonts w:cs="Calibri"/>
                <w:color w:val="002060"/>
              </w:rPr>
            </w:pPr>
            <w:r w:rsidRPr="00DF4620">
              <w:rPr>
                <w:rStyle w:val="contentpasted1"/>
                <w:rFonts w:cs="Calibri"/>
                <w:color w:val="002060"/>
                <w:sz w:val="18"/>
                <w:szCs w:val="18"/>
              </w:rPr>
              <w:t>Contribution to on-call rota </w:t>
            </w:r>
          </w:p>
        </w:tc>
      </w:tr>
      <w:tr w:rsidR="00DF4620" w:rsidRPr="00DF4620" w14:paraId="5308E59C" w14:textId="77777777" w:rsidTr="00DF4620">
        <w:tc>
          <w:tcPr>
            <w:tcW w:w="1526" w:type="dxa"/>
          </w:tcPr>
          <w:p w14:paraId="76A36378" w14:textId="77777777" w:rsidR="00DF4620" w:rsidRPr="00DF4620" w:rsidRDefault="00DF4620" w:rsidP="00DF4620">
            <w:pPr>
              <w:rPr>
                <w:rFonts w:cs="Calibri"/>
                <w:color w:val="002060"/>
              </w:rPr>
            </w:pPr>
            <w:r w:rsidRPr="00DF4620">
              <w:rPr>
                <w:rStyle w:val="contentpasted1"/>
                <w:rFonts w:cs="Calibri"/>
                <w:b/>
                <w:bCs/>
                <w:color w:val="002060"/>
                <w:sz w:val="18"/>
                <w:szCs w:val="18"/>
              </w:rPr>
              <w:t>Sunday           </w:t>
            </w:r>
          </w:p>
          <w:p w14:paraId="752BE305" w14:textId="77777777" w:rsidR="00DF4620" w:rsidRPr="00DF4620" w:rsidRDefault="00DF4620" w:rsidP="00DF4620">
            <w:pPr>
              <w:rPr>
                <w:rFonts w:cs="Calibri"/>
                <w:color w:val="002060"/>
              </w:rPr>
            </w:pPr>
            <w:r w:rsidRPr="00DF4620">
              <w:rPr>
                <w:rFonts w:cs="Calibri"/>
                <w:color w:val="002060"/>
                <w:sz w:val="18"/>
                <w:szCs w:val="18"/>
              </w:rPr>
              <w:t> </w:t>
            </w:r>
          </w:p>
        </w:tc>
        <w:tc>
          <w:tcPr>
            <w:tcW w:w="2551" w:type="dxa"/>
          </w:tcPr>
          <w:p w14:paraId="2FB1391E" w14:textId="77777777" w:rsidR="00DF4620" w:rsidRPr="00DF4620" w:rsidRDefault="00DF4620" w:rsidP="00DF4620">
            <w:pPr>
              <w:rPr>
                <w:rFonts w:cs="Calibri"/>
                <w:color w:val="002060"/>
              </w:rPr>
            </w:pPr>
            <w:r w:rsidRPr="00DF4620">
              <w:rPr>
                <w:rFonts w:cs="Calibri"/>
                <w:color w:val="002060"/>
                <w:sz w:val="18"/>
                <w:szCs w:val="18"/>
              </w:rPr>
              <w:t> </w:t>
            </w:r>
          </w:p>
        </w:tc>
        <w:tc>
          <w:tcPr>
            <w:tcW w:w="5163" w:type="dxa"/>
          </w:tcPr>
          <w:p w14:paraId="3CE908F1" w14:textId="77777777" w:rsidR="00DF4620" w:rsidRPr="00DF4620" w:rsidRDefault="00DF4620" w:rsidP="00DF4620">
            <w:pPr>
              <w:rPr>
                <w:rFonts w:cs="Calibri"/>
                <w:color w:val="002060"/>
              </w:rPr>
            </w:pPr>
            <w:r w:rsidRPr="00DF4620">
              <w:rPr>
                <w:rStyle w:val="contentpasted1"/>
                <w:rFonts w:cs="Calibri"/>
                <w:color w:val="002060"/>
                <w:sz w:val="18"/>
                <w:szCs w:val="18"/>
              </w:rPr>
              <w:t>As above </w:t>
            </w:r>
          </w:p>
        </w:tc>
      </w:tr>
    </w:tbl>
    <w:p w14:paraId="175D6645" w14:textId="77777777" w:rsidR="00DF4620" w:rsidRDefault="008502BD" w:rsidP="008A52ED">
      <w:pPr>
        <w:rPr>
          <w:rFonts w:ascii="Arial" w:hAnsi="Arial" w:cs="Arial"/>
          <w:b/>
          <w:bCs/>
          <w:color w:val="002060"/>
          <w:sz w:val="32"/>
          <w:szCs w:val="32"/>
        </w:rPr>
      </w:pPr>
      <w:r w:rsidRPr="008A52ED">
        <w:rPr>
          <w:rFonts w:ascii="Arial" w:hAnsi="Arial" w:cs="Arial"/>
          <w:b/>
          <w:bCs/>
          <w:color w:val="002060"/>
          <w:sz w:val="32"/>
          <w:szCs w:val="32"/>
        </w:rPr>
        <w:tab/>
      </w:r>
    </w:p>
    <w:p w14:paraId="08DA4F33"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PERSON SPECIFICATION FORM</w:t>
      </w:r>
    </w:p>
    <w:p w14:paraId="05870AB2"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 xml:space="preserve">Job Title: Consultant Obstetrician &amp; Gynaecologist </w:t>
      </w:r>
    </w:p>
    <w:p w14:paraId="28B20E48" w14:textId="77777777" w:rsidR="00DF4620" w:rsidRPr="00DF4620" w:rsidRDefault="00DF4620" w:rsidP="00DF4620">
      <w:pPr>
        <w:rPr>
          <w:rFonts w:ascii="Arial" w:hAnsi="Arial" w:cs="Arial"/>
          <w:color w:val="002060"/>
          <w:sz w:val="22"/>
          <w:szCs w:val="22"/>
        </w:rPr>
      </w:pPr>
      <w:r w:rsidRPr="00DF4620">
        <w:rPr>
          <w:rFonts w:ascii="Arial" w:hAnsi="Arial" w:cs="Arial"/>
          <w:b/>
          <w:color w:val="002060"/>
          <w:sz w:val="22"/>
          <w:szCs w:val="22"/>
        </w:rPr>
        <w:t>Department: QEUH</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DF4620" w:rsidRPr="00DF4620" w14:paraId="60CCD3DD" w14:textId="77777777" w:rsidTr="00DF4620">
        <w:tc>
          <w:tcPr>
            <w:tcW w:w="5920" w:type="dxa"/>
            <w:shd w:val="pct15" w:color="auto" w:fill="auto"/>
          </w:tcPr>
          <w:p w14:paraId="51DA9BCC"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Qualifications</w:t>
            </w:r>
          </w:p>
        </w:tc>
        <w:tc>
          <w:tcPr>
            <w:tcW w:w="1559" w:type="dxa"/>
            <w:shd w:val="pct15" w:color="auto" w:fill="auto"/>
          </w:tcPr>
          <w:p w14:paraId="4A97D16D"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Essential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c>
          <w:tcPr>
            <w:tcW w:w="1581" w:type="dxa"/>
            <w:shd w:val="pct15" w:color="auto" w:fill="auto"/>
          </w:tcPr>
          <w:p w14:paraId="3D4A2727"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Desirable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r>
      <w:tr w:rsidR="00DF4620" w:rsidRPr="00DF4620" w14:paraId="321C5E40" w14:textId="77777777" w:rsidTr="00DF4620">
        <w:tc>
          <w:tcPr>
            <w:tcW w:w="5920" w:type="dxa"/>
          </w:tcPr>
          <w:p w14:paraId="2CE8B72D"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GMC Registration and a Licence to Practise</w:t>
            </w:r>
          </w:p>
          <w:p w14:paraId="76C816C8" w14:textId="77777777" w:rsidR="00DF4620" w:rsidRPr="00DF4620" w:rsidRDefault="00DF4620" w:rsidP="00DF4620">
            <w:pPr>
              <w:rPr>
                <w:rFonts w:ascii="Arial" w:hAnsi="Arial" w:cs="Arial"/>
                <w:color w:val="002060"/>
                <w:sz w:val="22"/>
                <w:szCs w:val="22"/>
              </w:rPr>
            </w:pPr>
          </w:p>
        </w:tc>
        <w:tc>
          <w:tcPr>
            <w:tcW w:w="1559" w:type="dxa"/>
          </w:tcPr>
          <w:p w14:paraId="751EE3E6"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p w14:paraId="3D19E877" w14:textId="77777777" w:rsidR="00DF4620" w:rsidRPr="00DF4620" w:rsidRDefault="00DF4620" w:rsidP="00DF4620">
            <w:pPr>
              <w:rPr>
                <w:rFonts w:ascii="Arial" w:hAnsi="Arial" w:cs="Arial"/>
                <w:color w:val="002060"/>
                <w:sz w:val="22"/>
                <w:szCs w:val="22"/>
              </w:rPr>
            </w:pPr>
          </w:p>
        </w:tc>
        <w:tc>
          <w:tcPr>
            <w:tcW w:w="1581" w:type="dxa"/>
          </w:tcPr>
          <w:p w14:paraId="25F7E517" w14:textId="77777777" w:rsidR="00DF4620" w:rsidRPr="00DF4620" w:rsidRDefault="00DF4620" w:rsidP="00DF4620">
            <w:pPr>
              <w:rPr>
                <w:rFonts w:ascii="Arial" w:hAnsi="Arial" w:cs="Arial"/>
                <w:color w:val="002060"/>
                <w:sz w:val="22"/>
                <w:szCs w:val="22"/>
              </w:rPr>
            </w:pPr>
          </w:p>
        </w:tc>
      </w:tr>
      <w:tr w:rsidR="00DF4620" w:rsidRPr="00DF4620" w14:paraId="08D3E257" w14:textId="77777777" w:rsidTr="00DF4620">
        <w:tc>
          <w:tcPr>
            <w:tcW w:w="5920" w:type="dxa"/>
          </w:tcPr>
          <w:p w14:paraId="05588E40"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Medically qualified with MRCOG or equivalent</w:t>
            </w:r>
          </w:p>
          <w:p w14:paraId="3155EE4A"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experience of O&amp;G leading to CCT</w:t>
            </w:r>
          </w:p>
          <w:p w14:paraId="48A359D5" w14:textId="77777777" w:rsidR="00DF4620" w:rsidRPr="00DF4620" w:rsidRDefault="00DF4620" w:rsidP="00DF4620">
            <w:pPr>
              <w:rPr>
                <w:rFonts w:ascii="Arial" w:hAnsi="Arial" w:cs="Arial"/>
                <w:color w:val="002060"/>
                <w:sz w:val="22"/>
                <w:szCs w:val="22"/>
              </w:rPr>
            </w:pPr>
          </w:p>
        </w:tc>
        <w:tc>
          <w:tcPr>
            <w:tcW w:w="1559" w:type="dxa"/>
          </w:tcPr>
          <w:p w14:paraId="3DBA2F20"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2AAEA3EF" w14:textId="77777777" w:rsidR="00DF4620" w:rsidRPr="00DF4620" w:rsidRDefault="00DF4620" w:rsidP="00DF4620">
            <w:pPr>
              <w:rPr>
                <w:rFonts w:ascii="Arial" w:hAnsi="Arial" w:cs="Arial"/>
                <w:color w:val="002060"/>
                <w:sz w:val="22"/>
                <w:szCs w:val="22"/>
              </w:rPr>
            </w:pPr>
          </w:p>
        </w:tc>
      </w:tr>
      <w:tr w:rsidR="00DF4620" w:rsidRPr="00DF4620" w14:paraId="4B0282CF" w14:textId="77777777" w:rsidTr="00DF4620">
        <w:tc>
          <w:tcPr>
            <w:tcW w:w="5920" w:type="dxa"/>
          </w:tcPr>
          <w:p w14:paraId="439EE744"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Gynaecology Ultrasound as independent practitioner</w:t>
            </w:r>
          </w:p>
        </w:tc>
        <w:tc>
          <w:tcPr>
            <w:tcW w:w="1559" w:type="dxa"/>
          </w:tcPr>
          <w:p w14:paraId="421AF65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1F6A45BF" w14:textId="77777777" w:rsidR="00DF4620" w:rsidRPr="00DF4620" w:rsidRDefault="00DF4620" w:rsidP="00DF4620">
            <w:pPr>
              <w:rPr>
                <w:rFonts w:ascii="Arial" w:hAnsi="Arial" w:cs="Arial"/>
                <w:color w:val="002060"/>
                <w:sz w:val="22"/>
                <w:szCs w:val="22"/>
              </w:rPr>
            </w:pPr>
          </w:p>
        </w:tc>
      </w:tr>
      <w:tr w:rsidR="00DF4620" w:rsidRPr="00DF4620" w14:paraId="27113485" w14:textId="77777777" w:rsidTr="00DF4620">
        <w:tc>
          <w:tcPr>
            <w:tcW w:w="5920" w:type="dxa"/>
          </w:tcPr>
          <w:p w14:paraId="3A61118C"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ATSM in relevant gynaecology area</w:t>
            </w:r>
          </w:p>
        </w:tc>
        <w:tc>
          <w:tcPr>
            <w:tcW w:w="1559" w:type="dxa"/>
          </w:tcPr>
          <w:p w14:paraId="38EAF33D"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28823AA9" w14:textId="77777777" w:rsidR="00DF4620" w:rsidRPr="00DF4620" w:rsidRDefault="00DF4620" w:rsidP="00DF4620">
            <w:pPr>
              <w:rPr>
                <w:rFonts w:ascii="Arial" w:hAnsi="Arial" w:cs="Arial"/>
                <w:color w:val="002060"/>
                <w:sz w:val="22"/>
                <w:szCs w:val="22"/>
              </w:rPr>
            </w:pPr>
          </w:p>
        </w:tc>
      </w:tr>
      <w:tr w:rsidR="00DF4620" w:rsidRPr="00DF4620" w14:paraId="6781C4FD" w14:textId="77777777" w:rsidTr="00DF4620">
        <w:tc>
          <w:tcPr>
            <w:tcW w:w="5920" w:type="dxa"/>
          </w:tcPr>
          <w:p w14:paraId="5A18A4F6"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Higher qualification (MD or PhD)</w:t>
            </w:r>
          </w:p>
        </w:tc>
        <w:tc>
          <w:tcPr>
            <w:tcW w:w="1559" w:type="dxa"/>
          </w:tcPr>
          <w:p w14:paraId="7E7D589D" w14:textId="77777777" w:rsidR="00DF4620" w:rsidRPr="00DF4620" w:rsidRDefault="00DF4620" w:rsidP="00DF4620">
            <w:pPr>
              <w:rPr>
                <w:rFonts w:ascii="Arial" w:hAnsi="Arial" w:cs="Arial"/>
                <w:color w:val="002060"/>
                <w:sz w:val="22"/>
                <w:szCs w:val="22"/>
              </w:rPr>
            </w:pPr>
          </w:p>
        </w:tc>
        <w:tc>
          <w:tcPr>
            <w:tcW w:w="1581" w:type="dxa"/>
          </w:tcPr>
          <w:p w14:paraId="29BD8AC7"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r>
    </w:tbl>
    <w:p w14:paraId="57BE08E8" w14:textId="77777777" w:rsidR="00DF4620" w:rsidRPr="00DF4620" w:rsidRDefault="00DF4620" w:rsidP="00DF4620">
      <w:pPr>
        <w:rPr>
          <w:rFonts w:ascii="Arial" w:hAnsi="Arial" w:cs="Arial"/>
          <w:color w:val="002060"/>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DF4620" w:rsidRPr="00DF4620" w14:paraId="4A0E86ED" w14:textId="77777777" w:rsidTr="00DF4620">
        <w:tc>
          <w:tcPr>
            <w:tcW w:w="5920" w:type="dxa"/>
            <w:shd w:val="pct15" w:color="auto" w:fill="auto"/>
          </w:tcPr>
          <w:p w14:paraId="3068999A"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Experience</w:t>
            </w:r>
          </w:p>
        </w:tc>
        <w:tc>
          <w:tcPr>
            <w:tcW w:w="1559" w:type="dxa"/>
            <w:shd w:val="pct15" w:color="auto" w:fill="auto"/>
          </w:tcPr>
          <w:p w14:paraId="37D9834F"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Essential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c>
          <w:tcPr>
            <w:tcW w:w="1581" w:type="dxa"/>
            <w:shd w:val="pct15" w:color="auto" w:fill="auto"/>
          </w:tcPr>
          <w:p w14:paraId="2E8F49CA"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Desirable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r>
      <w:tr w:rsidR="00DF4620" w:rsidRPr="00DF4620" w14:paraId="56525EF5" w14:textId="77777777" w:rsidTr="00DF4620">
        <w:tc>
          <w:tcPr>
            <w:tcW w:w="5920" w:type="dxa"/>
          </w:tcPr>
          <w:p w14:paraId="2A5B02F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Experience of clinical practice in level 3 obstetric unit with annual birth rate &gt;4000 births per year.</w:t>
            </w:r>
          </w:p>
        </w:tc>
        <w:tc>
          <w:tcPr>
            <w:tcW w:w="1559" w:type="dxa"/>
          </w:tcPr>
          <w:p w14:paraId="008CD76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362F796F" w14:textId="77777777" w:rsidR="00DF4620" w:rsidRPr="00DF4620" w:rsidRDefault="00DF4620" w:rsidP="00DF4620">
            <w:pPr>
              <w:rPr>
                <w:rFonts w:ascii="Arial" w:hAnsi="Arial" w:cs="Arial"/>
                <w:color w:val="002060"/>
                <w:sz w:val="22"/>
                <w:szCs w:val="22"/>
              </w:rPr>
            </w:pPr>
          </w:p>
        </w:tc>
      </w:tr>
      <w:tr w:rsidR="00DF4620" w:rsidRPr="00DF4620" w14:paraId="1D5A1859" w14:textId="77777777" w:rsidTr="00DF4620">
        <w:tc>
          <w:tcPr>
            <w:tcW w:w="5920" w:type="dxa"/>
          </w:tcPr>
          <w:p w14:paraId="3111B4D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 xml:space="preserve">Participation in advanced labour ward practice training courses e.g. SCOTTIE, ALSO, MOET or similar </w:t>
            </w:r>
          </w:p>
        </w:tc>
        <w:tc>
          <w:tcPr>
            <w:tcW w:w="1559" w:type="dxa"/>
          </w:tcPr>
          <w:p w14:paraId="0F52B1A3" w14:textId="77777777" w:rsidR="00DF4620" w:rsidRPr="00DF4620" w:rsidRDefault="00DF4620" w:rsidP="00DF4620">
            <w:pPr>
              <w:rPr>
                <w:rFonts w:ascii="Arial" w:hAnsi="Arial" w:cs="Arial"/>
                <w:color w:val="002060"/>
                <w:sz w:val="22"/>
                <w:szCs w:val="22"/>
              </w:rPr>
            </w:pPr>
          </w:p>
        </w:tc>
        <w:tc>
          <w:tcPr>
            <w:tcW w:w="1581" w:type="dxa"/>
          </w:tcPr>
          <w:p w14:paraId="7275696B"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r>
      <w:tr w:rsidR="00DF4620" w:rsidRPr="00DF4620" w14:paraId="7475E867" w14:textId="77777777" w:rsidTr="00DF4620">
        <w:tc>
          <w:tcPr>
            <w:tcW w:w="5920" w:type="dxa"/>
          </w:tcPr>
          <w:p w14:paraId="2464C62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Competency to perform major elective gynaecology surgery</w:t>
            </w:r>
          </w:p>
        </w:tc>
        <w:tc>
          <w:tcPr>
            <w:tcW w:w="1559" w:type="dxa"/>
          </w:tcPr>
          <w:p w14:paraId="4912AC5F" w14:textId="77777777" w:rsidR="00DF4620" w:rsidRPr="00DF4620" w:rsidRDefault="00DF4620" w:rsidP="00DF4620">
            <w:pPr>
              <w:rPr>
                <w:rFonts w:ascii="Arial" w:hAnsi="Arial" w:cs="Arial"/>
                <w:color w:val="002060"/>
                <w:sz w:val="22"/>
                <w:szCs w:val="22"/>
              </w:rPr>
            </w:pPr>
          </w:p>
        </w:tc>
        <w:tc>
          <w:tcPr>
            <w:tcW w:w="1581" w:type="dxa"/>
          </w:tcPr>
          <w:p w14:paraId="6C6B890F"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r>
      <w:tr w:rsidR="00DF4620" w:rsidRPr="00DF4620" w14:paraId="72EF2C38" w14:textId="77777777" w:rsidTr="00DF4620">
        <w:tc>
          <w:tcPr>
            <w:tcW w:w="5920" w:type="dxa"/>
          </w:tcPr>
          <w:p w14:paraId="6A619D3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Comprehensive experience of surgical management of gynaecological emergencies</w:t>
            </w:r>
          </w:p>
        </w:tc>
        <w:tc>
          <w:tcPr>
            <w:tcW w:w="1559" w:type="dxa"/>
          </w:tcPr>
          <w:p w14:paraId="3DDA4E0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7AF06211" w14:textId="77777777" w:rsidR="00DF4620" w:rsidRPr="00DF4620" w:rsidRDefault="00DF4620" w:rsidP="00DF4620">
            <w:pPr>
              <w:rPr>
                <w:rFonts w:ascii="Arial" w:hAnsi="Arial" w:cs="Arial"/>
                <w:color w:val="002060"/>
                <w:sz w:val="22"/>
                <w:szCs w:val="22"/>
              </w:rPr>
            </w:pPr>
          </w:p>
        </w:tc>
      </w:tr>
      <w:tr w:rsidR="00DF4620" w:rsidRPr="00DF4620" w14:paraId="393803C4" w14:textId="77777777" w:rsidTr="00DF4620">
        <w:tc>
          <w:tcPr>
            <w:tcW w:w="5920" w:type="dxa"/>
          </w:tcPr>
          <w:p w14:paraId="5C805EE5"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Termination of pregnancy service experience</w:t>
            </w:r>
          </w:p>
        </w:tc>
        <w:tc>
          <w:tcPr>
            <w:tcW w:w="1559" w:type="dxa"/>
          </w:tcPr>
          <w:p w14:paraId="43C56F74" w14:textId="77777777" w:rsidR="00DF4620" w:rsidRPr="00DF4620" w:rsidRDefault="00DF4620" w:rsidP="00DF4620">
            <w:pPr>
              <w:rPr>
                <w:rFonts w:ascii="Arial" w:hAnsi="Arial" w:cs="Arial"/>
                <w:color w:val="002060"/>
                <w:sz w:val="22"/>
                <w:szCs w:val="22"/>
              </w:rPr>
            </w:pPr>
          </w:p>
        </w:tc>
        <w:tc>
          <w:tcPr>
            <w:tcW w:w="1581" w:type="dxa"/>
          </w:tcPr>
          <w:p w14:paraId="08517D13"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r>
    </w:tbl>
    <w:p w14:paraId="7027F56C" w14:textId="77777777" w:rsidR="00DF4620" w:rsidRPr="00DF4620" w:rsidRDefault="00DF4620" w:rsidP="00DF4620">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DF4620" w:rsidRPr="00DF4620" w14:paraId="43C8587D" w14:textId="77777777" w:rsidTr="00DF4620">
        <w:tc>
          <w:tcPr>
            <w:tcW w:w="5920" w:type="dxa"/>
            <w:shd w:val="pct15" w:color="auto" w:fill="auto"/>
          </w:tcPr>
          <w:p w14:paraId="47FF30BC"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Behavioural Competencies</w:t>
            </w:r>
          </w:p>
        </w:tc>
        <w:tc>
          <w:tcPr>
            <w:tcW w:w="1559" w:type="dxa"/>
            <w:shd w:val="pct15" w:color="auto" w:fill="auto"/>
          </w:tcPr>
          <w:p w14:paraId="23FD89EB"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Essential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c>
          <w:tcPr>
            <w:tcW w:w="1581" w:type="dxa"/>
            <w:shd w:val="pct15" w:color="auto" w:fill="auto"/>
          </w:tcPr>
          <w:p w14:paraId="50A0CC3E"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Desirable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r>
      <w:tr w:rsidR="00DF4620" w:rsidRPr="00DF4620" w14:paraId="51280A63" w14:textId="77777777" w:rsidTr="00DF4620">
        <w:tc>
          <w:tcPr>
            <w:tcW w:w="5920" w:type="dxa"/>
          </w:tcPr>
          <w:p w14:paraId="77F797D0"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Ability to communicate with medical and nursing colleagues and other professionals within the Health Service</w:t>
            </w:r>
          </w:p>
        </w:tc>
        <w:tc>
          <w:tcPr>
            <w:tcW w:w="1559" w:type="dxa"/>
          </w:tcPr>
          <w:p w14:paraId="7087EFAF"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2A0306C9" w14:textId="77777777" w:rsidR="00DF4620" w:rsidRPr="00DF4620" w:rsidRDefault="00DF4620" w:rsidP="00DF4620">
            <w:pPr>
              <w:rPr>
                <w:rFonts w:ascii="Arial" w:hAnsi="Arial" w:cs="Arial"/>
                <w:color w:val="002060"/>
                <w:sz w:val="22"/>
                <w:szCs w:val="22"/>
              </w:rPr>
            </w:pPr>
          </w:p>
        </w:tc>
      </w:tr>
      <w:tr w:rsidR="00DF4620" w:rsidRPr="00DF4620" w14:paraId="1C7EDC17" w14:textId="77777777" w:rsidTr="00DF4620">
        <w:tc>
          <w:tcPr>
            <w:tcW w:w="5920" w:type="dxa"/>
          </w:tcPr>
          <w:p w14:paraId="082348B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Ability to work in multi-disciplinary team</w:t>
            </w:r>
          </w:p>
        </w:tc>
        <w:tc>
          <w:tcPr>
            <w:tcW w:w="1559" w:type="dxa"/>
          </w:tcPr>
          <w:p w14:paraId="4CAA4D2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3C5ED0D9" w14:textId="77777777" w:rsidR="00DF4620" w:rsidRPr="00DF4620" w:rsidRDefault="00DF4620" w:rsidP="00DF4620">
            <w:pPr>
              <w:rPr>
                <w:rFonts w:ascii="Arial" w:hAnsi="Arial" w:cs="Arial"/>
                <w:color w:val="002060"/>
                <w:sz w:val="22"/>
                <w:szCs w:val="22"/>
              </w:rPr>
            </w:pPr>
          </w:p>
        </w:tc>
      </w:tr>
      <w:tr w:rsidR="00DF4620" w:rsidRPr="00DF4620" w14:paraId="55ABB99C" w14:textId="77777777" w:rsidTr="00DF4620">
        <w:tc>
          <w:tcPr>
            <w:tcW w:w="5920" w:type="dxa"/>
          </w:tcPr>
          <w:p w14:paraId="49CE2E3B"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Flexible</w:t>
            </w:r>
          </w:p>
        </w:tc>
        <w:tc>
          <w:tcPr>
            <w:tcW w:w="1559" w:type="dxa"/>
          </w:tcPr>
          <w:p w14:paraId="05D0590A"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24F492AD" w14:textId="77777777" w:rsidR="00DF4620" w:rsidRPr="00DF4620" w:rsidRDefault="00DF4620" w:rsidP="00DF4620">
            <w:pPr>
              <w:rPr>
                <w:rFonts w:ascii="Arial" w:hAnsi="Arial" w:cs="Arial"/>
                <w:color w:val="002060"/>
                <w:sz w:val="22"/>
                <w:szCs w:val="22"/>
              </w:rPr>
            </w:pPr>
          </w:p>
        </w:tc>
      </w:tr>
      <w:tr w:rsidR="00DF4620" w:rsidRPr="00DF4620" w14:paraId="270D60BD" w14:textId="77777777" w:rsidTr="00DF4620">
        <w:tc>
          <w:tcPr>
            <w:tcW w:w="5920" w:type="dxa"/>
          </w:tcPr>
          <w:p w14:paraId="37FC6971"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Excellent written and oral communication skills</w:t>
            </w:r>
          </w:p>
        </w:tc>
        <w:tc>
          <w:tcPr>
            <w:tcW w:w="1559" w:type="dxa"/>
          </w:tcPr>
          <w:p w14:paraId="6965F0BC"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06D15097" w14:textId="77777777" w:rsidR="00DF4620" w:rsidRPr="00DF4620" w:rsidRDefault="00DF4620" w:rsidP="00DF4620">
            <w:pPr>
              <w:rPr>
                <w:rFonts w:ascii="Arial" w:hAnsi="Arial" w:cs="Arial"/>
                <w:color w:val="002060"/>
                <w:sz w:val="22"/>
                <w:szCs w:val="22"/>
              </w:rPr>
            </w:pPr>
          </w:p>
        </w:tc>
      </w:tr>
      <w:tr w:rsidR="00DF4620" w:rsidRPr="00DF4620" w14:paraId="54990961" w14:textId="77777777" w:rsidTr="00DF4620">
        <w:tc>
          <w:tcPr>
            <w:tcW w:w="5920" w:type="dxa"/>
          </w:tcPr>
          <w:p w14:paraId="4744E8C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Ability to organise effectively</w:t>
            </w:r>
          </w:p>
        </w:tc>
        <w:tc>
          <w:tcPr>
            <w:tcW w:w="1559" w:type="dxa"/>
          </w:tcPr>
          <w:p w14:paraId="39A239DC"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1F928F88" w14:textId="77777777" w:rsidR="00DF4620" w:rsidRPr="00DF4620" w:rsidRDefault="00DF4620" w:rsidP="00DF4620">
            <w:pPr>
              <w:rPr>
                <w:rFonts w:ascii="Arial" w:hAnsi="Arial" w:cs="Arial"/>
                <w:color w:val="002060"/>
                <w:sz w:val="22"/>
                <w:szCs w:val="22"/>
              </w:rPr>
            </w:pPr>
          </w:p>
        </w:tc>
      </w:tr>
      <w:tr w:rsidR="00DF4620" w:rsidRPr="00DF4620" w14:paraId="65407F95" w14:textId="77777777" w:rsidTr="00DF4620">
        <w:tc>
          <w:tcPr>
            <w:tcW w:w="5920" w:type="dxa"/>
          </w:tcPr>
          <w:p w14:paraId="0E09B831"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Ability to effectively communicate with patients, relatives and staff</w:t>
            </w:r>
          </w:p>
        </w:tc>
        <w:tc>
          <w:tcPr>
            <w:tcW w:w="1559" w:type="dxa"/>
          </w:tcPr>
          <w:p w14:paraId="25EBDD2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648F3711" w14:textId="77777777" w:rsidR="00DF4620" w:rsidRPr="00DF4620" w:rsidRDefault="00DF4620" w:rsidP="00DF4620">
            <w:pPr>
              <w:rPr>
                <w:rFonts w:ascii="Arial" w:hAnsi="Arial" w:cs="Arial"/>
                <w:color w:val="002060"/>
                <w:sz w:val="22"/>
                <w:szCs w:val="22"/>
              </w:rPr>
            </w:pPr>
          </w:p>
        </w:tc>
      </w:tr>
      <w:tr w:rsidR="00DF4620" w:rsidRPr="00DF4620" w14:paraId="43C63D62" w14:textId="77777777" w:rsidTr="00DF4620">
        <w:tc>
          <w:tcPr>
            <w:tcW w:w="5920" w:type="dxa"/>
          </w:tcPr>
          <w:p w14:paraId="766B735B"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Ability to sympathetically manage patients and relatives with malignancy</w:t>
            </w:r>
          </w:p>
        </w:tc>
        <w:tc>
          <w:tcPr>
            <w:tcW w:w="1559" w:type="dxa"/>
          </w:tcPr>
          <w:p w14:paraId="1335706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0426137C" w14:textId="77777777" w:rsidR="00DF4620" w:rsidRPr="00DF4620" w:rsidRDefault="00DF4620" w:rsidP="00DF4620">
            <w:pPr>
              <w:rPr>
                <w:rFonts w:ascii="Arial" w:hAnsi="Arial" w:cs="Arial"/>
                <w:color w:val="002060"/>
                <w:sz w:val="22"/>
                <w:szCs w:val="22"/>
              </w:rPr>
            </w:pPr>
          </w:p>
        </w:tc>
      </w:tr>
      <w:tr w:rsidR="00DF4620" w:rsidRPr="00DF4620" w14:paraId="403BA85C" w14:textId="77777777" w:rsidTr="00DF4620">
        <w:tc>
          <w:tcPr>
            <w:tcW w:w="5920" w:type="dxa"/>
          </w:tcPr>
          <w:p w14:paraId="272DC16E"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Fully committed to patient safety and risk management culture</w:t>
            </w:r>
          </w:p>
        </w:tc>
        <w:tc>
          <w:tcPr>
            <w:tcW w:w="1559" w:type="dxa"/>
          </w:tcPr>
          <w:p w14:paraId="216250DC"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53C4CEBA" w14:textId="77777777" w:rsidR="00DF4620" w:rsidRPr="00DF4620" w:rsidRDefault="00DF4620" w:rsidP="00DF4620">
            <w:pPr>
              <w:rPr>
                <w:rFonts w:ascii="Arial" w:hAnsi="Arial" w:cs="Arial"/>
                <w:color w:val="002060"/>
                <w:sz w:val="22"/>
                <w:szCs w:val="22"/>
              </w:rPr>
            </w:pPr>
          </w:p>
        </w:tc>
      </w:tr>
      <w:tr w:rsidR="00DF4620" w:rsidRPr="00DF4620" w14:paraId="207FC84C" w14:textId="77777777" w:rsidTr="00DF4620">
        <w:tc>
          <w:tcPr>
            <w:tcW w:w="5920" w:type="dxa"/>
          </w:tcPr>
          <w:p w14:paraId="4BB6B5C0"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Full engagement in Appraisal and Revalidation process</w:t>
            </w:r>
          </w:p>
        </w:tc>
        <w:tc>
          <w:tcPr>
            <w:tcW w:w="1559" w:type="dxa"/>
          </w:tcPr>
          <w:p w14:paraId="3B6768E8"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0930642D" w14:textId="77777777" w:rsidR="00DF4620" w:rsidRPr="00DF4620" w:rsidRDefault="00DF4620" w:rsidP="00DF4620">
            <w:pPr>
              <w:rPr>
                <w:rFonts w:ascii="Arial" w:hAnsi="Arial" w:cs="Arial"/>
                <w:color w:val="002060"/>
                <w:sz w:val="22"/>
                <w:szCs w:val="22"/>
              </w:rPr>
            </w:pPr>
          </w:p>
        </w:tc>
      </w:tr>
    </w:tbl>
    <w:p w14:paraId="6133DD0E" w14:textId="77777777" w:rsidR="00DF4620" w:rsidRPr="00DF4620" w:rsidRDefault="00DF4620" w:rsidP="00DF4620">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DF4620" w:rsidRPr="00DF4620" w14:paraId="2685AD42" w14:textId="77777777" w:rsidTr="00DF4620">
        <w:tc>
          <w:tcPr>
            <w:tcW w:w="5920" w:type="dxa"/>
            <w:shd w:val="pct15" w:color="auto" w:fill="auto"/>
          </w:tcPr>
          <w:p w14:paraId="1DB44CF0"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Other</w:t>
            </w:r>
          </w:p>
        </w:tc>
        <w:tc>
          <w:tcPr>
            <w:tcW w:w="1559" w:type="dxa"/>
            <w:shd w:val="pct15" w:color="auto" w:fill="auto"/>
          </w:tcPr>
          <w:p w14:paraId="28F8476A"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Essential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c>
          <w:tcPr>
            <w:tcW w:w="1581" w:type="dxa"/>
            <w:shd w:val="pct15" w:color="auto" w:fill="auto"/>
          </w:tcPr>
          <w:p w14:paraId="57D87823" w14:textId="77777777" w:rsidR="00DF4620" w:rsidRPr="00DF4620" w:rsidRDefault="00DF4620" w:rsidP="00DF4620">
            <w:pPr>
              <w:rPr>
                <w:rFonts w:ascii="Arial" w:hAnsi="Arial" w:cs="Arial"/>
                <w:b/>
                <w:color w:val="002060"/>
                <w:sz w:val="22"/>
                <w:szCs w:val="22"/>
              </w:rPr>
            </w:pPr>
            <w:r w:rsidRPr="00DF4620">
              <w:rPr>
                <w:rFonts w:ascii="Arial" w:hAnsi="Arial" w:cs="Arial"/>
                <w:b/>
                <w:color w:val="002060"/>
                <w:sz w:val="22"/>
                <w:szCs w:val="22"/>
              </w:rPr>
              <w:t>Desirable (</w:t>
            </w:r>
            <w:r w:rsidRPr="00DF4620">
              <w:rPr>
                <w:rFonts w:ascii="Arial" w:hAnsi="Arial" w:cs="Arial"/>
                <w:b/>
                <w:color w:val="002060"/>
                <w:sz w:val="22"/>
                <w:szCs w:val="22"/>
              </w:rPr>
              <w:sym w:font="Symbol" w:char="F0D6"/>
            </w:r>
            <w:r w:rsidRPr="00DF4620">
              <w:rPr>
                <w:rFonts w:ascii="Arial" w:hAnsi="Arial" w:cs="Arial"/>
                <w:b/>
                <w:color w:val="002060"/>
                <w:sz w:val="22"/>
                <w:szCs w:val="22"/>
              </w:rPr>
              <w:t>)</w:t>
            </w:r>
          </w:p>
        </w:tc>
      </w:tr>
      <w:tr w:rsidR="00DF4620" w:rsidRPr="00DF4620" w14:paraId="62A07043" w14:textId="77777777" w:rsidTr="00DF4620">
        <w:tc>
          <w:tcPr>
            <w:tcW w:w="5920" w:type="dxa"/>
          </w:tcPr>
          <w:p w14:paraId="71548EF2"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Experience in medical research and audit</w:t>
            </w:r>
          </w:p>
        </w:tc>
        <w:tc>
          <w:tcPr>
            <w:tcW w:w="1559" w:type="dxa"/>
          </w:tcPr>
          <w:p w14:paraId="53FCCF2D" w14:textId="77777777" w:rsidR="00DF4620" w:rsidRPr="00DF4620" w:rsidRDefault="00DF4620" w:rsidP="00DF4620">
            <w:pPr>
              <w:rPr>
                <w:rFonts w:ascii="Arial" w:hAnsi="Arial" w:cs="Arial"/>
                <w:color w:val="002060"/>
                <w:sz w:val="22"/>
                <w:szCs w:val="22"/>
              </w:rPr>
            </w:pPr>
          </w:p>
        </w:tc>
        <w:tc>
          <w:tcPr>
            <w:tcW w:w="1581" w:type="dxa"/>
          </w:tcPr>
          <w:p w14:paraId="24A4D587"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r>
      <w:tr w:rsidR="00DF4620" w:rsidRPr="00DF4620" w14:paraId="20E36188" w14:textId="77777777" w:rsidTr="00DF4620">
        <w:tc>
          <w:tcPr>
            <w:tcW w:w="5920" w:type="dxa"/>
          </w:tcPr>
          <w:p w14:paraId="3FFF9A79"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Experience in undergraduate and postgraduate medical education including PBL</w:t>
            </w:r>
          </w:p>
        </w:tc>
        <w:tc>
          <w:tcPr>
            <w:tcW w:w="1559" w:type="dxa"/>
          </w:tcPr>
          <w:p w14:paraId="4BD5EF85"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695299CE" w14:textId="77777777" w:rsidR="00DF4620" w:rsidRPr="00DF4620" w:rsidRDefault="00DF4620" w:rsidP="00DF4620">
            <w:pPr>
              <w:rPr>
                <w:rFonts w:ascii="Arial" w:hAnsi="Arial" w:cs="Arial"/>
                <w:color w:val="002060"/>
                <w:sz w:val="22"/>
                <w:szCs w:val="22"/>
              </w:rPr>
            </w:pPr>
          </w:p>
        </w:tc>
      </w:tr>
      <w:tr w:rsidR="00DF4620" w:rsidRPr="00DF4620" w14:paraId="0EC644CC" w14:textId="77777777" w:rsidTr="00DF4620">
        <w:tc>
          <w:tcPr>
            <w:tcW w:w="5920" w:type="dxa"/>
          </w:tcPr>
          <w:p w14:paraId="4E21753F"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Experience in protocol and guideline development</w:t>
            </w:r>
          </w:p>
        </w:tc>
        <w:tc>
          <w:tcPr>
            <w:tcW w:w="1559" w:type="dxa"/>
          </w:tcPr>
          <w:p w14:paraId="749BDFBB"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1AE2EDB7" w14:textId="77777777" w:rsidR="00DF4620" w:rsidRPr="00DF4620" w:rsidRDefault="00DF4620" w:rsidP="00DF4620">
            <w:pPr>
              <w:rPr>
                <w:rFonts w:ascii="Arial" w:hAnsi="Arial" w:cs="Arial"/>
                <w:color w:val="002060"/>
                <w:sz w:val="22"/>
                <w:szCs w:val="22"/>
              </w:rPr>
            </w:pPr>
          </w:p>
        </w:tc>
      </w:tr>
      <w:tr w:rsidR="00DF4620" w:rsidRPr="00DF4620" w14:paraId="19784E05" w14:textId="77777777" w:rsidTr="00DF4620">
        <w:tc>
          <w:tcPr>
            <w:tcW w:w="5920" w:type="dxa"/>
          </w:tcPr>
          <w:p w14:paraId="674A0C3D"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Fundamental IT skills: navigation of environment, word processing, managing emails, basic data management.</w:t>
            </w:r>
          </w:p>
        </w:tc>
        <w:tc>
          <w:tcPr>
            <w:tcW w:w="1559" w:type="dxa"/>
          </w:tcPr>
          <w:p w14:paraId="1EC480F7" w14:textId="77777777" w:rsidR="00DF4620" w:rsidRPr="00DF4620" w:rsidRDefault="00DF4620" w:rsidP="00DF4620">
            <w:pPr>
              <w:rPr>
                <w:rFonts w:ascii="Arial" w:hAnsi="Arial" w:cs="Arial"/>
                <w:color w:val="002060"/>
                <w:sz w:val="22"/>
                <w:szCs w:val="22"/>
              </w:rPr>
            </w:pPr>
            <w:r w:rsidRPr="00DF4620">
              <w:rPr>
                <w:rFonts w:ascii="Arial" w:hAnsi="Arial" w:cs="Arial"/>
                <w:color w:val="002060"/>
                <w:sz w:val="22"/>
                <w:szCs w:val="22"/>
              </w:rPr>
              <w:t>√</w:t>
            </w:r>
          </w:p>
        </w:tc>
        <w:tc>
          <w:tcPr>
            <w:tcW w:w="1581" w:type="dxa"/>
          </w:tcPr>
          <w:p w14:paraId="7394406B" w14:textId="77777777" w:rsidR="00DF4620" w:rsidRPr="00DF4620" w:rsidRDefault="00DF4620" w:rsidP="00DF4620">
            <w:pPr>
              <w:rPr>
                <w:rFonts w:ascii="Arial" w:hAnsi="Arial" w:cs="Arial"/>
                <w:color w:val="002060"/>
                <w:sz w:val="22"/>
                <w:szCs w:val="22"/>
              </w:rPr>
            </w:pPr>
          </w:p>
        </w:tc>
      </w:tr>
    </w:tbl>
    <w:p w14:paraId="7F113707" w14:textId="75291B50" w:rsidR="008502BD" w:rsidRPr="008A52ED" w:rsidRDefault="008502BD" w:rsidP="008A52ED">
      <w:pPr>
        <w:rPr>
          <w:rFonts w:ascii="Arial" w:hAnsi="Arial" w:cs="Arial"/>
          <w:color w:val="002060"/>
        </w:rPr>
      </w:pPr>
      <w:r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31C035E4" w14:textId="77777777" w:rsidR="00DF4620" w:rsidRDefault="00DF4620" w:rsidP="00791C81">
      <w:pPr>
        <w:pStyle w:val="BodyText"/>
        <w:ind w:right="-6"/>
        <w:jc w:val="both"/>
        <w:rPr>
          <w:rFonts w:ascii="Arial" w:hAnsi="Arial" w:cs="Arial"/>
          <w:b/>
          <w:bCs/>
          <w:color w:val="002060"/>
          <w:sz w:val="24"/>
          <w:szCs w:val="24"/>
        </w:rPr>
      </w:pPr>
    </w:p>
    <w:p w14:paraId="35E03EDA" w14:textId="77777777" w:rsidR="00DF4620" w:rsidRDefault="00DF4620" w:rsidP="00791C81">
      <w:pPr>
        <w:pStyle w:val="BodyText"/>
        <w:ind w:right="-6"/>
        <w:jc w:val="both"/>
        <w:rPr>
          <w:rFonts w:ascii="Arial" w:hAnsi="Arial" w:cs="Arial"/>
          <w:b/>
          <w:bCs/>
          <w:color w:val="002060"/>
          <w:sz w:val="24"/>
          <w:szCs w:val="24"/>
        </w:rPr>
      </w:pPr>
    </w:p>
    <w:p w14:paraId="76D7EE8F" w14:textId="77777777" w:rsidR="00DF4620" w:rsidRDefault="00DF4620" w:rsidP="00791C81">
      <w:pPr>
        <w:pStyle w:val="BodyText"/>
        <w:ind w:right="-6"/>
        <w:jc w:val="both"/>
        <w:rPr>
          <w:rFonts w:ascii="Arial" w:hAnsi="Arial" w:cs="Arial"/>
          <w:b/>
          <w:bCs/>
          <w:color w:val="002060"/>
          <w:sz w:val="24"/>
          <w:szCs w:val="24"/>
        </w:rPr>
      </w:pPr>
    </w:p>
    <w:p w14:paraId="54E7DB16" w14:textId="77777777" w:rsidR="00DF4620" w:rsidRDefault="00DF4620" w:rsidP="00791C81">
      <w:pPr>
        <w:pStyle w:val="BodyText"/>
        <w:ind w:right="-6"/>
        <w:jc w:val="both"/>
        <w:rPr>
          <w:rFonts w:ascii="Arial" w:hAnsi="Arial" w:cs="Arial"/>
          <w:b/>
          <w:bCs/>
          <w:color w:val="002060"/>
          <w:sz w:val="24"/>
          <w:szCs w:val="24"/>
        </w:rPr>
      </w:pPr>
    </w:p>
    <w:p w14:paraId="5DCCADA3" w14:textId="77777777" w:rsidR="00DF4620" w:rsidRDefault="00DF4620" w:rsidP="00791C81">
      <w:pPr>
        <w:pStyle w:val="BodyText"/>
        <w:ind w:right="-6"/>
        <w:jc w:val="both"/>
        <w:rPr>
          <w:rFonts w:ascii="Arial" w:hAnsi="Arial" w:cs="Arial"/>
          <w:b/>
          <w:bCs/>
          <w:color w:val="002060"/>
          <w:sz w:val="24"/>
          <w:szCs w:val="24"/>
        </w:rPr>
      </w:pPr>
    </w:p>
    <w:p w14:paraId="102E2D78" w14:textId="77777777" w:rsidR="00DF4620" w:rsidRDefault="00DF4620" w:rsidP="00791C81">
      <w:pPr>
        <w:pStyle w:val="BodyText"/>
        <w:ind w:right="-6"/>
        <w:jc w:val="both"/>
        <w:rPr>
          <w:rFonts w:ascii="Arial" w:hAnsi="Arial" w:cs="Arial"/>
          <w:b/>
          <w:bCs/>
          <w:color w:val="002060"/>
          <w:sz w:val="24"/>
          <w:szCs w:val="24"/>
        </w:rPr>
      </w:pPr>
    </w:p>
    <w:p w14:paraId="5693139B" w14:textId="77777777" w:rsidR="00DF4620" w:rsidRDefault="00DF4620" w:rsidP="00791C81">
      <w:pPr>
        <w:pStyle w:val="BodyText"/>
        <w:ind w:right="-6"/>
        <w:jc w:val="both"/>
        <w:rPr>
          <w:rFonts w:ascii="Arial" w:hAnsi="Arial" w:cs="Arial"/>
          <w:b/>
          <w:bCs/>
          <w:color w:val="002060"/>
          <w:sz w:val="24"/>
          <w:szCs w:val="24"/>
        </w:rPr>
      </w:pPr>
    </w:p>
    <w:p w14:paraId="6364184B" w14:textId="77777777" w:rsidR="00DF4620" w:rsidRDefault="00DF4620" w:rsidP="00791C81">
      <w:pPr>
        <w:pStyle w:val="BodyText"/>
        <w:ind w:right="-6"/>
        <w:jc w:val="both"/>
        <w:rPr>
          <w:rFonts w:ascii="Arial" w:hAnsi="Arial" w:cs="Arial"/>
          <w:b/>
          <w:bCs/>
          <w:color w:val="002060"/>
          <w:sz w:val="24"/>
          <w:szCs w:val="24"/>
        </w:rPr>
      </w:pPr>
    </w:p>
    <w:p w14:paraId="1204E02C" w14:textId="77777777" w:rsidR="00DF4620" w:rsidRDefault="00DF4620" w:rsidP="00791C81">
      <w:pPr>
        <w:pStyle w:val="BodyText"/>
        <w:ind w:right="-6"/>
        <w:jc w:val="both"/>
        <w:rPr>
          <w:rFonts w:ascii="Arial" w:hAnsi="Arial" w:cs="Arial"/>
          <w:b/>
          <w:bCs/>
          <w:color w:val="002060"/>
          <w:sz w:val="24"/>
          <w:szCs w:val="24"/>
        </w:rPr>
      </w:pPr>
    </w:p>
    <w:p w14:paraId="6018B32D" w14:textId="77777777" w:rsidR="00DF4620" w:rsidRDefault="00DF4620" w:rsidP="00791C81">
      <w:pPr>
        <w:pStyle w:val="BodyText"/>
        <w:ind w:right="-6"/>
        <w:jc w:val="both"/>
        <w:rPr>
          <w:rFonts w:ascii="Arial" w:hAnsi="Arial" w:cs="Arial"/>
          <w:b/>
          <w:bCs/>
          <w:color w:val="002060"/>
          <w:sz w:val="24"/>
          <w:szCs w:val="24"/>
        </w:rPr>
      </w:pPr>
    </w:p>
    <w:p w14:paraId="2E9EB238" w14:textId="77777777" w:rsidR="00DF4620" w:rsidRDefault="00DF4620" w:rsidP="00791C81">
      <w:pPr>
        <w:pStyle w:val="BodyText"/>
        <w:ind w:right="-6"/>
        <w:jc w:val="both"/>
        <w:rPr>
          <w:rFonts w:ascii="Arial" w:hAnsi="Arial" w:cs="Arial"/>
          <w:b/>
          <w:bCs/>
          <w:color w:val="002060"/>
          <w:sz w:val="24"/>
          <w:szCs w:val="24"/>
        </w:rPr>
      </w:pPr>
    </w:p>
    <w:p w14:paraId="1927E543" w14:textId="77777777" w:rsidR="00DF4620" w:rsidRDefault="00DF4620" w:rsidP="00791C81">
      <w:pPr>
        <w:pStyle w:val="BodyText"/>
        <w:ind w:right="-6"/>
        <w:jc w:val="both"/>
        <w:rPr>
          <w:rFonts w:ascii="Arial" w:hAnsi="Arial" w:cs="Arial"/>
          <w:b/>
          <w:bCs/>
          <w:color w:val="002060"/>
          <w:sz w:val="24"/>
          <w:szCs w:val="24"/>
        </w:rPr>
      </w:pPr>
    </w:p>
    <w:p w14:paraId="2A9309CB" w14:textId="77777777" w:rsidR="00DF4620" w:rsidRDefault="00DF4620" w:rsidP="00791C81">
      <w:pPr>
        <w:pStyle w:val="BodyText"/>
        <w:ind w:right="-6"/>
        <w:jc w:val="both"/>
        <w:rPr>
          <w:rFonts w:ascii="Arial" w:hAnsi="Arial" w:cs="Arial"/>
          <w:b/>
          <w:bCs/>
          <w:color w:val="002060"/>
          <w:sz w:val="24"/>
          <w:szCs w:val="24"/>
        </w:rPr>
      </w:pPr>
    </w:p>
    <w:p w14:paraId="65EB6B0A" w14:textId="3B32F6AE" w:rsidR="00DF4620" w:rsidRPr="00DF4620" w:rsidRDefault="00DF4620" w:rsidP="00791C81">
      <w:pPr>
        <w:pStyle w:val="BodyText"/>
        <w:ind w:right="-6"/>
        <w:jc w:val="both"/>
        <w:rPr>
          <w:rFonts w:ascii="Arial" w:hAnsi="Arial" w:cs="Arial"/>
          <w:b/>
          <w:bCs/>
          <w:color w:val="002060"/>
          <w:sz w:val="32"/>
          <w:szCs w:val="24"/>
        </w:rPr>
      </w:pPr>
      <w:r w:rsidRPr="00DF4620">
        <w:rPr>
          <w:rFonts w:ascii="Arial" w:hAnsi="Arial" w:cs="Arial"/>
          <w:b/>
          <w:bCs/>
          <w:color w:val="002060"/>
          <w:sz w:val="32"/>
          <w:szCs w:val="24"/>
        </w:rPr>
        <w:t>Section 4:</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DF462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2D2E3B2B" w:rsidR="008502BD" w:rsidRPr="008A52ED" w:rsidRDefault="00DF4620"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463F7515" w:rsidR="008502BD" w:rsidRPr="008A52ED" w:rsidRDefault="00DF4620" w:rsidP="00855109">
            <w:pPr>
              <w:jc w:val="both"/>
              <w:rPr>
                <w:rFonts w:ascii="Arial" w:hAnsi="Arial" w:cs="Arial"/>
                <w:color w:val="002060"/>
              </w:rPr>
            </w:pPr>
            <w:r>
              <w:rPr>
                <w:rFonts w:ascii="Arial" w:hAnsi="Arial" w:cs="Arial"/>
                <w:b/>
                <w:color w:val="002060"/>
              </w:rPr>
              <w:t>The employment is subject to one</w:t>
            </w:r>
            <w:r w:rsidR="008502BD"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69F96242"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DF4620">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DF4620"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DF462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DF462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DF462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DF4620"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DF462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DF462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DF462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DF462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DF462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DF462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DF462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DF462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B7B93E1" w14:textId="77777777" w:rsidR="00DF4620" w:rsidRDefault="00DF4620" w:rsidP="00067415">
      <w:pPr>
        <w:kinsoku w:val="0"/>
        <w:overflowPunct w:val="0"/>
        <w:jc w:val="both"/>
        <w:rPr>
          <w:rFonts w:ascii="Arial" w:hAnsi="Arial" w:cs="Arial"/>
          <w:b/>
          <w:bCs/>
          <w:color w:val="002060"/>
          <w:sz w:val="32"/>
          <w:szCs w:val="32"/>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DF462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DF462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DF462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5C8DAEA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DF4620" w:rsidRDefault="00DF4620">
      <w:r>
        <w:separator/>
      </w:r>
    </w:p>
  </w:endnote>
  <w:endnote w:type="continuationSeparator" w:id="0">
    <w:p w14:paraId="7E3FA467" w14:textId="77777777" w:rsidR="00DF4620" w:rsidRDefault="00DF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DF4620" w:rsidRDefault="00DF4620"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F4620" w:rsidRDefault="00DF4620"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DF4620" w:rsidRDefault="00DF4620"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DF4620" w:rsidRDefault="00DF46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F4620" w:rsidRDefault="00DF462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DF4620" w:rsidRPr="00067415" w:rsidRDefault="00DF4620"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DF4620" w:rsidRDefault="00DF4620">
      <w:r>
        <w:separator/>
      </w:r>
    </w:p>
  </w:footnote>
  <w:footnote w:type="continuationSeparator" w:id="0">
    <w:p w14:paraId="5645C650" w14:textId="77777777" w:rsidR="00DF4620" w:rsidRDefault="00DF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DF4620" w:rsidRDefault="00DF462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DF4620" w:rsidRDefault="00DF462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DF4620" w:rsidRDefault="00DF462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19"/>
  </w:num>
  <w:num w:numId="10">
    <w:abstractNumId w:val="2"/>
  </w:num>
  <w:num w:numId="11">
    <w:abstractNumId w:val="26"/>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7"/>
  </w:num>
  <w:num w:numId="21">
    <w:abstractNumId w:val="25"/>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 w:numId="3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8C8"/>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3996"/>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620"/>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22"/>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2">
    <w:name w:val="Normal2"/>
    <w:rsid w:val="00DF4620"/>
    <w:pPr>
      <w:spacing w:before="100" w:after="100"/>
    </w:pPr>
    <w:rPr>
      <w:rFonts w:eastAsia="ヒラギノ角ゴ Pro W3"/>
      <w:color w:val="000000"/>
      <w:sz w:val="24"/>
      <w:szCs w:val="20"/>
    </w:rPr>
  </w:style>
  <w:style w:type="character" w:customStyle="1" w:styleId="contentpasted1">
    <w:name w:val="contentpasted1"/>
    <w:rsid w:val="00DF4620"/>
  </w:style>
  <w:style w:type="character" w:customStyle="1" w:styleId="contentpasted2">
    <w:name w:val="contentpasted2"/>
    <w:rsid w:val="00DF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8150</Words>
  <Characters>48701</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2023-09-29T10:49:00Z</dcterms:created>
  <dcterms:modified xsi:type="dcterms:W3CDTF">2023-09-29T10:49:00Z</dcterms:modified>
</cp:coreProperties>
</file>