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18" w:rsidRPr="00151CA1" w:rsidRDefault="00151CA1" w:rsidP="00151CA1">
      <w:pPr>
        <w:jc w:val="center"/>
        <w:rPr>
          <w:b/>
        </w:rPr>
      </w:pPr>
      <w:bookmarkStart w:id="0" w:name="_GoBack"/>
      <w:bookmarkEnd w:id="0"/>
      <w:proofErr w:type="gramStart"/>
      <w:r w:rsidRPr="00247C6B">
        <w:rPr>
          <w:b/>
        </w:rPr>
        <w:t>eHealth</w:t>
      </w:r>
      <w:proofErr w:type="gramEnd"/>
      <w:r w:rsidRPr="00247C6B">
        <w:rPr>
          <w:b/>
        </w:rPr>
        <w:t xml:space="preserve"> Job Pack </w:t>
      </w:r>
      <w:r>
        <w:rPr>
          <w:b/>
        </w:rPr>
        <w:t>2023</w:t>
      </w:r>
    </w:p>
    <w:p w:rsidR="001D5D18" w:rsidRDefault="001D5D18" w:rsidP="001D5D18">
      <w:pPr>
        <w:rPr>
          <w:b/>
          <w:color w:val="FF0000"/>
        </w:rPr>
      </w:pPr>
    </w:p>
    <w:p w:rsidR="001D5D18" w:rsidRDefault="001D5D18" w:rsidP="001D5D18">
      <w:pPr>
        <w:spacing w:line="426" w:lineRule="exact"/>
        <w:ind w:left="20"/>
        <w:jc w:val="center"/>
        <w:rPr>
          <w:rFonts w:ascii="Calibri"/>
          <w:b/>
          <w:color w:val="001F5F"/>
          <w:sz w:val="40"/>
        </w:rPr>
      </w:pPr>
      <w:r>
        <w:rPr>
          <w:rFonts w:ascii="Calibri"/>
          <w:b/>
          <w:color w:val="001F5F"/>
          <w:spacing w:val="-1"/>
          <w:sz w:val="40"/>
        </w:rPr>
        <w:t>NHS</w:t>
      </w:r>
      <w:r>
        <w:rPr>
          <w:rFonts w:ascii="Calibri"/>
          <w:b/>
          <w:color w:val="001F5F"/>
          <w:spacing w:val="-17"/>
          <w:sz w:val="40"/>
        </w:rPr>
        <w:t xml:space="preserve"> </w:t>
      </w:r>
      <w:r>
        <w:rPr>
          <w:rFonts w:ascii="Calibri"/>
          <w:b/>
          <w:color w:val="001F5F"/>
          <w:sz w:val="40"/>
        </w:rPr>
        <w:t>GREATER</w:t>
      </w:r>
      <w:r>
        <w:rPr>
          <w:rFonts w:ascii="Calibri"/>
          <w:b/>
          <w:color w:val="001F5F"/>
          <w:spacing w:val="-14"/>
          <w:sz w:val="40"/>
        </w:rPr>
        <w:t xml:space="preserve"> </w:t>
      </w:r>
      <w:r>
        <w:rPr>
          <w:rFonts w:ascii="Calibri"/>
          <w:b/>
          <w:color w:val="001F5F"/>
          <w:sz w:val="40"/>
        </w:rPr>
        <w:t>GLASGOW</w:t>
      </w:r>
      <w:r>
        <w:rPr>
          <w:rFonts w:ascii="Calibri"/>
          <w:b/>
          <w:color w:val="001F5F"/>
          <w:spacing w:val="-16"/>
          <w:sz w:val="40"/>
        </w:rPr>
        <w:t xml:space="preserve"> </w:t>
      </w:r>
      <w:r>
        <w:rPr>
          <w:rFonts w:ascii="Calibri"/>
          <w:b/>
          <w:color w:val="001F5F"/>
          <w:spacing w:val="1"/>
          <w:sz w:val="40"/>
        </w:rPr>
        <w:t>AND</w:t>
      </w:r>
      <w:r>
        <w:rPr>
          <w:rFonts w:ascii="Calibri"/>
          <w:b/>
          <w:color w:val="001F5F"/>
          <w:spacing w:val="-16"/>
          <w:sz w:val="40"/>
        </w:rPr>
        <w:t xml:space="preserve"> </w:t>
      </w:r>
      <w:r>
        <w:rPr>
          <w:rFonts w:ascii="Calibri"/>
          <w:b/>
          <w:color w:val="001F5F"/>
          <w:sz w:val="40"/>
        </w:rPr>
        <w:t>CLYDE</w:t>
      </w:r>
    </w:p>
    <w:p w:rsidR="00B90B4E" w:rsidRPr="00B90B4E" w:rsidRDefault="00B90B4E" w:rsidP="00B90B4E">
      <w:pPr>
        <w:jc w:val="center"/>
        <w:rPr>
          <w:b/>
        </w:rPr>
      </w:pPr>
    </w:p>
    <w:p w:rsidR="00B90B4E" w:rsidRDefault="00B90B4E" w:rsidP="00B90B4E">
      <w:pPr>
        <w:jc w:val="center"/>
        <w:rPr>
          <w:b/>
        </w:rPr>
      </w:pPr>
    </w:p>
    <w:p w:rsidR="00B90B4E" w:rsidRPr="00B90B4E" w:rsidRDefault="00B90B4E" w:rsidP="00B90B4E">
      <w:pPr>
        <w:jc w:val="center"/>
        <w:rPr>
          <w:b/>
        </w:rPr>
      </w:pPr>
    </w:p>
    <w:p w:rsidR="001D5D18" w:rsidRDefault="001D5D18">
      <w:pPr>
        <w:rPr>
          <w:b/>
        </w:rPr>
      </w:pPr>
    </w:p>
    <w:p w:rsidR="001D5D18" w:rsidRDefault="001D5D18">
      <w:pPr>
        <w:rPr>
          <w:b/>
        </w:rPr>
      </w:pPr>
      <w:r>
        <w:rPr>
          <w:b/>
          <w:noProof/>
          <w:lang w:eastAsia="en-GB"/>
        </w:rPr>
        <w:drawing>
          <wp:inline distT="0" distB="0" distL="0" distR="0" wp14:anchorId="294A5177" wp14:editId="39EB1429">
            <wp:extent cx="6095365" cy="3256915"/>
            <wp:effectExtent l="0" t="0" r="635" b="635"/>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5365" cy="3256915"/>
                    </a:xfrm>
                    <a:prstGeom prst="rect">
                      <a:avLst/>
                    </a:prstGeom>
                    <a:noFill/>
                  </pic:spPr>
                </pic:pic>
              </a:graphicData>
            </a:graphic>
          </wp:inline>
        </w:drawing>
      </w:r>
    </w:p>
    <w:p w:rsidR="001D5D18" w:rsidRDefault="001D5D18">
      <w:pPr>
        <w:rPr>
          <w:b/>
        </w:rPr>
      </w:pPr>
      <w:r w:rsidRPr="001D5D18">
        <w:rPr>
          <w:b/>
        </w:rPr>
        <w:t xml:space="preserve"> </w:t>
      </w:r>
    </w:p>
    <w:p w:rsidR="001D5D18" w:rsidRDefault="001D5D18">
      <w:pPr>
        <w:rPr>
          <w:b/>
        </w:rPr>
      </w:pPr>
    </w:p>
    <w:p w:rsidR="00CC2905" w:rsidRPr="00D735DC" w:rsidRDefault="00CC2905" w:rsidP="00CC2905">
      <w:pPr>
        <w:jc w:val="left"/>
        <w:rPr>
          <w:rFonts w:cs="Arial"/>
          <w:b/>
          <w:color w:val="002060"/>
          <w:szCs w:val="24"/>
        </w:rPr>
      </w:pPr>
      <w:r w:rsidRPr="00D735DC">
        <w:rPr>
          <w:rFonts w:cs="Arial"/>
          <w:b/>
          <w:color w:val="002060"/>
          <w:szCs w:val="24"/>
        </w:rPr>
        <w:t>Post:</w:t>
      </w:r>
      <w:r w:rsidRPr="00D735DC">
        <w:rPr>
          <w:rFonts w:cs="Arial"/>
          <w:b/>
          <w:color w:val="002060"/>
          <w:szCs w:val="24"/>
        </w:rPr>
        <w:tab/>
      </w:r>
      <w:r w:rsidRPr="00D735DC">
        <w:rPr>
          <w:rFonts w:cs="Arial"/>
          <w:b/>
          <w:color w:val="002060"/>
          <w:szCs w:val="24"/>
        </w:rPr>
        <w:tab/>
      </w:r>
      <w:r w:rsidRPr="00D735DC">
        <w:rPr>
          <w:rFonts w:cs="Arial"/>
          <w:b/>
          <w:color w:val="002060"/>
          <w:szCs w:val="24"/>
        </w:rPr>
        <w:tab/>
      </w:r>
      <w:r w:rsidR="00F2034C">
        <w:rPr>
          <w:rFonts w:cs="Arial"/>
          <w:b/>
          <w:color w:val="002060"/>
          <w:szCs w:val="24"/>
        </w:rPr>
        <w:t>eHealth Incident Manager</w:t>
      </w:r>
    </w:p>
    <w:p w:rsidR="00CC2905" w:rsidRPr="00D735DC" w:rsidRDefault="00CC2905" w:rsidP="00CC2905">
      <w:pPr>
        <w:jc w:val="left"/>
        <w:rPr>
          <w:rFonts w:cs="Arial"/>
          <w:b/>
          <w:color w:val="002060"/>
          <w:szCs w:val="24"/>
        </w:rPr>
      </w:pPr>
      <w:r w:rsidRPr="00D735DC">
        <w:rPr>
          <w:rFonts w:cs="Arial"/>
          <w:b/>
          <w:color w:val="002060"/>
          <w:szCs w:val="24"/>
        </w:rPr>
        <w:t>Tenure:</w:t>
      </w:r>
      <w:r w:rsidRPr="00D735DC">
        <w:rPr>
          <w:rFonts w:cs="Arial"/>
          <w:b/>
          <w:color w:val="002060"/>
          <w:szCs w:val="24"/>
        </w:rPr>
        <w:tab/>
      </w:r>
      <w:r w:rsidRPr="00D735DC">
        <w:rPr>
          <w:rFonts w:cs="Arial"/>
          <w:b/>
          <w:color w:val="002060"/>
          <w:szCs w:val="24"/>
        </w:rPr>
        <w:tab/>
      </w:r>
      <w:r w:rsidR="005A29AD">
        <w:rPr>
          <w:rFonts w:cs="Arial"/>
          <w:b/>
          <w:color w:val="002060"/>
          <w:szCs w:val="24"/>
        </w:rPr>
        <w:t>P</w:t>
      </w:r>
      <w:r w:rsidR="00FF6C61" w:rsidRPr="00FF6C61">
        <w:rPr>
          <w:rFonts w:cs="Arial"/>
          <w:b/>
          <w:color w:val="002060"/>
          <w:szCs w:val="24"/>
        </w:rPr>
        <w:t xml:space="preserve">ermanent </w:t>
      </w:r>
    </w:p>
    <w:p w:rsidR="00CC2905" w:rsidRPr="00D735DC" w:rsidRDefault="00CC2905" w:rsidP="00CC2905">
      <w:pPr>
        <w:jc w:val="left"/>
        <w:rPr>
          <w:rFonts w:cs="Arial"/>
          <w:b/>
          <w:color w:val="002060"/>
          <w:szCs w:val="24"/>
        </w:rPr>
      </w:pPr>
      <w:r w:rsidRPr="00D735DC">
        <w:rPr>
          <w:rFonts w:cs="Arial"/>
          <w:b/>
          <w:color w:val="002060"/>
          <w:szCs w:val="24"/>
        </w:rPr>
        <w:t>Directorate:</w:t>
      </w:r>
      <w:r w:rsidRPr="00D735DC">
        <w:rPr>
          <w:rFonts w:cs="Arial"/>
          <w:b/>
          <w:color w:val="002060"/>
          <w:szCs w:val="24"/>
        </w:rPr>
        <w:tab/>
      </w:r>
      <w:r w:rsidRPr="00D735DC">
        <w:rPr>
          <w:rFonts w:cs="Arial"/>
          <w:b/>
          <w:color w:val="002060"/>
          <w:szCs w:val="24"/>
        </w:rPr>
        <w:tab/>
        <w:t xml:space="preserve">eHealth  </w:t>
      </w:r>
    </w:p>
    <w:p w:rsidR="00CC2905" w:rsidRPr="00D735DC" w:rsidRDefault="00CC2905" w:rsidP="00CC2905">
      <w:pPr>
        <w:jc w:val="left"/>
        <w:rPr>
          <w:rFonts w:cs="Arial"/>
          <w:b/>
          <w:color w:val="002060"/>
          <w:szCs w:val="24"/>
        </w:rPr>
      </w:pPr>
      <w:r w:rsidRPr="00D735DC">
        <w:rPr>
          <w:rFonts w:cs="Arial"/>
          <w:b/>
          <w:color w:val="002060"/>
          <w:szCs w:val="24"/>
        </w:rPr>
        <w:t>Grade:</w:t>
      </w:r>
      <w:r w:rsidRPr="00D735DC">
        <w:rPr>
          <w:rFonts w:cs="Arial"/>
          <w:b/>
          <w:color w:val="002060"/>
          <w:szCs w:val="24"/>
        </w:rPr>
        <w:tab/>
      </w:r>
      <w:r w:rsidRPr="00D735DC">
        <w:rPr>
          <w:rFonts w:cs="Arial"/>
          <w:b/>
          <w:color w:val="002060"/>
          <w:szCs w:val="24"/>
        </w:rPr>
        <w:tab/>
        <w:t xml:space="preserve">Agenda for Change Band </w:t>
      </w:r>
      <w:r w:rsidR="00F2034C">
        <w:rPr>
          <w:rFonts w:cs="Arial"/>
          <w:b/>
          <w:color w:val="002060"/>
          <w:szCs w:val="24"/>
        </w:rPr>
        <w:t>6</w:t>
      </w:r>
    </w:p>
    <w:p w:rsidR="00CC2905" w:rsidRPr="00D735DC" w:rsidRDefault="00CC2905" w:rsidP="00CC2905">
      <w:pPr>
        <w:jc w:val="left"/>
        <w:rPr>
          <w:rFonts w:cs="Arial"/>
          <w:b/>
          <w:color w:val="002060"/>
          <w:szCs w:val="24"/>
        </w:rPr>
      </w:pPr>
      <w:r w:rsidRPr="00D735DC">
        <w:rPr>
          <w:rFonts w:cs="Arial"/>
          <w:b/>
          <w:color w:val="002060"/>
          <w:szCs w:val="24"/>
        </w:rPr>
        <w:t>Salary:</w:t>
      </w:r>
      <w:r w:rsidRPr="00D735DC">
        <w:rPr>
          <w:rFonts w:cs="Arial"/>
          <w:b/>
          <w:color w:val="002060"/>
          <w:szCs w:val="24"/>
        </w:rPr>
        <w:tab/>
      </w:r>
      <w:r w:rsidRPr="00D735DC">
        <w:rPr>
          <w:rFonts w:cs="Arial"/>
          <w:b/>
          <w:color w:val="002060"/>
          <w:szCs w:val="24"/>
        </w:rPr>
        <w:tab/>
      </w:r>
      <w:r w:rsidR="004761DA" w:rsidRPr="004761DA">
        <w:rPr>
          <w:rFonts w:cs="Arial"/>
          <w:b/>
          <w:color w:val="002060"/>
          <w:szCs w:val="24"/>
        </w:rPr>
        <w:t>£</w:t>
      </w:r>
      <w:r w:rsidR="00F2034C">
        <w:rPr>
          <w:rFonts w:cs="Arial"/>
          <w:b/>
          <w:color w:val="002060"/>
          <w:szCs w:val="24"/>
        </w:rPr>
        <w:t>37,831</w:t>
      </w:r>
      <w:r w:rsidR="004761DA" w:rsidRPr="004761DA">
        <w:rPr>
          <w:rFonts w:cs="Arial"/>
          <w:b/>
          <w:color w:val="002060"/>
          <w:szCs w:val="24"/>
        </w:rPr>
        <w:t xml:space="preserve"> - £</w:t>
      </w:r>
      <w:r w:rsidR="00F2034C">
        <w:rPr>
          <w:rFonts w:cs="Arial"/>
          <w:b/>
          <w:color w:val="002060"/>
          <w:szCs w:val="24"/>
        </w:rPr>
        <w:t>46,100</w:t>
      </w:r>
    </w:p>
    <w:p w:rsidR="00CC2905" w:rsidRPr="00D735DC" w:rsidRDefault="00CC2905" w:rsidP="00CC2905">
      <w:pPr>
        <w:jc w:val="left"/>
        <w:rPr>
          <w:rFonts w:cs="Arial"/>
          <w:b/>
          <w:color w:val="002060"/>
          <w:szCs w:val="24"/>
        </w:rPr>
      </w:pPr>
      <w:r w:rsidRPr="00D735DC">
        <w:rPr>
          <w:rFonts w:cs="Arial"/>
          <w:b/>
          <w:color w:val="002060"/>
          <w:szCs w:val="24"/>
        </w:rPr>
        <w:t>Hours:</w:t>
      </w:r>
      <w:r w:rsidRPr="00D735DC">
        <w:rPr>
          <w:rFonts w:cs="Arial"/>
          <w:b/>
          <w:color w:val="002060"/>
          <w:szCs w:val="24"/>
        </w:rPr>
        <w:tab/>
      </w:r>
      <w:r w:rsidRPr="00D735DC">
        <w:rPr>
          <w:rFonts w:cs="Arial"/>
          <w:b/>
          <w:color w:val="002060"/>
          <w:szCs w:val="24"/>
        </w:rPr>
        <w:tab/>
        <w:t>Full time 37.5 hours</w:t>
      </w:r>
      <w:r w:rsidR="00255521">
        <w:rPr>
          <w:rFonts w:cs="Arial"/>
          <w:b/>
          <w:color w:val="002060"/>
          <w:szCs w:val="24"/>
        </w:rPr>
        <w:t xml:space="preserve"> per week</w:t>
      </w:r>
    </w:p>
    <w:p w:rsidR="00CC2905" w:rsidRPr="00D735DC" w:rsidRDefault="00CC2905" w:rsidP="00CC2905">
      <w:pPr>
        <w:jc w:val="left"/>
        <w:rPr>
          <w:rFonts w:cs="Arial"/>
          <w:b/>
          <w:color w:val="002060"/>
          <w:szCs w:val="24"/>
        </w:rPr>
      </w:pPr>
      <w:r w:rsidRPr="00D735DC">
        <w:rPr>
          <w:rFonts w:cs="Arial"/>
          <w:b/>
          <w:color w:val="002060"/>
          <w:szCs w:val="24"/>
        </w:rPr>
        <w:t xml:space="preserve">Location: </w:t>
      </w:r>
      <w:r w:rsidRPr="00D735DC">
        <w:rPr>
          <w:rFonts w:cs="Arial"/>
          <w:b/>
          <w:color w:val="002060"/>
          <w:szCs w:val="24"/>
        </w:rPr>
        <w:tab/>
      </w:r>
      <w:r w:rsidR="00FF6C61">
        <w:rPr>
          <w:rFonts w:cs="Arial"/>
          <w:b/>
          <w:color w:val="002060"/>
          <w:szCs w:val="24"/>
        </w:rPr>
        <w:tab/>
      </w:r>
      <w:r w:rsidR="005A29AD">
        <w:rPr>
          <w:rFonts w:cs="Arial"/>
          <w:b/>
          <w:color w:val="002060"/>
          <w:szCs w:val="24"/>
        </w:rPr>
        <w:t>Westward House</w:t>
      </w:r>
      <w:r w:rsidR="00FF6C61" w:rsidRPr="00FF6C61">
        <w:rPr>
          <w:rFonts w:cs="Arial"/>
          <w:b/>
          <w:color w:val="002060"/>
          <w:szCs w:val="24"/>
        </w:rPr>
        <w:t>, Paisley</w:t>
      </w:r>
      <w:r w:rsidR="00FF6C61">
        <w:rPr>
          <w:rFonts w:cs="Arial"/>
          <w:b/>
          <w:color w:val="002060"/>
          <w:szCs w:val="24"/>
        </w:rPr>
        <w:t xml:space="preserve"> (with blended working)</w:t>
      </w:r>
    </w:p>
    <w:p w:rsidR="00643710" w:rsidRDefault="00643710">
      <w:pPr>
        <w:rPr>
          <w:rFonts w:cs="Arial"/>
          <w:b/>
          <w:color w:val="002060"/>
          <w:szCs w:val="24"/>
        </w:rPr>
      </w:pPr>
      <w:r>
        <w:rPr>
          <w:rFonts w:cs="Arial"/>
          <w:b/>
          <w:color w:val="002060"/>
          <w:szCs w:val="24"/>
        </w:rPr>
        <w:br w:type="page"/>
      </w:r>
    </w:p>
    <w:p w:rsidR="000B1C42" w:rsidRDefault="00937842" w:rsidP="00FF6C61">
      <w:pPr>
        <w:jc w:val="left"/>
        <w:rPr>
          <w:b/>
          <w:bCs/>
          <w:noProof/>
          <w:sz w:val="22"/>
          <w:lang w:eastAsia="en-GB"/>
        </w:rPr>
      </w:pPr>
      <w:r>
        <w:rPr>
          <w:b/>
          <w:bCs/>
          <w:noProof/>
          <w:sz w:val="22"/>
          <w:lang w:eastAsia="en-GB"/>
        </w:rPr>
        <w:lastRenderedPageBreak/>
        <mc:AlternateContent>
          <mc:Choice Requires="wps">
            <w:drawing>
              <wp:anchor distT="0" distB="0" distL="114300" distR="114300" simplePos="0" relativeHeight="251660288" behindDoc="0" locked="0" layoutInCell="1" allowOverlap="1" wp14:anchorId="76500777" wp14:editId="67377F25">
                <wp:simplePos x="0" y="0"/>
                <wp:positionH relativeFrom="column">
                  <wp:posOffset>4057650</wp:posOffset>
                </wp:positionH>
                <wp:positionV relativeFrom="paragraph">
                  <wp:posOffset>57150</wp:posOffset>
                </wp:positionV>
                <wp:extent cx="1866900" cy="2171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66900" cy="217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9A1" w:rsidRDefault="008A19A1">
                            <w:r w:rsidRPr="00937842">
                              <w:rPr>
                                <w:noProof/>
                                <w:lang w:eastAsia="en-GB"/>
                              </w:rPr>
                              <w:drawing>
                                <wp:inline distT="0" distB="0" distL="0" distR="0" wp14:anchorId="5C1ED2DF" wp14:editId="6A36DDFF">
                                  <wp:extent cx="1666875" cy="232171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544" cy="23310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00777" id="_x0000_t202" coordsize="21600,21600" o:spt="202" path="m,l,21600r21600,l21600,xe">
                <v:stroke joinstyle="miter"/>
                <v:path gradientshapeok="t" o:connecttype="rect"/>
              </v:shapetype>
              <v:shape id="Text Box 9" o:spid="_x0000_s1026" type="#_x0000_t202" style="position:absolute;margin-left:319.5pt;margin-top:4.5pt;width:147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" fillcolor="white [3201]" stroked="f" strokeweight=".5pt">
                <v:textbox>
                  <w:txbxContent>
                    <w:p w:rsidR="008A19A1" w:rsidRDefault="008A19A1">
                      <w:r w:rsidRPr="00937842">
                        <w:rPr>
                          <w:noProof/>
                          <w:lang w:eastAsia="en-GB"/>
                        </w:rPr>
                        <w:drawing>
                          <wp:inline distT="0" distB="0" distL="0" distR="0" wp14:anchorId="5C1ED2DF" wp14:editId="6A36DDFF">
                            <wp:extent cx="1666875" cy="232171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544" cy="2331009"/>
                                    </a:xfrm>
                                    <a:prstGeom prst="rect">
                                      <a:avLst/>
                                    </a:prstGeom>
                                    <a:noFill/>
                                    <a:ln>
                                      <a:noFill/>
                                    </a:ln>
                                  </pic:spPr>
                                </pic:pic>
                              </a:graphicData>
                            </a:graphic>
                          </wp:inline>
                        </w:drawing>
                      </w:r>
                    </w:p>
                  </w:txbxContent>
                </v:textbox>
              </v:shape>
            </w:pict>
          </mc:Fallback>
        </mc:AlternateContent>
      </w:r>
      <w:r w:rsidR="00643710">
        <w:rPr>
          <w:b/>
          <w:bCs/>
          <w:sz w:val="22"/>
        </w:rPr>
        <w:t>W</w:t>
      </w:r>
      <w:r w:rsidR="00E624D7" w:rsidRPr="3519547A">
        <w:rPr>
          <w:b/>
          <w:bCs/>
          <w:sz w:val="22"/>
        </w:rPr>
        <w:t>elcome from</w:t>
      </w:r>
      <w:r w:rsidR="357FA3A3" w:rsidRPr="3519547A">
        <w:rPr>
          <w:b/>
          <w:bCs/>
          <w:sz w:val="22"/>
        </w:rPr>
        <w:t xml:space="preserve"> </w:t>
      </w:r>
      <w:r w:rsidR="005A29AD">
        <w:rPr>
          <w:b/>
          <w:bCs/>
          <w:sz w:val="22"/>
        </w:rPr>
        <w:t>Calum Morrison, Head of eHealth Operations</w:t>
      </w:r>
    </w:p>
    <w:p w:rsidR="009A1474" w:rsidRDefault="7ED019EC" w:rsidP="00937842">
      <w:pPr>
        <w:spacing w:line="240" w:lineRule="auto"/>
        <w:ind w:right="2789"/>
        <w:rPr>
          <w:sz w:val="22"/>
        </w:rPr>
      </w:pPr>
      <w:r w:rsidRPr="45E73F7A">
        <w:rPr>
          <w:sz w:val="22"/>
        </w:rPr>
        <w:t xml:space="preserve">Thank you for expressing an interest in </w:t>
      </w:r>
      <w:r w:rsidR="73BC6C72" w:rsidRPr="45E73F7A">
        <w:rPr>
          <w:sz w:val="22"/>
        </w:rPr>
        <w:t xml:space="preserve">this role within the </w:t>
      </w:r>
      <w:r w:rsidR="00925D7F" w:rsidRPr="45E73F7A">
        <w:rPr>
          <w:sz w:val="22"/>
        </w:rPr>
        <w:t xml:space="preserve">eHealth </w:t>
      </w:r>
      <w:r w:rsidR="005A29AD">
        <w:rPr>
          <w:sz w:val="22"/>
        </w:rPr>
        <w:t xml:space="preserve">Operations </w:t>
      </w:r>
      <w:r w:rsidR="00925D7F" w:rsidRPr="45E73F7A">
        <w:rPr>
          <w:sz w:val="22"/>
        </w:rPr>
        <w:t>service.  N</w:t>
      </w:r>
      <w:r w:rsidR="010104AD" w:rsidRPr="45E73F7A">
        <w:rPr>
          <w:sz w:val="22"/>
        </w:rPr>
        <w:t xml:space="preserve">HS Greater Glasgow and Clyde </w:t>
      </w:r>
      <w:r w:rsidR="4D4F85FC" w:rsidRPr="45E73F7A">
        <w:rPr>
          <w:sz w:val="22"/>
        </w:rPr>
        <w:t xml:space="preserve">(NHSGGC) </w:t>
      </w:r>
      <w:r w:rsidR="010104AD" w:rsidRPr="45E73F7A">
        <w:rPr>
          <w:sz w:val="22"/>
        </w:rPr>
        <w:t>ha</w:t>
      </w:r>
      <w:r w:rsidR="0C8E257F" w:rsidRPr="45E73F7A">
        <w:rPr>
          <w:sz w:val="22"/>
        </w:rPr>
        <w:t>s</w:t>
      </w:r>
      <w:r w:rsidR="010104AD" w:rsidRPr="45E73F7A">
        <w:rPr>
          <w:sz w:val="22"/>
        </w:rPr>
        <w:t xml:space="preserve"> the largest eHealth</w:t>
      </w:r>
      <w:r w:rsidR="6E4882BF" w:rsidRPr="45E73F7A">
        <w:rPr>
          <w:sz w:val="22"/>
        </w:rPr>
        <w:t xml:space="preserve"> </w:t>
      </w:r>
      <w:r w:rsidR="72611D07" w:rsidRPr="45E73F7A">
        <w:rPr>
          <w:sz w:val="22"/>
        </w:rPr>
        <w:t xml:space="preserve">service </w:t>
      </w:r>
      <w:r w:rsidR="010104AD" w:rsidRPr="45E73F7A">
        <w:rPr>
          <w:sz w:val="22"/>
        </w:rPr>
        <w:t>in</w:t>
      </w:r>
      <w:r w:rsidR="49FAB45F" w:rsidRPr="45E73F7A">
        <w:rPr>
          <w:sz w:val="22"/>
        </w:rPr>
        <w:t xml:space="preserve"> NHS</w:t>
      </w:r>
      <w:r w:rsidR="010104AD" w:rsidRPr="45E73F7A">
        <w:rPr>
          <w:sz w:val="22"/>
        </w:rPr>
        <w:t xml:space="preserve"> Scotland</w:t>
      </w:r>
      <w:r w:rsidR="4E698F7F" w:rsidRPr="45E73F7A">
        <w:rPr>
          <w:sz w:val="22"/>
        </w:rPr>
        <w:t xml:space="preserve">, </w:t>
      </w:r>
      <w:r w:rsidR="525C4DA7" w:rsidRPr="45E73F7A">
        <w:rPr>
          <w:sz w:val="22"/>
        </w:rPr>
        <w:t>one of the largest in the UK</w:t>
      </w:r>
      <w:r w:rsidR="4E698F7F" w:rsidRPr="45E73F7A">
        <w:rPr>
          <w:sz w:val="22"/>
        </w:rPr>
        <w:t xml:space="preserve">, and </w:t>
      </w:r>
      <w:r w:rsidR="0C8E257F" w:rsidRPr="45E73F7A">
        <w:rPr>
          <w:sz w:val="22"/>
        </w:rPr>
        <w:t>is</w:t>
      </w:r>
      <w:r w:rsidR="6093C336" w:rsidRPr="45E73F7A">
        <w:rPr>
          <w:sz w:val="22"/>
        </w:rPr>
        <w:t xml:space="preserve"> at the forefront of </w:t>
      </w:r>
      <w:r w:rsidR="4B0AFB94" w:rsidRPr="45E73F7A">
        <w:rPr>
          <w:sz w:val="22"/>
        </w:rPr>
        <w:t>d</w:t>
      </w:r>
      <w:r w:rsidR="6093C336" w:rsidRPr="45E73F7A">
        <w:rPr>
          <w:sz w:val="22"/>
        </w:rPr>
        <w:t xml:space="preserve">igital </w:t>
      </w:r>
      <w:r w:rsidR="4B0AFB94" w:rsidRPr="45E73F7A">
        <w:rPr>
          <w:sz w:val="22"/>
        </w:rPr>
        <w:t>t</w:t>
      </w:r>
      <w:r w:rsidR="6093C336" w:rsidRPr="45E73F7A">
        <w:rPr>
          <w:sz w:val="22"/>
        </w:rPr>
        <w:t>ransformation across the Health Service</w:t>
      </w:r>
      <w:r w:rsidR="0C8E257F" w:rsidRPr="45E73F7A">
        <w:rPr>
          <w:sz w:val="22"/>
        </w:rPr>
        <w:t xml:space="preserve"> in Scotland</w:t>
      </w:r>
      <w:r w:rsidR="5F7EEC14" w:rsidRPr="45E73F7A">
        <w:rPr>
          <w:sz w:val="22"/>
        </w:rPr>
        <w:t>.</w:t>
      </w:r>
      <w:r w:rsidR="3812BCCC" w:rsidRPr="45E73F7A">
        <w:rPr>
          <w:sz w:val="22"/>
        </w:rPr>
        <w:t xml:space="preserve">  </w:t>
      </w:r>
      <w:r w:rsidR="0C8E257F" w:rsidRPr="45E73F7A">
        <w:rPr>
          <w:sz w:val="22"/>
        </w:rPr>
        <w:t>This role is an exceptional opportunity</w:t>
      </w:r>
      <w:r w:rsidR="3812BCCC" w:rsidRPr="45E73F7A">
        <w:rPr>
          <w:sz w:val="22"/>
        </w:rPr>
        <w:t xml:space="preserve"> to </w:t>
      </w:r>
      <w:r w:rsidR="6F9A8D22" w:rsidRPr="45E73F7A">
        <w:rPr>
          <w:sz w:val="22"/>
        </w:rPr>
        <w:t xml:space="preserve">further a career in </w:t>
      </w:r>
      <w:r w:rsidR="005A29AD">
        <w:rPr>
          <w:sz w:val="22"/>
        </w:rPr>
        <w:t>manage a team of highly skilled Mail and Server Infrastructure specialists</w:t>
      </w:r>
      <w:r w:rsidR="7F18E0F3" w:rsidRPr="45E73F7A">
        <w:rPr>
          <w:sz w:val="22"/>
        </w:rPr>
        <w:t xml:space="preserve">, and to work with front-line clinical teams, </w:t>
      </w:r>
      <w:r w:rsidR="5BB8F2E3" w:rsidRPr="45E73F7A">
        <w:rPr>
          <w:sz w:val="22"/>
        </w:rPr>
        <w:t xml:space="preserve">and wider eHealth teams.  </w:t>
      </w:r>
      <w:r w:rsidR="1B2D470D" w:rsidRPr="45E73F7A">
        <w:rPr>
          <w:sz w:val="22"/>
        </w:rPr>
        <w:t xml:space="preserve">NHSGGC is </w:t>
      </w:r>
      <w:r w:rsidR="0C8E257F" w:rsidRPr="45E73F7A">
        <w:rPr>
          <w:sz w:val="22"/>
        </w:rPr>
        <w:t>a</w:t>
      </w:r>
      <w:r w:rsidR="44B7405C" w:rsidRPr="45E73F7A">
        <w:rPr>
          <w:sz w:val="22"/>
        </w:rPr>
        <w:t xml:space="preserve">n organisation </w:t>
      </w:r>
      <w:r w:rsidR="0C8E257F" w:rsidRPr="45E73F7A">
        <w:rPr>
          <w:sz w:val="22"/>
        </w:rPr>
        <w:t xml:space="preserve">which values and develops its people and </w:t>
      </w:r>
      <w:r w:rsidR="1B2D470D" w:rsidRPr="45E73F7A">
        <w:rPr>
          <w:sz w:val="22"/>
        </w:rPr>
        <w:t xml:space="preserve">joining the team </w:t>
      </w:r>
      <w:r w:rsidR="52FCB2DF" w:rsidRPr="45E73F7A">
        <w:rPr>
          <w:sz w:val="22"/>
        </w:rPr>
        <w:t>provides</w:t>
      </w:r>
      <w:r w:rsidR="0C8E257F" w:rsidRPr="45E73F7A">
        <w:rPr>
          <w:sz w:val="22"/>
        </w:rPr>
        <w:t xml:space="preserve"> many potential opportunities to grow and develop your career over time. </w:t>
      </w:r>
    </w:p>
    <w:p w:rsidR="00E26CF1" w:rsidRDefault="00E26CF1" w:rsidP="00851F53">
      <w:pPr>
        <w:spacing w:line="240" w:lineRule="auto"/>
        <w:jc w:val="left"/>
        <w:rPr>
          <w:sz w:val="22"/>
        </w:rPr>
      </w:pPr>
    </w:p>
    <w:p w:rsidR="00461C2C" w:rsidRDefault="00461C2C" w:rsidP="00F25B20">
      <w:pPr>
        <w:tabs>
          <w:tab w:val="left" w:pos="2400"/>
        </w:tabs>
        <w:jc w:val="left"/>
        <w:rPr>
          <w:rFonts w:cs="Arial"/>
          <w:b/>
          <w:sz w:val="22"/>
          <w:szCs w:val="24"/>
        </w:rPr>
      </w:pPr>
      <w:r w:rsidRPr="00461C2C">
        <w:rPr>
          <w:rFonts w:cs="Arial"/>
          <w:b/>
          <w:sz w:val="22"/>
          <w:szCs w:val="24"/>
        </w:rPr>
        <w:t>About NHS Greater Glasgow and Clyde Health Board</w:t>
      </w:r>
    </w:p>
    <w:p w:rsidR="000F203B" w:rsidRPr="000F203B" w:rsidRDefault="000F203B" w:rsidP="00F25B20">
      <w:pPr>
        <w:tabs>
          <w:tab w:val="left" w:pos="2400"/>
        </w:tabs>
        <w:jc w:val="left"/>
        <w:rPr>
          <w:rFonts w:cs="Arial"/>
          <w:sz w:val="22"/>
          <w:szCs w:val="24"/>
        </w:rPr>
      </w:pPr>
      <w:r w:rsidRPr="000F203B">
        <w:rPr>
          <w:rFonts w:cs="Arial"/>
          <w:sz w:val="22"/>
          <w:szCs w:val="24"/>
        </w:rPr>
        <w:t>NHS</w:t>
      </w:r>
      <w:r w:rsidR="0083208D">
        <w:rPr>
          <w:rFonts w:cs="Arial"/>
          <w:sz w:val="22"/>
          <w:szCs w:val="24"/>
        </w:rPr>
        <w:t>GGC</w:t>
      </w:r>
      <w:r w:rsidRPr="000F203B">
        <w:rPr>
          <w:rFonts w:cs="Arial"/>
          <w:sz w:val="22"/>
          <w:szCs w:val="24"/>
        </w:rPr>
        <w:t xml:space="preserve"> is the largest healthcare provider in Scotland, serving a population of approximately 1.3m, through the provision of a comprehensive range of Acute, Mental Health and Community Care services.  The Board also provides cross-border and </w:t>
      </w:r>
      <w:r w:rsidR="00012918">
        <w:rPr>
          <w:rFonts w:cs="Arial"/>
          <w:sz w:val="22"/>
          <w:szCs w:val="24"/>
        </w:rPr>
        <w:t>r</w:t>
      </w:r>
      <w:r w:rsidRPr="000F203B">
        <w:rPr>
          <w:rFonts w:cs="Arial"/>
          <w:sz w:val="22"/>
          <w:szCs w:val="24"/>
        </w:rPr>
        <w:t xml:space="preserve">egional services.  </w:t>
      </w:r>
    </w:p>
    <w:p w:rsidR="000F203B" w:rsidRDefault="000F203B" w:rsidP="00F25B20">
      <w:pPr>
        <w:tabs>
          <w:tab w:val="left" w:pos="2400"/>
        </w:tabs>
        <w:jc w:val="left"/>
        <w:rPr>
          <w:rFonts w:cs="Arial"/>
          <w:sz w:val="22"/>
          <w:szCs w:val="24"/>
        </w:rPr>
      </w:pPr>
    </w:p>
    <w:p w:rsidR="005570AD" w:rsidRPr="005570AD" w:rsidRDefault="005570AD" w:rsidP="005570AD">
      <w:pPr>
        <w:spacing w:line="240" w:lineRule="auto"/>
        <w:jc w:val="left"/>
        <w:rPr>
          <w:rFonts w:eastAsia="Calibri" w:cs="Arial"/>
          <w:b/>
          <w:bCs/>
          <w:sz w:val="22"/>
        </w:rPr>
      </w:pPr>
      <w:r w:rsidRPr="005570AD">
        <w:rPr>
          <w:rFonts w:eastAsia="Calibri" w:cs="Arial"/>
          <w:b/>
          <w:bCs/>
          <w:sz w:val="22"/>
        </w:rPr>
        <w:t xml:space="preserve">About the Directorate </w:t>
      </w:r>
    </w:p>
    <w:p w:rsidR="005570AD" w:rsidRPr="005570AD" w:rsidRDefault="005570AD" w:rsidP="005570AD">
      <w:pPr>
        <w:spacing w:line="240" w:lineRule="auto"/>
        <w:jc w:val="left"/>
        <w:rPr>
          <w:rFonts w:eastAsia="Calibri" w:cs="Arial"/>
          <w:sz w:val="22"/>
        </w:rPr>
      </w:pPr>
      <w:r w:rsidRPr="005570AD">
        <w:rPr>
          <w:rFonts w:eastAsia="Calibri" w:cs="Arial"/>
          <w:sz w:val="22"/>
        </w:rPr>
        <w:t xml:space="preserve">The eHealth Directorate has 1,640 staff of which 11 work directly in the Innovation team.  The Directorate has a revenue budget of approximately £70m (including annual Scottish Government funding), an annual capital budget of circa £7m and other non-recurring budget of approximately £13m.   </w:t>
      </w:r>
    </w:p>
    <w:p w:rsidR="005570AD" w:rsidRPr="005570AD" w:rsidRDefault="005570AD" w:rsidP="005570AD">
      <w:pPr>
        <w:spacing w:line="240" w:lineRule="auto"/>
        <w:jc w:val="left"/>
        <w:rPr>
          <w:rFonts w:eastAsia="Calibri" w:cs="Arial"/>
          <w:sz w:val="22"/>
        </w:rPr>
      </w:pPr>
    </w:p>
    <w:p w:rsidR="005570AD" w:rsidRPr="005570AD" w:rsidRDefault="005570AD" w:rsidP="005570AD">
      <w:pPr>
        <w:spacing w:line="240" w:lineRule="auto"/>
        <w:jc w:val="left"/>
        <w:rPr>
          <w:rFonts w:eastAsia="Calibri" w:cs="Arial"/>
          <w:sz w:val="22"/>
        </w:rPr>
      </w:pPr>
      <w:r w:rsidRPr="005570AD">
        <w:rPr>
          <w:rFonts w:eastAsia="Calibri" w:cs="Arial"/>
          <w:sz w:val="22"/>
        </w:rPr>
        <w:t>The eHealth Directorate comprises of the following departments:</w:t>
      </w:r>
    </w:p>
    <w:p w:rsidR="005570AD" w:rsidRPr="005570AD" w:rsidRDefault="005570AD" w:rsidP="005570AD">
      <w:pPr>
        <w:spacing w:line="240" w:lineRule="auto"/>
        <w:jc w:val="left"/>
        <w:rPr>
          <w:rFonts w:eastAsia="Calibri" w:cs="Arial"/>
          <w:sz w:val="22"/>
        </w:rPr>
      </w:pPr>
    </w:p>
    <w:p w:rsidR="005570AD" w:rsidRPr="005570AD" w:rsidRDefault="005570AD" w:rsidP="005570AD">
      <w:pPr>
        <w:numPr>
          <w:ilvl w:val="0"/>
          <w:numId w:val="36"/>
        </w:numPr>
        <w:spacing w:line="240" w:lineRule="auto"/>
        <w:jc w:val="left"/>
        <w:rPr>
          <w:rFonts w:eastAsia="Times New Roman" w:cs="Arial"/>
          <w:sz w:val="22"/>
        </w:rPr>
      </w:pPr>
      <w:r w:rsidRPr="005570AD">
        <w:rPr>
          <w:rFonts w:eastAsia="Times New Roman" w:cs="Arial"/>
          <w:b/>
          <w:bCs/>
          <w:sz w:val="22"/>
        </w:rPr>
        <w:t>Operations</w:t>
      </w:r>
      <w:r w:rsidRPr="005570AD">
        <w:rPr>
          <w:rFonts w:eastAsia="Times New Roman" w:cs="Arial"/>
          <w:sz w:val="22"/>
        </w:rPr>
        <w:t xml:space="preserve"> – responsible for the overall IT and Telecommunication services across NHSGGC including the maintenance</w:t>
      </w:r>
      <w:r w:rsidRPr="005570AD">
        <w:rPr>
          <w:rFonts w:eastAsia="Times New Roman" w:cs="Arial"/>
          <w:color w:val="FF0000"/>
          <w:sz w:val="22"/>
        </w:rPr>
        <w:t xml:space="preserve"> </w:t>
      </w:r>
      <w:r w:rsidRPr="005570AD">
        <w:rPr>
          <w:rFonts w:eastAsia="Times New Roman" w:cs="Arial"/>
          <w:sz w:val="22"/>
        </w:rPr>
        <w:t xml:space="preserve">and delivery of the underpinning technical infrastructure and applications to support the health and corporate directorates in NHSGGC to agreed KPI’s and SLA’s.  In addition, Information security and compliance. </w:t>
      </w:r>
    </w:p>
    <w:p w:rsidR="005570AD" w:rsidRPr="005570AD" w:rsidRDefault="005570AD" w:rsidP="005570AD">
      <w:pPr>
        <w:numPr>
          <w:ilvl w:val="0"/>
          <w:numId w:val="37"/>
        </w:numPr>
        <w:spacing w:line="240" w:lineRule="auto"/>
        <w:jc w:val="left"/>
        <w:rPr>
          <w:rFonts w:eastAsia="Times New Roman" w:cs="Arial"/>
          <w:sz w:val="22"/>
        </w:rPr>
      </w:pPr>
      <w:r w:rsidRPr="005570AD">
        <w:rPr>
          <w:rFonts w:eastAsia="Times New Roman" w:cs="Arial"/>
          <w:b/>
          <w:bCs/>
          <w:sz w:val="22"/>
        </w:rPr>
        <w:t xml:space="preserve">Strategy and Programmes </w:t>
      </w:r>
      <w:r w:rsidRPr="005570AD">
        <w:rPr>
          <w:rFonts w:eastAsia="Times New Roman" w:cs="Arial"/>
          <w:sz w:val="22"/>
        </w:rPr>
        <w:t>- responsible for the development of the medium to long term eHealth Strategy and the delivery of a large number of highly complex programmes and projects including significant service reconfiguration and System development.</w:t>
      </w:r>
    </w:p>
    <w:p w:rsidR="005570AD" w:rsidRPr="005570AD" w:rsidRDefault="005570AD" w:rsidP="005570AD">
      <w:pPr>
        <w:numPr>
          <w:ilvl w:val="0"/>
          <w:numId w:val="37"/>
        </w:numPr>
        <w:spacing w:line="240" w:lineRule="auto"/>
        <w:jc w:val="left"/>
        <w:rPr>
          <w:rFonts w:eastAsia="Times New Roman" w:cs="Arial"/>
          <w:sz w:val="22"/>
        </w:rPr>
      </w:pPr>
      <w:r w:rsidRPr="005570AD">
        <w:rPr>
          <w:rFonts w:eastAsia="Times New Roman" w:cs="Arial"/>
          <w:b/>
          <w:bCs/>
          <w:sz w:val="22"/>
        </w:rPr>
        <w:t xml:space="preserve">Innovation </w:t>
      </w:r>
      <w:r w:rsidRPr="005570AD">
        <w:rPr>
          <w:rFonts w:eastAsia="Times New Roman" w:cs="Arial"/>
          <w:sz w:val="22"/>
        </w:rPr>
        <w:t>– responsible for development and delivery of eHealth enabled Innovation Programmes, linking with Innovators such as clinicians, R&amp;I, the West of Scotland Safe Haven, academic institutions, industry and SME's within NHSGGC, West of Scotland, and the broader Innovation community, both nationally and internationally</w:t>
      </w:r>
    </w:p>
    <w:p w:rsidR="005570AD" w:rsidRPr="005570AD" w:rsidRDefault="005570AD" w:rsidP="005570AD">
      <w:pPr>
        <w:numPr>
          <w:ilvl w:val="0"/>
          <w:numId w:val="37"/>
        </w:numPr>
        <w:spacing w:line="240" w:lineRule="auto"/>
        <w:jc w:val="left"/>
        <w:rPr>
          <w:rFonts w:eastAsia="Times New Roman" w:cs="Arial"/>
          <w:sz w:val="22"/>
        </w:rPr>
      </w:pPr>
      <w:r w:rsidRPr="005570AD">
        <w:rPr>
          <w:rFonts w:eastAsia="Times New Roman" w:cs="Arial"/>
          <w:b/>
          <w:bCs/>
          <w:sz w:val="22"/>
        </w:rPr>
        <w:t xml:space="preserve">Information Management </w:t>
      </w:r>
      <w:r w:rsidRPr="005570AD">
        <w:rPr>
          <w:rFonts w:eastAsia="Times New Roman" w:cs="Arial"/>
          <w:sz w:val="22"/>
        </w:rPr>
        <w:t>– responsible for the collection and analysis of information, information governance and delivery of knowledge management services. This service comprises Knowledge Services (Libraries), Clinical Coding and Business Intelligence.</w:t>
      </w:r>
    </w:p>
    <w:p w:rsidR="005570AD" w:rsidRPr="005570AD" w:rsidRDefault="005570AD" w:rsidP="005570AD">
      <w:pPr>
        <w:numPr>
          <w:ilvl w:val="0"/>
          <w:numId w:val="37"/>
        </w:numPr>
        <w:spacing w:line="240" w:lineRule="auto"/>
        <w:jc w:val="left"/>
        <w:rPr>
          <w:rFonts w:eastAsia="Times New Roman" w:cs="Arial"/>
          <w:sz w:val="22"/>
        </w:rPr>
      </w:pPr>
      <w:r w:rsidRPr="005570AD">
        <w:rPr>
          <w:rFonts w:eastAsia="Times New Roman" w:cs="Arial"/>
          <w:b/>
          <w:bCs/>
          <w:sz w:val="22"/>
        </w:rPr>
        <w:t>Health Records</w:t>
      </w:r>
      <w:r w:rsidRPr="005570AD">
        <w:rPr>
          <w:rFonts w:eastAsia="Times New Roman" w:cs="Arial"/>
          <w:sz w:val="22"/>
        </w:rPr>
        <w:t xml:space="preserve"> - delivery of Health Records services across NHSGGC, including provision of outpatient clinics and ward clerk services</w:t>
      </w:r>
    </w:p>
    <w:p w:rsidR="005570AD" w:rsidRPr="005570AD" w:rsidRDefault="005570AD" w:rsidP="005570AD">
      <w:pPr>
        <w:numPr>
          <w:ilvl w:val="0"/>
          <w:numId w:val="37"/>
        </w:numPr>
        <w:spacing w:line="240" w:lineRule="auto"/>
        <w:jc w:val="left"/>
        <w:rPr>
          <w:rFonts w:eastAsia="Times New Roman" w:cs="Arial"/>
          <w:sz w:val="22"/>
        </w:rPr>
      </w:pPr>
      <w:r w:rsidRPr="005570AD">
        <w:rPr>
          <w:rFonts w:eastAsia="Times New Roman" w:cs="Arial"/>
          <w:b/>
          <w:bCs/>
          <w:sz w:val="22"/>
        </w:rPr>
        <w:t xml:space="preserve">Business and Resource Management </w:t>
      </w:r>
      <w:r w:rsidRPr="005570AD">
        <w:rPr>
          <w:rFonts w:eastAsia="Times New Roman" w:cs="Arial"/>
          <w:sz w:val="22"/>
        </w:rPr>
        <w:t>– 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rsidR="005570AD" w:rsidRPr="005570AD" w:rsidRDefault="005570AD" w:rsidP="005570AD">
      <w:pPr>
        <w:spacing w:line="240" w:lineRule="auto"/>
        <w:jc w:val="left"/>
        <w:rPr>
          <w:rFonts w:eastAsia="Calibri" w:cs="Arial"/>
          <w:b/>
          <w:bCs/>
          <w:sz w:val="22"/>
        </w:rPr>
      </w:pPr>
    </w:p>
    <w:p w:rsidR="005570AD" w:rsidRPr="005570AD" w:rsidRDefault="005570AD" w:rsidP="005570AD">
      <w:pPr>
        <w:spacing w:line="240" w:lineRule="auto"/>
        <w:jc w:val="left"/>
        <w:rPr>
          <w:rFonts w:eastAsia="Calibri" w:cs="Arial"/>
          <w:sz w:val="22"/>
        </w:rPr>
      </w:pPr>
      <w:r w:rsidRPr="005570AD">
        <w:rPr>
          <w:rFonts w:eastAsia="Calibri" w:cs="Arial"/>
          <w:sz w:val="22"/>
        </w:rPr>
        <w:t xml:space="preserve">The Directorate is fortunate to have in place strong governance structures to enable us to manage and effect change at pace and scale.  The success of the Directorate is down to the way that teams work flexibly to deliver the support that’s required.   A key element of the progress that we’ve been able to make is also down to the strong clinical leadership roles which are now embedded within the Directorate structure.  Our clinical colleagues are aligned to key programmes and operate as a clinical reference group too.  </w:t>
      </w:r>
    </w:p>
    <w:p w:rsidR="005570AD" w:rsidRPr="005570AD" w:rsidRDefault="005570AD" w:rsidP="005570AD">
      <w:pPr>
        <w:spacing w:line="240" w:lineRule="auto"/>
        <w:jc w:val="left"/>
        <w:rPr>
          <w:rFonts w:eastAsia="Calibri" w:cs="Arial"/>
          <w:sz w:val="22"/>
        </w:rPr>
      </w:pPr>
    </w:p>
    <w:p w:rsidR="005570AD" w:rsidRPr="005570AD" w:rsidRDefault="005570AD" w:rsidP="005570AD">
      <w:pPr>
        <w:spacing w:line="240" w:lineRule="auto"/>
        <w:jc w:val="left"/>
        <w:rPr>
          <w:rFonts w:eastAsia="Calibri" w:cs="Arial"/>
          <w:sz w:val="22"/>
        </w:rPr>
      </w:pPr>
      <w:r w:rsidRPr="005570AD">
        <w:rPr>
          <w:rFonts w:eastAsia="Calibri" w:cs="Arial"/>
          <w:sz w:val="22"/>
        </w:rPr>
        <w:t>Additionally, we place a big emphasis on staff development and retention and attracting new talent and we do this through a mature performance development framework, robust workforce and succession planning and role-based training which is pivotal overall.</w:t>
      </w:r>
    </w:p>
    <w:p w:rsidR="005570AD" w:rsidRPr="005570AD" w:rsidRDefault="005570AD" w:rsidP="005570AD">
      <w:pPr>
        <w:spacing w:line="240" w:lineRule="auto"/>
        <w:jc w:val="left"/>
        <w:rPr>
          <w:rFonts w:eastAsia="Calibri" w:cs="Arial"/>
          <w:sz w:val="22"/>
        </w:rPr>
      </w:pPr>
    </w:p>
    <w:p w:rsidR="005570AD" w:rsidRPr="005570AD" w:rsidRDefault="005570AD" w:rsidP="005570AD">
      <w:pPr>
        <w:spacing w:line="240" w:lineRule="auto"/>
        <w:jc w:val="left"/>
        <w:rPr>
          <w:rFonts w:eastAsia="Calibri" w:cs="Arial"/>
          <w:b/>
          <w:bCs/>
          <w:sz w:val="22"/>
        </w:rPr>
      </w:pPr>
      <w:r w:rsidRPr="005570AD">
        <w:rPr>
          <w:rFonts w:eastAsia="Calibri" w:cs="Arial"/>
          <w:b/>
          <w:bCs/>
          <w:sz w:val="22"/>
        </w:rPr>
        <w:t xml:space="preserve">About eHealth - Operations </w:t>
      </w:r>
    </w:p>
    <w:p w:rsidR="005570AD" w:rsidRPr="005570AD" w:rsidRDefault="005570AD" w:rsidP="005570AD">
      <w:pPr>
        <w:spacing w:line="240" w:lineRule="auto"/>
        <w:jc w:val="left"/>
        <w:rPr>
          <w:rFonts w:eastAsia="Calibri" w:cs="Arial"/>
          <w:sz w:val="22"/>
        </w:rPr>
      </w:pPr>
    </w:p>
    <w:p w:rsidR="005570AD" w:rsidRPr="005570AD" w:rsidRDefault="005570AD" w:rsidP="005570AD">
      <w:pPr>
        <w:spacing w:line="240" w:lineRule="auto"/>
        <w:jc w:val="left"/>
        <w:rPr>
          <w:rFonts w:eastAsia="Calibri" w:cs="Arial"/>
          <w:sz w:val="22"/>
        </w:rPr>
      </w:pPr>
      <w:proofErr w:type="gramStart"/>
      <w:r w:rsidRPr="005570AD">
        <w:rPr>
          <w:rFonts w:eastAsia="Calibri" w:cs="Arial"/>
          <w:sz w:val="22"/>
        </w:rPr>
        <w:t>eHealth</w:t>
      </w:r>
      <w:proofErr w:type="gramEnd"/>
      <w:r w:rsidRPr="005570AD">
        <w:rPr>
          <w:rFonts w:eastAsia="Calibri" w:cs="Arial"/>
          <w:sz w:val="22"/>
        </w:rPr>
        <w:t xml:space="preserve"> Operations has a complement of just over 180 staff who are responsible for ensuring that access to NHSGGC systems meet the needs of the business, both in terms of system availability and reliability across all NHSGGC sites.  </w:t>
      </w:r>
      <w:proofErr w:type="gramStart"/>
      <w:r w:rsidRPr="005570AD">
        <w:rPr>
          <w:rFonts w:eastAsia="Calibri" w:cs="Arial"/>
          <w:sz w:val="22"/>
        </w:rPr>
        <w:t>eHealth</w:t>
      </w:r>
      <w:proofErr w:type="gramEnd"/>
      <w:r w:rsidRPr="005570AD">
        <w:rPr>
          <w:rFonts w:eastAsia="Calibri" w:cs="Arial"/>
          <w:sz w:val="22"/>
        </w:rPr>
        <w:t xml:space="preserve"> Operations are responsible for the entire IT Infrastructure that supports it’s NHSGGC Customers including:</w:t>
      </w:r>
    </w:p>
    <w:p w:rsidR="005570AD" w:rsidRPr="005570AD" w:rsidRDefault="005570AD" w:rsidP="005570AD">
      <w:pPr>
        <w:spacing w:line="240" w:lineRule="auto"/>
        <w:jc w:val="left"/>
        <w:rPr>
          <w:rFonts w:eastAsia="Calibri" w:cs="Arial"/>
          <w:sz w:val="22"/>
        </w:rPr>
      </w:pPr>
    </w:p>
    <w:p w:rsidR="005570AD" w:rsidRPr="005570AD" w:rsidRDefault="005570AD" w:rsidP="005570AD">
      <w:pPr>
        <w:pStyle w:val="ListParagraph"/>
        <w:numPr>
          <w:ilvl w:val="0"/>
          <w:numId w:val="38"/>
        </w:numPr>
        <w:spacing w:line="240" w:lineRule="auto"/>
        <w:ind w:left="426" w:hanging="426"/>
        <w:jc w:val="left"/>
        <w:rPr>
          <w:rFonts w:eastAsia="Calibri" w:cs="Arial"/>
          <w:sz w:val="22"/>
        </w:rPr>
      </w:pPr>
      <w:r w:rsidRPr="005570AD">
        <w:rPr>
          <w:rFonts w:eastAsia="Calibri" w:cs="Arial"/>
          <w:sz w:val="22"/>
        </w:rPr>
        <w:t>managing the availability and performance of the Network, Server and our 40,000 end-point device estate;</w:t>
      </w:r>
    </w:p>
    <w:p w:rsidR="005570AD" w:rsidRPr="005570AD" w:rsidRDefault="005570AD" w:rsidP="005570AD">
      <w:pPr>
        <w:pStyle w:val="ListParagraph"/>
        <w:numPr>
          <w:ilvl w:val="0"/>
          <w:numId w:val="38"/>
        </w:numPr>
        <w:spacing w:line="240" w:lineRule="auto"/>
        <w:ind w:left="426" w:hanging="426"/>
        <w:jc w:val="left"/>
        <w:rPr>
          <w:rFonts w:eastAsia="Calibri" w:cs="Arial"/>
          <w:sz w:val="22"/>
        </w:rPr>
      </w:pPr>
      <w:r w:rsidRPr="005570AD">
        <w:rPr>
          <w:rFonts w:eastAsia="Calibri" w:cs="Arial"/>
          <w:sz w:val="22"/>
        </w:rPr>
        <w:t>managing the availability of and access to the Applications and systems that are used across all staff groups;</w:t>
      </w:r>
    </w:p>
    <w:p w:rsidR="005570AD" w:rsidRPr="005570AD" w:rsidRDefault="005570AD" w:rsidP="005570AD">
      <w:pPr>
        <w:pStyle w:val="ListParagraph"/>
        <w:numPr>
          <w:ilvl w:val="0"/>
          <w:numId w:val="38"/>
        </w:numPr>
        <w:spacing w:line="240" w:lineRule="auto"/>
        <w:ind w:left="426" w:hanging="426"/>
        <w:jc w:val="left"/>
        <w:rPr>
          <w:rFonts w:eastAsia="Calibri" w:cs="Arial"/>
          <w:sz w:val="22"/>
        </w:rPr>
      </w:pPr>
      <w:r w:rsidRPr="005570AD">
        <w:rPr>
          <w:rFonts w:eastAsia="Calibri" w:cs="Arial"/>
          <w:sz w:val="22"/>
        </w:rPr>
        <w:t>the telephone services that are used across NHSGGC or partner organisations that rely on our services;</w:t>
      </w:r>
    </w:p>
    <w:p w:rsidR="005570AD" w:rsidRPr="005570AD" w:rsidRDefault="005570AD" w:rsidP="005570AD">
      <w:pPr>
        <w:pStyle w:val="ListParagraph"/>
        <w:numPr>
          <w:ilvl w:val="0"/>
          <w:numId w:val="38"/>
        </w:numPr>
        <w:spacing w:line="240" w:lineRule="auto"/>
        <w:ind w:left="426" w:hanging="426"/>
        <w:jc w:val="left"/>
        <w:rPr>
          <w:rFonts w:eastAsia="Calibri" w:cs="Arial"/>
          <w:sz w:val="22"/>
        </w:rPr>
      </w:pPr>
      <w:r w:rsidRPr="005570AD">
        <w:rPr>
          <w:rFonts w:eastAsia="Calibri" w:cs="Arial"/>
          <w:sz w:val="22"/>
        </w:rPr>
        <w:t>the delivery of Customer-centred services in the use of the above including end-point support and facilitation as well as the eHealth Service Desk;</w:t>
      </w:r>
    </w:p>
    <w:p w:rsidR="005570AD" w:rsidRPr="005570AD" w:rsidRDefault="005570AD" w:rsidP="005570AD">
      <w:pPr>
        <w:pStyle w:val="ListParagraph"/>
        <w:numPr>
          <w:ilvl w:val="0"/>
          <w:numId w:val="38"/>
        </w:numPr>
        <w:spacing w:line="240" w:lineRule="auto"/>
        <w:ind w:left="426" w:hanging="426"/>
        <w:jc w:val="left"/>
        <w:rPr>
          <w:rFonts w:eastAsia="Calibri" w:cs="Arial"/>
          <w:sz w:val="22"/>
        </w:rPr>
      </w:pPr>
      <w:proofErr w:type="gramStart"/>
      <w:r w:rsidRPr="005570AD">
        <w:rPr>
          <w:rFonts w:eastAsia="Calibri" w:cs="Arial"/>
          <w:sz w:val="22"/>
        </w:rPr>
        <w:t>the</w:t>
      </w:r>
      <w:proofErr w:type="gramEnd"/>
      <w:r w:rsidRPr="005570AD">
        <w:rPr>
          <w:rFonts w:eastAsia="Calibri" w:cs="Arial"/>
          <w:sz w:val="22"/>
        </w:rPr>
        <w:t xml:space="preserve"> IT Security and Compliance regimes that underpin all of the above.</w:t>
      </w:r>
    </w:p>
    <w:p w:rsidR="005570AD" w:rsidRPr="005570AD" w:rsidRDefault="005570AD" w:rsidP="005570AD">
      <w:pPr>
        <w:spacing w:line="240" w:lineRule="auto"/>
        <w:jc w:val="left"/>
        <w:rPr>
          <w:rFonts w:eastAsia="Calibri" w:cs="Arial"/>
          <w:sz w:val="22"/>
        </w:rPr>
      </w:pPr>
    </w:p>
    <w:p w:rsidR="005570AD" w:rsidRPr="005570AD" w:rsidRDefault="005570AD" w:rsidP="005570AD">
      <w:pPr>
        <w:spacing w:line="240" w:lineRule="auto"/>
        <w:jc w:val="left"/>
        <w:rPr>
          <w:rFonts w:eastAsia="Calibri" w:cs="Arial"/>
          <w:sz w:val="22"/>
        </w:rPr>
      </w:pPr>
      <w:r w:rsidRPr="005570AD">
        <w:rPr>
          <w:rFonts w:eastAsia="Calibri" w:cs="Arial"/>
          <w:sz w:val="22"/>
        </w:rPr>
        <w:t>The eHealth Operations team continually strive to meet the needs of NHSGGC and operate with the OCG ITIL Framework for the delivery of IT Services.</w:t>
      </w:r>
    </w:p>
    <w:p w:rsidR="005570AD" w:rsidRPr="005570AD" w:rsidRDefault="005570AD" w:rsidP="005570AD">
      <w:pPr>
        <w:spacing w:line="240" w:lineRule="auto"/>
        <w:jc w:val="left"/>
        <w:rPr>
          <w:rFonts w:eastAsia="Calibri" w:cs="Arial"/>
          <w:sz w:val="22"/>
        </w:rPr>
      </w:pPr>
    </w:p>
    <w:p w:rsidR="005570AD" w:rsidRPr="005570AD" w:rsidRDefault="005570AD" w:rsidP="005570AD">
      <w:pPr>
        <w:spacing w:line="240" w:lineRule="auto"/>
        <w:jc w:val="left"/>
        <w:rPr>
          <w:rFonts w:eastAsia="Calibri" w:cs="Arial"/>
          <w:sz w:val="22"/>
        </w:rPr>
      </w:pPr>
      <w:r w:rsidRPr="005570AD">
        <w:rPr>
          <w:rFonts w:eastAsia="Calibri" w:cs="Arial"/>
          <w:sz w:val="22"/>
        </w:rPr>
        <w:t>The eHealth Operations organisation chart is as follows:</w:t>
      </w:r>
    </w:p>
    <w:p w:rsidR="0076215F" w:rsidRDefault="0076215F" w:rsidP="00F25B20">
      <w:pPr>
        <w:jc w:val="left"/>
        <w:rPr>
          <w:bCs/>
          <w:iCs/>
          <w:sz w:val="22"/>
        </w:rPr>
      </w:pPr>
    </w:p>
    <w:p w:rsidR="00392EEB" w:rsidRPr="00F23486" w:rsidRDefault="006467AF" w:rsidP="00F25B20">
      <w:pPr>
        <w:jc w:val="left"/>
        <w:rPr>
          <w:bCs/>
          <w:iCs/>
          <w:sz w:val="22"/>
        </w:rPr>
      </w:pPr>
      <w:r>
        <w:rPr>
          <w:noProof/>
          <w:lang w:eastAsia="en-GB"/>
        </w:rPr>
        <w:drawing>
          <wp:inline distT="0" distB="0" distL="0" distR="0" wp14:anchorId="35A42536" wp14:editId="4E3D4C36">
            <wp:extent cx="5400040" cy="3215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215640"/>
                    </a:xfrm>
                    <a:prstGeom prst="rect">
                      <a:avLst/>
                    </a:prstGeom>
                    <a:noFill/>
                  </pic:spPr>
                </pic:pic>
              </a:graphicData>
            </a:graphic>
          </wp:inline>
        </w:drawing>
      </w:r>
    </w:p>
    <w:p w:rsidR="00DC64F1" w:rsidRDefault="00964F8D" w:rsidP="00964F8D">
      <w:pPr>
        <w:tabs>
          <w:tab w:val="left" w:pos="1380"/>
        </w:tabs>
        <w:spacing w:line="240" w:lineRule="auto"/>
        <w:jc w:val="left"/>
        <w:rPr>
          <w:rFonts w:cs="Arial"/>
          <w:iCs/>
          <w:sz w:val="22"/>
        </w:rPr>
      </w:pPr>
      <w:r>
        <w:rPr>
          <w:rFonts w:cs="Arial"/>
          <w:iCs/>
          <w:sz w:val="22"/>
        </w:rPr>
        <w:tab/>
      </w:r>
    </w:p>
    <w:p w:rsidR="0076215F" w:rsidRDefault="0076215F" w:rsidP="00964F8D">
      <w:pPr>
        <w:jc w:val="left"/>
        <w:rPr>
          <w:b/>
          <w:sz w:val="22"/>
        </w:rPr>
      </w:pPr>
    </w:p>
    <w:p w:rsidR="0076215F" w:rsidRDefault="0076215F" w:rsidP="00964F8D">
      <w:pPr>
        <w:jc w:val="left"/>
        <w:rPr>
          <w:b/>
          <w:sz w:val="22"/>
        </w:rPr>
      </w:pPr>
    </w:p>
    <w:p w:rsidR="00886A32" w:rsidRDefault="00886A32">
      <w:pPr>
        <w:rPr>
          <w:b/>
          <w:sz w:val="22"/>
        </w:rPr>
      </w:pPr>
      <w:r>
        <w:rPr>
          <w:b/>
          <w:sz w:val="22"/>
        </w:rPr>
        <w:br w:type="page"/>
      </w:r>
    </w:p>
    <w:p w:rsidR="00964F8D" w:rsidRDefault="00964F8D" w:rsidP="00964F8D">
      <w:pPr>
        <w:jc w:val="left"/>
        <w:rPr>
          <w:sz w:val="22"/>
        </w:rPr>
      </w:pPr>
      <w:r w:rsidRPr="00461C2C">
        <w:rPr>
          <w:b/>
          <w:sz w:val="22"/>
        </w:rPr>
        <w:t>About the Role</w:t>
      </w:r>
    </w:p>
    <w:p w:rsidR="00886A32" w:rsidRDefault="00886A32" w:rsidP="00F25B20">
      <w:pPr>
        <w:jc w:val="left"/>
        <w:rPr>
          <w:rFonts w:eastAsia="Times New Roman" w:cs="Arial"/>
          <w:sz w:val="22"/>
          <w:lang w:val="en-US"/>
        </w:rPr>
      </w:pPr>
    </w:p>
    <w:p w:rsidR="00DF7CFC" w:rsidRDefault="003345E1" w:rsidP="00F25B20">
      <w:pPr>
        <w:jc w:val="left"/>
        <w:rPr>
          <w:rFonts w:eastAsia="Times New Roman" w:cs="Arial"/>
          <w:sz w:val="22"/>
          <w:lang w:val="en-US"/>
        </w:rPr>
      </w:pPr>
      <w:r w:rsidRPr="003345E1">
        <w:rPr>
          <w:rFonts w:eastAsia="Times New Roman" w:cs="Arial"/>
          <w:sz w:val="22"/>
          <w:lang w:val="en-US"/>
        </w:rPr>
        <w:t xml:space="preserve">This role is essential to the day to day running of the </w:t>
      </w:r>
      <w:r w:rsidR="00C67084">
        <w:rPr>
          <w:rFonts w:eastAsia="Times New Roman" w:cs="Arial"/>
          <w:sz w:val="22"/>
          <w:lang w:val="en-US"/>
        </w:rPr>
        <w:t xml:space="preserve">Service Desk Service (SDS) </w:t>
      </w:r>
      <w:r w:rsidRPr="003345E1">
        <w:rPr>
          <w:rFonts w:eastAsia="Times New Roman" w:cs="Arial"/>
          <w:sz w:val="22"/>
          <w:lang w:val="en-US"/>
        </w:rPr>
        <w:t xml:space="preserve">Team. The post holder will be responsible for </w:t>
      </w:r>
      <w:r>
        <w:rPr>
          <w:rFonts w:eastAsia="Times New Roman" w:cs="Arial"/>
          <w:sz w:val="22"/>
          <w:lang w:val="en-US"/>
        </w:rPr>
        <w:t xml:space="preserve">leading </w:t>
      </w:r>
      <w:r w:rsidRPr="003345E1">
        <w:rPr>
          <w:rFonts w:eastAsia="Times New Roman" w:cs="Arial"/>
          <w:sz w:val="22"/>
          <w:lang w:val="en-US"/>
        </w:rPr>
        <w:t xml:space="preserve">the </w:t>
      </w:r>
      <w:r w:rsidR="00C67084">
        <w:rPr>
          <w:rFonts w:eastAsia="Times New Roman" w:cs="Arial"/>
          <w:sz w:val="22"/>
          <w:lang w:val="en-US"/>
        </w:rPr>
        <w:t>management and co-ordination of NHS GGC’s Incident Management Process, including Major Incidents, as well as leading the resolution of Problems</w:t>
      </w:r>
      <w:r w:rsidRPr="003345E1">
        <w:rPr>
          <w:rFonts w:eastAsia="Times New Roman" w:cs="Arial"/>
          <w:sz w:val="22"/>
          <w:lang w:val="en-US"/>
        </w:rPr>
        <w:t xml:space="preserve">. The </w:t>
      </w:r>
      <w:r w:rsidR="00C67084">
        <w:rPr>
          <w:rFonts w:eastAsia="Times New Roman" w:cs="Arial"/>
          <w:sz w:val="22"/>
          <w:lang w:val="en-US"/>
        </w:rPr>
        <w:t xml:space="preserve">SDS </w:t>
      </w:r>
      <w:r w:rsidRPr="003345E1">
        <w:rPr>
          <w:rFonts w:eastAsia="Times New Roman" w:cs="Arial"/>
          <w:sz w:val="22"/>
          <w:lang w:val="en-US"/>
        </w:rPr>
        <w:t xml:space="preserve">Team is essential to eHealth’s successful service delivery targets for </w:t>
      </w:r>
      <w:proofErr w:type="spellStart"/>
      <w:r w:rsidRPr="003345E1">
        <w:rPr>
          <w:rFonts w:eastAsia="Times New Roman" w:cs="Arial"/>
          <w:sz w:val="22"/>
          <w:lang w:val="en-US"/>
        </w:rPr>
        <w:t>it’s</w:t>
      </w:r>
      <w:proofErr w:type="spellEnd"/>
      <w:r w:rsidRPr="003345E1">
        <w:rPr>
          <w:rFonts w:eastAsia="Times New Roman" w:cs="Arial"/>
          <w:sz w:val="22"/>
          <w:lang w:val="en-US"/>
        </w:rPr>
        <w:t xml:space="preserve"> Customer Base User base and will provide a lead role when dealing with other eHealth Operations Teams</w:t>
      </w:r>
      <w:r w:rsidR="00C67084">
        <w:rPr>
          <w:rFonts w:eastAsia="Times New Roman" w:cs="Arial"/>
          <w:sz w:val="22"/>
          <w:lang w:val="en-US"/>
        </w:rPr>
        <w:t>, as well as ensuring that Event and Incident recording, as well as subsequent activities, are recorded within the Service Now Service Management system</w:t>
      </w:r>
      <w:proofErr w:type="gramStart"/>
      <w:r w:rsidR="00C67084">
        <w:rPr>
          <w:rFonts w:eastAsia="Times New Roman" w:cs="Arial"/>
          <w:sz w:val="22"/>
          <w:lang w:val="en-US"/>
        </w:rPr>
        <w:t>.</w:t>
      </w:r>
      <w:r w:rsidRPr="003345E1">
        <w:rPr>
          <w:rFonts w:eastAsia="Times New Roman" w:cs="Arial"/>
          <w:sz w:val="22"/>
          <w:lang w:val="en-US"/>
        </w:rPr>
        <w:t>.</w:t>
      </w:r>
      <w:proofErr w:type="gramEnd"/>
      <w:r w:rsidRPr="003345E1">
        <w:rPr>
          <w:rFonts w:eastAsia="Times New Roman" w:cs="Arial"/>
          <w:sz w:val="22"/>
          <w:lang w:val="en-US"/>
        </w:rPr>
        <w:t xml:space="preserve"> This post will also have a significant role to play in the Operational management of the Boards on-going use </w:t>
      </w:r>
      <w:r w:rsidR="00C67084">
        <w:rPr>
          <w:rFonts w:eastAsia="Times New Roman" w:cs="Arial"/>
          <w:sz w:val="22"/>
          <w:lang w:val="en-US"/>
        </w:rPr>
        <w:t>of existing and emergi</w:t>
      </w:r>
      <w:r w:rsidR="006467AF">
        <w:rPr>
          <w:rFonts w:eastAsia="Times New Roman" w:cs="Arial"/>
          <w:sz w:val="22"/>
          <w:lang w:val="en-US"/>
        </w:rPr>
        <w:t>ng</w:t>
      </w:r>
      <w:r w:rsidR="00C67084">
        <w:rPr>
          <w:rFonts w:eastAsia="Times New Roman" w:cs="Arial"/>
          <w:sz w:val="22"/>
          <w:lang w:val="en-US"/>
        </w:rPr>
        <w:t xml:space="preserve"> technologies</w:t>
      </w:r>
      <w:r w:rsidRPr="003345E1">
        <w:rPr>
          <w:rFonts w:eastAsia="Times New Roman" w:cs="Arial"/>
          <w:sz w:val="22"/>
          <w:lang w:val="en-US"/>
        </w:rPr>
        <w:t>. </w:t>
      </w:r>
    </w:p>
    <w:p w:rsidR="003345E1" w:rsidRPr="003345E1" w:rsidRDefault="003345E1" w:rsidP="00F25B20">
      <w:pPr>
        <w:jc w:val="left"/>
        <w:rPr>
          <w:sz w:val="22"/>
        </w:rPr>
      </w:pPr>
    </w:p>
    <w:p w:rsidR="005570AD" w:rsidRDefault="005572B5" w:rsidP="00F25B20">
      <w:pPr>
        <w:jc w:val="left"/>
        <w:rPr>
          <w:sz w:val="22"/>
        </w:rPr>
      </w:pPr>
      <w:r w:rsidRPr="00595FBA">
        <w:rPr>
          <w:sz w:val="22"/>
        </w:rPr>
        <w:t xml:space="preserve">Key aspects of the role include: </w:t>
      </w:r>
    </w:p>
    <w:p w:rsidR="00DF7CFC" w:rsidRPr="00595FBA" w:rsidRDefault="00DF7CFC" w:rsidP="00F25B20">
      <w:pPr>
        <w:jc w:val="left"/>
        <w:rPr>
          <w:sz w:val="22"/>
        </w:rPr>
      </w:pPr>
      <w:r w:rsidRPr="00595FBA">
        <w:rPr>
          <w:sz w:val="22"/>
        </w:rPr>
        <w:t xml:space="preserve">  </w:t>
      </w:r>
    </w:p>
    <w:p w:rsidR="003F6BFC" w:rsidRPr="00595FBA" w:rsidRDefault="003345E1" w:rsidP="00D735DC">
      <w:pPr>
        <w:pStyle w:val="ListParagraph"/>
        <w:numPr>
          <w:ilvl w:val="0"/>
          <w:numId w:val="19"/>
        </w:numPr>
        <w:jc w:val="left"/>
        <w:rPr>
          <w:sz w:val="22"/>
        </w:rPr>
      </w:pPr>
      <w:r>
        <w:rPr>
          <w:sz w:val="22"/>
        </w:rPr>
        <w:t xml:space="preserve">The </w:t>
      </w:r>
      <w:r w:rsidR="006467AF">
        <w:rPr>
          <w:sz w:val="22"/>
        </w:rPr>
        <w:t xml:space="preserve">Incident Manager </w:t>
      </w:r>
      <w:r>
        <w:rPr>
          <w:sz w:val="22"/>
        </w:rPr>
        <w:t xml:space="preserve">will have recognised and demonstrable expertise in managing </w:t>
      </w:r>
      <w:r w:rsidR="00322289">
        <w:rPr>
          <w:sz w:val="22"/>
        </w:rPr>
        <w:t xml:space="preserve">within the </w:t>
      </w:r>
      <w:r w:rsidR="006467AF">
        <w:rPr>
          <w:sz w:val="22"/>
        </w:rPr>
        <w:t xml:space="preserve">ITIL </w:t>
      </w:r>
      <w:r w:rsidR="00322289">
        <w:rPr>
          <w:sz w:val="22"/>
        </w:rPr>
        <w:t>Framework, specifically around Incident, Problem and Change Management.  Specifically, the role will entail:</w:t>
      </w:r>
    </w:p>
    <w:p w:rsidR="003345E1" w:rsidRDefault="00322289" w:rsidP="003345E1">
      <w:pPr>
        <w:pStyle w:val="ListParagraph"/>
        <w:numPr>
          <w:ilvl w:val="1"/>
          <w:numId w:val="19"/>
        </w:numPr>
        <w:ind w:left="709"/>
        <w:jc w:val="left"/>
        <w:rPr>
          <w:sz w:val="22"/>
        </w:rPr>
      </w:pPr>
      <w:r w:rsidRPr="00322289">
        <w:rPr>
          <w:bCs/>
          <w:sz w:val="22"/>
        </w:rPr>
        <w:t xml:space="preserve">Direct responsibility for monitoring, developing and improving the quality of incident and problem management and IT Service Desk provision to </w:t>
      </w:r>
      <w:r>
        <w:rPr>
          <w:bCs/>
          <w:sz w:val="22"/>
        </w:rPr>
        <w:t>40</w:t>
      </w:r>
      <w:r w:rsidRPr="00322289">
        <w:rPr>
          <w:bCs/>
          <w:sz w:val="22"/>
        </w:rPr>
        <w:t>,000+ users across NHSGGC</w:t>
      </w:r>
      <w:r w:rsidR="003345E1" w:rsidRPr="003345E1">
        <w:rPr>
          <w:sz w:val="22"/>
        </w:rPr>
        <w:t>.</w:t>
      </w:r>
    </w:p>
    <w:p w:rsidR="00322289" w:rsidRPr="00322289" w:rsidRDefault="00322289" w:rsidP="003345E1">
      <w:pPr>
        <w:pStyle w:val="ListParagraph"/>
        <w:numPr>
          <w:ilvl w:val="1"/>
          <w:numId w:val="19"/>
        </w:numPr>
        <w:ind w:left="709"/>
        <w:jc w:val="left"/>
        <w:rPr>
          <w:sz w:val="22"/>
        </w:rPr>
      </w:pPr>
      <w:r w:rsidRPr="00322289">
        <w:rPr>
          <w:bCs/>
          <w:sz w:val="22"/>
        </w:rPr>
        <w:t>Identification of areas for improvement and the implementation of new processes and procedures to meet client expectations in line with organisational requirements</w:t>
      </w:r>
    </w:p>
    <w:p w:rsidR="00322289" w:rsidRPr="00322289" w:rsidRDefault="00322289" w:rsidP="003345E1">
      <w:pPr>
        <w:pStyle w:val="ListParagraph"/>
        <w:numPr>
          <w:ilvl w:val="1"/>
          <w:numId w:val="19"/>
        </w:numPr>
        <w:ind w:left="709"/>
        <w:jc w:val="left"/>
        <w:rPr>
          <w:sz w:val="22"/>
        </w:rPr>
      </w:pPr>
      <w:r w:rsidRPr="00322289">
        <w:rPr>
          <w:bCs/>
          <w:sz w:val="22"/>
        </w:rPr>
        <w:t>Management of incidents and problems relating to IT services and interdepartmental interaction, including Service Desk facilities which receive 20,000+ contacts per month.</w:t>
      </w:r>
    </w:p>
    <w:p w:rsidR="00322289" w:rsidRPr="00322289" w:rsidRDefault="00322289" w:rsidP="003345E1">
      <w:pPr>
        <w:pStyle w:val="ListParagraph"/>
        <w:numPr>
          <w:ilvl w:val="1"/>
          <w:numId w:val="19"/>
        </w:numPr>
        <w:ind w:left="709"/>
        <w:jc w:val="left"/>
        <w:rPr>
          <w:sz w:val="22"/>
        </w:rPr>
      </w:pPr>
      <w:r w:rsidRPr="00322289">
        <w:rPr>
          <w:bCs/>
          <w:sz w:val="22"/>
        </w:rPr>
        <w:t>Escalation point for all eHealth</w:t>
      </w:r>
      <w:r w:rsidR="00AC1469">
        <w:rPr>
          <w:bCs/>
          <w:sz w:val="22"/>
        </w:rPr>
        <w:t xml:space="preserve"> </w:t>
      </w:r>
      <w:r w:rsidRPr="00322289">
        <w:rPr>
          <w:bCs/>
          <w:sz w:val="22"/>
        </w:rPr>
        <w:t>teams and Service Desk staff in relation to incidents and problems raised</w:t>
      </w:r>
    </w:p>
    <w:p w:rsidR="00322289" w:rsidRPr="003345E1" w:rsidRDefault="00322289" w:rsidP="003345E1">
      <w:pPr>
        <w:pStyle w:val="ListParagraph"/>
        <w:numPr>
          <w:ilvl w:val="1"/>
          <w:numId w:val="19"/>
        </w:numPr>
        <w:ind w:left="709"/>
        <w:jc w:val="left"/>
        <w:rPr>
          <w:sz w:val="22"/>
        </w:rPr>
      </w:pPr>
      <w:r>
        <w:rPr>
          <w:bCs/>
          <w:sz w:val="22"/>
        </w:rPr>
        <w:t xml:space="preserve">As a key member of the SDS Team, ensure </w:t>
      </w:r>
      <w:r w:rsidRPr="00322289">
        <w:rPr>
          <w:bCs/>
          <w:sz w:val="22"/>
        </w:rPr>
        <w:t>service level targets and associated processes and procedures for Service Desk Contact and Incident / Problem Management are clearly defined, implemented and met by internal staff and external suppliers.</w:t>
      </w:r>
    </w:p>
    <w:p w:rsidR="003345E1" w:rsidRPr="003345E1" w:rsidRDefault="003345E1" w:rsidP="003345E1">
      <w:pPr>
        <w:pStyle w:val="ListParagraph"/>
        <w:numPr>
          <w:ilvl w:val="1"/>
          <w:numId w:val="19"/>
        </w:numPr>
        <w:ind w:left="709"/>
        <w:rPr>
          <w:sz w:val="22"/>
        </w:rPr>
      </w:pPr>
      <w:r w:rsidRPr="003345E1">
        <w:rPr>
          <w:sz w:val="22"/>
        </w:rPr>
        <w:t>Manage 3rd party supplier provision of services &amp; fault resolution ensuring that minimal disruption to application availability, efficient application working, ensuring customer needs are met.</w:t>
      </w:r>
    </w:p>
    <w:p w:rsidR="003345E1" w:rsidRPr="00392161" w:rsidRDefault="00392161" w:rsidP="00392161">
      <w:pPr>
        <w:pStyle w:val="ListParagraph"/>
        <w:numPr>
          <w:ilvl w:val="1"/>
          <w:numId w:val="19"/>
        </w:numPr>
        <w:ind w:left="709"/>
        <w:rPr>
          <w:sz w:val="22"/>
        </w:rPr>
      </w:pPr>
      <w:r w:rsidRPr="00392161">
        <w:rPr>
          <w:sz w:val="22"/>
        </w:rPr>
        <w:t>Provide specialist technical advice and guidance to IT staff in other teams within eHealth</w:t>
      </w:r>
    </w:p>
    <w:p w:rsidR="00BA3148" w:rsidRDefault="00BA3148" w:rsidP="00BA3148">
      <w:pPr>
        <w:jc w:val="left"/>
        <w:rPr>
          <w:sz w:val="22"/>
        </w:rPr>
      </w:pPr>
    </w:p>
    <w:p w:rsidR="00886A32" w:rsidRPr="00886A32" w:rsidRDefault="003345E1" w:rsidP="001E5C6C">
      <w:pPr>
        <w:jc w:val="left"/>
        <w:rPr>
          <w:sz w:val="22"/>
        </w:rPr>
      </w:pPr>
      <w:r>
        <w:rPr>
          <w:sz w:val="22"/>
        </w:rPr>
        <w:t xml:space="preserve">The </w:t>
      </w:r>
      <w:r w:rsidR="00322289">
        <w:rPr>
          <w:sz w:val="22"/>
        </w:rPr>
        <w:t xml:space="preserve">Service Desk Support </w:t>
      </w:r>
      <w:r>
        <w:rPr>
          <w:sz w:val="22"/>
        </w:rPr>
        <w:t xml:space="preserve">Team sit within the </w:t>
      </w:r>
      <w:r w:rsidR="00636213">
        <w:rPr>
          <w:sz w:val="22"/>
        </w:rPr>
        <w:t>Direct User Support Team in eHe</w:t>
      </w:r>
      <w:r>
        <w:rPr>
          <w:sz w:val="22"/>
        </w:rPr>
        <w:t>a</w:t>
      </w:r>
      <w:r w:rsidR="00636213">
        <w:rPr>
          <w:sz w:val="22"/>
        </w:rPr>
        <w:t>l</w:t>
      </w:r>
      <w:r>
        <w:rPr>
          <w:sz w:val="22"/>
        </w:rPr>
        <w:t>th Operations as shown below.</w:t>
      </w:r>
    </w:p>
    <w:p w:rsidR="003707F0" w:rsidRDefault="003707F0" w:rsidP="001E5C6C">
      <w:pPr>
        <w:jc w:val="left"/>
        <w:rPr>
          <w:rFonts w:cs="Arial"/>
          <w:color w:val="FF0000"/>
          <w:sz w:val="22"/>
          <w:szCs w:val="24"/>
        </w:rPr>
      </w:pPr>
    </w:p>
    <w:p w:rsidR="005412C2" w:rsidRPr="00886A32" w:rsidRDefault="005570AD">
      <w:pPr>
        <w:rPr>
          <w:sz w:val="22"/>
        </w:rPr>
      </w:pPr>
      <w:r w:rsidRPr="00636213">
        <w:rPr>
          <w:b/>
          <w:sz w:val="22"/>
        </w:rPr>
        <w:t>Direct User Support</w:t>
      </w:r>
      <w:r w:rsidRPr="00886A32">
        <w:rPr>
          <w:sz w:val="22"/>
        </w:rPr>
        <w:t xml:space="preserve"> </w:t>
      </w:r>
      <w:r w:rsidR="005412C2" w:rsidRPr="00886A32">
        <w:rPr>
          <w:sz w:val="22"/>
        </w:rPr>
        <w:t>team structure</w:t>
      </w:r>
    </w:p>
    <w:p w:rsidR="005412C2" w:rsidRPr="00886A32" w:rsidRDefault="005412C2">
      <w:pPr>
        <w:rPr>
          <w:b/>
          <w:noProof/>
          <w:sz w:val="22"/>
          <w:lang w:eastAsia="en-GB"/>
        </w:rPr>
      </w:pPr>
    </w:p>
    <w:p w:rsidR="004D500D" w:rsidRPr="00886A32" w:rsidRDefault="005570AD">
      <w:pPr>
        <w:rPr>
          <w:sz w:val="22"/>
        </w:rPr>
      </w:pPr>
      <w:r w:rsidRPr="00886A32">
        <w:rPr>
          <w:sz w:val="22"/>
        </w:rPr>
        <w:t xml:space="preserve">The Direct User Support team are responsible for the provision of support services for all aspects of front-line Customer support, including </w:t>
      </w:r>
      <w:r w:rsidR="00322289">
        <w:rPr>
          <w:sz w:val="22"/>
        </w:rPr>
        <w:t xml:space="preserve">Service Desk </w:t>
      </w:r>
      <w:r w:rsidRPr="00886A32">
        <w:rPr>
          <w:sz w:val="22"/>
        </w:rPr>
        <w:t>services</w:t>
      </w:r>
      <w:r w:rsidR="00886A32" w:rsidRPr="00886A32">
        <w:rPr>
          <w:sz w:val="22"/>
        </w:rPr>
        <w:t xml:space="preserve"> </w:t>
      </w:r>
      <w:r w:rsidR="00636213">
        <w:rPr>
          <w:sz w:val="22"/>
        </w:rPr>
        <w:t>a</w:t>
      </w:r>
      <w:r w:rsidR="00886A32" w:rsidRPr="00886A32">
        <w:rPr>
          <w:sz w:val="22"/>
        </w:rPr>
        <w:t>s set out below</w:t>
      </w:r>
      <w:r w:rsidRPr="00886A32">
        <w:rPr>
          <w:sz w:val="22"/>
        </w:rPr>
        <w:t xml:space="preserve">. </w:t>
      </w:r>
    </w:p>
    <w:p w:rsidR="005570AD" w:rsidRDefault="005570AD">
      <w:pPr>
        <w:rPr>
          <w:b/>
        </w:rPr>
      </w:pPr>
    </w:p>
    <w:p w:rsidR="005570AD" w:rsidRDefault="005570AD">
      <w:pPr>
        <w:rPr>
          <w:b/>
        </w:rPr>
      </w:pPr>
    </w:p>
    <w:p w:rsidR="005570AD" w:rsidRDefault="005570AD">
      <w:pPr>
        <w:rPr>
          <w:b/>
        </w:rPr>
      </w:pPr>
    </w:p>
    <w:p w:rsidR="005570AD" w:rsidRDefault="005570AD">
      <w:pPr>
        <w:rPr>
          <w:b/>
        </w:rPr>
      </w:pPr>
    </w:p>
    <w:p w:rsidR="005570AD" w:rsidRDefault="005570AD">
      <w:pPr>
        <w:rPr>
          <w:b/>
        </w:rPr>
      </w:pPr>
    </w:p>
    <w:p w:rsidR="005570AD" w:rsidRDefault="005570AD">
      <w:pPr>
        <w:rPr>
          <w:b/>
        </w:rPr>
      </w:pPr>
    </w:p>
    <w:p w:rsidR="005570AD" w:rsidRDefault="00636213" w:rsidP="00636213">
      <w:pPr>
        <w:jc w:val="center"/>
        <w:rPr>
          <w:b/>
        </w:rPr>
      </w:pPr>
      <w:r>
        <w:rPr>
          <w:b/>
        </w:rPr>
        <w:t>Direct User Support Team</w:t>
      </w:r>
    </w:p>
    <w:p w:rsidR="00636213" w:rsidRDefault="00636213"/>
    <w:p w:rsidR="00636213" w:rsidRDefault="006467AF">
      <w:r w:rsidRPr="006467AF">
        <w:rPr>
          <w:rFonts w:ascii="Calibri" w:eastAsia="Calibri" w:hAnsi="Calibri" w:cs="Times New Roman"/>
          <w:noProof/>
          <w:sz w:val="22"/>
          <w:lang w:eastAsia="en-GB"/>
        </w:rPr>
        <w:drawing>
          <wp:inline distT="0" distB="0" distL="0" distR="0" wp14:anchorId="43E775C7" wp14:editId="330AA114">
            <wp:extent cx="5400040" cy="274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748915"/>
                    </a:xfrm>
                    <a:prstGeom prst="rect">
                      <a:avLst/>
                    </a:prstGeom>
                    <a:noFill/>
                  </pic:spPr>
                </pic:pic>
              </a:graphicData>
            </a:graphic>
          </wp:inline>
        </w:drawing>
      </w:r>
    </w:p>
    <w:p w:rsidR="00636213" w:rsidRDefault="00636213"/>
    <w:p w:rsidR="00BA4E2F" w:rsidRDefault="00BA4E2F" w:rsidP="00BA4E2F">
      <w:pPr>
        <w:rPr>
          <w:b/>
        </w:rPr>
      </w:pPr>
      <w:r>
        <w:rPr>
          <w:b/>
        </w:rPr>
        <w:t>Useful links</w:t>
      </w:r>
      <w:r w:rsidR="00DC3C67">
        <w:rPr>
          <w:b/>
        </w:rPr>
        <w:t xml:space="preserve"> – NHSGGC</w:t>
      </w:r>
    </w:p>
    <w:p w:rsidR="00DC3C67" w:rsidRDefault="00310F8E" w:rsidP="00310F8E">
      <w:pPr>
        <w:pStyle w:val="ListParagraph"/>
        <w:numPr>
          <w:ilvl w:val="0"/>
          <w:numId w:val="5"/>
        </w:numPr>
        <w:jc w:val="left"/>
        <w:rPr>
          <w:sz w:val="22"/>
        </w:rPr>
      </w:pPr>
      <w:r w:rsidRPr="006A6037">
        <w:rPr>
          <w:sz w:val="22"/>
        </w:rPr>
        <w:t xml:space="preserve">NHSGGC </w:t>
      </w:r>
      <w:r w:rsidR="007A5E0B">
        <w:rPr>
          <w:sz w:val="22"/>
        </w:rPr>
        <w:t>Digital Health &amp; Care “</w:t>
      </w:r>
      <w:r w:rsidRPr="006A6037">
        <w:rPr>
          <w:sz w:val="22"/>
        </w:rPr>
        <w:t>Digital on Demand</w:t>
      </w:r>
      <w:r w:rsidR="007A5E0B">
        <w:rPr>
          <w:sz w:val="22"/>
        </w:rPr>
        <w:t>”</w:t>
      </w:r>
      <w:r w:rsidRPr="006A6037">
        <w:rPr>
          <w:sz w:val="22"/>
        </w:rPr>
        <w:t xml:space="preserve"> Strategy 2023 - 2028 </w:t>
      </w:r>
      <w:r w:rsidR="00DC3C67" w:rsidRPr="006A6037">
        <w:rPr>
          <w:sz w:val="22"/>
        </w:rPr>
        <w:t>-</w:t>
      </w:r>
      <w:r w:rsidR="00DC3C67">
        <w:rPr>
          <w:sz w:val="22"/>
        </w:rPr>
        <w:t xml:space="preserve"> </w:t>
      </w:r>
      <w:hyperlink r:id="rId13" w:history="1">
        <w:r w:rsidR="00DC3C67" w:rsidRPr="005D1163">
          <w:rPr>
            <w:rStyle w:val="Hyperlink"/>
            <w:sz w:val="22"/>
          </w:rPr>
          <w:t>https://www.nhsggc.scot/staff-recruitment/staff-resources/ehealth/digital-strategy/</w:t>
        </w:r>
      </w:hyperlink>
    </w:p>
    <w:p w:rsidR="00310F8E" w:rsidRDefault="00310F8E" w:rsidP="00310F8E">
      <w:pPr>
        <w:pStyle w:val="ListParagraph"/>
        <w:numPr>
          <w:ilvl w:val="0"/>
          <w:numId w:val="5"/>
        </w:numPr>
        <w:jc w:val="left"/>
        <w:rPr>
          <w:sz w:val="22"/>
        </w:rPr>
      </w:pPr>
      <w:r w:rsidRPr="006A6037">
        <w:rPr>
          <w:sz w:val="22"/>
        </w:rPr>
        <w:t xml:space="preserve">NHSGGC Twitter - </w:t>
      </w:r>
      <w:hyperlink r:id="rId14" w:history="1">
        <w:r w:rsidR="00DC3C67" w:rsidRPr="005D1163">
          <w:rPr>
            <w:rStyle w:val="Hyperlink"/>
            <w:sz w:val="22"/>
          </w:rPr>
          <w:t>https://twitter.com/nhsggc</w:t>
        </w:r>
      </w:hyperlink>
    </w:p>
    <w:p w:rsidR="00633FCD" w:rsidRDefault="00633FCD" w:rsidP="00310F8E">
      <w:pPr>
        <w:pStyle w:val="ListParagraph"/>
        <w:numPr>
          <w:ilvl w:val="0"/>
          <w:numId w:val="5"/>
        </w:numPr>
        <w:jc w:val="left"/>
        <w:rPr>
          <w:sz w:val="22"/>
        </w:rPr>
      </w:pPr>
      <w:r>
        <w:rPr>
          <w:sz w:val="22"/>
        </w:rPr>
        <w:t xml:space="preserve">NHSGGC Moving Forward Together (MFT) programme - </w:t>
      </w:r>
      <w:hyperlink r:id="rId15" w:history="1">
        <w:r w:rsidRPr="005D1163">
          <w:rPr>
            <w:rStyle w:val="Hyperlink"/>
            <w:sz w:val="22"/>
          </w:rPr>
          <w:t>https://www.movingforwardtogetherggc.org/</w:t>
        </w:r>
      </w:hyperlink>
    </w:p>
    <w:p w:rsidR="00633FCD" w:rsidRDefault="007A5E0B" w:rsidP="00310F8E">
      <w:pPr>
        <w:pStyle w:val="ListParagraph"/>
        <w:numPr>
          <w:ilvl w:val="0"/>
          <w:numId w:val="5"/>
        </w:numPr>
        <w:jc w:val="left"/>
        <w:rPr>
          <w:sz w:val="22"/>
        </w:rPr>
      </w:pPr>
      <w:r>
        <w:rPr>
          <w:sz w:val="22"/>
        </w:rPr>
        <w:t xml:space="preserve">NHSGGC “Growing Our Great Community” Workforce Plan 2022-25 - </w:t>
      </w:r>
      <w:hyperlink r:id="rId16" w:history="1">
        <w:r w:rsidRPr="005D1163">
          <w:rPr>
            <w:rStyle w:val="Hyperlink"/>
            <w:sz w:val="22"/>
          </w:rPr>
          <w:t>https://www.nhsggc.scot/downloads/workforce-plan-2022-2025/</w:t>
        </w:r>
      </w:hyperlink>
    </w:p>
    <w:p w:rsidR="00310F8E" w:rsidRDefault="00310F8E">
      <w:pPr>
        <w:rPr>
          <w:b/>
        </w:rPr>
      </w:pPr>
    </w:p>
    <w:p w:rsidR="00205A82" w:rsidRDefault="00205A82" w:rsidP="00205A82">
      <w:pPr>
        <w:rPr>
          <w:b/>
        </w:rPr>
      </w:pPr>
      <w:r>
        <w:rPr>
          <w:b/>
        </w:rPr>
        <w:t>Useful links – national strategies and drivers</w:t>
      </w:r>
    </w:p>
    <w:p w:rsidR="004A3D31" w:rsidRDefault="004A3D31" w:rsidP="004A3D31">
      <w:pPr>
        <w:pStyle w:val="ListParagraph"/>
        <w:numPr>
          <w:ilvl w:val="0"/>
          <w:numId w:val="4"/>
        </w:numPr>
        <w:rPr>
          <w:sz w:val="22"/>
        </w:rPr>
      </w:pPr>
      <w:r>
        <w:rPr>
          <w:sz w:val="22"/>
        </w:rPr>
        <w:t xml:space="preserve">National Digital Health &amp; Care Strategy - </w:t>
      </w:r>
      <w:hyperlink r:id="rId17" w:history="1">
        <w:r w:rsidRPr="005D1163">
          <w:rPr>
            <w:rStyle w:val="Hyperlink"/>
            <w:sz w:val="22"/>
          </w:rPr>
          <w:t>https://www.gov.scot/publications/scotlands-digital-health-care-strategy/</w:t>
        </w:r>
      </w:hyperlink>
    </w:p>
    <w:p w:rsidR="00205A82" w:rsidRDefault="00205A82">
      <w:pPr>
        <w:rPr>
          <w:b/>
        </w:rPr>
      </w:pPr>
    </w:p>
    <w:p w:rsidR="00286027" w:rsidRPr="009F4BA9" w:rsidRDefault="00286027" w:rsidP="00286027"/>
    <w:p w:rsidR="00910E6C" w:rsidRDefault="00910E6C">
      <w:pPr>
        <w:rPr>
          <w:b/>
        </w:rPr>
        <w:sectPr w:rsidR="00910E6C" w:rsidSect="004B36B6">
          <w:headerReference w:type="default" r:id="rId18"/>
          <w:footerReference w:type="default" r:id="rId19"/>
          <w:pgSz w:w="11906" w:h="16838" w:code="9"/>
          <w:pgMar w:top="1440" w:right="1440" w:bottom="1440" w:left="1440" w:header="709" w:footer="709" w:gutter="0"/>
          <w:cols w:space="708"/>
          <w:docGrid w:linePitch="360"/>
        </w:sectPr>
      </w:pPr>
    </w:p>
    <w:p w:rsidR="002D4E11" w:rsidRDefault="002D4E11">
      <w:pPr>
        <w:rPr>
          <w:b/>
        </w:rPr>
      </w:pPr>
      <w:r w:rsidRPr="002D4E11">
        <w:rPr>
          <w:b/>
        </w:rPr>
        <w:t>Appendix 1 – Job Description</w:t>
      </w:r>
    </w:p>
    <w:p w:rsidR="004F78E9" w:rsidRDefault="004F78E9">
      <w:pPr>
        <w:rPr>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F78E9" w:rsidRPr="00810E64" w:rsidTr="45E73F7A">
        <w:trPr>
          <w:jc w:val="center"/>
        </w:trPr>
        <w:tc>
          <w:tcPr>
            <w:tcW w:w="10440" w:type="dxa"/>
            <w:shd w:val="clear" w:color="auto" w:fill="auto"/>
            <w:vAlign w:val="center"/>
          </w:tcPr>
          <w:p w:rsidR="004F78E9" w:rsidRPr="00810E64" w:rsidRDefault="004F78E9" w:rsidP="004F78E9">
            <w:pPr>
              <w:rPr>
                <w:rFonts w:cs="Arial"/>
                <w:b/>
                <w:bCs/>
              </w:rPr>
            </w:pPr>
            <w:r w:rsidRPr="00810E64">
              <w:rPr>
                <w:rFonts w:cs="Arial"/>
                <w:b/>
                <w:bCs/>
              </w:rPr>
              <w:t>JOB IDENTIFICATION</w:t>
            </w:r>
          </w:p>
          <w:p w:rsidR="004F78E9" w:rsidRPr="00810E64" w:rsidRDefault="004F78E9" w:rsidP="003A023B">
            <w:pPr>
              <w:rPr>
                <w:rFonts w:cs="Arial"/>
                <w:b/>
                <w:bCs/>
              </w:rPr>
            </w:pPr>
          </w:p>
          <w:p w:rsidR="004F78E9" w:rsidRPr="0089556E" w:rsidRDefault="004F78E9" w:rsidP="003A023B">
            <w:pPr>
              <w:rPr>
                <w:rFonts w:cs="Arial"/>
                <w:b/>
                <w:bCs/>
                <w:sz w:val="22"/>
              </w:rPr>
            </w:pPr>
            <w:r w:rsidRPr="0089556E">
              <w:rPr>
                <w:rFonts w:cs="Arial"/>
                <w:b/>
                <w:bCs/>
                <w:sz w:val="22"/>
              </w:rPr>
              <w:t xml:space="preserve">Job Title:             </w:t>
            </w:r>
            <w:r w:rsidRPr="007C37F6">
              <w:rPr>
                <w:rFonts w:cs="Arial"/>
                <w:sz w:val="22"/>
              </w:rPr>
              <w:t xml:space="preserve"> </w:t>
            </w:r>
            <w:r w:rsidR="00322289">
              <w:rPr>
                <w:rFonts w:cs="Arial"/>
                <w:sz w:val="22"/>
              </w:rPr>
              <w:t>Incident Manager</w:t>
            </w:r>
          </w:p>
          <w:p w:rsidR="004F78E9" w:rsidRPr="0089556E" w:rsidRDefault="004F78E9" w:rsidP="003A023B">
            <w:pPr>
              <w:rPr>
                <w:rFonts w:cs="Arial"/>
                <w:b/>
                <w:bCs/>
                <w:sz w:val="22"/>
              </w:rPr>
            </w:pPr>
            <w:r w:rsidRPr="0089556E">
              <w:rPr>
                <w:rFonts w:cs="Arial"/>
                <w:b/>
                <w:bCs/>
                <w:sz w:val="22"/>
              </w:rPr>
              <w:t xml:space="preserve">Responsible to:   </w:t>
            </w:r>
            <w:r w:rsidR="00392161">
              <w:rPr>
                <w:rFonts w:cs="Arial"/>
                <w:sz w:val="22"/>
              </w:rPr>
              <w:t xml:space="preserve">Direct User </w:t>
            </w:r>
            <w:r w:rsidR="00322289">
              <w:rPr>
                <w:rFonts w:cs="Arial"/>
                <w:sz w:val="22"/>
              </w:rPr>
              <w:t xml:space="preserve">Services </w:t>
            </w:r>
            <w:r w:rsidR="00392161">
              <w:rPr>
                <w:rFonts w:cs="Arial"/>
                <w:sz w:val="22"/>
              </w:rPr>
              <w:t>Manager</w:t>
            </w:r>
          </w:p>
          <w:p w:rsidR="004F78E9" w:rsidRPr="0089556E" w:rsidRDefault="004F78E9" w:rsidP="003A023B">
            <w:pPr>
              <w:rPr>
                <w:rFonts w:cs="Arial"/>
                <w:b/>
                <w:bCs/>
                <w:sz w:val="22"/>
              </w:rPr>
            </w:pPr>
            <w:r w:rsidRPr="0089556E">
              <w:rPr>
                <w:rFonts w:cs="Arial"/>
                <w:b/>
                <w:bCs/>
                <w:sz w:val="22"/>
              </w:rPr>
              <w:t xml:space="preserve">Department:         </w:t>
            </w:r>
            <w:r w:rsidR="00392161">
              <w:rPr>
                <w:rFonts w:cs="Arial"/>
                <w:sz w:val="22"/>
              </w:rPr>
              <w:t>Operations</w:t>
            </w:r>
          </w:p>
          <w:p w:rsidR="004F78E9" w:rsidRPr="0089556E" w:rsidRDefault="004F78E9" w:rsidP="003A023B">
            <w:pPr>
              <w:rPr>
                <w:rFonts w:cs="Arial"/>
                <w:b/>
                <w:bCs/>
                <w:sz w:val="22"/>
              </w:rPr>
            </w:pPr>
            <w:r w:rsidRPr="0089556E">
              <w:rPr>
                <w:rFonts w:cs="Arial"/>
                <w:b/>
                <w:bCs/>
                <w:sz w:val="22"/>
              </w:rPr>
              <w:t xml:space="preserve">Directorate:          </w:t>
            </w:r>
            <w:r w:rsidRPr="007C37F6">
              <w:rPr>
                <w:rFonts w:cs="Arial"/>
                <w:sz w:val="22"/>
              </w:rPr>
              <w:t>eHealth</w:t>
            </w:r>
          </w:p>
          <w:p w:rsidR="004F78E9" w:rsidRPr="00810E64" w:rsidRDefault="004F78E9" w:rsidP="003A023B">
            <w:pPr>
              <w:rPr>
                <w:rFonts w:cs="Arial"/>
                <w:b/>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u w:val="single"/>
              </w:rPr>
            </w:pPr>
            <w:r w:rsidRPr="00810E64">
              <w:rPr>
                <w:rFonts w:cs="Arial"/>
                <w:b/>
                <w:bCs/>
              </w:rPr>
              <w:t>2.  JOB PURPOSE</w:t>
            </w: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Cs/>
              </w:rPr>
            </w:pPr>
          </w:p>
          <w:p w:rsidR="00322289" w:rsidRDefault="00322289" w:rsidP="00322289">
            <w:pPr>
              <w:rPr>
                <w:rFonts w:cs="Arial"/>
                <w:bCs/>
                <w:sz w:val="22"/>
              </w:rPr>
            </w:pPr>
            <w:r w:rsidRPr="00322289">
              <w:rPr>
                <w:rFonts w:cs="Arial"/>
                <w:bCs/>
                <w:sz w:val="22"/>
              </w:rPr>
              <w:t xml:space="preserve">Responsible for </w:t>
            </w:r>
            <w:r w:rsidR="008A19A1">
              <w:rPr>
                <w:rFonts w:cs="Arial"/>
                <w:bCs/>
                <w:sz w:val="22"/>
              </w:rPr>
              <w:t xml:space="preserve">the on-going </w:t>
            </w:r>
            <w:r w:rsidRPr="00322289">
              <w:rPr>
                <w:rFonts w:cs="Arial"/>
                <w:bCs/>
                <w:sz w:val="22"/>
              </w:rPr>
              <w:t>support, improvement and communication of IT Service Desk provision to all NHSGGC use</w:t>
            </w:r>
            <w:r w:rsidR="008A19A1">
              <w:rPr>
                <w:rFonts w:cs="Arial"/>
                <w:bCs/>
                <w:sz w:val="22"/>
              </w:rPr>
              <w:t>rs through appropriate IT teams via the use of robust ITIL processes</w:t>
            </w:r>
            <w:r w:rsidRPr="00322289">
              <w:rPr>
                <w:rFonts w:cs="Arial"/>
                <w:bCs/>
                <w:sz w:val="22"/>
              </w:rPr>
              <w:t xml:space="preserve"> </w:t>
            </w:r>
            <w:r w:rsidR="008A19A1">
              <w:rPr>
                <w:rFonts w:cs="Arial"/>
                <w:bCs/>
                <w:sz w:val="22"/>
              </w:rPr>
              <w:t>around Incident, Problem and Change Management disciplines.</w:t>
            </w:r>
          </w:p>
          <w:p w:rsidR="00322289" w:rsidRDefault="00322289" w:rsidP="00322289">
            <w:pPr>
              <w:rPr>
                <w:rFonts w:cs="Arial"/>
                <w:bCs/>
                <w:sz w:val="22"/>
              </w:rPr>
            </w:pPr>
          </w:p>
          <w:p w:rsidR="00322289" w:rsidRDefault="00322289" w:rsidP="00322289">
            <w:pPr>
              <w:rPr>
                <w:rFonts w:cs="Arial"/>
                <w:bCs/>
                <w:sz w:val="22"/>
              </w:rPr>
            </w:pPr>
            <w:r w:rsidRPr="00322289">
              <w:rPr>
                <w:rFonts w:cs="Arial"/>
                <w:bCs/>
                <w:sz w:val="22"/>
              </w:rPr>
              <w:t xml:space="preserve">Responsible for the management of all </w:t>
            </w:r>
            <w:r w:rsidR="008A19A1">
              <w:rPr>
                <w:rFonts w:cs="Arial"/>
                <w:bCs/>
                <w:sz w:val="22"/>
              </w:rPr>
              <w:t>I</w:t>
            </w:r>
            <w:r w:rsidRPr="00322289">
              <w:rPr>
                <w:rFonts w:cs="Arial"/>
                <w:bCs/>
                <w:sz w:val="22"/>
              </w:rPr>
              <w:t xml:space="preserve">ncidents (including major incidents) and </w:t>
            </w:r>
            <w:r w:rsidR="008A19A1">
              <w:rPr>
                <w:rFonts w:cs="Arial"/>
                <w:bCs/>
                <w:sz w:val="22"/>
              </w:rPr>
              <w:t>P</w:t>
            </w:r>
            <w:r w:rsidRPr="00322289">
              <w:rPr>
                <w:rFonts w:cs="Arial"/>
                <w:bCs/>
                <w:sz w:val="22"/>
              </w:rPr>
              <w:t xml:space="preserve">roblems related to IT services to limit potential disruption, enabling a return to business as usual service as soon as possible.  </w:t>
            </w:r>
          </w:p>
          <w:p w:rsidR="008A19A1" w:rsidRDefault="008A19A1" w:rsidP="00322289">
            <w:pPr>
              <w:rPr>
                <w:rFonts w:cs="Arial"/>
                <w:bCs/>
                <w:sz w:val="22"/>
              </w:rPr>
            </w:pPr>
          </w:p>
          <w:p w:rsidR="008A19A1" w:rsidRDefault="008A19A1" w:rsidP="00322289">
            <w:pPr>
              <w:rPr>
                <w:rFonts w:cs="Arial"/>
                <w:bCs/>
                <w:sz w:val="22"/>
              </w:rPr>
            </w:pPr>
            <w:r>
              <w:rPr>
                <w:rFonts w:cs="Arial"/>
                <w:bCs/>
                <w:sz w:val="22"/>
              </w:rPr>
              <w:t xml:space="preserve">Assist in ensuring </w:t>
            </w:r>
            <w:r w:rsidRPr="008A19A1">
              <w:rPr>
                <w:rFonts w:cs="Arial"/>
                <w:bCs/>
                <w:sz w:val="22"/>
              </w:rPr>
              <w:t>efficient 24x7 running of the application services, clinical applications, key databases and integration technologies; and provide end user support services</w:t>
            </w:r>
            <w:r>
              <w:rPr>
                <w:rFonts w:cs="Arial"/>
                <w:bCs/>
                <w:sz w:val="22"/>
              </w:rPr>
              <w:t xml:space="preserve"> via the Change Management process.</w:t>
            </w:r>
          </w:p>
          <w:p w:rsidR="00322289" w:rsidRDefault="00322289" w:rsidP="00322289">
            <w:pPr>
              <w:rPr>
                <w:rFonts w:cs="Arial"/>
                <w:bCs/>
                <w:sz w:val="22"/>
              </w:rPr>
            </w:pPr>
          </w:p>
          <w:p w:rsidR="00322289" w:rsidRDefault="00322289" w:rsidP="00322289">
            <w:pPr>
              <w:rPr>
                <w:rFonts w:cs="Arial"/>
                <w:bCs/>
                <w:sz w:val="22"/>
              </w:rPr>
            </w:pPr>
            <w:r w:rsidRPr="00322289">
              <w:rPr>
                <w:rFonts w:cs="Arial"/>
                <w:bCs/>
                <w:sz w:val="22"/>
              </w:rPr>
              <w:t>Production of monthly management information</w:t>
            </w:r>
            <w:r w:rsidR="008A19A1">
              <w:rPr>
                <w:rFonts w:cs="Arial"/>
                <w:bCs/>
                <w:sz w:val="22"/>
              </w:rPr>
              <w:t xml:space="preserve"> relating to the management of the IT Infrastructure</w:t>
            </w:r>
            <w:r w:rsidRPr="00322289">
              <w:rPr>
                <w:rFonts w:cs="Arial"/>
                <w:bCs/>
                <w:sz w:val="22"/>
              </w:rPr>
              <w:t xml:space="preserve">. </w:t>
            </w:r>
          </w:p>
          <w:p w:rsidR="00322289" w:rsidRDefault="00322289" w:rsidP="00322289">
            <w:pPr>
              <w:rPr>
                <w:rFonts w:cs="Arial"/>
                <w:bCs/>
                <w:sz w:val="22"/>
              </w:rPr>
            </w:pPr>
          </w:p>
          <w:p w:rsidR="00322289" w:rsidRDefault="00322289" w:rsidP="00322289">
            <w:pPr>
              <w:rPr>
                <w:rFonts w:cs="Arial"/>
                <w:bCs/>
                <w:sz w:val="22"/>
              </w:rPr>
            </w:pPr>
            <w:r w:rsidRPr="00322289">
              <w:rPr>
                <w:rFonts w:cs="Arial"/>
                <w:bCs/>
                <w:sz w:val="22"/>
              </w:rPr>
              <w:t>Develop</w:t>
            </w:r>
            <w:r>
              <w:rPr>
                <w:rFonts w:cs="Arial"/>
                <w:bCs/>
                <w:sz w:val="22"/>
              </w:rPr>
              <w:t>, prepare</w:t>
            </w:r>
            <w:r w:rsidRPr="00322289">
              <w:rPr>
                <w:rFonts w:cs="Arial"/>
                <w:bCs/>
                <w:sz w:val="22"/>
              </w:rPr>
              <w:t xml:space="preserve">, agree and communicate </w:t>
            </w:r>
            <w:r w:rsidR="008A19A1">
              <w:rPr>
                <w:rFonts w:cs="Arial"/>
                <w:bCs/>
                <w:sz w:val="22"/>
              </w:rPr>
              <w:t xml:space="preserve">policies and </w:t>
            </w:r>
            <w:r w:rsidRPr="00322289">
              <w:rPr>
                <w:rFonts w:cs="Arial"/>
                <w:bCs/>
                <w:sz w:val="22"/>
              </w:rPr>
              <w:t xml:space="preserve">procedures to all relevant parties.  </w:t>
            </w:r>
          </w:p>
          <w:p w:rsidR="00322289" w:rsidRDefault="00322289" w:rsidP="00322289">
            <w:pPr>
              <w:rPr>
                <w:rFonts w:cs="Arial"/>
                <w:bCs/>
                <w:sz w:val="22"/>
              </w:rPr>
            </w:pPr>
          </w:p>
          <w:p w:rsidR="00322289" w:rsidRPr="00322289" w:rsidRDefault="00322289" w:rsidP="00322289">
            <w:pPr>
              <w:rPr>
                <w:rFonts w:cs="Arial"/>
                <w:bCs/>
                <w:sz w:val="22"/>
              </w:rPr>
            </w:pPr>
            <w:r>
              <w:rPr>
                <w:rFonts w:cs="Arial"/>
                <w:bCs/>
                <w:sz w:val="22"/>
              </w:rPr>
              <w:t>This r</w:t>
            </w:r>
            <w:r w:rsidRPr="00322289">
              <w:rPr>
                <w:rFonts w:cs="Arial"/>
                <w:bCs/>
                <w:sz w:val="22"/>
              </w:rPr>
              <w:t xml:space="preserve">ole is focused on managing services provided through the IT Service Desk in support of current local eHealth delivery and requirements to contribute to the development of support processes for new and changing NHSGGC and National Services.  </w:t>
            </w:r>
          </w:p>
          <w:p w:rsidR="004F78E9" w:rsidRPr="00810E64" w:rsidRDefault="004F78E9" w:rsidP="003A023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3.  ROLE OF DEPARTMENT</w:t>
            </w:r>
          </w:p>
        </w:tc>
      </w:tr>
      <w:tr w:rsidR="004F78E9" w:rsidRPr="00810E64" w:rsidTr="45E73F7A">
        <w:trPr>
          <w:jc w:val="center"/>
        </w:trPr>
        <w:tc>
          <w:tcPr>
            <w:tcW w:w="10440" w:type="dxa"/>
            <w:shd w:val="clear" w:color="auto" w:fill="auto"/>
            <w:vAlign w:val="center"/>
          </w:tcPr>
          <w:p w:rsidR="004F78E9" w:rsidRDefault="004F78E9" w:rsidP="003A023B">
            <w:pPr>
              <w:pStyle w:val="BodyTextIndent"/>
              <w:spacing w:after="0"/>
              <w:ind w:left="0"/>
              <w:rPr>
                <w:rFonts w:cs="Arial"/>
                <w:bCs/>
                <w:szCs w:val="24"/>
                <w:lang w:eastAsia="en-GB"/>
              </w:rPr>
            </w:pPr>
          </w:p>
          <w:p w:rsidR="004F78E9" w:rsidRPr="00DF612D" w:rsidRDefault="004F78E9" w:rsidP="003A023B">
            <w:pPr>
              <w:pStyle w:val="BodyTextIndent2"/>
              <w:spacing w:after="0" w:line="240" w:lineRule="auto"/>
              <w:ind w:left="0"/>
              <w:rPr>
                <w:rFonts w:cs="Arial"/>
                <w:sz w:val="22"/>
                <w:szCs w:val="24"/>
              </w:rPr>
            </w:pPr>
            <w:r w:rsidRPr="00DF612D">
              <w:rPr>
                <w:rFonts w:cs="Arial"/>
                <w:sz w:val="22"/>
                <w:szCs w:val="24"/>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4F78E9" w:rsidRPr="00DF612D" w:rsidRDefault="004F78E9" w:rsidP="003A023B">
            <w:pPr>
              <w:pStyle w:val="BodyTextIndent"/>
              <w:tabs>
                <w:tab w:val="left" w:pos="2055"/>
                <w:tab w:val="left" w:pos="2670"/>
              </w:tabs>
              <w:spacing w:after="0"/>
              <w:ind w:left="0"/>
              <w:rPr>
                <w:rFonts w:cs="Arial"/>
                <w:sz w:val="22"/>
                <w:szCs w:val="24"/>
              </w:rPr>
            </w:pPr>
            <w:r w:rsidRPr="00DF612D">
              <w:rPr>
                <w:rFonts w:cs="Arial"/>
                <w:sz w:val="22"/>
                <w:szCs w:val="24"/>
              </w:rPr>
              <w:t xml:space="preserve"> </w:t>
            </w:r>
            <w:r w:rsidRPr="00DF612D">
              <w:rPr>
                <w:rFonts w:cs="Arial"/>
                <w:sz w:val="22"/>
                <w:szCs w:val="24"/>
              </w:rPr>
              <w:tab/>
            </w:r>
            <w:r w:rsidRPr="00DF612D">
              <w:rPr>
                <w:rFonts w:cs="Arial"/>
                <w:sz w:val="22"/>
                <w:szCs w:val="24"/>
              </w:rPr>
              <w:tab/>
            </w:r>
          </w:p>
          <w:p w:rsidR="004F78E9" w:rsidRPr="00DF612D" w:rsidRDefault="004F78E9" w:rsidP="003A023B">
            <w:pPr>
              <w:pStyle w:val="BodyTextIndent"/>
              <w:spacing w:after="0"/>
              <w:ind w:left="0"/>
              <w:rPr>
                <w:rFonts w:cs="Arial"/>
                <w:sz w:val="22"/>
                <w:szCs w:val="24"/>
              </w:rPr>
            </w:pPr>
            <w:r w:rsidRPr="00DF612D">
              <w:rPr>
                <w:rFonts w:cs="Arial"/>
                <w:sz w:val="22"/>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rsidR="004F78E9" w:rsidRPr="00DF612D" w:rsidRDefault="004F78E9" w:rsidP="003A023B">
            <w:pPr>
              <w:tabs>
                <w:tab w:val="left" w:pos="2400"/>
              </w:tabs>
              <w:rPr>
                <w:rFonts w:cs="Arial"/>
                <w:iCs/>
                <w:sz w:val="22"/>
              </w:rPr>
            </w:pPr>
            <w:r w:rsidRPr="00DF612D">
              <w:rPr>
                <w:rFonts w:cs="Arial"/>
                <w:iCs/>
                <w:sz w:val="22"/>
              </w:rPr>
              <w:tab/>
            </w:r>
          </w:p>
          <w:p w:rsidR="004F78E9" w:rsidRPr="00DF612D" w:rsidRDefault="004F78E9" w:rsidP="003A023B">
            <w:pPr>
              <w:rPr>
                <w:rFonts w:cs="Arial"/>
                <w:iCs/>
                <w:sz w:val="22"/>
              </w:rPr>
            </w:pPr>
            <w:r w:rsidRPr="00DF612D">
              <w:rPr>
                <w:rFonts w:cs="Arial"/>
                <w:iCs/>
                <w:sz w:val="22"/>
              </w:rPr>
              <w:t>The eHealth Directorate has approximately 1,642 staff, a revenue budget of approximately £70.7m (</w:t>
            </w:r>
            <w:proofErr w:type="spellStart"/>
            <w:r w:rsidRPr="00DF612D">
              <w:rPr>
                <w:rFonts w:cs="Arial"/>
                <w:iCs/>
                <w:sz w:val="22"/>
              </w:rPr>
              <w:t>incl</w:t>
            </w:r>
            <w:proofErr w:type="spellEnd"/>
            <w:r w:rsidRPr="00DF612D">
              <w:rPr>
                <w:rFonts w:cs="Arial"/>
                <w:iCs/>
                <w:sz w:val="22"/>
              </w:rPr>
              <w:t xml:space="preserve"> annual Scottish Government ring fenced funding), annual capital budget ranging between £7-8m and non-recurring eHealth budget of approximately £13.2m. </w:t>
            </w:r>
          </w:p>
          <w:p w:rsidR="004F78E9" w:rsidRPr="00DF612D" w:rsidRDefault="004F78E9" w:rsidP="003A023B">
            <w:pPr>
              <w:rPr>
                <w:rFonts w:cs="Arial"/>
                <w:iCs/>
                <w:sz w:val="22"/>
              </w:rPr>
            </w:pPr>
          </w:p>
          <w:p w:rsidR="004F78E9" w:rsidRPr="00DF612D" w:rsidRDefault="004F78E9" w:rsidP="003A023B">
            <w:pPr>
              <w:rPr>
                <w:rFonts w:cs="Arial"/>
                <w:iCs/>
                <w:sz w:val="22"/>
              </w:rPr>
            </w:pPr>
            <w:r w:rsidRPr="00DF612D">
              <w:rPr>
                <w:rFonts w:cs="Arial"/>
                <w:iCs/>
                <w:sz w:val="22"/>
              </w:rPr>
              <w:t>The eHealth Directorate comprises the following departments:</w:t>
            </w:r>
          </w:p>
          <w:p w:rsidR="004F78E9" w:rsidRPr="00DF612D" w:rsidRDefault="004F78E9" w:rsidP="004F78E9">
            <w:pPr>
              <w:numPr>
                <w:ilvl w:val="0"/>
                <w:numId w:val="2"/>
              </w:numPr>
              <w:spacing w:line="240" w:lineRule="auto"/>
              <w:jc w:val="left"/>
              <w:rPr>
                <w:rFonts w:cs="Arial"/>
                <w:iCs/>
                <w:sz w:val="22"/>
              </w:rPr>
            </w:pPr>
            <w:r w:rsidRPr="00DF612D">
              <w:rPr>
                <w:rFonts w:cs="Arial"/>
                <w:b/>
                <w:iCs/>
                <w:sz w:val="22"/>
              </w:rPr>
              <w:t>Operations</w:t>
            </w:r>
            <w:r w:rsidRPr="00DF612D">
              <w:rPr>
                <w:rFonts w:cs="Arial"/>
                <w:iCs/>
                <w:sz w:val="22"/>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additional Information security and compliance. </w:t>
            </w:r>
          </w:p>
          <w:p w:rsidR="004F78E9" w:rsidRPr="00DF612D" w:rsidRDefault="004F78E9" w:rsidP="004F78E9">
            <w:pPr>
              <w:numPr>
                <w:ilvl w:val="0"/>
                <w:numId w:val="2"/>
              </w:numPr>
              <w:spacing w:line="240" w:lineRule="auto"/>
              <w:jc w:val="left"/>
              <w:rPr>
                <w:rFonts w:cs="Arial"/>
                <w:iCs/>
                <w:sz w:val="22"/>
              </w:rPr>
            </w:pPr>
            <w:r w:rsidRPr="00DF612D">
              <w:rPr>
                <w:rFonts w:cs="Arial"/>
                <w:b/>
                <w:iCs/>
                <w:sz w:val="22"/>
              </w:rPr>
              <w:t xml:space="preserve">Strategy and Programmes </w:t>
            </w:r>
            <w:r w:rsidRPr="00DF612D">
              <w:rPr>
                <w:rFonts w:cs="Arial"/>
                <w:iCs/>
                <w:sz w:val="22"/>
              </w:rPr>
              <w:t>- responsible for the development of the medium to long term eHealth Strategy and the delivery of a large number of highly complex programmes and projects including significant service reconfiguration and System development.</w:t>
            </w:r>
          </w:p>
          <w:p w:rsidR="004F78E9" w:rsidRPr="00DF612D" w:rsidRDefault="2F95D5EB" w:rsidP="45E73F7A">
            <w:pPr>
              <w:numPr>
                <w:ilvl w:val="0"/>
                <w:numId w:val="2"/>
              </w:numPr>
              <w:spacing w:line="240" w:lineRule="auto"/>
              <w:jc w:val="left"/>
              <w:rPr>
                <w:rFonts w:cs="Arial"/>
                <w:sz w:val="22"/>
              </w:rPr>
            </w:pPr>
            <w:r w:rsidRPr="45E73F7A">
              <w:rPr>
                <w:rFonts w:cs="Arial"/>
                <w:b/>
                <w:bCs/>
                <w:sz w:val="22"/>
              </w:rPr>
              <w:t xml:space="preserve">Innovation </w:t>
            </w:r>
            <w:r w:rsidRPr="45E73F7A">
              <w:rPr>
                <w:rFonts w:cs="Arial"/>
                <w:sz w:val="22"/>
              </w:rPr>
              <w:t>– responsible for development and delivery of eHealth enabled Innovation Programmes, linking with Innovators such as clinicians, R&amp;D, industry and SME's within NHSGGC, West of Scotland, and the broader Innovation community.</w:t>
            </w:r>
          </w:p>
          <w:p w:rsidR="004F78E9" w:rsidRPr="00DF612D" w:rsidRDefault="004F78E9" w:rsidP="004F78E9">
            <w:pPr>
              <w:numPr>
                <w:ilvl w:val="0"/>
                <w:numId w:val="2"/>
              </w:numPr>
              <w:spacing w:line="240" w:lineRule="auto"/>
              <w:jc w:val="left"/>
              <w:rPr>
                <w:rFonts w:cs="Arial"/>
                <w:iCs/>
                <w:sz w:val="22"/>
              </w:rPr>
            </w:pPr>
            <w:r w:rsidRPr="00DF612D">
              <w:rPr>
                <w:rFonts w:cs="Arial"/>
                <w:b/>
                <w:iCs/>
                <w:sz w:val="22"/>
              </w:rPr>
              <w:t xml:space="preserve">Information Management </w:t>
            </w:r>
            <w:r w:rsidRPr="00DF612D">
              <w:rPr>
                <w:rFonts w:cs="Arial"/>
                <w:iCs/>
                <w:sz w:val="22"/>
              </w:rPr>
              <w:t>– responsible for the collection and analysis of information, information governance and delivery of knowledge management services. This service comprises Knowledge Services (Libraries), Clinical Coding and Business Intelligence.</w:t>
            </w:r>
          </w:p>
          <w:p w:rsidR="004F78E9" w:rsidRPr="00DF612D" w:rsidRDefault="004F78E9" w:rsidP="004F78E9">
            <w:pPr>
              <w:numPr>
                <w:ilvl w:val="0"/>
                <w:numId w:val="2"/>
              </w:numPr>
              <w:spacing w:line="240" w:lineRule="auto"/>
              <w:jc w:val="left"/>
              <w:rPr>
                <w:rFonts w:cs="Arial"/>
                <w:iCs/>
                <w:sz w:val="22"/>
              </w:rPr>
            </w:pPr>
            <w:r w:rsidRPr="00DF612D">
              <w:rPr>
                <w:rFonts w:cs="Arial"/>
                <w:b/>
                <w:iCs/>
                <w:sz w:val="22"/>
              </w:rPr>
              <w:t>Health Records</w:t>
            </w:r>
            <w:r w:rsidRPr="00DF612D">
              <w:rPr>
                <w:rFonts w:cs="Arial"/>
                <w:iCs/>
                <w:sz w:val="22"/>
              </w:rPr>
              <w:t xml:space="preserve"> – delivery of Health Records services across NHSGGC, including provision of outpatient clinics and ward clerk services</w:t>
            </w:r>
          </w:p>
          <w:p w:rsidR="004F78E9" w:rsidRPr="00DF612D" w:rsidRDefault="004F78E9" w:rsidP="004F78E9">
            <w:pPr>
              <w:numPr>
                <w:ilvl w:val="0"/>
                <w:numId w:val="2"/>
              </w:numPr>
              <w:spacing w:line="240" w:lineRule="auto"/>
              <w:jc w:val="left"/>
              <w:rPr>
                <w:rFonts w:ascii="Calibri" w:hAnsi="Calibri" w:cs="Tahoma"/>
                <w:sz w:val="20"/>
              </w:rPr>
            </w:pPr>
            <w:r w:rsidRPr="00DF612D">
              <w:rPr>
                <w:rFonts w:cs="Arial"/>
                <w:b/>
                <w:iCs/>
                <w:sz w:val="22"/>
              </w:rPr>
              <w:t>Business and Resource Management</w:t>
            </w:r>
            <w:r w:rsidRPr="00DF612D">
              <w:rPr>
                <w:rFonts w:cs="Arial"/>
                <w:b/>
                <w:bCs/>
                <w:sz w:val="22"/>
              </w:rPr>
              <w:t xml:space="preserve"> </w:t>
            </w:r>
            <w:r w:rsidRPr="00DF612D">
              <w:rPr>
                <w:rFonts w:cs="Arial"/>
                <w:sz w:val="22"/>
              </w:rPr>
              <w:t xml:space="preserve">– </w:t>
            </w:r>
            <w:r w:rsidRPr="00DF612D">
              <w:rPr>
                <w:rFonts w:cs="Arial"/>
                <w:iCs/>
                <w:sz w:val="22"/>
              </w:rPr>
              <w:t>responsible for financial management, procurement &amp; contract management, audit, risk management, Programme Management Office (PMO), Information Governance, FOI responses and overarching aspects of Human Resource and Organisational Development, Health &amp; Safety, general Directorate wide governance and facilities management activities.</w:t>
            </w:r>
          </w:p>
          <w:p w:rsidR="004F78E9" w:rsidRPr="00810E64" w:rsidRDefault="004F78E9" w:rsidP="003A023B">
            <w:pPr>
              <w:pStyle w:val="BodyTextIndent"/>
              <w:spacing w:after="0"/>
              <w:ind w:left="0"/>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4.  ORGANISATIONAL POSITION</w:t>
            </w: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Cs/>
              </w:rPr>
            </w:pPr>
          </w:p>
          <w:p w:rsidR="004F78E9" w:rsidRDefault="00ED56D3" w:rsidP="003A023B">
            <w:pPr>
              <w:rPr>
                <w:rFonts w:cs="Arial"/>
                <w:bCs/>
              </w:rPr>
            </w:pPr>
            <w:r w:rsidRPr="00ED56D3">
              <w:rPr>
                <w:rFonts w:ascii="Calibri" w:eastAsia="Times New Roman" w:hAnsi="Calibri" w:cs="Arial"/>
                <w:b/>
                <w:noProof/>
                <w:lang w:eastAsia="en-GB"/>
              </w:rPr>
              <w:drawing>
                <wp:inline distT="0" distB="0" distL="0" distR="0" wp14:anchorId="7CDF781A" wp14:editId="240F73E9">
                  <wp:extent cx="5868064" cy="2231409"/>
                  <wp:effectExtent l="57150" t="0" r="56515" b="0"/>
                  <wp:docPr id="6"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F78E9" w:rsidRPr="00810E64" w:rsidRDefault="004F78E9" w:rsidP="003A023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5.  SCOPE AND RANGE</w:t>
            </w:r>
          </w:p>
        </w:tc>
      </w:tr>
      <w:tr w:rsidR="004F78E9" w:rsidRPr="00810E64" w:rsidTr="45E73F7A">
        <w:trPr>
          <w:jc w:val="center"/>
        </w:trPr>
        <w:tc>
          <w:tcPr>
            <w:tcW w:w="10440" w:type="dxa"/>
            <w:shd w:val="clear" w:color="auto" w:fill="auto"/>
            <w:vAlign w:val="center"/>
          </w:tcPr>
          <w:p w:rsidR="004F78E9" w:rsidRPr="004A522C" w:rsidRDefault="004F78E9" w:rsidP="003A023B">
            <w:pPr>
              <w:rPr>
                <w:rFonts w:cs="Arial"/>
                <w:bCs/>
                <w:sz w:val="22"/>
              </w:rPr>
            </w:pPr>
          </w:p>
          <w:p w:rsidR="00ED56D3" w:rsidRPr="004A522C" w:rsidRDefault="00ED56D3" w:rsidP="00ED56D3">
            <w:pPr>
              <w:spacing w:line="240" w:lineRule="auto"/>
              <w:ind w:right="99"/>
              <w:jc w:val="left"/>
              <w:rPr>
                <w:rFonts w:eastAsia="Times New Roman" w:cs="Arial"/>
                <w:sz w:val="22"/>
                <w:lang w:eastAsia="en-GB"/>
              </w:rPr>
            </w:pPr>
            <w:r w:rsidRPr="004A522C">
              <w:rPr>
                <w:rFonts w:eastAsia="Times New Roman" w:cs="Arial"/>
                <w:sz w:val="22"/>
                <w:lang w:eastAsia="en-GB"/>
              </w:rPr>
              <w:t>The post holder will have direct managerial responsibility which may include personal development, performance management and evaluation for members of their team. With changing service and technology models this is particularly challenging.</w:t>
            </w:r>
          </w:p>
          <w:p w:rsidR="00ED56D3" w:rsidRPr="004A522C" w:rsidRDefault="00ED56D3" w:rsidP="00ED56D3">
            <w:pPr>
              <w:spacing w:line="240" w:lineRule="auto"/>
              <w:ind w:right="99"/>
              <w:jc w:val="left"/>
              <w:rPr>
                <w:rFonts w:eastAsia="Times New Roman" w:cs="Arial"/>
                <w:sz w:val="22"/>
                <w:lang w:eastAsia="en-GB"/>
              </w:rPr>
            </w:pPr>
          </w:p>
          <w:p w:rsidR="00ED56D3" w:rsidRPr="004A522C" w:rsidRDefault="00ED56D3" w:rsidP="00ED56D3">
            <w:pPr>
              <w:spacing w:line="240" w:lineRule="auto"/>
              <w:ind w:right="99"/>
              <w:jc w:val="left"/>
              <w:rPr>
                <w:rFonts w:eastAsia="Times New Roman" w:cs="Arial"/>
                <w:sz w:val="22"/>
                <w:lang w:eastAsia="en-GB"/>
              </w:rPr>
            </w:pPr>
            <w:r w:rsidRPr="004A522C">
              <w:rPr>
                <w:rFonts w:eastAsia="Times New Roman" w:cs="Arial"/>
                <w:sz w:val="22"/>
                <w:lang w:eastAsia="en-GB"/>
              </w:rPr>
              <w:t xml:space="preserve">As part of operational support the job holder will be responsible for identifying service issues and develop improvement plans that can involve both processes and technologies. </w:t>
            </w:r>
          </w:p>
          <w:p w:rsidR="00ED56D3" w:rsidRPr="004A522C" w:rsidRDefault="00ED56D3" w:rsidP="00ED56D3">
            <w:pPr>
              <w:tabs>
                <w:tab w:val="left" w:pos="1515"/>
              </w:tabs>
              <w:spacing w:line="240" w:lineRule="auto"/>
              <w:ind w:right="99"/>
              <w:jc w:val="left"/>
              <w:rPr>
                <w:rFonts w:eastAsia="Times New Roman" w:cs="Arial"/>
                <w:sz w:val="22"/>
                <w:lang w:eastAsia="en-GB"/>
              </w:rPr>
            </w:pPr>
            <w:r w:rsidRPr="004A522C">
              <w:rPr>
                <w:rFonts w:eastAsia="Times New Roman" w:cs="Arial"/>
                <w:sz w:val="22"/>
                <w:lang w:eastAsia="en-GB"/>
              </w:rPr>
              <w:tab/>
            </w:r>
          </w:p>
          <w:p w:rsidR="00ED56D3" w:rsidRPr="004A522C" w:rsidRDefault="00ED56D3" w:rsidP="00ED56D3">
            <w:pPr>
              <w:spacing w:line="240" w:lineRule="auto"/>
              <w:ind w:right="99"/>
              <w:jc w:val="left"/>
              <w:rPr>
                <w:rFonts w:eastAsia="Times New Roman" w:cs="Arial"/>
                <w:sz w:val="22"/>
                <w:lang w:eastAsia="en-GB"/>
              </w:rPr>
            </w:pPr>
            <w:r w:rsidRPr="004A522C">
              <w:rPr>
                <w:rFonts w:eastAsia="Times New Roman" w:cs="Arial"/>
                <w:sz w:val="22"/>
                <w:lang w:eastAsia="en-GB"/>
              </w:rPr>
              <w:t>Manages and resolves application support issues solutions and provides support development and implementation of applications which underpins the delivery of the Board’s business services and clinical services which form a key part of the Board’s Digital Strategy.</w:t>
            </w:r>
          </w:p>
          <w:p w:rsidR="00ED56D3" w:rsidRPr="004A522C" w:rsidRDefault="00ED56D3" w:rsidP="00ED56D3">
            <w:pPr>
              <w:spacing w:line="240" w:lineRule="auto"/>
              <w:ind w:right="99"/>
              <w:jc w:val="left"/>
              <w:rPr>
                <w:rFonts w:eastAsia="Times New Roman" w:cs="Arial"/>
                <w:sz w:val="22"/>
                <w:lang w:eastAsia="en-GB"/>
              </w:rPr>
            </w:pPr>
          </w:p>
          <w:p w:rsidR="00ED56D3" w:rsidRPr="004A522C" w:rsidRDefault="00ED56D3" w:rsidP="00ED56D3">
            <w:pPr>
              <w:spacing w:line="240" w:lineRule="auto"/>
              <w:ind w:right="99"/>
              <w:jc w:val="left"/>
              <w:rPr>
                <w:rFonts w:eastAsia="Times New Roman" w:cs="Arial"/>
                <w:sz w:val="22"/>
                <w:lang w:eastAsia="en-GB"/>
              </w:rPr>
            </w:pPr>
            <w:r w:rsidRPr="004A522C">
              <w:rPr>
                <w:rFonts w:eastAsia="Times New Roman" w:cs="Arial"/>
                <w:sz w:val="22"/>
                <w:lang w:eastAsia="en-GB"/>
              </w:rPr>
              <w:t>Provides advice on integrating local and national applications.</w:t>
            </w:r>
          </w:p>
          <w:p w:rsidR="00ED56D3" w:rsidRPr="004A522C" w:rsidRDefault="00ED56D3" w:rsidP="00ED56D3">
            <w:pPr>
              <w:spacing w:line="240" w:lineRule="auto"/>
              <w:ind w:right="99"/>
              <w:rPr>
                <w:rFonts w:eastAsia="Times New Roman" w:cs="Arial"/>
                <w:sz w:val="22"/>
                <w:lang w:eastAsia="en-GB"/>
              </w:rPr>
            </w:pPr>
          </w:p>
          <w:p w:rsidR="00ED56D3" w:rsidRPr="004A522C" w:rsidRDefault="00ED56D3" w:rsidP="00ED56D3">
            <w:pPr>
              <w:spacing w:line="240" w:lineRule="auto"/>
              <w:ind w:right="99"/>
              <w:jc w:val="left"/>
              <w:rPr>
                <w:rFonts w:eastAsia="Times New Roman" w:cs="Arial"/>
                <w:sz w:val="22"/>
                <w:lang w:eastAsia="en-GB"/>
              </w:rPr>
            </w:pPr>
            <w:r w:rsidRPr="004A522C">
              <w:rPr>
                <w:rFonts w:eastAsia="Times New Roman" w:cs="Arial"/>
                <w:sz w:val="22"/>
                <w:lang w:eastAsia="en-GB"/>
              </w:rPr>
              <w:t>Manages support team priorities and key project deliverables to support strategic and business objectives.</w:t>
            </w:r>
          </w:p>
          <w:p w:rsidR="00ED56D3" w:rsidRPr="004A522C" w:rsidRDefault="00ED56D3" w:rsidP="00ED56D3">
            <w:pPr>
              <w:spacing w:line="240" w:lineRule="auto"/>
              <w:ind w:right="99"/>
              <w:jc w:val="left"/>
              <w:rPr>
                <w:rFonts w:eastAsia="Times New Roman" w:cs="Arial"/>
                <w:sz w:val="22"/>
                <w:lang w:eastAsia="en-GB"/>
              </w:rPr>
            </w:pPr>
          </w:p>
          <w:p w:rsidR="00ED56D3" w:rsidRPr="004A522C" w:rsidRDefault="00ED56D3" w:rsidP="00ED56D3">
            <w:pPr>
              <w:spacing w:line="240" w:lineRule="auto"/>
              <w:ind w:right="99"/>
              <w:jc w:val="left"/>
              <w:rPr>
                <w:rFonts w:eastAsia="Times New Roman" w:cs="Arial"/>
                <w:sz w:val="22"/>
                <w:lang w:eastAsia="en-GB"/>
              </w:rPr>
            </w:pPr>
            <w:r w:rsidRPr="004A522C">
              <w:rPr>
                <w:rFonts w:eastAsia="Times New Roman" w:cs="Arial"/>
                <w:sz w:val="22"/>
                <w:lang w:eastAsia="en-GB"/>
              </w:rPr>
              <w:t>Provides strategic applications advice in relation to the implementation and support of applications.</w:t>
            </w:r>
          </w:p>
          <w:p w:rsidR="00ED56D3" w:rsidRPr="004A522C" w:rsidRDefault="00ED56D3" w:rsidP="00ED56D3">
            <w:pPr>
              <w:spacing w:line="240" w:lineRule="auto"/>
              <w:ind w:right="99"/>
              <w:jc w:val="left"/>
              <w:rPr>
                <w:rFonts w:eastAsia="Times New Roman" w:cs="Arial"/>
                <w:sz w:val="22"/>
                <w:lang w:eastAsia="en-GB"/>
              </w:rPr>
            </w:pPr>
          </w:p>
          <w:p w:rsidR="00ED56D3" w:rsidRPr="004A522C" w:rsidRDefault="00ED56D3" w:rsidP="00ED56D3">
            <w:pPr>
              <w:spacing w:line="240" w:lineRule="auto"/>
              <w:jc w:val="left"/>
              <w:rPr>
                <w:rFonts w:eastAsia="Times New Roman" w:cs="Arial"/>
                <w:sz w:val="22"/>
                <w:lang w:eastAsia="en-GB"/>
              </w:rPr>
            </w:pPr>
            <w:r w:rsidRPr="004A522C">
              <w:rPr>
                <w:rFonts w:eastAsia="Times New Roman" w:cs="Arial"/>
                <w:sz w:val="22"/>
                <w:lang w:eastAsia="en-GB"/>
              </w:rPr>
              <w:t>Lead in providing technical knowledge and as well as</w:t>
            </w:r>
            <w:r w:rsidRPr="004A522C">
              <w:rPr>
                <w:rFonts w:ascii="Times New Roman" w:eastAsia="Times New Roman" w:hAnsi="Times New Roman" w:cs="Times New Roman"/>
                <w:sz w:val="22"/>
                <w:lang w:eastAsia="en-GB"/>
              </w:rPr>
              <w:t xml:space="preserve"> </w:t>
            </w:r>
            <w:r w:rsidRPr="004A522C">
              <w:rPr>
                <w:rFonts w:eastAsia="Times New Roman" w:cs="Arial"/>
                <w:sz w:val="22"/>
                <w:lang w:eastAsia="en-GB"/>
              </w:rPr>
              <w:t>providing support and input on behalf of or in the absence of the Direct User Support Manager where appropriate.</w:t>
            </w:r>
          </w:p>
          <w:p w:rsidR="004F78E9" w:rsidRPr="00810E64" w:rsidRDefault="004F78E9" w:rsidP="003A023B">
            <w:pPr>
              <w:rPr>
                <w:rFonts w:cs="Arial"/>
                <w:bCs/>
              </w:rPr>
            </w:pPr>
          </w:p>
        </w:tc>
      </w:tr>
      <w:tr w:rsidR="00ED56D3" w:rsidRPr="008E7207" w:rsidTr="002E4F4B">
        <w:trPr>
          <w:jc w:val="center"/>
        </w:trPr>
        <w:tc>
          <w:tcPr>
            <w:tcW w:w="10440" w:type="dxa"/>
            <w:vAlign w:val="center"/>
          </w:tcPr>
          <w:p w:rsidR="00ED56D3" w:rsidRPr="008E7207" w:rsidRDefault="00ED56D3" w:rsidP="002E4F4B">
            <w:pPr>
              <w:rPr>
                <w:rFonts w:cs="Arial"/>
                <w:b/>
                <w:bCs/>
              </w:rPr>
            </w:pPr>
            <w:r w:rsidRPr="008E7207">
              <w:rPr>
                <w:rFonts w:cs="Arial"/>
                <w:b/>
                <w:bCs/>
              </w:rPr>
              <w:t>6.  MAIN TASKS, DUTIES AND RESPONSIBILITIES</w:t>
            </w:r>
          </w:p>
        </w:tc>
      </w:tr>
      <w:tr w:rsidR="00ED56D3" w:rsidRPr="008E7207" w:rsidTr="002E4F4B">
        <w:trPr>
          <w:jc w:val="center"/>
        </w:trPr>
        <w:tc>
          <w:tcPr>
            <w:tcW w:w="10440" w:type="dxa"/>
            <w:vAlign w:val="center"/>
          </w:tcPr>
          <w:p w:rsidR="00AC1469" w:rsidRPr="00AC1469" w:rsidRDefault="00AC1469" w:rsidP="00AC1469">
            <w:pPr>
              <w:rPr>
                <w:rFonts w:cs="Arial"/>
                <w:bCs/>
                <w:sz w:val="22"/>
              </w:rPr>
            </w:pPr>
            <w:r w:rsidRPr="00AC1469">
              <w:rPr>
                <w:rFonts w:cs="Arial"/>
                <w:bCs/>
                <w:sz w:val="22"/>
              </w:rPr>
              <w:t>The Incident Manager will have a hands-on Operational role</w:t>
            </w:r>
            <w:r>
              <w:rPr>
                <w:rFonts w:cs="Arial"/>
                <w:bCs/>
                <w:sz w:val="22"/>
              </w:rPr>
              <w:t xml:space="preserve"> with specific duties and responsibilities as follows</w:t>
            </w:r>
            <w:proofErr w:type="gramStart"/>
            <w:r>
              <w:rPr>
                <w:rFonts w:cs="Arial"/>
                <w:bCs/>
                <w:sz w:val="22"/>
              </w:rPr>
              <w:t>:</w:t>
            </w:r>
            <w:r w:rsidRPr="00AC1469">
              <w:rPr>
                <w:rFonts w:cs="Arial"/>
                <w:bCs/>
                <w:sz w:val="22"/>
              </w:rPr>
              <w:t>.</w:t>
            </w:r>
            <w:proofErr w:type="gramEnd"/>
          </w:p>
          <w:p w:rsidR="00AC1469" w:rsidRPr="00AC1469" w:rsidRDefault="00AC1469" w:rsidP="00AC1469">
            <w:pPr>
              <w:rPr>
                <w:rFonts w:cs="Arial"/>
                <w:bCs/>
                <w:sz w:val="22"/>
              </w:rPr>
            </w:pPr>
          </w:p>
          <w:p w:rsidR="00AC1469" w:rsidRPr="00AC1469" w:rsidRDefault="00AC1469" w:rsidP="00AC1469">
            <w:pPr>
              <w:rPr>
                <w:rFonts w:cs="Arial"/>
                <w:b/>
                <w:bCs/>
                <w:sz w:val="22"/>
              </w:rPr>
            </w:pPr>
            <w:r w:rsidRPr="00AC1469">
              <w:rPr>
                <w:rFonts w:cs="Arial"/>
                <w:b/>
                <w:bCs/>
                <w:sz w:val="22"/>
              </w:rPr>
              <w:t>Incident Management</w:t>
            </w:r>
          </w:p>
          <w:p w:rsidR="00AC1469" w:rsidRPr="00AC1469" w:rsidRDefault="00AC1469" w:rsidP="00AC1469">
            <w:pPr>
              <w:numPr>
                <w:ilvl w:val="0"/>
                <w:numId w:val="39"/>
              </w:numPr>
              <w:rPr>
                <w:rFonts w:cs="Arial"/>
                <w:bCs/>
                <w:sz w:val="22"/>
              </w:rPr>
            </w:pPr>
            <w:r w:rsidRPr="00AC1469">
              <w:rPr>
                <w:rFonts w:cs="Arial"/>
                <w:bCs/>
                <w:sz w:val="22"/>
              </w:rPr>
              <w:t xml:space="preserve">Development, agreement, implementation and management of incident management policies and procedures for all IT systems to ensure minimum disruption to service of clinical and corporate applications, therefore reducing impact on patient care.  </w:t>
            </w:r>
          </w:p>
          <w:p w:rsidR="00AC1469" w:rsidRPr="00AC1469" w:rsidRDefault="00AC1469" w:rsidP="00AC1469">
            <w:pPr>
              <w:numPr>
                <w:ilvl w:val="0"/>
                <w:numId w:val="39"/>
              </w:numPr>
              <w:rPr>
                <w:rFonts w:cs="Arial"/>
                <w:bCs/>
                <w:sz w:val="22"/>
              </w:rPr>
            </w:pPr>
            <w:r w:rsidRPr="00AC1469">
              <w:rPr>
                <w:rFonts w:cs="Arial"/>
                <w:bCs/>
                <w:sz w:val="22"/>
              </w:rPr>
              <w:t xml:space="preserve">Monitoring, analysing and reporting on incidents affecting the IT environment, performing </w:t>
            </w:r>
            <w:r>
              <w:rPr>
                <w:rFonts w:cs="Arial"/>
                <w:bCs/>
                <w:sz w:val="22"/>
              </w:rPr>
              <w:t>tas</w:t>
            </w:r>
            <w:r w:rsidRPr="00AC1469">
              <w:rPr>
                <w:rFonts w:cs="Arial"/>
                <w:bCs/>
                <w:sz w:val="22"/>
              </w:rPr>
              <w:t xml:space="preserve">ks such as: prioritising and categorising incidents; management of major incidents and ensuring that escalations and communications are managed appropriately to limit the potential disruption to service and return to business as usual as quickly as possible. </w:t>
            </w:r>
          </w:p>
          <w:p w:rsidR="00AC1469" w:rsidRPr="00AC1469" w:rsidRDefault="00AC1469" w:rsidP="00AC1469">
            <w:pPr>
              <w:numPr>
                <w:ilvl w:val="0"/>
                <w:numId w:val="39"/>
              </w:numPr>
              <w:rPr>
                <w:rFonts w:cs="Arial"/>
                <w:bCs/>
                <w:sz w:val="22"/>
              </w:rPr>
            </w:pPr>
            <w:r w:rsidRPr="00AC1469">
              <w:rPr>
                <w:rFonts w:cs="Arial"/>
                <w:bCs/>
                <w:sz w:val="22"/>
              </w:rPr>
              <w:t>Train, guide and advise other IT staff as required in incident management processes.</w:t>
            </w:r>
          </w:p>
          <w:p w:rsidR="00AC1469" w:rsidRPr="00AC1469" w:rsidRDefault="00AC1469" w:rsidP="00AC1469">
            <w:pPr>
              <w:numPr>
                <w:ilvl w:val="0"/>
                <w:numId w:val="39"/>
              </w:numPr>
              <w:rPr>
                <w:rFonts w:cs="Arial"/>
                <w:bCs/>
                <w:sz w:val="22"/>
              </w:rPr>
            </w:pPr>
            <w:r w:rsidRPr="00AC1469">
              <w:rPr>
                <w:rFonts w:cs="Arial"/>
                <w:bCs/>
                <w:sz w:val="22"/>
              </w:rPr>
              <w:t>Produce monthly standard reports and respond timeously to requests for information relating to incident management activities from management and eHealth teams.</w:t>
            </w:r>
          </w:p>
          <w:p w:rsidR="00AC1469" w:rsidRPr="00AC1469" w:rsidRDefault="00AC1469" w:rsidP="00AC1469">
            <w:pPr>
              <w:rPr>
                <w:rFonts w:cs="Arial"/>
                <w:bCs/>
                <w:iCs/>
                <w:sz w:val="22"/>
              </w:rPr>
            </w:pPr>
          </w:p>
          <w:p w:rsidR="00AC1469" w:rsidRPr="00AC1469" w:rsidRDefault="00AC1469" w:rsidP="00AC1469">
            <w:pPr>
              <w:rPr>
                <w:rFonts w:cs="Arial"/>
                <w:b/>
                <w:bCs/>
                <w:sz w:val="22"/>
              </w:rPr>
            </w:pPr>
            <w:r w:rsidRPr="00AC1469">
              <w:rPr>
                <w:rFonts w:cs="Arial"/>
                <w:b/>
                <w:bCs/>
                <w:sz w:val="22"/>
              </w:rPr>
              <w:t>Problem Management</w:t>
            </w:r>
          </w:p>
          <w:p w:rsidR="00AC1469" w:rsidRPr="00AC1469" w:rsidRDefault="00AC1469" w:rsidP="00AC1469">
            <w:pPr>
              <w:numPr>
                <w:ilvl w:val="0"/>
                <w:numId w:val="40"/>
              </w:numPr>
              <w:rPr>
                <w:rFonts w:cs="Arial"/>
                <w:bCs/>
                <w:sz w:val="22"/>
              </w:rPr>
            </w:pPr>
            <w:r w:rsidRPr="00AC1469">
              <w:rPr>
                <w:rFonts w:cs="Arial"/>
                <w:bCs/>
                <w:sz w:val="22"/>
              </w:rPr>
              <w:t xml:space="preserve">Development, agreement, implementation and management of problem management policies and procedures for all IT systems to ensure minimum disruption to service of clinical and corporate applications, therefore reducing impact on patient care. </w:t>
            </w:r>
          </w:p>
          <w:p w:rsidR="00AC1469" w:rsidRPr="00AC1469" w:rsidRDefault="00AC1469" w:rsidP="00AC1469">
            <w:pPr>
              <w:numPr>
                <w:ilvl w:val="0"/>
                <w:numId w:val="40"/>
              </w:numPr>
              <w:rPr>
                <w:rFonts w:cs="Arial"/>
                <w:bCs/>
                <w:sz w:val="22"/>
              </w:rPr>
            </w:pPr>
            <w:r w:rsidRPr="00AC1469">
              <w:rPr>
                <w:rFonts w:cs="Arial"/>
                <w:bCs/>
                <w:sz w:val="22"/>
              </w:rPr>
              <w:t xml:space="preserve">Identification of multiple occurrences of related incidents from which problem records are created and managed, ensuring that root </w:t>
            </w:r>
            <w:proofErr w:type="gramStart"/>
            <w:r w:rsidRPr="00AC1469">
              <w:rPr>
                <w:rFonts w:cs="Arial"/>
                <w:bCs/>
                <w:sz w:val="22"/>
              </w:rPr>
              <w:t>cause</w:t>
            </w:r>
            <w:proofErr w:type="gramEnd"/>
            <w:r w:rsidRPr="00AC1469">
              <w:rPr>
                <w:rFonts w:cs="Arial"/>
                <w:bCs/>
                <w:sz w:val="22"/>
              </w:rPr>
              <w:t xml:space="preserve"> analysis is carried out as part of problem resolution, with identification of actions and their owners. </w:t>
            </w:r>
          </w:p>
          <w:p w:rsidR="00AC1469" w:rsidRPr="00AC1469" w:rsidRDefault="00AC1469" w:rsidP="00AC1469">
            <w:pPr>
              <w:numPr>
                <w:ilvl w:val="0"/>
                <w:numId w:val="40"/>
              </w:numPr>
              <w:rPr>
                <w:rFonts w:cs="Arial"/>
                <w:bCs/>
                <w:sz w:val="22"/>
              </w:rPr>
            </w:pPr>
            <w:r w:rsidRPr="00AC1469">
              <w:rPr>
                <w:rFonts w:cs="Arial"/>
                <w:bCs/>
                <w:sz w:val="22"/>
              </w:rPr>
              <w:t>Ensure effective management of incidents which have a known root cause that has not yet been resolved.</w:t>
            </w:r>
          </w:p>
          <w:p w:rsidR="00AC1469" w:rsidRPr="00AC1469" w:rsidRDefault="00AC1469" w:rsidP="00AC1469">
            <w:pPr>
              <w:numPr>
                <w:ilvl w:val="0"/>
                <w:numId w:val="40"/>
              </w:numPr>
              <w:rPr>
                <w:rFonts w:cs="Arial"/>
                <w:bCs/>
                <w:sz w:val="22"/>
              </w:rPr>
            </w:pPr>
            <w:r w:rsidRPr="00AC1469">
              <w:rPr>
                <w:rFonts w:cs="Arial"/>
                <w:bCs/>
                <w:sz w:val="22"/>
              </w:rPr>
              <w:t>Train, guide and advise other IT staff as required in problem management processes.</w:t>
            </w:r>
          </w:p>
          <w:p w:rsidR="00AC1469" w:rsidRPr="00AC1469" w:rsidRDefault="00AC1469" w:rsidP="00AC1469">
            <w:pPr>
              <w:numPr>
                <w:ilvl w:val="0"/>
                <w:numId w:val="40"/>
              </w:numPr>
              <w:rPr>
                <w:rFonts w:cs="Arial"/>
                <w:bCs/>
                <w:sz w:val="22"/>
              </w:rPr>
            </w:pPr>
            <w:r w:rsidRPr="00AC1469">
              <w:rPr>
                <w:rFonts w:cs="Arial"/>
                <w:bCs/>
                <w:sz w:val="22"/>
              </w:rPr>
              <w:t>Monitor and ensure information relating to problems is maintained including appropriate workarounds and resolutions to reduce the number and impact of incidents over time.</w:t>
            </w:r>
          </w:p>
          <w:p w:rsidR="00AC1469" w:rsidRPr="00AC1469" w:rsidRDefault="00AC1469" w:rsidP="00AC1469">
            <w:pPr>
              <w:numPr>
                <w:ilvl w:val="0"/>
                <w:numId w:val="40"/>
              </w:numPr>
              <w:rPr>
                <w:rFonts w:cs="Arial"/>
                <w:bCs/>
                <w:sz w:val="22"/>
              </w:rPr>
            </w:pPr>
            <w:r w:rsidRPr="00AC1469">
              <w:rPr>
                <w:rFonts w:cs="Arial"/>
                <w:bCs/>
                <w:sz w:val="22"/>
              </w:rPr>
              <w:t xml:space="preserve">Monitoring, analysing and reporting on problems, performing tasks such as: categorising types of problems; identifying trends, monitoring updates and ensuring proposed correct actions are completed and documented appropriately. </w:t>
            </w:r>
          </w:p>
          <w:p w:rsidR="00AC1469" w:rsidRPr="00AC1469" w:rsidRDefault="00AC1469" w:rsidP="00AC1469">
            <w:pPr>
              <w:rPr>
                <w:rFonts w:cs="Arial"/>
                <w:bCs/>
                <w:sz w:val="22"/>
              </w:rPr>
            </w:pPr>
          </w:p>
          <w:p w:rsidR="00AC1469" w:rsidRPr="00AC1469" w:rsidRDefault="00AC1469" w:rsidP="00AC1469">
            <w:pPr>
              <w:rPr>
                <w:rFonts w:cs="Arial"/>
                <w:b/>
                <w:bCs/>
                <w:sz w:val="22"/>
              </w:rPr>
            </w:pPr>
            <w:r>
              <w:rPr>
                <w:rFonts w:cs="Arial"/>
                <w:b/>
                <w:bCs/>
                <w:sz w:val="22"/>
              </w:rPr>
              <w:t xml:space="preserve">Change </w:t>
            </w:r>
            <w:r w:rsidRPr="00AC1469">
              <w:rPr>
                <w:rFonts w:cs="Arial"/>
                <w:b/>
                <w:bCs/>
                <w:sz w:val="22"/>
              </w:rPr>
              <w:t>&amp; Client Management</w:t>
            </w:r>
          </w:p>
          <w:p w:rsidR="00AC1469" w:rsidRPr="00AC1469" w:rsidRDefault="00AC1469" w:rsidP="00AC1469">
            <w:pPr>
              <w:numPr>
                <w:ilvl w:val="0"/>
                <w:numId w:val="41"/>
              </w:numPr>
              <w:rPr>
                <w:rFonts w:cs="Arial"/>
                <w:bCs/>
                <w:sz w:val="22"/>
              </w:rPr>
            </w:pPr>
            <w:r w:rsidRPr="00AC1469">
              <w:rPr>
                <w:rFonts w:cs="Arial"/>
                <w:bCs/>
                <w:sz w:val="22"/>
              </w:rPr>
              <w:t>Directly responsible for delivering best practice IT Incident and Problem Management processes providing efficient and effective support to internal eHealth customers.</w:t>
            </w:r>
          </w:p>
          <w:p w:rsidR="00AC1469" w:rsidRPr="00AC1469" w:rsidRDefault="00AC1469" w:rsidP="00AC1469">
            <w:pPr>
              <w:numPr>
                <w:ilvl w:val="0"/>
                <w:numId w:val="41"/>
              </w:numPr>
              <w:rPr>
                <w:rFonts w:cs="Arial"/>
                <w:bCs/>
                <w:sz w:val="22"/>
              </w:rPr>
            </w:pPr>
            <w:r w:rsidRPr="00AC1469">
              <w:rPr>
                <w:rFonts w:cs="Arial"/>
                <w:bCs/>
                <w:sz w:val="22"/>
              </w:rPr>
              <w:t>Develop and maintain good working relationships with regular (sometimes complex) communication with eHealth Staff and key suppliers of associated services</w:t>
            </w:r>
          </w:p>
          <w:p w:rsidR="00AC1469" w:rsidRPr="00AC1469" w:rsidRDefault="00AC1469" w:rsidP="00AC1469">
            <w:pPr>
              <w:numPr>
                <w:ilvl w:val="0"/>
                <w:numId w:val="41"/>
              </w:numPr>
              <w:rPr>
                <w:rFonts w:cs="Arial"/>
                <w:bCs/>
                <w:sz w:val="22"/>
              </w:rPr>
            </w:pPr>
            <w:r w:rsidRPr="00AC1469">
              <w:rPr>
                <w:rFonts w:cs="Arial"/>
                <w:bCs/>
                <w:sz w:val="22"/>
              </w:rPr>
              <w:t>Ensure that customers' issues are addressed timeously from all IT staff and identify opportunities for improvement in service delivery, keeping abreast of industry best practise.</w:t>
            </w:r>
          </w:p>
          <w:p w:rsidR="00AC1469" w:rsidRPr="00AC1469" w:rsidRDefault="00AC1469" w:rsidP="00AC1469">
            <w:pPr>
              <w:numPr>
                <w:ilvl w:val="0"/>
                <w:numId w:val="41"/>
              </w:numPr>
              <w:rPr>
                <w:rFonts w:cs="Arial"/>
                <w:bCs/>
                <w:sz w:val="22"/>
              </w:rPr>
            </w:pPr>
            <w:r w:rsidRPr="00AC1469">
              <w:rPr>
                <w:rFonts w:cs="Arial"/>
                <w:bCs/>
                <w:sz w:val="22"/>
                <w:lang w:val="en-US"/>
              </w:rPr>
              <w:t>Develop and implement key performance indicators for the measurement of accurate and prompt resolution of eHealth incidents.</w:t>
            </w:r>
          </w:p>
          <w:p w:rsidR="00AC1469" w:rsidRPr="00AC1469" w:rsidRDefault="00AC1469" w:rsidP="00AC1469">
            <w:pPr>
              <w:numPr>
                <w:ilvl w:val="0"/>
                <w:numId w:val="41"/>
              </w:numPr>
              <w:rPr>
                <w:rFonts w:cs="Arial"/>
                <w:bCs/>
                <w:sz w:val="22"/>
              </w:rPr>
            </w:pPr>
            <w:r w:rsidRPr="00AC1469">
              <w:rPr>
                <w:rFonts w:cs="Arial"/>
                <w:bCs/>
                <w:sz w:val="22"/>
                <w:lang w:val="en-US"/>
              </w:rPr>
              <w:t>Resolving conflict or contention for service within defined priorities, escalating actions as necessary.</w:t>
            </w:r>
          </w:p>
          <w:p w:rsidR="00AC1469" w:rsidRPr="00AC1469" w:rsidRDefault="00AC1469" w:rsidP="00AC1469">
            <w:pPr>
              <w:numPr>
                <w:ilvl w:val="0"/>
                <w:numId w:val="41"/>
              </w:numPr>
              <w:rPr>
                <w:rFonts w:cs="Arial"/>
                <w:bCs/>
                <w:sz w:val="22"/>
              </w:rPr>
            </w:pPr>
            <w:r w:rsidRPr="00AC1469">
              <w:rPr>
                <w:rFonts w:cs="Arial"/>
                <w:bCs/>
                <w:sz w:val="22"/>
              </w:rPr>
              <w:t xml:space="preserve">Review, assist in the development of and agree global communications for users in relation to unplanned system outages with other IT staff ensuring they are easily understood.  </w:t>
            </w:r>
          </w:p>
          <w:p w:rsidR="00AC1469" w:rsidRPr="00AC1469" w:rsidRDefault="00AC1469" w:rsidP="00AC1469">
            <w:pPr>
              <w:numPr>
                <w:ilvl w:val="0"/>
                <w:numId w:val="41"/>
              </w:numPr>
              <w:rPr>
                <w:rFonts w:cs="Arial"/>
                <w:bCs/>
                <w:sz w:val="22"/>
              </w:rPr>
            </w:pPr>
            <w:r w:rsidRPr="00AC1469">
              <w:rPr>
                <w:rFonts w:cs="Arial"/>
                <w:bCs/>
                <w:sz w:val="22"/>
              </w:rPr>
              <w:t>Ensure all communications are issued to agreed timetables, and directed to the right people where possible and are kept updated as appropriate if circumstances change during an outage/incident.</w:t>
            </w:r>
          </w:p>
          <w:p w:rsidR="00AC1469" w:rsidRPr="00AC1469" w:rsidRDefault="00AC1469" w:rsidP="00AC1469">
            <w:pPr>
              <w:numPr>
                <w:ilvl w:val="0"/>
                <w:numId w:val="41"/>
              </w:numPr>
              <w:rPr>
                <w:rFonts w:cs="Arial"/>
                <w:bCs/>
                <w:sz w:val="22"/>
              </w:rPr>
            </w:pPr>
            <w:r>
              <w:rPr>
                <w:rFonts w:cs="Arial"/>
                <w:bCs/>
                <w:sz w:val="22"/>
              </w:rPr>
              <w:t xml:space="preserve">Assist in the delivery of NHSGGC’s established Change Management process in order to </w:t>
            </w:r>
            <w:r w:rsidRPr="00AC1469">
              <w:rPr>
                <w:rFonts w:cs="Arial"/>
                <w:bCs/>
                <w:sz w:val="22"/>
              </w:rPr>
              <w:t xml:space="preserve">facilitate </w:t>
            </w:r>
            <w:r>
              <w:rPr>
                <w:rFonts w:cs="Arial"/>
                <w:bCs/>
                <w:sz w:val="22"/>
              </w:rPr>
              <w:t xml:space="preserve">the delivery of service standards to agreed </w:t>
            </w:r>
            <w:r w:rsidRPr="00AC1469">
              <w:rPr>
                <w:rFonts w:cs="Arial"/>
                <w:bCs/>
                <w:sz w:val="22"/>
              </w:rPr>
              <w:t xml:space="preserve">Service Level Agreements </w:t>
            </w:r>
          </w:p>
          <w:p w:rsidR="00AC1469" w:rsidRPr="00AC1469" w:rsidRDefault="00AC1469" w:rsidP="00AC1469">
            <w:pPr>
              <w:rPr>
                <w:rFonts w:cs="Arial"/>
                <w:b/>
                <w:bCs/>
                <w:sz w:val="22"/>
              </w:rPr>
            </w:pPr>
          </w:p>
          <w:p w:rsidR="00AC1469" w:rsidRPr="00AC1469" w:rsidRDefault="00AC1469" w:rsidP="00AC1469">
            <w:pPr>
              <w:rPr>
                <w:rFonts w:cs="Arial"/>
                <w:b/>
                <w:bCs/>
                <w:sz w:val="22"/>
              </w:rPr>
            </w:pPr>
            <w:r w:rsidRPr="00AC1469">
              <w:rPr>
                <w:rFonts w:cs="Arial"/>
                <w:bCs/>
                <w:sz w:val="22"/>
                <w:lang w:val="en-US"/>
              </w:rPr>
              <w:t>The above is not exhaustive, and the post-holder may be required to fulfill any other reasonable requests for support on other computer related matters.</w:t>
            </w:r>
          </w:p>
          <w:p w:rsidR="00ED56D3" w:rsidRPr="008E7207" w:rsidRDefault="00ED56D3" w:rsidP="002E4F4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7a</w:t>
            </w:r>
            <w:r>
              <w:rPr>
                <w:rFonts w:cs="Arial"/>
                <w:b/>
                <w:bCs/>
              </w:rPr>
              <w:t>&amp;b</w:t>
            </w:r>
            <w:r w:rsidRPr="00810E64">
              <w:rPr>
                <w:rFonts w:cs="Arial"/>
                <w:b/>
                <w:bCs/>
              </w:rPr>
              <w:t xml:space="preserve">. </w:t>
            </w:r>
            <w:r>
              <w:rPr>
                <w:rFonts w:cs="Arial"/>
                <w:b/>
                <w:bCs/>
              </w:rPr>
              <w:t xml:space="preserve">SYSTEMS, </w:t>
            </w:r>
            <w:r w:rsidRPr="00810E64">
              <w:rPr>
                <w:rFonts w:cs="Arial"/>
                <w:b/>
                <w:bCs/>
              </w:rPr>
              <w:t>EQUIPMENT AND MACHINERY</w:t>
            </w:r>
          </w:p>
        </w:tc>
      </w:tr>
      <w:tr w:rsidR="004F78E9" w:rsidRPr="00810E64" w:rsidTr="45E73F7A">
        <w:trPr>
          <w:jc w:val="center"/>
        </w:trPr>
        <w:tc>
          <w:tcPr>
            <w:tcW w:w="10440" w:type="dxa"/>
            <w:shd w:val="clear" w:color="auto" w:fill="auto"/>
            <w:vAlign w:val="center"/>
          </w:tcPr>
          <w:p w:rsidR="004F78E9" w:rsidRPr="004A522C" w:rsidRDefault="004F78E9" w:rsidP="003A023B">
            <w:pPr>
              <w:rPr>
                <w:rFonts w:cs="Arial"/>
                <w:bCs/>
                <w:sz w:val="22"/>
              </w:rPr>
            </w:pPr>
          </w:p>
          <w:p w:rsidR="00ED56D3" w:rsidRPr="004A522C" w:rsidRDefault="00ED56D3" w:rsidP="00ED56D3">
            <w:pPr>
              <w:spacing w:line="240" w:lineRule="auto"/>
              <w:jc w:val="left"/>
              <w:rPr>
                <w:rFonts w:eastAsia="Times New Roman" w:cs="Arial"/>
                <w:bCs/>
                <w:sz w:val="22"/>
                <w:lang w:eastAsia="en-GB"/>
              </w:rPr>
            </w:pPr>
            <w:r w:rsidRPr="004A522C">
              <w:rPr>
                <w:rFonts w:eastAsia="Times New Roman" w:cs="Arial"/>
                <w:bCs/>
                <w:sz w:val="22"/>
                <w:lang w:eastAsia="en-GB"/>
              </w:rPr>
              <w:t xml:space="preserve">The post holder will use a range of standard IT and office machinery &amp; equipment, including: </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PCs (desktop / laptops)</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Other mobile / hand-held devices</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Scanners / photocopiers / faxes / MFDs</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Printers</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Telephony</w:t>
            </w:r>
          </w:p>
          <w:p w:rsidR="00ED56D3" w:rsidRPr="004A522C" w:rsidRDefault="00ED56D3" w:rsidP="00ED56D3">
            <w:pPr>
              <w:spacing w:line="240" w:lineRule="auto"/>
              <w:jc w:val="left"/>
              <w:rPr>
                <w:rFonts w:eastAsia="Times New Roman" w:cs="Arial"/>
                <w:bCs/>
                <w:sz w:val="22"/>
                <w:lang w:eastAsia="en-GB"/>
              </w:rPr>
            </w:pPr>
          </w:p>
          <w:p w:rsidR="00AC1469" w:rsidRPr="00AC1469" w:rsidRDefault="00AC1469" w:rsidP="00AC1469">
            <w:pPr>
              <w:spacing w:line="240" w:lineRule="auto"/>
              <w:jc w:val="left"/>
              <w:rPr>
                <w:rFonts w:eastAsia="Times New Roman" w:cs="Arial"/>
                <w:bCs/>
                <w:sz w:val="22"/>
                <w:lang w:eastAsia="en-GB"/>
              </w:rPr>
            </w:pPr>
            <w:r w:rsidRPr="00AC1469">
              <w:rPr>
                <w:rFonts w:eastAsia="Times New Roman" w:cs="Arial"/>
                <w:bCs/>
                <w:sz w:val="22"/>
                <w:lang w:eastAsia="en-GB"/>
              </w:rPr>
              <w:t xml:space="preserve">The post holder will use a range of systems and in doing so require advanced keyboard skills, including: </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Servers, network equipment, PCs, printers and other computer peripherals.</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 xml:space="preserve">Microsoft operating systems, Microsoft Applications, Adobe Applications, </w:t>
            </w:r>
            <w:proofErr w:type="spellStart"/>
            <w:r w:rsidRPr="00AC1469">
              <w:rPr>
                <w:rFonts w:eastAsia="Times New Roman" w:cs="Arial"/>
                <w:bCs/>
                <w:sz w:val="22"/>
                <w:lang w:eastAsia="en-GB"/>
              </w:rPr>
              <w:t>Sharepoint</w:t>
            </w:r>
            <w:proofErr w:type="spellEnd"/>
            <w:r w:rsidRPr="00AC1469">
              <w:rPr>
                <w:rFonts w:eastAsia="Times New Roman" w:cs="Arial"/>
                <w:bCs/>
                <w:sz w:val="22"/>
                <w:lang w:eastAsia="en-GB"/>
              </w:rPr>
              <w:t>, databases and other network systems.</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E-mail Systems, Internet and Intranet.</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IT Service Management system, ServiceNow Service as NHSGGC’s Desk Software Application and Reporting suite</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Various Databases, such as IT Asset Register, Change Control, etc.</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 xml:space="preserve">Business Support systems such as SSTS, </w:t>
            </w:r>
            <w:proofErr w:type="spellStart"/>
            <w:r w:rsidRPr="00AC1469">
              <w:rPr>
                <w:rFonts w:eastAsia="Times New Roman" w:cs="Arial"/>
                <w:bCs/>
                <w:sz w:val="22"/>
                <w:lang w:eastAsia="en-GB"/>
              </w:rPr>
              <w:t>eExpenses</w:t>
            </w:r>
            <w:proofErr w:type="spellEnd"/>
            <w:r w:rsidRPr="00AC1469">
              <w:rPr>
                <w:rFonts w:eastAsia="Times New Roman" w:cs="Arial"/>
                <w:bCs/>
                <w:sz w:val="22"/>
                <w:lang w:eastAsia="en-GB"/>
              </w:rPr>
              <w:t xml:space="preserve">, </w:t>
            </w:r>
            <w:proofErr w:type="spellStart"/>
            <w:r w:rsidRPr="00AC1469">
              <w:rPr>
                <w:rFonts w:eastAsia="Times New Roman" w:cs="Arial"/>
                <w:bCs/>
                <w:sz w:val="22"/>
                <w:lang w:eastAsia="en-GB"/>
              </w:rPr>
              <w:t>ePayroll</w:t>
            </w:r>
            <w:proofErr w:type="spellEnd"/>
            <w:r w:rsidRPr="00AC1469">
              <w:rPr>
                <w:rFonts w:eastAsia="Times New Roman" w:cs="Arial"/>
                <w:bCs/>
                <w:sz w:val="22"/>
                <w:lang w:eastAsia="en-GB"/>
              </w:rPr>
              <w:t xml:space="preserve"> and </w:t>
            </w:r>
            <w:proofErr w:type="spellStart"/>
            <w:r w:rsidRPr="00AC1469">
              <w:rPr>
                <w:rFonts w:eastAsia="Times New Roman" w:cs="Arial"/>
                <w:bCs/>
                <w:sz w:val="22"/>
                <w:lang w:eastAsia="en-GB"/>
              </w:rPr>
              <w:t>eESS</w:t>
            </w:r>
            <w:proofErr w:type="spellEnd"/>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There will be a requirement to support single user systems, applications, and multi user departmental systems, with operational awareness required, even if not a frequent user.</w:t>
            </w:r>
          </w:p>
          <w:p w:rsidR="00AC1469" w:rsidRPr="00AC1469" w:rsidRDefault="00AC1469" w:rsidP="00AC1469">
            <w:pPr>
              <w:numPr>
                <w:ilvl w:val="0"/>
                <w:numId w:val="32"/>
              </w:numPr>
              <w:spacing w:line="240" w:lineRule="auto"/>
              <w:jc w:val="left"/>
              <w:rPr>
                <w:rFonts w:eastAsia="Times New Roman" w:cs="Arial"/>
                <w:bCs/>
                <w:sz w:val="22"/>
                <w:lang w:eastAsia="en-GB"/>
              </w:rPr>
            </w:pPr>
            <w:r w:rsidRPr="00AC1469">
              <w:rPr>
                <w:rFonts w:eastAsia="Times New Roman" w:cs="Arial"/>
                <w:bCs/>
                <w:sz w:val="22"/>
                <w:lang w:eastAsia="en-GB"/>
              </w:rPr>
              <w:t>Specialist IT Clinical Systems delivery services throughout the organisation.</w:t>
            </w:r>
          </w:p>
          <w:p w:rsidR="00ED56D3" w:rsidRPr="004A522C" w:rsidRDefault="00ED56D3" w:rsidP="00ED56D3">
            <w:pPr>
              <w:spacing w:line="240" w:lineRule="auto"/>
              <w:jc w:val="left"/>
              <w:rPr>
                <w:rFonts w:eastAsia="Times New Roman" w:cs="Arial"/>
                <w:bCs/>
                <w:sz w:val="22"/>
                <w:lang w:eastAsia="en-GB"/>
              </w:rPr>
            </w:pPr>
          </w:p>
          <w:p w:rsidR="00ED56D3" w:rsidRPr="004A522C" w:rsidRDefault="00ED56D3" w:rsidP="00ED56D3">
            <w:pPr>
              <w:spacing w:line="240" w:lineRule="auto"/>
              <w:jc w:val="left"/>
              <w:rPr>
                <w:rFonts w:eastAsia="Times New Roman" w:cs="Arial"/>
                <w:bCs/>
                <w:sz w:val="22"/>
                <w:lang w:eastAsia="en-GB"/>
              </w:rPr>
            </w:pPr>
            <w:r w:rsidRPr="004A522C">
              <w:rPr>
                <w:rFonts w:eastAsia="Times New Roman" w:cs="Arial"/>
                <w:bCs/>
                <w:sz w:val="22"/>
                <w:lang w:eastAsia="en-GB"/>
              </w:rPr>
              <w:t xml:space="preserve">The post holder will use a range of manual recording and reporting systems, including: </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Files (contracts, personnel, technical &amp; supplier literature, legislative)</w:t>
            </w:r>
          </w:p>
          <w:p w:rsidR="00ED56D3" w:rsidRPr="004A522C" w:rsidRDefault="00ED56D3" w:rsidP="00ED56D3">
            <w:pPr>
              <w:numPr>
                <w:ilvl w:val="0"/>
                <w:numId w:val="32"/>
              </w:numPr>
              <w:spacing w:line="240" w:lineRule="auto"/>
              <w:contextualSpacing/>
              <w:jc w:val="left"/>
              <w:rPr>
                <w:rFonts w:eastAsia="Times New Roman" w:cs="Arial"/>
                <w:bCs/>
                <w:sz w:val="22"/>
                <w:lang w:eastAsia="en-GB"/>
              </w:rPr>
            </w:pPr>
            <w:r w:rsidRPr="004A522C">
              <w:rPr>
                <w:rFonts w:eastAsia="Times New Roman" w:cs="Arial"/>
                <w:bCs/>
                <w:sz w:val="22"/>
                <w:lang w:eastAsia="en-GB"/>
              </w:rPr>
              <w:t>All other associated systems, equipment and interfaces across NHSGGC</w:t>
            </w:r>
          </w:p>
          <w:p w:rsidR="004F78E9" w:rsidRPr="00810E64" w:rsidRDefault="004F78E9" w:rsidP="003A023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8.   DECISIONS AND JUDGEMENTS</w:t>
            </w: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Cs/>
              </w:rPr>
            </w:pPr>
          </w:p>
          <w:p w:rsidR="00ED56D3" w:rsidRPr="00ED56D3" w:rsidRDefault="00ED56D3" w:rsidP="00ED56D3">
            <w:pPr>
              <w:numPr>
                <w:ilvl w:val="0"/>
                <w:numId w:val="33"/>
              </w:numPr>
              <w:tabs>
                <w:tab w:val="num" w:pos="335"/>
                <w:tab w:val="left" w:pos="567"/>
                <w:tab w:val="left" w:pos="1134"/>
                <w:tab w:val="left" w:pos="1701"/>
                <w:tab w:val="right" w:pos="9639"/>
              </w:tabs>
              <w:ind w:right="99"/>
              <w:rPr>
                <w:rFonts w:cs="Arial"/>
                <w:sz w:val="22"/>
              </w:rPr>
            </w:pPr>
            <w:r w:rsidRPr="00ED56D3">
              <w:rPr>
                <w:rFonts w:cs="Arial"/>
                <w:sz w:val="22"/>
              </w:rPr>
              <w:t>Key areas of responsibility will be allocated by the Direct User Support Manager, following direction provided by NHSGGC eHealth Strategy.</w:t>
            </w:r>
          </w:p>
          <w:p w:rsidR="00ED56D3" w:rsidRPr="00ED56D3" w:rsidRDefault="00ED56D3" w:rsidP="00ED56D3">
            <w:pPr>
              <w:numPr>
                <w:ilvl w:val="0"/>
                <w:numId w:val="33"/>
              </w:numPr>
              <w:tabs>
                <w:tab w:val="num" w:pos="335"/>
                <w:tab w:val="left" w:pos="567"/>
                <w:tab w:val="left" w:pos="1134"/>
                <w:tab w:val="left" w:pos="1701"/>
                <w:tab w:val="right" w:pos="9639"/>
              </w:tabs>
              <w:ind w:right="99"/>
              <w:rPr>
                <w:rFonts w:cs="Arial"/>
                <w:sz w:val="22"/>
              </w:rPr>
            </w:pPr>
            <w:r w:rsidRPr="00ED56D3">
              <w:rPr>
                <w:rFonts w:cs="Arial"/>
                <w:sz w:val="22"/>
              </w:rPr>
              <w:t>The post holder agrees personal objectives and responsibilities, which are reviewed by Manager and operates autonomously at senior level, managing service resource to meet the department’s objectives.</w:t>
            </w:r>
          </w:p>
          <w:p w:rsidR="00ED56D3" w:rsidRPr="00ED56D3" w:rsidRDefault="00ED56D3" w:rsidP="00ED56D3">
            <w:pPr>
              <w:numPr>
                <w:ilvl w:val="0"/>
                <w:numId w:val="33"/>
              </w:numPr>
              <w:tabs>
                <w:tab w:val="num" w:pos="335"/>
                <w:tab w:val="left" w:pos="567"/>
                <w:tab w:val="left" w:pos="1134"/>
                <w:tab w:val="left" w:pos="1701"/>
                <w:tab w:val="right" w:pos="9639"/>
              </w:tabs>
              <w:ind w:right="99"/>
              <w:rPr>
                <w:rFonts w:cs="Arial"/>
                <w:sz w:val="22"/>
              </w:rPr>
            </w:pPr>
            <w:r w:rsidRPr="00ED56D3">
              <w:rPr>
                <w:rFonts w:cs="Arial"/>
                <w:sz w:val="22"/>
              </w:rPr>
              <w:t>The majority of the post holder’s activity will be self-initiated and proactive in response to meeting objectives of the job with freedom to act with autonomy in the following key areas:-</w:t>
            </w:r>
          </w:p>
          <w:p w:rsidR="00ED56D3" w:rsidRPr="00ED56D3" w:rsidRDefault="00ED56D3" w:rsidP="00ED56D3">
            <w:pPr>
              <w:numPr>
                <w:ilvl w:val="1"/>
                <w:numId w:val="33"/>
              </w:numPr>
              <w:tabs>
                <w:tab w:val="left" w:pos="567"/>
                <w:tab w:val="left" w:pos="1134"/>
                <w:tab w:val="left" w:pos="1701"/>
                <w:tab w:val="right" w:pos="9639"/>
              </w:tabs>
              <w:ind w:right="99"/>
              <w:rPr>
                <w:rFonts w:cs="Arial"/>
                <w:sz w:val="22"/>
              </w:rPr>
            </w:pPr>
            <w:r w:rsidRPr="00ED56D3">
              <w:rPr>
                <w:rFonts w:cs="Arial"/>
                <w:sz w:val="22"/>
              </w:rPr>
              <w:t>Management and direction of staff</w:t>
            </w:r>
          </w:p>
          <w:p w:rsidR="00ED56D3" w:rsidRPr="00ED56D3" w:rsidRDefault="00ED56D3" w:rsidP="00ED56D3">
            <w:pPr>
              <w:numPr>
                <w:ilvl w:val="1"/>
                <w:numId w:val="33"/>
              </w:numPr>
              <w:tabs>
                <w:tab w:val="left" w:pos="567"/>
                <w:tab w:val="left" w:pos="1134"/>
                <w:tab w:val="left" w:pos="1701"/>
                <w:tab w:val="right" w:pos="9639"/>
              </w:tabs>
              <w:ind w:right="99"/>
              <w:rPr>
                <w:rFonts w:cs="Arial"/>
                <w:sz w:val="22"/>
              </w:rPr>
            </w:pPr>
            <w:r w:rsidRPr="00ED56D3">
              <w:rPr>
                <w:rFonts w:cs="Arial"/>
                <w:sz w:val="22"/>
              </w:rPr>
              <w:t>Response to user requests including anticipation and resolution of issues</w:t>
            </w:r>
          </w:p>
          <w:p w:rsidR="00ED56D3" w:rsidRPr="00ED56D3" w:rsidRDefault="00ED56D3" w:rsidP="00ED56D3">
            <w:pPr>
              <w:numPr>
                <w:ilvl w:val="1"/>
                <w:numId w:val="33"/>
              </w:numPr>
              <w:tabs>
                <w:tab w:val="left" w:pos="567"/>
                <w:tab w:val="left" w:pos="1134"/>
                <w:tab w:val="left" w:pos="1701"/>
                <w:tab w:val="right" w:pos="9639"/>
              </w:tabs>
              <w:ind w:right="99"/>
              <w:rPr>
                <w:rFonts w:cs="Arial"/>
                <w:sz w:val="22"/>
              </w:rPr>
            </w:pPr>
            <w:r w:rsidRPr="00ED56D3">
              <w:rPr>
                <w:rFonts w:cs="Arial"/>
                <w:sz w:val="22"/>
              </w:rPr>
              <w:t>Development of policy and procedures (in line with any Directorate wide policies)</w:t>
            </w:r>
          </w:p>
          <w:p w:rsidR="00ED56D3" w:rsidRPr="00ED56D3" w:rsidRDefault="00ED56D3" w:rsidP="00ED56D3">
            <w:pPr>
              <w:numPr>
                <w:ilvl w:val="1"/>
                <w:numId w:val="33"/>
              </w:numPr>
              <w:tabs>
                <w:tab w:val="left" w:pos="567"/>
                <w:tab w:val="left" w:pos="1134"/>
                <w:tab w:val="left" w:pos="1701"/>
                <w:tab w:val="right" w:pos="9639"/>
              </w:tabs>
              <w:ind w:right="99"/>
              <w:rPr>
                <w:rFonts w:cs="Arial"/>
                <w:sz w:val="22"/>
              </w:rPr>
            </w:pPr>
            <w:r w:rsidRPr="00ED56D3">
              <w:rPr>
                <w:rFonts w:cs="Arial"/>
                <w:sz w:val="22"/>
              </w:rPr>
              <w:t xml:space="preserve">Communication to the rest of the </w:t>
            </w:r>
            <w:proofErr w:type="spellStart"/>
            <w:r w:rsidRPr="00ED56D3">
              <w:rPr>
                <w:rFonts w:cs="Arial"/>
                <w:sz w:val="22"/>
              </w:rPr>
              <w:t>ehealth</w:t>
            </w:r>
            <w:proofErr w:type="spellEnd"/>
            <w:r w:rsidRPr="00ED56D3">
              <w:rPr>
                <w:rFonts w:cs="Arial"/>
                <w:sz w:val="22"/>
              </w:rPr>
              <w:t xml:space="preserve"> Directorate</w:t>
            </w:r>
          </w:p>
          <w:p w:rsidR="00ED56D3" w:rsidRPr="00ED56D3" w:rsidRDefault="00ED56D3" w:rsidP="00ED56D3">
            <w:pPr>
              <w:numPr>
                <w:ilvl w:val="1"/>
                <w:numId w:val="33"/>
              </w:numPr>
              <w:tabs>
                <w:tab w:val="left" w:pos="567"/>
                <w:tab w:val="left" w:pos="1134"/>
                <w:tab w:val="left" w:pos="1701"/>
                <w:tab w:val="right" w:pos="9639"/>
              </w:tabs>
              <w:ind w:right="99"/>
              <w:rPr>
                <w:rFonts w:cs="Arial"/>
                <w:sz w:val="22"/>
              </w:rPr>
            </w:pPr>
            <w:r w:rsidRPr="00ED56D3">
              <w:rPr>
                <w:rFonts w:cs="Arial"/>
                <w:sz w:val="22"/>
              </w:rPr>
              <w:t>Communication to General Management and Service Managers</w:t>
            </w:r>
          </w:p>
          <w:p w:rsidR="00ED56D3" w:rsidRPr="00ED56D3" w:rsidRDefault="00ED56D3" w:rsidP="00ED56D3">
            <w:pPr>
              <w:numPr>
                <w:ilvl w:val="1"/>
                <w:numId w:val="33"/>
              </w:numPr>
              <w:tabs>
                <w:tab w:val="left" w:pos="567"/>
                <w:tab w:val="left" w:pos="1134"/>
                <w:tab w:val="left" w:pos="1701"/>
                <w:tab w:val="right" w:pos="9639"/>
              </w:tabs>
              <w:ind w:right="99"/>
              <w:rPr>
                <w:rFonts w:cs="Arial"/>
                <w:sz w:val="22"/>
              </w:rPr>
            </w:pPr>
            <w:r w:rsidRPr="00ED56D3">
              <w:rPr>
                <w:rFonts w:cs="Arial"/>
                <w:sz w:val="22"/>
              </w:rPr>
              <w:t>Communication to Key Clinical Users and User Groups</w:t>
            </w:r>
          </w:p>
          <w:p w:rsidR="00ED56D3" w:rsidRPr="00ED56D3" w:rsidRDefault="00ED56D3" w:rsidP="00ED56D3">
            <w:pPr>
              <w:numPr>
                <w:ilvl w:val="0"/>
                <w:numId w:val="33"/>
              </w:numPr>
              <w:tabs>
                <w:tab w:val="num" w:pos="335"/>
                <w:tab w:val="left" w:pos="567"/>
                <w:tab w:val="left" w:pos="1134"/>
                <w:tab w:val="left" w:pos="1701"/>
                <w:tab w:val="right" w:pos="9639"/>
              </w:tabs>
              <w:ind w:right="99"/>
              <w:rPr>
                <w:rFonts w:cs="Arial"/>
                <w:sz w:val="22"/>
              </w:rPr>
            </w:pPr>
            <w:r w:rsidRPr="00ED56D3">
              <w:rPr>
                <w:rFonts w:cs="Arial"/>
                <w:sz w:val="22"/>
              </w:rPr>
              <w:t>Deputis</w:t>
            </w:r>
            <w:r w:rsidR="004A522C">
              <w:rPr>
                <w:rFonts w:cs="Arial"/>
                <w:sz w:val="22"/>
              </w:rPr>
              <w:t xml:space="preserve">e </w:t>
            </w:r>
            <w:r w:rsidRPr="00ED56D3">
              <w:rPr>
                <w:rFonts w:cs="Arial"/>
                <w:sz w:val="22"/>
              </w:rPr>
              <w:t xml:space="preserve">for Direct User </w:t>
            </w:r>
            <w:proofErr w:type="gramStart"/>
            <w:r w:rsidR="00AC1469">
              <w:rPr>
                <w:rFonts w:cs="Arial"/>
                <w:sz w:val="22"/>
              </w:rPr>
              <w:t xml:space="preserve">Service </w:t>
            </w:r>
            <w:r w:rsidRPr="00ED56D3">
              <w:rPr>
                <w:rFonts w:cs="Arial"/>
                <w:sz w:val="22"/>
              </w:rPr>
              <w:t xml:space="preserve"> Manager</w:t>
            </w:r>
            <w:proofErr w:type="gramEnd"/>
            <w:r w:rsidRPr="00ED56D3" w:rsidDel="0047449D">
              <w:rPr>
                <w:rFonts w:cs="Arial"/>
                <w:sz w:val="22"/>
              </w:rPr>
              <w:t xml:space="preserve"> </w:t>
            </w:r>
            <w:r w:rsidRPr="00ED56D3">
              <w:rPr>
                <w:rFonts w:cs="Arial"/>
                <w:sz w:val="22"/>
              </w:rPr>
              <w:t>and other Support Team Managers as required.</w:t>
            </w:r>
          </w:p>
          <w:p w:rsidR="00ED56D3" w:rsidRPr="00ED56D3" w:rsidRDefault="00ED56D3" w:rsidP="00ED56D3">
            <w:pPr>
              <w:numPr>
                <w:ilvl w:val="0"/>
                <w:numId w:val="33"/>
              </w:numPr>
              <w:tabs>
                <w:tab w:val="num" w:pos="335"/>
                <w:tab w:val="left" w:pos="567"/>
                <w:tab w:val="left" w:pos="1134"/>
                <w:tab w:val="left" w:pos="1701"/>
                <w:tab w:val="right" w:pos="9639"/>
              </w:tabs>
              <w:ind w:right="99"/>
              <w:rPr>
                <w:rFonts w:cs="Arial"/>
                <w:sz w:val="22"/>
              </w:rPr>
            </w:pPr>
            <w:r w:rsidRPr="00ED56D3">
              <w:rPr>
                <w:rFonts w:cs="Arial"/>
                <w:sz w:val="22"/>
              </w:rPr>
              <w:t xml:space="preserve">Priorities will be established in collaboration with the Direct User </w:t>
            </w:r>
            <w:r w:rsidR="00AC1469">
              <w:rPr>
                <w:rFonts w:cs="Arial"/>
                <w:sz w:val="22"/>
              </w:rPr>
              <w:t xml:space="preserve">Service </w:t>
            </w:r>
            <w:r w:rsidRPr="00ED56D3">
              <w:rPr>
                <w:rFonts w:cs="Arial"/>
                <w:sz w:val="22"/>
              </w:rPr>
              <w:t>Manager.</w:t>
            </w:r>
          </w:p>
          <w:p w:rsidR="004F78E9" w:rsidRPr="00810E64" w:rsidRDefault="004F78E9" w:rsidP="003A023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9.   COMMUNICATIONS AND RELATIONSHIPS</w:t>
            </w: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Cs/>
              </w:rPr>
            </w:pPr>
          </w:p>
          <w:p w:rsidR="004F78E9" w:rsidRPr="00F72270" w:rsidRDefault="004F78E9" w:rsidP="003A023B">
            <w:pPr>
              <w:tabs>
                <w:tab w:val="left" w:pos="567"/>
                <w:tab w:val="left" w:pos="1134"/>
                <w:tab w:val="left" w:pos="1701"/>
                <w:tab w:val="right" w:pos="9639"/>
              </w:tabs>
              <w:spacing w:line="264" w:lineRule="auto"/>
              <w:ind w:right="99"/>
              <w:rPr>
                <w:rFonts w:cs="Arial"/>
                <w:sz w:val="22"/>
                <w:szCs w:val="20"/>
              </w:rPr>
            </w:pPr>
            <w:r w:rsidRPr="00F72270">
              <w:rPr>
                <w:rFonts w:cs="Arial"/>
                <w:sz w:val="22"/>
                <w:szCs w:val="20"/>
              </w:rPr>
              <w:t>The post holder is required to communicate with;</w:t>
            </w:r>
          </w:p>
          <w:p w:rsidR="004F78E9" w:rsidRPr="00F72270" w:rsidRDefault="004F78E9" w:rsidP="003A023B">
            <w:pPr>
              <w:tabs>
                <w:tab w:val="left" w:pos="567"/>
                <w:tab w:val="left" w:pos="1134"/>
                <w:tab w:val="left" w:pos="1701"/>
                <w:tab w:val="right" w:pos="9639"/>
              </w:tabs>
              <w:spacing w:line="264" w:lineRule="auto"/>
              <w:ind w:right="99"/>
              <w:rPr>
                <w:rFonts w:cs="Arial"/>
                <w:sz w:val="22"/>
                <w:szCs w:val="20"/>
              </w:rPr>
            </w:pP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Other eHealth Directorate Professionals ensuring models of service delivery are achieved, negotiating the release of resources to perform areas of work, allied to this the post holder, when required, will negotiate with the divisions main suppliers ensuring their compliance with the service delivery needs of the division.</w:t>
            </w: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Business Intelligence staff within the business areas.</w:t>
            </w: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Senior clinical staff to discuss information and data requirements during development phase of project.</w:t>
            </w: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Provide expert IT advice to Directorate staff at all levels.</w:t>
            </w: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 xml:space="preserve">The Boards Directors and senior managers, Business and Project Managers, both advising and negotiating the use of new and emerging technologies. </w:t>
            </w: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Third party software vendors, negotiating changes to software and highlighting discrepancies within the product.</w:t>
            </w:r>
          </w:p>
          <w:p w:rsidR="004F78E9" w:rsidRPr="00F72270" w:rsidRDefault="004F78E9" w:rsidP="004F78E9">
            <w:pPr>
              <w:numPr>
                <w:ilvl w:val="0"/>
                <w:numId w:val="24"/>
              </w:numPr>
              <w:tabs>
                <w:tab w:val="left" w:pos="567"/>
                <w:tab w:val="left" w:pos="1134"/>
                <w:tab w:val="left" w:pos="1701"/>
                <w:tab w:val="right" w:pos="9639"/>
              </w:tabs>
              <w:spacing w:line="240" w:lineRule="auto"/>
              <w:ind w:right="99"/>
              <w:jc w:val="left"/>
              <w:rPr>
                <w:rFonts w:cs="Arial"/>
                <w:sz w:val="22"/>
                <w:szCs w:val="20"/>
              </w:rPr>
            </w:pPr>
            <w:r w:rsidRPr="00F72270">
              <w:rPr>
                <w:rFonts w:cs="Arial"/>
                <w:sz w:val="22"/>
                <w:szCs w:val="20"/>
              </w:rPr>
              <w:t>The Programme Office.</w:t>
            </w:r>
          </w:p>
          <w:p w:rsidR="004F78E9" w:rsidRPr="00810E64" w:rsidRDefault="004F78E9" w:rsidP="003A023B">
            <w:pPr>
              <w:rPr>
                <w:rFonts w:cs="Arial"/>
                <w:bCs/>
              </w:rPr>
            </w:pPr>
          </w:p>
        </w:tc>
      </w:tr>
      <w:tr w:rsidR="00ED56D3" w:rsidRPr="008E7207" w:rsidTr="002E4F4B">
        <w:trPr>
          <w:jc w:val="center"/>
        </w:trPr>
        <w:tc>
          <w:tcPr>
            <w:tcW w:w="10440" w:type="dxa"/>
            <w:vAlign w:val="center"/>
          </w:tcPr>
          <w:p w:rsidR="00ED56D3" w:rsidRPr="004A522C" w:rsidRDefault="00ED56D3" w:rsidP="002E4F4B">
            <w:pPr>
              <w:rPr>
                <w:rFonts w:cs="Arial"/>
                <w:bCs/>
                <w:sz w:val="22"/>
              </w:rPr>
            </w:pPr>
          </w:p>
          <w:p w:rsidR="00ED56D3" w:rsidRPr="004A522C" w:rsidRDefault="00ED56D3" w:rsidP="002E4F4B">
            <w:pPr>
              <w:rPr>
                <w:rFonts w:cs="Arial"/>
                <w:sz w:val="22"/>
              </w:rPr>
            </w:pPr>
            <w:r w:rsidRPr="004A522C">
              <w:rPr>
                <w:rFonts w:cs="Arial"/>
                <w:sz w:val="22"/>
              </w:rPr>
              <w:t>Communication is a key element to this role.  An absolute requirement is the ability to communicate effectively at all levels.  Other than obvious inter-departmental communication, all users of IT equipment or services are able to converse with the post holder at any time, whether junior or senior, clinical or clerical.  The nature of communication is wide ranging from technical to supportive, informative to emotive.  Depending on the recipient of the communication this can be positive news regarding improvements of service, informative news regarding changes in service, negative news regarding unavoidable service outage or personnel related news such as awards of employment, disciplinary matters or even discontinuation of employment and or contracts.</w:t>
            </w:r>
          </w:p>
          <w:p w:rsidR="00ED56D3" w:rsidRPr="004A522C" w:rsidRDefault="00ED56D3" w:rsidP="002E4F4B">
            <w:pPr>
              <w:rPr>
                <w:rFonts w:cs="Arial"/>
                <w:sz w:val="22"/>
              </w:rPr>
            </w:pPr>
          </w:p>
          <w:p w:rsidR="00ED56D3" w:rsidRPr="004A522C" w:rsidRDefault="00ED56D3" w:rsidP="002E4F4B">
            <w:pPr>
              <w:rPr>
                <w:rFonts w:cs="Arial"/>
                <w:sz w:val="22"/>
              </w:rPr>
            </w:pPr>
            <w:r w:rsidRPr="004A522C">
              <w:rPr>
                <w:rFonts w:cs="Arial"/>
                <w:sz w:val="22"/>
              </w:rPr>
              <w:t>Internal, via direct personal contact, e-mail, letter, telephone or presentation: -</w:t>
            </w:r>
          </w:p>
          <w:p w:rsidR="00ED56D3" w:rsidRPr="004A522C" w:rsidRDefault="00ED56D3" w:rsidP="00ED56D3">
            <w:pPr>
              <w:numPr>
                <w:ilvl w:val="0"/>
                <w:numId w:val="34"/>
              </w:numPr>
              <w:spacing w:line="240" w:lineRule="auto"/>
              <w:jc w:val="left"/>
              <w:rPr>
                <w:rFonts w:cs="Arial"/>
                <w:sz w:val="22"/>
              </w:rPr>
            </w:pPr>
            <w:r w:rsidRPr="004A522C">
              <w:rPr>
                <w:rFonts w:cs="Arial"/>
                <w:sz w:val="22"/>
              </w:rPr>
              <w:t xml:space="preserve">Close collaboration with peer IT managers, IT Service Desk, and other eHealth Directorate team members. </w:t>
            </w:r>
          </w:p>
          <w:p w:rsidR="00ED56D3" w:rsidRPr="004A522C" w:rsidRDefault="00ED56D3" w:rsidP="00ED56D3">
            <w:pPr>
              <w:numPr>
                <w:ilvl w:val="0"/>
                <w:numId w:val="34"/>
              </w:numPr>
              <w:spacing w:line="240" w:lineRule="auto"/>
              <w:jc w:val="left"/>
              <w:rPr>
                <w:rFonts w:cs="Arial"/>
                <w:sz w:val="22"/>
              </w:rPr>
            </w:pPr>
            <w:r w:rsidRPr="004A522C">
              <w:rPr>
                <w:rFonts w:cs="Arial"/>
                <w:sz w:val="22"/>
              </w:rPr>
              <w:t>Senior clinical staff, General Managers, Service Managers, key clinical users, departmental managers, heads of departments and a wide range of users of IT systems and services.</w:t>
            </w:r>
          </w:p>
          <w:p w:rsidR="00ED56D3" w:rsidRPr="004A522C" w:rsidRDefault="00ED56D3" w:rsidP="00ED56D3">
            <w:pPr>
              <w:numPr>
                <w:ilvl w:val="0"/>
                <w:numId w:val="34"/>
              </w:numPr>
              <w:spacing w:line="240" w:lineRule="auto"/>
              <w:jc w:val="left"/>
              <w:rPr>
                <w:rFonts w:cs="Arial"/>
                <w:sz w:val="22"/>
              </w:rPr>
            </w:pPr>
            <w:r w:rsidRPr="004A522C">
              <w:rPr>
                <w:rFonts w:cs="Arial"/>
                <w:sz w:val="22"/>
              </w:rPr>
              <w:t>Occasional contact with payroll officers on appropriate processing of duty sheets</w:t>
            </w:r>
          </w:p>
          <w:p w:rsidR="00ED56D3" w:rsidRPr="004A522C" w:rsidRDefault="00ED56D3" w:rsidP="00ED56D3">
            <w:pPr>
              <w:numPr>
                <w:ilvl w:val="0"/>
                <w:numId w:val="34"/>
              </w:numPr>
              <w:spacing w:line="240" w:lineRule="auto"/>
              <w:jc w:val="left"/>
              <w:rPr>
                <w:rFonts w:cs="Arial"/>
                <w:sz w:val="22"/>
              </w:rPr>
            </w:pPr>
            <w:r w:rsidRPr="004A522C">
              <w:rPr>
                <w:rFonts w:cs="Arial"/>
                <w:sz w:val="22"/>
              </w:rPr>
              <w:t>HR representatives and management on personnel related issues and policies</w:t>
            </w:r>
          </w:p>
          <w:p w:rsidR="00ED56D3" w:rsidRPr="004A522C" w:rsidRDefault="00ED56D3" w:rsidP="002E4F4B">
            <w:pPr>
              <w:rPr>
                <w:rFonts w:cs="Arial"/>
                <w:sz w:val="22"/>
              </w:rPr>
            </w:pPr>
          </w:p>
          <w:p w:rsidR="00ED56D3" w:rsidRPr="004A522C" w:rsidRDefault="00ED56D3" w:rsidP="002E4F4B">
            <w:pPr>
              <w:rPr>
                <w:rFonts w:cs="Arial"/>
                <w:sz w:val="22"/>
              </w:rPr>
            </w:pPr>
            <w:r w:rsidRPr="004A522C">
              <w:rPr>
                <w:rFonts w:cs="Arial"/>
                <w:sz w:val="22"/>
              </w:rPr>
              <w:t>External, via in person communication, e-mail, letter, telephone or presentation: -</w:t>
            </w:r>
          </w:p>
          <w:p w:rsidR="00ED56D3" w:rsidRPr="004A522C" w:rsidRDefault="00ED56D3" w:rsidP="00ED56D3">
            <w:pPr>
              <w:numPr>
                <w:ilvl w:val="0"/>
                <w:numId w:val="35"/>
              </w:numPr>
              <w:spacing w:line="240" w:lineRule="auto"/>
              <w:jc w:val="left"/>
              <w:rPr>
                <w:rFonts w:cs="Arial"/>
                <w:sz w:val="22"/>
              </w:rPr>
            </w:pPr>
            <w:r w:rsidRPr="004A522C">
              <w:rPr>
                <w:rFonts w:cs="Arial"/>
                <w:sz w:val="22"/>
              </w:rPr>
              <w:t>External suppliers, Service Desks and support staff, including 3rd party software supplier account managers, negotiating changes to software and highlighting discrepancies within the product.</w:t>
            </w:r>
          </w:p>
          <w:p w:rsidR="00ED56D3" w:rsidRPr="004A522C" w:rsidRDefault="00ED56D3" w:rsidP="00ED56D3">
            <w:pPr>
              <w:numPr>
                <w:ilvl w:val="0"/>
                <w:numId w:val="35"/>
              </w:numPr>
              <w:spacing w:line="240" w:lineRule="auto"/>
              <w:jc w:val="left"/>
              <w:rPr>
                <w:rFonts w:cs="Arial"/>
                <w:sz w:val="22"/>
              </w:rPr>
            </w:pPr>
            <w:r w:rsidRPr="004A522C">
              <w:rPr>
                <w:rFonts w:cs="Arial"/>
                <w:sz w:val="22"/>
              </w:rPr>
              <w:t>Other IT professionals across NHS Scotland. This is expanding rapidly as eHealth projects are taken forward on a national and regional basis, particularly for NHSGGC provision of services to West of Scotland Health Boards.</w:t>
            </w:r>
          </w:p>
          <w:p w:rsidR="00ED56D3" w:rsidRPr="004A522C" w:rsidRDefault="00ED56D3" w:rsidP="00ED56D3">
            <w:pPr>
              <w:numPr>
                <w:ilvl w:val="0"/>
                <w:numId w:val="35"/>
              </w:numPr>
              <w:spacing w:line="240" w:lineRule="auto"/>
              <w:jc w:val="left"/>
              <w:rPr>
                <w:rFonts w:cs="Arial"/>
                <w:sz w:val="22"/>
              </w:rPr>
            </w:pPr>
            <w:r w:rsidRPr="004A522C">
              <w:rPr>
                <w:rFonts w:cs="Arial"/>
                <w:sz w:val="22"/>
              </w:rPr>
              <w:t>Auditors in regards to process, output, security, risks surrounding IT provision.</w:t>
            </w:r>
          </w:p>
          <w:p w:rsidR="00ED56D3" w:rsidRPr="008E7207" w:rsidRDefault="00ED56D3" w:rsidP="002E4F4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10. PHYSICAL, MENTAL, EMOTIONAL AND ENVIRONMENTAL DEMANDS OF THE JOB</w:t>
            </w:r>
          </w:p>
        </w:tc>
      </w:tr>
      <w:tr w:rsidR="004F78E9" w:rsidRPr="00810E64" w:rsidTr="45E73F7A">
        <w:trPr>
          <w:jc w:val="center"/>
        </w:trPr>
        <w:tc>
          <w:tcPr>
            <w:tcW w:w="10440" w:type="dxa"/>
            <w:shd w:val="clear" w:color="auto" w:fill="auto"/>
            <w:vAlign w:val="center"/>
          </w:tcPr>
          <w:p w:rsidR="004F78E9" w:rsidRDefault="004F78E9" w:rsidP="003A023B">
            <w:pPr>
              <w:rPr>
                <w:rFonts w:cs="Arial"/>
                <w:bCs/>
              </w:rPr>
            </w:pPr>
          </w:p>
          <w:tbl>
            <w:tblPr>
              <w:tblW w:w="0" w:type="auto"/>
              <w:tblLook w:val="01E0" w:firstRow="1" w:lastRow="1" w:firstColumn="1" w:lastColumn="1" w:noHBand="0" w:noVBand="0"/>
            </w:tblPr>
            <w:tblGrid>
              <w:gridCol w:w="9792"/>
            </w:tblGrid>
            <w:tr w:rsidR="004F78E9" w:rsidRPr="00810E64" w:rsidTr="003A023B">
              <w:tc>
                <w:tcPr>
                  <w:tcW w:w="9792" w:type="dxa"/>
                  <w:shd w:val="clear" w:color="auto" w:fill="auto"/>
                </w:tcPr>
                <w:p w:rsidR="00ED56D3" w:rsidRPr="00ED56D3" w:rsidRDefault="00ED56D3" w:rsidP="00ED56D3">
                  <w:pPr>
                    <w:rPr>
                      <w:rFonts w:cs="Arial"/>
                      <w:bCs/>
                      <w:sz w:val="22"/>
                    </w:rPr>
                  </w:pPr>
                  <w:r w:rsidRPr="00ED56D3">
                    <w:rPr>
                      <w:rFonts w:cs="Arial"/>
                      <w:bCs/>
                      <w:sz w:val="22"/>
                    </w:rPr>
                    <w:t>Ability to analyse and determine a course of action at times of high demand or pressure, such as major system outage, or dealing with staff on emotional or personal issues. This can involve working additional hours out with normal working hours at short notice as there are limited numbers of staff with this skill set.</w:t>
                  </w:r>
                </w:p>
                <w:p w:rsidR="00ED56D3" w:rsidRPr="00ED56D3" w:rsidRDefault="00ED56D3" w:rsidP="00ED56D3">
                  <w:pPr>
                    <w:rPr>
                      <w:rFonts w:cs="Arial"/>
                      <w:bCs/>
                      <w:sz w:val="22"/>
                    </w:rPr>
                  </w:pPr>
                </w:p>
                <w:p w:rsidR="00ED56D3" w:rsidRPr="00ED56D3" w:rsidRDefault="00ED56D3" w:rsidP="00ED56D3">
                  <w:pPr>
                    <w:rPr>
                      <w:rFonts w:cs="Arial"/>
                      <w:bCs/>
                      <w:sz w:val="22"/>
                    </w:rPr>
                  </w:pPr>
                  <w:r w:rsidRPr="00ED56D3">
                    <w:rPr>
                      <w:rFonts w:cs="Arial"/>
                      <w:bCs/>
                      <w:sz w:val="22"/>
                    </w:rPr>
                    <w:t>Knowledge that system outages will have a major impact on clinical and medical services can create high levels of stress.</w:t>
                  </w:r>
                </w:p>
                <w:p w:rsidR="00ED56D3" w:rsidRPr="00ED56D3" w:rsidRDefault="00ED56D3" w:rsidP="00ED56D3">
                  <w:pPr>
                    <w:rPr>
                      <w:rFonts w:cs="Arial"/>
                      <w:bCs/>
                      <w:sz w:val="22"/>
                    </w:rPr>
                  </w:pPr>
                </w:p>
                <w:p w:rsidR="00ED56D3" w:rsidRPr="00ED56D3" w:rsidRDefault="00ED56D3" w:rsidP="00ED56D3">
                  <w:pPr>
                    <w:rPr>
                      <w:rFonts w:cs="Arial"/>
                      <w:bCs/>
                      <w:sz w:val="22"/>
                    </w:rPr>
                  </w:pPr>
                  <w:r w:rsidRPr="00ED56D3">
                    <w:rPr>
                      <w:rFonts w:cs="Arial"/>
                      <w:bCs/>
                      <w:sz w:val="22"/>
                    </w:rPr>
                    <w:t>Maintaining and increasing productivity within EU Working Directives and Contracted Hours.</w:t>
                  </w:r>
                </w:p>
                <w:p w:rsidR="00ED56D3" w:rsidRPr="00ED56D3" w:rsidRDefault="00ED56D3" w:rsidP="00ED56D3">
                  <w:pPr>
                    <w:rPr>
                      <w:rFonts w:cs="Arial"/>
                      <w:bCs/>
                      <w:sz w:val="22"/>
                    </w:rPr>
                  </w:pPr>
                </w:p>
                <w:p w:rsidR="00ED56D3" w:rsidRPr="00ED56D3" w:rsidRDefault="00ED56D3" w:rsidP="00ED56D3">
                  <w:pPr>
                    <w:rPr>
                      <w:rFonts w:cs="Arial"/>
                      <w:bCs/>
                      <w:sz w:val="22"/>
                    </w:rPr>
                  </w:pPr>
                  <w:r w:rsidRPr="00ED56D3">
                    <w:rPr>
                      <w:rFonts w:cs="Arial"/>
                      <w:bCs/>
                      <w:sz w:val="22"/>
                    </w:rPr>
                    <w:t>Maintaining knowledge in area of expertise including managerial, technical or legislative advancements and own keyboard / PC skills, whilst continuing to carry out day to day activities.</w:t>
                  </w:r>
                </w:p>
                <w:p w:rsidR="00ED56D3" w:rsidRPr="00ED56D3" w:rsidRDefault="00ED56D3" w:rsidP="00ED56D3">
                  <w:pPr>
                    <w:rPr>
                      <w:rFonts w:cs="Arial"/>
                      <w:bCs/>
                      <w:sz w:val="22"/>
                    </w:rPr>
                  </w:pPr>
                </w:p>
                <w:p w:rsidR="00ED56D3" w:rsidRPr="00ED56D3" w:rsidRDefault="00ED56D3" w:rsidP="00ED56D3">
                  <w:pPr>
                    <w:rPr>
                      <w:rFonts w:cs="Arial"/>
                      <w:bCs/>
                      <w:sz w:val="22"/>
                    </w:rPr>
                  </w:pPr>
                  <w:r w:rsidRPr="00ED56D3">
                    <w:rPr>
                      <w:rFonts w:cs="Arial"/>
                      <w:bCs/>
                      <w:sz w:val="22"/>
                    </w:rPr>
                    <w:t>Physical demands on time management and ability to diversify due to team of staff, with varying responsibilities, skill levels and knowledge of IT.</w:t>
                  </w:r>
                </w:p>
                <w:p w:rsidR="00ED56D3" w:rsidRPr="00ED56D3" w:rsidRDefault="00ED56D3" w:rsidP="00ED56D3">
                  <w:pPr>
                    <w:rPr>
                      <w:rFonts w:cs="Arial"/>
                      <w:bCs/>
                      <w:sz w:val="22"/>
                    </w:rPr>
                  </w:pPr>
                </w:p>
                <w:p w:rsidR="00ED56D3" w:rsidRPr="00ED56D3" w:rsidRDefault="00ED56D3" w:rsidP="00ED56D3">
                  <w:pPr>
                    <w:rPr>
                      <w:rFonts w:cs="Arial"/>
                      <w:bCs/>
                      <w:sz w:val="22"/>
                    </w:rPr>
                  </w:pPr>
                  <w:r w:rsidRPr="00ED56D3">
                    <w:rPr>
                      <w:rFonts w:cs="Arial"/>
                      <w:bCs/>
                      <w:sz w:val="22"/>
                    </w:rPr>
                    <w:t>Inter-site and intra-site mobility, including travelling anywhere as required.</w:t>
                  </w:r>
                </w:p>
                <w:p w:rsidR="00ED56D3" w:rsidRPr="00ED56D3" w:rsidRDefault="00ED56D3" w:rsidP="00ED56D3">
                  <w:pPr>
                    <w:rPr>
                      <w:rFonts w:cs="Arial"/>
                      <w:bCs/>
                      <w:sz w:val="22"/>
                    </w:rPr>
                  </w:pPr>
                </w:p>
                <w:p w:rsidR="00ED56D3" w:rsidRPr="00ED56D3" w:rsidRDefault="00ED56D3" w:rsidP="00ED56D3">
                  <w:pPr>
                    <w:rPr>
                      <w:rFonts w:cs="Arial"/>
                      <w:bCs/>
                      <w:sz w:val="22"/>
                    </w:rPr>
                  </w:pPr>
                  <w:r w:rsidRPr="00ED56D3">
                    <w:rPr>
                      <w:rFonts w:cs="Arial"/>
                      <w:bCs/>
                      <w:sz w:val="22"/>
                    </w:rPr>
                    <w:t>Occasionally required to move or lift items of IT equipment; work in clinical / patient areas where IT services are deployed, potentially with exposure to varying levels of distress; and regular exposure to confidential/sensitive data.</w:t>
                  </w:r>
                </w:p>
                <w:p w:rsidR="004F78E9" w:rsidRPr="00810E64" w:rsidRDefault="004F78E9" w:rsidP="003A023B">
                  <w:pPr>
                    <w:tabs>
                      <w:tab w:val="left" w:pos="567"/>
                      <w:tab w:val="left" w:pos="1134"/>
                      <w:tab w:val="left" w:pos="1701"/>
                      <w:tab w:val="right" w:pos="9639"/>
                    </w:tabs>
                    <w:ind w:right="99"/>
                    <w:rPr>
                      <w:rFonts w:cs="Arial"/>
                      <w:bCs/>
                    </w:rPr>
                  </w:pPr>
                </w:p>
              </w:tc>
            </w:tr>
          </w:tbl>
          <w:p w:rsidR="004F78E9" w:rsidRPr="00810E64" w:rsidRDefault="004F78E9" w:rsidP="003A023B">
            <w:pPr>
              <w:ind w:left="360"/>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11. MOST CHALLENGING/DIFFICULT PARTS OF THE JOB</w:t>
            </w:r>
          </w:p>
        </w:tc>
      </w:tr>
      <w:tr w:rsidR="004F78E9" w:rsidRPr="00810E64" w:rsidTr="45E73F7A">
        <w:trPr>
          <w:jc w:val="center"/>
        </w:trPr>
        <w:tc>
          <w:tcPr>
            <w:tcW w:w="10440" w:type="dxa"/>
            <w:shd w:val="clear" w:color="auto" w:fill="auto"/>
            <w:vAlign w:val="center"/>
          </w:tcPr>
          <w:p w:rsidR="004F78E9" w:rsidRDefault="004F78E9" w:rsidP="003A023B">
            <w:pPr>
              <w:tabs>
                <w:tab w:val="left" w:pos="567"/>
                <w:tab w:val="left" w:pos="1134"/>
                <w:tab w:val="left" w:pos="1701"/>
                <w:tab w:val="right" w:pos="9639"/>
              </w:tabs>
              <w:ind w:right="99"/>
              <w:rPr>
                <w:rFonts w:cs="Arial"/>
                <w:sz w:val="22"/>
              </w:rPr>
            </w:pPr>
          </w:p>
          <w:p w:rsidR="00ED56D3" w:rsidRPr="00ED56D3" w:rsidRDefault="00ED56D3" w:rsidP="00ED56D3">
            <w:pPr>
              <w:tabs>
                <w:tab w:val="left" w:pos="567"/>
                <w:tab w:val="left" w:pos="1134"/>
                <w:tab w:val="left" w:pos="1701"/>
                <w:tab w:val="right" w:pos="9639"/>
              </w:tabs>
              <w:ind w:right="99"/>
              <w:rPr>
                <w:rFonts w:cs="Arial"/>
                <w:sz w:val="22"/>
              </w:rPr>
            </w:pPr>
            <w:r w:rsidRPr="00ED56D3">
              <w:rPr>
                <w:rFonts w:cs="Arial"/>
                <w:sz w:val="22"/>
              </w:rPr>
              <w:t>Providing service improvements necessary to meet the aspirations of users that have an ever-increasing dependence on continually evolving eHealth services, whilst managing limited available resources.</w:t>
            </w:r>
          </w:p>
          <w:p w:rsidR="00ED56D3" w:rsidRPr="00ED56D3" w:rsidRDefault="00ED56D3" w:rsidP="00ED56D3">
            <w:pPr>
              <w:tabs>
                <w:tab w:val="left" w:pos="567"/>
                <w:tab w:val="left" w:pos="1134"/>
                <w:tab w:val="left" w:pos="1701"/>
                <w:tab w:val="right" w:pos="9639"/>
              </w:tabs>
              <w:ind w:right="99"/>
              <w:rPr>
                <w:rFonts w:cs="Arial"/>
                <w:sz w:val="22"/>
              </w:rPr>
            </w:pPr>
            <w:r w:rsidRPr="00ED56D3">
              <w:rPr>
                <w:rFonts w:cs="Arial"/>
                <w:sz w:val="22"/>
              </w:rPr>
              <w:tab/>
            </w:r>
          </w:p>
          <w:p w:rsidR="00ED56D3" w:rsidRPr="00ED56D3" w:rsidRDefault="00ED56D3" w:rsidP="00ED56D3">
            <w:pPr>
              <w:tabs>
                <w:tab w:val="left" w:pos="567"/>
                <w:tab w:val="left" w:pos="1134"/>
                <w:tab w:val="left" w:pos="1701"/>
                <w:tab w:val="right" w:pos="9639"/>
              </w:tabs>
              <w:ind w:right="99"/>
              <w:rPr>
                <w:rFonts w:cs="Arial"/>
                <w:sz w:val="22"/>
              </w:rPr>
            </w:pPr>
            <w:r w:rsidRPr="00ED56D3">
              <w:rPr>
                <w:rFonts w:cs="Arial"/>
                <w:sz w:val="22"/>
              </w:rPr>
              <w:t>Ensuring maximum system uptime and scheduling downtime for the lowest impact for clinical staff and patients. This often involves working out with normal working hours at short notice.</w:t>
            </w:r>
          </w:p>
          <w:p w:rsidR="00ED56D3" w:rsidRPr="00ED56D3" w:rsidRDefault="00ED56D3" w:rsidP="00ED56D3">
            <w:pPr>
              <w:tabs>
                <w:tab w:val="left" w:pos="567"/>
                <w:tab w:val="left" w:pos="1134"/>
                <w:tab w:val="left" w:pos="1701"/>
                <w:tab w:val="right" w:pos="9639"/>
              </w:tabs>
              <w:ind w:right="99"/>
              <w:rPr>
                <w:rFonts w:cs="Arial"/>
                <w:sz w:val="22"/>
              </w:rPr>
            </w:pPr>
          </w:p>
          <w:p w:rsidR="00ED56D3" w:rsidRPr="00ED56D3" w:rsidRDefault="0025457E" w:rsidP="00ED56D3">
            <w:pPr>
              <w:tabs>
                <w:tab w:val="left" w:pos="567"/>
                <w:tab w:val="left" w:pos="1134"/>
                <w:tab w:val="left" w:pos="1701"/>
                <w:tab w:val="right" w:pos="9639"/>
              </w:tabs>
              <w:ind w:right="99"/>
              <w:rPr>
                <w:rFonts w:cs="Arial"/>
                <w:sz w:val="22"/>
              </w:rPr>
            </w:pPr>
            <w:r>
              <w:rPr>
                <w:rFonts w:cs="Arial"/>
                <w:sz w:val="22"/>
              </w:rPr>
              <w:t>Working with the eHealth Operations Management Team, working to promote the development of the ITIL Continual Service Improvement (CSI) discipline of ITIL across eHealth will assist with the on-going improvement cycle will present challenging and worthwhile outcomes.</w:t>
            </w:r>
          </w:p>
          <w:p w:rsidR="00ED56D3" w:rsidRPr="00ED56D3" w:rsidRDefault="00ED56D3" w:rsidP="00ED56D3">
            <w:pPr>
              <w:tabs>
                <w:tab w:val="left" w:pos="567"/>
                <w:tab w:val="left" w:pos="1134"/>
                <w:tab w:val="left" w:pos="1701"/>
                <w:tab w:val="right" w:pos="9639"/>
              </w:tabs>
              <w:ind w:right="99"/>
              <w:rPr>
                <w:rFonts w:cs="Arial"/>
                <w:sz w:val="22"/>
              </w:rPr>
            </w:pPr>
          </w:p>
          <w:p w:rsidR="00ED56D3" w:rsidRPr="00ED56D3" w:rsidRDefault="00ED56D3" w:rsidP="00ED56D3">
            <w:pPr>
              <w:tabs>
                <w:tab w:val="left" w:pos="567"/>
                <w:tab w:val="left" w:pos="1134"/>
                <w:tab w:val="left" w:pos="1701"/>
                <w:tab w:val="right" w:pos="9639"/>
              </w:tabs>
              <w:ind w:right="99"/>
              <w:rPr>
                <w:rFonts w:cs="Arial"/>
                <w:sz w:val="22"/>
              </w:rPr>
            </w:pPr>
            <w:r w:rsidRPr="00ED56D3">
              <w:rPr>
                <w:rFonts w:cs="Arial"/>
                <w:sz w:val="22"/>
              </w:rPr>
              <w:t>Ensuring that the most appropriate solution to any given problem is offered.  This is achieved through not only an understanding of the business need but also an understanding of the people who carry out the business, be they Clinicians, Managers or administration staff.  The challenge is heightened by the introduction of new technologies.</w:t>
            </w:r>
          </w:p>
          <w:p w:rsidR="00ED56D3" w:rsidRPr="00ED56D3" w:rsidRDefault="00ED56D3" w:rsidP="00ED56D3">
            <w:pPr>
              <w:tabs>
                <w:tab w:val="left" w:pos="567"/>
                <w:tab w:val="left" w:pos="1134"/>
                <w:tab w:val="left" w:pos="1701"/>
                <w:tab w:val="right" w:pos="9639"/>
              </w:tabs>
              <w:ind w:right="99"/>
              <w:rPr>
                <w:rFonts w:cs="Arial"/>
                <w:sz w:val="22"/>
              </w:rPr>
            </w:pPr>
          </w:p>
          <w:p w:rsidR="00ED56D3" w:rsidRPr="00ED56D3" w:rsidRDefault="00ED56D3" w:rsidP="00ED56D3">
            <w:pPr>
              <w:tabs>
                <w:tab w:val="left" w:pos="567"/>
                <w:tab w:val="left" w:pos="1134"/>
                <w:tab w:val="left" w:pos="1701"/>
                <w:tab w:val="right" w:pos="9639"/>
              </w:tabs>
              <w:ind w:right="99"/>
              <w:rPr>
                <w:rFonts w:cs="Arial"/>
                <w:sz w:val="22"/>
              </w:rPr>
            </w:pPr>
            <w:r w:rsidRPr="00ED56D3">
              <w:rPr>
                <w:rFonts w:cs="Arial"/>
                <w:sz w:val="22"/>
              </w:rPr>
              <w:t>Being aware of National eHealth developments within the NHS.</w:t>
            </w:r>
          </w:p>
          <w:p w:rsidR="00ED56D3" w:rsidRPr="00ED56D3" w:rsidRDefault="00ED56D3" w:rsidP="00ED56D3">
            <w:pPr>
              <w:tabs>
                <w:tab w:val="left" w:pos="567"/>
                <w:tab w:val="left" w:pos="1134"/>
                <w:tab w:val="left" w:pos="1701"/>
                <w:tab w:val="right" w:pos="9639"/>
              </w:tabs>
              <w:ind w:right="99"/>
              <w:rPr>
                <w:rFonts w:cs="Arial"/>
                <w:sz w:val="22"/>
              </w:rPr>
            </w:pPr>
          </w:p>
          <w:p w:rsidR="00ED56D3" w:rsidRPr="00ED56D3" w:rsidRDefault="00ED56D3" w:rsidP="00ED56D3">
            <w:pPr>
              <w:tabs>
                <w:tab w:val="left" w:pos="567"/>
                <w:tab w:val="left" w:pos="1134"/>
                <w:tab w:val="left" w:pos="1701"/>
                <w:tab w:val="right" w:pos="9639"/>
              </w:tabs>
              <w:ind w:right="99"/>
              <w:rPr>
                <w:rFonts w:cs="Arial"/>
                <w:bCs/>
                <w:sz w:val="22"/>
              </w:rPr>
            </w:pPr>
            <w:r w:rsidRPr="00ED56D3">
              <w:rPr>
                <w:rFonts w:cs="Arial"/>
                <w:sz w:val="22"/>
              </w:rPr>
              <w:t>Influencing &amp; directing users to ensure well informed decisions are made in support of the service.</w:t>
            </w:r>
          </w:p>
          <w:p w:rsidR="004F78E9" w:rsidRPr="00810E64" w:rsidRDefault="004F78E9" w:rsidP="003A023B">
            <w:pPr>
              <w:rPr>
                <w:rFonts w:cs="Arial"/>
                <w:bCs/>
              </w:rPr>
            </w:pPr>
          </w:p>
        </w:tc>
      </w:tr>
      <w:tr w:rsidR="004F78E9" w:rsidRPr="00810E64" w:rsidTr="45E73F7A">
        <w:trPr>
          <w:jc w:val="center"/>
        </w:trPr>
        <w:tc>
          <w:tcPr>
            <w:tcW w:w="10440" w:type="dxa"/>
            <w:shd w:val="clear" w:color="auto" w:fill="auto"/>
            <w:vAlign w:val="center"/>
          </w:tcPr>
          <w:p w:rsidR="004F78E9" w:rsidRPr="00810E64" w:rsidRDefault="004F78E9" w:rsidP="003A023B">
            <w:pPr>
              <w:rPr>
                <w:rFonts w:cs="Arial"/>
                <w:b/>
                <w:bCs/>
              </w:rPr>
            </w:pPr>
            <w:r w:rsidRPr="00810E64">
              <w:rPr>
                <w:rFonts w:cs="Arial"/>
                <w:b/>
                <w:bCs/>
              </w:rPr>
              <w:t>12</w:t>
            </w:r>
            <w:r>
              <w:rPr>
                <w:rFonts w:cs="Arial"/>
                <w:b/>
                <w:bCs/>
              </w:rPr>
              <w:t>.</w:t>
            </w:r>
            <w:r w:rsidRPr="00810E64">
              <w:rPr>
                <w:rFonts w:cs="Arial"/>
                <w:b/>
                <w:bCs/>
              </w:rPr>
              <w:t xml:space="preserve">  KNOWLEDGE, TRAINING AND EXPERIENCE REQUIRED TO DO THE JOB</w:t>
            </w:r>
          </w:p>
        </w:tc>
      </w:tr>
      <w:tr w:rsidR="004F78E9" w:rsidRPr="00810E64" w:rsidTr="45E73F7A">
        <w:trPr>
          <w:jc w:val="center"/>
        </w:trPr>
        <w:tc>
          <w:tcPr>
            <w:tcW w:w="10440" w:type="dxa"/>
            <w:shd w:val="clear" w:color="auto" w:fill="auto"/>
            <w:vAlign w:val="center"/>
          </w:tcPr>
          <w:p w:rsidR="004F78E9" w:rsidRDefault="004F78E9" w:rsidP="003A023B">
            <w:pPr>
              <w:tabs>
                <w:tab w:val="left" w:pos="567"/>
                <w:tab w:val="left" w:pos="1134"/>
                <w:tab w:val="left" w:pos="1701"/>
                <w:tab w:val="right" w:pos="9639"/>
              </w:tabs>
              <w:ind w:right="99"/>
              <w:rPr>
                <w:sz w:val="22"/>
                <w:szCs w:val="20"/>
              </w:rPr>
            </w:pPr>
          </w:p>
          <w:p w:rsidR="004F78E9" w:rsidRPr="00F72270" w:rsidRDefault="004F78E9" w:rsidP="003A023B">
            <w:pPr>
              <w:tabs>
                <w:tab w:val="left" w:pos="567"/>
                <w:tab w:val="left" w:pos="1134"/>
                <w:tab w:val="left" w:pos="1701"/>
                <w:tab w:val="right" w:pos="9639"/>
              </w:tabs>
              <w:ind w:right="99"/>
              <w:rPr>
                <w:rFonts w:cs="Arial"/>
                <w:b/>
                <w:sz w:val="22"/>
                <w:szCs w:val="20"/>
              </w:rPr>
            </w:pPr>
            <w:r w:rsidRPr="00F72270">
              <w:rPr>
                <w:rFonts w:cs="Arial"/>
                <w:b/>
                <w:sz w:val="22"/>
                <w:szCs w:val="20"/>
              </w:rPr>
              <w:t>Essential</w:t>
            </w:r>
          </w:p>
          <w:p w:rsidR="004F78E9" w:rsidRPr="00F72270" w:rsidRDefault="004F78E9" w:rsidP="003A023B">
            <w:pPr>
              <w:tabs>
                <w:tab w:val="left" w:pos="567"/>
                <w:tab w:val="left" w:pos="1134"/>
                <w:tab w:val="left" w:pos="1701"/>
                <w:tab w:val="right" w:pos="9639"/>
              </w:tabs>
              <w:ind w:right="99"/>
              <w:rPr>
                <w:rFonts w:cs="Arial"/>
                <w:sz w:val="22"/>
                <w:szCs w:val="20"/>
              </w:rPr>
            </w:pPr>
          </w:p>
          <w:p w:rsidR="004F78E9" w:rsidRDefault="0025457E" w:rsidP="003A023B">
            <w:pPr>
              <w:tabs>
                <w:tab w:val="left" w:pos="567"/>
                <w:tab w:val="left" w:pos="1134"/>
                <w:tab w:val="left" w:pos="1701"/>
                <w:tab w:val="right" w:pos="9639"/>
              </w:tabs>
              <w:ind w:right="99"/>
              <w:rPr>
                <w:rFonts w:cs="Arial"/>
                <w:sz w:val="22"/>
                <w:szCs w:val="20"/>
              </w:rPr>
            </w:pPr>
            <w:r>
              <w:rPr>
                <w:rFonts w:cs="Arial"/>
                <w:sz w:val="22"/>
                <w:szCs w:val="20"/>
              </w:rPr>
              <w:t>At least 3-5 year of operating within an ITIL Service Management environment will be essential to ensure minimum experience and support standards are met.</w:t>
            </w:r>
          </w:p>
          <w:p w:rsidR="00ED56D3" w:rsidRPr="00F72270" w:rsidRDefault="00ED56D3" w:rsidP="003A023B">
            <w:pPr>
              <w:tabs>
                <w:tab w:val="left" w:pos="567"/>
                <w:tab w:val="left" w:pos="1134"/>
                <w:tab w:val="left" w:pos="1701"/>
                <w:tab w:val="right" w:pos="9639"/>
              </w:tabs>
              <w:ind w:right="99"/>
              <w:rPr>
                <w:rFonts w:cs="Arial"/>
                <w:sz w:val="22"/>
                <w:szCs w:val="20"/>
              </w:rPr>
            </w:pPr>
          </w:p>
          <w:p w:rsidR="004F78E9" w:rsidRDefault="00ED56D3" w:rsidP="003A023B">
            <w:pPr>
              <w:tabs>
                <w:tab w:val="left" w:pos="567"/>
                <w:tab w:val="left" w:pos="1134"/>
                <w:tab w:val="left" w:pos="1701"/>
                <w:tab w:val="right" w:pos="9639"/>
              </w:tabs>
              <w:ind w:right="99"/>
              <w:rPr>
                <w:rFonts w:cs="Arial"/>
                <w:sz w:val="22"/>
                <w:szCs w:val="20"/>
              </w:rPr>
            </w:pPr>
            <w:r w:rsidRPr="00ED56D3">
              <w:rPr>
                <w:rFonts w:cs="Arial"/>
                <w:sz w:val="22"/>
                <w:szCs w:val="20"/>
              </w:rPr>
              <w:t xml:space="preserve">The post holder will have significant demonstrable practical experience in the analysis, specification, development and implementation of information systems within a complex environment </w:t>
            </w:r>
          </w:p>
          <w:p w:rsidR="00ED56D3" w:rsidRPr="00F72270" w:rsidRDefault="00ED56D3" w:rsidP="003A023B">
            <w:pPr>
              <w:tabs>
                <w:tab w:val="left" w:pos="567"/>
                <w:tab w:val="left" w:pos="1134"/>
                <w:tab w:val="left" w:pos="1701"/>
                <w:tab w:val="right" w:pos="9639"/>
              </w:tabs>
              <w:ind w:right="99"/>
              <w:rPr>
                <w:rFonts w:cs="Arial"/>
                <w:sz w:val="22"/>
                <w:szCs w:val="20"/>
              </w:rPr>
            </w:pPr>
          </w:p>
          <w:p w:rsidR="004F78E9" w:rsidRDefault="00ED56D3" w:rsidP="003A023B">
            <w:pPr>
              <w:tabs>
                <w:tab w:val="left" w:pos="567"/>
                <w:tab w:val="left" w:pos="1134"/>
                <w:tab w:val="left" w:pos="1701"/>
                <w:tab w:val="right" w:pos="9639"/>
              </w:tabs>
              <w:ind w:right="99"/>
              <w:rPr>
                <w:rFonts w:cs="Arial"/>
                <w:sz w:val="22"/>
                <w:szCs w:val="20"/>
              </w:rPr>
            </w:pPr>
            <w:r w:rsidRPr="00ED56D3">
              <w:rPr>
                <w:rFonts w:cs="Arial"/>
                <w:sz w:val="22"/>
                <w:szCs w:val="20"/>
              </w:rPr>
              <w:t xml:space="preserve">Previous experience of working in </w:t>
            </w:r>
            <w:r w:rsidR="0025457E">
              <w:rPr>
                <w:rFonts w:cs="Arial"/>
                <w:sz w:val="22"/>
                <w:szCs w:val="20"/>
              </w:rPr>
              <w:t xml:space="preserve">a complex Service Management support environment </w:t>
            </w:r>
            <w:r w:rsidRPr="00ED56D3">
              <w:rPr>
                <w:rFonts w:cs="Arial"/>
                <w:sz w:val="22"/>
                <w:szCs w:val="20"/>
              </w:rPr>
              <w:t xml:space="preserve">with proven ability of leading or managing staff who have diverse skills and abilities.  </w:t>
            </w:r>
          </w:p>
          <w:p w:rsidR="00ED56D3" w:rsidRPr="00F72270" w:rsidRDefault="00ED56D3" w:rsidP="003A023B">
            <w:pPr>
              <w:tabs>
                <w:tab w:val="left" w:pos="567"/>
                <w:tab w:val="left" w:pos="1134"/>
                <w:tab w:val="left" w:pos="1701"/>
                <w:tab w:val="right" w:pos="9639"/>
              </w:tabs>
              <w:ind w:right="99"/>
              <w:rPr>
                <w:rFonts w:cs="Arial"/>
                <w:sz w:val="22"/>
                <w:szCs w:val="20"/>
              </w:rPr>
            </w:pPr>
          </w:p>
          <w:p w:rsidR="004F78E9" w:rsidRPr="00F72270" w:rsidRDefault="004F78E9" w:rsidP="003A023B">
            <w:pPr>
              <w:tabs>
                <w:tab w:val="left" w:pos="567"/>
                <w:tab w:val="left" w:pos="1134"/>
                <w:tab w:val="left" w:pos="1701"/>
                <w:tab w:val="right" w:pos="9639"/>
              </w:tabs>
              <w:ind w:right="99"/>
              <w:rPr>
                <w:rFonts w:cs="Arial"/>
                <w:sz w:val="22"/>
                <w:szCs w:val="20"/>
              </w:rPr>
            </w:pPr>
            <w:r w:rsidRPr="00F72270">
              <w:rPr>
                <w:rFonts w:cs="Arial"/>
                <w:sz w:val="22"/>
                <w:szCs w:val="20"/>
              </w:rPr>
              <w:t>Good interpersonal and negotiating skills allowing post holder to influence decision making.</w:t>
            </w:r>
          </w:p>
          <w:p w:rsidR="004F78E9" w:rsidRPr="00F72270" w:rsidRDefault="004F78E9" w:rsidP="003A023B">
            <w:pPr>
              <w:tabs>
                <w:tab w:val="left" w:pos="567"/>
                <w:tab w:val="left" w:pos="1134"/>
                <w:tab w:val="left" w:pos="1701"/>
                <w:tab w:val="right" w:pos="9639"/>
              </w:tabs>
              <w:ind w:right="99"/>
              <w:rPr>
                <w:rFonts w:cs="Arial"/>
                <w:sz w:val="22"/>
                <w:szCs w:val="20"/>
              </w:rPr>
            </w:pPr>
          </w:p>
          <w:p w:rsidR="004F78E9" w:rsidRPr="00F72270" w:rsidRDefault="004F78E9" w:rsidP="003A023B">
            <w:pPr>
              <w:tabs>
                <w:tab w:val="left" w:pos="567"/>
                <w:tab w:val="left" w:pos="1134"/>
                <w:tab w:val="left" w:pos="1701"/>
                <w:tab w:val="right" w:pos="9639"/>
              </w:tabs>
              <w:ind w:right="99"/>
              <w:rPr>
                <w:rFonts w:cs="Arial"/>
                <w:b/>
                <w:sz w:val="22"/>
                <w:szCs w:val="20"/>
              </w:rPr>
            </w:pPr>
            <w:r w:rsidRPr="00F72270">
              <w:rPr>
                <w:rFonts w:cs="Arial"/>
                <w:b/>
                <w:sz w:val="22"/>
                <w:szCs w:val="20"/>
              </w:rPr>
              <w:t>Desirable</w:t>
            </w:r>
          </w:p>
          <w:p w:rsidR="004F78E9" w:rsidRPr="00F72270" w:rsidRDefault="004F78E9" w:rsidP="003A023B">
            <w:pPr>
              <w:tabs>
                <w:tab w:val="left" w:pos="567"/>
                <w:tab w:val="left" w:pos="1134"/>
                <w:tab w:val="left" w:pos="1701"/>
                <w:tab w:val="right" w:pos="9639"/>
              </w:tabs>
              <w:ind w:right="99"/>
              <w:rPr>
                <w:rFonts w:cs="Arial"/>
                <w:sz w:val="22"/>
                <w:szCs w:val="20"/>
              </w:rPr>
            </w:pPr>
          </w:p>
          <w:p w:rsidR="004F78E9" w:rsidRPr="00F72270" w:rsidRDefault="00E53C7B" w:rsidP="00E53C7B">
            <w:pPr>
              <w:tabs>
                <w:tab w:val="left" w:pos="567"/>
                <w:tab w:val="left" w:pos="1134"/>
                <w:tab w:val="left" w:pos="1701"/>
                <w:tab w:val="right" w:pos="9639"/>
              </w:tabs>
              <w:ind w:right="99"/>
              <w:rPr>
                <w:rFonts w:cs="Arial"/>
                <w:sz w:val="22"/>
                <w:szCs w:val="20"/>
              </w:rPr>
            </w:pPr>
            <w:r w:rsidRPr="00E53C7B">
              <w:rPr>
                <w:rFonts w:cs="Arial"/>
                <w:sz w:val="22"/>
                <w:szCs w:val="20"/>
              </w:rPr>
              <w:t>Preferably qualified in Qualified in, ITIL IT Service Management (International standard for Best Practice in IT Service Management)</w:t>
            </w:r>
            <w:r>
              <w:rPr>
                <w:rFonts w:cs="Arial"/>
                <w:sz w:val="22"/>
                <w:szCs w:val="20"/>
              </w:rPr>
              <w:t xml:space="preserve"> </w:t>
            </w:r>
            <w:r w:rsidRPr="00E53C7B">
              <w:rPr>
                <w:rFonts w:cs="Arial"/>
                <w:sz w:val="22"/>
                <w:szCs w:val="20"/>
              </w:rPr>
              <w:t>to ensure ITIL service transition techniques are used to deliver successful implementation of all aspects of the service</w:t>
            </w:r>
          </w:p>
          <w:p w:rsidR="004F78E9" w:rsidRPr="00810E64" w:rsidRDefault="00E53C7B" w:rsidP="003A023B">
            <w:pPr>
              <w:rPr>
                <w:rFonts w:cs="Arial"/>
                <w:bCs/>
              </w:rPr>
            </w:pPr>
            <w:r w:rsidRPr="00E53C7B">
              <w:rPr>
                <w:rFonts w:cs="Arial"/>
                <w:sz w:val="22"/>
                <w:szCs w:val="20"/>
              </w:rPr>
              <w:t>Experience in project management and knowledge of methodology such as ELMP, Six Sigma or Prince advantageous</w:t>
            </w:r>
            <w:r w:rsidRPr="00E53C7B">
              <w:rPr>
                <w:rFonts w:cs="Arial"/>
                <w:bCs/>
                <w:sz w:val="22"/>
                <w:szCs w:val="20"/>
              </w:rPr>
              <w:t xml:space="preserve"> </w:t>
            </w:r>
          </w:p>
        </w:tc>
      </w:tr>
    </w:tbl>
    <w:p w:rsidR="004F78E9" w:rsidRDefault="004F78E9" w:rsidP="004F78E9"/>
    <w:p w:rsidR="004F78E9" w:rsidRDefault="004F78E9" w:rsidP="004F78E9"/>
    <w:p w:rsidR="004F78E9" w:rsidRPr="004F78E9" w:rsidRDefault="004F78E9" w:rsidP="004F78E9">
      <w:pPr>
        <w:pStyle w:val="Style1"/>
        <w:ind w:left="-709"/>
        <w:rPr>
          <w:rFonts w:ascii="Calibri" w:hAnsi="Calibri" w:cs="Arial"/>
          <w:b/>
        </w:rPr>
      </w:pPr>
      <w:r w:rsidRPr="004F78E9">
        <w:rPr>
          <w:rFonts w:ascii="Calibri" w:hAnsi="Calibri" w:cs="Arial"/>
          <w:b/>
        </w:rPr>
        <w:t>History:</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7688"/>
      </w:tblGrid>
      <w:tr w:rsidR="004F78E9" w:rsidRPr="004F78E9" w:rsidTr="004F78E9">
        <w:tc>
          <w:tcPr>
            <w:tcW w:w="1242" w:type="dxa"/>
            <w:shd w:val="clear" w:color="auto" w:fill="auto"/>
          </w:tcPr>
          <w:p w:rsidR="004F78E9" w:rsidRPr="004F78E9" w:rsidRDefault="004F78E9" w:rsidP="003A023B">
            <w:pPr>
              <w:rPr>
                <w:rFonts w:ascii="Calibri" w:hAnsi="Calibri"/>
                <w:sz w:val="20"/>
                <w:szCs w:val="18"/>
              </w:rPr>
            </w:pPr>
            <w:r w:rsidRPr="004F78E9">
              <w:rPr>
                <w:rFonts w:ascii="Calibri" w:hAnsi="Calibri"/>
                <w:sz w:val="20"/>
                <w:szCs w:val="18"/>
              </w:rPr>
              <w:t>Version</w:t>
            </w:r>
          </w:p>
        </w:tc>
        <w:tc>
          <w:tcPr>
            <w:tcW w:w="1560" w:type="dxa"/>
            <w:shd w:val="clear" w:color="auto" w:fill="auto"/>
          </w:tcPr>
          <w:p w:rsidR="004F78E9" w:rsidRPr="004F78E9" w:rsidRDefault="004F78E9" w:rsidP="003A023B">
            <w:pPr>
              <w:rPr>
                <w:rFonts w:ascii="Calibri" w:hAnsi="Calibri"/>
                <w:sz w:val="20"/>
                <w:szCs w:val="18"/>
              </w:rPr>
            </w:pPr>
            <w:r w:rsidRPr="004F78E9">
              <w:rPr>
                <w:rFonts w:ascii="Calibri" w:hAnsi="Calibri"/>
                <w:sz w:val="20"/>
                <w:szCs w:val="18"/>
              </w:rPr>
              <w:t>Date</w:t>
            </w:r>
          </w:p>
        </w:tc>
        <w:tc>
          <w:tcPr>
            <w:tcW w:w="7688" w:type="dxa"/>
            <w:shd w:val="clear" w:color="auto" w:fill="auto"/>
          </w:tcPr>
          <w:p w:rsidR="004F78E9" w:rsidRPr="004F78E9" w:rsidRDefault="004F78E9" w:rsidP="003A023B">
            <w:pPr>
              <w:rPr>
                <w:rFonts w:ascii="Calibri" w:hAnsi="Calibri"/>
                <w:sz w:val="20"/>
                <w:szCs w:val="18"/>
              </w:rPr>
            </w:pPr>
            <w:r w:rsidRPr="004F78E9">
              <w:rPr>
                <w:rFonts w:ascii="Calibri" w:hAnsi="Calibri"/>
                <w:sz w:val="20"/>
                <w:szCs w:val="18"/>
              </w:rPr>
              <w:t>Comment</w:t>
            </w:r>
          </w:p>
        </w:tc>
      </w:tr>
      <w:tr w:rsidR="004F78E9" w:rsidRPr="004F78E9" w:rsidTr="004F78E9">
        <w:tc>
          <w:tcPr>
            <w:tcW w:w="1242" w:type="dxa"/>
            <w:shd w:val="clear" w:color="auto" w:fill="auto"/>
          </w:tcPr>
          <w:p w:rsidR="004F78E9" w:rsidRPr="004F78E9" w:rsidRDefault="004F78E9" w:rsidP="003A023B">
            <w:pPr>
              <w:rPr>
                <w:rFonts w:ascii="Calibri" w:hAnsi="Calibri"/>
                <w:sz w:val="20"/>
                <w:szCs w:val="18"/>
              </w:rPr>
            </w:pPr>
          </w:p>
        </w:tc>
        <w:tc>
          <w:tcPr>
            <w:tcW w:w="1560" w:type="dxa"/>
            <w:shd w:val="clear" w:color="auto" w:fill="auto"/>
          </w:tcPr>
          <w:p w:rsidR="004F78E9" w:rsidRPr="004F78E9" w:rsidRDefault="004F78E9" w:rsidP="003A023B">
            <w:pPr>
              <w:rPr>
                <w:rFonts w:ascii="Calibri" w:hAnsi="Calibri"/>
                <w:sz w:val="20"/>
                <w:szCs w:val="18"/>
              </w:rPr>
            </w:pPr>
          </w:p>
        </w:tc>
        <w:tc>
          <w:tcPr>
            <w:tcW w:w="7688" w:type="dxa"/>
            <w:shd w:val="clear" w:color="auto" w:fill="auto"/>
          </w:tcPr>
          <w:p w:rsidR="004F78E9" w:rsidRPr="004F78E9" w:rsidRDefault="004F78E9" w:rsidP="003A023B">
            <w:pPr>
              <w:rPr>
                <w:rFonts w:ascii="Calibri" w:hAnsi="Calibri"/>
                <w:sz w:val="20"/>
                <w:szCs w:val="18"/>
              </w:rPr>
            </w:pPr>
          </w:p>
        </w:tc>
      </w:tr>
      <w:tr w:rsidR="004F78E9" w:rsidRPr="004F78E9" w:rsidTr="004F78E9">
        <w:tc>
          <w:tcPr>
            <w:tcW w:w="1242" w:type="dxa"/>
            <w:shd w:val="clear" w:color="auto" w:fill="auto"/>
          </w:tcPr>
          <w:p w:rsidR="004F78E9" w:rsidRPr="004F78E9" w:rsidRDefault="004F78E9" w:rsidP="003A023B">
            <w:pPr>
              <w:rPr>
                <w:rFonts w:ascii="Calibri" w:hAnsi="Calibri"/>
                <w:sz w:val="20"/>
                <w:szCs w:val="18"/>
              </w:rPr>
            </w:pPr>
          </w:p>
        </w:tc>
        <w:tc>
          <w:tcPr>
            <w:tcW w:w="1560" w:type="dxa"/>
            <w:shd w:val="clear" w:color="auto" w:fill="auto"/>
          </w:tcPr>
          <w:p w:rsidR="004F78E9" w:rsidRPr="004F78E9" w:rsidRDefault="004F78E9" w:rsidP="003A023B">
            <w:pPr>
              <w:rPr>
                <w:rFonts w:ascii="Calibri" w:hAnsi="Calibri"/>
                <w:sz w:val="20"/>
                <w:szCs w:val="18"/>
              </w:rPr>
            </w:pPr>
          </w:p>
        </w:tc>
        <w:tc>
          <w:tcPr>
            <w:tcW w:w="7688" w:type="dxa"/>
            <w:shd w:val="clear" w:color="auto" w:fill="auto"/>
          </w:tcPr>
          <w:p w:rsidR="004F78E9" w:rsidRPr="004F78E9" w:rsidRDefault="004F78E9" w:rsidP="003A023B">
            <w:pPr>
              <w:rPr>
                <w:rFonts w:ascii="Calibri" w:hAnsi="Calibri"/>
                <w:bCs/>
                <w:sz w:val="20"/>
                <w:szCs w:val="18"/>
              </w:rPr>
            </w:pPr>
          </w:p>
        </w:tc>
      </w:tr>
      <w:tr w:rsidR="004F78E9" w:rsidRPr="004F78E9" w:rsidTr="004F78E9">
        <w:tc>
          <w:tcPr>
            <w:tcW w:w="1242" w:type="dxa"/>
            <w:shd w:val="clear" w:color="auto" w:fill="auto"/>
          </w:tcPr>
          <w:p w:rsidR="004F78E9" w:rsidRPr="004F78E9" w:rsidRDefault="004F78E9" w:rsidP="003A023B">
            <w:pPr>
              <w:rPr>
                <w:rFonts w:ascii="Calibri" w:hAnsi="Calibri"/>
                <w:sz w:val="20"/>
                <w:szCs w:val="18"/>
              </w:rPr>
            </w:pPr>
          </w:p>
        </w:tc>
        <w:tc>
          <w:tcPr>
            <w:tcW w:w="1560" w:type="dxa"/>
            <w:shd w:val="clear" w:color="auto" w:fill="auto"/>
          </w:tcPr>
          <w:p w:rsidR="004F78E9" w:rsidRPr="004F78E9" w:rsidRDefault="004F78E9" w:rsidP="003A023B">
            <w:pPr>
              <w:rPr>
                <w:rFonts w:ascii="Calibri" w:hAnsi="Calibri"/>
                <w:sz w:val="20"/>
                <w:szCs w:val="18"/>
              </w:rPr>
            </w:pPr>
          </w:p>
        </w:tc>
        <w:tc>
          <w:tcPr>
            <w:tcW w:w="7688" w:type="dxa"/>
            <w:shd w:val="clear" w:color="auto" w:fill="auto"/>
          </w:tcPr>
          <w:p w:rsidR="004F78E9" w:rsidRPr="004F78E9" w:rsidRDefault="004F78E9" w:rsidP="003A023B">
            <w:pPr>
              <w:rPr>
                <w:rFonts w:ascii="Calibri" w:hAnsi="Calibri"/>
                <w:bCs/>
                <w:sz w:val="20"/>
                <w:szCs w:val="18"/>
              </w:rPr>
            </w:pPr>
          </w:p>
        </w:tc>
      </w:tr>
      <w:tr w:rsidR="004F78E9" w:rsidRPr="004F78E9" w:rsidTr="004F78E9">
        <w:tc>
          <w:tcPr>
            <w:tcW w:w="1242" w:type="dxa"/>
            <w:shd w:val="clear" w:color="auto" w:fill="auto"/>
          </w:tcPr>
          <w:p w:rsidR="004F78E9" w:rsidRPr="004F78E9" w:rsidRDefault="004F78E9" w:rsidP="003A023B">
            <w:pPr>
              <w:rPr>
                <w:rFonts w:ascii="Calibri" w:hAnsi="Calibri"/>
                <w:sz w:val="20"/>
                <w:szCs w:val="18"/>
              </w:rPr>
            </w:pPr>
          </w:p>
        </w:tc>
        <w:tc>
          <w:tcPr>
            <w:tcW w:w="1560" w:type="dxa"/>
            <w:shd w:val="clear" w:color="auto" w:fill="auto"/>
          </w:tcPr>
          <w:p w:rsidR="004F78E9" w:rsidRPr="004F78E9" w:rsidRDefault="004F78E9" w:rsidP="003A023B">
            <w:pPr>
              <w:rPr>
                <w:rFonts w:ascii="Calibri" w:hAnsi="Calibri"/>
                <w:sz w:val="20"/>
                <w:szCs w:val="18"/>
              </w:rPr>
            </w:pPr>
          </w:p>
        </w:tc>
        <w:tc>
          <w:tcPr>
            <w:tcW w:w="7688" w:type="dxa"/>
            <w:shd w:val="clear" w:color="auto" w:fill="auto"/>
          </w:tcPr>
          <w:p w:rsidR="004F78E9" w:rsidRPr="004F78E9" w:rsidRDefault="004F78E9" w:rsidP="003A023B">
            <w:pPr>
              <w:rPr>
                <w:rFonts w:ascii="Calibri" w:hAnsi="Calibri"/>
                <w:bCs/>
                <w:sz w:val="20"/>
                <w:szCs w:val="18"/>
              </w:rPr>
            </w:pPr>
          </w:p>
        </w:tc>
      </w:tr>
      <w:tr w:rsidR="004F78E9" w:rsidRPr="004F78E9" w:rsidTr="004F78E9">
        <w:tc>
          <w:tcPr>
            <w:tcW w:w="1242" w:type="dxa"/>
            <w:shd w:val="clear" w:color="auto" w:fill="auto"/>
          </w:tcPr>
          <w:p w:rsidR="004F78E9" w:rsidRPr="004F78E9" w:rsidRDefault="004F78E9" w:rsidP="003A023B">
            <w:pPr>
              <w:rPr>
                <w:rFonts w:ascii="Calibri" w:hAnsi="Calibri"/>
                <w:sz w:val="20"/>
                <w:szCs w:val="18"/>
              </w:rPr>
            </w:pPr>
          </w:p>
        </w:tc>
        <w:tc>
          <w:tcPr>
            <w:tcW w:w="1560" w:type="dxa"/>
            <w:shd w:val="clear" w:color="auto" w:fill="auto"/>
          </w:tcPr>
          <w:p w:rsidR="004F78E9" w:rsidRPr="004F78E9" w:rsidRDefault="004F78E9" w:rsidP="003A023B">
            <w:pPr>
              <w:rPr>
                <w:rFonts w:ascii="Calibri" w:hAnsi="Calibri"/>
                <w:sz w:val="20"/>
                <w:szCs w:val="18"/>
              </w:rPr>
            </w:pPr>
          </w:p>
        </w:tc>
        <w:tc>
          <w:tcPr>
            <w:tcW w:w="7688" w:type="dxa"/>
            <w:shd w:val="clear" w:color="auto" w:fill="auto"/>
          </w:tcPr>
          <w:p w:rsidR="004F78E9" w:rsidRPr="004F78E9" w:rsidRDefault="004F78E9" w:rsidP="003A023B">
            <w:pPr>
              <w:rPr>
                <w:rFonts w:ascii="Calibri" w:hAnsi="Calibri"/>
                <w:bCs/>
                <w:sz w:val="20"/>
                <w:szCs w:val="18"/>
              </w:rPr>
            </w:pPr>
          </w:p>
        </w:tc>
      </w:tr>
    </w:tbl>
    <w:p w:rsidR="004F78E9" w:rsidRPr="008D1B2F" w:rsidRDefault="004F78E9" w:rsidP="004F78E9">
      <w:pPr>
        <w:rPr>
          <w:rFonts w:ascii="Calibri" w:hAnsi="Calibri"/>
        </w:rPr>
      </w:pPr>
    </w:p>
    <w:p w:rsidR="00910E6C" w:rsidRDefault="00910E6C">
      <w:pPr>
        <w:rPr>
          <w:b/>
        </w:rPr>
        <w:sectPr w:rsidR="00910E6C" w:rsidSect="004B36B6">
          <w:pgSz w:w="11906" w:h="16838" w:code="9"/>
          <w:pgMar w:top="1440" w:right="1440" w:bottom="1440" w:left="1440" w:header="709" w:footer="709" w:gutter="0"/>
          <w:cols w:space="708"/>
          <w:docGrid w:linePitch="360"/>
        </w:sectPr>
      </w:pPr>
    </w:p>
    <w:p w:rsidR="00CF546B" w:rsidRPr="00CF546B" w:rsidRDefault="00CF546B" w:rsidP="00CF546B">
      <w:pPr>
        <w:rPr>
          <w:rFonts w:cs="Arial"/>
          <w:b/>
          <w:szCs w:val="28"/>
        </w:rPr>
      </w:pPr>
      <w:r w:rsidRPr="00CF546B">
        <w:rPr>
          <w:rFonts w:cs="Arial"/>
          <w:b/>
          <w:szCs w:val="28"/>
        </w:rPr>
        <w:t xml:space="preserve">Appendix 2 – Person Specification </w:t>
      </w:r>
    </w:p>
    <w:p w:rsidR="00CF546B" w:rsidRPr="00910E6C" w:rsidRDefault="00CF546B" w:rsidP="00CF546B">
      <w:pPr>
        <w:rPr>
          <w:rFonts w:cs="Arial"/>
          <w:b/>
          <w:sz w:val="10"/>
          <w:szCs w:val="10"/>
        </w:rPr>
      </w:pPr>
    </w:p>
    <w:p w:rsidR="004A2120" w:rsidRPr="004A2120" w:rsidRDefault="004A2120" w:rsidP="004A2120">
      <w:pPr>
        <w:jc w:val="center"/>
        <w:rPr>
          <w:rFonts w:cs="Arial"/>
          <w:b/>
          <w:sz w:val="10"/>
          <w:szCs w:val="10"/>
        </w:rPr>
      </w:pPr>
    </w:p>
    <w:p w:rsidR="00910E6C" w:rsidRDefault="00910E6C" w:rsidP="00910E6C">
      <w:pPr>
        <w:jc w:val="center"/>
        <w:rPr>
          <w:rFonts w:cs="Arial"/>
          <w:b/>
          <w:sz w:val="28"/>
          <w:szCs w:val="28"/>
        </w:rPr>
      </w:pPr>
      <w:r w:rsidRPr="00763100">
        <w:rPr>
          <w:rFonts w:cs="Arial"/>
          <w:b/>
          <w:sz w:val="28"/>
          <w:szCs w:val="28"/>
        </w:rPr>
        <w:t>PERSON SPECIFICATION FORM</w:t>
      </w:r>
    </w:p>
    <w:p w:rsidR="00910E6C" w:rsidRPr="00910E6C" w:rsidRDefault="00910E6C" w:rsidP="00910E6C">
      <w:pPr>
        <w:jc w:val="center"/>
        <w:rPr>
          <w:rFonts w:cs="Arial"/>
          <w:b/>
          <w:sz w:val="10"/>
          <w:szCs w:val="10"/>
        </w:rPr>
      </w:pPr>
    </w:p>
    <w:p w:rsidR="00910E6C" w:rsidRDefault="00910E6C" w:rsidP="00910E6C">
      <w:pPr>
        <w:rPr>
          <w:rFonts w:cs="Arial"/>
          <w:b/>
          <w:szCs w:val="24"/>
        </w:rPr>
      </w:pPr>
      <w:r w:rsidRPr="00763100">
        <w:rPr>
          <w:rFonts w:cs="Arial"/>
          <w:b/>
          <w:szCs w:val="24"/>
        </w:rPr>
        <w:t xml:space="preserve">Job Title: - </w:t>
      </w:r>
      <w:r w:rsidRPr="00E20143">
        <w:rPr>
          <w:rFonts w:cs="Arial"/>
          <w:b/>
          <w:szCs w:val="24"/>
        </w:rPr>
        <w:t xml:space="preserve">eHealth </w:t>
      </w:r>
      <w:r w:rsidR="00F2034C">
        <w:rPr>
          <w:rFonts w:cs="Arial"/>
          <w:b/>
          <w:szCs w:val="24"/>
        </w:rPr>
        <w:t xml:space="preserve">Incident </w:t>
      </w:r>
      <w:r>
        <w:rPr>
          <w:rFonts w:cs="Arial"/>
          <w:b/>
          <w:szCs w:val="24"/>
        </w:rPr>
        <w:t xml:space="preserve">Manager </w:t>
      </w:r>
    </w:p>
    <w:p w:rsidR="00910E6C" w:rsidRPr="00910E6C" w:rsidRDefault="00910E6C" w:rsidP="00910E6C">
      <w:pPr>
        <w:jc w:val="center"/>
        <w:rPr>
          <w:rFonts w:cs="Arial"/>
          <w:b/>
          <w:sz w:val="10"/>
          <w:szCs w:val="10"/>
        </w:rPr>
      </w:pPr>
    </w:p>
    <w:p w:rsidR="00910E6C" w:rsidRDefault="00910E6C" w:rsidP="00910E6C">
      <w:pPr>
        <w:rPr>
          <w:rFonts w:cs="Arial"/>
          <w:b/>
          <w:szCs w:val="24"/>
        </w:rPr>
      </w:pPr>
      <w:r w:rsidRPr="00763100">
        <w:rPr>
          <w:rFonts w:cs="Arial"/>
          <w:b/>
          <w:szCs w:val="24"/>
        </w:rPr>
        <w:t xml:space="preserve">Department: </w:t>
      </w:r>
      <w:r w:rsidR="00F2034C">
        <w:rPr>
          <w:rFonts w:cs="Arial"/>
          <w:b/>
          <w:szCs w:val="24"/>
        </w:rPr>
        <w:t>Operations</w:t>
      </w:r>
    </w:p>
    <w:p w:rsidR="00910E6C" w:rsidRPr="00763100" w:rsidRDefault="00910E6C" w:rsidP="00910E6C">
      <w:pPr>
        <w:rPr>
          <w:rFonts w:cs="Arial"/>
          <w:b/>
          <w:szCs w:val="24"/>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3"/>
        <w:gridCol w:w="1916"/>
        <w:gridCol w:w="1881"/>
      </w:tblGrid>
      <w:tr w:rsidR="00910E6C" w:rsidRPr="004A522C" w:rsidTr="003A023B">
        <w:trPr>
          <w:trHeight w:val="20"/>
        </w:trPr>
        <w:tc>
          <w:tcPr>
            <w:tcW w:w="6983" w:type="dxa"/>
            <w:shd w:val="clear" w:color="auto" w:fill="D9D9D9"/>
          </w:tcPr>
          <w:p w:rsidR="00910E6C" w:rsidRPr="004A522C" w:rsidRDefault="00910E6C" w:rsidP="003A023B">
            <w:pPr>
              <w:spacing w:after="100" w:afterAutospacing="1" w:line="240" w:lineRule="auto"/>
              <w:rPr>
                <w:rFonts w:cs="Arial"/>
                <w:b/>
                <w:sz w:val="22"/>
              </w:rPr>
            </w:pPr>
            <w:r w:rsidRPr="004A522C">
              <w:rPr>
                <w:rFonts w:cs="Arial"/>
                <w:b/>
                <w:sz w:val="22"/>
              </w:rPr>
              <w:t>Qualifications</w:t>
            </w:r>
          </w:p>
        </w:tc>
        <w:tc>
          <w:tcPr>
            <w:tcW w:w="1916" w:type="dxa"/>
            <w:shd w:val="clear" w:color="auto" w:fill="D9D9D9"/>
          </w:tcPr>
          <w:p w:rsidR="00910E6C" w:rsidRPr="004A522C" w:rsidRDefault="00910E6C" w:rsidP="003A023B">
            <w:pPr>
              <w:spacing w:after="100" w:afterAutospacing="1" w:line="240" w:lineRule="auto"/>
              <w:jc w:val="center"/>
              <w:rPr>
                <w:rFonts w:cs="Arial"/>
                <w:sz w:val="22"/>
              </w:rPr>
            </w:pPr>
            <w:r w:rsidRPr="004A522C">
              <w:rPr>
                <w:rFonts w:cs="Arial"/>
                <w:sz w:val="22"/>
              </w:rPr>
              <w:t>Essential (X)</w:t>
            </w:r>
          </w:p>
        </w:tc>
        <w:tc>
          <w:tcPr>
            <w:tcW w:w="1881" w:type="dxa"/>
            <w:shd w:val="clear" w:color="auto" w:fill="D9D9D9"/>
          </w:tcPr>
          <w:p w:rsidR="00910E6C" w:rsidRPr="004A522C" w:rsidRDefault="00910E6C" w:rsidP="003A023B">
            <w:pPr>
              <w:spacing w:after="100" w:afterAutospacing="1" w:line="240" w:lineRule="auto"/>
              <w:rPr>
                <w:rFonts w:cs="Arial"/>
                <w:sz w:val="22"/>
              </w:rPr>
            </w:pPr>
            <w:r w:rsidRPr="004A522C">
              <w:rPr>
                <w:rFonts w:cs="Arial"/>
                <w:sz w:val="22"/>
              </w:rPr>
              <w:t xml:space="preserve">Desirable (X) </w:t>
            </w:r>
          </w:p>
        </w:tc>
      </w:tr>
      <w:tr w:rsidR="00F2034C" w:rsidRPr="00F2034C" w:rsidTr="00F2034C">
        <w:trPr>
          <w:trHeight w:val="20"/>
        </w:trPr>
        <w:tc>
          <w:tcPr>
            <w:tcW w:w="6983"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rPr>
                <w:rFonts w:cs="Arial"/>
                <w:sz w:val="22"/>
              </w:rPr>
            </w:pPr>
            <w:r w:rsidRPr="00F2034C">
              <w:rPr>
                <w:rFonts w:cs="Arial"/>
                <w:sz w:val="22"/>
              </w:rPr>
              <w:t>A recognised qualification in Incident Management, Change Control and Problem Management e.g. ITIL Foundation V3/4, Expert V3/4 or equivalent experience.</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jc w:val="center"/>
              <w:rPr>
                <w:rFonts w:cs="Arial"/>
                <w:sz w:val="22"/>
              </w:rPr>
            </w:pPr>
            <w:r w:rsidRPr="00F2034C">
              <w:rPr>
                <w:rFonts w:cs="Arial"/>
                <w:sz w:val="22"/>
              </w:rPr>
              <w:t>x</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rPr>
                <w:rFonts w:cs="Arial"/>
                <w:sz w:val="22"/>
              </w:rPr>
            </w:pPr>
          </w:p>
        </w:tc>
      </w:tr>
      <w:tr w:rsidR="00F2034C" w:rsidRPr="00F2034C" w:rsidTr="00F2034C">
        <w:trPr>
          <w:trHeight w:val="20"/>
        </w:trPr>
        <w:tc>
          <w:tcPr>
            <w:tcW w:w="6983"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rPr>
                <w:rFonts w:cs="Arial"/>
                <w:sz w:val="22"/>
              </w:rPr>
            </w:pPr>
            <w:r w:rsidRPr="00F2034C">
              <w:rPr>
                <w:rFonts w:cs="Arial"/>
                <w:sz w:val="22"/>
              </w:rPr>
              <w:t>Educated to Degree level in an IT related subject or equivalent practical experience in this field</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jc w:val="center"/>
              <w:rPr>
                <w:rFonts w:cs="Arial"/>
                <w:sz w:val="22"/>
              </w:rPr>
            </w:pP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rPr>
                <w:rFonts w:cs="Arial"/>
                <w:sz w:val="22"/>
              </w:rPr>
            </w:pPr>
            <w:r w:rsidRPr="00F2034C">
              <w:rPr>
                <w:rFonts w:cs="Arial"/>
                <w:sz w:val="22"/>
              </w:rPr>
              <w:t>x</w:t>
            </w:r>
          </w:p>
        </w:tc>
      </w:tr>
      <w:tr w:rsidR="00F2034C" w:rsidRPr="00F2034C" w:rsidTr="00F2034C">
        <w:trPr>
          <w:trHeight w:val="20"/>
        </w:trPr>
        <w:tc>
          <w:tcPr>
            <w:tcW w:w="6983"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rPr>
                <w:rFonts w:cs="Arial"/>
                <w:sz w:val="22"/>
              </w:rPr>
            </w:pPr>
            <w:r w:rsidRPr="00F2034C">
              <w:rPr>
                <w:rFonts w:cs="Arial"/>
                <w:sz w:val="22"/>
              </w:rPr>
              <w:t>Communicate succinctly, clearly and accurately in plain simple English, both verbally and in writing</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jc w:val="center"/>
              <w:rPr>
                <w:rFonts w:cs="Arial"/>
                <w:sz w:val="22"/>
              </w:rPr>
            </w:pPr>
            <w:r w:rsidRPr="00F2034C">
              <w:rPr>
                <w:rFonts w:cs="Arial"/>
                <w:sz w:val="22"/>
              </w:rPr>
              <w:t>x</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spacing w:after="100" w:afterAutospacing="1" w:line="240" w:lineRule="auto"/>
              <w:rPr>
                <w:rFonts w:cs="Arial"/>
                <w:sz w:val="22"/>
              </w:rPr>
            </w:pPr>
          </w:p>
        </w:tc>
      </w:tr>
    </w:tbl>
    <w:p w:rsidR="00910E6C" w:rsidRPr="00F2034C" w:rsidRDefault="00910E6C" w:rsidP="00910E6C">
      <w:pPr>
        <w:rPr>
          <w:rFonts w:cs="Arial"/>
          <w:sz w:val="22"/>
        </w:rPr>
      </w:pP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1"/>
        <w:gridCol w:w="1927"/>
        <w:gridCol w:w="1892"/>
      </w:tblGrid>
      <w:tr w:rsidR="00910E6C" w:rsidRPr="00F2034C" w:rsidTr="003A023B">
        <w:trPr>
          <w:trHeight w:val="20"/>
        </w:trPr>
        <w:tc>
          <w:tcPr>
            <w:tcW w:w="7021" w:type="dxa"/>
            <w:shd w:val="clear" w:color="auto" w:fill="D9D9D9"/>
          </w:tcPr>
          <w:p w:rsidR="00910E6C" w:rsidRPr="00F2034C" w:rsidRDefault="00910E6C" w:rsidP="003A023B">
            <w:pPr>
              <w:rPr>
                <w:rFonts w:cs="Arial"/>
                <w:b/>
                <w:sz w:val="22"/>
              </w:rPr>
            </w:pPr>
            <w:r w:rsidRPr="00F2034C">
              <w:rPr>
                <w:rFonts w:cs="Arial"/>
                <w:b/>
                <w:sz w:val="22"/>
              </w:rPr>
              <w:t>Experience</w:t>
            </w:r>
          </w:p>
        </w:tc>
        <w:tc>
          <w:tcPr>
            <w:tcW w:w="1927" w:type="dxa"/>
            <w:shd w:val="clear" w:color="auto" w:fill="D9D9D9"/>
          </w:tcPr>
          <w:p w:rsidR="00910E6C" w:rsidRPr="00F2034C" w:rsidRDefault="00910E6C" w:rsidP="003A023B">
            <w:pPr>
              <w:jc w:val="center"/>
              <w:rPr>
                <w:rFonts w:cs="Arial"/>
                <w:sz w:val="22"/>
              </w:rPr>
            </w:pPr>
            <w:r w:rsidRPr="00F2034C">
              <w:rPr>
                <w:rFonts w:cs="Arial"/>
                <w:sz w:val="22"/>
              </w:rPr>
              <w:t>Essential (X)</w:t>
            </w:r>
          </w:p>
        </w:tc>
        <w:tc>
          <w:tcPr>
            <w:tcW w:w="1892" w:type="dxa"/>
            <w:shd w:val="clear" w:color="auto" w:fill="D9D9D9"/>
          </w:tcPr>
          <w:p w:rsidR="00910E6C" w:rsidRPr="00F2034C" w:rsidRDefault="00910E6C" w:rsidP="003A023B">
            <w:pPr>
              <w:rPr>
                <w:rFonts w:cs="Arial"/>
                <w:sz w:val="22"/>
              </w:rPr>
            </w:pPr>
            <w:r w:rsidRPr="00F2034C">
              <w:rPr>
                <w:rFonts w:cs="Arial"/>
                <w:sz w:val="22"/>
              </w:rPr>
              <w:t xml:space="preserve">Desirable (X) </w:t>
            </w:r>
          </w:p>
        </w:tc>
      </w:tr>
      <w:tr w:rsidR="00F2034C" w:rsidRPr="00F2034C" w:rsidTr="003A023B">
        <w:trPr>
          <w:trHeight w:val="20"/>
        </w:trPr>
        <w:tc>
          <w:tcPr>
            <w:tcW w:w="7021" w:type="dxa"/>
            <w:shd w:val="clear" w:color="auto" w:fill="auto"/>
          </w:tcPr>
          <w:p w:rsidR="00F2034C" w:rsidRPr="00F2034C" w:rsidRDefault="00F2034C" w:rsidP="00F2034C">
            <w:pPr>
              <w:spacing w:after="100" w:afterAutospacing="1"/>
              <w:rPr>
                <w:rFonts w:cs="Arial"/>
                <w:sz w:val="22"/>
              </w:rPr>
            </w:pPr>
            <w:r w:rsidRPr="00F2034C">
              <w:rPr>
                <w:rFonts w:cs="Arial"/>
                <w:sz w:val="22"/>
              </w:rPr>
              <w:t>Proven understanding and experience of ITIL best practice within an operations control environment which includes Incident, Change and Problem Management</w:t>
            </w:r>
          </w:p>
        </w:tc>
        <w:tc>
          <w:tcPr>
            <w:tcW w:w="1927" w:type="dxa"/>
            <w:shd w:val="clear" w:color="auto" w:fill="auto"/>
          </w:tcPr>
          <w:p w:rsidR="00F2034C" w:rsidRPr="00F2034C" w:rsidRDefault="00F2034C" w:rsidP="00F2034C">
            <w:pPr>
              <w:spacing w:after="100" w:afterAutospacing="1"/>
              <w:jc w:val="center"/>
              <w:rPr>
                <w:rFonts w:cs="Arial"/>
                <w:sz w:val="22"/>
              </w:rPr>
            </w:pPr>
            <w:r w:rsidRPr="00F2034C">
              <w:rPr>
                <w:rFonts w:cs="Arial"/>
                <w:sz w:val="22"/>
              </w:rPr>
              <w:t>x</w:t>
            </w:r>
          </w:p>
        </w:tc>
        <w:tc>
          <w:tcPr>
            <w:tcW w:w="1892" w:type="dxa"/>
            <w:shd w:val="clear" w:color="auto" w:fill="auto"/>
          </w:tcPr>
          <w:p w:rsidR="00F2034C" w:rsidRPr="00F2034C" w:rsidRDefault="00F2034C" w:rsidP="00F2034C">
            <w:pPr>
              <w:spacing w:after="100" w:afterAutospacing="1"/>
              <w:jc w:val="center"/>
              <w:rPr>
                <w:rFonts w:cs="Arial"/>
                <w:sz w:val="22"/>
              </w:rPr>
            </w:pPr>
          </w:p>
        </w:tc>
      </w:tr>
      <w:tr w:rsidR="00F2034C" w:rsidRPr="00F2034C" w:rsidTr="003A023B">
        <w:trPr>
          <w:trHeight w:val="20"/>
        </w:trPr>
        <w:tc>
          <w:tcPr>
            <w:tcW w:w="7021" w:type="dxa"/>
            <w:shd w:val="clear" w:color="auto" w:fill="auto"/>
          </w:tcPr>
          <w:p w:rsidR="00F2034C" w:rsidRPr="00F2034C" w:rsidRDefault="00F2034C" w:rsidP="00F2034C">
            <w:pPr>
              <w:spacing w:after="100" w:afterAutospacing="1"/>
              <w:rPr>
                <w:rFonts w:cs="Arial"/>
                <w:sz w:val="22"/>
              </w:rPr>
            </w:pPr>
            <w:r w:rsidRPr="00F2034C">
              <w:rPr>
                <w:rStyle w:val="PageNumber"/>
                <w:rFonts w:cs="Arial"/>
                <w:sz w:val="22"/>
              </w:rPr>
              <w:t>Experience of working in a senior role within an</w:t>
            </w:r>
            <w:r w:rsidRPr="00F2034C">
              <w:rPr>
                <w:rFonts w:cs="Arial"/>
                <w:sz w:val="22"/>
              </w:rPr>
              <w:t xml:space="preserve"> IT support function </w:t>
            </w:r>
            <w:r w:rsidRPr="00F2034C">
              <w:rPr>
                <w:rStyle w:val="PageNumber"/>
                <w:rFonts w:cs="Arial"/>
                <w:sz w:val="22"/>
              </w:rPr>
              <w:t xml:space="preserve">preferably for several </w:t>
            </w:r>
            <w:r w:rsidRPr="00F2034C">
              <w:rPr>
                <w:rFonts w:cs="Arial"/>
                <w:sz w:val="22"/>
              </w:rPr>
              <w:t xml:space="preserve">years, with proven ability of leading or managing staff who have diverse skills and abilities.  </w:t>
            </w:r>
          </w:p>
        </w:tc>
        <w:tc>
          <w:tcPr>
            <w:tcW w:w="1927" w:type="dxa"/>
            <w:shd w:val="clear" w:color="auto" w:fill="auto"/>
          </w:tcPr>
          <w:p w:rsidR="00F2034C" w:rsidRPr="00F2034C" w:rsidRDefault="00F2034C" w:rsidP="00F2034C">
            <w:pPr>
              <w:spacing w:after="100" w:afterAutospacing="1"/>
              <w:jc w:val="center"/>
              <w:rPr>
                <w:rFonts w:cs="Arial"/>
                <w:sz w:val="22"/>
              </w:rPr>
            </w:pPr>
            <w:r w:rsidRPr="00F2034C">
              <w:rPr>
                <w:rFonts w:cs="Arial"/>
                <w:sz w:val="22"/>
              </w:rPr>
              <w:t>x</w:t>
            </w:r>
          </w:p>
        </w:tc>
        <w:tc>
          <w:tcPr>
            <w:tcW w:w="1892" w:type="dxa"/>
            <w:shd w:val="clear" w:color="auto" w:fill="auto"/>
          </w:tcPr>
          <w:p w:rsidR="00F2034C" w:rsidRPr="00F2034C" w:rsidRDefault="00F2034C" w:rsidP="00F2034C">
            <w:pPr>
              <w:spacing w:after="100" w:afterAutospacing="1"/>
              <w:jc w:val="center"/>
              <w:rPr>
                <w:rFonts w:cs="Arial"/>
                <w:sz w:val="22"/>
              </w:rPr>
            </w:pPr>
          </w:p>
        </w:tc>
      </w:tr>
      <w:tr w:rsidR="00F2034C" w:rsidRPr="00F2034C" w:rsidTr="003A023B">
        <w:trPr>
          <w:trHeight w:val="20"/>
        </w:trPr>
        <w:tc>
          <w:tcPr>
            <w:tcW w:w="7021" w:type="dxa"/>
            <w:shd w:val="clear" w:color="auto" w:fill="auto"/>
          </w:tcPr>
          <w:p w:rsidR="00F2034C" w:rsidRPr="00F2034C" w:rsidRDefault="00F2034C" w:rsidP="00F2034C">
            <w:pPr>
              <w:widowControl w:val="0"/>
              <w:rPr>
                <w:rFonts w:cs="Arial"/>
                <w:bCs/>
                <w:sz w:val="22"/>
              </w:rPr>
            </w:pPr>
          </w:p>
          <w:p w:rsidR="00F2034C" w:rsidRPr="00F2034C" w:rsidRDefault="00F2034C" w:rsidP="00F2034C">
            <w:pPr>
              <w:spacing w:after="100" w:afterAutospacing="1"/>
              <w:rPr>
                <w:rFonts w:cs="Arial"/>
                <w:sz w:val="22"/>
              </w:rPr>
            </w:pPr>
            <w:r w:rsidRPr="00F2034C">
              <w:rPr>
                <w:rFonts w:cs="Arial"/>
                <w:bCs/>
                <w:sz w:val="22"/>
              </w:rPr>
              <w:t>A working knowledge of health service IT</w:t>
            </w:r>
          </w:p>
        </w:tc>
        <w:tc>
          <w:tcPr>
            <w:tcW w:w="1927" w:type="dxa"/>
            <w:shd w:val="clear" w:color="auto" w:fill="auto"/>
          </w:tcPr>
          <w:p w:rsidR="00F2034C" w:rsidRPr="00F2034C" w:rsidRDefault="00F2034C" w:rsidP="00F2034C">
            <w:pPr>
              <w:spacing w:after="100" w:afterAutospacing="1"/>
              <w:jc w:val="center"/>
              <w:rPr>
                <w:rFonts w:cs="Arial"/>
                <w:sz w:val="22"/>
              </w:rPr>
            </w:pPr>
          </w:p>
        </w:tc>
        <w:tc>
          <w:tcPr>
            <w:tcW w:w="1892" w:type="dxa"/>
            <w:shd w:val="clear" w:color="auto" w:fill="auto"/>
          </w:tcPr>
          <w:p w:rsidR="00F2034C" w:rsidRPr="00F2034C" w:rsidRDefault="00F2034C" w:rsidP="00F2034C">
            <w:pPr>
              <w:spacing w:after="100" w:afterAutospacing="1"/>
              <w:jc w:val="center"/>
              <w:rPr>
                <w:rFonts w:cs="Arial"/>
                <w:sz w:val="22"/>
              </w:rPr>
            </w:pPr>
            <w:r w:rsidRPr="00F2034C">
              <w:rPr>
                <w:rFonts w:cs="Arial"/>
                <w:sz w:val="22"/>
              </w:rPr>
              <w:t>x</w:t>
            </w:r>
          </w:p>
        </w:tc>
      </w:tr>
      <w:tr w:rsidR="00F2034C" w:rsidRPr="00F2034C" w:rsidTr="003A023B">
        <w:trPr>
          <w:trHeight w:val="20"/>
        </w:trPr>
        <w:tc>
          <w:tcPr>
            <w:tcW w:w="7021" w:type="dxa"/>
            <w:shd w:val="clear" w:color="auto" w:fill="auto"/>
          </w:tcPr>
          <w:p w:rsidR="00F2034C" w:rsidRPr="00F2034C" w:rsidRDefault="00F2034C" w:rsidP="00F2034C">
            <w:pPr>
              <w:spacing w:after="100" w:afterAutospacing="1"/>
              <w:rPr>
                <w:rFonts w:cs="Arial"/>
                <w:sz w:val="22"/>
              </w:rPr>
            </w:pPr>
            <w:r w:rsidRPr="00F2034C">
              <w:rPr>
                <w:rFonts w:cs="Arial"/>
                <w:sz w:val="22"/>
              </w:rPr>
              <w:t xml:space="preserve">Proficient in the role of IT support, and service delivery management with exceptional problem solving abilities and firm logical grounding.  Familiar with the concepts, standards, technologies, tools, procedures, hardware and software in use for delivering IT services. </w:t>
            </w:r>
          </w:p>
        </w:tc>
        <w:tc>
          <w:tcPr>
            <w:tcW w:w="1927" w:type="dxa"/>
            <w:shd w:val="clear" w:color="auto" w:fill="auto"/>
          </w:tcPr>
          <w:p w:rsidR="00F2034C" w:rsidRPr="00F2034C" w:rsidRDefault="00F2034C" w:rsidP="00F2034C">
            <w:pPr>
              <w:spacing w:after="100" w:afterAutospacing="1"/>
              <w:jc w:val="center"/>
              <w:rPr>
                <w:rFonts w:cs="Arial"/>
                <w:sz w:val="22"/>
              </w:rPr>
            </w:pPr>
            <w:r w:rsidRPr="00F2034C">
              <w:rPr>
                <w:rFonts w:cs="Arial"/>
                <w:sz w:val="22"/>
              </w:rPr>
              <w:t>x</w:t>
            </w:r>
          </w:p>
        </w:tc>
        <w:tc>
          <w:tcPr>
            <w:tcW w:w="1892" w:type="dxa"/>
            <w:shd w:val="clear" w:color="auto" w:fill="auto"/>
          </w:tcPr>
          <w:p w:rsidR="00F2034C" w:rsidRPr="00F2034C" w:rsidRDefault="00F2034C" w:rsidP="00F2034C">
            <w:pPr>
              <w:spacing w:after="100" w:afterAutospacing="1"/>
              <w:jc w:val="center"/>
              <w:rPr>
                <w:rFonts w:cs="Arial"/>
                <w:sz w:val="22"/>
              </w:rPr>
            </w:pPr>
          </w:p>
        </w:tc>
      </w:tr>
    </w:tbl>
    <w:p w:rsidR="00910E6C" w:rsidRPr="00F2034C" w:rsidRDefault="00910E6C" w:rsidP="00910E6C">
      <w:pPr>
        <w:rPr>
          <w:rFonts w:cs="Arial"/>
          <w:sz w:val="22"/>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1"/>
        <w:gridCol w:w="1932"/>
        <w:gridCol w:w="1897"/>
      </w:tblGrid>
      <w:tr w:rsidR="00910E6C" w:rsidRPr="00F2034C" w:rsidTr="003A023B">
        <w:trPr>
          <w:trHeight w:val="20"/>
        </w:trPr>
        <w:tc>
          <w:tcPr>
            <w:tcW w:w="7041" w:type="dxa"/>
            <w:shd w:val="clear" w:color="auto" w:fill="D9D9D9"/>
          </w:tcPr>
          <w:p w:rsidR="00910E6C" w:rsidRPr="00F2034C" w:rsidRDefault="00910E6C" w:rsidP="003A023B">
            <w:pPr>
              <w:rPr>
                <w:rFonts w:cs="Arial"/>
                <w:b/>
                <w:sz w:val="22"/>
              </w:rPr>
            </w:pPr>
            <w:r w:rsidRPr="00F2034C">
              <w:rPr>
                <w:rFonts w:cs="Arial"/>
                <w:b/>
                <w:sz w:val="22"/>
              </w:rPr>
              <w:t xml:space="preserve">Behavioural Competencies </w:t>
            </w:r>
          </w:p>
        </w:tc>
        <w:tc>
          <w:tcPr>
            <w:tcW w:w="1932" w:type="dxa"/>
            <w:shd w:val="clear" w:color="auto" w:fill="D9D9D9"/>
          </w:tcPr>
          <w:p w:rsidR="00910E6C" w:rsidRPr="00F2034C" w:rsidRDefault="00910E6C" w:rsidP="003A023B">
            <w:pPr>
              <w:jc w:val="center"/>
              <w:rPr>
                <w:rFonts w:cs="Arial"/>
                <w:sz w:val="22"/>
              </w:rPr>
            </w:pPr>
            <w:r w:rsidRPr="00F2034C">
              <w:rPr>
                <w:rFonts w:cs="Arial"/>
                <w:sz w:val="22"/>
              </w:rPr>
              <w:t>Essential (X)</w:t>
            </w:r>
          </w:p>
        </w:tc>
        <w:tc>
          <w:tcPr>
            <w:tcW w:w="1897" w:type="dxa"/>
            <w:shd w:val="clear" w:color="auto" w:fill="D9D9D9"/>
          </w:tcPr>
          <w:p w:rsidR="00910E6C" w:rsidRPr="00F2034C" w:rsidRDefault="00910E6C" w:rsidP="003A023B">
            <w:pPr>
              <w:rPr>
                <w:rFonts w:cs="Arial"/>
                <w:sz w:val="22"/>
              </w:rPr>
            </w:pPr>
            <w:r w:rsidRPr="00F2034C">
              <w:rPr>
                <w:rFonts w:cs="Arial"/>
                <w:sz w:val="22"/>
              </w:rPr>
              <w:t xml:space="preserve">Desirable (X) </w:t>
            </w:r>
          </w:p>
        </w:tc>
      </w:tr>
      <w:tr w:rsidR="00F2034C" w:rsidRPr="00F2034C" w:rsidTr="00F2034C">
        <w:trPr>
          <w:trHeight w:val="20"/>
        </w:trPr>
        <w:tc>
          <w:tcPr>
            <w:tcW w:w="704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r w:rsidRPr="00F2034C">
              <w:rPr>
                <w:rFonts w:cs="Arial"/>
                <w:sz w:val="22"/>
              </w:rPr>
              <w:t>An ability to work as part of a multi-disciplinary team</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jc w:val="center"/>
              <w:rPr>
                <w:rFonts w:cs="Arial"/>
                <w:sz w:val="22"/>
              </w:rPr>
            </w:pPr>
            <w:r w:rsidRPr="00F2034C">
              <w:rPr>
                <w:rFonts w:cs="Arial"/>
                <w:sz w:val="22"/>
              </w:rPr>
              <w:t>x</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p>
        </w:tc>
      </w:tr>
      <w:tr w:rsidR="00F2034C" w:rsidRPr="00F2034C" w:rsidTr="00F2034C">
        <w:trPr>
          <w:trHeight w:val="20"/>
        </w:trPr>
        <w:tc>
          <w:tcPr>
            <w:tcW w:w="704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EF5304">
            <w:pPr>
              <w:rPr>
                <w:rFonts w:cs="Arial"/>
                <w:sz w:val="22"/>
              </w:rPr>
            </w:pPr>
            <w:r w:rsidRPr="00F2034C">
              <w:rPr>
                <w:rFonts w:cs="Arial"/>
                <w:sz w:val="22"/>
              </w:rPr>
              <w:t>High level of communication and negotiating skills and the ability to diplomatically deal with all levels of users, senior management and clinical staff, allowing post holder to influence decision making with relevant presentation skills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jc w:val="center"/>
              <w:rPr>
                <w:rFonts w:cs="Arial"/>
                <w:sz w:val="22"/>
              </w:rPr>
            </w:pPr>
            <w:r w:rsidRPr="00F2034C">
              <w:rPr>
                <w:rFonts w:cs="Arial"/>
                <w:sz w:val="22"/>
              </w:rPr>
              <w:t>x</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p>
        </w:tc>
      </w:tr>
      <w:tr w:rsidR="00F2034C" w:rsidRPr="00F2034C" w:rsidTr="00F2034C">
        <w:trPr>
          <w:trHeight w:val="20"/>
        </w:trPr>
        <w:tc>
          <w:tcPr>
            <w:tcW w:w="704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r w:rsidRPr="00F2034C">
              <w:rPr>
                <w:rFonts w:cs="Arial"/>
                <w:sz w:val="22"/>
              </w:rPr>
              <w:t>Ability to prioritise and meet deadlines in a time constrained environment</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jc w:val="center"/>
              <w:rPr>
                <w:rFonts w:cs="Arial"/>
                <w:sz w:val="22"/>
              </w:rPr>
            </w:pPr>
            <w:r w:rsidRPr="00F2034C">
              <w:rPr>
                <w:rFonts w:cs="Arial"/>
                <w:sz w:val="22"/>
              </w:rPr>
              <w:t>x</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p>
        </w:tc>
      </w:tr>
      <w:tr w:rsidR="00F2034C" w:rsidRPr="00F2034C" w:rsidTr="00F2034C">
        <w:trPr>
          <w:trHeight w:val="20"/>
        </w:trPr>
        <w:tc>
          <w:tcPr>
            <w:tcW w:w="704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r w:rsidRPr="00F2034C">
              <w:rPr>
                <w:rFonts w:cs="Arial"/>
                <w:sz w:val="22"/>
              </w:rPr>
              <w:t>Organised approach to administration, workloads and prioritisation.  Ability to exercise initiative and work independently.</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jc w:val="center"/>
              <w:rPr>
                <w:rFonts w:cs="Arial"/>
                <w:sz w:val="22"/>
              </w:rPr>
            </w:pPr>
            <w:r w:rsidRPr="00F2034C">
              <w:rPr>
                <w:rFonts w:cs="Arial"/>
                <w:sz w:val="22"/>
              </w:rPr>
              <w:t>x</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p>
        </w:tc>
      </w:tr>
      <w:tr w:rsidR="00F2034C" w:rsidRPr="00F2034C" w:rsidTr="00F2034C">
        <w:trPr>
          <w:trHeight w:val="20"/>
        </w:trPr>
        <w:tc>
          <w:tcPr>
            <w:tcW w:w="704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r w:rsidRPr="00F2034C">
              <w:rPr>
                <w:rFonts w:cs="Arial"/>
                <w:sz w:val="22"/>
              </w:rPr>
              <w:t>Good interpersonal and negotiating skills allowing post holder to influence decision making</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jc w:val="center"/>
              <w:rPr>
                <w:rFonts w:cs="Arial"/>
                <w:sz w:val="22"/>
              </w:rPr>
            </w:pPr>
            <w:r w:rsidRPr="00F2034C">
              <w:rPr>
                <w:rFonts w:cs="Arial"/>
                <w:sz w:val="22"/>
              </w:rPr>
              <w:t>x</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p>
        </w:tc>
      </w:tr>
      <w:tr w:rsidR="00F2034C" w:rsidRPr="00F2034C" w:rsidTr="00F2034C">
        <w:trPr>
          <w:trHeight w:val="20"/>
        </w:trPr>
        <w:tc>
          <w:tcPr>
            <w:tcW w:w="7041"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r w:rsidRPr="00F2034C">
              <w:rPr>
                <w:rFonts w:cs="Arial"/>
                <w:sz w:val="22"/>
              </w:rPr>
              <w:t>Ability to understand the business aspects of information systems and supported applications.</w:t>
            </w:r>
          </w:p>
        </w:tc>
        <w:tc>
          <w:tcPr>
            <w:tcW w:w="19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jc w:val="center"/>
              <w:rPr>
                <w:rFonts w:cs="Arial"/>
                <w:sz w:val="22"/>
              </w:rPr>
            </w:pPr>
            <w:r w:rsidRPr="00F2034C">
              <w:rPr>
                <w:rFonts w:cs="Arial"/>
                <w:sz w:val="22"/>
              </w:rPr>
              <w:t>x</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F2034C" w:rsidRDefault="00F2034C" w:rsidP="00F2034C">
            <w:pPr>
              <w:rPr>
                <w:rFonts w:cs="Arial"/>
                <w:sz w:val="22"/>
              </w:rPr>
            </w:pPr>
          </w:p>
        </w:tc>
      </w:tr>
    </w:tbl>
    <w:p w:rsidR="00910E6C" w:rsidRPr="00F2034C" w:rsidRDefault="00910E6C" w:rsidP="00910E6C">
      <w:pPr>
        <w:rPr>
          <w:rFonts w:cs="Arial"/>
          <w:sz w:val="22"/>
        </w:rPr>
      </w:pP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1943"/>
        <w:gridCol w:w="1907"/>
      </w:tblGrid>
      <w:tr w:rsidR="00910E6C" w:rsidRPr="00F2034C" w:rsidTr="00F2034C">
        <w:trPr>
          <w:trHeight w:val="20"/>
        </w:trPr>
        <w:tc>
          <w:tcPr>
            <w:tcW w:w="7080" w:type="dxa"/>
            <w:shd w:val="clear" w:color="auto" w:fill="D9D9D9"/>
          </w:tcPr>
          <w:p w:rsidR="00910E6C" w:rsidRPr="00F2034C" w:rsidRDefault="00910E6C" w:rsidP="003A023B">
            <w:pPr>
              <w:rPr>
                <w:rFonts w:cs="Arial"/>
                <w:b/>
                <w:sz w:val="22"/>
              </w:rPr>
            </w:pPr>
            <w:r w:rsidRPr="00F2034C">
              <w:rPr>
                <w:rFonts w:cs="Arial"/>
                <w:b/>
                <w:sz w:val="22"/>
              </w:rPr>
              <w:t>Other</w:t>
            </w:r>
          </w:p>
        </w:tc>
        <w:tc>
          <w:tcPr>
            <w:tcW w:w="1943" w:type="dxa"/>
            <w:shd w:val="clear" w:color="auto" w:fill="D9D9D9"/>
          </w:tcPr>
          <w:p w:rsidR="00910E6C" w:rsidRPr="00F2034C" w:rsidRDefault="00910E6C" w:rsidP="003A023B">
            <w:pPr>
              <w:jc w:val="center"/>
              <w:rPr>
                <w:rFonts w:cs="Arial"/>
                <w:sz w:val="22"/>
              </w:rPr>
            </w:pPr>
            <w:r w:rsidRPr="00F2034C">
              <w:rPr>
                <w:rFonts w:cs="Arial"/>
                <w:sz w:val="22"/>
              </w:rPr>
              <w:t>Essential (X)</w:t>
            </w:r>
          </w:p>
        </w:tc>
        <w:tc>
          <w:tcPr>
            <w:tcW w:w="1907" w:type="dxa"/>
            <w:shd w:val="clear" w:color="auto" w:fill="D9D9D9"/>
          </w:tcPr>
          <w:p w:rsidR="00910E6C" w:rsidRPr="00F2034C" w:rsidRDefault="00910E6C" w:rsidP="003A023B">
            <w:pPr>
              <w:rPr>
                <w:rFonts w:cs="Arial"/>
                <w:sz w:val="22"/>
              </w:rPr>
            </w:pPr>
            <w:r w:rsidRPr="00F2034C">
              <w:rPr>
                <w:rFonts w:cs="Arial"/>
                <w:sz w:val="22"/>
              </w:rPr>
              <w:t xml:space="preserve">Desirable (X) </w:t>
            </w:r>
          </w:p>
        </w:tc>
      </w:tr>
      <w:tr w:rsidR="00910E6C" w:rsidRPr="00F2034C" w:rsidTr="00F2034C">
        <w:trPr>
          <w:trHeight w:val="283"/>
        </w:trPr>
        <w:tc>
          <w:tcPr>
            <w:tcW w:w="7080" w:type="dxa"/>
            <w:shd w:val="clear" w:color="auto" w:fill="auto"/>
          </w:tcPr>
          <w:p w:rsidR="00910E6C" w:rsidRPr="00F2034C" w:rsidRDefault="00910E6C" w:rsidP="003A023B">
            <w:pPr>
              <w:spacing w:after="100" w:afterAutospacing="1" w:line="240" w:lineRule="auto"/>
              <w:rPr>
                <w:rFonts w:cs="Arial"/>
                <w:sz w:val="22"/>
              </w:rPr>
            </w:pPr>
            <w:r w:rsidRPr="00F2034C">
              <w:rPr>
                <w:rFonts w:cs="Arial"/>
                <w:sz w:val="22"/>
              </w:rPr>
              <w:t>Caring Competencies</w:t>
            </w:r>
          </w:p>
        </w:tc>
        <w:tc>
          <w:tcPr>
            <w:tcW w:w="1943" w:type="dxa"/>
            <w:shd w:val="clear" w:color="auto" w:fill="auto"/>
          </w:tcPr>
          <w:p w:rsidR="00910E6C" w:rsidRPr="00F2034C" w:rsidRDefault="00910E6C" w:rsidP="003A023B">
            <w:pPr>
              <w:spacing w:after="100" w:afterAutospacing="1" w:line="240" w:lineRule="auto"/>
              <w:jc w:val="center"/>
              <w:rPr>
                <w:rFonts w:cs="Arial"/>
                <w:sz w:val="22"/>
              </w:rPr>
            </w:pPr>
            <w:r w:rsidRPr="00F2034C">
              <w:rPr>
                <w:rFonts w:cs="Arial"/>
                <w:sz w:val="22"/>
              </w:rPr>
              <w:t>X</w:t>
            </w:r>
          </w:p>
        </w:tc>
        <w:tc>
          <w:tcPr>
            <w:tcW w:w="1907" w:type="dxa"/>
            <w:shd w:val="clear" w:color="auto" w:fill="auto"/>
          </w:tcPr>
          <w:p w:rsidR="00910E6C" w:rsidRPr="00F2034C" w:rsidRDefault="00910E6C" w:rsidP="003A023B">
            <w:pPr>
              <w:spacing w:after="100" w:afterAutospacing="1" w:line="240" w:lineRule="auto"/>
              <w:rPr>
                <w:rFonts w:cs="Arial"/>
                <w:sz w:val="22"/>
              </w:rPr>
            </w:pPr>
          </w:p>
        </w:tc>
      </w:tr>
      <w:tr w:rsidR="00910E6C" w:rsidRPr="00F2034C" w:rsidTr="00F2034C">
        <w:trPr>
          <w:trHeight w:val="283"/>
        </w:trPr>
        <w:tc>
          <w:tcPr>
            <w:tcW w:w="7080" w:type="dxa"/>
            <w:shd w:val="clear" w:color="auto" w:fill="auto"/>
          </w:tcPr>
          <w:p w:rsidR="00910E6C" w:rsidRPr="00F2034C" w:rsidRDefault="00910E6C" w:rsidP="003A023B">
            <w:pPr>
              <w:spacing w:after="100" w:afterAutospacing="1" w:line="240" w:lineRule="auto"/>
              <w:rPr>
                <w:rFonts w:cs="Arial"/>
                <w:sz w:val="22"/>
              </w:rPr>
            </w:pPr>
            <w:r w:rsidRPr="00F2034C">
              <w:rPr>
                <w:rFonts w:cs="Arial"/>
                <w:sz w:val="22"/>
              </w:rPr>
              <w:t>Ability to travel across Region – driving license</w:t>
            </w:r>
          </w:p>
        </w:tc>
        <w:tc>
          <w:tcPr>
            <w:tcW w:w="1943" w:type="dxa"/>
            <w:shd w:val="clear" w:color="auto" w:fill="auto"/>
          </w:tcPr>
          <w:p w:rsidR="00910E6C" w:rsidRPr="00F2034C" w:rsidRDefault="00910E6C" w:rsidP="003A023B">
            <w:pPr>
              <w:spacing w:after="100" w:afterAutospacing="1" w:line="240" w:lineRule="auto"/>
              <w:jc w:val="center"/>
              <w:rPr>
                <w:rFonts w:cs="Arial"/>
                <w:sz w:val="22"/>
              </w:rPr>
            </w:pPr>
            <w:r w:rsidRPr="00F2034C">
              <w:rPr>
                <w:rFonts w:cs="Arial"/>
                <w:sz w:val="22"/>
              </w:rPr>
              <w:t>X</w:t>
            </w:r>
          </w:p>
        </w:tc>
        <w:tc>
          <w:tcPr>
            <w:tcW w:w="1907" w:type="dxa"/>
            <w:shd w:val="clear" w:color="auto" w:fill="auto"/>
          </w:tcPr>
          <w:p w:rsidR="00910E6C" w:rsidRPr="00F2034C" w:rsidRDefault="00910E6C" w:rsidP="003A023B">
            <w:pPr>
              <w:spacing w:after="100" w:afterAutospacing="1" w:line="240" w:lineRule="auto"/>
              <w:rPr>
                <w:rFonts w:cs="Arial"/>
                <w:sz w:val="22"/>
              </w:rPr>
            </w:pPr>
          </w:p>
        </w:tc>
      </w:tr>
      <w:tr w:rsidR="00910E6C" w:rsidRPr="00F2034C" w:rsidTr="00F2034C">
        <w:trPr>
          <w:trHeight w:val="283"/>
        </w:trPr>
        <w:tc>
          <w:tcPr>
            <w:tcW w:w="7080" w:type="dxa"/>
            <w:shd w:val="clear" w:color="auto" w:fill="auto"/>
          </w:tcPr>
          <w:p w:rsidR="00910E6C" w:rsidRPr="00F2034C" w:rsidRDefault="00910E6C" w:rsidP="003A023B">
            <w:pPr>
              <w:spacing w:after="100" w:afterAutospacing="1" w:line="240" w:lineRule="auto"/>
              <w:rPr>
                <w:rFonts w:cs="Arial"/>
                <w:sz w:val="22"/>
              </w:rPr>
            </w:pPr>
            <w:r w:rsidRPr="00F2034C">
              <w:rPr>
                <w:rFonts w:cs="Arial"/>
                <w:sz w:val="22"/>
              </w:rPr>
              <w:t>A working knowledge of data analytics and informatics</w:t>
            </w:r>
          </w:p>
        </w:tc>
        <w:tc>
          <w:tcPr>
            <w:tcW w:w="1943" w:type="dxa"/>
            <w:shd w:val="clear" w:color="auto" w:fill="auto"/>
          </w:tcPr>
          <w:p w:rsidR="00910E6C" w:rsidRPr="00F2034C" w:rsidRDefault="00910E6C" w:rsidP="003A023B">
            <w:pPr>
              <w:spacing w:after="100" w:afterAutospacing="1" w:line="240" w:lineRule="auto"/>
              <w:jc w:val="center"/>
              <w:rPr>
                <w:rFonts w:cs="Arial"/>
                <w:sz w:val="22"/>
              </w:rPr>
            </w:pPr>
          </w:p>
        </w:tc>
        <w:tc>
          <w:tcPr>
            <w:tcW w:w="1907" w:type="dxa"/>
            <w:shd w:val="clear" w:color="auto" w:fill="auto"/>
          </w:tcPr>
          <w:p w:rsidR="00910E6C" w:rsidRPr="00F2034C" w:rsidRDefault="00910E6C" w:rsidP="003A023B">
            <w:pPr>
              <w:spacing w:after="100" w:afterAutospacing="1" w:line="240" w:lineRule="auto"/>
              <w:jc w:val="center"/>
              <w:rPr>
                <w:rFonts w:cs="Arial"/>
                <w:sz w:val="22"/>
              </w:rPr>
            </w:pPr>
            <w:r w:rsidRPr="00F2034C">
              <w:rPr>
                <w:rFonts w:cs="Arial"/>
                <w:sz w:val="22"/>
              </w:rPr>
              <w:t>X</w:t>
            </w:r>
          </w:p>
        </w:tc>
      </w:tr>
    </w:tbl>
    <w:p w:rsidR="00E53C7B" w:rsidRPr="004A522C" w:rsidRDefault="00E53C7B" w:rsidP="00E53C7B">
      <w:pPr>
        <w:rPr>
          <w:rFonts w:cs="Arial"/>
          <w:bCs/>
          <w:sz w:val="22"/>
        </w:rPr>
      </w:pPr>
    </w:p>
    <w:p w:rsidR="00E53C7B" w:rsidRDefault="00E53C7B" w:rsidP="00E53C7B">
      <w:pPr>
        <w:rPr>
          <w:rFonts w:cs="Arial"/>
          <w:bCs/>
        </w:rPr>
      </w:pPr>
    </w:p>
    <w:p w:rsidR="004A2120" w:rsidRPr="001E5C6C" w:rsidRDefault="004A2120" w:rsidP="00910E6C">
      <w:pPr>
        <w:rPr>
          <w:rFonts w:cs="Arial"/>
          <w:b/>
          <w:szCs w:val="28"/>
        </w:rPr>
      </w:pPr>
    </w:p>
    <w:sectPr w:rsidR="004A2120" w:rsidRPr="001E5C6C" w:rsidSect="00910E6C">
      <w:pgSz w:w="11906" w:h="16838" w:code="9"/>
      <w:pgMar w:top="1440" w:right="1440"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9A" w:rsidRDefault="00BC209A" w:rsidP="00B9578A">
      <w:pPr>
        <w:spacing w:line="240" w:lineRule="auto"/>
      </w:pPr>
      <w:r>
        <w:separator/>
      </w:r>
    </w:p>
  </w:endnote>
  <w:endnote w:type="continuationSeparator" w:id="0">
    <w:p w:rsidR="00BC209A" w:rsidRDefault="00BC209A" w:rsidP="00B9578A">
      <w:pPr>
        <w:spacing w:line="240" w:lineRule="auto"/>
      </w:pPr>
      <w:r>
        <w:continuationSeparator/>
      </w:r>
    </w:p>
  </w:endnote>
  <w:endnote w:type="continuationNotice" w:id="1">
    <w:p w:rsidR="00BC209A" w:rsidRDefault="00BC20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8A19A1" w:rsidTr="57DB1680">
      <w:trPr>
        <w:trHeight w:val="300"/>
      </w:trPr>
      <w:tc>
        <w:tcPr>
          <w:tcW w:w="3005" w:type="dxa"/>
        </w:tcPr>
        <w:p w:rsidR="008A19A1" w:rsidRDefault="008A19A1" w:rsidP="57DB1680">
          <w:pPr>
            <w:pStyle w:val="Header"/>
            <w:ind w:left="-115"/>
            <w:jc w:val="left"/>
          </w:pPr>
        </w:p>
      </w:tc>
      <w:tc>
        <w:tcPr>
          <w:tcW w:w="3005" w:type="dxa"/>
        </w:tcPr>
        <w:p w:rsidR="008A19A1" w:rsidRDefault="008A19A1" w:rsidP="57DB1680">
          <w:pPr>
            <w:pStyle w:val="Header"/>
            <w:jc w:val="center"/>
          </w:pPr>
        </w:p>
      </w:tc>
      <w:tc>
        <w:tcPr>
          <w:tcW w:w="3005" w:type="dxa"/>
        </w:tcPr>
        <w:p w:rsidR="008A19A1" w:rsidRDefault="008A19A1" w:rsidP="57DB1680">
          <w:pPr>
            <w:pStyle w:val="Header"/>
            <w:ind w:right="-115"/>
            <w:jc w:val="right"/>
          </w:pPr>
        </w:p>
      </w:tc>
    </w:tr>
  </w:tbl>
  <w:p w:rsidR="008A19A1" w:rsidRDefault="008A19A1" w:rsidP="57DB1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9A" w:rsidRDefault="00BC209A" w:rsidP="00B9578A">
      <w:pPr>
        <w:spacing w:line="240" w:lineRule="auto"/>
      </w:pPr>
      <w:r>
        <w:separator/>
      </w:r>
    </w:p>
  </w:footnote>
  <w:footnote w:type="continuationSeparator" w:id="0">
    <w:p w:rsidR="00BC209A" w:rsidRDefault="00BC209A" w:rsidP="00B9578A">
      <w:pPr>
        <w:spacing w:line="240" w:lineRule="auto"/>
      </w:pPr>
      <w:r>
        <w:continuationSeparator/>
      </w:r>
    </w:p>
  </w:footnote>
  <w:footnote w:type="continuationNotice" w:id="1">
    <w:p w:rsidR="00BC209A" w:rsidRDefault="00BC209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9A1" w:rsidRDefault="008A19A1" w:rsidP="00BE773E">
    <w:pPr>
      <w:pStyle w:val="Header"/>
      <w:tabs>
        <w:tab w:val="clear" w:pos="9026"/>
        <w:tab w:val="left" w:pos="9072"/>
        <w:tab w:val="right" w:pos="9639"/>
      </w:tabs>
      <w:ind w:right="-449"/>
    </w:pPr>
    <w:r>
      <w:rPr>
        <w:noProof/>
        <w:lang w:eastAsia="en-GB"/>
      </w:rPr>
      <w:drawing>
        <wp:anchor distT="0" distB="0" distL="114300" distR="114300" simplePos="0" relativeHeight="251657728" behindDoc="0" locked="0" layoutInCell="1" allowOverlap="1" wp14:anchorId="3EB1C24C" wp14:editId="6E43C70B">
          <wp:simplePos x="0" y="0"/>
          <wp:positionH relativeFrom="margin">
            <wp:posOffset>5307686</wp:posOffset>
          </wp:positionH>
          <wp:positionV relativeFrom="paragraph">
            <wp:posOffset>-124460</wp:posOffset>
          </wp:positionV>
          <wp:extent cx="619125" cy="44577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29C51E20" wp14:editId="724387DD">
          <wp:simplePos x="0" y="0"/>
          <wp:positionH relativeFrom="margin">
            <wp:posOffset>-454069</wp:posOffset>
          </wp:positionH>
          <wp:positionV relativeFrom="paragraph">
            <wp:posOffset>-97005</wp:posOffset>
          </wp:positionV>
          <wp:extent cx="998855" cy="4711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9A1" w:rsidRDefault="008A1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83D"/>
    <w:multiLevelType w:val="hybridMultilevel"/>
    <w:tmpl w:val="3988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303"/>
    <w:multiLevelType w:val="hybridMultilevel"/>
    <w:tmpl w:val="2F12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A475E"/>
    <w:multiLevelType w:val="hybridMultilevel"/>
    <w:tmpl w:val="40F8E982"/>
    <w:lvl w:ilvl="0" w:tplc="4952649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22EE"/>
    <w:multiLevelType w:val="hybridMultilevel"/>
    <w:tmpl w:val="6F847866"/>
    <w:lvl w:ilvl="0" w:tplc="5D946978">
      <w:start w:val="1"/>
      <w:numFmt w:val="bullet"/>
      <w:lvlText w:val=""/>
      <w:lvlJc w:val="left"/>
      <w:pPr>
        <w:tabs>
          <w:tab w:val="num" w:pos="928"/>
        </w:tabs>
        <w:ind w:left="928" w:hanging="360"/>
      </w:pPr>
      <w:rPr>
        <w:rFonts w:ascii="Symbol" w:hAnsi="Symbol" w:hint="default"/>
        <w:color w:val="auto"/>
        <w:sz w:val="20"/>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10B35B26"/>
    <w:multiLevelType w:val="hybridMultilevel"/>
    <w:tmpl w:val="2124B5A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28F250B"/>
    <w:multiLevelType w:val="hybridMultilevel"/>
    <w:tmpl w:val="B828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06FD4"/>
    <w:multiLevelType w:val="hybridMultilevel"/>
    <w:tmpl w:val="C36EE830"/>
    <w:lvl w:ilvl="0" w:tplc="B4468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86E52"/>
    <w:multiLevelType w:val="hybridMultilevel"/>
    <w:tmpl w:val="076048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9CB299D"/>
    <w:multiLevelType w:val="hybridMultilevel"/>
    <w:tmpl w:val="62D88230"/>
    <w:lvl w:ilvl="0" w:tplc="08090001">
      <w:start w:val="1"/>
      <w:numFmt w:val="bullet"/>
      <w:lvlText w:val=""/>
      <w:lvlJc w:val="left"/>
      <w:pPr>
        <w:ind w:left="720" w:hanging="360"/>
      </w:pPr>
      <w:rPr>
        <w:rFonts w:ascii="Symbol" w:hAnsi="Symbol" w:hint="default"/>
      </w:rPr>
    </w:lvl>
    <w:lvl w:ilvl="1" w:tplc="79123D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A0E9F"/>
    <w:multiLevelType w:val="hybridMultilevel"/>
    <w:tmpl w:val="13F62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15A64"/>
    <w:multiLevelType w:val="hybridMultilevel"/>
    <w:tmpl w:val="E102CF50"/>
    <w:lvl w:ilvl="0" w:tplc="475E5E7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96BCA"/>
    <w:multiLevelType w:val="hybridMultilevel"/>
    <w:tmpl w:val="0C32502E"/>
    <w:lvl w:ilvl="0" w:tplc="57EC8C9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9B44DE"/>
    <w:multiLevelType w:val="hybridMultilevel"/>
    <w:tmpl w:val="7ECCE0FE"/>
    <w:lvl w:ilvl="0" w:tplc="2D38365A">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A1E57"/>
    <w:multiLevelType w:val="hybridMultilevel"/>
    <w:tmpl w:val="3D92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B2F77"/>
    <w:multiLevelType w:val="hybridMultilevel"/>
    <w:tmpl w:val="74AE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22921"/>
    <w:multiLevelType w:val="hybridMultilevel"/>
    <w:tmpl w:val="2970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E674C"/>
    <w:multiLevelType w:val="hybridMultilevel"/>
    <w:tmpl w:val="C36EE830"/>
    <w:lvl w:ilvl="0" w:tplc="B44682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F5488"/>
    <w:multiLevelType w:val="hybridMultilevel"/>
    <w:tmpl w:val="36E2FD8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402A5E"/>
    <w:multiLevelType w:val="hybridMultilevel"/>
    <w:tmpl w:val="211EDBE2"/>
    <w:lvl w:ilvl="0" w:tplc="5D94697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A377B"/>
    <w:multiLevelType w:val="hybridMultilevel"/>
    <w:tmpl w:val="44D8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1273E"/>
    <w:multiLevelType w:val="hybridMultilevel"/>
    <w:tmpl w:val="F5D6A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E0019E"/>
    <w:multiLevelType w:val="hybridMultilevel"/>
    <w:tmpl w:val="852A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72CAE"/>
    <w:multiLevelType w:val="hybridMultilevel"/>
    <w:tmpl w:val="7554A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A11B7A"/>
    <w:multiLevelType w:val="hybridMultilevel"/>
    <w:tmpl w:val="64D25DB6"/>
    <w:lvl w:ilvl="0" w:tplc="0AD6309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34EA0"/>
    <w:multiLevelType w:val="hybridMultilevel"/>
    <w:tmpl w:val="514C69EC"/>
    <w:lvl w:ilvl="0" w:tplc="A22A98E2">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26D84"/>
    <w:multiLevelType w:val="hybridMultilevel"/>
    <w:tmpl w:val="B38CA59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55D92F6A"/>
    <w:multiLevelType w:val="hybridMultilevel"/>
    <w:tmpl w:val="6D724B4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D854AC"/>
    <w:multiLevelType w:val="hybridMultilevel"/>
    <w:tmpl w:val="B56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34FAB"/>
    <w:multiLevelType w:val="hybridMultilevel"/>
    <w:tmpl w:val="40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827C8"/>
    <w:multiLevelType w:val="hybridMultilevel"/>
    <w:tmpl w:val="5F325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FE47F6"/>
    <w:multiLevelType w:val="hybridMultilevel"/>
    <w:tmpl w:val="F432D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86D54"/>
    <w:multiLevelType w:val="hybridMultilevel"/>
    <w:tmpl w:val="F432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71D34"/>
    <w:multiLevelType w:val="hybridMultilevel"/>
    <w:tmpl w:val="D5664E9A"/>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7F617A0"/>
    <w:multiLevelType w:val="hybridMultilevel"/>
    <w:tmpl w:val="6B6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17C2C"/>
    <w:multiLevelType w:val="hybridMultilevel"/>
    <w:tmpl w:val="367C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CF1AD1"/>
    <w:multiLevelType w:val="hybridMultilevel"/>
    <w:tmpl w:val="E3A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11051B"/>
    <w:multiLevelType w:val="hybridMultilevel"/>
    <w:tmpl w:val="0F1610F2"/>
    <w:lvl w:ilvl="0" w:tplc="2D38365A">
      <w:start w:val="1"/>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06584A"/>
    <w:multiLevelType w:val="hybridMultilevel"/>
    <w:tmpl w:val="D5664E9A"/>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36"/>
  </w:num>
  <w:num w:numId="3">
    <w:abstractNumId w:val="19"/>
  </w:num>
  <w:num w:numId="4">
    <w:abstractNumId w:val="8"/>
  </w:num>
  <w:num w:numId="5">
    <w:abstractNumId w:val="21"/>
  </w:num>
  <w:num w:numId="6">
    <w:abstractNumId w:val="0"/>
  </w:num>
  <w:num w:numId="7">
    <w:abstractNumId w:val="20"/>
  </w:num>
  <w:num w:numId="8">
    <w:abstractNumId w:val="35"/>
  </w:num>
  <w:num w:numId="9">
    <w:abstractNumId w:val="11"/>
  </w:num>
  <w:num w:numId="10">
    <w:abstractNumId w:val="15"/>
  </w:num>
  <w:num w:numId="11">
    <w:abstractNumId w:val="1"/>
  </w:num>
  <w:num w:numId="12">
    <w:abstractNumId w:val="33"/>
  </w:num>
  <w:num w:numId="13">
    <w:abstractNumId w:val="14"/>
  </w:num>
  <w:num w:numId="14">
    <w:abstractNumId w:val="3"/>
  </w:num>
  <w:num w:numId="15">
    <w:abstractNumId w:val="18"/>
  </w:num>
  <w:num w:numId="16">
    <w:abstractNumId w:val="4"/>
  </w:num>
  <w:num w:numId="17">
    <w:abstractNumId w:val="23"/>
  </w:num>
  <w:num w:numId="18">
    <w:abstractNumId w:val="34"/>
  </w:num>
  <w:num w:numId="19">
    <w:abstractNumId w:val="29"/>
  </w:num>
  <w:num w:numId="20">
    <w:abstractNumId w:val="27"/>
  </w:num>
  <w:num w:numId="21">
    <w:abstractNumId w:val="22"/>
  </w:num>
  <w:num w:numId="22">
    <w:abstractNumId w:val="13"/>
  </w:num>
  <w:num w:numId="23">
    <w:abstractNumId w:val="9"/>
  </w:num>
  <w:num w:numId="24">
    <w:abstractNumId w:val="24"/>
  </w:num>
  <w:num w:numId="25">
    <w:abstractNumId w:val="12"/>
  </w:num>
  <w:num w:numId="26">
    <w:abstractNumId w:val="37"/>
  </w:num>
  <w:num w:numId="27">
    <w:abstractNumId w:val="2"/>
  </w:num>
  <w:num w:numId="28">
    <w:abstractNumId w:val="6"/>
  </w:num>
  <w:num w:numId="29">
    <w:abstractNumId w:val="26"/>
  </w:num>
  <w:num w:numId="30">
    <w:abstractNumId w:val="16"/>
  </w:num>
  <w:num w:numId="31">
    <w:abstractNumId w:val="10"/>
  </w:num>
  <w:num w:numId="32">
    <w:abstractNumId w:val="28"/>
  </w:num>
  <w:num w:numId="33">
    <w:abstractNumId w:val="30"/>
  </w:num>
  <w:num w:numId="34">
    <w:abstractNumId w:val="31"/>
  </w:num>
  <w:num w:numId="35">
    <w:abstractNumId w:val="5"/>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7"/>
  </w:num>
  <w:num w:numId="39">
    <w:abstractNumId w:val="38"/>
  </w:num>
  <w:num w:numId="40">
    <w:abstractNumId w:val="3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8A"/>
    <w:rsid w:val="00000C8B"/>
    <w:rsid w:val="00012918"/>
    <w:rsid w:val="00021EFC"/>
    <w:rsid w:val="0003034D"/>
    <w:rsid w:val="00031241"/>
    <w:rsid w:val="00033289"/>
    <w:rsid w:val="00033584"/>
    <w:rsid w:val="00035A78"/>
    <w:rsid w:val="00041AD8"/>
    <w:rsid w:val="00047D8C"/>
    <w:rsid w:val="000525B0"/>
    <w:rsid w:val="00053C86"/>
    <w:rsid w:val="00057112"/>
    <w:rsid w:val="00060AD5"/>
    <w:rsid w:val="00063EE8"/>
    <w:rsid w:val="00065394"/>
    <w:rsid w:val="00066AB1"/>
    <w:rsid w:val="00077011"/>
    <w:rsid w:val="00090213"/>
    <w:rsid w:val="0009193D"/>
    <w:rsid w:val="000B1C42"/>
    <w:rsid w:val="000B6E1D"/>
    <w:rsid w:val="000C2AA8"/>
    <w:rsid w:val="000D1396"/>
    <w:rsid w:val="000D4DB6"/>
    <w:rsid w:val="000E1DA4"/>
    <w:rsid w:val="000E4FFD"/>
    <w:rsid w:val="000F203B"/>
    <w:rsid w:val="00115B60"/>
    <w:rsid w:val="00117BFF"/>
    <w:rsid w:val="00120E5C"/>
    <w:rsid w:val="001268C0"/>
    <w:rsid w:val="0013124D"/>
    <w:rsid w:val="00151CA1"/>
    <w:rsid w:val="00155086"/>
    <w:rsid w:val="00160649"/>
    <w:rsid w:val="0017036D"/>
    <w:rsid w:val="00174F6C"/>
    <w:rsid w:val="00181218"/>
    <w:rsid w:val="00187C56"/>
    <w:rsid w:val="001A438B"/>
    <w:rsid w:val="001A656C"/>
    <w:rsid w:val="001B55D1"/>
    <w:rsid w:val="001B6356"/>
    <w:rsid w:val="001B6946"/>
    <w:rsid w:val="001C296F"/>
    <w:rsid w:val="001C441E"/>
    <w:rsid w:val="001D0513"/>
    <w:rsid w:val="001D248B"/>
    <w:rsid w:val="001D5D18"/>
    <w:rsid w:val="001D6D0B"/>
    <w:rsid w:val="001E5297"/>
    <w:rsid w:val="001E5983"/>
    <w:rsid w:val="001E5C6C"/>
    <w:rsid w:val="001F2C4C"/>
    <w:rsid w:val="001F3718"/>
    <w:rsid w:val="0020313B"/>
    <w:rsid w:val="00205A82"/>
    <w:rsid w:val="00211B66"/>
    <w:rsid w:val="002150AE"/>
    <w:rsid w:val="00227713"/>
    <w:rsid w:val="0023424D"/>
    <w:rsid w:val="00247C6B"/>
    <w:rsid w:val="00247DC5"/>
    <w:rsid w:val="0025457E"/>
    <w:rsid w:val="0025519A"/>
    <w:rsid w:val="00255521"/>
    <w:rsid w:val="00257986"/>
    <w:rsid w:val="00260F01"/>
    <w:rsid w:val="00265444"/>
    <w:rsid w:val="00286027"/>
    <w:rsid w:val="0028784C"/>
    <w:rsid w:val="00290370"/>
    <w:rsid w:val="00290FBB"/>
    <w:rsid w:val="002942FA"/>
    <w:rsid w:val="002A5E5E"/>
    <w:rsid w:val="002D04CA"/>
    <w:rsid w:val="002D1E86"/>
    <w:rsid w:val="002D26DB"/>
    <w:rsid w:val="002D4E11"/>
    <w:rsid w:val="002D6948"/>
    <w:rsid w:val="002E1ED0"/>
    <w:rsid w:val="002E4F4B"/>
    <w:rsid w:val="003100E9"/>
    <w:rsid w:val="00310F8E"/>
    <w:rsid w:val="0031559A"/>
    <w:rsid w:val="00322289"/>
    <w:rsid w:val="00322C7D"/>
    <w:rsid w:val="00330279"/>
    <w:rsid w:val="0033196A"/>
    <w:rsid w:val="003328B2"/>
    <w:rsid w:val="003345E1"/>
    <w:rsid w:val="0034574C"/>
    <w:rsid w:val="0035706D"/>
    <w:rsid w:val="003664E3"/>
    <w:rsid w:val="003707F0"/>
    <w:rsid w:val="0037125E"/>
    <w:rsid w:val="0038751E"/>
    <w:rsid w:val="00392161"/>
    <w:rsid w:val="00392EEB"/>
    <w:rsid w:val="00395238"/>
    <w:rsid w:val="003A023B"/>
    <w:rsid w:val="003B3AB7"/>
    <w:rsid w:val="003C203B"/>
    <w:rsid w:val="003D370B"/>
    <w:rsid w:val="003D5EE1"/>
    <w:rsid w:val="003E3FBB"/>
    <w:rsid w:val="003F6BFC"/>
    <w:rsid w:val="00413DAF"/>
    <w:rsid w:val="004173C2"/>
    <w:rsid w:val="00421527"/>
    <w:rsid w:val="00430E7D"/>
    <w:rsid w:val="0043378F"/>
    <w:rsid w:val="00434089"/>
    <w:rsid w:val="00437342"/>
    <w:rsid w:val="0044139A"/>
    <w:rsid w:val="00445D4A"/>
    <w:rsid w:val="00454180"/>
    <w:rsid w:val="00457137"/>
    <w:rsid w:val="00461C2C"/>
    <w:rsid w:val="00465A5C"/>
    <w:rsid w:val="00470BA2"/>
    <w:rsid w:val="004761DA"/>
    <w:rsid w:val="00480331"/>
    <w:rsid w:val="004825DB"/>
    <w:rsid w:val="0049320B"/>
    <w:rsid w:val="004A2120"/>
    <w:rsid w:val="004A3D31"/>
    <w:rsid w:val="004A522C"/>
    <w:rsid w:val="004A69C8"/>
    <w:rsid w:val="004B36B6"/>
    <w:rsid w:val="004C4CE8"/>
    <w:rsid w:val="004C7EB1"/>
    <w:rsid w:val="004D500D"/>
    <w:rsid w:val="004E0E8C"/>
    <w:rsid w:val="004E35AF"/>
    <w:rsid w:val="004E6401"/>
    <w:rsid w:val="004F2155"/>
    <w:rsid w:val="004F5DAD"/>
    <w:rsid w:val="004F78E9"/>
    <w:rsid w:val="005035A0"/>
    <w:rsid w:val="00507F8D"/>
    <w:rsid w:val="00512A02"/>
    <w:rsid w:val="005177D6"/>
    <w:rsid w:val="00530E79"/>
    <w:rsid w:val="005336B2"/>
    <w:rsid w:val="00533C55"/>
    <w:rsid w:val="005412C2"/>
    <w:rsid w:val="0055255E"/>
    <w:rsid w:val="005570AD"/>
    <w:rsid w:val="005572B5"/>
    <w:rsid w:val="00563E46"/>
    <w:rsid w:val="005659F2"/>
    <w:rsid w:val="005907EE"/>
    <w:rsid w:val="00595FBA"/>
    <w:rsid w:val="00597179"/>
    <w:rsid w:val="005A0397"/>
    <w:rsid w:val="005A1C93"/>
    <w:rsid w:val="005A29AD"/>
    <w:rsid w:val="005A2D95"/>
    <w:rsid w:val="005B2F82"/>
    <w:rsid w:val="005B5FF3"/>
    <w:rsid w:val="005C38B6"/>
    <w:rsid w:val="005C4BAF"/>
    <w:rsid w:val="005D1FBE"/>
    <w:rsid w:val="005D5E56"/>
    <w:rsid w:val="005E11A6"/>
    <w:rsid w:val="00601532"/>
    <w:rsid w:val="00604F95"/>
    <w:rsid w:val="00607AE8"/>
    <w:rsid w:val="00623098"/>
    <w:rsid w:val="006235B0"/>
    <w:rsid w:val="00623D1A"/>
    <w:rsid w:val="00633FCD"/>
    <w:rsid w:val="00636213"/>
    <w:rsid w:val="00643710"/>
    <w:rsid w:val="006467AF"/>
    <w:rsid w:val="0065612C"/>
    <w:rsid w:val="00656BD0"/>
    <w:rsid w:val="006603E3"/>
    <w:rsid w:val="00675945"/>
    <w:rsid w:val="00677BF4"/>
    <w:rsid w:val="00695FDF"/>
    <w:rsid w:val="00696968"/>
    <w:rsid w:val="00697917"/>
    <w:rsid w:val="006A6037"/>
    <w:rsid w:val="006E04CD"/>
    <w:rsid w:val="006E1177"/>
    <w:rsid w:val="006F2401"/>
    <w:rsid w:val="006F71E4"/>
    <w:rsid w:val="00701769"/>
    <w:rsid w:val="00702CE6"/>
    <w:rsid w:val="007037D4"/>
    <w:rsid w:val="0072116E"/>
    <w:rsid w:val="007250DC"/>
    <w:rsid w:val="00727508"/>
    <w:rsid w:val="007348FE"/>
    <w:rsid w:val="00736664"/>
    <w:rsid w:val="00737CFC"/>
    <w:rsid w:val="007433CD"/>
    <w:rsid w:val="00745057"/>
    <w:rsid w:val="0075156C"/>
    <w:rsid w:val="00757ACA"/>
    <w:rsid w:val="00760A54"/>
    <w:rsid w:val="00760F3D"/>
    <w:rsid w:val="0076215F"/>
    <w:rsid w:val="00763474"/>
    <w:rsid w:val="007734F4"/>
    <w:rsid w:val="00776924"/>
    <w:rsid w:val="007A1D5E"/>
    <w:rsid w:val="007A5E0B"/>
    <w:rsid w:val="007A63FB"/>
    <w:rsid w:val="007C6F3C"/>
    <w:rsid w:val="007E3E2E"/>
    <w:rsid w:val="007E4F55"/>
    <w:rsid w:val="007F465F"/>
    <w:rsid w:val="007F4BE2"/>
    <w:rsid w:val="0080051A"/>
    <w:rsid w:val="0082477C"/>
    <w:rsid w:val="0083208D"/>
    <w:rsid w:val="008320C6"/>
    <w:rsid w:val="00840B54"/>
    <w:rsid w:val="0084505E"/>
    <w:rsid w:val="00850149"/>
    <w:rsid w:val="008514FC"/>
    <w:rsid w:val="00851F53"/>
    <w:rsid w:val="008611C5"/>
    <w:rsid w:val="008617C5"/>
    <w:rsid w:val="008740AF"/>
    <w:rsid w:val="00881A08"/>
    <w:rsid w:val="00884C67"/>
    <w:rsid w:val="0088501E"/>
    <w:rsid w:val="008851B9"/>
    <w:rsid w:val="00886A32"/>
    <w:rsid w:val="00896D57"/>
    <w:rsid w:val="008A19A1"/>
    <w:rsid w:val="008B42C9"/>
    <w:rsid w:val="008C29FB"/>
    <w:rsid w:val="008D35FB"/>
    <w:rsid w:val="008D57E4"/>
    <w:rsid w:val="008E7C10"/>
    <w:rsid w:val="008F0BD5"/>
    <w:rsid w:val="008F4DB3"/>
    <w:rsid w:val="008F51D5"/>
    <w:rsid w:val="00910E6C"/>
    <w:rsid w:val="00921954"/>
    <w:rsid w:val="00925D7F"/>
    <w:rsid w:val="00937561"/>
    <w:rsid w:val="00937842"/>
    <w:rsid w:val="0094766C"/>
    <w:rsid w:val="009578C0"/>
    <w:rsid w:val="0096276A"/>
    <w:rsid w:val="00964F8D"/>
    <w:rsid w:val="00971712"/>
    <w:rsid w:val="0098598A"/>
    <w:rsid w:val="009903A1"/>
    <w:rsid w:val="00993247"/>
    <w:rsid w:val="00993757"/>
    <w:rsid w:val="009A08C0"/>
    <w:rsid w:val="009A1474"/>
    <w:rsid w:val="009A63B9"/>
    <w:rsid w:val="009B29AA"/>
    <w:rsid w:val="009B7DD6"/>
    <w:rsid w:val="009C78FB"/>
    <w:rsid w:val="009F2074"/>
    <w:rsid w:val="009F4BA9"/>
    <w:rsid w:val="00A0516E"/>
    <w:rsid w:val="00A20FF5"/>
    <w:rsid w:val="00A2320F"/>
    <w:rsid w:val="00A31497"/>
    <w:rsid w:val="00A320DA"/>
    <w:rsid w:val="00A50EE7"/>
    <w:rsid w:val="00A515BB"/>
    <w:rsid w:val="00A65E33"/>
    <w:rsid w:val="00A835E4"/>
    <w:rsid w:val="00AA02CE"/>
    <w:rsid w:val="00AA66E2"/>
    <w:rsid w:val="00AA7702"/>
    <w:rsid w:val="00AB08BD"/>
    <w:rsid w:val="00AB333C"/>
    <w:rsid w:val="00AB35D0"/>
    <w:rsid w:val="00AB7B6D"/>
    <w:rsid w:val="00AC1469"/>
    <w:rsid w:val="00AC3E5C"/>
    <w:rsid w:val="00AD2C63"/>
    <w:rsid w:val="00AE30B1"/>
    <w:rsid w:val="00AE4F49"/>
    <w:rsid w:val="00AF24C7"/>
    <w:rsid w:val="00B021F0"/>
    <w:rsid w:val="00B06D70"/>
    <w:rsid w:val="00B12ED3"/>
    <w:rsid w:val="00B1498F"/>
    <w:rsid w:val="00B17804"/>
    <w:rsid w:val="00B4796D"/>
    <w:rsid w:val="00B52B16"/>
    <w:rsid w:val="00B572A2"/>
    <w:rsid w:val="00B666EE"/>
    <w:rsid w:val="00B72158"/>
    <w:rsid w:val="00B90B4E"/>
    <w:rsid w:val="00B9578A"/>
    <w:rsid w:val="00BA0076"/>
    <w:rsid w:val="00BA23C1"/>
    <w:rsid w:val="00BA3148"/>
    <w:rsid w:val="00BA3AA2"/>
    <w:rsid w:val="00BA4E2F"/>
    <w:rsid w:val="00BA6827"/>
    <w:rsid w:val="00BB069B"/>
    <w:rsid w:val="00BC209A"/>
    <w:rsid w:val="00BC62E9"/>
    <w:rsid w:val="00BD401B"/>
    <w:rsid w:val="00BD6577"/>
    <w:rsid w:val="00BE773E"/>
    <w:rsid w:val="00C01098"/>
    <w:rsid w:val="00C02789"/>
    <w:rsid w:val="00C163AA"/>
    <w:rsid w:val="00C2320B"/>
    <w:rsid w:val="00C26EF7"/>
    <w:rsid w:val="00C32E2B"/>
    <w:rsid w:val="00C32EBF"/>
    <w:rsid w:val="00C50578"/>
    <w:rsid w:val="00C5729E"/>
    <w:rsid w:val="00C63ABB"/>
    <w:rsid w:val="00C659AC"/>
    <w:rsid w:val="00C65C28"/>
    <w:rsid w:val="00C67084"/>
    <w:rsid w:val="00C70044"/>
    <w:rsid w:val="00C742E4"/>
    <w:rsid w:val="00C86EAF"/>
    <w:rsid w:val="00C90968"/>
    <w:rsid w:val="00C90B07"/>
    <w:rsid w:val="00C9434E"/>
    <w:rsid w:val="00CA6A2C"/>
    <w:rsid w:val="00CC2905"/>
    <w:rsid w:val="00CE3013"/>
    <w:rsid w:val="00CF546B"/>
    <w:rsid w:val="00D04FF8"/>
    <w:rsid w:val="00D0559D"/>
    <w:rsid w:val="00D0563E"/>
    <w:rsid w:val="00D14580"/>
    <w:rsid w:val="00D15FAF"/>
    <w:rsid w:val="00D2104E"/>
    <w:rsid w:val="00D42BD5"/>
    <w:rsid w:val="00D46218"/>
    <w:rsid w:val="00D57396"/>
    <w:rsid w:val="00D63713"/>
    <w:rsid w:val="00D735DC"/>
    <w:rsid w:val="00D77D85"/>
    <w:rsid w:val="00D86B3F"/>
    <w:rsid w:val="00D937FE"/>
    <w:rsid w:val="00D95040"/>
    <w:rsid w:val="00DC03A1"/>
    <w:rsid w:val="00DC100E"/>
    <w:rsid w:val="00DC25F0"/>
    <w:rsid w:val="00DC3C67"/>
    <w:rsid w:val="00DC5704"/>
    <w:rsid w:val="00DC64F1"/>
    <w:rsid w:val="00DD0BD4"/>
    <w:rsid w:val="00DD1975"/>
    <w:rsid w:val="00DD3F7D"/>
    <w:rsid w:val="00DE366C"/>
    <w:rsid w:val="00DE4EE4"/>
    <w:rsid w:val="00DF2ECF"/>
    <w:rsid w:val="00DF4052"/>
    <w:rsid w:val="00DF7CFC"/>
    <w:rsid w:val="00E10FDB"/>
    <w:rsid w:val="00E15F9E"/>
    <w:rsid w:val="00E178B2"/>
    <w:rsid w:val="00E26CF1"/>
    <w:rsid w:val="00E313E2"/>
    <w:rsid w:val="00E342B1"/>
    <w:rsid w:val="00E36DFB"/>
    <w:rsid w:val="00E4086F"/>
    <w:rsid w:val="00E53C7B"/>
    <w:rsid w:val="00E624D7"/>
    <w:rsid w:val="00E64875"/>
    <w:rsid w:val="00E85672"/>
    <w:rsid w:val="00E93157"/>
    <w:rsid w:val="00E93EFB"/>
    <w:rsid w:val="00EA69B7"/>
    <w:rsid w:val="00EB257D"/>
    <w:rsid w:val="00EC2542"/>
    <w:rsid w:val="00ED56D3"/>
    <w:rsid w:val="00EE2EDC"/>
    <w:rsid w:val="00EE5D3F"/>
    <w:rsid w:val="00EF18A0"/>
    <w:rsid w:val="00EF29FC"/>
    <w:rsid w:val="00EF31CD"/>
    <w:rsid w:val="00F02812"/>
    <w:rsid w:val="00F06843"/>
    <w:rsid w:val="00F071B7"/>
    <w:rsid w:val="00F15761"/>
    <w:rsid w:val="00F2034C"/>
    <w:rsid w:val="00F23486"/>
    <w:rsid w:val="00F243BE"/>
    <w:rsid w:val="00F25B20"/>
    <w:rsid w:val="00F27BD0"/>
    <w:rsid w:val="00F35A6C"/>
    <w:rsid w:val="00F40940"/>
    <w:rsid w:val="00F51FDF"/>
    <w:rsid w:val="00F550CD"/>
    <w:rsid w:val="00F557AE"/>
    <w:rsid w:val="00F5763C"/>
    <w:rsid w:val="00F626D9"/>
    <w:rsid w:val="00FB3CA1"/>
    <w:rsid w:val="00FD014C"/>
    <w:rsid w:val="00FD15EC"/>
    <w:rsid w:val="00FD2BAC"/>
    <w:rsid w:val="00FD6640"/>
    <w:rsid w:val="00FE2207"/>
    <w:rsid w:val="00FE4476"/>
    <w:rsid w:val="00FF6C61"/>
    <w:rsid w:val="010104AD"/>
    <w:rsid w:val="03BBC03D"/>
    <w:rsid w:val="043F6EFA"/>
    <w:rsid w:val="05194D97"/>
    <w:rsid w:val="058B6689"/>
    <w:rsid w:val="05DB3F5B"/>
    <w:rsid w:val="072736EA"/>
    <w:rsid w:val="0751438E"/>
    <w:rsid w:val="07C14A1A"/>
    <w:rsid w:val="08380280"/>
    <w:rsid w:val="0A6F01B3"/>
    <w:rsid w:val="0C53C92D"/>
    <w:rsid w:val="0C8E257F"/>
    <w:rsid w:val="0CC78909"/>
    <w:rsid w:val="0F09FECA"/>
    <w:rsid w:val="0FFF1A90"/>
    <w:rsid w:val="121CEB49"/>
    <w:rsid w:val="1494695E"/>
    <w:rsid w:val="15050CF9"/>
    <w:rsid w:val="1527D6DF"/>
    <w:rsid w:val="164DBF65"/>
    <w:rsid w:val="16E73068"/>
    <w:rsid w:val="1877755C"/>
    <w:rsid w:val="1A00D498"/>
    <w:rsid w:val="1AF3CA08"/>
    <w:rsid w:val="1B2D470D"/>
    <w:rsid w:val="1D8729C4"/>
    <w:rsid w:val="1E092F0D"/>
    <w:rsid w:val="211932BF"/>
    <w:rsid w:val="216AF912"/>
    <w:rsid w:val="21790D1B"/>
    <w:rsid w:val="229265BB"/>
    <w:rsid w:val="2306C973"/>
    <w:rsid w:val="2354DBDD"/>
    <w:rsid w:val="23B35496"/>
    <w:rsid w:val="23B9995E"/>
    <w:rsid w:val="24A299D4"/>
    <w:rsid w:val="260C1BC2"/>
    <w:rsid w:val="263E6A35"/>
    <w:rsid w:val="268C7C9F"/>
    <w:rsid w:val="28284D00"/>
    <w:rsid w:val="29760AF7"/>
    <w:rsid w:val="298D0079"/>
    <w:rsid w:val="2B11DB58"/>
    <w:rsid w:val="2D1D85A1"/>
    <w:rsid w:val="2D28FBDE"/>
    <w:rsid w:val="2E497C1A"/>
    <w:rsid w:val="2F16FF26"/>
    <w:rsid w:val="2F95D5EB"/>
    <w:rsid w:val="301A080D"/>
    <w:rsid w:val="3041187F"/>
    <w:rsid w:val="31DCE8E0"/>
    <w:rsid w:val="331283DC"/>
    <w:rsid w:val="339A74D1"/>
    <w:rsid w:val="3519547A"/>
    <w:rsid w:val="357FA3A3"/>
    <w:rsid w:val="372F2895"/>
    <w:rsid w:val="3794BDCF"/>
    <w:rsid w:val="37CDCBF6"/>
    <w:rsid w:val="3812BCCC"/>
    <w:rsid w:val="38C79EF7"/>
    <w:rsid w:val="39248D99"/>
    <w:rsid w:val="39600525"/>
    <w:rsid w:val="3C97A5E7"/>
    <w:rsid w:val="40430182"/>
    <w:rsid w:val="40828D27"/>
    <w:rsid w:val="40D84082"/>
    <w:rsid w:val="4136B2B3"/>
    <w:rsid w:val="41DED1E3"/>
    <w:rsid w:val="433FF322"/>
    <w:rsid w:val="44B7405C"/>
    <w:rsid w:val="453CED87"/>
    <w:rsid w:val="45E73F7A"/>
    <w:rsid w:val="469D3EF1"/>
    <w:rsid w:val="46B9A929"/>
    <w:rsid w:val="47C54F5B"/>
    <w:rsid w:val="49FAB45F"/>
    <w:rsid w:val="4AF8AE5E"/>
    <w:rsid w:val="4B0AFB94"/>
    <w:rsid w:val="4C5CBF23"/>
    <w:rsid w:val="4CFA8476"/>
    <w:rsid w:val="4D4F85FC"/>
    <w:rsid w:val="4E698F7F"/>
    <w:rsid w:val="510A3676"/>
    <w:rsid w:val="51140CBB"/>
    <w:rsid w:val="518C8CF1"/>
    <w:rsid w:val="525C4DA7"/>
    <w:rsid w:val="52FCB2DF"/>
    <w:rsid w:val="57A30166"/>
    <w:rsid w:val="57DB1680"/>
    <w:rsid w:val="5BB8F2E3"/>
    <w:rsid w:val="5BF1A363"/>
    <w:rsid w:val="5E1242EA"/>
    <w:rsid w:val="5EA54C43"/>
    <w:rsid w:val="5F1F2E3A"/>
    <w:rsid w:val="5F7EEC14"/>
    <w:rsid w:val="6093C336"/>
    <w:rsid w:val="60CCDB82"/>
    <w:rsid w:val="6100A02C"/>
    <w:rsid w:val="615F1737"/>
    <w:rsid w:val="616D2E3B"/>
    <w:rsid w:val="625839C7"/>
    <w:rsid w:val="6293C82F"/>
    <w:rsid w:val="62C1D924"/>
    <w:rsid w:val="62E5B40D"/>
    <w:rsid w:val="6481846E"/>
    <w:rsid w:val="64A72D2F"/>
    <w:rsid w:val="64BA92C3"/>
    <w:rsid w:val="68E9283E"/>
    <w:rsid w:val="6AF8B378"/>
    <w:rsid w:val="6E4882BF"/>
    <w:rsid w:val="6E5C7162"/>
    <w:rsid w:val="6E6BEB88"/>
    <w:rsid w:val="6F9A8D22"/>
    <w:rsid w:val="70C9EEF2"/>
    <w:rsid w:val="722FE862"/>
    <w:rsid w:val="72611D07"/>
    <w:rsid w:val="73BC6C72"/>
    <w:rsid w:val="74973964"/>
    <w:rsid w:val="749F95BE"/>
    <w:rsid w:val="74C307C6"/>
    <w:rsid w:val="763B661F"/>
    <w:rsid w:val="78E5DF87"/>
    <w:rsid w:val="79ECE7DD"/>
    <w:rsid w:val="7E33A996"/>
    <w:rsid w:val="7ED019EC"/>
    <w:rsid w:val="7F18E0F3"/>
    <w:rsid w:val="7FCF79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3F80BF-E80B-486B-BF9E-B0E3DE4F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0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30B1"/>
    <w:rPr>
      <w:i/>
      <w:iCs/>
    </w:rPr>
  </w:style>
  <w:style w:type="paragraph" w:styleId="ListParagraph">
    <w:name w:val="List Paragraph"/>
    <w:basedOn w:val="Normal"/>
    <w:uiPriority w:val="34"/>
    <w:qFormat/>
    <w:rsid w:val="00AE30B1"/>
    <w:pPr>
      <w:ind w:left="720"/>
      <w:contextualSpacing/>
    </w:pPr>
  </w:style>
  <w:style w:type="paragraph" w:styleId="BalloonText">
    <w:name w:val="Balloon Text"/>
    <w:basedOn w:val="Normal"/>
    <w:link w:val="BalloonTextChar"/>
    <w:uiPriority w:val="99"/>
    <w:semiHidden/>
    <w:unhideWhenUsed/>
    <w:rsid w:val="00B95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8A"/>
    <w:rPr>
      <w:rFonts w:ascii="Segoe UI" w:hAnsi="Segoe UI" w:cs="Segoe UI"/>
      <w:sz w:val="18"/>
      <w:szCs w:val="18"/>
    </w:rPr>
  </w:style>
  <w:style w:type="paragraph" w:styleId="Header">
    <w:name w:val="header"/>
    <w:basedOn w:val="Normal"/>
    <w:link w:val="HeaderChar"/>
    <w:uiPriority w:val="99"/>
    <w:unhideWhenUsed/>
    <w:rsid w:val="00B9578A"/>
    <w:pPr>
      <w:tabs>
        <w:tab w:val="center" w:pos="4513"/>
        <w:tab w:val="right" w:pos="9026"/>
      </w:tabs>
      <w:spacing w:line="240" w:lineRule="auto"/>
    </w:pPr>
  </w:style>
  <w:style w:type="character" w:customStyle="1" w:styleId="HeaderChar">
    <w:name w:val="Header Char"/>
    <w:basedOn w:val="DefaultParagraphFont"/>
    <w:link w:val="Header"/>
    <w:uiPriority w:val="99"/>
    <w:rsid w:val="00B9578A"/>
    <w:rPr>
      <w:sz w:val="24"/>
    </w:rPr>
  </w:style>
  <w:style w:type="paragraph" w:styleId="Footer">
    <w:name w:val="footer"/>
    <w:basedOn w:val="Normal"/>
    <w:link w:val="FooterChar"/>
    <w:uiPriority w:val="99"/>
    <w:unhideWhenUsed/>
    <w:rsid w:val="00B9578A"/>
    <w:pPr>
      <w:tabs>
        <w:tab w:val="center" w:pos="4513"/>
        <w:tab w:val="right" w:pos="9026"/>
      </w:tabs>
      <w:spacing w:line="240" w:lineRule="auto"/>
    </w:pPr>
  </w:style>
  <w:style w:type="character" w:customStyle="1" w:styleId="FooterChar">
    <w:name w:val="Footer Char"/>
    <w:basedOn w:val="DefaultParagraphFont"/>
    <w:link w:val="Footer"/>
    <w:uiPriority w:val="99"/>
    <w:rsid w:val="00B9578A"/>
    <w:rPr>
      <w:sz w:val="24"/>
    </w:rPr>
  </w:style>
  <w:style w:type="character" w:styleId="Hyperlink">
    <w:name w:val="Hyperlink"/>
    <w:basedOn w:val="DefaultParagraphFont"/>
    <w:uiPriority w:val="99"/>
    <w:unhideWhenUsed/>
    <w:rsid w:val="009B7DD6"/>
    <w:rPr>
      <w:color w:val="0000FF" w:themeColor="hyperlink"/>
      <w:u w:val="single"/>
    </w:rPr>
  </w:style>
  <w:style w:type="character" w:styleId="CommentReference">
    <w:name w:val="annotation reference"/>
    <w:basedOn w:val="DefaultParagraphFont"/>
    <w:uiPriority w:val="99"/>
    <w:semiHidden/>
    <w:unhideWhenUsed/>
    <w:rsid w:val="009B7DD6"/>
    <w:rPr>
      <w:sz w:val="16"/>
      <w:szCs w:val="16"/>
    </w:rPr>
  </w:style>
  <w:style w:type="paragraph" w:styleId="CommentText">
    <w:name w:val="annotation text"/>
    <w:basedOn w:val="Normal"/>
    <w:link w:val="CommentTextChar"/>
    <w:uiPriority w:val="99"/>
    <w:semiHidden/>
    <w:unhideWhenUsed/>
    <w:rsid w:val="009B7DD6"/>
    <w:pPr>
      <w:spacing w:line="240" w:lineRule="auto"/>
    </w:pPr>
    <w:rPr>
      <w:sz w:val="20"/>
      <w:szCs w:val="20"/>
    </w:rPr>
  </w:style>
  <w:style w:type="character" w:customStyle="1" w:styleId="CommentTextChar">
    <w:name w:val="Comment Text Char"/>
    <w:basedOn w:val="DefaultParagraphFont"/>
    <w:link w:val="CommentText"/>
    <w:uiPriority w:val="99"/>
    <w:semiHidden/>
    <w:rsid w:val="009B7DD6"/>
    <w:rPr>
      <w:sz w:val="20"/>
      <w:szCs w:val="20"/>
    </w:rPr>
  </w:style>
  <w:style w:type="paragraph" w:styleId="CommentSubject">
    <w:name w:val="annotation subject"/>
    <w:basedOn w:val="CommentText"/>
    <w:next w:val="CommentText"/>
    <w:link w:val="CommentSubjectChar"/>
    <w:uiPriority w:val="99"/>
    <w:semiHidden/>
    <w:unhideWhenUsed/>
    <w:rsid w:val="009B7DD6"/>
    <w:rPr>
      <w:b/>
      <w:bCs/>
    </w:rPr>
  </w:style>
  <w:style w:type="character" w:customStyle="1" w:styleId="CommentSubjectChar">
    <w:name w:val="Comment Subject Char"/>
    <w:basedOn w:val="CommentTextChar"/>
    <w:link w:val="CommentSubject"/>
    <w:uiPriority w:val="99"/>
    <w:semiHidden/>
    <w:rsid w:val="009B7DD6"/>
    <w:rPr>
      <w:b/>
      <w:bCs/>
      <w:sz w:val="20"/>
      <w:szCs w:val="20"/>
    </w:rPr>
  </w:style>
  <w:style w:type="character" w:customStyle="1" w:styleId="UnresolvedMention1">
    <w:name w:val="Unresolved Mention1"/>
    <w:basedOn w:val="DefaultParagraphFont"/>
    <w:uiPriority w:val="99"/>
    <w:semiHidden/>
    <w:unhideWhenUsed/>
    <w:rsid w:val="00A20FF5"/>
    <w:rPr>
      <w:color w:val="605E5C"/>
      <w:shd w:val="clear" w:color="auto" w:fill="E1DFDD"/>
    </w:rPr>
  </w:style>
  <w:style w:type="paragraph" w:styleId="BodyText">
    <w:name w:val="Body Text"/>
    <w:basedOn w:val="Normal"/>
    <w:link w:val="BodyTextChar"/>
    <w:uiPriority w:val="1"/>
    <w:qFormat/>
    <w:rsid w:val="00E10FDB"/>
    <w:pPr>
      <w:widowControl w:val="0"/>
      <w:spacing w:line="240" w:lineRule="auto"/>
      <w:jc w:val="left"/>
    </w:pPr>
    <w:rPr>
      <w:rFonts w:eastAsia="Arial"/>
      <w:sz w:val="16"/>
      <w:szCs w:val="16"/>
      <w:lang w:val="en-US"/>
    </w:rPr>
  </w:style>
  <w:style w:type="character" w:customStyle="1" w:styleId="BodyTextChar">
    <w:name w:val="Body Text Char"/>
    <w:basedOn w:val="DefaultParagraphFont"/>
    <w:link w:val="BodyText"/>
    <w:uiPriority w:val="1"/>
    <w:rsid w:val="00E10FDB"/>
    <w:rPr>
      <w:rFonts w:eastAsia="Arial"/>
      <w:sz w:val="16"/>
      <w:szCs w:val="16"/>
      <w:lang w:val="en-US"/>
    </w:rPr>
  </w:style>
  <w:style w:type="paragraph" w:styleId="BodyTextIndent">
    <w:name w:val="Body Text Indent"/>
    <w:basedOn w:val="Normal"/>
    <w:link w:val="BodyTextIndentChar"/>
    <w:uiPriority w:val="99"/>
    <w:semiHidden/>
    <w:unhideWhenUsed/>
    <w:rsid w:val="00F25B20"/>
    <w:pPr>
      <w:spacing w:after="120"/>
      <w:ind w:left="283"/>
    </w:pPr>
  </w:style>
  <w:style w:type="character" w:customStyle="1" w:styleId="BodyTextIndentChar">
    <w:name w:val="Body Text Indent Char"/>
    <w:basedOn w:val="DefaultParagraphFont"/>
    <w:link w:val="BodyTextIndent"/>
    <w:uiPriority w:val="99"/>
    <w:semiHidden/>
    <w:rsid w:val="00F25B20"/>
    <w:rPr>
      <w:sz w:val="24"/>
    </w:rPr>
  </w:style>
  <w:style w:type="paragraph" w:styleId="BodyTextIndent2">
    <w:name w:val="Body Text Indent 2"/>
    <w:basedOn w:val="Normal"/>
    <w:link w:val="BodyTextIndent2Char"/>
    <w:uiPriority w:val="99"/>
    <w:semiHidden/>
    <w:unhideWhenUsed/>
    <w:rsid w:val="00F25B20"/>
    <w:pPr>
      <w:spacing w:after="120" w:line="480" w:lineRule="auto"/>
      <w:ind w:left="283"/>
    </w:pPr>
  </w:style>
  <w:style w:type="character" w:customStyle="1" w:styleId="BodyTextIndent2Char">
    <w:name w:val="Body Text Indent 2 Char"/>
    <w:basedOn w:val="DefaultParagraphFont"/>
    <w:link w:val="BodyTextIndent2"/>
    <w:uiPriority w:val="99"/>
    <w:semiHidden/>
    <w:rsid w:val="00F25B20"/>
    <w:rPr>
      <w:sz w:val="24"/>
    </w:rPr>
  </w:style>
  <w:style w:type="character" w:styleId="FollowedHyperlink">
    <w:name w:val="FollowedHyperlink"/>
    <w:basedOn w:val="DefaultParagraphFont"/>
    <w:uiPriority w:val="99"/>
    <w:semiHidden/>
    <w:unhideWhenUsed/>
    <w:rsid w:val="00461C2C"/>
    <w:rPr>
      <w:color w:val="800080" w:themeColor="followedHyperlink"/>
      <w:u w:val="single"/>
    </w:rPr>
  </w:style>
  <w:style w:type="character" w:customStyle="1" w:styleId="UnresolvedMention2">
    <w:name w:val="Unresolved Mention2"/>
    <w:basedOn w:val="DefaultParagraphFont"/>
    <w:uiPriority w:val="99"/>
    <w:semiHidden/>
    <w:unhideWhenUsed/>
    <w:rsid w:val="000F203B"/>
    <w:rPr>
      <w:color w:val="605E5C"/>
      <w:shd w:val="clear" w:color="auto" w:fill="E1DFDD"/>
    </w:rPr>
  </w:style>
  <w:style w:type="table" w:styleId="TableGrid">
    <w:name w:val="Table Grid"/>
    <w:basedOn w:val="TableNormal"/>
    <w:uiPriority w:val="39"/>
    <w:rsid w:val="00EA69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584"/>
    <w:pPr>
      <w:autoSpaceDE w:val="0"/>
      <w:autoSpaceDN w:val="0"/>
      <w:adjustRightInd w:val="0"/>
      <w:spacing w:line="240" w:lineRule="auto"/>
      <w:jc w:val="left"/>
    </w:pPr>
    <w:rPr>
      <w:rFonts w:cs="Arial"/>
      <w:color w:val="000000"/>
      <w:sz w:val="24"/>
      <w:szCs w:val="24"/>
    </w:rPr>
  </w:style>
  <w:style w:type="character" w:customStyle="1" w:styleId="UnresolvedMention3">
    <w:name w:val="Unresolved Mention3"/>
    <w:basedOn w:val="DefaultParagraphFont"/>
    <w:uiPriority w:val="99"/>
    <w:semiHidden/>
    <w:unhideWhenUsed/>
    <w:rsid w:val="00151CA1"/>
    <w:rPr>
      <w:color w:val="605E5C"/>
      <w:shd w:val="clear" w:color="auto" w:fill="E1DFDD"/>
    </w:rPr>
  </w:style>
  <w:style w:type="paragraph" w:customStyle="1" w:styleId="Style1">
    <w:name w:val="Style1"/>
    <w:basedOn w:val="Normal"/>
    <w:rsid w:val="001E5C6C"/>
    <w:pPr>
      <w:spacing w:line="240" w:lineRule="auto"/>
      <w:jc w:val="left"/>
    </w:pPr>
    <w:rPr>
      <w:rFonts w:ascii="Tahoma" w:eastAsia="Times New Roman" w:hAnsi="Tahoma" w:cs="Times New Roman"/>
      <w:sz w:val="22"/>
      <w:szCs w:val="20"/>
    </w:rPr>
  </w:style>
  <w:style w:type="character" w:styleId="PageNumber">
    <w:name w:val="page number"/>
    <w:rsid w:val="001E5C6C"/>
  </w:style>
  <w:style w:type="character" w:customStyle="1" w:styleId="UnresolvedMention4">
    <w:name w:val="Unresolved Mention4"/>
    <w:basedOn w:val="DefaultParagraphFont"/>
    <w:uiPriority w:val="99"/>
    <w:semiHidden/>
    <w:unhideWhenUsed/>
    <w:rsid w:val="00840B54"/>
    <w:rPr>
      <w:color w:val="605E5C"/>
      <w:shd w:val="clear" w:color="auto" w:fill="E1DFDD"/>
    </w:rPr>
  </w:style>
  <w:style w:type="paragraph" w:styleId="Revision">
    <w:name w:val="Revision"/>
    <w:hidden/>
    <w:uiPriority w:val="99"/>
    <w:semiHidden/>
    <w:rsid w:val="00AB333C"/>
    <w:pPr>
      <w:spacing w:line="240" w:lineRule="auto"/>
      <w:jc w:val="left"/>
    </w:pPr>
    <w:rPr>
      <w:sz w:val="24"/>
    </w:rPr>
  </w:style>
  <w:style w:type="character" w:customStyle="1" w:styleId="UnresolvedMention">
    <w:name w:val="Unresolved Mention"/>
    <w:basedOn w:val="DefaultParagraphFont"/>
    <w:uiPriority w:val="99"/>
    <w:unhideWhenUsed/>
    <w:rsid w:val="00DC03A1"/>
    <w:rPr>
      <w:color w:val="605E5C"/>
      <w:shd w:val="clear" w:color="auto" w:fill="E1DFDD"/>
    </w:rPr>
  </w:style>
  <w:style w:type="character" w:customStyle="1" w:styleId="Mention">
    <w:name w:val="Mention"/>
    <w:basedOn w:val="DefaultParagraphFont"/>
    <w:uiPriority w:val="99"/>
    <w:unhideWhenUsed/>
    <w:rsid w:val="00DC03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529">
      <w:bodyDiv w:val="1"/>
      <w:marLeft w:val="0"/>
      <w:marRight w:val="0"/>
      <w:marTop w:val="0"/>
      <w:marBottom w:val="0"/>
      <w:divBdr>
        <w:top w:val="none" w:sz="0" w:space="0" w:color="auto"/>
        <w:left w:val="none" w:sz="0" w:space="0" w:color="auto"/>
        <w:bottom w:val="none" w:sz="0" w:space="0" w:color="auto"/>
        <w:right w:val="none" w:sz="0" w:space="0" w:color="auto"/>
      </w:divBdr>
    </w:div>
    <w:div w:id="429282906">
      <w:bodyDiv w:val="1"/>
      <w:marLeft w:val="0"/>
      <w:marRight w:val="0"/>
      <w:marTop w:val="0"/>
      <w:marBottom w:val="0"/>
      <w:divBdr>
        <w:top w:val="none" w:sz="0" w:space="0" w:color="auto"/>
        <w:left w:val="none" w:sz="0" w:space="0" w:color="auto"/>
        <w:bottom w:val="none" w:sz="0" w:space="0" w:color="auto"/>
        <w:right w:val="none" w:sz="0" w:space="0" w:color="auto"/>
      </w:divBdr>
    </w:div>
    <w:div w:id="494611890">
      <w:bodyDiv w:val="1"/>
      <w:marLeft w:val="0"/>
      <w:marRight w:val="0"/>
      <w:marTop w:val="0"/>
      <w:marBottom w:val="0"/>
      <w:divBdr>
        <w:top w:val="none" w:sz="0" w:space="0" w:color="auto"/>
        <w:left w:val="none" w:sz="0" w:space="0" w:color="auto"/>
        <w:bottom w:val="none" w:sz="0" w:space="0" w:color="auto"/>
        <w:right w:val="none" w:sz="0" w:space="0" w:color="auto"/>
      </w:divBdr>
    </w:div>
    <w:div w:id="617640099">
      <w:bodyDiv w:val="1"/>
      <w:marLeft w:val="0"/>
      <w:marRight w:val="0"/>
      <w:marTop w:val="0"/>
      <w:marBottom w:val="0"/>
      <w:divBdr>
        <w:top w:val="none" w:sz="0" w:space="0" w:color="auto"/>
        <w:left w:val="none" w:sz="0" w:space="0" w:color="auto"/>
        <w:bottom w:val="none" w:sz="0" w:space="0" w:color="auto"/>
        <w:right w:val="none" w:sz="0" w:space="0" w:color="auto"/>
      </w:divBdr>
    </w:div>
    <w:div w:id="17392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header" Target="header1.xm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diagramLayout" Target="diagrams/layout1.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hyperlink" Target="#"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diagramData" Target="diagrams/data1.xml" /><Relationship Id="rId6" Type="http://schemas.openxmlformats.org/officeDocument/2006/relationships/footnotes" Target="footnotes.xml" /><Relationship Id="rId11" Type="http://schemas.openxmlformats.org/officeDocument/2006/relationships/image" Target="media/image3.png" /><Relationship Id="rId24" Type="http://schemas.microsoft.com/office/2007/relationships/diagramDrawing" Target="diagrams/drawing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diagramColors" Target="diagrams/colors1.xml" /><Relationship Id="rId10" Type="http://schemas.openxmlformats.org/officeDocument/2006/relationships/image" Target="media/image20.wmf"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 TargetMode="External" /><Relationship Id="rId22" Type="http://schemas.openxmlformats.org/officeDocument/2006/relationships/diagramQuickStyle" Target="diagrams/quickStyle1.xml" />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17B78-DD31-4EE8-A883-B342F98FF7D7}" type="doc">
      <dgm:prSet loTypeId="urn:microsoft.com/office/officeart/2005/8/layout/orgChart1" loCatId="hierarchy" qsTypeId="urn:microsoft.com/office/officeart/2005/8/quickstyle/3d3" qsCatId="3D" csTypeId="urn:microsoft.com/office/officeart/2005/8/colors/accent0_1" csCatId="mainScheme" phldr="1"/>
      <dgm:spPr/>
    </dgm:pt>
    <dgm:pt modelId="{98652F91-FBD4-4909-9B0E-EEF7340657D4}">
      <dgm:prSet custT="1"/>
      <dgm:spPr>
        <a:xfrm>
          <a:off x="3066956" y="1248633"/>
          <a:ext cx="1266082" cy="6330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marR="0" algn="ctr" rtl="0"/>
          <a:r>
            <a:rPr lang="en-GB" sz="1000" b="0" i="0" u="none" strike="noStrike" baseline="0" smtClean="0">
              <a:solidFill>
                <a:sysClr val="windowText" lastClr="000000">
                  <a:hueOff val="0"/>
                  <a:satOff val="0"/>
                  <a:lumOff val="0"/>
                  <a:alphaOff val="0"/>
                </a:sysClr>
              </a:solidFill>
              <a:latin typeface="Calibri" panose="020F0502020204030204"/>
              <a:ea typeface="+mn-ea"/>
              <a:cs typeface="+mn-cs"/>
            </a:rPr>
            <a:t>Direct User Support Team Lead</a:t>
          </a:r>
        </a:p>
      </dgm:t>
    </dgm:pt>
    <dgm:pt modelId="{5D5C9C12-B643-4D75-B74B-88BD4D47E26D}" type="sibTrans" cxnId="{3D13E74D-1468-4049-BF4E-70FE1A7B1A88}">
      <dgm:prSet/>
      <dgm:spPr/>
      <dgm:t>
        <a:bodyPr/>
        <a:lstStyle/>
        <a:p>
          <a:endParaRPr lang="en-GB"/>
        </a:p>
      </dgm:t>
    </dgm:pt>
    <dgm:pt modelId="{EBB2A9B7-5BF6-44FA-9BED-D54A24756772}" type="parTrans" cxnId="{3D13E74D-1468-4049-BF4E-70FE1A7B1A88}">
      <dgm:prSet/>
      <dgm:spPr>
        <a:xfrm>
          <a:off x="2934017" y="982756"/>
          <a:ext cx="765980" cy="265877"/>
        </a:xfr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gm:spPr>
      <dgm:t>
        <a:bodyPr/>
        <a:lstStyle/>
        <a:p>
          <a:endParaRPr lang="en-GB"/>
        </a:p>
      </dgm:t>
    </dgm:pt>
    <dgm:pt modelId="{72595ED1-F79F-44E2-88D0-1D9F0EE2E8E1}">
      <dgm:prSet custT="1"/>
      <dgm:spPr>
        <a:xfrm>
          <a:off x="2300976" y="349714"/>
          <a:ext cx="1266082" cy="6330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marR="0" algn="ctr" rtl="0"/>
          <a:r>
            <a:rPr lang="en-GB" sz="1000" b="0" i="0" u="none" strike="noStrike" baseline="0" smtClean="0">
              <a:solidFill>
                <a:sysClr val="windowText" lastClr="000000">
                  <a:hueOff val="0"/>
                  <a:satOff val="0"/>
                  <a:lumOff val="0"/>
                  <a:alphaOff val="0"/>
                </a:sysClr>
              </a:solidFill>
              <a:latin typeface="Calibri" panose="020F0502020204030204"/>
              <a:ea typeface="+mn-ea"/>
              <a:cs typeface="+mn-cs"/>
            </a:rPr>
            <a:t>Direct User Support Manager</a:t>
          </a:r>
        </a:p>
      </dgm:t>
    </dgm:pt>
    <dgm:pt modelId="{B31B14F2-A393-4B66-B221-E48C939E2207}" type="sibTrans" cxnId="{4252DC73-DB8C-4835-8ED0-1ADEF2F9FF83}">
      <dgm:prSet/>
      <dgm:spPr/>
      <dgm:t>
        <a:bodyPr/>
        <a:lstStyle/>
        <a:p>
          <a:endParaRPr lang="en-GB"/>
        </a:p>
      </dgm:t>
    </dgm:pt>
    <dgm:pt modelId="{30A73FC9-24FE-4E00-97E4-7ACF7564C1CD}" type="parTrans" cxnId="{4252DC73-DB8C-4835-8ED0-1ADEF2F9FF83}">
      <dgm:prSet/>
      <dgm:spPr/>
      <dgm:t>
        <a:bodyPr/>
        <a:lstStyle/>
        <a:p>
          <a:endParaRPr lang="en-GB"/>
        </a:p>
      </dgm:t>
    </dgm:pt>
    <dgm:pt modelId="{A5E876D6-B6C2-47CF-AEC7-FD366687588F}">
      <dgm:prSet custT="1"/>
      <dgm:spPr>
        <a:xfrm>
          <a:off x="1534995" y="1248633"/>
          <a:ext cx="1266082" cy="6330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marR="0" algn="ctr" rtl="0"/>
          <a:r>
            <a:rPr lang="en-GB" sz="1000" smtClean="0">
              <a:solidFill>
                <a:sysClr val="windowText" lastClr="000000">
                  <a:hueOff val="0"/>
                  <a:satOff val="0"/>
                  <a:lumOff val="0"/>
                  <a:alphaOff val="0"/>
                </a:sysClr>
              </a:solidFill>
              <a:latin typeface="Calibri" panose="020F0502020204030204"/>
              <a:ea typeface="+mn-ea"/>
              <a:cs typeface="+mn-cs"/>
            </a:rPr>
            <a:t>Mail &amp; Directory Team Leader</a:t>
          </a:r>
          <a:br>
            <a:rPr lang="en-GB" sz="1000" smtClean="0">
              <a:solidFill>
                <a:sysClr val="windowText" lastClr="000000">
                  <a:hueOff val="0"/>
                  <a:satOff val="0"/>
                  <a:lumOff val="0"/>
                  <a:alphaOff val="0"/>
                </a:sysClr>
              </a:solidFill>
              <a:latin typeface="Calibri" panose="020F0502020204030204"/>
              <a:ea typeface="+mn-ea"/>
              <a:cs typeface="+mn-cs"/>
            </a:rPr>
          </a:br>
          <a:r>
            <a:rPr lang="en-GB" sz="1000" b="1" smtClean="0">
              <a:solidFill>
                <a:sysClr val="windowText" lastClr="000000"/>
              </a:solidFill>
              <a:latin typeface="Calibri" panose="020F0502020204030204"/>
              <a:ea typeface="+mn-ea"/>
              <a:cs typeface="+mn-cs"/>
            </a:rPr>
            <a:t>(This Post)</a:t>
          </a:r>
        </a:p>
      </dgm:t>
    </dgm:pt>
    <dgm:pt modelId="{D72D5FC5-B152-47B8-BBC2-A98DEB565BCD}" type="parTrans" cxnId="{7F0759CA-E18B-40E1-9B06-6FDAAEAEB8DF}">
      <dgm:prSet/>
      <dgm:spPr>
        <a:xfrm>
          <a:off x="2168037" y="982756"/>
          <a:ext cx="765980" cy="265877"/>
        </a:xfr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gm:spPr>
      <dgm:t>
        <a:bodyPr/>
        <a:lstStyle/>
        <a:p>
          <a:endParaRPr lang="en-GB"/>
        </a:p>
      </dgm:t>
    </dgm:pt>
    <dgm:pt modelId="{63FCAE27-142B-4AB0-9815-9DC56B46DA62}" type="sibTrans" cxnId="{7F0759CA-E18B-40E1-9B06-6FDAAEAEB8DF}">
      <dgm:prSet/>
      <dgm:spPr/>
      <dgm:t>
        <a:bodyPr/>
        <a:lstStyle/>
        <a:p>
          <a:endParaRPr lang="en-GB"/>
        </a:p>
      </dgm:t>
    </dgm:pt>
    <dgm:pt modelId="{57251D50-9B37-4DF8-9347-F3255906BE12}">
      <dgm:prSet custT="1"/>
      <dgm:spPr>
        <a:xfrm>
          <a:off x="3035" y="1248633"/>
          <a:ext cx="1266082" cy="6330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marR="0" algn="ctr" rtl="0"/>
          <a:r>
            <a:rPr lang="en-GB" sz="1000" smtClean="0">
              <a:solidFill>
                <a:sysClr val="windowText" lastClr="000000">
                  <a:hueOff val="0"/>
                  <a:satOff val="0"/>
                  <a:lumOff val="0"/>
                  <a:alphaOff val="0"/>
                </a:sysClr>
              </a:solidFill>
              <a:latin typeface="Calibri" panose="020F0502020204030204"/>
              <a:ea typeface="+mn-ea"/>
              <a:cs typeface="+mn-cs"/>
            </a:rPr>
            <a:t>Hardware &amp; Assett Management Team</a:t>
          </a:r>
          <a:r>
            <a:rPr lang="en-GB" sz="1300" smtClean="0">
              <a:solidFill>
                <a:sysClr val="windowText" lastClr="000000">
                  <a:hueOff val="0"/>
                  <a:satOff val="0"/>
                  <a:lumOff val="0"/>
                  <a:alphaOff val="0"/>
                </a:sysClr>
              </a:solidFill>
              <a:latin typeface="Calibri" panose="020F0502020204030204"/>
              <a:ea typeface="+mn-ea"/>
              <a:cs typeface="+mn-cs"/>
            </a:rPr>
            <a:t/>
          </a:r>
          <a:br>
            <a:rPr lang="en-GB" sz="1300" smtClean="0">
              <a:solidFill>
                <a:sysClr val="windowText" lastClr="000000">
                  <a:hueOff val="0"/>
                  <a:satOff val="0"/>
                  <a:lumOff val="0"/>
                  <a:alphaOff val="0"/>
                </a:sysClr>
              </a:solidFill>
              <a:latin typeface="Calibri" panose="020F0502020204030204"/>
              <a:ea typeface="+mn-ea"/>
              <a:cs typeface="+mn-cs"/>
            </a:rPr>
          </a:br>
          <a:endParaRPr lang="en-GB" sz="1300" strike="sngStrike" smtClean="0">
            <a:solidFill>
              <a:srgbClr val="FF0000"/>
            </a:solidFill>
            <a:latin typeface="Calibri" panose="020F0502020204030204"/>
            <a:ea typeface="+mn-ea"/>
            <a:cs typeface="+mn-cs"/>
          </a:endParaRPr>
        </a:p>
      </dgm:t>
    </dgm:pt>
    <dgm:pt modelId="{C15D7578-820F-477B-9AC2-76DFBF3BC072}" type="parTrans" cxnId="{A7CB0BD1-B8FE-4DBE-B6BD-A7904F0E7E00}">
      <dgm:prSet/>
      <dgm:spPr>
        <a:xfrm>
          <a:off x="636076" y="982756"/>
          <a:ext cx="2297940" cy="265877"/>
        </a:xfr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gm:spPr>
      <dgm:t>
        <a:bodyPr/>
        <a:lstStyle/>
        <a:p>
          <a:endParaRPr lang="en-GB"/>
        </a:p>
      </dgm:t>
    </dgm:pt>
    <dgm:pt modelId="{83B740C8-B3B0-483B-B65B-967571316784}" type="sibTrans" cxnId="{A7CB0BD1-B8FE-4DBE-B6BD-A7904F0E7E00}">
      <dgm:prSet/>
      <dgm:spPr/>
      <dgm:t>
        <a:bodyPr/>
        <a:lstStyle/>
        <a:p>
          <a:endParaRPr lang="en-GB"/>
        </a:p>
      </dgm:t>
    </dgm:pt>
    <dgm:pt modelId="{C25CDA60-68A0-428D-92AB-234C799E4411}">
      <dgm:prSet custT="1"/>
      <dgm:spPr>
        <a:xfrm>
          <a:off x="4598916" y="1248633"/>
          <a:ext cx="1266082" cy="63304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marR="0" algn="ctr" rtl="0"/>
          <a:r>
            <a:rPr lang="en-GB" sz="1000" b="0" i="0" u="none" strike="noStrike" baseline="0" smtClean="0">
              <a:solidFill>
                <a:sysClr val="windowText" lastClr="000000">
                  <a:hueOff val="0"/>
                  <a:satOff val="0"/>
                  <a:lumOff val="0"/>
                  <a:alphaOff val="0"/>
                </a:sysClr>
              </a:solidFill>
              <a:latin typeface="Calibri" panose="020F0502020204030204"/>
              <a:ea typeface="+mn-ea"/>
              <a:cs typeface="+mn-cs"/>
            </a:rPr>
            <a:t>Identity &amp; Access Management Team Lead</a:t>
          </a:r>
        </a:p>
      </dgm:t>
    </dgm:pt>
    <dgm:pt modelId="{D4947523-F109-43B0-9530-0D20045631CC}" type="parTrans" cxnId="{A8909D40-BBFA-4552-82DA-3BE4ACC41355}">
      <dgm:prSet/>
      <dgm:spPr>
        <a:xfrm>
          <a:off x="2934017" y="982756"/>
          <a:ext cx="2297940" cy="265877"/>
        </a:xfr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gm:spPr>
      <dgm:t>
        <a:bodyPr/>
        <a:lstStyle/>
        <a:p>
          <a:endParaRPr lang="en-GB"/>
        </a:p>
      </dgm:t>
    </dgm:pt>
    <dgm:pt modelId="{B57E7A7E-C643-42BA-911A-A020B3CB3757}" type="sibTrans" cxnId="{A8909D40-BBFA-4552-82DA-3BE4ACC41355}">
      <dgm:prSet/>
      <dgm:spPr/>
      <dgm:t>
        <a:bodyPr/>
        <a:lstStyle/>
        <a:p>
          <a:endParaRPr lang="en-GB"/>
        </a:p>
      </dgm:t>
    </dgm:pt>
    <dgm:pt modelId="{1EE5C159-D7AE-4243-9202-F2E571C6BF74}" type="pres">
      <dgm:prSet presAssocID="{88717B78-DD31-4EE8-A883-B342F98FF7D7}" presName="hierChild1" presStyleCnt="0">
        <dgm:presLayoutVars>
          <dgm:orgChart val="1"/>
          <dgm:chPref val="1"/>
          <dgm:dir/>
          <dgm:animOne val="branch"/>
          <dgm:animLvl val="lvl"/>
          <dgm:resizeHandles/>
        </dgm:presLayoutVars>
      </dgm:prSet>
      <dgm:spPr/>
    </dgm:pt>
    <dgm:pt modelId="{89781544-4523-4D8B-9077-5B59F363D91E}" type="pres">
      <dgm:prSet presAssocID="{72595ED1-F79F-44E2-88D0-1D9F0EE2E8E1}" presName="hierRoot1" presStyleCnt="0">
        <dgm:presLayoutVars>
          <dgm:hierBranch/>
        </dgm:presLayoutVars>
      </dgm:prSet>
      <dgm:spPr/>
    </dgm:pt>
    <dgm:pt modelId="{0371D952-FF69-46A7-82A9-E7E9E4F040BD}" type="pres">
      <dgm:prSet presAssocID="{72595ED1-F79F-44E2-88D0-1D9F0EE2E8E1}" presName="rootComposite1" presStyleCnt="0"/>
      <dgm:spPr/>
    </dgm:pt>
    <dgm:pt modelId="{EF46466F-8DC4-4F66-8B57-33CA828D5121}" type="pres">
      <dgm:prSet presAssocID="{72595ED1-F79F-44E2-88D0-1D9F0EE2E8E1}" presName="rootText1" presStyleLbl="node0" presStyleIdx="0" presStyleCnt="1">
        <dgm:presLayoutVars>
          <dgm:chPref val="3"/>
        </dgm:presLayoutVars>
      </dgm:prSet>
      <dgm:spPr>
        <a:prstGeom prst="rect">
          <a:avLst/>
        </a:prstGeom>
      </dgm:spPr>
      <dgm:t>
        <a:bodyPr/>
        <a:lstStyle/>
        <a:p>
          <a:endParaRPr lang="en-GB"/>
        </a:p>
      </dgm:t>
    </dgm:pt>
    <dgm:pt modelId="{5F365FE4-E6F1-4C03-B52F-182E14729FB9}" type="pres">
      <dgm:prSet presAssocID="{72595ED1-F79F-44E2-88D0-1D9F0EE2E8E1}" presName="rootConnector1" presStyleLbl="node1" presStyleIdx="0" presStyleCnt="0"/>
      <dgm:spPr/>
      <dgm:t>
        <a:bodyPr/>
        <a:lstStyle/>
        <a:p>
          <a:endParaRPr lang="en-GB"/>
        </a:p>
      </dgm:t>
    </dgm:pt>
    <dgm:pt modelId="{7C877CC8-CF70-4E1E-AEC1-F6E958844068}" type="pres">
      <dgm:prSet presAssocID="{72595ED1-F79F-44E2-88D0-1D9F0EE2E8E1}" presName="hierChild2" presStyleCnt="0"/>
      <dgm:spPr/>
    </dgm:pt>
    <dgm:pt modelId="{925A0A6C-51E7-40ED-ACD1-B0C5186E8999}" type="pres">
      <dgm:prSet presAssocID="{C15D7578-820F-477B-9AC2-76DFBF3BC072}" presName="Name35" presStyleLbl="parChTrans1D2" presStyleIdx="0" presStyleCnt="4"/>
      <dgm:spPr>
        <a:custGeom>
          <a:avLst/>
          <a:gdLst/>
          <a:ahLst/>
          <a:cxnLst/>
          <a:rect l="0" t="0" r="0" b="0"/>
          <a:pathLst>
            <a:path>
              <a:moveTo>
                <a:pt x="2297940" y="0"/>
              </a:moveTo>
              <a:lnTo>
                <a:pt x="2297940" y="132938"/>
              </a:lnTo>
              <a:lnTo>
                <a:pt x="0" y="132938"/>
              </a:lnTo>
              <a:lnTo>
                <a:pt x="0" y="265877"/>
              </a:lnTo>
            </a:path>
          </a:pathLst>
        </a:custGeom>
      </dgm:spPr>
      <dgm:t>
        <a:bodyPr/>
        <a:lstStyle/>
        <a:p>
          <a:endParaRPr lang="en-GB"/>
        </a:p>
      </dgm:t>
    </dgm:pt>
    <dgm:pt modelId="{4F6FE0A6-7F2B-4D2D-8681-42EE013B8F8D}" type="pres">
      <dgm:prSet presAssocID="{57251D50-9B37-4DF8-9347-F3255906BE12}" presName="hierRoot2" presStyleCnt="0">
        <dgm:presLayoutVars>
          <dgm:hierBranch val="init"/>
        </dgm:presLayoutVars>
      </dgm:prSet>
      <dgm:spPr/>
    </dgm:pt>
    <dgm:pt modelId="{F22892A1-D85C-4A75-A545-D9A2EA2E9958}" type="pres">
      <dgm:prSet presAssocID="{57251D50-9B37-4DF8-9347-F3255906BE12}" presName="rootComposite" presStyleCnt="0"/>
      <dgm:spPr/>
    </dgm:pt>
    <dgm:pt modelId="{1A6F4B47-9A04-4DDD-8011-13E57D688E6C}" type="pres">
      <dgm:prSet presAssocID="{57251D50-9B37-4DF8-9347-F3255906BE12}" presName="rootText" presStyleLbl="node2" presStyleIdx="0" presStyleCnt="4">
        <dgm:presLayoutVars>
          <dgm:chPref val="3"/>
        </dgm:presLayoutVars>
      </dgm:prSet>
      <dgm:spPr>
        <a:prstGeom prst="rect">
          <a:avLst/>
        </a:prstGeom>
      </dgm:spPr>
      <dgm:t>
        <a:bodyPr/>
        <a:lstStyle/>
        <a:p>
          <a:endParaRPr lang="en-GB"/>
        </a:p>
      </dgm:t>
    </dgm:pt>
    <dgm:pt modelId="{4E28389D-2101-4A9D-8906-8525DDBE5A07}" type="pres">
      <dgm:prSet presAssocID="{57251D50-9B37-4DF8-9347-F3255906BE12}" presName="rootConnector" presStyleLbl="node2" presStyleIdx="0" presStyleCnt="4"/>
      <dgm:spPr/>
      <dgm:t>
        <a:bodyPr/>
        <a:lstStyle/>
        <a:p>
          <a:endParaRPr lang="en-GB"/>
        </a:p>
      </dgm:t>
    </dgm:pt>
    <dgm:pt modelId="{A94B7921-710E-4DCD-AE1C-DB7C54C5F13B}" type="pres">
      <dgm:prSet presAssocID="{57251D50-9B37-4DF8-9347-F3255906BE12}" presName="hierChild4" presStyleCnt="0"/>
      <dgm:spPr/>
    </dgm:pt>
    <dgm:pt modelId="{C3CF7E46-9852-48CA-BB93-33D9FDDE33CD}" type="pres">
      <dgm:prSet presAssocID="{57251D50-9B37-4DF8-9347-F3255906BE12}" presName="hierChild5" presStyleCnt="0"/>
      <dgm:spPr/>
    </dgm:pt>
    <dgm:pt modelId="{39DCD92D-6C31-4426-96AA-23D8F5F892B6}" type="pres">
      <dgm:prSet presAssocID="{D72D5FC5-B152-47B8-BBC2-A98DEB565BCD}" presName="Name35" presStyleLbl="parChTrans1D2" presStyleIdx="1" presStyleCnt="4"/>
      <dgm:spPr>
        <a:custGeom>
          <a:avLst/>
          <a:gdLst/>
          <a:ahLst/>
          <a:cxnLst/>
          <a:rect l="0" t="0" r="0" b="0"/>
          <a:pathLst>
            <a:path>
              <a:moveTo>
                <a:pt x="765980" y="0"/>
              </a:moveTo>
              <a:lnTo>
                <a:pt x="765980" y="132938"/>
              </a:lnTo>
              <a:lnTo>
                <a:pt x="0" y="132938"/>
              </a:lnTo>
              <a:lnTo>
                <a:pt x="0" y="265877"/>
              </a:lnTo>
            </a:path>
          </a:pathLst>
        </a:custGeom>
      </dgm:spPr>
      <dgm:t>
        <a:bodyPr/>
        <a:lstStyle/>
        <a:p>
          <a:endParaRPr lang="en-GB"/>
        </a:p>
      </dgm:t>
    </dgm:pt>
    <dgm:pt modelId="{0E7482E2-E71E-4ED2-BC80-980ECD97355A}" type="pres">
      <dgm:prSet presAssocID="{A5E876D6-B6C2-47CF-AEC7-FD366687588F}" presName="hierRoot2" presStyleCnt="0">
        <dgm:presLayoutVars>
          <dgm:hierBranch/>
        </dgm:presLayoutVars>
      </dgm:prSet>
      <dgm:spPr/>
    </dgm:pt>
    <dgm:pt modelId="{2DDF303A-E490-4108-BF12-B60BCACC992D}" type="pres">
      <dgm:prSet presAssocID="{A5E876D6-B6C2-47CF-AEC7-FD366687588F}" presName="rootComposite" presStyleCnt="0"/>
      <dgm:spPr/>
    </dgm:pt>
    <dgm:pt modelId="{39A4D17F-0126-4A25-9F89-2E9E6EA2FFBA}" type="pres">
      <dgm:prSet presAssocID="{A5E876D6-B6C2-47CF-AEC7-FD366687588F}" presName="rootText" presStyleLbl="node2" presStyleIdx="1" presStyleCnt="4">
        <dgm:presLayoutVars>
          <dgm:chPref val="3"/>
        </dgm:presLayoutVars>
      </dgm:prSet>
      <dgm:spPr>
        <a:prstGeom prst="rect">
          <a:avLst/>
        </a:prstGeom>
      </dgm:spPr>
      <dgm:t>
        <a:bodyPr/>
        <a:lstStyle/>
        <a:p>
          <a:endParaRPr lang="en-GB"/>
        </a:p>
      </dgm:t>
    </dgm:pt>
    <dgm:pt modelId="{CC02B835-B4BE-4399-A455-290E6BACA641}" type="pres">
      <dgm:prSet presAssocID="{A5E876D6-B6C2-47CF-AEC7-FD366687588F}" presName="rootConnector" presStyleLbl="node2" presStyleIdx="1" presStyleCnt="4"/>
      <dgm:spPr/>
      <dgm:t>
        <a:bodyPr/>
        <a:lstStyle/>
        <a:p>
          <a:endParaRPr lang="en-GB"/>
        </a:p>
      </dgm:t>
    </dgm:pt>
    <dgm:pt modelId="{0C2FA49C-8136-48E5-991E-064364D3A401}" type="pres">
      <dgm:prSet presAssocID="{A5E876D6-B6C2-47CF-AEC7-FD366687588F}" presName="hierChild4" presStyleCnt="0"/>
      <dgm:spPr/>
    </dgm:pt>
    <dgm:pt modelId="{78DAC5E0-4F31-41AA-87A0-27112BE6FA30}" type="pres">
      <dgm:prSet presAssocID="{A5E876D6-B6C2-47CF-AEC7-FD366687588F}" presName="hierChild5" presStyleCnt="0"/>
      <dgm:spPr/>
    </dgm:pt>
    <dgm:pt modelId="{262EC3D7-F600-46B0-95CE-C90EE162349A}" type="pres">
      <dgm:prSet presAssocID="{EBB2A9B7-5BF6-44FA-9BED-D54A24756772}" presName="Name35" presStyleLbl="parChTrans1D2" presStyleIdx="2" presStyleCnt="4"/>
      <dgm:spPr>
        <a:custGeom>
          <a:avLst/>
          <a:gdLst/>
          <a:ahLst/>
          <a:cxnLst/>
          <a:rect l="0" t="0" r="0" b="0"/>
          <a:pathLst>
            <a:path>
              <a:moveTo>
                <a:pt x="0" y="0"/>
              </a:moveTo>
              <a:lnTo>
                <a:pt x="0" y="132938"/>
              </a:lnTo>
              <a:lnTo>
                <a:pt x="765980" y="132938"/>
              </a:lnTo>
              <a:lnTo>
                <a:pt x="765980" y="265877"/>
              </a:lnTo>
            </a:path>
          </a:pathLst>
        </a:custGeom>
      </dgm:spPr>
      <dgm:t>
        <a:bodyPr/>
        <a:lstStyle/>
        <a:p>
          <a:endParaRPr lang="en-GB"/>
        </a:p>
      </dgm:t>
    </dgm:pt>
    <dgm:pt modelId="{297B34EB-DFD6-46B4-B636-6A4CE7E1F80E}" type="pres">
      <dgm:prSet presAssocID="{98652F91-FBD4-4909-9B0E-EEF7340657D4}" presName="hierRoot2" presStyleCnt="0">
        <dgm:presLayoutVars>
          <dgm:hierBranch/>
        </dgm:presLayoutVars>
      </dgm:prSet>
      <dgm:spPr/>
    </dgm:pt>
    <dgm:pt modelId="{DFD118F7-66D7-41BB-A61D-D5C3486FE9D4}" type="pres">
      <dgm:prSet presAssocID="{98652F91-FBD4-4909-9B0E-EEF7340657D4}" presName="rootComposite" presStyleCnt="0"/>
      <dgm:spPr/>
    </dgm:pt>
    <dgm:pt modelId="{FF8D2A48-3966-4F4C-8294-172C17EF3C93}" type="pres">
      <dgm:prSet presAssocID="{98652F91-FBD4-4909-9B0E-EEF7340657D4}" presName="rootText" presStyleLbl="node2" presStyleIdx="2" presStyleCnt="4">
        <dgm:presLayoutVars>
          <dgm:chPref val="3"/>
        </dgm:presLayoutVars>
      </dgm:prSet>
      <dgm:spPr>
        <a:prstGeom prst="rect">
          <a:avLst/>
        </a:prstGeom>
      </dgm:spPr>
      <dgm:t>
        <a:bodyPr/>
        <a:lstStyle/>
        <a:p>
          <a:endParaRPr lang="en-GB"/>
        </a:p>
      </dgm:t>
    </dgm:pt>
    <dgm:pt modelId="{AB6CFDEB-A44E-4803-9F0B-FA3AC21FDBEA}" type="pres">
      <dgm:prSet presAssocID="{98652F91-FBD4-4909-9B0E-EEF7340657D4}" presName="rootConnector" presStyleLbl="node2" presStyleIdx="2" presStyleCnt="4"/>
      <dgm:spPr/>
      <dgm:t>
        <a:bodyPr/>
        <a:lstStyle/>
        <a:p>
          <a:endParaRPr lang="en-GB"/>
        </a:p>
      </dgm:t>
    </dgm:pt>
    <dgm:pt modelId="{828F2E52-C570-4839-B268-8E66CE56D899}" type="pres">
      <dgm:prSet presAssocID="{98652F91-FBD4-4909-9B0E-EEF7340657D4}" presName="hierChild4" presStyleCnt="0"/>
      <dgm:spPr/>
    </dgm:pt>
    <dgm:pt modelId="{3105A8C9-86C3-4CFA-AB23-B34D83238332}" type="pres">
      <dgm:prSet presAssocID="{98652F91-FBD4-4909-9B0E-EEF7340657D4}" presName="hierChild5" presStyleCnt="0"/>
      <dgm:spPr/>
    </dgm:pt>
    <dgm:pt modelId="{32732F52-177A-40EB-A914-E5DA54686C31}" type="pres">
      <dgm:prSet presAssocID="{D4947523-F109-43B0-9530-0D20045631CC}" presName="Name35" presStyleLbl="parChTrans1D2" presStyleIdx="3" presStyleCnt="4"/>
      <dgm:spPr>
        <a:custGeom>
          <a:avLst/>
          <a:gdLst/>
          <a:ahLst/>
          <a:cxnLst/>
          <a:rect l="0" t="0" r="0" b="0"/>
          <a:pathLst>
            <a:path>
              <a:moveTo>
                <a:pt x="0" y="0"/>
              </a:moveTo>
              <a:lnTo>
                <a:pt x="0" y="132938"/>
              </a:lnTo>
              <a:lnTo>
                <a:pt x="2297940" y="132938"/>
              </a:lnTo>
              <a:lnTo>
                <a:pt x="2297940" y="265877"/>
              </a:lnTo>
            </a:path>
          </a:pathLst>
        </a:custGeom>
      </dgm:spPr>
      <dgm:t>
        <a:bodyPr/>
        <a:lstStyle/>
        <a:p>
          <a:endParaRPr lang="en-GB"/>
        </a:p>
      </dgm:t>
    </dgm:pt>
    <dgm:pt modelId="{90C9F66F-4958-4BB5-8659-5406454D2973}" type="pres">
      <dgm:prSet presAssocID="{C25CDA60-68A0-428D-92AB-234C799E4411}" presName="hierRoot2" presStyleCnt="0">
        <dgm:presLayoutVars>
          <dgm:hierBranch val="init"/>
        </dgm:presLayoutVars>
      </dgm:prSet>
      <dgm:spPr/>
    </dgm:pt>
    <dgm:pt modelId="{58C1640B-1AD5-484B-8B7F-7A3B229F5AC4}" type="pres">
      <dgm:prSet presAssocID="{C25CDA60-68A0-428D-92AB-234C799E4411}" presName="rootComposite" presStyleCnt="0"/>
      <dgm:spPr/>
    </dgm:pt>
    <dgm:pt modelId="{2EDD5D77-3F8F-4FF4-AF6C-8E28FE177550}" type="pres">
      <dgm:prSet presAssocID="{C25CDA60-68A0-428D-92AB-234C799E4411}" presName="rootText" presStyleLbl="node2" presStyleIdx="3" presStyleCnt="4">
        <dgm:presLayoutVars>
          <dgm:chPref val="3"/>
        </dgm:presLayoutVars>
      </dgm:prSet>
      <dgm:spPr>
        <a:prstGeom prst="rect">
          <a:avLst/>
        </a:prstGeom>
      </dgm:spPr>
      <dgm:t>
        <a:bodyPr/>
        <a:lstStyle/>
        <a:p>
          <a:endParaRPr lang="en-GB"/>
        </a:p>
      </dgm:t>
    </dgm:pt>
    <dgm:pt modelId="{AA84BB70-E7B1-47FE-877D-02371A992925}" type="pres">
      <dgm:prSet presAssocID="{C25CDA60-68A0-428D-92AB-234C799E4411}" presName="rootConnector" presStyleLbl="node2" presStyleIdx="3" presStyleCnt="4"/>
      <dgm:spPr/>
      <dgm:t>
        <a:bodyPr/>
        <a:lstStyle/>
        <a:p>
          <a:endParaRPr lang="en-GB"/>
        </a:p>
      </dgm:t>
    </dgm:pt>
    <dgm:pt modelId="{5A71EF60-3065-4295-AC21-473EA8321549}" type="pres">
      <dgm:prSet presAssocID="{C25CDA60-68A0-428D-92AB-234C799E4411}" presName="hierChild4" presStyleCnt="0"/>
      <dgm:spPr/>
    </dgm:pt>
    <dgm:pt modelId="{7EE83AD6-909F-4109-AC6F-4050C1E3EC1E}" type="pres">
      <dgm:prSet presAssocID="{C25CDA60-68A0-428D-92AB-234C799E4411}" presName="hierChild5" presStyleCnt="0"/>
      <dgm:spPr/>
    </dgm:pt>
    <dgm:pt modelId="{8C95C9D4-408B-4AC9-8D2F-C42227D2CE37}" type="pres">
      <dgm:prSet presAssocID="{72595ED1-F79F-44E2-88D0-1D9F0EE2E8E1}" presName="hierChild3" presStyleCnt="0"/>
      <dgm:spPr/>
    </dgm:pt>
  </dgm:ptLst>
  <dgm:cxnLst>
    <dgm:cxn modelId="{0E9639C1-C814-45F9-AB8C-E6F8BFBFFDCF}" type="presOf" srcId="{D4947523-F109-43B0-9530-0D20045631CC}" destId="{32732F52-177A-40EB-A914-E5DA54686C31}" srcOrd="0" destOrd="0" presId="urn:microsoft.com/office/officeart/2005/8/layout/orgChart1"/>
    <dgm:cxn modelId="{9CF1EB96-7D46-4C8F-BF0E-8588802BBF09}" type="presOf" srcId="{72595ED1-F79F-44E2-88D0-1D9F0EE2E8E1}" destId="{5F365FE4-E6F1-4C03-B52F-182E14729FB9}" srcOrd="1" destOrd="0" presId="urn:microsoft.com/office/officeart/2005/8/layout/orgChart1"/>
    <dgm:cxn modelId="{0AC27393-9544-4DD5-BDD6-DF5807ACF37E}" type="presOf" srcId="{D72D5FC5-B152-47B8-BBC2-A98DEB565BCD}" destId="{39DCD92D-6C31-4426-96AA-23D8F5F892B6}" srcOrd="0" destOrd="0" presId="urn:microsoft.com/office/officeart/2005/8/layout/orgChart1"/>
    <dgm:cxn modelId="{A70A7D26-C6D5-42BE-8B87-16D14516DB28}" type="presOf" srcId="{57251D50-9B37-4DF8-9347-F3255906BE12}" destId="{4E28389D-2101-4A9D-8906-8525DDBE5A07}" srcOrd="1" destOrd="0" presId="urn:microsoft.com/office/officeart/2005/8/layout/orgChart1"/>
    <dgm:cxn modelId="{4252DC73-DB8C-4835-8ED0-1ADEF2F9FF83}" srcId="{88717B78-DD31-4EE8-A883-B342F98FF7D7}" destId="{72595ED1-F79F-44E2-88D0-1D9F0EE2E8E1}" srcOrd="0" destOrd="0" parTransId="{30A73FC9-24FE-4E00-97E4-7ACF7564C1CD}" sibTransId="{B31B14F2-A393-4B66-B221-E48C939E2207}"/>
    <dgm:cxn modelId="{203814BC-38A7-4661-BA48-4C9A7308F6B4}" type="presOf" srcId="{EBB2A9B7-5BF6-44FA-9BED-D54A24756772}" destId="{262EC3D7-F600-46B0-95CE-C90EE162349A}" srcOrd="0" destOrd="0" presId="urn:microsoft.com/office/officeart/2005/8/layout/orgChart1"/>
    <dgm:cxn modelId="{A8909D40-BBFA-4552-82DA-3BE4ACC41355}" srcId="{72595ED1-F79F-44E2-88D0-1D9F0EE2E8E1}" destId="{C25CDA60-68A0-428D-92AB-234C799E4411}" srcOrd="3" destOrd="0" parTransId="{D4947523-F109-43B0-9530-0D20045631CC}" sibTransId="{B57E7A7E-C643-42BA-911A-A020B3CB3757}"/>
    <dgm:cxn modelId="{D479F913-49EC-4AD2-AE43-8C493F5FDDB8}" type="presOf" srcId="{57251D50-9B37-4DF8-9347-F3255906BE12}" destId="{1A6F4B47-9A04-4DDD-8011-13E57D688E6C}" srcOrd="0" destOrd="0" presId="urn:microsoft.com/office/officeart/2005/8/layout/orgChart1"/>
    <dgm:cxn modelId="{B5809C2E-A6B3-41F5-9908-7822389A1C5F}" type="presOf" srcId="{88717B78-DD31-4EE8-A883-B342F98FF7D7}" destId="{1EE5C159-D7AE-4243-9202-F2E571C6BF74}" srcOrd="0" destOrd="0" presId="urn:microsoft.com/office/officeart/2005/8/layout/orgChart1"/>
    <dgm:cxn modelId="{E7E7F145-8A04-4DCB-84AE-A103A33AD3F2}" type="presOf" srcId="{A5E876D6-B6C2-47CF-AEC7-FD366687588F}" destId="{39A4D17F-0126-4A25-9F89-2E9E6EA2FFBA}" srcOrd="0" destOrd="0" presId="urn:microsoft.com/office/officeart/2005/8/layout/orgChart1"/>
    <dgm:cxn modelId="{1649F899-F07A-4FF6-B010-669960EF3EF1}" type="presOf" srcId="{C25CDA60-68A0-428D-92AB-234C799E4411}" destId="{AA84BB70-E7B1-47FE-877D-02371A992925}" srcOrd="1" destOrd="0" presId="urn:microsoft.com/office/officeart/2005/8/layout/orgChart1"/>
    <dgm:cxn modelId="{11EFEC6F-BEB7-4ABC-9A23-9B1394937B77}" type="presOf" srcId="{72595ED1-F79F-44E2-88D0-1D9F0EE2E8E1}" destId="{EF46466F-8DC4-4F66-8B57-33CA828D5121}" srcOrd="0" destOrd="0" presId="urn:microsoft.com/office/officeart/2005/8/layout/orgChart1"/>
    <dgm:cxn modelId="{A7CB0BD1-B8FE-4DBE-B6BD-A7904F0E7E00}" srcId="{72595ED1-F79F-44E2-88D0-1D9F0EE2E8E1}" destId="{57251D50-9B37-4DF8-9347-F3255906BE12}" srcOrd="0" destOrd="0" parTransId="{C15D7578-820F-477B-9AC2-76DFBF3BC072}" sibTransId="{83B740C8-B3B0-483B-B65B-967571316784}"/>
    <dgm:cxn modelId="{3D13E74D-1468-4049-BF4E-70FE1A7B1A88}" srcId="{72595ED1-F79F-44E2-88D0-1D9F0EE2E8E1}" destId="{98652F91-FBD4-4909-9B0E-EEF7340657D4}" srcOrd="2" destOrd="0" parTransId="{EBB2A9B7-5BF6-44FA-9BED-D54A24756772}" sibTransId="{5D5C9C12-B643-4D75-B74B-88BD4D47E26D}"/>
    <dgm:cxn modelId="{D28E75A0-22A8-4375-8DCA-CA54F00928A8}" type="presOf" srcId="{98652F91-FBD4-4909-9B0E-EEF7340657D4}" destId="{AB6CFDEB-A44E-4803-9F0B-FA3AC21FDBEA}" srcOrd="1" destOrd="0" presId="urn:microsoft.com/office/officeart/2005/8/layout/orgChart1"/>
    <dgm:cxn modelId="{41BDB08E-6B7D-44DE-981D-D43E187CDCB8}" type="presOf" srcId="{98652F91-FBD4-4909-9B0E-EEF7340657D4}" destId="{FF8D2A48-3966-4F4C-8294-172C17EF3C93}" srcOrd="0" destOrd="0" presId="urn:microsoft.com/office/officeart/2005/8/layout/orgChart1"/>
    <dgm:cxn modelId="{27994B46-265E-4284-BB92-8B00E340972D}" type="presOf" srcId="{C15D7578-820F-477B-9AC2-76DFBF3BC072}" destId="{925A0A6C-51E7-40ED-ACD1-B0C5186E8999}" srcOrd="0" destOrd="0" presId="urn:microsoft.com/office/officeart/2005/8/layout/orgChart1"/>
    <dgm:cxn modelId="{55695DB6-6CC9-4913-9DF7-2A3B039B5EB9}" type="presOf" srcId="{A5E876D6-B6C2-47CF-AEC7-FD366687588F}" destId="{CC02B835-B4BE-4399-A455-290E6BACA641}" srcOrd="1" destOrd="0" presId="urn:microsoft.com/office/officeart/2005/8/layout/orgChart1"/>
    <dgm:cxn modelId="{7F0759CA-E18B-40E1-9B06-6FDAAEAEB8DF}" srcId="{72595ED1-F79F-44E2-88D0-1D9F0EE2E8E1}" destId="{A5E876D6-B6C2-47CF-AEC7-FD366687588F}" srcOrd="1" destOrd="0" parTransId="{D72D5FC5-B152-47B8-BBC2-A98DEB565BCD}" sibTransId="{63FCAE27-142B-4AB0-9815-9DC56B46DA62}"/>
    <dgm:cxn modelId="{DE1DC4B8-AF2E-426B-A6EB-EAA4B8488ABF}" type="presOf" srcId="{C25CDA60-68A0-428D-92AB-234C799E4411}" destId="{2EDD5D77-3F8F-4FF4-AF6C-8E28FE177550}" srcOrd="0" destOrd="0" presId="urn:microsoft.com/office/officeart/2005/8/layout/orgChart1"/>
    <dgm:cxn modelId="{6E3B9590-7AE8-4D8E-A87F-7B4A611F2FD5}" type="presParOf" srcId="{1EE5C159-D7AE-4243-9202-F2E571C6BF74}" destId="{89781544-4523-4D8B-9077-5B59F363D91E}" srcOrd="0" destOrd="0" presId="urn:microsoft.com/office/officeart/2005/8/layout/orgChart1"/>
    <dgm:cxn modelId="{2DB2875B-9ED8-4781-A1BD-F51D8B754D82}" type="presParOf" srcId="{89781544-4523-4D8B-9077-5B59F363D91E}" destId="{0371D952-FF69-46A7-82A9-E7E9E4F040BD}" srcOrd="0" destOrd="0" presId="urn:microsoft.com/office/officeart/2005/8/layout/orgChart1"/>
    <dgm:cxn modelId="{F6A9D81E-F817-4C19-9ECF-195D54AE9DBF}" type="presParOf" srcId="{0371D952-FF69-46A7-82A9-E7E9E4F040BD}" destId="{EF46466F-8DC4-4F66-8B57-33CA828D5121}" srcOrd="0" destOrd="0" presId="urn:microsoft.com/office/officeart/2005/8/layout/orgChart1"/>
    <dgm:cxn modelId="{2D455E12-C334-4529-8C77-CCE4ABC480F5}" type="presParOf" srcId="{0371D952-FF69-46A7-82A9-E7E9E4F040BD}" destId="{5F365FE4-E6F1-4C03-B52F-182E14729FB9}" srcOrd="1" destOrd="0" presId="urn:microsoft.com/office/officeart/2005/8/layout/orgChart1"/>
    <dgm:cxn modelId="{D6D01323-D843-4F54-829B-509DAB4409B2}" type="presParOf" srcId="{89781544-4523-4D8B-9077-5B59F363D91E}" destId="{7C877CC8-CF70-4E1E-AEC1-F6E958844068}" srcOrd="1" destOrd="0" presId="urn:microsoft.com/office/officeart/2005/8/layout/orgChart1"/>
    <dgm:cxn modelId="{CDE8701D-3B1E-48DA-81AE-C4FD865314E6}" type="presParOf" srcId="{7C877CC8-CF70-4E1E-AEC1-F6E958844068}" destId="{925A0A6C-51E7-40ED-ACD1-B0C5186E8999}" srcOrd="0" destOrd="0" presId="urn:microsoft.com/office/officeart/2005/8/layout/orgChart1"/>
    <dgm:cxn modelId="{A4E14011-CC18-4794-83AC-BAA20342DA55}" type="presParOf" srcId="{7C877CC8-CF70-4E1E-AEC1-F6E958844068}" destId="{4F6FE0A6-7F2B-4D2D-8681-42EE013B8F8D}" srcOrd="1" destOrd="0" presId="urn:microsoft.com/office/officeart/2005/8/layout/orgChart1"/>
    <dgm:cxn modelId="{BD7DE203-E65B-4E7C-834D-B09A21712CFE}" type="presParOf" srcId="{4F6FE0A6-7F2B-4D2D-8681-42EE013B8F8D}" destId="{F22892A1-D85C-4A75-A545-D9A2EA2E9958}" srcOrd="0" destOrd="0" presId="urn:microsoft.com/office/officeart/2005/8/layout/orgChart1"/>
    <dgm:cxn modelId="{D0ABE795-ED0F-4BEB-B64B-52E96698AF16}" type="presParOf" srcId="{F22892A1-D85C-4A75-A545-D9A2EA2E9958}" destId="{1A6F4B47-9A04-4DDD-8011-13E57D688E6C}" srcOrd="0" destOrd="0" presId="urn:microsoft.com/office/officeart/2005/8/layout/orgChart1"/>
    <dgm:cxn modelId="{38BC192E-ABF0-4E2C-993C-57180DB4EA51}" type="presParOf" srcId="{F22892A1-D85C-4A75-A545-D9A2EA2E9958}" destId="{4E28389D-2101-4A9D-8906-8525DDBE5A07}" srcOrd="1" destOrd="0" presId="urn:microsoft.com/office/officeart/2005/8/layout/orgChart1"/>
    <dgm:cxn modelId="{AB63DE5C-1699-4A8C-A065-9DA476F00B39}" type="presParOf" srcId="{4F6FE0A6-7F2B-4D2D-8681-42EE013B8F8D}" destId="{A94B7921-710E-4DCD-AE1C-DB7C54C5F13B}" srcOrd="1" destOrd="0" presId="urn:microsoft.com/office/officeart/2005/8/layout/orgChart1"/>
    <dgm:cxn modelId="{4232FAF4-318A-46B5-9C61-545A75D69E6A}" type="presParOf" srcId="{4F6FE0A6-7F2B-4D2D-8681-42EE013B8F8D}" destId="{C3CF7E46-9852-48CA-BB93-33D9FDDE33CD}" srcOrd="2" destOrd="0" presId="urn:microsoft.com/office/officeart/2005/8/layout/orgChart1"/>
    <dgm:cxn modelId="{3A5C98E7-277C-42FB-9757-E2B9B0A7D33E}" type="presParOf" srcId="{7C877CC8-CF70-4E1E-AEC1-F6E958844068}" destId="{39DCD92D-6C31-4426-96AA-23D8F5F892B6}" srcOrd="2" destOrd="0" presId="urn:microsoft.com/office/officeart/2005/8/layout/orgChart1"/>
    <dgm:cxn modelId="{F616088F-61C2-467E-86AB-FE572D831D93}" type="presParOf" srcId="{7C877CC8-CF70-4E1E-AEC1-F6E958844068}" destId="{0E7482E2-E71E-4ED2-BC80-980ECD97355A}" srcOrd="3" destOrd="0" presId="urn:microsoft.com/office/officeart/2005/8/layout/orgChart1"/>
    <dgm:cxn modelId="{9BDA0B3B-912A-44A6-8744-A8A68B3F1EEB}" type="presParOf" srcId="{0E7482E2-E71E-4ED2-BC80-980ECD97355A}" destId="{2DDF303A-E490-4108-BF12-B60BCACC992D}" srcOrd="0" destOrd="0" presId="urn:microsoft.com/office/officeart/2005/8/layout/orgChart1"/>
    <dgm:cxn modelId="{4A79736B-DDAD-4D6C-8FB8-DC920067A80A}" type="presParOf" srcId="{2DDF303A-E490-4108-BF12-B60BCACC992D}" destId="{39A4D17F-0126-4A25-9F89-2E9E6EA2FFBA}" srcOrd="0" destOrd="0" presId="urn:microsoft.com/office/officeart/2005/8/layout/orgChart1"/>
    <dgm:cxn modelId="{531213B3-333E-40B0-B614-CDF76990F7DF}" type="presParOf" srcId="{2DDF303A-E490-4108-BF12-B60BCACC992D}" destId="{CC02B835-B4BE-4399-A455-290E6BACA641}" srcOrd="1" destOrd="0" presId="urn:microsoft.com/office/officeart/2005/8/layout/orgChart1"/>
    <dgm:cxn modelId="{31FF1014-835F-4DA1-98FA-86437E149665}" type="presParOf" srcId="{0E7482E2-E71E-4ED2-BC80-980ECD97355A}" destId="{0C2FA49C-8136-48E5-991E-064364D3A401}" srcOrd="1" destOrd="0" presId="urn:microsoft.com/office/officeart/2005/8/layout/orgChart1"/>
    <dgm:cxn modelId="{F89B958B-D4A7-4641-A1BE-8E2842D7F009}" type="presParOf" srcId="{0E7482E2-E71E-4ED2-BC80-980ECD97355A}" destId="{78DAC5E0-4F31-41AA-87A0-27112BE6FA30}" srcOrd="2" destOrd="0" presId="urn:microsoft.com/office/officeart/2005/8/layout/orgChart1"/>
    <dgm:cxn modelId="{F98B1707-B01E-4155-B47C-E6343CF74ACF}" type="presParOf" srcId="{7C877CC8-CF70-4E1E-AEC1-F6E958844068}" destId="{262EC3D7-F600-46B0-95CE-C90EE162349A}" srcOrd="4" destOrd="0" presId="urn:microsoft.com/office/officeart/2005/8/layout/orgChart1"/>
    <dgm:cxn modelId="{0073CFD9-C67B-4C60-AF1D-1E6C364D6DE9}" type="presParOf" srcId="{7C877CC8-CF70-4E1E-AEC1-F6E958844068}" destId="{297B34EB-DFD6-46B4-B636-6A4CE7E1F80E}" srcOrd="5" destOrd="0" presId="urn:microsoft.com/office/officeart/2005/8/layout/orgChart1"/>
    <dgm:cxn modelId="{7081C923-AEC5-4F52-B14F-D16223A36F65}" type="presParOf" srcId="{297B34EB-DFD6-46B4-B636-6A4CE7E1F80E}" destId="{DFD118F7-66D7-41BB-A61D-D5C3486FE9D4}" srcOrd="0" destOrd="0" presId="urn:microsoft.com/office/officeart/2005/8/layout/orgChart1"/>
    <dgm:cxn modelId="{ED3A2F91-9A39-4B6B-A759-B6FC71ED9CCD}" type="presParOf" srcId="{DFD118F7-66D7-41BB-A61D-D5C3486FE9D4}" destId="{FF8D2A48-3966-4F4C-8294-172C17EF3C93}" srcOrd="0" destOrd="0" presId="urn:microsoft.com/office/officeart/2005/8/layout/orgChart1"/>
    <dgm:cxn modelId="{0A7F9B27-B862-4737-9C7D-765D812A5CDE}" type="presParOf" srcId="{DFD118F7-66D7-41BB-A61D-D5C3486FE9D4}" destId="{AB6CFDEB-A44E-4803-9F0B-FA3AC21FDBEA}" srcOrd="1" destOrd="0" presId="urn:microsoft.com/office/officeart/2005/8/layout/orgChart1"/>
    <dgm:cxn modelId="{2E3C62C0-F86C-46C3-9951-98D29A3AA721}" type="presParOf" srcId="{297B34EB-DFD6-46B4-B636-6A4CE7E1F80E}" destId="{828F2E52-C570-4839-B268-8E66CE56D899}" srcOrd="1" destOrd="0" presId="urn:microsoft.com/office/officeart/2005/8/layout/orgChart1"/>
    <dgm:cxn modelId="{BFD2625C-FA9C-4DBB-82DE-4626DF6098CE}" type="presParOf" srcId="{297B34EB-DFD6-46B4-B636-6A4CE7E1F80E}" destId="{3105A8C9-86C3-4CFA-AB23-B34D83238332}" srcOrd="2" destOrd="0" presId="urn:microsoft.com/office/officeart/2005/8/layout/orgChart1"/>
    <dgm:cxn modelId="{87219B11-670D-4C37-89DB-66D9DCB0CB5F}" type="presParOf" srcId="{7C877CC8-CF70-4E1E-AEC1-F6E958844068}" destId="{32732F52-177A-40EB-A914-E5DA54686C31}" srcOrd="6" destOrd="0" presId="urn:microsoft.com/office/officeart/2005/8/layout/orgChart1"/>
    <dgm:cxn modelId="{718853DC-BF41-400B-B184-619933108ADA}" type="presParOf" srcId="{7C877CC8-CF70-4E1E-AEC1-F6E958844068}" destId="{90C9F66F-4958-4BB5-8659-5406454D2973}" srcOrd="7" destOrd="0" presId="urn:microsoft.com/office/officeart/2005/8/layout/orgChart1"/>
    <dgm:cxn modelId="{8A441A97-3BD2-4BEE-B795-BCB48AA701E1}" type="presParOf" srcId="{90C9F66F-4958-4BB5-8659-5406454D2973}" destId="{58C1640B-1AD5-484B-8B7F-7A3B229F5AC4}" srcOrd="0" destOrd="0" presId="urn:microsoft.com/office/officeart/2005/8/layout/orgChart1"/>
    <dgm:cxn modelId="{69B59D6D-42F8-4943-8B00-E5B7A8E5AF3F}" type="presParOf" srcId="{58C1640B-1AD5-484B-8B7F-7A3B229F5AC4}" destId="{2EDD5D77-3F8F-4FF4-AF6C-8E28FE177550}" srcOrd="0" destOrd="0" presId="urn:microsoft.com/office/officeart/2005/8/layout/orgChart1"/>
    <dgm:cxn modelId="{82052418-D2C2-4C73-815D-4D08C82F1730}" type="presParOf" srcId="{58C1640B-1AD5-484B-8B7F-7A3B229F5AC4}" destId="{AA84BB70-E7B1-47FE-877D-02371A992925}" srcOrd="1" destOrd="0" presId="urn:microsoft.com/office/officeart/2005/8/layout/orgChart1"/>
    <dgm:cxn modelId="{3E0409E1-9E48-4BB2-9A46-88590379BEE9}" type="presParOf" srcId="{90C9F66F-4958-4BB5-8659-5406454D2973}" destId="{5A71EF60-3065-4295-AC21-473EA8321549}" srcOrd="1" destOrd="0" presId="urn:microsoft.com/office/officeart/2005/8/layout/orgChart1"/>
    <dgm:cxn modelId="{EB669A82-7AA7-495A-AC8F-6FBEC0C05E1A}" type="presParOf" srcId="{90C9F66F-4958-4BB5-8659-5406454D2973}" destId="{7EE83AD6-909F-4109-AC6F-4050C1E3EC1E}" srcOrd="2" destOrd="0" presId="urn:microsoft.com/office/officeart/2005/8/layout/orgChart1"/>
    <dgm:cxn modelId="{10519647-5CD1-4C88-952B-D262E4121A31}" type="presParOf" srcId="{89781544-4523-4D8B-9077-5B59F363D91E}" destId="{8C95C9D4-408B-4AC9-8D2F-C42227D2CE37}"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32F52-177A-40EB-A914-E5DA54686C31}">
      <dsp:nvSpPr>
        <dsp:cNvPr id="0" name=""/>
        <dsp:cNvSpPr/>
      </dsp:nvSpPr>
      <dsp:spPr>
        <a:xfrm>
          <a:off x="2934032" y="982765"/>
          <a:ext cx="2297951" cy="265878"/>
        </a:xfrm>
        <a:custGeom>
          <a:avLst/>
          <a:gdLst/>
          <a:ahLst/>
          <a:cxnLst/>
          <a:rect l="0" t="0" r="0" b="0"/>
          <a:pathLst>
            <a:path>
              <a:moveTo>
                <a:pt x="0" y="0"/>
              </a:moveTo>
              <a:lnTo>
                <a:pt x="0" y="132938"/>
              </a:lnTo>
              <a:lnTo>
                <a:pt x="2297940" y="132938"/>
              </a:lnTo>
              <a:lnTo>
                <a:pt x="2297940" y="265877"/>
              </a:lnTo>
            </a:path>
          </a:pathLst>
        </a:custGeo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62EC3D7-F600-46B0-95CE-C90EE162349A}">
      <dsp:nvSpPr>
        <dsp:cNvPr id="0" name=""/>
        <dsp:cNvSpPr/>
      </dsp:nvSpPr>
      <dsp:spPr>
        <a:xfrm>
          <a:off x="2934032" y="982765"/>
          <a:ext cx="765983" cy="265878"/>
        </a:xfrm>
        <a:custGeom>
          <a:avLst/>
          <a:gdLst/>
          <a:ahLst/>
          <a:cxnLst/>
          <a:rect l="0" t="0" r="0" b="0"/>
          <a:pathLst>
            <a:path>
              <a:moveTo>
                <a:pt x="0" y="0"/>
              </a:moveTo>
              <a:lnTo>
                <a:pt x="0" y="132938"/>
              </a:lnTo>
              <a:lnTo>
                <a:pt x="765980" y="132938"/>
              </a:lnTo>
              <a:lnTo>
                <a:pt x="765980" y="265877"/>
              </a:lnTo>
            </a:path>
          </a:pathLst>
        </a:custGeo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DCD92D-6C31-4426-96AA-23D8F5F892B6}">
      <dsp:nvSpPr>
        <dsp:cNvPr id="0" name=""/>
        <dsp:cNvSpPr/>
      </dsp:nvSpPr>
      <dsp:spPr>
        <a:xfrm>
          <a:off x="2168048" y="982765"/>
          <a:ext cx="765983" cy="265878"/>
        </a:xfrm>
        <a:custGeom>
          <a:avLst/>
          <a:gdLst/>
          <a:ahLst/>
          <a:cxnLst/>
          <a:rect l="0" t="0" r="0" b="0"/>
          <a:pathLst>
            <a:path>
              <a:moveTo>
                <a:pt x="765980" y="0"/>
              </a:moveTo>
              <a:lnTo>
                <a:pt x="765980" y="132938"/>
              </a:lnTo>
              <a:lnTo>
                <a:pt x="0" y="132938"/>
              </a:lnTo>
              <a:lnTo>
                <a:pt x="0" y="265877"/>
              </a:lnTo>
            </a:path>
          </a:pathLst>
        </a:custGeo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25A0A6C-51E7-40ED-ACD1-B0C5186E8999}">
      <dsp:nvSpPr>
        <dsp:cNvPr id="0" name=""/>
        <dsp:cNvSpPr/>
      </dsp:nvSpPr>
      <dsp:spPr>
        <a:xfrm>
          <a:off x="636080" y="982765"/>
          <a:ext cx="2297951" cy="265878"/>
        </a:xfrm>
        <a:custGeom>
          <a:avLst/>
          <a:gdLst/>
          <a:ahLst/>
          <a:cxnLst/>
          <a:rect l="0" t="0" r="0" b="0"/>
          <a:pathLst>
            <a:path>
              <a:moveTo>
                <a:pt x="2297940" y="0"/>
              </a:moveTo>
              <a:lnTo>
                <a:pt x="2297940" y="132938"/>
              </a:lnTo>
              <a:lnTo>
                <a:pt x="0" y="132938"/>
              </a:lnTo>
              <a:lnTo>
                <a:pt x="0" y="265877"/>
              </a:lnTo>
            </a:path>
          </a:pathLst>
        </a:custGeom>
        <a:noFill/>
        <a:ln w="12700" cap="flat" cmpd="sng" algn="ctr">
          <a:solidFill>
            <a:sysClr val="windowText" lastClr="000000">
              <a:shade val="60000"/>
              <a:hueOff val="0"/>
              <a:satOff val="0"/>
              <a:lumOff val="0"/>
              <a:alphaOff val="0"/>
            </a:sys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F46466F-8DC4-4F66-8B57-33CA828D5121}">
      <dsp:nvSpPr>
        <dsp:cNvPr id="0" name=""/>
        <dsp:cNvSpPr/>
      </dsp:nvSpPr>
      <dsp:spPr>
        <a:xfrm>
          <a:off x="2300987" y="349720"/>
          <a:ext cx="1266089" cy="633044"/>
        </a:xfrm>
        <a:prstGeom prst="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Text" lastClr="000000">
                  <a:hueOff val="0"/>
                  <a:satOff val="0"/>
                  <a:lumOff val="0"/>
                  <a:alphaOff val="0"/>
                </a:sysClr>
              </a:solidFill>
              <a:latin typeface="Calibri" panose="020F0502020204030204"/>
              <a:ea typeface="+mn-ea"/>
              <a:cs typeface="+mn-cs"/>
            </a:rPr>
            <a:t>Direct User Support Manager</a:t>
          </a:r>
        </a:p>
      </dsp:txBody>
      <dsp:txXfrm>
        <a:off x="2300987" y="349720"/>
        <a:ext cx="1266089" cy="633044"/>
      </dsp:txXfrm>
    </dsp:sp>
    <dsp:sp modelId="{1A6F4B47-9A04-4DDD-8011-13E57D688E6C}">
      <dsp:nvSpPr>
        <dsp:cNvPr id="0" name=""/>
        <dsp:cNvSpPr/>
      </dsp:nvSpPr>
      <dsp:spPr>
        <a:xfrm>
          <a:off x="3035" y="1248643"/>
          <a:ext cx="1266089" cy="633044"/>
        </a:xfrm>
        <a:prstGeom prst="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solidFill>
                <a:sysClr val="windowText" lastClr="000000">
                  <a:hueOff val="0"/>
                  <a:satOff val="0"/>
                  <a:lumOff val="0"/>
                  <a:alphaOff val="0"/>
                </a:sysClr>
              </a:solidFill>
              <a:latin typeface="Calibri" panose="020F0502020204030204"/>
              <a:ea typeface="+mn-ea"/>
              <a:cs typeface="+mn-cs"/>
            </a:rPr>
            <a:t>Hardware &amp; Assett Management Team</a:t>
          </a:r>
          <a:r>
            <a:rPr lang="en-GB" sz="1300" kern="1200" smtClean="0">
              <a:solidFill>
                <a:sysClr val="windowText" lastClr="000000">
                  <a:hueOff val="0"/>
                  <a:satOff val="0"/>
                  <a:lumOff val="0"/>
                  <a:alphaOff val="0"/>
                </a:sysClr>
              </a:solidFill>
              <a:latin typeface="Calibri" panose="020F0502020204030204"/>
              <a:ea typeface="+mn-ea"/>
              <a:cs typeface="+mn-cs"/>
            </a:rPr>
            <a:t/>
          </a:r>
          <a:br>
            <a:rPr lang="en-GB" sz="1300" kern="1200" smtClean="0">
              <a:solidFill>
                <a:sysClr val="windowText" lastClr="000000">
                  <a:hueOff val="0"/>
                  <a:satOff val="0"/>
                  <a:lumOff val="0"/>
                  <a:alphaOff val="0"/>
                </a:sysClr>
              </a:solidFill>
              <a:latin typeface="Calibri" panose="020F0502020204030204"/>
              <a:ea typeface="+mn-ea"/>
              <a:cs typeface="+mn-cs"/>
            </a:rPr>
          </a:br>
          <a:endParaRPr lang="en-GB" sz="1300" strike="sngStrike" kern="1200" smtClean="0">
            <a:solidFill>
              <a:srgbClr val="FF0000"/>
            </a:solidFill>
            <a:latin typeface="Calibri" panose="020F0502020204030204"/>
            <a:ea typeface="+mn-ea"/>
            <a:cs typeface="+mn-cs"/>
          </a:endParaRPr>
        </a:p>
      </dsp:txBody>
      <dsp:txXfrm>
        <a:off x="3035" y="1248643"/>
        <a:ext cx="1266089" cy="633044"/>
      </dsp:txXfrm>
    </dsp:sp>
    <dsp:sp modelId="{39A4D17F-0126-4A25-9F89-2E9E6EA2FFBA}">
      <dsp:nvSpPr>
        <dsp:cNvPr id="0" name=""/>
        <dsp:cNvSpPr/>
      </dsp:nvSpPr>
      <dsp:spPr>
        <a:xfrm>
          <a:off x="1535003" y="1248643"/>
          <a:ext cx="1266089" cy="633044"/>
        </a:xfrm>
        <a:prstGeom prst="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solidFill>
                <a:sysClr val="windowText" lastClr="000000">
                  <a:hueOff val="0"/>
                  <a:satOff val="0"/>
                  <a:lumOff val="0"/>
                  <a:alphaOff val="0"/>
                </a:sysClr>
              </a:solidFill>
              <a:latin typeface="Calibri" panose="020F0502020204030204"/>
              <a:ea typeface="+mn-ea"/>
              <a:cs typeface="+mn-cs"/>
            </a:rPr>
            <a:t>Mail &amp; Directory Team Leader</a:t>
          </a:r>
          <a:br>
            <a:rPr lang="en-GB" sz="1000" kern="1200" smtClean="0">
              <a:solidFill>
                <a:sysClr val="windowText" lastClr="000000">
                  <a:hueOff val="0"/>
                  <a:satOff val="0"/>
                  <a:lumOff val="0"/>
                  <a:alphaOff val="0"/>
                </a:sysClr>
              </a:solidFill>
              <a:latin typeface="Calibri" panose="020F0502020204030204"/>
              <a:ea typeface="+mn-ea"/>
              <a:cs typeface="+mn-cs"/>
            </a:rPr>
          </a:br>
          <a:r>
            <a:rPr lang="en-GB" sz="1000" b="1" kern="1200" smtClean="0">
              <a:solidFill>
                <a:sysClr val="windowText" lastClr="000000"/>
              </a:solidFill>
              <a:latin typeface="Calibri" panose="020F0502020204030204"/>
              <a:ea typeface="+mn-ea"/>
              <a:cs typeface="+mn-cs"/>
            </a:rPr>
            <a:t>(This Post)</a:t>
          </a:r>
        </a:p>
      </dsp:txBody>
      <dsp:txXfrm>
        <a:off x="1535003" y="1248643"/>
        <a:ext cx="1266089" cy="633044"/>
      </dsp:txXfrm>
    </dsp:sp>
    <dsp:sp modelId="{FF8D2A48-3966-4F4C-8294-172C17EF3C93}">
      <dsp:nvSpPr>
        <dsp:cNvPr id="0" name=""/>
        <dsp:cNvSpPr/>
      </dsp:nvSpPr>
      <dsp:spPr>
        <a:xfrm>
          <a:off x="3066971" y="1248643"/>
          <a:ext cx="1266089" cy="633044"/>
        </a:xfrm>
        <a:prstGeom prst="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Text" lastClr="000000">
                  <a:hueOff val="0"/>
                  <a:satOff val="0"/>
                  <a:lumOff val="0"/>
                  <a:alphaOff val="0"/>
                </a:sysClr>
              </a:solidFill>
              <a:latin typeface="Calibri" panose="020F0502020204030204"/>
              <a:ea typeface="+mn-ea"/>
              <a:cs typeface="+mn-cs"/>
            </a:rPr>
            <a:t>Direct User Support Team Lead</a:t>
          </a:r>
        </a:p>
      </dsp:txBody>
      <dsp:txXfrm>
        <a:off x="3066971" y="1248643"/>
        <a:ext cx="1266089" cy="633044"/>
      </dsp:txXfrm>
    </dsp:sp>
    <dsp:sp modelId="{2EDD5D77-3F8F-4FF4-AF6C-8E28FE177550}">
      <dsp:nvSpPr>
        <dsp:cNvPr id="0" name=""/>
        <dsp:cNvSpPr/>
      </dsp:nvSpPr>
      <dsp:spPr>
        <a:xfrm>
          <a:off x="4598939" y="1248643"/>
          <a:ext cx="1266089" cy="633044"/>
        </a:xfrm>
        <a:prstGeom prst="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smtClean="0">
              <a:solidFill>
                <a:sysClr val="windowText" lastClr="000000">
                  <a:hueOff val="0"/>
                  <a:satOff val="0"/>
                  <a:lumOff val="0"/>
                  <a:alphaOff val="0"/>
                </a:sysClr>
              </a:solidFill>
              <a:latin typeface="Calibri" panose="020F0502020204030204"/>
              <a:ea typeface="+mn-ea"/>
              <a:cs typeface="+mn-cs"/>
            </a:rPr>
            <a:t>Identity &amp; Access Management Team Lead</a:t>
          </a:r>
        </a:p>
      </dsp:txBody>
      <dsp:txXfrm>
        <a:off x="4598939" y="1248643"/>
        <a:ext cx="1266089" cy="633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4310</Words>
  <Characters>24569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28822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Pauline</dc:creator>
  <cp:keywords/>
  <dc:description/>
  <cp:lastModifiedBy>Margaret Curran</cp:lastModifiedBy>
  <cp:revision>2</cp:revision>
  <cp:lastPrinted>2023-04-03T18:31:00Z</cp:lastPrinted>
  <dcterms:created xsi:type="dcterms:W3CDTF">2023-10-18T08:53:00Z</dcterms:created>
  <dcterms:modified xsi:type="dcterms:W3CDTF">2023-10-18T08:53:00Z</dcterms:modified>
</cp:coreProperties>
</file>