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D536BD" w:rsidRDefault="00E30E13" w:rsidP="00315293">
      <w:pPr>
        <w:ind w:right="-897"/>
        <w:jc w:val="right"/>
        <w:rPr>
          <w:rFonts w:ascii="Calibri" w:hAnsi="Calibri" w:cs="Arial"/>
          <w:color w:val="002060"/>
          <w:sz w:val="22"/>
          <w:szCs w:val="22"/>
        </w:rPr>
      </w:pPr>
      <w:r w:rsidRPr="00D536B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D536BD" w:rsidRDefault="008502BD" w:rsidP="00315293">
      <w:pPr>
        <w:ind w:right="-897"/>
        <w:rPr>
          <w:rFonts w:ascii="Calibri" w:hAnsi="Calibri" w:cs="Arial"/>
          <w:b/>
          <w:color w:val="002060"/>
          <w:sz w:val="48"/>
          <w:szCs w:val="48"/>
        </w:rPr>
      </w:pPr>
      <w:r w:rsidRPr="00D536BD">
        <w:rPr>
          <w:rFonts w:ascii="Calibri" w:hAnsi="Calibri" w:cs="Arial"/>
          <w:b/>
          <w:color w:val="002060"/>
          <w:sz w:val="48"/>
          <w:szCs w:val="48"/>
        </w:rPr>
        <w:t xml:space="preserve">WELCOME TO </w:t>
      </w:r>
    </w:p>
    <w:p w14:paraId="72D7EED6" w14:textId="77777777" w:rsidR="008502BD" w:rsidRPr="00D536BD" w:rsidRDefault="008502BD" w:rsidP="00315293">
      <w:pPr>
        <w:ind w:right="-897"/>
        <w:rPr>
          <w:rFonts w:ascii="Calibri" w:hAnsi="Calibri" w:cs="Arial"/>
          <w:b/>
          <w:color w:val="002060"/>
          <w:sz w:val="48"/>
          <w:szCs w:val="48"/>
        </w:rPr>
      </w:pPr>
      <w:r w:rsidRPr="00D536BD">
        <w:rPr>
          <w:rFonts w:ascii="Calibri" w:hAnsi="Calibri" w:cs="Arial"/>
          <w:b/>
          <w:color w:val="002060"/>
          <w:sz w:val="48"/>
          <w:szCs w:val="48"/>
        </w:rPr>
        <w:t xml:space="preserve">NHS GREATER GLASGOW AND CLYDE </w:t>
      </w:r>
    </w:p>
    <w:p w14:paraId="60F27CDA" w14:textId="77777777" w:rsidR="008502BD" w:rsidRPr="00D536BD" w:rsidRDefault="008502BD" w:rsidP="00315293">
      <w:pPr>
        <w:ind w:right="-897"/>
        <w:rPr>
          <w:rFonts w:ascii="Calibri" w:hAnsi="Calibri" w:cs="Arial"/>
          <w:b/>
          <w:color w:val="002060"/>
          <w:sz w:val="48"/>
          <w:szCs w:val="48"/>
        </w:rPr>
      </w:pPr>
      <w:r w:rsidRPr="00D536BD">
        <w:rPr>
          <w:rFonts w:ascii="Calibri" w:hAnsi="Calibri" w:cs="Arial"/>
          <w:b/>
          <w:color w:val="002060"/>
          <w:sz w:val="48"/>
          <w:szCs w:val="48"/>
        </w:rPr>
        <w:t xml:space="preserve">CANDIDATE INFORMATION PACK </w:t>
      </w:r>
    </w:p>
    <w:p w14:paraId="51ACB3CD" w14:textId="77777777" w:rsidR="008502BD" w:rsidRPr="00D536BD" w:rsidRDefault="008502BD" w:rsidP="00315293">
      <w:pPr>
        <w:ind w:right="-897"/>
        <w:rPr>
          <w:rFonts w:ascii="Calibri" w:hAnsi="Calibri" w:cs="Arial"/>
          <w:b/>
          <w:color w:val="002060"/>
          <w:sz w:val="48"/>
          <w:szCs w:val="22"/>
        </w:rPr>
      </w:pPr>
    </w:p>
    <w:p w14:paraId="697A9BEF" w14:textId="77777777" w:rsidR="008502BD" w:rsidRPr="00D536BD" w:rsidRDefault="008502BD" w:rsidP="00315293">
      <w:pPr>
        <w:ind w:right="-897"/>
        <w:rPr>
          <w:rFonts w:ascii="Calibri" w:hAnsi="Calibri" w:cs="Arial"/>
          <w:b/>
          <w:color w:val="002060"/>
          <w:sz w:val="48"/>
          <w:szCs w:val="22"/>
        </w:rPr>
      </w:pPr>
    </w:p>
    <w:p w14:paraId="1FBCFF36" w14:textId="6A89A4D7" w:rsidR="009241F2" w:rsidRPr="00D536BD" w:rsidRDefault="00C92639" w:rsidP="00315293">
      <w:pPr>
        <w:ind w:right="-897"/>
        <w:rPr>
          <w:rFonts w:ascii="Calibri" w:hAnsi="Calibri" w:cs="Arial"/>
          <w:b/>
          <w:color w:val="002060"/>
          <w:sz w:val="48"/>
          <w:szCs w:val="22"/>
        </w:rPr>
      </w:pPr>
      <w:r w:rsidRPr="00D536BD">
        <w:rPr>
          <w:rFonts w:ascii="Calibri" w:hAnsi="Calibri" w:cs="Arial"/>
          <w:b/>
          <w:color w:val="002060"/>
          <w:sz w:val="48"/>
          <w:szCs w:val="22"/>
        </w:rPr>
        <w:t xml:space="preserve">Title: </w:t>
      </w:r>
      <w:r w:rsidR="00D536BD" w:rsidRPr="00D536BD">
        <w:rPr>
          <w:rFonts w:ascii="Calibri" w:hAnsi="Calibri" w:cs="Arial"/>
          <w:b/>
          <w:color w:val="002060"/>
          <w:sz w:val="48"/>
          <w:szCs w:val="22"/>
        </w:rPr>
        <w:t xml:space="preserve">Locum </w:t>
      </w:r>
      <w:r w:rsidR="00BF2B07" w:rsidRPr="00D536BD">
        <w:rPr>
          <w:rFonts w:ascii="Calibri" w:hAnsi="Calibri" w:cs="Arial"/>
          <w:b/>
          <w:color w:val="002060"/>
          <w:sz w:val="48"/>
          <w:szCs w:val="22"/>
        </w:rPr>
        <w:t xml:space="preserve">Consultant in </w:t>
      </w:r>
      <w:r w:rsidR="00D536BD" w:rsidRPr="00D536BD">
        <w:rPr>
          <w:rFonts w:ascii="Calibri" w:hAnsi="Calibri" w:cs="Arial"/>
          <w:b/>
          <w:color w:val="002060"/>
          <w:sz w:val="48"/>
          <w:szCs w:val="22"/>
        </w:rPr>
        <w:t>Neurosurgery with an interest in Deep Brain Stimulation</w:t>
      </w:r>
    </w:p>
    <w:p w14:paraId="309776DC" w14:textId="3450FB3E" w:rsidR="008502BD" w:rsidRPr="00D536BD" w:rsidRDefault="008502BD" w:rsidP="00315293">
      <w:pPr>
        <w:ind w:right="-897"/>
        <w:rPr>
          <w:rFonts w:ascii="Calibri" w:hAnsi="Calibri" w:cs="Arial"/>
          <w:b/>
          <w:color w:val="002060"/>
          <w:sz w:val="48"/>
          <w:szCs w:val="22"/>
        </w:rPr>
      </w:pPr>
      <w:r w:rsidRPr="00D536BD">
        <w:rPr>
          <w:rFonts w:ascii="Calibri" w:hAnsi="Calibri" w:cs="Arial"/>
          <w:b/>
          <w:color w:val="002060"/>
          <w:sz w:val="48"/>
          <w:szCs w:val="22"/>
        </w:rPr>
        <w:t>Location:</w:t>
      </w:r>
      <w:r w:rsidR="00672F8B" w:rsidRPr="00D536BD">
        <w:rPr>
          <w:rFonts w:ascii="Calibri" w:hAnsi="Calibri" w:cs="Arial"/>
          <w:b/>
          <w:color w:val="002060"/>
          <w:sz w:val="48"/>
          <w:szCs w:val="22"/>
        </w:rPr>
        <w:t xml:space="preserve"> </w:t>
      </w:r>
      <w:r w:rsidR="00D536BD" w:rsidRPr="00D536BD">
        <w:rPr>
          <w:rFonts w:ascii="Calibri" w:hAnsi="Calibri" w:cs="Arial"/>
          <w:b/>
          <w:color w:val="002060"/>
          <w:sz w:val="48"/>
          <w:szCs w:val="22"/>
        </w:rPr>
        <w:t>Queen Elizabeth University Hospital</w:t>
      </w:r>
    </w:p>
    <w:p w14:paraId="3DB7B143" w14:textId="2BFC4BE7" w:rsidR="009241F2" w:rsidRPr="00D536BD" w:rsidRDefault="009241F2" w:rsidP="00315293">
      <w:pPr>
        <w:ind w:right="-897"/>
        <w:rPr>
          <w:rFonts w:ascii="Calibri" w:hAnsi="Calibri" w:cs="Arial"/>
          <w:b/>
          <w:color w:val="002060"/>
          <w:sz w:val="48"/>
          <w:szCs w:val="22"/>
        </w:rPr>
      </w:pPr>
      <w:r w:rsidRPr="00D536BD">
        <w:rPr>
          <w:rFonts w:ascii="Calibri" w:hAnsi="Calibri" w:cs="Arial"/>
          <w:b/>
          <w:color w:val="002060"/>
          <w:sz w:val="48"/>
          <w:szCs w:val="22"/>
        </w:rPr>
        <w:t>Job Reference:</w:t>
      </w:r>
      <w:r w:rsidR="00294E61" w:rsidRPr="00D536BD">
        <w:rPr>
          <w:rFonts w:ascii="Calibri" w:hAnsi="Calibri" w:cs="Arial"/>
          <w:b/>
          <w:color w:val="002060"/>
          <w:sz w:val="48"/>
          <w:szCs w:val="22"/>
        </w:rPr>
        <w:t xml:space="preserve"> </w:t>
      </w:r>
      <w:r w:rsidR="00D536BD" w:rsidRPr="00D536BD">
        <w:rPr>
          <w:rFonts w:ascii="Calibri" w:hAnsi="Calibri" w:cs="Arial"/>
          <w:b/>
          <w:color w:val="002060"/>
          <w:sz w:val="48"/>
          <w:szCs w:val="22"/>
        </w:rPr>
        <w:t>169531</w:t>
      </w:r>
    </w:p>
    <w:p w14:paraId="4FC34677" w14:textId="2E4F42C4" w:rsidR="008502BD" w:rsidRPr="00D536BD" w:rsidRDefault="008502BD" w:rsidP="004C54E6">
      <w:pPr>
        <w:ind w:right="-897"/>
        <w:rPr>
          <w:rFonts w:ascii="Calibri" w:hAnsi="Calibri" w:cs="Arial"/>
          <w:b/>
          <w:color w:val="002060"/>
          <w:sz w:val="48"/>
          <w:szCs w:val="22"/>
        </w:rPr>
        <w:sectPr w:rsidR="008502BD" w:rsidRPr="00D536B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D536BD">
        <w:rPr>
          <w:rFonts w:ascii="Calibri" w:hAnsi="Calibri" w:cs="Arial"/>
          <w:b/>
          <w:color w:val="002060"/>
          <w:sz w:val="48"/>
          <w:szCs w:val="22"/>
        </w:rPr>
        <w:t xml:space="preserve">Closing Date: </w:t>
      </w:r>
      <w:r w:rsidR="00D536BD" w:rsidRPr="00D536BD">
        <w:rPr>
          <w:rFonts w:ascii="Calibri" w:hAnsi="Calibri" w:cs="Arial"/>
          <w:b/>
          <w:color w:val="002060"/>
          <w:sz w:val="48"/>
          <w:szCs w:val="22"/>
        </w:rPr>
        <w:t>21</w:t>
      </w:r>
      <w:r w:rsidR="00D536BD" w:rsidRPr="00D536BD">
        <w:rPr>
          <w:rFonts w:ascii="Calibri" w:hAnsi="Calibri" w:cs="Arial"/>
          <w:b/>
          <w:color w:val="002060"/>
          <w:sz w:val="48"/>
          <w:szCs w:val="22"/>
          <w:vertAlign w:val="superscript"/>
        </w:rPr>
        <w:t>st</w:t>
      </w:r>
      <w:r w:rsidR="00D536BD" w:rsidRPr="00D536BD">
        <w:rPr>
          <w:rFonts w:ascii="Calibri" w:hAnsi="Calibri" w:cs="Arial"/>
          <w:b/>
          <w:color w:val="002060"/>
          <w:sz w:val="48"/>
          <w:szCs w:val="22"/>
        </w:rPr>
        <w:t xml:space="preserve"> November 2023</w:t>
      </w:r>
      <w:r w:rsidR="005A0033" w:rsidRPr="00D536B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D536BD">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D536BD" w:rsidRDefault="00312CB8" w:rsidP="00315293">
      <w:pPr>
        <w:rPr>
          <w:rFonts w:ascii="Arial" w:hAnsi="Arial" w:cs="Arial"/>
          <w:b/>
          <w:color w:val="002060"/>
          <w:sz w:val="32"/>
        </w:rPr>
      </w:pPr>
    </w:p>
    <w:p w14:paraId="07041AAA" w14:textId="77777777" w:rsidR="00312CB8" w:rsidRPr="00D536BD" w:rsidRDefault="00312CB8" w:rsidP="00315293">
      <w:pPr>
        <w:rPr>
          <w:rFonts w:ascii="Arial" w:hAnsi="Arial" w:cs="Arial"/>
          <w:b/>
          <w:color w:val="002060"/>
          <w:sz w:val="32"/>
        </w:rPr>
      </w:pPr>
    </w:p>
    <w:p w14:paraId="437FA561" w14:textId="77777777" w:rsidR="00312CB8" w:rsidRPr="00D536BD" w:rsidRDefault="00312CB8" w:rsidP="00315293">
      <w:pPr>
        <w:rPr>
          <w:rFonts w:ascii="Arial" w:hAnsi="Arial" w:cs="Arial"/>
          <w:b/>
          <w:color w:val="002060"/>
          <w:sz w:val="32"/>
        </w:rPr>
      </w:pPr>
    </w:p>
    <w:p w14:paraId="12F847DE" w14:textId="77777777" w:rsidR="00312CB8" w:rsidRPr="00D536BD" w:rsidRDefault="00312CB8" w:rsidP="00315293">
      <w:pPr>
        <w:rPr>
          <w:rFonts w:ascii="Arial" w:hAnsi="Arial" w:cs="Arial"/>
          <w:b/>
          <w:color w:val="002060"/>
          <w:sz w:val="32"/>
        </w:rPr>
      </w:pPr>
    </w:p>
    <w:p w14:paraId="59E9CA04" w14:textId="77777777" w:rsidR="00312CB8" w:rsidRPr="00D536BD" w:rsidRDefault="00312CB8" w:rsidP="00315293">
      <w:pPr>
        <w:rPr>
          <w:rFonts w:ascii="Arial" w:hAnsi="Arial" w:cs="Arial"/>
          <w:b/>
          <w:color w:val="002060"/>
          <w:sz w:val="32"/>
        </w:rPr>
      </w:pPr>
    </w:p>
    <w:p w14:paraId="78F7E865" w14:textId="77777777" w:rsidR="00312CB8" w:rsidRPr="00D536BD" w:rsidRDefault="00312CB8" w:rsidP="00315293">
      <w:pPr>
        <w:rPr>
          <w:rFonts w:ascii="Arial" w:hAnsi="Arial" w:cs="Arial"/>
          <w:b/>
          <w:color w:val="002060"/>
          <w:sz w:val="32"/>
        </w:rPr>
      </w:pPr>
    </w:p>
    <w:p w14:paraId="599B6EF0" w14:textId="77777777" w:rsidR="00312CB8" w:rsidRPr="00D536BD" w:rsidRDefault="00312CB8" w:rsidP="00315293">
      <w:pPr>
        <w:rPr>
          <w:rFonts w:ascii="Arial" w:hAnsi="Arial" w:cs="Arial"/>
          <w:b/>
          <w:color w:val="002060"/>
          <w:sz w:val="32"/>
        </w:rPr>
      </w:pPr>
    </w:p>
    <w:p w14:paraId="3AFBDDF5" w14:textId="77777777" w:rsidR="00312CB8" w:rsidRPr="00D536BD" w:rsidRDefault="00312CB8" w:rsidP="00315293">
      <w:pPr>
        <w:rPr>
          <w:rFonts w:ascii="Arial" w:hAnsi="Arial" w:cs="Arial"/>
          <w:b/>
          <w:color w:val="002060"/>
          <w:sz w:val="32"/>
        </w:rPr>
      </w:pPr>
    </w:p>
    <w:p w14:paraId="6B7EC1A4" w14:textId="77777777" w:rsidR="00312CB8" w:rsidRPr="00D536BD" w:rsidRDefault="00312CB8" w:rsidP="00315293">
      <w:pPr>
        <w:rPr>
          <w:rFonts w:ascii="Arial" w:hAnsi="Arial" w:cs="Arial"/>
          <w:b/>
          <w:color w:val="002060"/>
          <w:sz w:val="32"/>
        </w:rPr>
      </w:pPr>
    </w:p>
    <w:p w14:paraId="78D78EE9" w14:textId="77777777" w:rsidR="00312CB8" w:rsidRPr="00D536BD" w:rsidRDefault="00312CB8" w:rsidP="00315293">
      <w:pPr>
        <w:rPr>
          <w:rFonts w:ascii="Arial" w:hAnsi="Arial" w:cs="Arial"/>
          <w:b/>
          <w:color w:val="002060"/>
          <w:sz w:val="32"/>
        </w:rPr>
      </w:pPr>
    </w:p>
    <w:p w14:paraId="009274DD" w14:textId="77777777" w:rsidR="00312CB8" w:rsidRPr="00D536BD" w:rsidRDefault="00312CB8" w:rsidP="00315293">
      <w:pPr>
        <w:rPr>
          <w:rFonts w:ascii="Arial" w:hAnsi="Arial" w:cs="Arial"/>
          <w:b/>
          <w:color w:val="002060"/>
          <w:sz w:val="32"/>
        </w:rPr>
      </w:pPr>
    </w:p>
    <w:p w14:paraId="0D99EB46" w14:textId="77777777" w:rsidR="00312CB8" w:rsidRPr="00D536BD" w:rsidRDefault="00312CB8" w:rsidP="00315293">
      <w:pPr>
        <w:rPr>
          <w:rFonts w:ascii="Arial" w:hAnsi="Arial" w:cs="Arial"/>
          <w:b/>
          <w:color w:val="002060"/>
          <w:sz w:val="32"/>
        </w:rPr>
      </w:pPr>
    </w:p>
    <w:p w14:paraId="64E39D9E" w14:textId="77777777" w:rsidR="00312CB8" w:rsidRPr="00D536BD" w:rsidRDefault="00312CB8" w:rsidP="00315293">
      <w:pPr>
        <w:rPr>
          <w:rFonts w:ascii="Arial" w:hAnsi="Arial" w:cs="Arial"/>
          <w:b/>
          <w:color w:val="002060"/>
          <w:sz w:val="32"/>
        </w:rPr>
      </w:pPr>
    </w:p>
    <w:p w14:paraId="0B229CCB" w14:textId="77777777" w:rsidR="00312CB8" w:rsidRPr="00D536BD" w:rsidRDefault="00312CB8" w:rsidP="00315293">
      <w:pPr>
        <w:rPr>
          <w:rFonts w:ascii="Arial" w:hAnsi="Arial" w:cs="Arial"/>
          <w:b/>
          <w:color w:val="002060"/>
          <w:sz w:val="32"/>
        </w:rPr>
      </w:pPr>
    </w:p>
    <w:p w14:paraId="49E5C035" w14:textId="77777777" w:rsidR="00312CB8" w:rsidRPr="00D536BD" w:rsidRDefault="00312CB8" w:rsidP="00315293">
      <w:pPr>
        <w:rPr>
          <w:rFonts w:ascii="Arial" w:hAnsi="Arial" w:cs="Arial"/>
          <w:b/>
          <w:color w:val="002060"/>
          <w:sz w:val="32"/>
        </w:rPr>
      </w:pPr>
    </w:p>
    <w:p w14:paraId="0E0B8E65" w14:textId="77777777" w:rsidR="00312CB8" w:rsidRPr="00D536BD" w:rsidRDefault="00312CB8" w:rsidP="00315293">
      <w:pPr>
        <w:rPr>
          <w:rFonts w:ascii="Arial" w:hAnsi="Arial" w:cs="Arial"/>
          <w:b/>
          <w:color w:val="002060"/>
          <w:sz w:val="32"/>
        </w:rPr>
      </w:pPr>
    </w:p>
    <w:p w14:paraId="205E8FA7" w14:textId="77777777" w:rsidR="00781201" w:rsidRPr="00D536BD" w:rsidRDefault="00781201" w:rsidP="00315293">
      <w:pPr>
        <w:rPr>
          <w:rFonts w:ascii="Arial" w:hAnsi="Arial" w:cs="Arial"/>
          <w:b/>
          <w:color w:val="002060"/>
          <w:sz w:val="32"/>
        </w:rPr>
      </w:pPr>
    </w:p>
    <w:p w14:paraId="66B9CFFC" w14:textId="77777777" w:rsidR="00781201" w:rsidRPr="00D536BD" w:rsidRDefault="00781201" w:rsidP="00315293">
      <w:pPr>
        <w:rPr>
          <w:rFonts w:ascii="Arial" w:hAnsi="Arial" w:cs="Arial"/>
          <w:b/>
          <w:color w:val="002060"/>
          <w:sz w:val="32"/>
        </w:rPr>
      </w:pPr>
    </w:p>
    <w:p w14:paraId="4549444B" w14:textId="77777777" w:rsidR="00D536BD" w:rsidRPr="00D536BD" w:rsidRDefault="00D536BD" w:rsidP="00315293">
      <w:pPr>
        <w:rPr>
          <w:rFonts w:ascii="Arial" w:hAnsi="Arial" w:cs="Arial"/>
          <w:b/>
          <w:color w:val="002060"/>
          <w:sz w:val="32"/>
        </w:rPr>
      </w:pPr>
    </w:p>
    <w:p w14:paraId="5A5B43FF" w14:textId="5EAD9C12" w:rsidR="008502BD" w:rsidRPr="00D536BD" w:rsidRDefault="008502BD" w:rsidP="00315293">
      <w:pPr>
        <w:rPr>
          <w:rFonts w:ascii="Arial" w:hAnsi="Arial" w:cs="Arial"/>
          <w:b/>
          <w:color w:val="002060"/>
          <w:sz w:val="32"/>
        </w:rPr>
      </w:pPr>
      <w:r w:rsidRPr="00D536BD">
        <w:rPr>
          <w:rFonts w:ascii="Arial" w:hAnsi="Arial" w:cs="Arial"/>
          <w:b/>
          <w:color w:val="002060"/>
          <w:sz w:val="32"/>
        </w:rPr>
        <w:t>Contents</w:t>
      </w:r>
    </w:p>
    <w:p w14:paraId="7A4C7496" w14:textId="77777777" w:rsidR="008502BD" w:rsidRPr="00D536BD"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D536BD" w:rsidRPr="00D536BD" w14:paraId="2D3E4457" w14:textId="77777777" w:rsidTr="00D536BD">
        <w:tc>
          <w:tcPr>
            <w:tcW w:w="1636" w:type="dxa"/>
            <w:shd w:val="clear" w:color="auto" w:fill="002060"/>
          </w:tcPr>
          <w:p w14:paraId="62218E5C" w14:textId="77777777" w:rsidR="008502BD" w:rsidRPr="00D536BD" w:rsidRDefault="008502BD" w:rsidP="00315293">
            <w:pPr>
              <w:rPr>
                <w:rFonts w:ascii="Arial" w:hAnsi="Arial" w:cs="Arial"/>
                <w:b/>
                <w:color w:val="002060"/>
              </w:rPr>
            </w:pPr>
            <w:r w:rsidRPr="00D536BD">
              <w:rPr>
                <w:rFonts w:ascii="Arial" w:hAnsi="Arial" w:cs="Arial"/>
                <w:b/>
                <w:color w:val="002060"/>
              </w:rPr>
              <w:t>Section</w:t>
            </w:r>
          </w:p>
        </w:tc>
        <w:tc>
          <w:tcPr>
            <w:tcW w:w="7581" w:type="dxa"/>
            <w:shd w:val="clear" w:color="auto" w:fill="002060"/>
          </w:tcPr>
          <w:p w14:paraId="3C5F409B" w14:textId="77777777" w:rsidR="008502BD" w:rsidRPr="00D536BD" w:rsidRDefault="008502BD" w:rsidP="00315293">
            <w:pPr>
              <w:rPr>
                <w:rFonts w:ascii="Arial" w:hAnsi="Arial" w:cs="Arial"/>
                <w:b/>
                <w:color w:val="002060"/>
              </w:rPr>
            </w:pPr>
          </w:p>
        </w:tc>
      </w:tr>
      <w:tr w:rsidR="00D536BD" w:rsidRPr="00D536BD" w14:paraId="5540C8DD" w14:textId="77777777" w:rsidTr="00D536BD">
        <w:trPr>
          <w:trHeight w:val="552"/>
        </w:trPr>
        <w:tc>
          <w:tcPr>
            <w:tcW w:w="1636" w:type="dxa"/>
          </w:tcPr>
          <w:p w14:paraId="48D082C4" w14:textId="77777777" w:rsidR="008502BD" w:rsidRPr="00D536BD" w:rsidRDefault="008502BD" w:rsidP="00D30951">
            <w:pPr>
              <w:autoSpaceDE w:val="0"/>
              <w:autoSpaceDN w:val="0"/>
              <w:adjustRightInd w:val="0"/>
              <w:rPr>
                <w:rFonts w:ascii="Arial" w:hAnsi="Arial" w:cs="Arial"/>
                <w:color w:val="002060"/>
              </w:rPr>
            </w:pPr>
            <w:r w:rsidRPr="00D536BD">
              <w:rPr>
                <w:rFonts w:ascii="Arial" w:hAnsi="Arial" w:cs="Arial"/>
                <w:color w:val="002060"/>
              </w:rPr>
              <w:t>Section 1</w:t>
            </w:r>
          </w:p>
        </w:tc>
        <w:tc>
          <w:tcPr>
            <w:tcW w:w="7581" w:type="dxa"/>
            <w:vAlign w:val="center"/>
          </w:tcPr>
          <w:p w14:paraId="023565C9" w14:textId="77777777" w:rsidR="008502BD" w:rsidRPr="00D536BD" w:rsidRDefault="008502BD" w:rsidP="00D30951">
            <w:pPr>
              <w:autoSpaceDE w:val="0"/>
              <w:autoSpaceDN w:val="0"/>
              <w:adjustRightInd w:val="0"/>
              <w:rPr>
                <w:rFonts w:ascii="Arial" w:hAnsi="Arial" w:cs="Arial"/>
                <w:color w:val="002060"/>
              </w:rPr>
            </w:pPr>
            <w:r w:rsidRPr="00D536BD">
              <w:rPr>
                <w:rFonts w:ascii="Arial" w:hAnsi="Arial" w:cs="Arial"/>
                <w:color w:val="002060"/>
              </w:rPr>
              <w:t>Summary Information relating to this post</w:t>
            </w:r>
          </w:p>
          <w:p w14:paraId="558E758F" w14:textId="77777777" w:rsidR="008502BD" w:rsidRPr="00D536BD" w:rsidRDefault="008502BD" w:rsidP="00D30951">
            <w:pPr>
              <w:autoSpaceDE w:val="0"/>
              <w:autoSpaceDN w:val="0"/>
              <w:adjustRightInd w:val="0"/>
              <w:rPr>
                <w:rFonts w:ascii="Arial" w:hAnsi="Arial" w:cs="Arial"/>
                <w:color w:val="002060"/>
              </w:rPr>
            </w:pPr>
          </w:p>
        </w:tc>
      </w:tr>
      <w:tr w:rsidR="00D536BD" w:rsidRPr="00D536BD" w14:paraId="7A291850" w14:textId="77777777" w:rsidTr="00D536BD">
        <w:trPr>
          <w:trHeight w:val="1390"/>
        </w:trPr>
        <w:tc>
          <w:tcPr>
            <w:tcW w:w="1636" w:type="dxa"/>
            <w:vMerge w:val="restart"/>
          </w:tcPr>
          <w:p w14:paraId="3166B5EE" w14:textId="77777777" w:rsidR="00D536BD" w:rsidRPr="00D536BD" w:rsidRDefault="00D536BD" w:rsidP="00D30951">
            <w:pPr>
              <w:autoSpaceDE w:val="0"/>
              <w:autoSpaceDN w:val="0"/>
              <w:adjustRightInd w:val="0"/>
              <w:rPr>
                <w:rFonts w:ascii="Arial" w:hAnsi="Arial" w:cs="Arial"/>
                <w:color w:val="002060"/>
              </w:rPr>
            </w:pPr>
            <w:r w:rsidRPr="00D536BD">
              <w:rPr>
                <w:rFonts w:ascii="Arial" w:hAnsi="Arial" w:cs="Arial"/>
                <w:color w:val="002060"/>
              </w:rPr>
              <w:t>Section 2</w:t>
            </w:r>
          </w:p>
          <w:p w14:paraId="4C5E37AA" w14:textId="0A6A1E9C" w:rsidR="00D536BD" w:rsidRPr="00D536BD" w:rsidRDefault="00D536BD" w:rsidP="00D30951">
            <w:pPr>
              <w:autoSpaceDE w:val="0"/>
              <w:autoSpaceDN w:val="0"/>
              <w:adjustRightInd w:val="0"/>
              <w:rPr>
                <w:rFonts w:ascii="Arial" w:hAnsi="Arial" w:cs="Arial"/>
                <w:color w:val="002060"/>
              </w:rPr>
            </w:pPr>
          </w:p>
        </w:tc>
        <w:tc>
          <w:tcPr>
            <w:tcW w:w="7581" w:type="dxa"/>
            <w:vAlign w:val="center"/>
          </w:tcPr>
          <w:p w14:paraId="558A442E" w14:textId="77777777" w:rsidR="00D536BD" w:rsidRPr="00D536BD" w:rsidRDefault="00D536BD" w:rsidP="00BC3D7F">
            <w:pPr>
              <w:autoSpaceDE w:val="0"/>
              <w:autoSpaceDN w:val="0"/>
              <w:adjustRightInd w:val="0"/>
              <w:rPr>
                <w:rFonts w:ascii="Arial" w:hAnsi="Arial" w:cs="Arial"/>
                <w:color w:val="002060"/>
              </w:rPr>
            </w:pPr>
            <w:r w:rsidRPr="00D536BD">
              <w:rPr>
                <w:rFonts w:ascii="Arial" w:hAnsi="Arial" w:cs="Arial"/>
                <w:color w:val="002060"/>
              </w:rPr>
              <w:t>Job Description</w:t>
            </w:r>
          </w:p>
          <w:p w14:paraId="3466873B" w14:textId="77777777" w:rsidR="00D536BD" w:rsidRPr="00D536BD" w:rsidRDefault="00D536BD" w:rsidP="00BC3D7F">
            <w:pPr>
              <w:autoSpaceDE w:val="0"/>
              <w:autoSpaceDN w:val="0"/>
              <w:adjustRightInd w:val="0"/>
              <w:rPr>
                <w:rFonts w:ascii="Arial" w:hAnsi="Arial" w:cs="Arial"/>
                <w:color w:val="002060"/>
              </w:rPr>
            </w:pPr>
          </w:p>
          <w:p w14:paraId="5C5EB933" w14:textId="77777777" w:rsidR="00D536BD" w:rsidRPr="00D536BD" w:rsidRDefault="00D536BD" w:rsidP="00312CB8">
            <w:pPr>
              <w:autoSpaceDE w:val="0"/>
              <w:autoSpaceDN w:val="0"/>
              <w:adjustRightInd w:val="0"/>
              <w:rPr>
                <w:rFonts w:ascii="Arial" w:hAnsi="Arial" w:cs="Arial"/>
                <w:color w:val="002060"/>
              </w:rPr>
            </w:pPr>
            <w:r w:rsidRPr="00D536BD">
              <w:rPr>
                <w:rFonts w:ascii="Arial" w:hAnsi="Arial" w:cs="Arial"/>
                <w:color w:val="002060"/>
              </w:rPr>
              <w:t xml:space="preserve">The Department/Specialty – Facilities, Resources and Activity, </w:t>
            </w:r>
          </w:p>
          <w:p w14:paraId="38F3C068" w14:textId="77777777" w:rsidR="00D536BD" w:rsidRPr="00D536BD" w:rsidRDefault="00D536BD" w:rsidP="00BC3D7F">
            <w:pPr>
              <w:rPr>
                <w:rFonts w:ascii="Arial" w:hAnsi="Arial" w:cs="Arial"/>
                <w:color w:val="002060"/>
              </w:rPr>
            </w:pPr>
          </w:p>
        </w:tc>
      </w:tr>
      <w:tr w:rsidR="00D536BD" w:rsidRPr="00D536BD" w14:paraId="0098D782" w14:textId="77777777" w:rsidTr="00D536BD">
        <w:trPr>
          <w:trHeight w:val="1390"/>
        </w:trPr>
        <w:tc>
          <w:tcPr>
            <w:tcW w:w="1636" w:type="dxa"/>
            <w:vMerge/>
          </w:tcPr>
          <w:p w14:paraId="1596C0A8" w14:textId="3074414D" w:rsidR="00D536BD" w:rsidRPr="00D536BD" w:rsidRDefault="00D536BD" w:rsidP="00D30951">
            <w:pPr>
              <w:autoSpaceDE w:val="0"/>
              <w:autoSpaceDN w:val="0"/>
              <w:adjustRightInd w:val="0"/>
              <w:rPr>
                <w:rFonts w:ascii="Arial" w:hAnsi="Arial" w:cs="Arial"/>
                <w:color w:val="002060"/>
              </w:rPr>
            </w:pPr>
          </w:p>
        </w:tc>
        <w:tc>
          <w:tcPr>
            <w:tcW w:w="7581" w:type="dxa"/>
            <w:vAlign w:val="center"/>
          </w:tcPr>
          <w:p w14:paraId="5369AFCB" w14:textId="77777777" w:rsidR="00D536BD" w:rsidRPr="00D536BD" w:rsidRDefault="00D536BD" w:rsidP="00312CB8">
            <w:pPr>
              <w:autoSpaceDE w:val="0"/>
              <w:autoSpaceDN w:val="0"/>
              <w:adjustRightInd w:val="0"/>
              <w:rPr>
                <w:rFonts w:ascii="Arial" w:hAnsi="Arial" w:cs="Arial"/>
                <w:color w:val="002060"/>
              </w:rPr>
            </w:pPr>
            <w:r w:rsidRPr="00D536BD">
              <w:rPr>
                <w:rFonts w:ascii="Arial" w:hAnsi="Arial" w:cs="Arial"/>
                <w:color w:val="002060"/>
              </w:rPr>
              <w:t>Duties of the post</w:t>
            </w:r>
          </w:p>
          <w:p w14:paraId="1889D285" w14:textId="77777777" w:rsidR="00D536BD" w:rsidRPr="00D536BD" w:rsidRDefault="00D536BD" w:rsidP="00312CB8">
            <w:pPr>
              <w:autoSpaceDE w:val="0"/>
              <w:autoSpaceDN w:val="0"/>
              <w:adjustRightInd w:val="0"/>
              <w:rPr>
                <w:rFonts w:ascii="Arial" w:hAnsi="Arial" w:cs="Arial"/>
                <w:color w:val="002060"/>
              </w:rPr>
            </w:pPr>
          </w:p>
          <w:p w14:paraId="7A5DEEA3" w14:textId="77777777" w:rsidR="00D536BD" w:rsidRPr="00D536BD" w:rsidRDefault="00D536BD" w:rsidP="00312CB8">
            <w:pPr>
              <w:autoSpaceDE w:val="0"/>
              <w:autoSpaceDN w:val="0"/>
              <w:adjustRightInd w:val="0"/>
              <w:rPr>
                <w:rFonts w:ascii="Arial" w:hAnsi="Arial" w:cs="Arial"/>
                <w:color w:val="002060"/>
              </w:rPr>
            </w:pPr>
            <w:r w:rsidRPr="00D536BD">
              <w:rPr>
                <w:rFonts w:ascii="Arial" w:hAnsi="Arial" w:cs="Arial"/>
                <w:color w:val="002060"/>
              </w:rPr>
              <w:t>Job Plan and Person Specification</w:t>
            </w:r>
          </w:p>
        </w:tc>
      </w:tr>
      <w:tr w:rsidR="00D536BD" w:rsidRPr="00D536BD" w14:paraId="2F596791" w14:textId="77777777" w:rsidTr="00D536BD">
        <w:trPr>
          <w:trHeight w:val="552"/>
        </w:trPr>
        <w:tc>
          <w:tcPr>
            <w:tcW w:w="1636" w:type="dxa"/>
          </w:tcPr>
          <w:p w14:paraId="0290461C" w14:textId="7EC074BC" w:rsidR="008502BD" w:rsidRPr="00D536BD" w:rsidRDefault="008502BD" w:rsidP="00D30951">
            <w:pPr>
              <w:autoSpaceDE w:val="0"/>
              <w:autoSpaceDN w:val="0"/>
              <w:adjustRightInd w:val="0"/>
              <w:rPr>
                <w:rFonts w:ascii="Arial" w:hAnsi="Arial" w:cs="Arial"/>
                <w:color w:val="002060"/>
              </w:rPr>
            </w:pPr>
            <w:r w:rsidRPr="00D536BD">
              <w:rPr>
                <w:rFonts w:ascii="Arial" w:hAnsi="Arial" w:cs="Arial"/>
                <w:color w:val="002060"/>
              </w:rPr>
              <w:t xml:space="preserve">Section </w:t>
            </w:r>
            <w:r w:rsidR="00D536BD">
              <w:rPr>
                <w:rFonts w:ascii="Arial" w:hAnsi="Arial" w:cs="Arial"/>
                <w:color w:val="002060"/>
              </w:rPr>
              <w:t>3</w:t>
            </w:r>
          </w:p>
        </w:tc>
        <w:tc>
          <w:tcPr>
            <w:tcW w:w="7581" w:type="dxa"/>
            <w:vAlign w:val="center"/>
          </w:tcPr>
          <w:p w14:paraId="73DE5645" w14:textId="77777777" w:rsidR="008502BD" w:rsidRPr="00D536BD" w:rsidRDefault="008502BD" w:rsidP="00D30951">
            <w:pPr>
              <w:autoSpaceDE w:val="0"/>
              <w:autoSpaceDN w:val="0"/>
              <w:adjustRightInd w:val="0"/>
              <w:rPr>
                <w:rFonts w:ascii="Arial" w:hAnsi="Arial" w:cs="Arial"/>
                <w:color w:val="002060"/>
              </w:rPr>
            </w:pPr>
            <w:r w:rsidRPr="00D536BD">
              <w:rPr>
                <w:rFonts w:ascii="Arial" w:hAnsi="Arial" w:cs="Arial"/>
                <w:color w:val="002060"/>
              </w:rPr>
              <w:t>General Information</w:t>
            </w:r>
          </w:p>
          <w:p w14:paraId="33A07FF3" w14:textId="77777777" w:rsidR="008502BD" w:rsidRPr="00D536BD" w:rsidRDefault="008502BD" w:rsidP="00D30951">
            <w:pPr>
              <w:autoSpaceDE w:val="0"/>
              <w:autoSpaceDN w:val="0"/>
              <w:adjustRightInd w:val="0"/>
              <w:rPr>
                <w:rFonts w:ascii="Arial" w:hAnsi="Arial" w:cs="Arial"/>
                <w:color w:val="002060"/>
              </w:rPr>
            </w:pPr>
          </w:p>
        </w:tc>
      </w:tr>
      <w:tr w:rsidR="00D536BD" w:rsidRPr="00D536BD" w14:paraId="2B539C68" w14:textId="77777777" w:rsidTr="00D536BD">
        <w:trPr>
          <w:trHeight w:val="552"/>
        </w:trPr>
        <w:tc>
          <w:tcPr>
            <w:tcW w:w="1636" w:type="dxa"/>
          </w:tcPr>
          <w:p w14:paraId="13E6FACC" w14:textId="71199D9D" w:rsidR="008502BD" w:rsidRPr="00D536BD" w:rsidRDefault="008502BD" w:rsidP="00D30951">
            <w:pPr>
              <w:autoSpaceDE w:val="0"/>
              <w:autoSpaceDN w:val="0"/>
              <w:adjustRightInd w:val="0"/>
              <w:rPr>
                <w:rFonts w:ascii="Arial" w:hAnsi="Arial" w:cs="Arial"/>
                <w:color w:val="002060"/>
              </w:rPr>
            </w:pPr>
            <w:r w:rsidRPr="00D536BD">
              <w:rPr>
                <w:rFonts w:ascii="Arial" w:hAnsi="Arial" w:cs="Arial"/>
                <w:color w:val="002060"/>
              </w:rPr>
              <w:t xml:space="preserve">Section </w:t>
            </w:r>
            <w:r w:rsidR="00D536BD">
              <w:rPr>
                <w:rFonts w:ascii="Arial" w:hAnsi="Arial" w:cs="Arial"/>
                <w:color w:val="002060"/>
              </w:rPr>
              <w:t>4</w:t>
            </w:r>
          </w:p>
        </w:tc>
        <w:tc>
          <w:tcPr>
            <w:tcW w:w="7581" w:type="dxa"/>
            <w:vAlign w:val="center"/>
          </w:tcPr>
          <w:p w14:paraId="1F3024C6" w14:textId="77777777" w:rsidR="008502BD" w:rsidRPr="00D536BD" w:rsidRDefault="008502BD" w:rsidP="00D30951">
            <w:pPr>
              <w:autoSpaceDE w:val="0"/>
              <w:autoSpaceDN w:val="0"/>
              <w:adjustRightInd w:val="0"/>
              <w:rPr>
                <w:rFonts w:ascii="Arial" w:hAnsi="Arial" w:cs="Arial"/>
                <w:color w:val="002060"/>
              </w:rPr>
            </w:pPr>
            <w:r w:rsidRPr="00D536BD">
              <w:rPr>
                <w:rFonts w:ascii="Arial" w:hAnsi="Arial" w:cs="Arial"/>
                <w:color w:val="002060"/>
              </w:rPr>
              <w:t>Terms and Conditions</w:t>
            </w:r>
          </w:p>
          <w:p w14:paraId="14FF9068" w14:textId="77777777" w:rsidR="008502BD" w:rsidRPr="00D536BD" w:rsidRDefault="008502BD" w:rsidP="00D30951">
            <w:pPr>
              <w:autoSpaceDE w:val="0"/>
              <w:autoSpaceDN w:val="0"/>
              <w:adjustRightInd w:val="0"/>
              <w:rPr>
                <w:rFonts w:ascii="Arial" w:hAnsi="Arial" w:cs="Arial"/>
                <w:color w:val="002060"/>
              </w:rPr>
            </w:pPr>
          </w:p>
        </w:tc>
      </w:tr>
      <w:tr w:rsidR="00D536BD" w:rsidRPr="00D536BD" w14:paraId="31E15114" w14:textId="77777777" w:rsidTr="00D536BD">
        <w:trPr>
          <w:trHeight w:val="552"/>
        </w:trPr>
        <w:tc>
          <w:tcPr>
            <w:tcW w:w="1636" w:type="dxa"/>
          </w:tcPr>
          <w:p w14:paraId="41A40538" w14:textId="05DC579C" w:rsidR="008502BD" w:rsidRPr="00D536BD" w:rsidRDefault="008502BD" w:rsidP="00D30951">
            <w:pPr>
              <w:autoSpaceDE w:val="0"/>
              <w:autoSpaceDN w:val="0"/>
              <w:adjustRightInd w:val="0"/>
              <w:rPr>
                <w:rFonts w:ascii="Arial" w:hAnsi="Arial" w:cs="Arial"/>
                <w:color w:val="002060"/>
              </w:rPr>
            </w:pPr>
            <w:r w:rsidRPr="00D536BD">
              <w:rPr>
                <w:rFonts w:ascii="Arial" w:hAnsi="Arial" w:cs="Arial"/>
                <w:color w:val="002060"/>
              </w:rPr>
              <w:t xml:space="preserve">Section </w:t>
            </w:r>
            <w:r w:rsidR="00D536BD">
              <w:rPr>
                <w:rFonts w:ascii="Arial" w:hAnsi="Arial" w:cs="Arial"/>
                <w:color w:val="002060"/>
              </w:rPr>
              <w:t>5</w:t>
            </w:r>
          </w:p>
        </w:tc>
        <w:tc>
          <w:tcPr>
            <w:tcW w:w="7581" w:type="dxa"/>
            <w:vAlign w:val="center"/>
          </w:tcPr>
          <w:p w14:paraId="4C68FB1A" w14:textId="77777777" w:rsidR="008502BD" w:rsidRPr="00D536BD" w:rsidRDefault="008502BD" w:rsidP="00D30951">
            <w:pPr>
              <w:autoSpaceDE w:val="0"/>
              <w:autoSpaceDN w:val="0"/>
              <w:adjustRightInd w:val="0"/>
              <w:rPr>
                <w:rFonts w:ascii="Arial" w:hAnsi="Arial" w:cs="Arial"/>
                <w:color w:val="002060"/>
              </w:rPr>
            </w:pPr>
            <w:r w:rsidRPr="00D536BD">
              <w:rPr>
                <w:rFonts w:ascii="Arial" w:hAnsi="Arial" w:cs="Arial"/>
                <w:color w:val="002060"/>
              </w:rPr>
              <w:t xml:space="preserve">Making your </w:t>
            </w:r>
            <w:proofErr w:type="gramStart"/>
            <w:r w:rsidRPr="00D536BD">
              <w:rPr>
                <w:rFonts w:ascii="Arial" w:hAnsi="Arial" w:cs="Arial"/>
                <w:color w:val="002060"/>
              </w:rPr>
              <w:t>Application</w:t>
            </w:r>
            <w:proofErr w:type="gramEnd"/>
          </w:p>
          <w:p w14:paraId="7275F267" w14:textId="77777777" w:rsidR="008502BD" w:rsidRPr="00D536BD" w:rsidRDefault="008502BD" w:rsidP="00D30951">
            <w:pPr>
              <w:autoSpaceDE w:val="0"/>
              <w:autoSpaceDN w:val="0"/>
              <w:adjustRightInd w:val="0"/>
              <w:rPr>
                <w:rFonts w:ascii="Arial" w:hAnsi="Arial" w:cs="Arial"/>
                <w:color w:val="002060"/>
              </w:rPr>
            </w:pPr>
          </w:p>
        </w:tc>
      </w:tr>
      <w:tr w:rsidR="00D536BD" w:rsidRPr="00D536BD" w14:paraId="7F69DAA4" w14:textId="77777777" w:rsidTr="00D536BD">
        <w:trPr>
          <w:trHeight w:val="552"/>
        </w:trPr>
        <w:tc>
          <w:tcPr>
            <w:tcW w:w="1636" w:type="dxa"/>
          </w:tcPr>
          <w:p w14:paraId="2BF04941" w14:textId="41EEEBE4" w:rsidR="008502BD" w:rsidRPr="00D536BD" w:rsidRDefault="008502BD" w:rsidP="00D30951">
            <w:pPr>
              <w:autoSpaceDE w:val="0"/>
              <w:autoSpaceDN w:val="0"/>
              <w:adjustRightInd w:val="0"/>
              <w:rPr>
                <w:rFonts w:ascii="Arial" w:hAnsi="Arial" w:cs="Arial"/>
                <w:color w:val="002060"/>
              </w:rPr>
            </w:pPr>
            <w:r w:rsidRPr="00D536BD">
              <w:rPr>
                <w:rFonts w:ascii="Arial" w:hAnsi="Arial" w:cs="Arial"/>
                <w:color w:val="002060"/>
              </w:rPr>
              <w:t xml:space="preserve">Section </w:t>
            </w:r>
            <w:r w:rsidR="00D536BD">
              <w:rPr>
                <w:rFonts w:ascii="Arial" w:hAnsi="Arial" w:cs="Arial"/>
                <w:color w:val="002060"/>
              </w:rPr>
              <w:t>6</w:t>
            </w:r>
          </w:p>
        </w:tc>
        <w:tc>
          <w:tcPr>
            <w:tcW w:w="7581" w:type="dxa"/>
            <w:vAlign w:val="center"/>
          </w:tcPr>
          <w:p w14:paraId="3C37060D" w14:textId="77777777" w:rsidR="008502BD" w:rsidRPr="00D536BD" w:rsidRDefault="008502BD" w:rsidP="00D30951">
            <w:pPr>
              <w:autoSpaceDE w:val="0"/>
              <w:autoSpaceDN w:val="0"/>
              <w:adjustRightInd w:val="0"/>
              <w:rPr>
                <w:rFonts w:ascii="Arial" w:hAnsi="Arial" w:cs="Arial"/>
                <w:color w:val="002060"/>
              </w:rPr>
            </w:pPr>
            <w:r w:rsidRPr="00D536BD">
              <w:rPr>
                <w:rFonts w:ascii="Arial" w:hAnsi="Arial" w:cs="Arial"/>
                <w:color w:val="002060"/>
              </w:rPr>
              <w:t>About NHS Greater Glasgow and Clyde</w:t>
            </w:r>
          </w:p>
          <w:p w14:paraId="25EFE67C" w14:textId="77777777" w:rsidR="008502BD" w:rsidRPr="00D536BD" w:rsidRDefault="008502BD" w:rsidP="00D30951">
            <w:pPr>
              <w:autoSpaceDE w:val="0"/>
              <w:autoSpaceDN w:val="0"/>
              <w:adjustRightInd w:val="0"/>
              <w:rPr>
                <w:rFonts w:ascii="Arial" w:hAnsi="Arial" w:cs="Arial"/>
                <w:color w:val="002060"/>
              </w:rPr>
            </w:pPr>
          </w:p>
        </w:tc>
      </w:tr>
      <w:tr w:rsidR="00D536BD" w:rsidRPr="00D536BD" w14:paraId="39A10B48" w14:textId="77777777" w:rsidTr="00D536BD">
        <w:trPr>
          <w:trHeight w:val="552"/>
        </w:trPr>
        <w:tc>
          <w:tcPr>
            <w:tcW w:w="1636" w:type="dxa"/>
          </w:tcPr>
          <w:p w14:paraId="1AF5BD3E" w14:textId="4FD88EE6" w:rsidR="008502BD" w:rsidRPr="00D536BD" w:rsidRDefault="008502BD" w:rsidP="00D30951">
            <w:pPr>
              <w:autoSpaceDE w:val="0"/>
              <w:autoSpaceDN w:val="0"/>
              <w:adjustRightInd w:val="0"/>
              <w:rPr>
                <w:rFonts w:ascii="Arial" w:hAnsi="Arial" w:cs="Arial"/>
                <w:color w:val="002060"/>
              </w:rPr>
            </w:pPr>
            <w:r w:rsidRPr="00D536BD">
              <w:rPr>
                <w:rFonts w:ascii="Arial" w:hAnsi="Arial" w:cs="Arial"/>
                <w:color w:val="002060"/>
              </w:rPr>
              <w:t xml:space="preserve">Section </w:t>
            </w:r>
            <w:r w:rsidR="00D536BD">
              <w:rPr>
                <w:rFonts w:ascii="Arial" w:hAnsi="Arial" w:cs="Arial"/>
                <w:color w:val="002060"/>
              </w:rPr>
              <w:t>7</w:t>
            </w:r>
          </w:p>
        </w:tc>
        <w:tc>
          <w:tcPr>
            <w:tcW w:w="7581" w:type="dxa"/>
            <w:vAlign w:val="center"/>
          </w:tcPr>
          <w:p w14:paraId="6069AA25" w14:textId="77777777" w:rsidR="008502BD" w:rsidRPr="00D536BD" w:rsidRDefault="008502BD" w:rsidP="00D30951">
            <w:pPr>
              <w:autoSpaceDE w:val="0"/>
              <w:autoSpaceDN w:val="0"/>
              <w:adjustRightInd w:val="0"/>
              <w:rPr>
                <w:rFonts w:ascii="Arial" w:hAnsi="Arial" w:cs="Arial"/>
                <w:color w:val="002060"/>
              </w:rPr>
            </w:pPr>
            <w:r w:rsidRPr="00D536BD">
              <w:rPr>
                <w:rFonts w:ascii="Arial" w:hAnsi="Arial" w:cs="Arial"/>
                <w:color w:val="002060"/>
              </w:rPr>
              <w:t>Living and Working in the Greater Glasgow and Clyde area</w:t>
            </w:r>
          </w:p>
          <w:p w14:paraId="50B1373D" w14:textId="77777777" w:rsidR="008502BD" w:rsidRPr="00D536BD" w:rsidRDefault="008502BD" w:rsidP="00D30951">
            <w:pPr>
              <w:autoSpaceDE w:val="0"/>
              <w:autoSpaceDN w:val="0"/>
              <w:adjustRightInd w:val="0"/>
              <w:rPr>
                <w:rFonts w:ascii="Arial" w:hAnsi="Arial" w:cs="Arial"/>
                <w:color w:val="002060"/>
              </w:rPr>
            </w:pPr>
          </w:p>
        </w:tc>
      </w:tr>
    </w:tbl>
    <w:p w14:paraId="723AA71D" w14:textId="77777777" w:rsidR="008502BD" w:rsidRPr="00D536BD" w:rsidRDefault="008502BD" w:rsidP="00315293">
      <w:pPr>
        <w:rPr>
          <w:rFonts w:ascii="Arial" w:hAnsi="Arial" w:cs="Arial"/>
          <w:b/>
          <w:color w:val="002060"/>
        </w:rPr>
      </w:pPr>
    </w:p>
    <w:p w14:paraId="4F29FB32" w14:textId="77777777" w:rsidR="008502BD" w:rsidRPr="00D536BD" w:rsidRDefault="00E30E13" w:rsidP="00315293">
      <w:pPr>
        <w:rPr>
          <w:rFonts w:ascii="Arial" w:hAnsi="Arial" w:cs="Arial"/>
          <w:b/>
          <w:color w:val="002060"/>
        </w:rPr>
      </w:pPr>
      <w:r w:rsidRPr="00D536B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D536BD" w:rsidRDefault="008502BD" w:rsidP="00794B3E">
      <w:pPr>
        <w:ind w:left="-142"/>
        <w:jc w:val="center"/>
        <w:rPr>
          <w:rFonts w:ascii="Arial" w:hAnsi="Arial" w:cs="Arial"/>
          <w:b/>
          <w:color w:val="002060"/>
        </w:rPr>
      </w:pPr>
      <w:r w:rsidRPr="00D536BD">
        <w:rPr>
          <w:rFonts w:ascii="Arial" w:hAnsi="Arial" w:cs="Arial"/>
          <w:b/>
          <w:color w:val="002060"/>
        </w:rPr>
        <w:t xml:space="preserve">Please visit </w:t>
      </w:r>
      <w:hyperlink r:id="rId15" w:history="1">
        <w:r w:rsidRPr="00D536BD">
          <w:rPr>
            <w:rStyle w:val="Hyperlink"/>
            <w:rFonts w:ascii="Arial" w:hAnsi="Arial" w:cs="Arial"/>
            <w:b/>
            <w:color w:val="002060"/>
          </w:rPr>
          <w:t>https://apply.jobs.scot.nhs.uk</w:t>
        </w:r>
      </w:hyperlink>
      <w:r w:rsidRPr="00D536BD">
        <w:rPr>
          <w:rFonts w:ascii="Arial" w:hAnsi="Arial" w:cs="Arial"/>
          <w:b/>
          <w:color w:val="002060"/>
        </w:rPr>
        <w:t xml:space="preserve">  for further details on how to apply </w:t>
      </w:r>
    </w:p>
    <w:p w14:paraId="623EBD9A" w14:textId="77777777" w:rsidR="008502BD" w:rsidRPr="00D536BD" w:rsidRDefault="008502BD" w:rsidP="00794B3E">
      <w:pPr>
        <w:ind w:left="-142"/>
        <w:jc w:val="center"/>
        <w:rPr>
          <w:rFonts w:ascii="Arial" w:hAnsi="Arial" w:cs="Arial"/>
          <w:b/>
          <w:color w:val="002060"/>
        </w:rPr>
      </w:pPr>
    </w:p>
    <w:p w14:paraId="1BFCA912" w14:textId="77777777" w:rsidR="008502BD" w:rsidRPr="00D536BD" w:rsidRDefault="008502BD" w:rsidP="00794B3E">
      <w:pPr>
        <w:ind w:left="-142"/>
        <w:jc w:val="center"/>
        <w:rPr>
          <w:rFonts w:ascii="Arial" w:hAnsi="Arial" w:cs="Arial"/>
          <w:b/>
          <w:color w:val="002060"/>
        </w:rPr>
      </w:pPr>
      <w:r w:rsidRPr="00D536BD">
        <w:rPr>
          <w:rFonts w:ascii="Arial" w:hAnsi="Arial" w:cs="Arial"/>
          <w:b/>
          <w:color w:val="002060"/>
        </w:rPr>
        <w:t xml:space="preserve">Search for the job reference number quoted above. </w:t>
      </w:r>
    </w:p>
    <w:p w14:paraId="46EECF23" w14:textId="77777777" w:rsidR="008502BD" w:rsidRPr="00D536BD" w:rsidRDefault="008502BD" w:rsidP="00794B3E">
      <w:pPr>
        <w:ind w:left="-142"/>
        <w:jc w:val="center"/>
        <w:rPr>
          <w:rFonts w:ascii="Arial" w:hAnsi="Arial" w:cs="Arial"/>
          <w:b/>
          <w:color w:val="002060"/>
        </w:rPr>
      </w:pPr>
    </w:p>
    <w:p w14:paraId="7435378F" w14:textId="4F997E48" w:rsidR="00C92639" w:rsidRPr="00D536BD" w:rsidRDefault="008502BD" w:rsidP="00C92639">
      <w:pPr>
        <w:rPr>
          <w:rFonts w:ascii="Arial" w:hAnsi="Arial" w:cs="Arial"/>
          <w:b/>
          <w:color w:val="002060"/>
          <w:sz w:val="32"/>
          <w:szCs w:val="32"/>
        </w:rPr>
      </w:pPr>
      <w:r w:rsidRPr="00D536BD">
        <w:rPr>
          <w:rFonts w:ascii="Arial" w:hAnsi="Arial" w:cs="Arial"/>
          <w:b/>
          <w:color w:val="002060"/>
        </w:rPr>
        <w:t>Please note all applications should be made via our e Recruitment system (Job Train)</w:t>
      </w:r>
      <w:r w:rsidRPr="00D536BD">
        <w:rPr>
          <w:rFonts w:ascii="Arial" w:hAnsi="Arial" w:cs="Arial"/>
          <w:b/>
          <w:color w:val="002060"/>
        </w:rPr>
        <w:br w:type="page"/>
      </w:r>
      <w:r w:rsidRPr="00D536BD">
        <w:rPr>
          <w:rFonts w:ascii="Arial" w:hAnsi="Arial" w:cs="Arial"/>
          <w:b/>
          <w:color w:val="002060"/>
          <w:sz w:val="32"/>
          <w:szCs w:val="32"/>
        </w:rPr>
        <w:lastRenderedPageBreak/>
        <w:t>Section 1:</w:t>
      </w:r>
      <w:r w:rsidRPr="00D536BD">
        <w:rPr>
          <w:rFonts w:ascii="Arial" w:hAnsi="Arial" w:cs="Arial"/>
          <w:b/>
          <w:color w:val="002060"/>
          <w:sz w:val="32"/>
          <w:szCs w:val="32"/>
        </w:rPr>
        <w:tab/>
        <w:t>Summary Information Relating to this Pos</w:t>
      </w:r>
      <w:r w:rsidR="00F913E1" w:rsidRPr="00D536BD">
        <w:rPr>
          <w:rFonts w:ascii="Arial" w:hAnsi="Arial" w:cs="Arial"/>
          <w:b/>
          <w:color w:val="002060"/>
          <w:sz w:val="32"/>
          <w:szCs w:val="32"/>
        </w:rPr>
        <w:t>t</w:t>
      </w:r>
      <w:r w:rsidR="008A52ED" w:rsidRPr="00D536B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D536BD" w:rsidRPr="00D536BD" w14:paraId="39F559F7" w14:textId="77777777" w:rsidTr="00A9006B">
        <w:trPr>
          <w:trHeight w:val="930"/>
        </w:trPr>
        <w:tc>
          <w:tcPr>
            <w:tcW w:w="10807" w:type="dxa"/>
            <w:gridSpan w:val="4"/>
          </w:tcPr>
          <w:p w14:paraId="38A16F99" w14:textId="77777777" w:rsidR="00C92639" w:rsidRPr="00D536BD" w:rsidRDefault="00C92639" w:rsidP="00672F8B">
            <w:pPr>
              <w:pStyle w:val="Default"/>
              <w:ind w:left="420"/>
              <w:rPr>
                <w:b/>
                <w:color w:val="002060"/>
              </w:rPr>
            </w:pPr>
          </w:p>
          <w:p w14:paraId="244303CB" w14:textId="77777777" w:rsidR="00C92639" w:rsidRPr="00D536BD" w:rsidRDefault="00C92639" w:rsidP="00672F8B">
            <w:pPr>
              <w:pStyle w:val="Default"/>
              <w:ind w:left="420"/>
              <w:rPr>
                <w:b/>
                <w:color w:val="002060"/>
              </w:rPr>
            </w:pPr>
            <w:r w:rsidRPr="00D536BD">
              <w:rPr>
                <w:b/>
                <w:color w:val="002060"/>
              </w:rPr>
              <w:t>Additional Arrangements for Applicants : Informal enquiries and details of arrangements to visit the department regarding this post will be welcome by:</w:t>
            </w:r>
          </w:p>
        </w:tc>
      </w:tr>
      <w:tr w:rsidR="00D536BD" w:rsidRPr="00D536BD" w14:paraId="537C8E04" w14:textId="77777777" w:rsidTr="00A9006B">
        <w:trPr>
          <w:trHeight w:val="165"/>
        </w:trPr>
        <w:tc>
          <w:tcPr>
            <w:tcW w:w="2160" w:type="dxa"/>
            <w:shd w:val="clear" w:color="auto" w:fill="DDD9C3"/>
          </w:tcPr>
          <w:p w14:paraId="14891CB2" w14:textId="77777777" w:rsidR="00C92639" w:rsidRPr="00D536BD" w:rsidRDefault="00C92639" w:rsidP="00672F8B">
            <w:pPr>
              <w:pStyle w:val="Default"/>
              <w:ind w:left="420"/>
              <w:rPr>
                <w:b/>
                <w:color w:val="002060"/>
              </w:rPr>
            </w:pPr>
            <w:r w:rsidRPr="00D536BD">
              <w:rPr>
                <w:b/>
                <w:color w:val="002060"/>
              </w:rPr>
              <w:t xml:space="preserve">Name </w:t>
            </w:r>
          </w:p>
        </w:tc>
        <w:tc>
          <w:tcPr>
            <w:tcW w:w="2552" w:type="dxa"/>
            <w:shd w:val="clear" w:color="auto" w:fill="DDD9C3"/>
          </w:tcPr>
          <w:p w14:paraId="6B1E8279" w14:textId="77777777" w:rsidR="00C92639" w:rsidRPr="00D536BD" w:rsidRDefault="00C92639" w:rsidP="00672F8B">
            <w:pPr>
              <w:pStyle w:val="Default"/>
              <w:ind w:left="420"/>
              <w:rPr>
                <w:b/>
                <w:color w:val="002060"/>
              </w:rPr>
            </w:pPr>
            <w:r w:rsidRPr="00D536BD">
              <w:rPr>
                <w:b/>
                <w:color w:val="002060"/>
              </w:rPr>
              <w:t xml:space="preserve">Job Title </w:t>
            </w:r>
          </w:p>
        </w:tc>
        <w:tc>
          <w:tcPr>
            <w:tcW w:w="4110" w:type="dxa"/>
            <w:shd w:val="clear" w:color="auto" w:fill="DDD9C3"/>
          </w:tcPr>
          <w:p w14:paraId="0C804370" w14:textId="77777777" w:rsidR="00C92639" w:rsidRPr="00D536BD" w:rsidRDefault="00C92639" w:rsidP="00672F8B">
            <w:pPr>
              <w:pStyle w:val="Default"/>
              <w:ind w:left="420"/>
              <w:rPr>
                <w:b/>
                <w:color w:val="002060"/>
              </w:rPr>
            </w:pPr>
            <w:r w:rsidRPr="00D536BD">
              <w:rPr>
                <w:b/>
                <w:color w:val="002060"/>
              </w:rPr>
              <w:t xml:space="preserve">Email </w:t>
            </w:r>
          </w:p>
        </w:tc>
        <w:tc>
          <w:tcPr>
            <w:tcW w:w="1985" w:type="dxa"/>
            <w:shd w:val="clear" w:color="auto" w:fill="DDD9C3"/>
          </w:tcPr>
          <w:p w14:paraId="2FA7CD52" w14:textId="77777777" w:rsidR="00C92639" w:rsidRPr="00D536BD" w:rsidRDefault="00672F8B" w:rsidP="00672F8B">
            <w:pPr>
              <w:pStyle w:val="Default"/>
              <w:rPr>
                <w:b/>
                <w:color w:val="002060"/>
              </w:rPr>
            </w:pPr>
            <w:r w:rsidRPr="00D536BD">
              <w:rPr>
                <w:b/>
                <w:color w:val="002060"/>
              </w:rPr>
              <w:t xml:space="preserve">  </w:t>
            </w:r>
            <w:r w:rsidR="00C92639" w:rsidRPr="00D536BD">
              <w:rPr>
                <w:b/>
                <w:color w:val="002060"/>
              </w:rPr>
              <w:t xml:space="preserve">Telephone </w:t>
            </w:r>
          </w:p>
        </w:tc>
      </w:tr>
      <w:tr w:rsidR="00D536BD" w:rsidRPr="00D536BD" w14:paraId="13623FEC" w14:textId="77777777" w:rsidTr="00A9006B">
        <w:trPr>
          <w:trHeight w:val="375"/>
        </w:trPr>
        <w:tc>
          <w:tcPr>
            <w:tcW w:w="2160" w:type="dxa"/>
          </w:tcPr>
          <w:p w14:paraId="4FD092A8" w14:textId="7D8E1A64" w:rsidR="00BF2B07" w:rsidRPr="00D536BD" w:rsidRDefault="00D536BD" w:rsidP="00781201">
            <w:pPr>
              <w:pStyle w:val="Default"/>
              <w:rPr>
                <w:color w:val="002060"/>
              </w:rPr>
            </w:pPr>
            <w:r w:rsidRPr="00D536BD">
              <w:rPr>
                <w:color w:val="002060"/>
              </w:rPr>
              <w:t xml:space="preserve">Mr Chris Barrett </w:t>
            </w:r>
          </w:p>
        </w:tc>
        <w:tc>
          <w:tcPr>
            <w:tcW w:w="2552" w:type="dxa"/>
          </w:tcPr>
          <w:p w14:paraId="0F97258E" w14:textId="5D030D85" w:rsidR="00BF2B07" w:rsidRPr="00D536BD" w:rsidRDefault="00D536BD" w:rsidP="00303A7F">
            <w:pPr>
              <w:pStyle w:val="Default"/>
              <w:ind w:left="12" w:hanging="12"/>
              <w:rPr>
                <w:color w:val="002060"/>
              </w:rPr>
            </w:pPr>
            <w:r w:rsidRPr="00D536BD">
              <w:rPr>
                <w:color w:val="002060"/>
              </w:rPr>
              <w:t>Lead Clinician</w:t>
            </w:r>
          </w:p>
        </w:tc>
        <w:tc>
          <w:tcPr>
            <w:tcW w:w="4110" w:type="dxa"/>
          </w:tcPr>
          <w:p w14:paraId="348868FE" w14:textId="7B18D993" w:rsidR="00BF2B07" w:rsidRPr="00D536BD" w:rsidRDefault="00D536BD" w:rsidP="00781201">
            <w:pPr>
              <w:pStyle w:val="Default"/>
              <w:ind w:left="12" w:hanging="12"/>
              <w:rPr>
                <w:color w:val="002060"/>
              </w:rPr>
            </w:pPr>
            <w:r w:rsidRPr="00D536BD">
              <w:rPr>
                <w:color w:val="002060"/>
              </w:rPr>
              <w:t>Chris.barrett@ggc.scot.nhs.uk</w:t>
            </w:r>
          </w:p>
        </w:tc>
        <w:tc>
          <w:tcPr>
            <w:tcW w:w="1985" w:type="dxa"/>
          </w:tcPr>
          <w:p w14:paraId="703098C9" w14:textId="2CEF18DF" w:rsidR="00BF2B07" w:rsidRPr="00D536BD" w:rsidRDefault="00D536BD" w:rsidP="00F913E1">
            <w:pPr>
              <w:pStyle w:val="Default"/>
              <w:ind w:firstLine="15"/>
              <w:rPr>
                <w:color w:val="002060"/>
              </w:rPr>
            </w:pPr>
            <w:r w:rsidRPr="00D536BD">
              <w:rPr>
                <w:color w:val="002060"/>
              </w:rPr>
              <w:t>0141 201 2828</w:t>
            </w:r>
          </w:p>
        </w:tc>
      </w:tr>
    </w:tbl>
    <w:p w14:paraId="45330E19" w14:textId="77777777" w:rsidR="00BF2B07" w:rsidRPr="00D536BD" w:rsidRDefault="00BF2B07" w:rsidP="00BF2B07">
      <w:pPr>
        <w:rPr>
          <w:rFonts w:ascii="Arial" w:hAnsi="Arial" w:cs="Arial"/>
          <w:b/>
          <w:bCs/>
          <w:color w:val="002060"/>
          <w:sz w:val="22"/>
        </w:rPr>
      </w:pPr>
    </w:p>
    <w:p w14:paraId="03B62600" w14:textId="77777777" w:rsidR="00C92639" w:rsidRPr="00D536BD" w:rsidRDefault="00C92639" w:rsidP="00C92639">
      <w:pPr>
        <w:rPr>
          <w:rFonts w:ascii="Arial" w:hAnsi="Arial" w:cs="Arial"/>
          <w:b/>
          <w:color w:val="002060"/>
        </w:rPr>
      </w:pPr>
    </w:p>
    <w:p w14:paraId="7DDC8020" w14:textId="77777777" w:rsidR="008A52ED" w:rsidRPr="00D536BD" w:rsidRDefault="005A0033" w:rsidP="008A52ED">
      <w:pPr>
        <w:rPr>
          <w:rFonts w:ascii="Arial" w:hAnsi="Arial" w:cs="Arial"/>
          <w:color w:val="002060"/>
          <w:sz w:val="20"/>
          <w:szCs w:val="22"/>
        </w:rPr>
      </w:pPr>
      <w:bookmarkStart w:id="0" w:name="_Hlk66176083"/>
      <w:r w:rsidRPr="00D536BD">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D536BD" w:rsidRDefault="005A0033" w:rsidP="008A52ED">
      <w:pPr>
        <w:rPr>
          <w:rFonts w:ascii="Arial" w:hAnsi="Arial" w:cs="Arial"/>
          <w:color w:val="002060"/>
          <w:sz w:val="20"/>
          <w:szCs w:val="22"/>
        </w:rPr>
      </w:pPr>
    </w:p>
    <w:p w14:paraId="2E9FD5A2" w14:textId="52660A87" w:rsidR="005A0033" w:rsidRPr="00D536BD"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D536BD">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D536BD">
        <w:rPr>
          <w:rFonts w:ascii="Arial" w:hAnsi="Arial" w:cs="Arial"/>
          <w:i/>
          <w:iCs/>
          <w:color w:val="002060"/>
          <w:sz w:val="20"/>
          <w:szCs w:val="22"/>
          <w:bdr w:val="none" w:sz="0" w:space="0" w:color="auto" w:frame="1"/>
        </w:rPr>
        <w:t xml:space="preserve">have. Applications from UK, EU </w:t>
      </w:r>
      <w:r w:rsidRPr="00D536BD">
        <w:rPr>
          <w:rFonts w:ascii="Arial" w:hAnsi="Arial" w:cs="Arial"/>
          <w:i/>
          <w:iCs/>
          <w:color w:val="002060"/>
          <w:sz w:val="20"/>
          <w:szCs w:val="22"/>
          <w:bdr w:val="none" w:sz="0" w:space="0" w:color="auto" w:frame="1"/>
        </w:rPr>
        <w:t>and non-EU candidates will be welcomed.</w:t>
      </w:r>
    </w:p>
    <w:p w14:paraId="44D36F55" w14:textId="77777777" w:rsidR="005A0033" w:rsidRPr="00D536BD"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D536BD"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D536BD">
        <w:rPr>
          <w:rFonts w:ascii="Arial" w:hAnsi="Arial" w:cs="Arial"/>
          <w:b/>
          <w:bCs/>
          <w:i/>
          <w:iCs/>
          <w:color w:val="002060"/>
          <w:sz w:val="20"/>
          <w:szCs w:val="22"/>
          <w:bdr w:val="none" w:sz="0" w:space="0" w:color="auto" w:frame="1"/>
        </w:rPr>
        <w:t>Right to work in the United Kingdom</w:t>
      </w:r>
    </w:p>
    <w:p w14:paraId="3550B6A3" w14:textId="77777777" w:rsidR="005A0033" w:rsidRPr="00D536BD"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D536BD"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D536BD">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D536BD">
          <w:rPr>
            <w:rStyle w:val="Hyperlink"/>
            <w:rFonts w:ascii="Arial" w:hAnsi="Arial" w:cs="Arial"/>
            <w:i/>
            <w:iCs/>
            <w:color w:val="002060"/>
            <w:sz w:val="20"/>
            <w:szCs w:val="22"/>
            <w:bdr w:val="none" w:sz="0" w:space="0" w:color="auto" w:frame="1"/>
          </w:rPr>
          <w:t>UK Visas and Immigration</w:t>
        </w:r>
      </w:hyperlink>
      <w:r w:rsidRPr="00D536BD">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D536BD" w:rsidRDefault="005A0033" w:rsidP="005A0033">
      <w:pPr>
        <w:pStyle w:val="NormalWeb"/>
        <w:shd w:val="clear" w:color="auto" w:fill="FFFFFF"/>
        <w:spacing w:after="0"/>
        <w:rPr>
          <w:color w:val="002060"/>
          <w:sz w:val="22"/>
        </w:rPr>
      </w:pPr>
    </w:p>
    <w:p w14:paraId="35D8F9F1" w14:textId="77777777" w:rsidR="005A0033" w:rsidRPr="00D536BD" w:rsidRDefault="005A0033" w:rsidP="005A0033">
      <w:pPr>
        <w:pStyle w:val="NormalWeb"/>
        <w:shd w:val="clear" w:color="auto" w:fill="FFFFFF"/>
        <w:spacing w:after="0"/>
        <w:rPr>
          <w:rFonts w:ascii="Calibri" w:hAnsi="Calibri" w:cs="Calibri"/>
          <w:color w:val="002060"/>
          <w:sz w:val="20"/>
          <w:szCs w:val="22"/>
        </w:rPr>
      </w:pPr>
      <w:r w:rsidRPr="00D536BD">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D536BD" w:rsidRDefault="005A0033" w:rsidP="005A0033">
      <w:pPr>
        <w:pStyle w:val="NormalWeb"/>
        <w:shd w:val="clear" w:color="auto" w:fill="FFFFFF"/>
        <w:spacing w:after="0"/>
        <w:ind w:left="1080" w:hanging="360"/>
        <w:rPr>
          <w:rFonts w:ascii="Calibri" w:hAnsi="Calibri" w:cs="Calibri"/>
          <w:color w:val="002060"/>
          <w:sz w:val="20"/>
          <w:szCs w:val="22"/>
        </w:rPr>
      </w:pPr>
      <w:r w:rsidRPr="00D536BD">
        <w:rPr>
          <w:rFonts w:ascii="Symbol" w:hAnsi="Symbol" w:cs="Calibri"/>
          <w:color w:val="002060"/>
          <w:sz w:val="20"/>
          <w:szCs w:val="22"/>
          <w:bdr w:val="none" w:sz="0" w:space="0" w:color="auto" w:frame="1"/>
        </w:rPr>
        <w:t></w:t>
      </w:r>
      <w:r w:rsidRPr="00D536BD">
        <w:rPr>
          <w:color w:val="002060"/>
          <w:sz w:val="12"/>
          <w:szCs w:val="14"/>
          <w:bdr w:val="none" w:sz="0" w:space="0" w:color="auto" w:frame="1"/>
        </w:rPr>
        <w:t>         </w:t>
      </w:r>
      <w:r w:rsidRPr="00D536BD">
        <w:rPr>
          <w:rFonts w:ascii="Arial" w:hAnsi="Arial" w:cs="Arial"/>
          <w:i/>
          <w:iCs/>
          <w:color w:val="002060"/>
          <w:sz w:val="20"/>
          <w:szCs w:val="22"/>
          <w:bdr w:val="none" w:sz="0" w:space="0" w:color="auto" w:frame="1"/>
        </w:rPr>
        <w:t>the points-based immigration system</w:t>
      </w:r>
    </w:p>
    <w:p w14:paraId="7C5BC58B" w14:textId="77777777" w:rsidR="005A0033" w:rsidRPr="00D536BD" w:rsidRDefault="005A0033" w:rsidP="005A0033">
      <w:pPr>
        <w:pStyle w:val="NormalWeb"/>
        <w:shd w:val="clear" w:color="auto" w:fill="FFFFFF"/>
        <w:spacing w:after="0"/>
        <w:ind w:left="1080" w:hanging="360"/>
        <w:rPr>
          <w:rFonts w:ascii="Calibri" w:hAnsi="Calibri" w:cs="Calibri"/>
          <w:color w:val="002060"/>
          <w:sz w:val="20"/>
          <w:szCs w:val="22"/>
        </w:rPr>
      </w:pPr>
      <w:r w:rsidRPr="00D536BD">
        <w:rPr>
          <w:rFonts w:ascii="Symbol" w:hAnsi="Symbol" w:cs="Calibri"/>
          <w:color w:val="002060"/>
          <w:sz w:val="20"/>
          <w:szCs w:val="22"/>
          <w:bdr w:val="none" w:sz="0" w:space="0" w:color="auto" w:frame="1"/>
        </w:rPr>
        <w:t></w:t>
      </w:r>
      <w:r w:rsidRPr="00D536BD">
        <w:rPr>
          <w:color w:val="002060"/>
          <w:sz w:val="12"/>
          <w:szCs w:val="14"/>
          <w:bdr w:val="none" w:sz="0" w:space="0" w:color="auto" w:frame="1"/>
        </w:rPr>
        <w:t>         </w:t>
      </w:r>
      <w:r w:rsidRPr="00D536BD">
        <w:rPr>
          <w:rFonts w:ascii="Arial" w:hAnsi="Arial" w:cs="Arial"/>
          <w:i/>
          <w:iCs/>
          <w:color w:val="002060"/>
          <w:sz w:val="20"/>
          <w:szCs w:val="22"/>
          <w:bdr w:val="none" w:sz="0" w:space="0" w:color="auto" w:frame="1"/>
        </w:rPr>
        <w:t>the EU settlement scheme</w:t>
      </w:r>
    </w:p>
    <w:p w14:paraId="67B660AD" w14:textId="77777777" w:rsidR="005A0033" w:rsidRPr="00D536BD" w:rsidRDefault="005A0033" w:rsidP="005A0033">
      <w:pPr>
        <w:pStyle w:val="NormalWeb"/>
        <w:shd w:val="clear" w:color="auto" w:fill="FFFFFF"/>
        <w:spacing w:after="0"/>
        <w:ind w:left="1080" w:hanging="360"/>
        <w:rPr>
          <w:rFonts w:ascii="Calibri" w:hAnsi="Calibri" w:cs="Calibri"/>
          <w:color w:val="002060"/>
          <w:sz w:val="20"/>
          <w:szCs w:val="22"/>
        </w:rPr>
      </w:pPr>
      <w:r w:rsidRPr="00D536BD">
        <w:rPr>
          <w:rFonts w:ascii="Symbol" w:hAnsi="Symbol" w:cs="Calibri"/>
          <w:color w:val="002060"/>
          <w:sz w:val="20"/>
          <w:szCs w:val="22"/>
          <w:bdr w:val="none" w:sz="0" w:space="0" w:color="auto" w:frame="1"/>
        </w:rPr>
        <w:t></w:t>
      </w:r>
      <w:r w:rsidRPr="00D536BD">
        <w:rPr>
          <w:color w:val="002060"/>
          <w:sz w:val="12"/>
          <w:szCs w:val="14"/>
          <w:bdr w:val="none" w:sz="0" w:space="0" w:color="auto" w:frame="1"/>
        </w:rPr>
        <w:t>         </w:t>
      </w:r>
      <w:r w:rsidRPr="00D536BD">
        <w:rPr>
          <w:rFonts w:ascii="Arial" w:hAnsi="Arial" w:cs="Arial"/>
          <w:i/>
          <w:iCs/>
          <w:color w:val="002060"/>
          <w:sz w:val="20"/>
          <w:szCs w:val="22"/>
          <w:bdr w:val="none" w:sz="0" w:space="0" w:color="auto" w:frame="1"/>
        </w:rPr>
        <w:t xml:space="preserve">a biometric residence </w:t>
      </w:r>
      <w:proofErr w:type="gramStart"/>
      <w:r w:rsidRPr="00D536BD">
        <w:rPr>
          <w:rFonts w:ascii="Arial" w:hAnsi="Arial" w:cs="Arial"/>
          <w:i/>
          <w:iCs/>
          <w:color w:val="002060"/>
          <w:sz w:val="20"/>
          <w:szCs w:val="22"/>
          <w:bdr w:val="none" w:sz="0" w:space="0" w:color="auto" w:frame="1"/>
        </w:rPr>
        <w:t>permit</w:t>
      </w:r>
      <w:proofErr w:type="gramEnd"/>
    </w:p>
    <w:p w14:paraId="5AA7BE5D" w14:textId="77777777" w:rsidR="005A0033" w:rsidRPr="00D536BD"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D536BD"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D536BD">
        <w:rPr>
          <w:rFonts w:ascii="Arial" w:hAnsi="Arial" w:cs="Arial"/>
          <w:i/>
          <w:iCs/>
          <w:color w:val="002060"/>
          <w:sz w:val="20"/>
          <w:szCs w:val="22"/>
          <w:bdr w:val="none" w:sz="0" w:space="0" w:color="auto" w:frame="1"/>
        </w:rPr>
        <w:t>A new </w:t>
      </w:r>
      <w:hyperlink r:id="rId17" w:tgtFrame="_blank" w:history="1">
        <w:r w:rsidRPr="00D536BD">
          <w:rPr>
            <w:rStyle w:val="Hyperlink"/>
            <w:rFonts w:ascii="Arial" w:hAnsi="Arial" w:cs="Arial"/>
            <w:i/>
            <w:iCs/>
            <w:color w:val="002060"/>
            <w:sz w:val="20"/>
            <w:szCs w:val="22"/>
            <w:bdr w:val="none" w:sz="0" w:space="0" w:color="auto" w:frame="1"/>
          </w:rPr>
          <w:t>points-based immigration system</w:t>
        </w:r>
      </w:hyperlink>
      <w:r w:rsidRPr="00D536BD">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D536BD">
          <w:rPr>
            <w:rStyle w:val="Hyperlink"/>
            <w:rFonts w:ascii="Arial" w:hAnsi="Arial" w:cs="Arial"/>
            <w:i/>
            <w:iCs/>
            <w:color w:val="002060"/>
            <w:sz w:val="20"/>
            <w:szCs w:val="22"/>
            <w:bdr w:val="none" w:sz="0" w:space="0" w:color="auto" w:frame="1"/>
          </w:rPr>
          <w:t>EU settlement scheme</w:t>
        </w:r>
      </w:hyperlink>
      <w:r w:rsidRPr="00D536BD">
        <w:rPr>
          <w:rFonts w:ascii="Arial" w:hAnsi="Arial" w:cs="Arial"/>
          <w:i/>
          <w:iCs/>
          <w:color w:val="002060"/>
          <w:sz w:val="20"/>
          <w:szCs w:val="22"/>
          <w:bdr w:val="none" w:sz="0" w:space="0" w:color="auto" w:frame="1"/>
        </w:rPr>
        <w:t>.</w:t>
      </w:r>
    </w:p>
    <w:p w14:paraId="35C11283" w14:textId="77777777" w:rsidR="005A0033" w:rsidRPr="00D536BD"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D536BD" w:rsidRDefault="005A0033" w:rsidP="005A0033">
      <w:pPr>
        <w:pStyle w:val="NormalWeb"/>
        <w:shd w:val="clear" w:color="auto" w:fill="FFFFFF"/>
        <w:spacing w:after="0"/>
        <w:rPr>
          <w:rFonts w:ascii="Calibri" w:hAnsi="Calibri" w:cs="Calibri"/>
          <w:color w:val="002060"/>
          <w:sz w:val="20"/>
          <w:szCs w:val="22"/>
        </w:rPr>
      </w:pPr>
      <w:r w:rsidRPr="00D536BD">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D536BD">
          <w:rPr>
            <w:rStyle w:val="Hyperlink"/>
            <w:rFonts w:ascii="Arial" w:hAnsi="Arial" w:cs="Arial"/>
            <w:i/>
            <w:iCs/>
            <w:color w:val="002060"/>
            <w:sz w:val="20"/>
            <w:szCs w:val="22"/>
            <w:bdr w:val="none" w:sz="0" w:space="0" w:color="auto" w:frame="1"/>
          </w:rPr>
          <w:t>skilled worker visa</w:t>
        </w:r>
      </w:hyperlink>
      <w:r w:rsidRPr="00D536BD">
        <w:rPr>
          <w:rFonts w:ascii="Arial" w:hAnsi="Arial" w:cs="Arial"/>
          <w:i/>
          <w:iCs/>
          <w:color w:val="002060"/>
          <w:sz w:val="20"/>
          <w:szCs w:val="22"/>
          <w:bdr w:val="none" w:sz="0" w:space="0" w:color="auto" w:frame="1"/>
        </w:rPr>
        <w:t>.  A </w:t>
      </w:r>
      <w:hyperlink r:id="rId20" w:tgtFrame="_blank" w:history="1">
        <w:r w:rsidRPr="00D536BD">
          <w:rPr>
            <w:rStyle w:val="Hyperlink"/>
            <w:rFonts w:ascii="Arial" w:hAnsi="Arial" w:cs="Arial"/>
            <w:i/>
            <w:iCs/>
            <w:color w:val="002060"/>
            <w:sz w:val="20"/>
            <w:szCs w:val="22"/>
            <w:bdr w:val="none" w:sz="0" w:space="0" w:color="auto" w:frame="1"/>
          </w:rPr>
          <w:t>Health and Care Worker visa</w:t>
        </w:r>
      </w:hyperlink>
      <w:r w:rsidRPr="00D536BD">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D536BD"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D536BD"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D536BD">
        <w:rPr>
          <w:rFonts w:ascii="Arial" w:hAnsi="Arial" w:cs="Arial"/>
          <w:b/>
          <w:bCs/>
          <w:i/>
          <w:iCs/>
          <w:color w:val="002060"/>
          <w:sz w:val="20"/>
          <w:szCs w:val="22"/>
          <w:bdr w:val="none" w:sz="0" w:space="0" w:color="auto" w:frame="1"/>
        </w:rPr>
        <w:t>EU settlement scheme</w:t>
      </w:r>
    </w:p>
    <w:p w14:paraId="07FAD086" w14:textId="77777777" w:rsidR="005A0033" w:rsidRPr="00D536BD"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D536BD"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D536BD">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D536BD"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D536BD"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D536BD">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D536BD">
          <w:rPr>
            <w:rStyle w:val="Hyperlink"/>
            <w:rFonts w:ascii="Arial" w:hAnsi="Arial" w:cs="Arial"/>
            <w:i/>
            <w:iCs/>
            <w:color w:val="002060"/>
            <w:sz w:val="20"/>
            <w:szCs w:val="22"/>
            <w:bdr w:val="none" w:sz="0" w:space="0" w:color="auto" w:frame="1"/>
          </w:rPr>
          <w:t>scheme</w:t>
        </w:r>
      </w:hyperlink>
      <w:r w:rsidRPr="00D536BD">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D536BD">
          <w:rPr>
            <w:rStyle w:val="Hyperlink"/>
            <w:rFonts w:ascii="Arial" w:hAnsi="Arial" w:cs="Arial"/>
            <w:i/>
            <w:iCs/>
            <w:color w:val="002060"/>
            <w:sz w:val="20"/>
            <w:szCs w:val="22"/>
            <w:bdr w:val="none" w:sz="0" w:space="0" w:color="auto" w:frame="1"/>
          </w:rPr>
          <w:t>EU settlement scheme</w:t>
        </w:r>
      </w:hyperlink>
      <w:r w:rsidRPr="00D536BD">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D536BD">
        <w:rPr>
          <w:rFonts w:ascii="Arial" w:hAnsi="Arial" w:cs="Arial"/>
          <w:i/>
          <w:iCs/>
          <w:color w:val="002060"/>
          <w:sz w:val="20"/>
          <w:szCs w:val="22"/>
          <w:bdr w:val="none" w:sz="0" w:space="0" w:color="auto" w:frame="1"/>
        </w:rPr>
        <w:t>  </w:t>
      </w:r>
    </w:p>
    <w:p w14:paraId="2C321B42" w14:textId="77777777" w:rsidR="000D5B1B" w:rsidRPr="00D536BD"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D536BD"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D536BD">
        <w:rPr>
          <w:rFonts w:ascii="Arial" w:hAnsi="Arial" w:cs="Arial"/>
          <w:i/>
          <w:iCs/>
          <w:color w:val="002060"/>
          <w:sz w:val="20"/>
          <w:szCs w:val="22"/>
          <w:bdr w:val="none" w:sz="0" w:space="0" w:color="auto" w:frame="1"/>
        </w:rPr>
        <w:t>EU, EEA or Swiss nationals are strongly encouraged to join the </w:t>
      </w:r>
      <w:hyperlink r:id="rId23" w:tgtFrame="_blank" w:history="1">
        <w:r w:rsidRPr="00D536BD">
          <w:rPr>
            <w:i/>
            <w:iCs/>
            <w:color w:val="002060"/>
            <w:sz w:val="20"/>
            <w:szCs w:val="22"/>
          </w:rPr>
          <w:t>EU Settlement Scheme</w:t>
        </w:r>
      </w:hyperlink>
      <w:r w:rsidRPr="00D536BD">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D536BD"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D536BD">
        <w:rPr>
          <w:rFonts w:ascii="Arial" w:hAnsi="Arial" w:cs="Arial"/>
          <w:i/>
          <w:iCs/>
          <w:color w:val="002060"/>
          <w:sz w:val="20"/>
          <w:szCs w:val="22"/>
          <w:bdr w:val="none" w:sz="0" w:space="0" w:color="auto" w:frame="1"/>
        </w:rPr>
        <w:t> </w:t>
      </w:r>
    </w:p>
    <w:p w14:paraId="3C8C5D34" w14:textId="77777777" w:rsidR="000D5B1B" w:rsidRPr="00D536BD"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D536BD">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D536BD"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D536BD">
        <w:rPr>
          <w:rFonts w:ascii="Arial" w:hAnsi="Arial" w:cs="Arial"/>
          <w:i/>
          <w:iCs/>
          <w:color w:val="002060"/>
          <w:sz w:val="20"/>
          <w:szCs w:val="22"/>
          <w:bdr w:val="none" w:sz="0" w:space="0" w:color="auto" w:frame="1"/>
        </w:rPr>
        <w:t> </w:t>
      </w:r>
    </w:p>
    <w:p w14:paraId="0D1590AF" w14:textId="77777777" w:rsidR="000D5B1B" w:rsidRPr="00D536BD" w:rsidRDefault="000D5B1B" w:rsidP="000D5B1B">
      <w:pPr>
        <w:pStyle w:val="NormalWeb"/>
        <w:shd w:val="clear" w:color="auto" w:fill="FFFFFF"/>
        <w:spacing w:after="0"/>
        <w:jc w:val="both"/>
        <w:rPr>
          <w:rFonts w:ascii="Calibri" w:hAnsi="Calibri" w:cs="Calibri"/>
          <w:color w:val="002060"/>
          <w:sz w:val="20"/>
          <w:szCs w:val="22"/>
        </w:rPr>
      </w:pPr>
      <w:r w:rsidRPr="00D536BD">
        <w:rPr>
          <w:rFonts w:ascii="Arial" w:hAnsi="Arial" w:cs="Arial"/>
          <w:i/>
          <w:iCs/>
          <w:color w:val="002060"/>
          <w:sz w:val="20"/>
          <w:szCs w:val="22"/>
          <w:bdr w:val="none" w:sz="0" w:space="0" w:color="auto" w:frame="1"/>
        </w:rPr>
        <w:lastRenderedPageBreak/>
        <w:t>Further information:</w:t>
      </w:r>
      <w:r w:rsidRPr="00D536BD">
        <w:rPr>
          <w:rFonts w:ascii="Arial" w:hAnsi="Arial" w:cs="Arial"/>
          <w:color w:val="002060"/>
          <w:sz w:val="22"/>
          <w:bdr w:val="none" w:sz="0" w:space="0" w:color="auto" w:frame="1"/>
        </w:rPr>
        <w:t> </w:t>
      </w:r>
      <w:hyperlink r:id="rId24" w:tgtFrame="_blank" w:history="1">
        <w:r w:rsidRPr="00D536BD">
          <w:rPr>
            <w:rStyle w:val="Hyperlink"/>
            <w:rFonts w:ascii="Arial" w:hAnsi="Arial" w:cs="Arial"/>
            <w:color w:val="002060"/>
            <w:sz w:val="22"/>
            <w:bdr w:val="none" w:sz="0" w:space="0" w:color="auto" w:frame="1"/>
          </w:rPr>
          <w:t>https://www.gov.uk/settled-status-eu-citizens-families</w:t>
        </w:r>
      </w:hyperlink>
      <w:r w:rsidRPr="00D536BD">
        <w:rPr>
          <w:rFonts w:ascii="Arial" w:hAnsi="Arial" w:cs="Arial"/>
          <w:color w:val="002060"/>
          <w:sz w:val="22"/>
          <w:bdr w:val="none" w:sz="0" w:space="0" w:color="auto" w:frame="1"/>
        </w:rPr>
        <w:t>.</w:t>
      </w:r>
    </w:p>
    <w:p w14:paraId="0F5C2EF7" w14:textId="77777777" w:rsidR="005A0033" w:rsidRPr="00D536BD" w:rsidRDefault="005A0033" w:rsidP="008A52ED">
      <w:pPr>
        <w:rPr>
          <w:rFonts w:ascii="Arial" w:hAnsi="Arial" w:cs="Arial"/>
          <w:color w:val="002060"/>
          <w:sz w:val="20"/>
          <w:szCs w:val="22"/>
        </w:rPr>
      </w:pPr>
    </w:p>
    <w:p w14:paraId="5E8285B5" w14:textId="48D248D3" w:rsidR="008A52ED" w:rsidRPr="00D536BD" w:rsidRDefault="008A52ED" w:rsidP="008A52ED">
      <w:pPr>
        <w:rPr>
          <w:rFonts w:ascii="Arial" w:hAnsi="Arial" w:cs="Arial"/>
          <w:color w:val="002060"/>
          <w:sz w:val="20"/>
          <w:szCs w:val="22"/>
        </w:rPr>
      </w:pPr>
      <w:r w:rsidRPr="00D536BD">
        <w:rPr>
          <w:rFonts w:ascii="Arial" w:hAnsi="Arial" w:cs="Arial"/>
          <w:color w:val="002060"/>
          <w:sz w:val="20"/>
          <w:szCs w:val="22"/>
        </w:rPr>
        <w:t>Applicants must have full GMC Registration, a license to practise</w:t>
      </w:r>
      <w:r w:rsidR="000C537C" w:rsidRPr="00D536BD">
        <w:rPr>
          <w:rFonts w:ascii="Arial" w:hAnsi="Arial" w:cs="Arial"/>
          <w:color w:val="002060"/>
          <w:sz w:val="20"/>
          <w:szCs w:val="22"/>
        </w:rPr>
        <w:t xml:space="preserve"> </w:t>
      </w:r>
      <w:r w:rsidRPr="00D536BD">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D536BD">
        <w:rPr>
          <w:rFonts w:ascii="Arial" w:hAnsi="Arial" w:cs="Arial"/>
          <w:color w:val="002060"/>
          <w:sz w:val="20"/>
          <w:szCs w:val="22"/>
        </w:rPr>
        <w:t xml:space="preserve">or </w:t>
      </w:r>
      <w:r w:rsidRPr="00D536BD">
        <w:rPr>
          <w:rFonts w:ascii="Arial" w:hAnsi="Arial" w:cs="Arial"/>
          <w:color w:val="002060"/>
          <w:sz w:val="20"/>
          <w:szCs w:val="22"/>
        </w:rPr>
        <w:t>be within 6 months of confirmed entry from the date of interview. </w:t>
      </w:r>
      <w:r w:rsidR="004F7347" w:rsidRPr="00D536BD">
        <w:rPr>
          <w:rFonts w:ascii="Arial" w:hAnsi="Arial" w:cs="Arial"/>
          <w:color w:val="002060"/>
          <w:sz w:val="20"/>
          <w:szCs w:val="22"/>
        </w:rPr>
        <w:t>CESR (Certificate of Eligibility for Specialist Registration) route doctors are only eligible to apply for a substantive consultant post once CESR is awarded.</w:t>
      </w:r>
      <w:r w:rsidRPr="00D536BD">
        <w:rPr>
          <w:rFonts w:ascii="Arial" w:hAnsi="Arial" w:cs="Arial"/>
          <w:color w:val="002060"/>
          <w:sz w:val="20"/>
          <w:szCs w:val="22"/>
        </w:rPr>
        <w:t xml:space="preserve"> Non-UK applicants must demonstrate equivalent training.   </w:t>
      </w:r>
    </w:p>
    <w:p w14:paraId="120A5573" w14:textId="77777777" w:rsidR="00EC208B" w:rsidRPr="00D536BD" w:rsidRDefault="00EC208B" w:rsidP="008A52ED">
      <w:pPr>
        <w:rPr>
          <w:rFonts w:ascii="Arial" w:hAnsi="Arial" w:cs="Arial"/>
          <w:color w:val="002060"/>
          <w:sz w:val="20"/>
          <w:szCs w:val="22"/>
        </w:rPr>
      </w:pPr>
    </w:p>
    <w:p w14:paraId="6D023B6F" w14:textId="77777777" w:rsidR="00EC208B" w:rsidRPr="00D536BD" w:rsidRDefault="00EC208B" w:rsidP="00EC208B">
      <w:pPr>
        <w:rPr>
          <w:rFonts w:ascii="Arial" w:hAnsi="Arial" w:cs="Arial"/>
          <w:color w:val="002060"/>
          <w:sz w:val="20"/>
          <w:szCs w:val="22"/>
        </w:rPr>
      </w:pPr>
      <w:r w:rsidRPr="00D536BD">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D536BD" w:rsidRDefault="00EC208B" w:rsidP="00EC208B">
      <w:pPr>
        <w:rPr>
          <w:rFonts w:ascii="Arial" w:hAnsi="Arial" w:cs="Arial"/>
          <w:color w:val="002060"/>
          <w:sz w:val="20"/>
          <w:szCs w:val="22"/>
        </w:rPr>
      </w:pPr>
    </w:p>
    <w:p w14:paraId="09AEFD99" w14:textId="77777777" w:rsidR="00EC208B" w:rsidRPr="00D536BD" w:rsidRDefault="00EC208B" w:rsidP="00EC208B">
      <w:pPr>
        <w:rPr>
          <w:rFonts w:ascii="Arial" w:hAnsi="Arial" w:cs="Arial"/>
          <w:color w:val="002060"/>
          <w:sz w:val="20"/>
          <w:szCs w:val="22"/>
        </w:rPr>
      </w:pPr>
      <w:r w:rsidRPr="00D536BD">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D536BD" w:rsidRDefault="00EC208B" w:rsidP="00EC208B">
      <w:pPr>
        <w:rPr>
          <w:rFonts w:ascii="Arial" w:hAnsi="Arial" w:cs="Arial"/>
          <w:color w:val="002060"/>
          <w:sz w:val="20"/>
          <w:szCs w:val="22"/>
        </w:rPr>
      </w:pPr>
    </w:p>
    <w:p w14:paraId="505051A3" w14:textId="626FA53D" w:rsidR="00C92639" w:rsidRPr="00D536BD" w:rsidRDefault="00EC208B" w:rsidP="00EC208B">
      <w:pPr>
        <w:rPr>
          <w:rFonts w:ascii="Arial" w:hAnsi="Arial" w:cs="Arial"/>
          <w:color w:val="002060"/>
          <w:sz w:val="20"/>
          <w:szCs w:val="22"/>
        </w:rPr>
      </w:pPr>
      <w:r w:rsidRPr="00D536BD">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D536BD" w:rsidRDefault="00F913E1" w:rsidP="00EC208B">
      <w:pPr>
        <w:rPr>
          <w:rFonts w:ascii="Arial" w:hAnsi="Arial" w:cs="Arial"/>
          <w:color w:val="002060"/>
          <w:sz w:val="20"/>
          <w:szCs w:val="22"/>
        </w:rPr>
      </w:pPr>
    </w:p>
    <w:p w14:paraId="3458AEBC" w14:textId="77777777" w:rsidR="008502BD" w:rsidRPr="00D536BD" w:rsidRDefault="008502BD" w:rsidP="00C92639">
      <w:pPr>
        <w:rPr>
          <w:rFonts w:ascii="Arial" w:hAnsi="Arial" w:cs="Arial"/>
          <w:color w:val="002060"/>
          <w:sz w:val="22"/>
        </w:rPr>
      </w:pPr>
      <w:r w:rsidRPr="00D536BD">
        <w:rPr>
          <w:b/>
          <w:color w:val="002060"/>
          <w:sz w:val="22"/>
        </w:rPr>
        <w:t xml:space="preserve">For further information regarding NHS Greater Glasgow and Clyde and its hospitals, please visit our website </w:t>
      </w:r>
      <w:hyperlink r:id="rId25" w:history="1">
        <w:r w:rsidRPr="00D536BD">
          <w:rPr>
            <w:rStyle w:val="Hyperlink"/>
            <w:b/>
            <w:color w:val="002060"/>
            <w:sz w:val="22"/>
          </w:rPr>
          <w:t>www.nhs.ggc.org.uk</w:t>
        </w:r>
      </w:hyperlink>
    </w:p>
    <w:p w14:paraId="493437F1" w14:textId="77777777" w:rsidR="009241F2" w:rsidRPr="00D536BD" w:rsidRDefault="009241F2" w:rsidP="00315293">
      <w:pPr>
        <w:kinsoku w:val="0"/>
        <w:overflowPunct w:val="0"/>
        <w:jc w:val="both"/>
        <w:rPr>
          <w:rFonts w:ascii="Arial" w:hAnsi="Arial" w:cs="Arial"/>
          <w:b/>
          <w:color w:val="002060"/>
        </w:rPr>
      </w:pPr>
    </w:p>
    <w:p w14:paraId="7352E3A0" w14:textId="77777777" w:rsidR="00294E61" w:rsidRPr="00D536BD" w:rsidRDefault="00294E61" w:rsidP="009241F2">
      <w:pPr>
        <w:kinsoku w:val="0"/>
        <w:overflowPunct w:val="0"/>
        <w:jc w:val="both"/>
        <w:rPr>
          <w:rFonts w:ascii="Arial" w:hAnsi="Arial" w:cs="Arial"/>
          <w:b/>
          <w:bCs/>
          <w:color w:val="002060"/>
          <w:sz w:val="32"/>
          <w:szCs w:val="32"/>
        </w:rPr>
      </w:pPr>
    </w:p>
    <w:p w14:paraId="4DF3717A" w14:textId="77777777" w:rsidR="00294E61" w:rsidRPr="00D536BD" w:rsidRDefault="00294E61" w:rsidP="009241F2">
      <w:pPr>
        <w:kinsoku w:val="0"/>
        <w:overflowPunct w:val="0"/>
        <w:jc w:val="both"/>
        <w:rPr>
          <w:rFonts w:ascii="Arial" w:hAnsi="Arial" w:cs="Arial"/>
          <w:b/>
          <w:bCs/>
          <w:color w:val="002060"/>
          <w:sz w:val="32"/>
          <w:szCs w:val="32"/>
        </w:rPr>
      </w:pPr>
    </w:p>
    <w:p w14:paraId="0F553502" w14:textId="77777777" w:rsidR="00294E61" w:rsidRPr="00D536BD" w:rsidRDefault="00294E61" w:rsidP="009241F2">
      <w:pPr>
        <w:kinsoku w:val="0"/>
        <w:overflowPunct w:val="0"/>
        <w:jc w:val="both"/>
        <w:rPr>
          <w:rFonts w:ascii="Arial" w:hAnsi="Arial" w:cs="Arial"/>
          <w:b/>
          <w:bCs/>
          <w:color w:val="002060"/>
          <w:sz w:val="32"/>
          <w:szCs w:val="32"/>
        </w:rPr>
      </w:pPr>
    </w:p>
    <w:p w14:paraId="52DF3F7A" w14:textId="77777777" w:rsidR="00294E61" w:rsidRPr="00D536BD" w:rsidRDefault="00294E61" w:rsidP="009241F2">
      <w:pPr>
        <w:kinsoku w:val="0"/>
        <w:overflowPunct w:val="0"/>
        <w:jc w:val="both"/>
        <w:rPr>
          <w:rFonts w:ascii="Arial" w:hAnsi="Arial" w:cs="Arial"/>
          <w:b/>
          <w:bCs/>
          <w:color w:val="002060"/>
          <w:sz w:val="32"/>
          <w:szCs w:val="32"/>
        </w:rPr>
      </w:pPr>
    </w:p>
    <w:p w14:paraId="59931C89" w14:textId="77777777" w:rsidR="00294E61" w:rsidRPr="00D536BD" w:rsidRDefault="00294E61" w:rsidP="009241F2">
      <w:pPr>
        <w:kinsoku w:val="0"/>
        <w:overflowPunct w:val="0"/>
        <w:jc w:val="both"/>
        <w:rPr>
          <w:rFonts w:ascii="Arial" w:hAnsi="Arial" w:cs="Arial"/>
          <w:b/>
          <w:bCs/>
          <w:color w:val="002060"/>
          <w:sz w:val="32"/>
          <w:szCs w:val="32"/>
        </w:rPr>
      </w:pPr>
    </w:p>
    <w:p w14:paraId="7BBA9F37" w14:textId="77777777" w:rsidR="00294E61" w:rsidRPr="00D536BD" w:rsidRDefault="00294E61" w:rsidP="009241F2">
      <w:pPr>
        <w:kinsoku w:val="0"/>
        <w:overflowPunct w:val="0"/>
        <w:jc w:val="both"/>
        <w:rPr>
          <w:rFonts w:ascii="Arial" w:hAnsi="Arial" w:cs="Arial"/>
          <w:b/>
          <w:bCs/>
          <w:color w:val="002060"/>
          <w:sz w:val="32"/>
          <w:szCs w:val="32"/>
        </w:rPr>
      </w:pPr>
    </w:p>
    <w:p w14:paraId="417AECF4" w14:textId="77777777" w:rsidR="00294E61" w:rsidRPr="00D536BD" w:rsidRDefault="00294E61" w:rsidP="009241F2">
      <w:pPr>
        <w:kinsoku w:val="0"/>
        <w:overflowPunct w:val="0"/>
        <w:jc w:val="both"/>
        <w:rPr>
          <w:rFonts w:ascii="Arial" w:hAnsi="Arial" w:cs="Arial"/>
          <w:b/>
          <w:bCs/>
          <w:color w:val="002060"/>
          <w:sz w:val="32"/>
          <w:szCs w:val="32"/>
        </w:rPr>
      </w:pPr>
    </w:p>
    <w:p w14:paraId="23E11CBE" w14:textId="77777777" w:rsidR="00294E61" w:rsidRPr="00D536BD" w:rsidRDefault="00294E61" w:rsidP="009241F2">
      <w:pPr>
        <w:kinsoku w:val="0"/>
        <w:overflowPunct w:val="0"/>
        <w:jc w:val="both"/>
        <w:rPr>
          <w:rFonts w:ascii="Arial" w:hAnsi="Arial" w:cs="Arial"/>
          <w:b/>
          <w:bCs/>
          <w:color w:val="002060"/>
          <w:sz w:val="32"/>
          <w:szCs w:val="32"/>
        </w:rPr>
      </w:pPr>
    </w:p>
    <w:p w14:paraId="0E185F2C" w14:textId="77777777" w:rsidR="00294E61" w:rsidRPr="00D536BD" w:rsidRDefault="00294E61" w:rsidP="009241F2">
      <w:pPr>
        <w:kinsoku w:val="0"/>
        <w:overflowPunct w:val="0"/>
        <w:jc w:val="both"/>
        <w:rPr>
          <w:rFonts w:ascii="Arial" w:hAnsi="Arial" w:cs="Arial"/>
          <w:b/>
          <w:bCs/>
          <w:color w:val="002060"/>
          <w:sz w:val="32"/>
          <w:szCs w:val="32"/>
        </w:rPr>
      </w:pPr>
    </w:p>
    <w:p w14:paraId="5807CCA9" w14:textId="77777777" w:rsidR="00294E61" w:rsidRPr="00D536BD" w:rsidRDefault="00294E61" w:rsidP="009241F2">
      <w:pPr>
        <w:kinsoku w:val="0"/>
        <w:overflowPunct w:val="0"/>
        <w:jc w:val="both"/>
        <w:rPr>
          <w:rFonts w:ascii="Arial" w:hAnsi="Arial" w:cs="Arial"/>
          <w:b/>
          <w:bCs/>
          <w:color w:val="002060"/>
          <w:sz w:val="32"/>
          <w:szCs w:val="32"/>
        </w:rPr>
      </w:pPr>
    </w:p>
    <w:p w14:paraId="30FE0C18" w14:textId="77777777" w:rsidR="00303A7F" w:rsidRPr="00D536BD" w:rsidRDefault="00303A7F" w:rsidP="00294E61">
      <w:pPr>
        <w:kinsoku w:val="0"/>
        <w:overflowPunct w:val="0"/>
        <w:jc w:val="both"/>
        <w:rPr>
          <w:rFonts w:ascii="Arial" w:hAnsi="Arial" w:cs="Arial"/>
          <w:b/>
          <w:bCs/>
          <w:color w:val="002060"/>
          <w:sz w:val="32"/>
          <w:szCs w:val="32"/>
        </w:rPr>
      </w:pPr>
    </w:p>
    <w:p w14:paraId="1D22B502" w14:textId="77777777" w:rsidR="00303A7F" w:rsidRPr="00D536BD" w:rsidRDefault="00303A7F" w:rsidP="00294E61">
      <w:pPr>
        <w:kinsoku w:val="0"/>
        <w:overflowPunct w:val="0"/>
        <w:jc w:val="both"/>
        <w:rPr>
          <w:rFonts w:ascii="Arial" w:hAnsi="Arial" w:cs="Arial"/>
          <w:b/>
          <w:bCs/>
          <w:color w:val="002060"/>
          <w:sz w:val="32"/>
          <w:szCs w:val="32"/>
        </w:rPr>
      </w:pPr>
    </w:p>
    <w:p w14:paraId="5786E1B8" w14:textId="77777777" w:rsidR="00303A7F" w:rsidRPr="00D536BD" w:rsidRDefault="00303A7F" w:rsidP="00294E61">
      <w:pPr>
        <w:kinsoku w:val="0"/>
        <w:overflowPunct w:val="0"/>
        <w:jc w:val="both"/>
        <w:rPr>
          <w:rFonts w:ascii="Arial" w:hAnsi="Arial" w:cs="Arial"/>
          <w:b/>
          <w:bCs/>
          <w:color w:val="002060"/>
          <w:sz w:val="32"/>
          <w:szCs w:val="32"/>
        </w:rPr>
      </w:pPr>
    </w:p>
    <w:p w14:paraId="6C8E416F" w14:textId="77777777" w:rsidR="00303A7F" w:rsidRPr="00D536BD" w:rsidRDefault="00303A7F" w:rsidP="00294E61">
      <w:pPr>
        <w:kinsoku w:val="0"/>
        <w:overflowPunct w:val="0"/>
        <w:jc w:val="both"/>
        <w:rPr>
          <w:rFonts w:ascii="Arial" w:hAnsi="Arial" w:cs="Arial"/>
          <w:b/>
          <w:bCs/>
          <w:color w:val="002060"/>
          <w:sz w:val="32"/>
          <w:szCs w:val="32"/>
        </w:rPr>
      </w:pPr>
    </w:p>
    <w:p w14:paraId="7EAC51A5" w14:textId="77777777" w:rsidR="00781201" w:rsidRPr="00D536BD" w:rsidRDefault="00781201" w:rsidP="00294E61">
      <w:pPr>
        <w:kinsoku w:val="0"/>
        <w:overflowPunct w:val="0"/>
        <w:jc w:val="both"/>
        <w:rPr>
          <w:rFonts w:ascii="Arial" w:hAnsi="Arial" w:cs="Arial"/>
          <w:b/>
          <w:bCs/>
          <w:color w:val="002060"/>
          <w:sz w:val="32"/>
          <w:szCs w:val="32"/>
        </w:rPr>
      </w:pPr>
    </w:p>
    <w:p w14:paraId="33C5341B" w14:textId="77777777" w:rsidR="00781201" w:rsidRPr="00D536BD" w:rsidRDefault="00781201" w:rsidP="00294E61">
      <w:pPr>
        <w:kinsoku w:val="0"/>
        <w:overflowPunct w:val="0"/>
        <w:jc w:val="both"/>
        <w:rPr>
          <w:rFonts w:ascii="Arial" w:hAnsi="Arial" w:cs="Arial"/>
          <w:b/>
          <w:bCs/>
          <w:color w:val="002060"/>
          <w:sz w:val="32"/>
          <w:szCs w:val="32"/>
        </w:rPr>
      </w:pPr>
    </w:p>
    <w:p w14:paraId="2F6CD1BE" w14:textId="77777777" w:rsidR="00781201" w:rsidRPr="00D536BD" w:rsidRDefault="00781201" w:rsidP="00294E61">
      <w:pPr>
        <w:kinsoku w:val="0"/>
        <w:overflowPunct w:val="0"/>
        <w:jc w:val="both"/>
        <w:rPr>
          <w:rFonts w:ascii="Arial" w:hAnsi="Arial" w:cs="Arial"/>
          <w:b/>
          <w:bCs/>
          <w:color w:val="002060"/>
          <w:sz w:val="32"/>
          <w:szCs w:val="32"/>
        </w:rPr>
      </w:pPr>
    </w:p>
    <w:p w14:paraId="7CB72902" w14:textId="77777777" w:rsidR="00781201" w:rsidRPr="00D536BD" w:rsidRDefault="00781201" w:rsidP="00294E61">
      <w:pPr>
        <w:kinsoku w:val="0"/>
        <w:overflowPunct w:val="0"/>
        <w:jc w:val="both"/>
        <w:rPr>
          <w:rFonts w:ascii="Arial" w:hAnsi="Arial" w:cs="Arial"/>
          <w:b/>
          <w:bCs/>
          <w:color w:val="002060"/>
          <w:sz w:val="32"/>
          <w:szCs w:val="32"/>
        </w:rPr>
      </w:pPr>
    </w:p>
    <w:p w14:paraId="19AD1A67" w14:textId="77777777" w:rsidR="00781201" w:rsidRPr="00D536BD" w:rsidRDefault="00781201" w:rsidP="00294E61">
      <w:pPr>
        <w:kinsoku w:val="0"/>
        <w:overflowPunct w:val="0"/>
        <w:jc w:val="both"/>
        <w:rPr>
          <w:rFonts w:ascii="Arial" w:hAnsi="Arial" w:cs="Arial"/>
          <w:b/>
          <w:bCs/>
          <w:color w:val="002060"/>
          <w:sz w:val="32"/>
          <w:szCs w:val="32"/>
        </w:rPr>
      </w:pPr>
    </w:p>
    <w:p w14:paraId="20DAB1D1" w14:textId="77777777" w:rsidR="00781201" w:rsidRPr="00D536BD" w:rsidRDefault="00781201" w:rsidP="00294E61">
      <w:pPr>
        <w:kinsoku w:val="0"/>
        <w:overflowPunct w:val="0"/>
        <w:jc w:val="both"/>
        <w:rPr>
          <w:rFonts w:ascii="Arial" w:hAnsi="Arial" w:cs="Arial"/>
          <w:b/>
          <w:bCs/>
          <w:color w:val="002060"/>
          <w:sz w:val="32"/>
          <w:szCs w:val="32"/>
        </w:rPr>
      </w:pPr>
    </w:p>
    <w:p w14:paraId="00E474F3" w14:textId="77777777" w:rsidR="00781201" w:rsidRPr="00D536BD" w:rsidRDefault="00781201" w:rsidP="00294E61">
      <w:pPr>
        <w:kinsoku w:val="0"/>
        <w:overflowPunct w:val="0"/>
        <w:jc w:val="both"/>
        <w:rPr>
          <w:rFonts w:ascii="Arial" w:hAnsi="Arial" w:cs="Arial"/>
          <w:b/>
          <w:bCs/>
          <w:color w:val="002060"/>
          <w:sz w:val="32"/>
          <w:szCs w:val="32"/>
        </w:rPr>
      </w:pPr>
    </w:p>
    <w:p w14:paraId="57672F78" w14:textId="77777777" w:rsidR="00781201" w:rsidRPr="00D536BD" w:rsidRDefault="00781201" w:rsidP="00294E61">
      <w:pPr>
        <w:kinsoku w:val="0"/>
        <w:overflowPunct w:val="0"/>
        <w:jc w:val="both"/>
        <w:rPr>
          <w:rFonts w:ascii="Arial" w:hAnsi="Arial" w:cs="Arial"/>
          <w:b/>
          <w:bCs/>
          <w:color w:val="002060"/>
          <w:sz w:val="32"/>
          <w:szCs w:val="32"/>
        </w:rPr>
      </w:pPr>
    </w:p>
    <w:p w14:paraId="2C94FA58" w14:textId="77777777" w:rsidR="00781201" w:rsidRPr="00D536BD" w:rsidRDefault="00781201" w:rsidP="00294E61">
      <w:pPr>
        <w:kinsoku w:val="0"/>
        <w:overflowPunct w:val="0"/>
        <w:jc w:val="both"/>
        <w:rPr>
          <w:rFonts w:ascii="Arial" w:hAnsi="Arial" w:cs="Arial"/>
          <w:b/>
          <w:bCs/>
          <w:color w:val="002060"/>
          <w:sz w:val="32"/>
          <w:szCs w:val="32"/>
        </w:rPr>
      </w:pPr>
    </w:p>
    <w:p w14:paraId="6A54C88D" w14:textId="77777777" w:rsidR="00781201" w:rsidRPr="00D536BD" w:rsidRDefault="00781201" w:rsidP="00294E61">
      <w:pPr>
        <w:kinsoku w:val="0"/>
        <w:overflowPunct w:val="0"/>
        <w:jc w:val="both"/>
        <w:rPr>
          <w:rFonts w:ascii="Arial" w:hAnsi="Arial" w:cs="Arial"/>
          <w:b/>
          <w:bCs/>
          <w:color w:val="002060"/>
          <w:sz w:val="32"/>
          <w:szCs w:val="32"/>
        </w:rPr>
      </w:pPr>
    </w:p>
    <w:p w14:paraId="6A907F26" w14:textId="77777777" w:rsidR="00294E61" w:rsidRPr="00D536BD" w:rsidRDefault="008502BD" w:rsidP="00294E61">
      <w:pPr>
        <w:kinsoku w:val="0"/>
        <w:overflowPunct w:val="0"/>
        <w:jc w:val="both"/>
        <w:rPr>
          <w:rFonts w:ascii="Arial" w:hAnsi="Arial" w:cs="Arial"/>
          <w:b/>
          <w:bCs/>
          <w:color w:val="002060"/>
          <w:sz w:val="32"/>
          <w:szCs w:val="32"/>
        </w:rPr>
      </w:pPr>
      <w:r w:rsidRPr="00D536BD">
        <w:rPr>
          <w:rFonts w:ascii="Arial" w:hAnsi="Arial" w:cs="Arial"/>
          <w:b/>
          <w:bCs/>
          <w:color w:val="002060"/>
          <w:sz w:val="32"/>
          <w:szCs w:val="32"/>
        </w:rPr>
        <w:lastRenderedPageBreak/>
        <w:t>Section 2:</w:t>
      </w:r>
    </w:p>
    <w:p w14:paraId="096EBC25" w14:textId="77777777" w:rsidR="00D21ACC" w:rsidRPr="00D536BD" w:rsidRDefault="00D21ACC" w:rsidP="008A52ED">
      <w:pPr>
        <w:rPr>
          <w:rFonts w:ascii="Arial" w:hAnsi="Arial" w:cs="Arial"/>
          <w:b/>
          <w:bCs/>
          <w:color w:val="002060"/>
          <w:sz w:val="32"/>
          <w:szCs w:val="32"/>
        </w:rPr>
      </w:pPr>
    </w:p>
    <w:p w14:paraId="78348D64" w14:textId="67112580" w:rsidR="00D21ACC" w:rsidRPr="00D536BD" w:rsidRDefault="00D536BD" w:rsidP="008A52ED">
      <w:pPr>
        <w:rPr>
          <w:rFonts w:ascii="Arial" w:hAnsi="Arial" w:cs="Arial"/>
          <w:b/>
          <w:bCs/>
          <w:color w:val="002060"/>
          <w:sz w:val="22"/>
          <w:szCs w:val="22"/>
          <w:u w:val="single"/>
        </w:rPr>
      </w:pPr>
      <w:r w:rsidRPr="00D536BD">
        <w:rPr>
          <w:rFonts w:ascii="Arial" w:hAnsi="Arial" w:cs="Arial"/>
          <w:b/>
          <w:bCs/>
          <w:color w:val="002060"/>
          <w:sz w:val="22"/>
          <w:szCs w:val="22"/>
          <w:u w:val="single"/>
        </w:rPr>
        <w:t>The Department</w:t>
      </w:r>
    </w:p>
    <w:p w14:paraId="14ED11C1" w14:textId="77777777" w:rsidR="00D536BD" w:rsidRPr="00D536BD" w:rsidRDefault="00D536BD" w:rsidP="008A52ED">
      <w:pPr>
        <w:rPr>
          <w:rFonts w:ascii="Arial" w:hAnsi="Arial" w:cs="Arial"/>
          <w:b/>
          <w:bCs/>
          <w:color w:val="002060"/>
          <w:sz w:val="32"/>
          <w:szCs w:val="32"/>
        </w:rPr>
      </w:pPr>
    </w:p>
    <w:p w14:paraId="09E7AA70" w14:textId="77777777" w:rsidR="00D536BD" w:rsidRPr="00D536BD" w:rsidRDefault="00D536BD" w:rsidP="00D536BD">
      <w:pPr>
        <w:pStyle w:val="BodyTextIndent2"/>
        <w:spacing w:line="240" w:lineRule="auto"/>
        <w:ind w:left="0"/>
        <w:rPr>
          <w:rFonts w:ascii="Arial" w:hAnsi="Arial" w:cs="Arial"/>
          <w:color w:val="002060"/>
          <w:sz w:val="22"/>
          <w:szCs w:val="22"/>
          <w:lang w:eastAsia="en-US"/>
        </w:rPr>
      </w:pPr>
      <w:r w:rsidRPr="00D536BD">
        <w:rPr>
          <w:rFonts w:ascii="Arial" w:hAnsi="Arial" w:cs="Arial"/>
          <w:color w:val="002060"/>
          <w:sz w:val="22"/>
          <w:szCs w:val="22"/>
          <w:lang w:eastAsia="en-US"/>
        </w:rPr>
        <w:t>The Department of Neurosurgery is situated within the main block of the Institute of Neurological Sciences (</w:t>
      </w:r>
      <w:smartTag w:uri="urn:schemas-microsoft-com:office:smarttags" w:element="stockticker">
        <w:r w:rsidRPr="00D536BD">
          <w:rPr>
            <w:rFonts w:ascii="Arial" w:hAnsi="Arial" w:cs="Arial"/>
            <w:color w:val="002060"/>
            <w:sz w:val="22"/>
            <w:szCs w:val="22"/>
            <w:lang w:eastAsia="en-US"/>
          </w:rPr>
          <w:t>INS</w:t>
        </w:r>
      </w:smartTag>
      <w:r w:rsidRPr="00D536BD">
        <w:rPr>
          <w:rFonts w:ascii="Arial" w:hAnsi="Arial" w:cs="Arial"/>
          <w:color w:val="002060"/>
          <w:sz w:val="22"/>
          <w:szCs w:val="22"/>
          <w:lang w:eastAsia="en-US"/>
        </w:rPr>
        <w:t xml:space="preserve">).  The Unit supplies a regional service to a population of 2.3 million, mainly from the West of Scotland (NHS Greater Glasgow and Clyde, NHS Ayrshire &amp; Arran, NHS Lanarkshire, NHS </w:t>
      </w:r>
      <w:proofErr w:type="gramStart"/>
      <w:r w:rsidRPr="00D536BD">
        <w:rPr>
          <w:rFonts w:ascii="Arial" w:hAnsi="Arial" w:cs="Arial"/>
          <w:color w:val="002060"/>
          <w:sz w:val="22"/>
          <w:szCs w:val="22"/>
          <w:lang w:eastAsia="en-US"/>
        </w:rPr>
        <w:t>Highland</w:t>
      </w:r>
      <w:proofErr w:type="gramEnd"/>
      <w:r w:rsidRPr="00D536BD">
        <w:rPr>
          <w:rFonts w:ascii="Arial" w:hAnsi="Arial" w:cs="Arial"/>
          <w:color w:val="002060"/>
          <w:sz w:val="22"/>
          <w:szCs w:val="22"/>
          <w:lang w:eastAsia="en-US"/>
        </w:rPr>
        <w:t xml:space="preserve"> and NHS Western Isles), although some patients are referred from other areas of Scotland or England for sub-specialty care.  </w:t>
      </w:r>
    </w:p>
    <w:p w14:paraId="1782328D" w14:textId="77777777" w:rsidR="00D536BD" w:rsidRPr="00D536BD" w:rsidRDefault="00D536BD" w:rsidP="00D536BD">
      <w:pPr>
        <w:pStyle w:val="BodyTextIndent2"/>
        <w:spacing w:line="240" w:lineRule="auto"/>
        <w:ind w:left="0"/>
        <w:rPr>
          <w:rFonts w:ascii="Arial" w:hAnsi="Arial" w:cs="Arial"/>
          <w:color w:val="002060"/>
          <w:sz w:val="22"/>
          <w:szCs w:val="22"/>
          <w:lang w:eastAsia="en-US"/>
        </w:rPr>
      </w:pPr>
      <w:r w:rsidRPr="00D536BD">
        <w:rPr>
          <w:rFonts w:ascii="Arial" w:hAnsi="Arial" w:cs="Arial"/>
          <w:color w:val="002060"/>
          <w:sz w:val="22"/>
          <w:szCs w:val="22"/>
          <w:lang w:eastAsia="en-US"/>
        </w:rPr>
        <w:t>The department has close links with the Departments of Neurology, Neuropathology, Neuro-anaesthesia, Neuroradiology, Maxillofacial Surgery and Clinical Physics, with Paediatric services at Royal Hospital for Children and with the Oncology Services at the West of Scotland Oncology Centre.  The department also has visiting specialists from Neuro-ophthalmology and Neuro-otology.</w:t>
      </w:r>
    </w:p>
    <w:p w14:paraId="78DA16F9" w14:textId="77777777" w:rsidR="00D536BD" w:rsidRPr="00D536BD" w:rsidRDefault="00D536BD" w:rsidP="00D536BD">
      <w:pPr>
        <w:pStyle w:val="BodyTextIndent3"/>
        <w:ind w:left="0"/>
        <w:rPr>
          <w:rFonts w:ascii="Arial" w:hAnsi="Arial" w:cs="Arial"/>
          <w:color w:val="002060"/>
          <w:sz w:val="22"/>
          <w:szCs w:val="22"/>
        </w:rPr>
      </w:pPr>
      <w:r w:rsidRPr="00D536BD">
        <w:rPr>
          <w:rFonts w:ascii="Arial" w:hAnsi="Arial" w:cs="Arial"/>
          <w:color w:val="002060"/>
          <w:sz w:val="22"/>
          <w:szCs w:val="22"/>
        </w:rPr>
        <w:t xml:space="preserve">The Neurosurgical Department works on a team system with three clinical teams.  Consultants are involved in undergraduate and postgraduate </w:t>
      </w:r>
      <w:proofErr w:type="gramStart"/>
      <w:r w:rsidRPr="00D536BD">
        <w:rPr>
          <w:rFonts w:ascii="Arial" w:hAnsi="Arial" w:cs="Arial"/>
          <w:color w:val="002060"/>
          <w:sz w:val="22"/>
          <w:szCs w:val="22"/>
        </w:rPr>
        <w:t>teaching, and</w:t>
      </w:r>
      <w:proofErr w:type="gramEnd"/>
      <w:r w:rsidRPr="00D536BD">
        <w:rPr>
          <w:rFonts w:ascii="Arial" w:hAnsi="Arial" w:cs="Arial"/>
          <w:color w:val="002060"/>
          <w:sz w:val="22"/>
          <w:szCs w:val="22"/>
        </w:rPr>
        <w:t xml:space="preserve"> are usually offered an honorary position by the University of Glasgow.  There is a long history of successful clinical </w:t>
      </w:r>
      <w:proofErr w:type="gramStart"/>
      <w:r w:rsidRPr="00D536BD">
        <w:rPr>
          <w:rFonts w:ascii="Arial" w:hAnsi="Arial" w:cs="Arial"/>
          <w:color w:val="002060"/>
          <w:sz w:val="22"/>
          <w:szCs w:val="22"/>
        </w:rPr>
        <w:t>research</w:t>
      </w:r>
      <w:proofErr w:type="gramEnd"/>
      <w:r w:rsidRPr="00D536BD">
        <w:rPr>
          <w:rFonts w:ascii="Arial" w:hAnsi="Arial" w:cs="Arial"/>
          <w:color w:val="002060"/>
          <w:sz w:val="22"/>
          <w:szCs w:val="22"/>
        </w:rPr>
        <w:t xml:space="preserve"> and all consultants and junior staff are encouraged to participate.  There are opportunities through the University Department of Clinical Neurosciences to carry out basic research.</w:t>
      </w:r>
    </w:p>
    <w:p w14:paraId="61B040CC" w14:textId="77777777" w:rsidR="00D536BD" w:rsidRPr="00D536BD" w:rsidRDefault="00D536BD" w:rsidP="00D536BD">
      <w:pPr>
        <w:widowControl w:val="0"/>
        <w:tabs>
          <w:tab w:val="left" w:pos="2760"/>
        </w:tabs>
        <w:rPr>
          <w:rFonts w:ascii="Arial" w:hAnsi="Arial" w:cs="Arial"/>
          <w:color w:val="002060"/>
          <w:sz w:val="22"/>
          <w:szCs w:val="22"/>
        </w:rPr>
      </w:pPr>
      <w:r w:rsidRPr="00D536BD">
        <w:rPr>
          <w:rFonts w:ascii="Arial" w:hAnsi="Arial" w:cs="Arial"/>
          <w:color w:val="002060"/>
          <w:sz w:val="22"/>
          <w:szCs w:val="22"/>
        </w:rPr>
        <w:t>There are 66 adult neurosurgical beds and a suite of neurosurgical and maxillofacial theatres. In addition, there is a six-bedded ITU and a five-bedded HDU shared with the other specialties within the Institute.  The Neurosurgical teams are based around the three wards.  There is a 16-person registrar rota, comprising of specialist trainees at ST3 or above and senior fellowships in the neurosurgical subspecialties. There are 10 further junior trainees at FY2/ ST1-2/ Junior Clinical Fellow grades who are assigned to one of the three teams.  Routine emergency and elective work within the Unit is sub-divided fairly between teams but within this framework the development of special interests is established and encouraged.</w:t>
      </w:r>
    </w:p>
    <w:p w14:paraId="41B2B324" w14:textId="77777777" w:rsidR="00D536BD" w:rsidRPr="00D536BD" w:rsidRDefault="00D536BD" w:rsidP="00D536BD">
      <w:pPr>
        <w:widowControl w:val="0"/>
        <w:tabs>
          <w:tab w:val="left" w:pos="2760"/>
        </w:tabs>
        <w:rPr>
          <w:rFonts w:ascii="Arial" w:hAnsi="Arial" w:cs="Arial"/>
          <w:color w:val="002060"/>
          <w:sz w:val="22"/>
          <w:szCs w:val="22"/>
        </w:rPr>
      </w:pPr>
    </w:p>
    <w:p w14:paraId="7F8F4E88" w14:textId="77777777" w:rsidR="00D536BD" w:rsidRPr="00D536BD" w:rsidRDefault="00D536BD" w:rsidP="00D536BD">
      <w:pPr>
        <w:pStyle w:val="BodyTextIndent3"/>
        <w:tabs>
          <w:tab w:val="left" w:pos="2760"/>
        </w:tabs>
        <w:ind w:left="0"/>
        <w:rPr>
          <w:rFonts w:ascii="Arial" w:hAnsi="Arial" w:cs="Arial"/>
          <w:color w:val="002060"/>
          <w:sz w:val="22"/>
          <w:szCs w:val="22"/>
        </w:rPr>
      </w:pPr>
      <w:r w:rsidRPr="00D536BD">
        <w:rPr>
          <w:rFonts w:ascii="Arial" w:hAnsi="Arial" w:cs="Arial"/>
          <w:color w:val="002060"/>
          <w:sz w:val="22"/>
          <w:szCs w:val="22"/>
        </w:rPr>
        <w:t xml:space="preserve">The post offers excellent opportunities for modern neurosurgical practice.  There is close collaboration with Interventional Neuroradiologists, Maxillofacial Surgeons, and Neuro-otologists.  The National Spinal Injuries Unit </w:t>
      </w:r>
      <w:proofErr w:type="gramStart"/>
      <w:r w:rsidRPr="00D536BD">
        <w:rPr>
          <w:rFonts w:ascii="Arial" w:hAnsi="Arial" w:cs="Arial"/>
          <w:color w:val="002060"/>
          <w:sz w:val="22"/>
          <w:szCs w:val="22"/>
        </w:rPr>
        <w:t>is located in</w:t>
      </w:r>
      <w:proofErr w:type="gramEnd"/>
      <w:r w:rsidRPr="00D536BD">
        <w:rPr>
          <w:rFonts w:ascii="Arial" w:hAnsi="Arial" w:cs="Arial"/>
          <w:color w:val="002060"/>
          <w:sz w:val="22"/>
          <w:szCs w:val="22"/>
        </w:rPr>
        <w:t xml:space="preserve"> an adjoining building to the Institute, and there is a close working relationship between the two Units.</w:t>
      </w:r>
    </w:p>
    <w:p w14:paraId="37C4AB2C"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 xml:space="preserve">Paediatric neurosurgery is performed at the Royal Hospital for Children, and a team of 4 consultant neurosurgeons provide cover for this service including on-call cover.  </w:t>
      </w:r>
    </w:p>
    <w:p w14:paraId="0EE782E4" w14:textId="77777777" w:rsidR="00D536BD" w:rsidRPr="00D536BD" w:rsidRDefault="00D536BD" w:rsidP="00D536BD">
      <w:pPr>
        <w:widowControl w:val="0"/>
        <w:tabs>
          <w:tab w:val="left" w:pos="2760"/>
        </w:tabs>
        <w:rPr>
          <w:rFonts w:ascii="Arial" w:hAnsi="Arial" w:cs="Arial"/>
          <w:color w:val="002060"/>
          <w:sz w:val="22"/>
          <w:szCs w:val="22"/>
        </w:rPr>
      </w:pPr>
    </w:p>
    <w:p w14:paraId="62951861" w14:textId="77777777" w:rsidR="00D536BD" w:rsidRPr="00D536BD" w:rsidRDefault="00D536BD" w:rsidP="00D536BD">
      <w:pPr>
        <w:widowControl w:val="0"/>
        <w:tabs>
          <w:tab w:val="left" w:pos="2760"/>
        </w:tabs>
        <w:rPr>
          <w:rFonts w:ascii="Arial" w:hAnsi="Arial" w:cs="Arial"/>
          <w:b/>
          <w:color w:val="002060"/>
          <w:sz w:val="22"/>
          <w:szCs w:val="22"/>
        </w:rPr>
      </w:pPr>
      <w:r w:rsidRPr="00D536BD">
        <w:rPr>
          <w:rFonts w:ascii="Arial" w:hAnsi="Arial" w:cs="Arial"/>
          <w:b/>
          <w:color w:val="002060"/>
          <w:sz w:val="22"/>
          <w:szCs w:val="22"/>
        </w:rPr>
        <w:t xml:space="preserve">Deep Brain Stimulation </w:t>
      </w:r>
    </w:p>
    <w:p w14:paraId="0CD519E2" w14:textId="77777777" w:rsidR="00D536BD" w:rsidRPr="00D536BD" w:rsidRDefault="00D536BD" w:rsidP="00D536BD">
      <w:pPr>
        <w:widowControl w:val="0"/>
        <w:tabs>
          <w:tab w:val="left" w:pos="2760"/>
        </w:tabs>
        <w:rPr>
          <w:rFonts w:ascii="Arial" w:hAnsi="Arial" w:cs="Arial"/>
          <w:color w:val="002060"/>
          <w:sz w:val="22"/>
          <w:szCs w:val="22"/>
        </w:rPr>
      </w:pPr>
    </w:p>
    <w:p w14:paraId="664EA201" w14:textId="77777777" w:rsidR="00D536BD" w:rsidRPr="00D536BD" w:rsidRDefault="00D536BD" w:rsidP="00D536BD">
      <w:pPr>
        <w:widowControl w:val="0"/>
        <w:tabs>
          <w:tab w:val="left" w:pos="2760"/>
        </w:tabs>
        <w:rPr>
          <w:rFonts w:ascii="Arial" w:hAnsi="Arial" w:cs="Arial"/>
          <w:color w:val="002060"/>
          <w:sz w:val="22"/>
          <w:szCs w:val="22"/>
        </w:rPr>
      </w:pPr>
      <w:r w:rsidRPr="00D536BD">
        <w:rPr>
          <w:rFonts w:ascii="Arial" w:hAnsi="Arial" w:cs="Arial"/>
          <w:color w:val="002060"/>
          <w:sz w:val="22"/>
          <w:szCs w:val="22"/>
        </w:rPr>
        <w:t xml:space="preserve">The Department is also responsible for the National Deep Brain Stimulation Service within NHS Scotland. The DBS Service provides significant therapeutic benefits for adult patients with movement and affective disorders such as Parkinson’s Disease and Dystonia who have become refractory to medical management. The service comprises of assessment, surgical intervention, post-operative </w:t>
      </w:r>
      <w:proofErr w:type="gramStart"/>
      <w:r w:rsidRPr="00D536BD">
        <w:rPr>
          <w:rFonts w:ascii="Arial" w:hAnsi="Arial" w:cs="Arial"/>
          <w:color w:val="002060"/>
          <w:sz w:val="22"/>
          <w:szCs w:val="22"/>
        </w:rPr>
        <w:t>care</w:t>
      </w:r>
      <w:proofErr w:type="gramEnd"/>
      <w:r w:rsidRPr="00D536BD">
        <w:rPr>
          <w:rFonts w:ascii="Arial" w:hAnsi="Arial" w:cs="Arial"/>
          <w:color w:val="002060"/>
          <w:sz w:val="22"/>
          <w:szCs w:val="22"/>
        </w:rPr>
        <w:t xml:space="preserve"> and follow-up management post-surgery with ongoing care provided by local services. </w:t>
      </w:r>
    </w:p>
    <w:p w14:paraId="71A9F553" w14:textId="77777777" w:rsidR="00D536BD" w:rsidRPr="00D536BD" w:rsidRDefault="00D536BD" w:rsidP="00D536BD">
      <w:pPr>
        <w:widowControl w:val="0"/>
        <w:tabs>
          <w:tab w:val="left" w:pos="2760"/>
        </w:tabs>
        <w:rPr>
          <w:rFonts w:ascii="Arial" w:hAnsi="Arial" w:cs="Arial"/>
          <w:color w:val="002060"/>
          <w:sz w:val="22"/>
          <w:szCs w:val="22"/>
        </w:rPr>
      </w:pPr>
    </w:p>
    <w:p w14:paraId="20355FC0" w14:textId="77777777" w:rsidR="00D536BD" w:rsidRPr="00D536BD" w:rsidRDefault="00D536BD" w:rsidP="00D536BD">
      <w:pPr>
        <w:widowControl w:val="0"/>
        <w:tabs>
          <w:tab w:val="left" w:pos="2760"/>
        </w:tabs>
        <w:rPr>
          <w:rFonts w:ascii="Arial" w:hAnsi="Arial" w:cs="Arial"/>
          <w:color w:val="002060"/>
          <w:sz w:val="22"/>
          <w:szCs w:val="22"/>
        </w:rPr>
      </w:pPr>
      <w:r w:rsidRPr="00D536BD">
        <w:rPr>
          <w:rFonts w:ascii="Arial" w:hAnsi="Arial" w:cs="Arial"/>
          <w:color w:val="002060"/>
          <w:sz w:val="22"/>
          <w:szCs w:val="22"/>
        </w:rPr>
        <w:t xml:space="preserve">The aim of DBS is for patients to allow a decrease in medication or make medication regime more tolerable and to improve neurological symptoms such as tremor, rigidity, </w:t>
      </w:r>
      <w:proofErr w:type="gramStart"/>
      <w:r w:rsidRPr="00D536BD">
        <w:rPr>
          <w:rFonts w:ascii="Arial" w:hAnsi="Arial" w:cs="Arial"/>
          <w:color w:val="002060"/>
          <w:sz w:val="22"/>
          <w:szCs w:val="22"/>
        </w:rPr>
        <w:t>stiffness</w:t>
      </w:r>
      <w:proofErr w:type="gramEnd"/>
      <w:r w:rsidRPr="00D536BD">
        <w:rPr>
          <w:rFonts w:ascii="Arial" w:hAnsi="Arial" w:cs="Arial"/>
          <w:color w:val="002060"/>
          <w:sz w:val="22"/>
          <w:szCs w:val="22"/>
        </w:rPr>
        <w:t xml:space="preserve"> and slow movements. </w:t>
      </w:r>
    </w:p>
    <w:p w14:paraId="3AA7001F" w14:textId="77777777" w:rsidR="00D536BD" w:rsidRPr="00D536BD" w:rsidRDefault="00D536BD" w:rsidP="00D536BD">
      <w:pPr>
        <w:widowControl w:val="0"/>
        <w:tabs>
          <w:tab w:val="left" w:pos="2760"/>
        </w:tabs>
        <w:rPr>
          <w:rFonts w:ascii="Arial" w:hAnsi="Arial" w:cs="Arial"/>
          <w:color w:val="002060"/>
          <w:sz w:val="22"/>
          <w:szCs w:val="22"/>
        </w:rPr>
      </w:pPr>
      <w:r w:rsidRPr="00D536BD">
        <w:rPr>
          <w:rFonts w:ascii="Arial" w:hAnsi="Arial" w:cs="Arial"/>
          <w:color w:val="002060"/>
          <w:sz w:val="22"/>
          <w:szCs w:val="22"/>
        </w:rPr>
        <w:t xml:space="preserve">The DBS service is for patients with movement disorders; principally Parkinson’s Disease, Dystonia and Essential Tremor, who cannot be adequately controlled with medications or whose medications have severe side effects. </w:t>
      </w:r>
    </w:p>
    <w:p w14:paraId="33BC8805" w14:textId="77777777" w:rsidR="00D536BD" w:rsidRPr="00D536BD" w:rsidRDefault="00D536BD" w:rsidP="00D536BD">
      <w:pPr>
        <w:widowControl w:val="0"/>
        <w:tabs>
          <w:tab w:val="left" w:pos="2760"/>
        </w:tabs>
        <w:rPr>
          <w:rFonts w:ascii="Arial" w:hAnsi="Arial" w:cs="Arial"/>
          <w:color w:val="002060"/>
          <w:sz w:val="22"/>
          <w:szCs w:val="22"/>
        </w:rPr>
      </w:pPr>
    </w:p>
    <w:p w14:paraId="62BAEABA" w14:textId="77777777" w:rsidR="00D536BD" w:rsidRPr="00D536BD" w:rsidRDefault="00D536BD" w:rsidP="00D536BD">
      <w:pPr>
        <w:widowControl w:val="0"/>
        <w:tabs>
          <w:tab w:val="left" w:pos="2760"/>
        </w:tabs>
        <w:rPr>
          <w:rFonts w:ascii="Arial" w:hAnsi="Arial" w:cs="Arial"/>
          <w:b/>
          <w:color w:val="002060"/>
          <w:sz w:val="22"/>
          <w:szCs w:val="22"/>
        </w:rPr>
      </w:pPr>
      <w:r w:rsidRPr="00D536BD">
        <w:rPr>
          <w:rFonts w:ascii="Arial" w:hAnsi="Arial" w:cs="Arial"/>
          <w:b/>
          <w:color w:val="002060"/>
          <w:sz w:val="22"/>
          <w:szCs w:val="22"/>
        </w:rPr>
        <w:t>Scope of service</w:t>
      </w:r>
    </w:p>
    <w:p w14:paraId="37CBC347"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The DBS service comprises of:</w:t>
      </w:r>
    </w:p>
    <w:p w14:paraId="1F0F4F3D" w14:textId="77777777" w:rsidR="00D536BD" w:rsidRPr="00D536BD" w:rsidRDefault="00D536BD" w:rsidP="00D536BD">
      <w:pPr>
        <w:rPr>
          <w:rFonts w:ascii="Arial" w:hAnsi="Arial" w:cs="Arial"/>
          <w:color w:val="002060"/>
          <w:sz w:val="22"/>
          <w:szCs w:val="22"/>
        </w:rPr>
      </w:pPr>
    </w:p>
    <w:p w14:paraId="295FA5D6" w14:textId="77777777" w:rsidR="00D536BD" w:rsidRPr="00D536BD" w:rsidRDefault="00D536BD" w:rsidP="00D536BD">
      <w:pPr>
        <w:pStyle w:val="ListParagraph"/>
        <w:widowControl/>
        <w:numPr>
          <w:ilvl w:val="0"/>
          <w:numId w:val="35"/>
        </w:numPr>
        <w:autoSpaceDE/>
        <w:autoSpaceDN/>
        <w:adjustRightInd/>
        <w:contextualSpacing/>
        <w:rPr>
          <w:rFonts w:cs="Arial"/>
          <w:color w:val="002060"/>
          <w:sz w:val="22"/>
          <w:szCs w:val="22"/>
        </w:rPr>
      </w:pPr>
      <w:r w:rsidRPr="00D536BD">
        <w:rPr>
          <w:rFonts w:cs="Arial"/>
          <w:color w:val="002060"/>
          <w:sz w:val="22"/>
          <w:szCs w:val="22"/>
        </w:rPr>
        <w:lastRenderedPageBreak/>
        <w:t>Assessment of referrals</w:t>
      </w:r>
    </w:p>
    <w:p w14:paraId="5569D1F1" w14:textId="77777777" w:rsidR="00D536BD" w:rsidRPr="00D536BD" w:rsidRDefault="00D536BD" w:rsidP="00D536BD">
      <w:pPr>
        <w:pStyle w:val="ListParagraph"/>
        <w:widowControl/>
        <w:numPr>
          <w:ilvl w:val="0"/>
          <w:numId w:val="35"/>
        </w:numPr>
        <w:autoSpaceDE/>
        <w:autoSpaceDN/>
        <w:adjustRightInd/>
        <w:contextualSpacing/>
        <w:rPr>
          <w:rFonts w:cs="Arial"/>
          <w:color w:val="002060"/>
          <w:sz w:val="22"/>
          <w:szCs w:val="22"/>
        </w:rPr>
      </w:pPr>
      <w:r w:rsidRPr="00D536BD">
        <w:rPr>
          <w:rFonts w:cs="Arial"/>
          <w:color w:val="002060"/>
          <w:sz w:val="22"/>
          <w:szCs w:val="22"/>
        </w:rPr>
        <w:t>Initial outpatient assessment and review by MDT</w:t>
      </w:r>
    </w:p>
    <w:p w14:paraId="57A7E42A" w14:textId="77777777" w:rsidR="00D536BD" w:rsidRPr="00D536BD" w:rsidRDefault="00D536BD" w:rsidP="00D536BD">
      <w:pPr>
        <w:pStyle w:val="ListParagraph"/>
        <w:widowControl/>
        <w:numPr>
          <w:ilvl w:val="0"/>
          <w:numId w:val="35"/>
        </w:numPr>
        <w:autoSpaceDE/>
        <w:autoSpaceDN/>
        <w:adjustRightInd/>
        <w:contextualSpacing/>
        <w:rPr>
          <w:rFonts w:cs="Arial"/>
          <w:color w:val="002060"/>
          <w:sz w:val="22"/>
          <w:szCs w:val="22"/>
        </w:rPr>
      </w:pPr>
      <w:r w:rsidRPr="00D536BD">
        <w:rPr>
          <w:rFonts w:cs="Arial"/>
          <w:color w:val="002060"/>
          <w:sz w:val="22"/>
          <w:szCs w:val="22"/>
        </w:rPr>
        <w:t>Pre-surgical outpatient/inpatient assessments</w:t>
      </w:r>
    </w:p>
    <w:p w14:paraId="5EE90263" w14:textId="77777777" w:rsidR="00D536BD" w:rsidRPr="00D536BD" w:rsidRDefault="00D536BD" w:rsidP="00D536BD">
      <w:pPr>
        <w:pStyle w:val="ListParagraph"/>
        <w:widowControl/>
        <w:numPr>
          <w:ilvl w:val="0"/>
          <w:numId w:val="35"/>
        </w:numPr>
        <w:autoSpaceDE/>
        <w:autoSpaceDN/>
        <w:adjustRightInd/>
        <w:contextualSpacing/>
        <w:rPr>
          <w:rFonts w:cs="Arial"/>
          <w:color w:val="002060"/>
          <w:sz w:val="22"/>
          <w:szCs w:val="22"/>
        </w:rPr>
      </w:pPr>
      <w:r w:rsidRPr="00D536BD">
        <w:rPr>
          <w:rFonts w:cs="Arial"/>
          <w:color w:val="002060"/>
          <w:sz w:val="22"/>
          <w:szCs w:val="22"/>
        </w:rPr>
        <w:t>Deep Brain stimulation surgical procedure</w:t>
      </w:r>
    </w:p>
    <w:p w14:paraId="2C0D75B8" w14:textId="77777777" w:rsidR="00D536BD" w:rsidRPr="00D536BD" w:rsidRDefault="00D536BD" w:rsidP="00D536BD">
      <w:pPr>
        <w:pStyle w:val="ListParagraph"/>
        <w:widowControl/>
        <w:numPr>
          <w:ilvl w:val="0"/>
          <w:numId w:val="35"/>
        </w:numPr>
        <w:autoSpaceDE/>
        <w:autoSpaceDN/>
        <w:adjustRightInd/>
        <w:contextualSpacing/>
        <w:rPr>
          <w:rFonts w:cs="Arial"/>
          <w:color w:val="002060"/>
          <w:sz w:val="22"/>
          <w:szCs w:val="22"/>
        </w:rPr>
      </w:pPr>
      <w:r w:rsidRPr="00D536BD">
        <w:rPr>
          <w:rFonts w:cs="Arial"/>
          <w:color w:val="002060"/>
          <w:sz w:val="22"/>
          <w:szCs w:val="22"/>
        </w:rPr>
        <w:t xml:space="preserve">Post-operative management </w:t>
      </w:r>
    </w:p>
    <w:p w14:paraId="1B69E0F3" w14:textId="77777777" w:rsidR="00D536BD" w:rsidRPr="00D536BD" w:rsidRDefault="00D536BD" w:rsidP="00D536BD">
      <w:pPr>
        <w:pStyle w:val="ListParagraph"/>
        <w:widowControl/>
        <w:numPr>
          <w:ilvl w:val="0"/>
          <w:numId w:val="35"/>
        </w:numPr>
        <w:autoSpaceDE/>
        <w:autoSpaceDN/>
        <w:adjustRightInd/>
        <w:contextualSpacing/>
        <w:rPr>
          <w:rFonts w:cs="Arial"/>
          <w:color w:val="002060"/>
          <w:sz w:val="22"/>
          <w:szCs w:val="22"/>
        </w:rPr>
      </w:pPr>
      <w:r w:rsidRPr="00D536BD">
        <w:rPr>
          <w:rFonts w:cs="Arial"/>
          <w:color w:val="002060"/>
          <w:sz w:val="22"/>
          <w:szCs w:val="22"/>
        </w:rPr>
        <w:t>Outpatient reviews</w:t>
      </w:r>
    </w:p>
    <w:p w14:paraId="47E77A3B" w14:textId="77777777" w:rsidR="00D536BD" w:rsidRPr="00D536BD" w:rsidRDefault="00D536BD" w:rsidP="00D536BD">
      <w:pPr>
        <w:pStyle w:val="ListParagraph"/>
        <w:widowControl/>
        <w:numPr>
          <w:ilvl w:val="0"/>
          <w:numId w:val="35"/>
        </w:numPr>
        <w:autoSpaceDE/>
        <w:autoSpaceDN/>
        <w:adjustRightInd/>
        <w:contextualSpacing/>
        <w:rPr>
          <w:rFonts w:cs="Arial"/>
          <w:color w:val="002060"/>
          <w:sz w:val="22"/>
          <w:szCs w:val="22"/>
        </w:rPr>
      </w:pPr>
      <w:r w:rsidRPr="00D536BD">
        <w:rPr>
          <w:rFonts w:cs="Arial"/>
          <w:color w:val="002060"/>
          <w:sz w:val="22"/>
          <w:szCs w:val="22"/>
        </w:rPr>
        <w:t xml:space="preserve">Battery replacement at estimated 4-yearly </w:t>
      </w:r>
      <w:proofErr w:type="gramStart"/>
      <w:r w:rsidRPr="00D536BD">
        <w:rPr>
          <w:rFonts w:cs="Arial"/>
          <w:color w:val="002060"/>
          <w:sz w:val="22"/>
          <w:szCs w:val="22"/>
        </w:rPr>
        <w:t>intervals</w:t>
      </w:r>
      <w:proofErr w:type="gramEnd"/>
    </w:p>
    <w:p w14:paraId="16490CDE" w14:textId="77777777" w:rsidR="00D536BD" w:rsidRPr="00D536BD" w:rsidRDefault="00D536BD" w:rsidP="00D536BD">
      <w:pPr>
        <w:rPr>
          <w:rFonts w:ascii="Arial" w:hAnsi="Arial" w:cs="Arial"/>
          <w:color w:val="002060"/>
          <w:sz w:val="22"/>
          <w:szCs w:val="22"/>
        </w:rPr>
      </w:pPr>
    </w:p>
    <w:p w14:paraId="0B7F558D"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 xml:space="preserve">A surgical DBS follow up service is offered to ‘legacy’ patients who have previously undergone DBS surgery in other centres prior to designation of the national service. This is primarily for battery replacements and DBS hardware related issues. Management of other aspects of these patients’ condition remains the responsibility of their local services. </w:t>
      </w:r>
    </w:p>
    <w:p w14:paraId="2F01BED7" w14:textId="77777777" w:rsidR="00D536BD" w:rsidRPr="00D536BD" w:rsidRDefault="00D536BD" w:rsidP="00D536BD">
      <w:pPr>
        <w:rPr>
          <w:rFonts w:ascii="Arial" w:hAnsi="Arial" w:cs="Arial"/>
          <w:color w:val="002060"/>
          <w:sz w:val="22"/>
          <w:szCs w:val="22"/>
        </w:rPr>
      </w:pPr>
    </w:p>
    <w:p w14:paraId="710315EB" w14:textId="77777777" w:rsidR="00D536BD" w:rsidRPr="00D536BD" w:rsidRDefault="00D536BD" w:rsidP="00D536BD">
      <w:pPr>
        <w:pStyle w:val="Default"/>
        <w:rPr>
          <w:b/>
          <w:bCs/>
          <w:color w:val="002060"/>
          <w:sz w:val="22"/>
          <w:szCs w:val="22"/>
        </w:rPr>
      </w:pPr>
      <w:r w:rsidRPr="00D536BD">
        <w:rPr>
          <w:b/>
          <w:bCs/>
          <w:color w:val="002060"/>
          <w:sz w:val="22"/>
          <w:szCs w:val="22"/>
        </w:rPr>
        <w:t xml:space="preserve">Service description / pathway </w:t>
      </w:r>
    </w:p>
    <w:p w14:paraId="1E6CD415" w14:textId="77777777" w:rsidR="00D536BD" w:rsidRPr="00D536BD" w:rsidRDefault="00D536BD" w:rsidP="00D536BD">
      <w:pPr>
        <w:pStyle w:val="Default"/>
        <w:rPr>
          <w:color w:val="002060"/>
          <w:sz w:val="22"/>
          <w:szCs w:val="22"/>
        </w:rPr>
      </w:pPr>
      <w:r w:rsidRPr="00D536BD">
        <w:rPr>
          <w:color w:val="002060"/>
          <w:sz w:val="22"/>
          <w:szCs w:val="22"/>
        </w:rPr>
        <w:t>.</w:t>
      </w:r>
    </w:p>
    <w:p w14:paraId="5010D8E8" w14:textId="77777777" w:rsidR="00D536BD" w:rsidRPr="00D536BD" w:rsidRDefault="00D536BD" w:rsidP="00D536BD">
      <w:pPr>
        <w:pStyle w:val="Default"/>
        <w:rPr>
          <w:color w:val="002060"/>
          <w:sz w:val="22"/>
          <w:szCs w:val="22"/>
        </w:rPr>
      </w:pPr>
      <w:r w:rsidRPr="00D536BD">
        <w:rPr>
          <w:b/>
          <w:bCs/>
          <w:color w:val="002060"/>
          <w:sz w:val="22"/>
          <w:szCs w:val="22"/>
        </w:rPr>
        <w:t xml:space="preserve">Referrals / Entry point to service </w:t>
      </w:r>
    </w:p>
    <w:p w14:paraId="315E2DB9" w14:textId="77777777" w:rsidR="00D536BD" w:rsidRPr="00D536BD" w:rsidRDefault="00D536BD" w:rsidP="00D536BD">
      <w:pPr>
        <w:pStyle w:val="Default"/>
        <w:rPr>
          <w:color w:val="002060"/>
          <w:sz w:val="22"/>
          <w:szCs w:val="22"/>
        </w:rPr>
      </w:pPr>
      <w:r w:rsidRPr="00D536BD">
        <w:rPr>
          <w:color w:val="002060"/>
          <w:sz w:val="22"/>
          <w:szCs w:val="22"/>
        </w:rPr>
        <w:t xml:space="preserve">Referrals to the service are accepted from movement disorder neurologists or geriatricians from all parts of Scotland. </w:t>
      </w:r>
    </w:p>
    <w:p w14:paraId="050CEC33" w14:textId="77777777" w:rsidR="00D536BD" w:rsidRPr="00D536BD" w:rsidRDefault="00D536BD" w:rsidP="00D536BD">
      <w:pPr>
        <w:pStyle w:val="Default"/>
        <w:rPr>
          <w:color w:val="002060"/>
          <w:sz w:val="22"/>
          <w:szCs w:val="22"/>
        </w:rPr>
      </w:pPr>
    </w:p>
    <w:p w14:paraId="5BCE19C5" w14:textId="77777777" w:rsidR="00D536BD" w:rsidRPr="00D536BD" w:rsidRDefault="00D536BD" w:rsidP="00D536BD">
      <w:pPr>
        <w:pStyle w:val="Default"/>
        <w:rPr>
          <w:color w:val="002060"/>
          <w:sz w:val="22"/>
          <w:szCs w:val="22"/>
        </w:rPr>
      </w:pPr>
      <w:r w:rsidRPr="00D536BD">
        <w:rPr>
          <w:color w:val="002060"/>
          <w:sz w:val="22"/>
          <w:szCs w:val="22"/>
        </w:rPr>
        <w:t xml:space="preserve">Referrals are assessed by the lead clinician of the service. For those not suitable, advice is provided to the referring team on suitability of other advanced therapies which are surgical in nature. </w:t>
      </w:r>
    </w:p>
    <w:p w14:paraId="0CBF9215" w14:textId="77777777" w:rsidR="00D536BD" w:rsidRPr="00D536BD" w:rsidRDefault="00D536BD" w:rsidP="00D536BD">
      <w:pPr>
        <w:pStyle w:val="Default"/>
        <w:rPr>
          <w:color w:val="002060"/>
          <w:sz w:val="22"/>
          <w:szCs w:val="22"/>
        </w:rPr>
      </w:pPr>
    </w:p>
    <w:p w14:paraId="2C53D83E" w14:textId="77777777" w:rsidR="00D536BD" w:rsidRPr="00D536BD" w:rsidRDefault="00D536BD" w:rsidP="00D536BD">
      <w:pPr>
        <w:pStyle w:val="Default"/>
        <w:rPr>
          <w:color w:val="002060"/>
          <w:sz w:val="22"/>
          <w:szCs w:val="22"/>
        </w:rPr>
      </w:pPr>
    </w:p>
    <w:p w14:paraId="279B873C" w14:textId="77777777" w:rsidR="00D536BD" w:rsidRPr="00D536BD" w:rsidRDefault="00D536BD" w:rsidP="00D536BD">
      <w:pPr>
        <w:pStyle w:val="Default"/>
        <w:rPr>
          <w:color w:val="002060"/>
          <w:sz w:val="22"/>
          <w:szCs w:val="22"/>
        </w:rPr>
      </w:pPr>
      <w:r w:rsidRPr="00D536BD">
        <w:rPr>
          <w:b/>
          <w:bCs/>
          <w:color w:val="002060"/>
          <w:sz w:val="22"/>
          <w:szCs w:val="22"/>
        </w:rPr>
        <w:t xml:space="preserve">Assessment </w:t>
      </w:r>
    </w:p>
    <w:p w14:paraId="149FD1EE" w14:textId="77777777" w:rsidR="00D536BD" w:rsidRPr="00D536BD" w:rsidRDefault="00D536BD" w:rsidP="00D536BD">
      <w:pPr>
        <w:pStyle w:val="Default"/>
        <w:rPr>
          <w:color w:val="002060"/>
          <w:sz w:val="22"/>
          <w:szCs w:val="22"/>
          <w:u w:val="single"/>
        </w:rPr>
      </w:pPr>
      <w:r w:rsidRPr="00D536BD">
        <w:rPr>
          <w:bCs/>
          <w:i/>
          <w:iCs/>
          <w:color w:val="002060"/>
          <w:sz w:val="22"/>
          <w:szCs w:val="22"/>
          <w:u w:val="single"/>
        </w:rPr>
        <w:t xml:space="preserve">First assessment </w:t>
      </w:r>
    </w:p>
    <w:p w14:paraId="524555BA" w14:textId="77777777" w:rsidR="00D536BD" w:rsidRPr="00D536BD" w:rsidRDefault="00D536BD" w:rsidP="00D536BD">
      <w:pPr>
        <w:pStyle w:val="Default"/>
        <w:rPr>
          <w:color w:val="002060"/>
          <w:sz w:val="22"/>
          <w:szCs w:val="22"/>
        </w:rPr>
      </w:pPr>
      <w:r w:rsidRPr="00D536BD">
        <w:rPr>
          <w:color w:val="002060"/>
          <w:sz w:val="22"/>
          <w:szCs w:val="22"/>
        </w:rPr>
        <w:t>An initial outpatient assessment is undertaken by the multi-disciplinary team at the ‘</w:t>
      </w:r>
      <w:r w:rsidRPr="00D536BD">
        <w:rPr>
          <w:i/>
          <w:iCs/>
          <w:color w:val="002060"/>
          <w:sz w:val="22"/>
          <w:szCs w:val="22"/>
        </w:rPr>
        <w:t xml:space="preserve">new patient clinics’ </w:t>
      </w:r>
      <w:r w:rsidRPr="00D536BD">
        <w:rPr>
          <w:color w:val="002060"/>
          <w:sz w:val="22"/>
          <w:szCs w:val="22"/>
        </w:rPr>
        <w:t xml:space="preserve">which are held </w:t>
      </w:r>
      <w:r w:rsidRPr="00D536BD">
        <w:rPr>
          <w:i/>
          <w:iCs/>
          <w:color w:val="002060"/>
          <w:sz w:val="22"/>
          <w:szCs w:val="22"/>
        </w:rPr>
        <w:t>once every 4 weeks (two teams per clinic)</w:t>
      </w:r>
      <w:r w:rsidRPr="00D536BD">
        <w:rPr>
          <w:color w:val="002060"/>
          <w:sz w:val="22"/>
          <w:szCs w:val="22"/>
        </w:rPr>
        <w:t xml:space="preserve">. This appointment includes input from neurosurgery, neurology, nurse specialists and neuropsychology. </w:t>
      </w:r>
    </w:p>
    <w:p w14:paraId="48F6983C" w14:textId="77777777" w:rsidR="00D536BD" w:rsidRPr="00D536BD" w:rsidRDefault="00D536BD" w:rsidP="00D536BD">
      <w:pPr>
        <w:pStyle w:val="Default"/>
        <w:rPr>
          <w:color w:val="002060"/>
          <w:sz w:val="22"/>
          <w:szCs w:val="22"/>
          <w:u w:val="single"/>
        </w:rPr>
      </w:pPr>
    </w:p>
    <w:p w14:paraId="373B2391" w14:textId="77777777" w:rsidR="00D536BD" w:rsidRPr="00D536BD" w:rsidRDefault="00D536BD" w:rsidP="00D536BD">
      <w:pPr>
        <w:pStyle w:val="Default"/>
        <w:rPr>
          <w:color w:val="002060"/>
          <w:sz w:val="22"/>
          <w:szCs w:val="22"/>
          <w:u w:val="single"/>
        </w:rPr>
      </w:pPr>
      <w:r w:rsidRPr="00D536BD">
        <w:rPr>
          <w:bCs/>
          <w:i/>
          <w:iCs/>
          <w:color w:val="002060"/>
          <w:sz w:val="22"/>
          <w:szCs w:val="22"/>
          <w:u w:val="single"/>
        </w:rPr>
        <w:t xml:space="preserve">MDT clinical Review </w:t>
      </w:r>
    </w:p>
    <w:p w14:paraId="72D04F7C" w14:textId="77777777" w:rsidR="00D536BD" w:rsidRPr="00D536BD" w:rsidRDefault="00D536BD" w:rsidP="00D536BD">
      <w:pPr>
        <w:pStyle w:val="Default"/>
        <w:rPr>
          <w:color w:val="002060"/>
          <w:sz w:val="22"/>
          <w:szCs w:val="22"/>
        </w:rPr>
      </w:pPr>
      <w:r w:rsidRPr="00D536BD">
        <w:rPr>
          <w:color w:val="002060"/>
          <w:sz w:val="22"/>
          <w:szCs w:val="22"/>
        </w:rPr>
        <w:t xml:space="preserve">A further clinical multidisciplinary team assessment is undertaken for patients deemed suitable for further investigation. This includes an MRI scan under general anaesthetic (and overnight stay if required) to identify the target areas for placement of electrodes, further neuropsychological assessment, pre-surgical </w:t>
      </w:r>
      <w:proofErr w:type="gramStart"/>
      <w:r w:rsidRPr="00D536BD">
        <w:rPr>
          <w:color w:val="002060"/>
          <w:sz w:val="22"/>
          <w:szCs w:val="22"/>
        </w:rPr>
        <w:t>assessments</w:t>
      </w:r>
      <w:proofErr w:type="gramEnd"/>
      <w:r w:rsidRPr="00D536BD">
        <w:rPr>
          <w:color w:val="002060"/>
          <w:sz w:val="22"/>
          <w:szCs w:val="22"/>
        </w:rPr>
        <w:t xml:space="preserve"> and a review of medication. </w:t>
      </w:r>
    </w:p>
    <w:p w14:paraId="3C8631C5" w14:textId="77777777" w:rsidR="00D536BD" w:rsidRPr="00D536BD" w:rsidRDefault="00D536BD" w:rsidP="00D536BD">
      <w:pPr>
        <w:pStyle w:val="Default"/>
        <w:rPr>
          <w:color w:val="002060"/>
          <w:sz w:val="22"/>
          <w:szCs w:val="22"/>
        </w:rPr>
      </w:pPr>
    </w:p>
    <w:p w14:paraId="033037CC" w14:textId="77777777" w:rsidR="00D536BD" w:rsidRPr="00D536BD" w:rsidRDefault="00D536BD" w:rsidP="00D536BD">
      <w:pPr>
        <w:pStyle w:val="Default"/>
        <w:rPr>
          <w:color w:val="002060"/>
          <w:sz w:val="22"/>
          <w:szCs w:val="22"/>
        </w:rPr>
      </w:pPr>
      <w:r w:rsidRPr="00D536BD">
        <w:rPr>
          <w:b/>
          <w:bCs/>
          <w:i/>
          <w:iCs/>
          <w:color w:val="002060"/>
          <w:sz w:val="22"/>
          <w:szCs w:val="22"/>
        </w:rPr>
        <w:t xml:space="preserve">Decision to </w:t>
      </w:r>
      <w:proofErr w:type="gramStart"/>
      <w:r w:rsidRPr="00D536BD">
        <w:rPr>
          <w:b/>
          <w:bCs/>
          <w:i/>
          <w:iCs/>
          <w:color w:val="002060"/>
          <w:sz w:val="22"/>
          <w:szCs w:val="22"/>
        </w:rPr>
        <w:t>treat</w:t>
      </w:r>
      <w:proofErr w:type="gramEnd"/>
      <w:r w:rsidRPr="00D536BD">
        <w:rPr>
          <w:b/>
          <w:bCs/>
          <w:i/>
          <w:iCs/>
          <w:color w:val="002060"/>
          <w:sz w:val="22"/>
          <w:szCs w:val="22"/>
        </w:rPr>
        <w:t xml:space="preserve"> </w:t>
      </w:r>
    </w:p>
    <w:p w14:paraId="6BD94FCB" w14:textId="77777777" w:rsidR="00D536BD" w:rsidRPr="00D536BD" w:rsidRDefault="00D536BD" w:rsidP="00D536BD">
      <w:pPr>
        <w:pStyle w:val="Default"/>
        <w:rPr>
          <w:color w:val="002060"/>
          <w:sz w:val="22"/>
          <w:szCs w:val="22"/>
        </w:rPr>
      </w:pPr>
      <w:r w:rsidRPr="00D536BD">
        <w:rPr>
          <w:color w:val="002060"/>
          <w:sz w:val="22"/>
          <w:szCs w:val="22"/>
        </w:rPr>
        <w:t xml:space="preserve">Following the assessment process a decision is taken by the MDT on whether the patient is suitable for DBS treatment. </w:t>
      </w:r>
    </w:p>
    <w:p w14:paraId="0AD711EB" w14:textId="77777777" w:rsidR="00D536BD" w:rsidRPr="00D536BD" w:rsidRDefault="00D536BD" w:rsidP="00D536BD">
      <w:pPr>
        <w:pStyle w:val="Default"/>
        <w:rPr>
          <w:color w:val="002060"/>
          <w:sz w:val="22"/>
          <w:szCs w:val="22"/>
        </w:rPr>
      </w:pPr>
    </w:p>
    <w:p w14:paraId="77D70F74" w14:textId="77777777" w:rsidR="00D536BD" w:rsidRPr="00D536BD" w:rsidRDefault="00D536BD" w:rsidP="00D536BD">
      <w:pPr>
        <w:pStyle w:val="Default"/>
        <w:rPr>
          <w:color w:val="002060"/>
          <w:sz w:val="22"/>
          <w:szCs w:val="22"/>
        </w:rPr>
      </w:pPr>
      <w:proofErr w:type="gramStart"/>
      <w:r w:rsidRPr="00D536BD">
        <w:rPr>
          <w:color w:val="002060"/>
          <w:sz w:val="22"/>
          <w:szCs w:val="22"/>
        </w:rPr>
        <w:t>A number of</w:t>
      </w:r>
      <w:proofErr w:type="gramEnd"/>
      <w:r w:rsidRPr="00D536BD">
        <w:rPr>
          <w:color w:val="002060"/>
          <w:sz w:val="22"/>
          <w:szCs w:val="22"/>
        </w:rPr>
        <w:t xml:space="preserve"> patients will be deemed not suitable for treatment.</w:t>
      </w:r>
    </w:p>
    <w:p w14:paraId="1078BFFE" w14:textId="77777777" w:rsidR="00D536BD" w:rsidRPr="00D536BD" w:rsidRDefault="00D536BD" w:rsidP="00D536BD">
      <w:pPr>
        <w:pStyle w:val="Default"/>
        <w:rPr>
          <w:color w:val="002060"/>
          <w:sz w:val="22"/>
          <w:szCs w:val="22"/>
        </w:rPr>
      </w:pPr>
    </w:p>
    <w:p w14:paraId="036A27A7" w14:textId="77777777" w:rsidR="00D536BD" w:rsidRPr="00D536BD" w:rsidRDefault="00D536BD" w:rsidP="00D536BD">
      <w:pPr>
        <w:pStyle w:val="Default"/>
        <w:rPr>
          <w:color w:val="002060"/>
          <w:sz w:val="22"/>
          <w:szCs w:val="22"/>
        </w:rPr>
      </w:pPr>
      <w:r w:rsidRPr="00D536BD">
        <w:rPr>
          <w:b/>
          <w:bCs/>
          <w:color w:val="002060"/>
          <w:sz w:val="22"/>
          <w:szCs w:val="22"/>
        </w:rPr>
        <w:t xml:space="preserve">Surgical intervention/inpatient stay </w:t>
      </w:r>
    </w:p>
    <w:p w14:paraId="1A7FE3DF" w14:textId="77777777" w:rsidR="00D536BD" w:rsidRPr="00D536BD" w:rsidRDefault="00D536BD" w:rsidP="00D536BD">
      <w:pPr>
        <w:pStyle w:val="Default"/>
        <w:rPr>
          <w:color w:val="002060"/>
          <w:sz w:val="22"/>
          <w:szCs w:val="22"/>
          <w:u w:val="single"/>
        </w:rPr>
      </w:pPr>
      <w:r w:rsidRPr="00D536BD">
        <w:rPr>
          <w:bCs/>
          <w:i/>
          <w:iCs/>
          <w:color w:val="002060"/>
          <w:sz w:val="22"/>
          <w:szCs w:val="22"/>
          <w:u w:val="single"/>
        </w:rPr>
        <w:t xml:space="preserve">Pre-op appointment </w:t>
      </w:r>
    </w:p>
    <w:p w14:paraId="3755B050" w14:textId="77777777" w:rsidR="00D536BD" w:rsidRPr="00D536BD" w:rsidRDefault="00D536BD" w:rsidP="00D536BD">
      <w:pPr>
        <w:pStyle w:val="Default"/>
        <w:rPr>
          <w:color w:val="002060"/>
          <w:sz w:val="22"/>
          <w:szCs w:val="22"/>
        </w:rPr>
      </w:pPr>
      <w:r w:rsidRPr="00D536BD">
        <w:rPr>
          <w:color w:val="002060"/>
          <w:sz w:val="22"/>
          <w:szCs w:val="22"/>
        </w:rPr>
        <w:t xml:space="preserve">An outpatient appointment is undertaken to support anaesthetic assessment and surgical counselling. </w:t>
      </w:r>
    </w:p>
    <w:p w14:paraId="6D59BFC8" w14:textId="77777777" w:rsidR="00D536BD" w:rsidRPr="00D536BD" w:rsidRDefault="00D536BD" w:rsidP="00D536BD">
      <w:pPr>
        <w:pStyle w:val="Default"/>
        <w:rPr>
          <w:color w:val="002060"/>
          <w:sz w:val="22"/>
          <w:szCs w:val="22"/>
        </w:rPr>
      </w:pPr>
    </w:p>
    <w:p w14:paraId="271F49E1" w14:textId="77777777" w:rsidR="00D536BD" w:rsidRPr="00D536BD" w:rsidRDefault="00D536BD" w:rsidP="00D536BD">
      <w:pPr>
        <w:pStyle w:val="Default"/>
        <w:rPr>
          <w:color w:val="002060"/>
          <w:sz w:val="22"/>
          <w:szCs w:val="22"/>
          <w:u w:val="single"/>
        </w:rPr>
      </w:pPr>
      <w:r w:rsidRPr="00D536BD">
        <w:rPr>
          <w:bCs/>
          <w:i/>
          <w:iCs/>
          <w:color w:val="002060"/>
          <w:sz w:val="22"/>
          <w:szCs w:val="22"/>
          <w:u w:val="single"/>
        </w:rPr>
        <w:t xml:space="preserve">DBS Procedure </w:t>
      </w:r>
    </w:p>
    <w:p w14:paraId="7661F7B4" w14:textId="77777777" w:rsidR="00D536BD" w:rsidRPr="00D536BD" w:rsidRDefault="00D536BD" w:rsidP="00D536BD">
      <w:pPr>
        <w:pStyle w:val="Default"/>
        <w:rPr>
          <w:color w:val="002060"/>
          <w:sz w:val="22"/>
          <w:szCs w:val="22"/>
        </w:rPr>
      </w:pPr>
      <w:r w:rsidRPr="00D536BD">
        <w:rPr>
          <w:color w:val="002060"/>
          <w:sz w:val="22"/>
          <w:szCs w:val="22"/>
        </w:rPr>
        <w:t xml:space="preserve">The DBS surgical procedure is undertaken wholly or partly under general anaesthetic depending on the indication. Stimulating electrodes are placed </w:t>
      </w:r>
      <w:proofErr w:type="spellStart"/>
      <w:r w:rsidRPr="00D536BD">
        <w:rPr>
          <w:color w:val="002060"/>
          <w:sz w:val="22"/>
          <w:szCs w:val="22"/>
        </w:rPr>
        <w:t>stereotactically</w:t>
      </w:r>
      <w:proofErr w:type="spellEnd"/>
      <w:r w:rsidRPr="00D536BD">
        <w:rPr>
          <w:color w:val="002060"/>
          <w:sz w:val="22"/>
          <w:szCs w:val="22"/>
        </w:rPr>
        <w:t xml:space="preserve"> into the deep structures of the brain. Some patients are woken intraoperatively to allow cell recordings and clinical assessment to confirm electrode placement. The electrodes are connected to an implanted pulse generator which is battery powered. The electrodes are secured to the skull and a cable tunnelled to the pulse generator situated typically in the front of the chest. </w:t>
      </w:r>
    </w:p>
    <w:p w14:paraId="2768B2B9" w14:textId="77777777" w:rsidR="00D536BD" w:rsidRPr="00D536BD" w:rsidRDefault="00D536BD" w:rsidP="00D536BD">
      <w:pPr>
        <w:pStyle w:val="Default"/>
        <w:rPr>
          <w:color w:val="002060"/>
          <w:sz w:val="22"/>
          <w:szCs w:val="22"/>
        </w:rPr>
      </w:pPr>
    </w:p>
    <w:p w14:paraId="769D2045" w14:textId="77777777" w:rsidR="00D536BD" w:rsidRPr="00D536BD" w:rsidRDefault="00D536BD" w:rsidP="00D536BD">
      <w:pPr>
        <w:pStyle w:val="Default"/>
        <w:rPr>
          <w:color w:val="002060"/>
          <w:sz w:val="22"/>
          <w:szCs w:val="22"/>
          <w:u w:val="single"/>
        </w:rPr>
      </w:pPr>
      <w:r w:rsidRPr="00D536BD">
        <w:rPr>
          <w:bCs/>
          <w:i/>
          <w:iCs/>
          <w:color w:val="002060"/>
          <w:sz w:val="22"/>
          <w:szCs w:val="22"/>
          <w:u w:val="single"/>
        </w:rPr>
        <w:t xml:space="preserve">Post surgical </w:t>
      </w:r>
      <w:proofErr w:type="gramStart"/>
      <w:r w:rsidRPr="00D536BD">
        <w:rPr>
          <w:bCs/>
          <w:i/>
          <w:iCs/>
          <w:color w:val="002060"/>
          <w:sz w:val="22"/>
          <w:szCs w:val="22"/>
          <w:u w:val="single"/>
        </w:rPr>
        <w:t>care</w:t>
      </w:r>
      <w:proofErr w:type="gramEnd"/>
      <w:r w:rsidRPr="00D536BD">
        <w:rPr>
          <w:bCs/>
          <w:i/>
          <w:iCs/>
          <w:color w:val="002060"/>
          <w:sz w:val="22"/>
          <w:szCs w:val="22"/>
          <w:u w:val="single"/>
        </w:rPr>
        <w:t xml:space="preserve"> </w:t>
      </w:r>
    </w:p>
    <w:p w14:paraId="04EBF8B2" w14:textId="77777777" w:rsidR="00D536BD" w:rsidRPr="00D536BD" w:rsidRDefault="00D536BD" w:rsidP="00D536BD">
      <w:pPr>
        <w:pStyle w:val="Default"/>
        <w:rPr>
          <w:color w:val="002060"/>
          <w:sz w:val="22"/>
          <w:szCs w:val="22"/>
        </w:rPr>
      </w:pPr>
      <w:r w:rsidRPr="00D536BD">
        <w:rPr>
          <w:color w:val="002060"/>
          <w:sz w:val="22"/>
          <w:szCs w:val="22"/>
        </w:rPr>
        <w:lastRenderedPageBreak/>
        <w:t xml:space="preserve">Electrode testing and generator programming takes place at an interval following the procedure. Patients are generally discharged home in the interim. Medication adjustment will also be undertaken. </w:t>
      </w:r>
    </w:p>
    <w:p w14:paraId="6BB0816E" w14:textId="77777777" w:rsidR="00D536BD" w:rsidRPr="00D536BD" w:rsidRDefault="00D536BD" w:rsidP="00D536BD">
      <w:pPr>
        <w:pStyle w:val="Default"/>
        <w:rPr>
          <w:color w:val="002060"/>
          <w:sz w:val="22"/>
          <w:szCs w:val="22"/>
        </w:rPr>
      </w:pPr>
    </w:p>
    <w:p w14:paraId="6D623EB6" w14:textId="77777777" w:rsidR="00D536BD" w:rsidRPr="00D536BD" w:rsidRDefault="00D536BD" w:rsidP="00D536BD">
      <w:pPr>
        <w:pStyle w:val="Default"/>
        <w:rPr>
          <w:color w:val="002060"/>
          <w:sz w:val="22"/>
          <w:szCs w:val="22"/>
        </w:rPr>
      </w:pPr>
      <w:r w:rsidRPr="00D536BD">
        <w:rPr>
          <w:b/>
          <w:bCs/>
          <w:color w:val="002060"/>
          <w:sz w:val="22"/>
          <w:szCs w:val="22"/>
        </w:rPr>
        <w:t xml:space="preserve">Follow up </w:t>
      </w:r>
      <w:proofErr w:type="gramStart"/>
      <w:r w:rsidRPr="00D536BD">
        <w:rPr>
          <w:b/>
          <w:bCs/>
          <w:color w:val="002060"/>
          <w:sz w:val="22"/>
          <w:szCs w:val="22"/>
        </w:rPr>
        <w:t>care</w:t>
      </w:r>
      <w:proofErr w:type="gramEnd"/>
      <w:r w:rsidRPr="00D536BD">
        <w:rPr>
          <w:b/>
          <w:bCs/>
          <w:color w:val="002060"/>
          <w:sz w:val="22"/>
          <w:szCs w:val="22"/>
        </w:rPr>
        <w:t xml:space="preserve"> </w:t>
      </w:r>
    </w:p>
    <w:p w14:paraId="6D0CBFBB" w14:textId="77777777" w:rsidR="00D536BD" w:rsidRPr="00D536BD" w:rsidRDefault="00D536BD" w:rsidP="00D536BD">
      <w:pPr>
        <w:pStyle w:val="Default"/>
        <w:rPr>
          <w:color w:val="002060"/>
          <w:sz w:val="22"/>
          <w:szCs w:val="22"/>
        </w:rPr>
      </w:pPr>
      <w:r w:rsidRPr="00D536BD">
        <w:rPr>
          <w:color w:val="002060"/>
          <w:sz w:val="22"/>
          <w:szCs w:val="22"/>
        </w:rPr>
        <w:t xml:space="preserve">Post surgery follow up is undertaken by the specialist nurse, </w:t>
      </w:r>
      <w:proofErr w:type="gramStart"/>
      <w:r w:rsidRPr="00D536BD">
        <w:rPr>
          <w:color w:val="002060"/>
          <w:sz w:val="22"/>
          <w:szCs w:val="22"/>
        </w:rPr>
        <w:t>neurology</w:t>
      </w:r>
      <w:proofErr w:type="gramEnd"/>
      <w:r w:rsidRPr="00D536BD">
        <w:rPr>
          <w:color w:val="002060"/>
          <w:sz w:val="22"/>
          <w:szCs w:val="22"/>
        </w:rPr>
        <w:t xml:space="preserve"> and neurosurgery staff with input from neuropsychology, physiotherapy, occupational and speech and language therapists as required. </w:t>
      </w:r>
    </w:p>
    <w:p w14:paraId="1D244D44" w14:textId="77777777" w:rsidR="00D536BD" w:rsidRPr="00D536BD" w:rsidRDefault="00D536BD" w:rsidP="00D536BD">
      <w:pPr>
        <w:pStyle w:val="Default"/>
        <w:rPr>
          <w:color w:val="002060"/>
          <w:sz w:val="22"/>
          <w:szCs w:val="22"/>
        </w:rPr>
      </w:pPr>
    </w:p>
    <w:p w14:paraId="14B4E593" w14:textId="77777777" w:rsidR="00D536BD" w:rsidRPr="00D536BD" w:rsidRDefault="00D536BD" w:rsidP="00D536BD">
      <w:pPr>
        <w:pStyle w:val="Default"/>
        <w:rPr>
          <w:color w:val="002060"/>
          <w:sz w:val="22"/>
          <w:szCs w:val="22"/>
        </w:rPr>
      </w:pPr>
      <w:r w:rsidRPr="00D536BD">
        <w:rPr>
          <w:color w:val="002060"/>
          <w:sz w:val="22"/>
          <w:szCs w:val="22"/>
        </w:rPr>
        <w:t xml:space="preserve">Patients are seen at outpatient clinics at one, </w:t>
      </w:r>
      <w:proofErr w:type="gramStart"/>
      <w:r w:rsidRPr="00D536BD">
        <w:rPr>
          <w:color w:val="002060"/>
          <w:sz w:val="22"/>
          <w:szCs w:val="22"/>
        </w:rPr>
        <w:t>three and six monthly</w:t>
      </w:r>
      <w:proofErr w:type="gramEnd"/>
      <w:r w:rsidRPr="00D536BD">
        <w:rPr>
          <w:color w:val="002060"/>
          <w:sz w:val="22"/>
          <w:szCs w:val="22"/>
        </w:rPr>
        <w:t xml:space="preserve"> intervals after surgery and as required thereafter. Patients will return to the service for battery replacement approximately every 4 years with annual review being required for battery checks. </w:t>
      </w:r>
    </w:p>
    <w:p w14:paraId="7AD7F0E5" w14:textId="77777777" w:rsidR="00D536BD" w:rsidRPr="00D536BD" w:rsidRDefault="00D536BD" w:rsidP="00D536BD">
      <w:pPr>
        <w:pStyle w:val="Default"/>
        <w:rPr>
          <w:color w:val="002060"/>
          <w:sz w:val="22"/>
          <w:szCs w:val="22"/>
        </w:rPr>
      </w:pPr>
    </w:p>
    <w:p w14:paraId="49417FBF" w14:textId="77777777" w:rsidR="00D536BD" w:rsidRPr="00D536BD" w:rsidRDefault="00D536BD" w:rsidP="00D536BD">
      <w:pPr>
        <w:pStyle w:val="Default"/>
        <w:rPr>
          <w:color w:val="002060"/>
          <w:sz w:val="22"/>
          <w:szCs w:val="22"/>
        </w:rPr>
      </w:pPr>
      <w:r w:rsidRPr="00D536BD">
        <w:rPr>
          <w:b/>
          <w:bCs/>
          <w:color w:val="002060"/>
          <w:sz w:val="22"/>
          <w:szCs w:val="22"/>
        </w:rPr>
        <w:t xml:space="preserve">Discharge from service / Exit point from service </w:t>
      </w:r>
    </w:p>
    <w:p w14:paraId="70CE9448" w14:textId="77777777" w:rsidR="00D536BD" w:rsidRPr="00D536BD" w:rsidRDefault="00D536BD" w:rsidP="00D536BD">
      <w:pPr>
        <w:pStyle w:val="Default"/>
        <w:rPr>
          <w:color w:val="002060"/>
          <w:sz w:val="22"/>
          <w:szCs w:val="22"/>
        </w:rPr>
      </w:pPr>
      <w:r w:rsidRPr="00D536BD">
        <w:rPr>
          <w:color w:val="002060"/>
          <w:sz w:val="22"/>
          <w:szCs w:val="22"/>
        </w:rPr>
        <w:t xml:space="preserve">Patients are discharged from routine regular follow care 12 months post-operative surgically procedure, with ongoing care being undertaken by the local consultant neurologist or geriatrician. </w:t>
      </w:r>
    </w:p>
    <w:p w14:paraId="498B8E87" w14:textId="77777777" w:rsidR="00D536BD" w:rsidRPr="00D536BD" w:rsidRDefault="00D536BD" w:rsidP="00D536BD">
      <w:pPr>
        <w:rPr>
          <w:rFonts w:ascii="Arial" w:hAnsi="Arial" w:cs="Arial"/>
          <w:b/>
          <w:bCs/>
          <w:color w:val="002060"/>
          <w:sz w:val="22"/>
          <w:szCs w:val="22"/>
        </w:rPr>
      </w:pPr>
    </w:p>
    <w:p w14:paraId="787FE136" w14:textId="2B6B66E0" w:rsidR="00D21ACC" w:rsidRPr="00D536BD" w:rsidRDefault="00D536BD" w:rsidP="00D536BD">
      <w:pPr>
        <w:rPr>
          <w:rFonts w:ascii="Arial" w:hAnsi="Arial" w:cs="Arial"/>
          <w:b/>
          <w:bCs/>
          <w:color w:val="002060"/>
          <w:sz w:val="22"/>
          <w:szCs w:val="22"/>
          <w:u w:val="single"/>
        </w:rPr>
      </w:pPr>
      <w:r w:rsidRPr="00D536BD">
        <w:rPr>
          <w:rFonts w:ascii="Arial" w:hAnsi="Arial" w:cs="Arial"/>
          <w:b/>
          <w:bCs/>
          <w:color w:val="002060"/>
          <w:sz w:val="22"/>
          <w:szCs w:val="22"/>
          <w:u w:val="single"/>
        </w:rPr>
        <w:t>The National Managed Service Network for Neurosurgery</w:t>
      </w:r>
    </w:p>
    <w:p w14:paraId="5A4CC676" w14:textId="77777777" w:rsidR="00D536BD" w:rsidRPr="00D536BD" w:rsidRDefault="00D536BD" w:rsidP="00D536BD">
      <w:pPr>
        <w:rPr>
          <w:rFonts w:ascii="Arial" w:hAnsi="Arial" w:cs="Arial"/>
          <w:b/>
          <w:bCs/>
          <w:color w:val="002060"/>
          <w:sz w:val="22"/>
          <w:szCs w:val="22"/>
        </w:rPr>
      </w:pPr>
    </w:p>
    <w:p w14:paraId="14851977" w14:textId="77777777" w:rsidR="00D536BD" w:rsidRPr="00D536BD" w:rsidRDefault="00D536BD" w:rsidP="00D536BD">
      <w:pPr>
        <w:pStyle w:val="BodyText3"/>
        <w:spacing w:after="0"/>
        <w:jc w:val="both"/>
        <w:rPr>
          <w:rFonts w:cs="Arial"/>
          <w:color w:val="002060"/>
          <w:sz w:val="22"/>
          <w:szCs w:val="22"/>
        </w:rPr>
      </w:pPr>
      <w:r w:rsidRPr="00D536BD">
        <w:rPr>
          <w:rFonts w:cs="Arial"/>
          <w:color w:val="002060"/>
          <w:sz w:val="22"/>
          <w:szCs w:val="22"/>
        </w:rPr>
        <w:t xml:space="preserve">The Department of Neurosurgery in </w:t>
      </w:r>
      <w:smartTag w:uri="urn:schemas-microsoft-com:office:smarttags" w:element="place">
        <w:smartTag w:uri="urn:schemas-microsoft-com:office:smarttags" w:element="City">
          <w:r w:rsidRPr="00D536BD">
            <w:rPr>
              <w:rFonts w:cs="Arial"/>
              <w:color w:val="002060"/>
              <w:sz w:val="22"/>
              <w:szCs w:val="22"/>
            </w:rPr>
            <w:t>Glasgow</w:t>
          </w:r>
        </w:smartTag>
      </w:smartTag>
      <w:r w:rsidRPr="00D536BD">
        <w:rPr>
          <w:rFonts w:cs="Arial"/>
          <w:color w:val="002060"/>
          <w:sz w:val="22"/>
          <w:szCs w:val="22"/>
        </w:rPr>
        <w:t xml:space="preserve"> is one of four Scottish Neurosurgical centres which are now part of a national managed service network (</w:t>
      </w:r>
      <w:smartTag w:uri="urn:schemas-microsoft-com:office:smarttags" w:element="stockticker">
        <w:r w:rsidRPr="00D536BD">
          <w:rPr>
            <w:rFonts w:cs="Arial"/>
            <w:color w:val="002060"/>
            <w:sz w:val="22"/>
            <w:szCs w:val="22"/>
          </w:rPr>
          <w:t>MSN</w:t>
        </w:r>
      </w:smartTag>
      <w:r w:rsidRPr="00D536BD">
        <w:rPr>
          <w:rFonts w:cs="Arial"/>
          <w:color w:val="002060"/>
          <w:sz w:val="22"/>
          <w:szCs w:val="22"/>
        </w:rPr>
        <w:t xml:space="preserve">).  Formed in 2009, the </w:t>
      </w:r>
      <w:smartTag w:uri="urn:schemas-microsoft-com:office:smarttags" w:element="stockticker">
        <w:r w:rsidRPr="00D536BD">
          <w:rPr>
            <w:rFonts w:cs="Arial"/>
            <w:color w:val="002060"/>
            <w:sz w:val="22"/>
            <w:szCs w:val="22"/>
          </w:rPr>
          <w:t>MSN</w:t>
        </w:r>
      </w:smartTag>
      <w:r w:rsidRPr="00D536BD">
        <w:rPr>
          <w:rFonts w:cs="Arial"/>
          <w:color w:val="002060"/>
          <w:sz w:val="22"/>
          <w:szCs w:val="22"/>
        </w:rPr>
        <w:t xml:space="preserve"> is an innovative model, the first of its kind in </w:t>
      </w:r>
      <w:smartTag w:uri="urn:schemas-microsoft-com:office:smarttags" w:element="place">
        <w:smartTag w:uri="urn:schemas-microsoft-com:office:smarttags" w:element="country-region">
          <w:r w:rsidRPr="00D536BD">
            <w:rPr>
              <w:rFonts w:cs="Arial"/>
              <w:color w:val="002060"/>
              <w:sz w:val="22"/>
              <w:szCs w:val="22"/>
            </w:rPr>
            <w:t>Scotland</w:t>
          </w:r>
        </w:smartTag>
      </w:smartTag>
      <w:r w:rsidRPr="00D536BD">
        <w:rPr>
          <w:rFonts w:cs="Arial"/>
          <w:color w:val="002060"/>
          <w:sz w:val="22"/>
          <w:szCs w:val="22"/>
        </w:rPr>
        <w:t xml:space="preserve">. Building on the fundamental principles of Managed Clinical Networks and extending these across the whole service, it aims to ensure that neurosurgical services in </w:t>
      </w:r>
      <w:smartTag w:uri="urn:schemas-microsoft-com:office:smarttags" w:element="place">
        <w:smartTag w:uri="urn:schemas-microsoft-com:office:smarttags" w:element="country-region">
          <w:r w:rsidRPr="00D536BD">
            <w:rPr>
              <w:rFonts w:cs="Arial"/>
              <w:color w:val="002060"/>
              <w:sz w:val="22"/>
              <w:szCs w:val="22"/>
            </w:rPr>
            <w:t>Scotland</w:t>
          </w:r>
        </w:smartTag>
      </w:smartTag>
      <w:r w:rsidRPr="00D536BD">
        <w:rPr>
          <w:rFonts w:cs="Arial"/>
          <w:color w:val="002060"/>
          <w:sz w:val="22"/>
          <w:szCs w:val="22"/>
        </w:rPr>
        <w:t xml:space="preserve"> are equitable and consistent in terms of access and quality. The </w:t>
      </w:r>
      <w:smartTag w:uri="urn:schemas-microsoft-com:office:smarttags" w:element="stockticker">
        <w:r w:rsidRPr="00D536BD">
          <w:rPr>
            <w:rFonts w:cs="Arial"/>
            <w:color w:val="002060"/>
            <w:sz w:val="22"/>
            <w:szCs w:val="22"/>
          </w:rPr>
          <w:t>MSN</w:t>
        </w:r>
      </w:smartTag>
      <w:r w:rsidRPr="00D536BD">
        <w:rPr>
          <w:rFonts w:cs="Arial"/>
          <w:color w:val="002060"/>
          <w:sz w:val="22"/>
          <w:szCs w:val="22"/>
        </w:rPr>
        <w:t xml:space="preserve"> is responsible for ensuring a national approach to the development of services, for the development, implementation and assessment of nationally agreed service standards and care pathways, and for the promotion of nationally coordinated research and development. Good quality, consistent data are fundamental to progress in these areas.</w:t>
      </w:r>
    </w:p>
    <w:p w14:paraId="512EAD97" w14:textId="77777777" w:rsidR="00D536BD" w:rsidRPr="00D536BD" w:rsidRDefault="00D536BD" w:rsidP="00D536BD">
      <w:pPr>
        <w:pStyle w:val="BodyTextIndent2"/>
        <w:spacing w:after="0" w:line="240" w:lineRule="auto"/>
        <w:ind w:left="426"/>
        <w:jc w:val="both"/>
        <w:rPr>
          <w:rFonts w:ascii="Arial" w:hAnsi="Arial" w:cs="Arial"/>
          <w:color w:val="002060"/>
          <w:sz w:val="22"/>
          <w:szCs w:val="22"/>
          <w:lang w:eastAsia="en-US"/>
        </w:rPr>
      </w:pPr>
    </w:p>
    <w:p w14:paraId="06C65F03" w14:textId="77777777" w:rsidR="00D536BD" w:rsidRPr="00D536BD" w:rsidRDefault="00D536BD" w:rsidP="00D536BD">
      <w:pPr>
        <w:widowControl w:val="0"/>
        <w:jc w:val="both"/>
        <w:rPr>
          <w:rFonts w:ascii="Arial" w:hAnsi="Arial" w:cs="Arial"/>
          <w:color w:val="002060"/>
          <w:sz w:val="22"/>
          <w:szCs w:val="22"/>
        </w:rPr>
      </w:pPr>
      <w:r w:rsidRPr="00D536BD">
        <w:rPr>
          <w:rFonts w:ascii="Arial" w:hAnsi="Arial" w:cs="Arial"/>
          <w:color w:val="002060"/>
          <w:sz w:val="22"/>
          <w:szCs w:val="22"/>
        </w:rPr>
        <w:t xml:space="preserve">The </w:t>
      </w:r>
      <w:smartTag w:uri="urn:schemas-microsoft-com:office:smarttags" w:element="stockticker">
        <w:r w:rsidRPr="00D536BD">
          <w:rPr>
            <w:rFonts w:ascii="Arial" w:hAnsi="Arial" w:cs="Arial"/>
            <w:color w:val="002060"/>
            <w:sz w:val="22"/>
            <w:szCs w:val="22"/>
          </w:rPr>
          <w:t>MSN</w:t>
        </w:r>
      </w:smartTag>
      <w:r w:rsidRPr="00D536BD">
        <w:rPr>
          <w:rFonts w:ascii="Arial" w:hAnsi="Arial" w:cs="Arial"/>
          <w:color w:val="002060"/>
          <w:sz w:val="22"/>
          <w:szCs w:val="22"/>
        </w:rPr>
        <w:t xml:space="preserve"> offers enormous opportunity for the pursuit of specialist interest(s) within the Scotland-wide context provided by the Network.  In addition to taking a full share of the general neurosurgical workload in </w:t>
      </w:r>
      <w:smartTag w:uri="urn:schemas-microsoft-com:office:smarttags" w:element="place">
        <w:smartTag w:uri="urn:schemas-microsoft-com:office:smarttags" w:element="City">
          <w:r w:rsidRPr="00D536BD">
            <w:rPr>
              <w:rFonts w:ascii="Arial" w:hAnsi="Arial" w:cs="Arial"/>
              <w:color w:val="002060"/>
              <w:sz w:val="22"/>
              <w:szCs w:val="22"/>
            </w:rPr>
            <w:t>Glasgow</w:t>
          </w:r>
        </w:smartTag>
      </w:smartTag>
      <w:r w:rsidRPr="00D536BD">
        <w:rPr>
          <w:rFonts w:ascii="Arial" w:hAnsi="Arial" w:cs="Arial"/>
          <w:color w:val="002060"/>
          <w:sz w:val="22"/>
          <w:szCs w:val="22"/>
        </w:rPr>
        <w:t xml:space="preserve"> and developing and strengthening services locally, the post holder will be encouraged to take an active role in working within the </w:t>
      </w:r>
      <w:smartTag w:uri="urn:schemas-microsoft-com:office:smarttags" w:element="stockticker">
        <w:r w:rsidRPr="00D536BD">
          <w:rPr>
            <w:rFonts w:ascii="Arial" w:hAnsi="Arial" w:cs="Arial"/>
            <w:color w:val="002060"/>
            <w:sz w:val="22"/>
            <w:szCs w:val="22"/>
          </w:rPr>
          <w:t>MSN</w:t>
        </w:r>
      </w:smartTag>
      <w:r w:rsidRPr="00D536BD">
        <w:rPr>
          <w:rFonts w:ascii="Arial" w:hAnsi="Arial" w:cs="Arial"/>
          <w:color w:val="002060"/>
          <w:sz w:val="22"/>
          <w:szCs w:val="22"/>
        </w:rPr>
        <w:t xml:space="preserve"> to develop specialist services within a national perspective.  </w:t>
      </w:r>
    </w:p>
    <w:p w14:paraId="0337B1D0" w14:textId="77777777" w:rsidR="00D536BD" w:rsidRPr="00D536BD" w:rsidRDefault="00D536BD" w:rsidP="00D536BD">
      <w:pPr>
        <w:widowControl w:val="0"/>
        <w:ind w:left="426"/>
        <w:jc w:val="both"/>
        <w:rPr>
          <w:rFonts w:ascii="Arial" w:hAnsi="Arial" w:cs="Arial"/>
          <w:color w:val="002060"/>
          <w:sz w:val="22"/>
          <w:szCs w:val="22"/>
        </w:rPr>
      </w:pPr>
    </w:p>
    <w:p w14:paraId="5CEFBBDE" w14:textId="0AAD2320" w:rsidR="00D21ACC" w:rsidRPr="00D536BD" w:rsidRDefault="00D536BD" w:rsidP="00D536BD">
      <w:pPr>
        <w:rPr>
          <w:rFonts w:ascii="Arial" w:hAnsi="Arial" w:cs="Arial"/>
          <w:b/>
          <w:bCs/>
          <w:color w:val="002060"/>
          <w:sz w:val="22"/>
          <w:szCs w:val="22"/>
        </w:rPr>
      </w:pPr>
      <w:r w:rsidRPr="00D536BD">
        <w:rPr>
          <w:rFonts w:ascii="Arial" w:hAnsi="Arial" w:cs="Arial"/>
          <w:color w:val="002060"/>
          <w:sz w:val="22"/>
          <w:szCs w:val="22"/>
        </w:rPr>
        <w:t xml:space="preserve">The </w:t>
      </w:r>
      <w:smartTag w:uri="urn:schemas-microsoft-com:office:smarttags" w:element="stockticker">
        <w:r w:rsidRPr="00D536BD">
          <w:rPr>
            <w:rFonts w:ascii="Arial" w:hAnsi="Arial" w:cs="Arial"/>
            <w:color w:val="002060"/>
            <w:sz w:val="22"/>
            <w:szCs w:val="22"/>
          </w:rPr>
          <w:t>MSN</w:t>
        </w:r>
      </w:smartTag>
      <w:r w:rsidRPr="00D536BD">
        <w:rPr>
          <w:rFonts w:ascii="Arial" w:hAnsi="Arial" w:cs="Arial"/>
          <w:color w:val="002060"/>
          <w:sz w:val="22"/>
          <w:szCs w:val="22"/>
        </w:rPr>
        <w:t xml:space="preserve"> structure is headed by a Network Board and supported by Vaughan Statham, National Network Manager.</w:t>
      </w:r>
    </w:p>
    <w:p w14:paraId="7407192C" w14:textId="77777777" w:rsidR="00D21ACC" w:rsidRPr="00D536BD" w:rsidRDefault="00D21ACC" w:rsidP="00D536BD">
      <w:pPr>
        <w:rPr>
          <w:rFonts w:ascii="Arial" w:hAnsi="Arial" w:cs="Arial"/>
          <w:b/>
          <w:bCs/>
          <w:color w:val="002060"/>
          <w:sz w:val="22"/>
          <w:szCs w:val="22"/>
        </w:rPr>
      </w:pPr>
    </w:p>
    <w:p w14:paraId="514E9DD7" w14:textId="50839C37" w:rsidR="00BF2B07" w:rsidRPr="00D536BD" w:rsidRDefault="00D536BD" w:rsidP="00D536BD">
      <w:pPr>
        <w:rPr>
          <w:rFonts w:ascii="Arial" w:hAnsi="Arial" w:cs="Arial"/>
          <w:b/>
          <w:bCs/>
          <w:color w:val="002060"/>
          <w:sz w:val="22"/>
          <w:szCs w:val="22"/>
          <w:u w:val="single"/>
        </w:rPr>
      </w:pPr>
      <w:r w:rsidRPr="00D536BD">
        <w:rPr>
          <w:rFonts w:ascii="Arial" w:hAnsi="Arial" w:cs="Arial"/>
          <w:b/>
          <w:bCs/>
          <w:color w:val="002060"/>
          <w:sz w:val="22"/>
          <w:szCs w:val="22"/>
          <w:u w:val="single"/>
        </w:rPr>
        <w:t>The Role</w:t>
      </w:r>
    </w:p>
    <w:p w14:paraId="6015202C" w14:textId="77777777" w:rsidR="00BF2B07" w:rsidRPr="00D536BD" w:rsidRDefault="00BF2B07" w:rsidP="00D536BD">
      <w:pPr>
        <w:rPr>
          <w:rFonts w:ascii="Arial" w:hAnsi="Arial" w:cs="Arial"/>
          <w:b/>
          <w:bCs/>
          <w:color w:val="002060"/>
          <w:sz w:val="22"/>
          <w:szCs w:val="22"/>
        </w:rPr>
      </w:pPr>
    </w:p>
    <w:p w14:paraId="05A3E381" w14:textId="77777777" w:rsidR="00D536BD" w:rsidRPr="00D536BD" w:rsidRDefault="00D536BD" w:rsidP="00D536BD">
      <w:pPr>
        <w:pStyle w:val="BodyTextIndent3"/>
        <w:ind w:left="0"/>
        <w:rPr>
          <w:rFonts w:ascii="Arial" w:hAnsi="Arial" w:cs="Arial"/>
          <w:color w:val="002060"/>
          <w:sz w:val="22"/>
          <w:szCs w:val="22"/>
        </w:rPr>
      </w:pPr>
      <w:r w:rsidRPr="00D536BD">
        <w:rPr>
          <w:rFonts w:ascii="Arial" w:hAnsi="Arial" w:cs="Arial"/>
          <w:color w:val="002060"/>
          <w:sz w:val="22"/>
          <w:szCs w:val="22"/>
        </w:rPr>
        <w:t xml:space="preserve">This post has been created to support adult neurosurgical services.  </w:t>
      </w:r>
    </w:p>
    <w:p w14:paraId="7B5B7D8A" w14:textId="287A64EA"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 xml:space="preserve">This post is based on a 10 PA job plan.  The job plan is negotiable and will be agreed between the successful applicant and the Clinical Director and is subject to annual review. </w:t>
      </w:r>
    </w:p>
    <w:p w14:paraId="7FEC0161" w14:textId="77777777" w:rsidR="00D536BD" w:rsidRPr="00D536BD" w:rsidRDefault="00D536BD" w:rsidP="00D536BD">
      <w:pPr>
        <w:rPr>
          <w:rFonts w:ascii="Arial" w:hAnsi="Arial" w:cs="Arial"/>
          <w:color w:val="002060"/>
          <w:sz w:val="22"/>
          <w:szCs w:val="22"/>
        </w:rPr>
      </w:pPr>
    </w:p>
    <w:p w14:paraId="1BFDD5F5"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 xml:space="preserve">NHS Greater Glasgow &amp; Clyde initially allocates all </w:t>
      </w:r>
      <w:proofErr w:type="gramStart"/>
      <w:r w:rsidRPr="00D536BD">
        <w:rPr>
          <w:rFonts w:ascii="Arial" w:hAnsi="Arial" w:cs="Arial"/>
          <w:color w:val="002060"/>
          <w:sz w:val="22"/>
          <w:szCs w:val="22"/>
        </w:rPr>
        <w:t>full time</w:t>
      </w:r>
      <w:proofErr w:type="gramEnd"/>
      <w:r w:rsidRPr="00D536BD">
        <w:rPr>
          <w:rFonts w:ascii="Arial" w:hAnsi="Arial" w:cs="Arial"/>
          <w:color w:val="002060"/>
          <w:sz w:val="22"/>
          <w:szCs w:val="22"/>
        </w:rPr>
        <w:t xml:space="preserv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associated objectives will be agreed with the successful applicant and will be reviewed at annual job planning.</w:t>
      </w:r>
    </w:p>
    <w:p w14:paraId="7405EB3F" w14:textId="77777777" w:rsidR="00D536BD" w:rsidRPr="00D536BD" w:rsidRDefault="00D536BD" w:rsidP="00D536BD">
      <w:pPr>
        <w:ind w:left="720"/>
        <w:rPr>
          <w:rFonts w:ascii="Arial" w:hAnsi="Arial" w:cs="Arial"/>
          <w:color w:val="002060"/>
          <w:sz w:val="22"/>
          <w:szCs w:val="22"/>
        </w:rPr>
      </w:pPr>
    </w:p>
    <w:p w14:paraId="221EC886" w14:textId="77777777" w:rsidR="00D536BD" w:rsidRPr="00D536BD" w:rsidRDefault="00D536BD" w:rsidP="00D536BD">
      <w:pPr>
        <w:widowControl w:val="0"/>
        <w:rPr>
          <w:rFonts w:ascii="Arial" w:hAnsi="Arial" w:cs="Arial"/>
          <w:color w:val="002060"/>
          <w:sz w:val="22"/>
          <w:szCs w:val="22"/>
        </w:rPr>
      </w:pPr>
      <w:r w:rsidRPr="00D536BD">
        <w:rPr>
          <w:rFonts w:ascii="Arial" w:hAnsi="Arial" w:cs="Arial"/>
          <w:color w:val="002060"/>
          <w:sz w:val="22"/>
          <w:szCs w:val="22"/>
        </w:rPr>
        <w:t>Names of current consultant members of the Department:</w:t>
      </w:r>
    </w:p>
    <w:p w14:paraId="11FF813E" w14:textId="77777777" w:rsidR="00D536BD" w:rsidRPr="00D536BD" w:rsidRDefault="00D536BD" w:rsidP="00D536BD">
      <w:pPr>
        <w:widowControl w:val="0"/>
        <w:ind w:left="720"/>
        <w:rPr>
          <w:rFonts w:ascii="Arial" w:hAnsi="Arial" w:cs="Arial"/>
          <w:color w:val="002060"/>
          <w:sz w:val="22"/>
          <w:szCs w:val="22"/>
        </w:rPr>
      </w:pPr>
    </w:p>
    <w:p w14:paraId="120DE2B8" w14:textId="77777777" w:rsidR="00D536BD" w:rsidRPr="00D536BD" w:rsidRDefault="00D536BD" w:rsidP="00D536BD">
      <w:pPr>
        <w:widowControl w:val="0"/>
        <w:rPr>
          <w:rFonts w:ascii="Arial" w:hAnsi="Arial" w:cs="Arial"/>
          <w:color w:val="002060"/>
          <w:sz w:val="22"/>
          <w:szCs w:val="22"/>
        </w:rPr>
      </w:pPr>
      <w:r w:rsidRPr="00D536BD">
        <w:rPr>
          <w:rFonts w:ascii="Arial" w:hAnsi="Arial" w:cs="Arial"/>
          <w:color w:val="002060"/>
          <w:sz w:val="22"/>
          <w:szCs w:val="22"/>
        </w:rPr>
        <w:tab/>
        <w:t xml:space="preserve">Mr L </w:t>
      </w:r>
      <w:proofErr w:type="spellStart"/>
      <w:r w:rsidRPr="00D536BD">
        <w:rPr>
          <w:rFonts w:ascii="Arial" w:hAnsi="Arial" w:cs="Arial"/>
          <w:color w:val="002060"/>
          <w:sz w:val="22"/>
          <w:szCs w:val="22"/>
        </w:rPr>
        <w:t>Alakandy</w:t>
      </w:r>
      <w:proofErr w:type="spellEnd"/>
    </w:p>
    <w:p w14:paraId="39BF735A" w14:textId="77777777" w:rsidR="00D536BD" w:rsidRPr="00D536BD" w:rsidRDefault="00D536BD" w:rsidP="00D536BD">
      <w:pPr>
        <w:widowControl w:val="0"/>
        <w:rPr>
          <w:rFonts w:ascii="Arial" w:hAnsi="Arial" w:cs="Arial"/>
          <w:color w:val="002060"/>
          <w:sz w:val="22"/>
          <w:szCs w:val="22"/>
        </w:rPr>
      </w:pPr>
      <w:r w:rsidRPr="00D536BD">
        <w:rPr>
          <w:rFonts w:ascii="Arial" w:hAnsi="Arial" w:cs="Arial"/>
          <w:color w:val="002060"/>
          <w:sz w:val="22"/>
          <w:szCs w:val="22"/>
        </w:rPr>
        <w:tab/>
      </w:r>
      <w:proofErr w:type="gramStart"/>
      <w:r w:rsidRPr="00D536BD">
        <w:rPr>
          <w:rFonts w:ascii="Arial" w:hAnsi="Arial" w:cs="Arial"/>
          <w:color w:val="002060"/>
          <w:sz w:val="22"/>
          <w:szCs w:val="22"/>
        </w:rPr>
        <w:t>Mr  A</w:t>
      </w:r>
      <w:proofErr w:type="gramEnd"/>
      <w:r w:rsidRPr="00D536BD">
        <w:rPr>
          <w:rFonts w:ascii="Arial" w:hAnsi="Arial" w:cs="Arial"/>
          <w:color w:val="002060"/>
          <w:sz w:val="22"/>
          <w:szCs w:val="22"/>
        </w:rPr>
        <w:t xml:space="preserve"> Amato-Watkins</w:t>
      </w:r>
    </w:p>
    <w:p w14:paraId="00B91A9E" w14:textId="77777777" w:rsidR="00D536BD" w:rsidRPr="00D536BD" w:rsidRDefault="00D536BD" w:rsidP="00D536BD">
      <w:pPr>
        <w:widowControl w:val="0"/>
        <w:ind w:firstLine="720"/>
        <w:rPr>
          <w:rFonts w:ascii="Arial" w:hAnsi="Arial" w:cs="Arial"/>
          <w:color w:val="002060"/>
          <w:sz w:val="22"/>
          <w:szCs w:val="22"/>
        </w:rPr>
      </w:pPr>
      <w:r w:rsidRPr="00D536BD">
        <w:rPr>
          <w:rFonts w:ascii="Arial" w:hAnsi="Arial" w:cs="Arial"/>
          <w:color w:val="002060"/>
          <w:sz w:val="22"/>
          <w:szCs w:val="22"/>
        </w:rPr>
        <w:t>Mr C Barrett (Clinical Lead)</w:t>
      </w:r>
    </w:p>
    <w:p w14:paraId="583EC77C" w14:textId="77777777" w:rsidR="00D536BD" w:rsidRPr="00D536BD" w:rsidRDefault="00D536BD" w:rsidP="00D536BD">
      <w:pPr>
        <w:widowControl w:val="0"/>
        <w:ind w:left="720"/>
        <w:rPr>
          <w:rFonts w:ascii="Arial" w:hAnsi="Arial" w:cs="Arial"/>
          <w:color w:val="002060"/>
          <w:sz w:val="22"/>
          <w:szCs w:val="22"/>
        </w:rPr>
      </w:pPr>
      <w:r w:rsidRPr="00D536BD">
        <w:rPr>
          <w:rFonts w:ascii="Arial" w:hAnsi="Arial" w:cs="Arial"/>
          <w:color w:val="002060"/>
          <w:sz w:val="22"/>
          <w:szCs w:val="22"/>
        </w:rPr>
        <w:lastRenderedPageBreak/>
        <w:t xml:space="preserve">Miss J Brown </w:t>
      </w:r>
    </w:p>
    <w:p w14:paraId="7B77C0B4" w14:textId="77777777" w:rsidR="00D536BD" w:rsidRPr="00D536BD" w:rsidRDefault="00D536BD" w:rsidP="00D536BD">
      <w:pPr>
        <w:widowControl w:val="0"/>
        <w:ind w:left="720"/>
        <w:rPr>
          <w:rFonts w:ascii="Arial" w:hAnsi="Arial" w:cs="Arial"/>
          <w:color w:val="002060"/>
          <w:sz w:val="22"/>
          <w:szCs w:val="22"/>
        </w:rPr>
      </w:pPr>
      <w:r w:rsidRPr="00D536BD">
        <w:rPr>
          <w:rFonts w:ascii="Arial" w:hAnsi="Arial" w:cs="Arial"/>
          <w:color w:val="002060"/>
          <w:sz w:val="22"/>
          <w:szCs w:val="22"/>
        </w:rPr>
        <w:t>Mr M Canty</w:t>
      </w:r>
    </w:p>
    <w:p w14:paraId="3C28AAD5" w14:textId="77777777" w:rsidR="00D536BD" w:rsidRPr="00D536BD" w:rsidRDefault="00D536BD" w:rsidP="00D536BD">
      <w:pPr>
        <w:widowControl w:val="0"/>
        <w:ind w:left="720"/>
        <w:rPr>
          <w:rFonts w:ascii="Arial" w:hAnsi="Arial" w:cs="Arial"/>
          <w:color w:val="002060"/>
          <w:sz w:val="22"/>
          <w:szCs w:val="22"/>
        </w:rPr>
      </w:pPr>
      <w:r w:rsidRPr="00D536BD">
        <w:rPr>
          <w:rFonts w:ascii="Arial" w:hAnsi="Arial" w:cs="Arial"/>
          <w:color w:val="002060"/>
          <w:sz w:val="22"/>
          <w:szCs w:val="22"/>
        </w:rPr>
        <w:t xml:space="preserve">Mr A Grivas </w:t>
      </w:r>
    </w:p>
    <w:p w14:paraId="7F2E8784" w14:textId="77777777" w:rsidR="00D536BD" w:rsidRPr="00D536BD" w:rsidRDefault="00D536BD" w:rsidP="00D536BD">
      <w:pPr>
        <w:widowControl w:val="0"/>
        <w:ind w:left="720"/>
        <w:rPr>
          <w:rFonts w:ascii="Arial" w:hAnsi="Arial" w:cs="Arial"/>
          <w:color w:val="002060"/>
          <w:sz w:val="22"/>
          <w:szCs w:val="22"/>
        </w:rPr>
      </w:pPr>
      <w:r w:rsidRPr="00D536BD">
        <w:rPr>
          <w:rFonts w:ascii="Arial" w:hAnsi="Arial" w:cs="Arial"/>
          <w:color w:val="002060"/>
          <w:sz w:val="22"/>
          <w:szCs w:val="22"/>
        </w:rPr>
        <w:t>Mr S Hassan</w:t>
      </w:r>
    </w:p>
    <w:p w14:paraId="3711C080" w14:textId="77777777" w:rsidR="00D536BD" w:rsidRPr="00D536BD" w:rsidRDefault="00D536BD" w:rsidP="00D536BD">
      <w:pPr>
        <w:widowControl w:val="0"/>
        <w:ind w:left="720"/>
        <w:rPr>
          <w:rFonts w:ascii="Arial" w:hAnsi="Arial" w:cs="Arial"/>
          <w:color w:val="002060"/>
          <w:sz w:val="22"/>
          <w:szCs w:val="22"/>
        </w:rPr>
      </w:pPr>
      <w:r w:rsidRPr="00D536BD">
        <w:rPr>
          <w:rFonts w:ascii="Arial" w:hAnsi="Arial" w:cs="Arial"/>
          <w:color w:val="002060"/>
          <w:sz w:val="22"/>
          <w:szCs w:val="22"/>
        </w:rPr>
        <w:t xml:space="preserve">Miss P Littlechild </w:t>
      </w:r>
    </w:p>
    <w:p w14:paraId="3F12B78E" w14:textId="77777777" w:rsidR="00D536BD" w:rsidRPr="00D536BD" w:rsidRDefault="00D536BD" w:rsidP="00D536BD">
      <w:pPr>
        <w:widowControl w:val="0"/>
        <w:ind w:left="720"/>
        <w:rPr>
          <w:rFonts w:ascii="Arial" w:hAnsi="Arial" w:cs="Arial"/>
          <w:color w:val="002060"/>
          <w:sz w:val="22"/>
          <w:szCs w:val="22"/>
        </w:rPr>
      </w:pPr>
      <w:r w:rsidRPr="00D536BD">
        <w:rPr>
          <w:rFonts w:ascii="Arial" w:hAnsi="Arial" w:cs="Arial"/>
          <w:color w:val="002060"/>
          <w:sz w:val="22"/>
          <w:szCs w:val="22"/>
        </w:rPr>
        <w:t xml:space="preserve">Mr C Mathieson </w:t>
      </w:r>
    </w:p>
    <w:p w14:paraId="4C18A03F" w14:textId="77777777" w:rsidR="00D536BD" w:rsidRPr="00D536BD" w:rsidRDefault="00D536BD" w:rsidP="00D536BD">
      <w:pPr>
        <w:widowControl w:val="0"/>
        <w:ind w:left="720"/>
        <w:rPr>
          <w:rFonts w:ascii="Arial" w:hAnsi="Arial" w:cs="Arial"/>
          <w:color w:val="002060"/>
          <w:sz w:val="22"/>
          <w:szCs w:val="22"/>
        </w:rPr>
      </w:pPr>
      <w:r w:rsidRPr="00D536BD">
        <w:rPr>
          <w:rFonts w:ascii="Arial" w:hAnsi="Arial" w:cs="Arial"/>
          <w:color w:val="002060"/>
          <w:sz w:val="22"/>
          <w:szCs w:val="22"/>
        </w:rPr>
        <w:t>Mr R O’Kane</w:t>
      </w:r>
    </w:p>
    <w:p w14:paraId="67C86CAC" w14:textId="77777777" w:rsidR="00D536BD" w:rsidRPr="00D536BD" w:rsidRDefault="00D536BD" w:rsidP="00D536BD">
      <w:pPr>
        <w:widowControl w:val="0"/>
        <w:ind w:firstLine="720"/>
        <w:rPr>
          <w:rFonts w:ascii="Arial" w:hAnsi="Arial" w:cs="Arial"/>
          <w:color w:val="002060"/>
          <w:sz w:val="22"/>
          <w:szCs w:val="22"/>
        </w:rPr>
      </w:pPr>
      <w:r w:rsidRPr="00D536BD">
        <w:rPr>
          <w:rFonts w:ascii="Arial" w:hAnsi="Arial" w:cs="Arial"/>
          <w:color w:val="002060"/>
          <w:sz w:val="22"/>
          <w:szCs w:val="22"/>
        </w:rPr>
        <w:t>Mr E J St George</w:t>
      </w:r>
    </w:p>
    <w:p w14:paraId="0EFDEFE2" w14:textId="77777777" w:rsidR="00D536BD" w:rsidRPr="00D536BD" w:rsidRDefault="00D536BD" w:rsidP="00D536BD">
      <w:pPr>
        <w:widowControl w:val="0"/>
        <w:ind w:firstLine="720"/>
        <w:rPr>
          <w:rFonts w:ascii="Arial" w:hAnsi="Arial" w:cs="Arial"/>
          <w:color w:val="002060"/>
          <w:sz w:val="22"/>
          <w:szCs w:val="22"/>
        </w:rPr>
      </w:pPr>
      <w:r w:rsidRPr="00D536BD">
        <w:rPr>
          <w:rFonts w:ascii="Arial" w:hAnsi="Arial" w:cs="Arial"/>
          <w:color w:val="002060"/>
          <w:sz w:val="22"/>
          <w:szCs w:val="22"/>
        </w:rPr>
        <w:t xml:space="preserve">Mr N Suttner </w:t>
      </w:r>
    </w:p>
    <w:p w14:paraId="3EE86C12" w14:textId="77777777" w:rsidR="00D536BD" w:rsidRPr="00D536BD" w:rsidRDefault="00D536BD" w:rsidP="00D536BD">
      <w:pPr>
        <w:widowControl w:val="0"/>
        <w:ind w:firstLine="720"/>
        <w:rPr>
          <w:rFonts w:ascii="Arial" w:hAnsi="Arial" w:cs="Arial"/>
          <w:color w:val="002060"/>
          <w:sz w:val="22"/>
          <w:szCs w:val="22"/>
        </w:rPr>
      </w:pPr>
      <w:r w:rsidRPr="00D536BD">
        <w:rPr>
          <w:rFonts w:ascii="Arial" w:hAnsi="Arial" w:cs="Arial"/>
          <w:color w:val="002060"/>
          <w:sz w:val="22"/>
          <w:szCs w:val="22"/>
        </w:rPr>
        <w:t xml:space="preserve">Mr M </w:t>
      </w:r>
      <w:proofErr w:type="spellStart"/>
      <w:r w:rsidRPr="00D536BD">
        <w:rPr>
          <w:rFonts w:ascii="Arial" w:hAnsi="Arial" w:cs="Arial"/>
          <w:color w:val="002060"/>
          <w:sz w:val="22"/>
          <w:szCs w:val="22"/>
        </w:rPr>
        <w:t>Abdelsadg</w:t>
      </w:r>
      <w:proofErr w:type="spellEnd"/>
      <w:r w:rsidRPr="00D536BD">
        <w:rPr>
          <w:rFonts w:ascii="Arial" w:hAnsi="Arial" w:cs="Arial"/>
          <w:color w:val="002060"/>
          <w:sz w:val="22"/>
          <w:szCs w:val="22"/>
        </w:rPr>
        <w:t xml:space="preserve"> (locum)</w:t>
      </w:r>
    </w:p>
    <w:p w14:paraId="7586C680" w14:textId="77777777" w:rsidR="00D536BD" w:rsidRPr="00D536BD" w:rsidRDefault="00D536BD" w:rsidP="00D536BD">
      <w:pPr>
        <w:widowControl w:val="0"/>
        <w:ind w:firstLine="720"/>
        <w:rPr>
          <w:rFonts w:ascii="Arial" w:hAnsi="Arial" w:cs="Arial"/>
          <w:color w:val="002060"/>
          <w:sz w:val="22"/>
          <w:szCs w:val="22"/>
        </w:rPr>
      </w:pPr>
      <w:r w:rsidRPr="00D536BD">
        <w:rPr>
          <w:rFonts w:ascii="Arial" w:hAnsi="Arial" w:cs="Arial"/>
          <w:color w:val="002060"/>
          <w:sz w:val="22"/>
          <w:szCs w:val="22"/>
        </w:rPr>
        <w:t>Mr W A S Taylor</w:t>
      </w:r>
    </w:p>
    <w:p w14:paraId="4E7A2625" w14:textId="77777777" w:rsidR="00D536BD" w:rsidRPr="00D536BD" w:rsidRDefault="00D536BD" w:rsidP="00D536BD">
      <w:pPr>
        <w:widowControl w:val="0"/>
        <w:ind w:firstLine="720"/>
        <w:rPr>
          <w:rFonts w:ascii="Arial" w:hAnsi="Arial" w:cs="Arial"/>
          <w:color w:val="002060"/>
          <w:sz w:val="22"/>
          <w:szCs w:val="22"/>
        </w:rPr>
      </w:pPr>
      <w:r w:rsidRPr="00D536BD">
        <w:rPr>
          <w:rFonts w:ascii="Arial" w:hAnsi="Arial" w:cs="Arial"/>
          <w:color w:val="002060"/>
          <w:sz w:val="22"/>
          <w:szCs w:val="22"/>
        </w:rPr>
        <w:t>Mr P S Bhattathiri (Chairman)</w:t>
      </w:r>
    </w:p>
    <w:p w14:paraId="3F1626D8" w14:textId="77777777" w:rsidR="00D536BD" w:rsidRPr="00D536BD" w:rsidRDefault="00D536BD" w:rsidP="00D536BD">
      <w:pPr>
        <w:widowControl w:val="0"/>
        <w:ind w:left="5040" w:firstLine="720"/>
        <w:rPr>
          <w:rFonts w:ascii="Arial" w:hAnsi="Arial" w:cs="Arial"/>
          <w:color w:val="002060"/>
          <w:sz w:val="22"/>
          <w:szCs w:val="22"/>
        </w:rPr>
      </w:pPr>
    </w:p>
    <w:p w14:paraId="4FDCF84C" w14:textId="77777777" w:rsidR="00D536BD" w:rsidRPr="00D536BD" w:rsidRDefault="00D536BD" w:rsidP="00D536BD">
      <w:pPr>
        <w:widowControl w:val="0"/>
        <w:ind w:left="720"/>
        <w:rPr>
          <w:rFonts w:ascii="Arial" w:hAnsi="Arial" w:cs="Arial"/>
          <w:color w:val="002060"/>
          <w:sz w:val="22"/>
          <w:szCs w:val="22"/>
        </w:rPr>
      </w:pPr>
      <w:r w:rsidRPr="00D536BD">
        <w:rPr>
          <w:rFonts w:ascii="Arial" w:hAnsi="Arial" w:cs="Arial"/>
          <w:color w:val="002060"/>
          <w:sz w:val="22"/>
          <w:szCs w:val="22"/>
        </w:rPr>
        <w:t xml:space="preserve">                                        </w:t>
      </w:r>
      <w:r w:rsidRPr="00D536BD">
        <w:rPr>
          <w:rFonts w:ascii="Arial" w:hAnsi="Arial" w:cs="Arial"/>
          <w:color w:val="002060"/>
          <w:sz w:val="22"/>
          <w:szCs w:val="22"/>
        </w:rPr>
        <w:tab/>
      </w:r>
      <w:r w:rsidRPr="00D536BD">
        <w:rPr>
          <w:rFonts w:ascii="Arial" w:hAnsi="Arial" w:cs="Arial"/>
          <w:color w:val="002060"/>
          <w:sz w:val="22"/>
          <w:szCs w:val="22"/>
        </w:rPr>
        <w:tab/>
      </w:r>
      <w:r w:rsidRPr="00D536BD">
        <w:rPr>
          <w:rFonts w:ascii="Arial" w:hAnsi="Arial" w:cs="Arial"/>
          <w:color w:val="002060"/>
          <w:sz w:val="22"/>
          <w:szCs w:val="22"/>
        </w:rPr>
        <w:tab/>
      </w:r>
      <w:r w:rsidRPr="00D536BD">
        <w:rPr>
          <w:rFonts w:ascii="Arial" w:hAnsi="Arial" w:cs="Arial"/>
          <w:color w:val="002060"/>
          <w:sz w:val="22"/>
          <w:szCs w:val="22"/>
        </w:rPr>
        <w:tab/>
        <w:t xml:space="preserve"> </w:t>
      </w:r>
    </w:p>
    <w:p w14:paraId="6A887A58" w14:textId="1A474284" w:rsidR="00D536BD" w:rsidRPr="00D536BD" w:rsidRDefault="00D536BD" w:rsidP="00D536BD">
      <w:pPr>
        <w:widowControl w:val="0"/>
        <w:rPr>
          <w:rFonts w:ascii="Arial" w:hAnsi="Arial" w:cs="Arial"/>
          <w:color w:val="002060"/>
          <w:sz w:val="22"/>
          <w:szCs w:val="22"/>
        </w:rPr>
      </w:pPr>
      <w:r w:rsidRPr="00D536BD">
        <w:rPr>
          <w:rFonts w:ascii="Arial" w:hAnsi="Arial" w:cs="Arial"/>
          <w:color w:val="002060"/>
          <w:sz w:val="22"/>
          <w:szCs w:val="22"/>
          <w:u w:val="single"/>
        </w:rPr>
        <w:t>Clinical</w:t>
      </w:r>
    </w:p>
    <w:p w14:paraId="10CA7D61" w14:textId="77777777" w:rsidR="00D536BD" w:rsidRPr="00D536BD" w:rsidRDefault="00D536BD" w:rsidP="00D536BD">
      <w:pPr>
        <w:widowControl w:val="0"/>
        <w:rPr>
          <w:rFonts w:ascii="Arial" w:hAnsi="Arial" w:cs="Arial"/>
          <w:color w:val="002060"/>
          <w:sz w:val="22"/>
          <w:szCs w:val="22"/>
        </w:rPr>
      </w:pPr>
    </w:p>
    <w:p w14:paraId="4338ABEF" w14:textId="77777777" w:rsidR="00D536BD" w:rsidRPr="00D536BD" w:rsidRDefault="00D536BD" w:rsidP="00D536BD">
      <w:pPr>
        <w:widowControl w:val="0"/>
        <w:rPr>
          <w:rFonts w:ascii="Arial" w:hAnsi="Arial" w:cs="Arial"/>
          <w:color w:val="002060"/>
          <w:sz w:val="22"/>
          <w:szCs w:val="22"/>
        </w:rPr>
      </w:pPr>
      <w:r w:rsidRPr="00D536BD">
        <w:rPr>
          <w:rFonts w:ascii="Arial" w:hAnsi="Arial" w:cs="Arial"/>
          <w:color w:val="002060"/>
          <w:sz w:val="22"/>
          <w:szCs w:val="22"/>
        </w:rPr>
        <w:t>The duties of the post include the overall neurosurgical care of the population served.   All applicants should have sufficient clinical and operative experience to manage major neurosurgical issues independently.  All neurosurgical consultants take part in a rota (1:12 / adults) for out-of-hours cover, of which there is a requirement that all consultants maintain an ability to deal with all common neurosurgical emergencies.</w:t>
      </w:r>
    </w:p>
    <w:p w14:paraId="7028C46A" w14:textId="77777777" w:rsidR="00D536BD" w:rsidRPr="00D536BD" w:rsidRDefault="00D536BD" w:rsidP="00D536BD">
      <w:pPr>
        <w:widowControl w:val="0"/>
        <w:rPr>
          <w:rFonts w:ascii="Arial" w:hAnsi="Arial" w:cs="Arial"/>
          <w:color w:val="002060"/>
          <w:sz w:val="22"/>
          <w:szCs w:val="22"/>
        </w:rPr>
      </w:pPr>
    </w:p>
    <w:p w14:paraId="6704197B" w14:textId="77777777" w:rsidR="00D536BD" w:rsidRPr="00D536BD" w:rsidRDefault="00D536BD" w:rsidP="00D536BD">
      <w:pPr>
        <w:pStyle w:val="BodyTextIndent2"/>
        <w:spacing w:after="0" w:line="240" w:lineRule="auto"/>
        <w:ind w:left="0"/>
        <w:rPr>
          <w:rFonts w:ascii="Arial" w:hAnsi="Arial" w:cs="Arial"/>
          <w:color w:val="002060"/>
          <w:sz w:val="22"/>
          <w:szCs w:val="22"/>
          <w:lang w:eastAsia="en-US"/>
        </w:rPr>
      </w:pPr>
      <w:r w:rsidRPr="00D536BD">
        <w:rPr>
          <w:rFonts w:ascii="Arial" w:hAnsi="Arial" w:cs="Arial"/>
          <w:color w:val="002060"/>
          <w:sz w:val="22"/>
          <w:szCs w:val="22"/>
          <w:lang w:eastAsia="en-US"/>
        </w:rPr>
        <w:t xml:space="preserve">The INS encourage consultants to develop sub-specialty interests and there is frequent cross-referral of cases within the department. Participation in existing multidisciplinary patient management practices is required. </w:t>
      </w:r>
    </w:p>
    <w:p w14:paraId="23527102" w14:textId="77777777" w:rsidR="00D536BD" w:rsidRPr="00D536BD" w:rsidRDefault="00D536BD" w:rsidP="00D536BD">
      <w:pPr>
        <w:pStyle w:val="BodyTextIndent2"/>
        <w:spacing w:after="0" w:line="240" w:lineRule="auto"/>
        <w:ind w:left="0"/>
        <w:rPr>
          <w:rFonts w:ascii="Arial" w:hAnsi="Arial" w:cs="Arial"/>
          <w:color w:val="002060"/>
          <w:sz w:val="22"/>
          <w:szCs w:val="22"/>
          <w:lang w:eastAsia="en-US"/>
        </w:rPr>
      </w:pPr>
    </w:p>
    <w:p w14:paraId="2CC60DBA" w14:textId="77777777" w:rsidR="00D536BD" w:rsidRPr="00D536BD" w:rsidRDefault="00D536BD" w:rsidP="00D536BD">
      <w:pPr>
        <w:pStyle w:val="BodyTextIndent2"/>
        <w:spacing w:after="0" w:line="240" w:lineRule="auto"/>
        <w:ind w:left="0"/>
        <w:rPr>
          <w:rFonts w:ascii="Arial" w:hAnsi="Arial" w:cs="Arial"/>
          <w:color w:val="002060"/>
          <w:sz w:val="22"/>
          <w:szCs w:val="22"/>
          <w:lang w:eastAsia="en-US"/>
        </w:rPr>
      </w:pPr>
      <w:r w:rsidRPr="00D536BD">
        <w:rPr>
          <w:rFonts w:ascii="Arial" w:hAnsi="Arial" w:cs="Arial"/>
          <w:color w:val="002060"/>
          <w:sz w:val="22"/>
          <w:szCs w:val="22"/>
          <w:lang w:eastAsia="en-US"/>
        </w:rPr>
        <w:t xml:space="preserve">Candidates with a specific interest in DBS and/or a fellowship in functional neurosurgery are encouraged to apply for this position. It is expected that this position will be advertised as a substantive post in due course. </w:t>
      </w:r>
    </w:p>
    <w:p w14:paraId="450974A8" w14:textId="77777777" w:rsidR="00D536BD" w:rsidRPr="00D536BD" w:rsidRDefault="00D536BD" w:rsidP="00D536BD">
      <w:pPr>
        <w:pStyle w:val="BodyTextIndent2"/>
        <w:spacing w:after="0" w:line="240" w:lineRule="auto"/>
        <w:ind w:left="0"/>
        <w:rPr>
          <w:rFonts w:ascii="Arial" w:hAnsi="Arial" w:cs="Arial"/>
          <w:color w:val="002060"/>
          <w:sz w:val="22"/>
          <w:szCs w:val="22"/>
          <w:lang w:eastAsia="en-US"/>
        </w:rPr>
      </w:pPr>
      <w:r w:rsidRPr="00D536BD">
        <w:rPr>
          <w:rFonts w:ascii="Arial" w:hAnsi="Arial" w:cs="Arial"/>
          <w:color w:val="002060"/>
          <w:sz w:val="22"/>
          <w:szCs w:val="22"/>
          <w:shd w:val="clear" w:color="auto" w:fill="FFFFFF"/>
        </w:rPr>
        <w:t>The successful applicant would be encouraged to participate in the management and service development of other functional neurosurgical conditions, such as intrathecal drug delivery systems and spasticity.</w:t>
      </w:r>
    </w:p>
    <w:p w14:paraId="16CD33F0" w14:textId="77777777" w:rsidR="00D536BD" w:rsidRPr="00D536BD" w:rsidRDefault="00D536BD" w:rsidP="00D536BD">
      <w:pPr>
        <w:pStyle w:val="BodyTextIndent2"/>
        <w:spacing w:after="0" w:line="240" w:lineRule="auto"/>
        <w:ind w:left="0"/>
        <w:rPr>
          <w:rFonts w:ascii="Arial" w:hAnsi="Arial" w:cs="Arial"/>
          <w:color w:val="002060"/>
          <w:sz w:val="22"/>
          <w:szCs w:val="22"/>
          <w:lang w:eastAsia="en-US"/>
        </w:rPr>
      </w:pPr>
    </w:p>
    <w:p w14:paraId="2C3AE5BC" w14:textId="77777777" w:rsidR="00D536BD" w:rsidRPr="00D536BD" w:rsidRDefault="00D536BD" w:rsidP="00D536BD">
      <w:pPr>
        <w:widowControl w:val="0"/>
        <w:rPr>
          <w:rFonts w:ascii="Arial" w:hAnsi="Arial" w:cs="Arial"/>
          <w:color w:val="002060"/>
          <w:sz w:val="22"/>
          <w:szCs w:val="22"/>
          <w:u w:val="single"/>
        </w:rPr>
      </w:pPr>
      <w:r w:rsidRPr="00D536BD">
        <w:rPr>
          <w:rFonts w:ascii="Arial" w:hAnsi="Arial" w:cs="Arial"/>
          <w:color w:val="002060"/>
          <w:sz w:val="22"/>
          <w:szCs w:val="22"/>
          <w:u w:val="single"/>
        </w:rPr>
        <w:t>Administration</w:t>
      </w:r>
    </w:p>
    <w:p w14:paraId="6A8C327D" w14:textId="77777777" w:rsidR="00D536BD" w:rsidRPr="00D536BD" w:rsidRDefault="00D536BD" w:rsidP="00D536BD">
      <w:pPr>
        <w:widowControl w:val="0"/>
        <w:ind w:left="720" w:hanging="720"/>
        <w:rPr>
          <w:rFonts w:ascii="Arial" w:hAnsi="Arial" w:cs="Arial"/>
          <w:color w:val="002060"/>
          <w:sz w:val="22"/>
          <w:szCs w:val="22"/>
        </w:rPr>
      </w:pPr>
    </w:p>
    <w:p w14:paraId="1F79D368" w14:textId="77777777" w:rsidR="00D536BD" w:rsidRPr="00D536BD" w:rsidRDefault="00D536BD" w:rsidP="00D536BD">
      <w:pPr>
        <w:widowControl w:val="0"/>
        <w:rPr>
          <w:rFonts w:ascii="Arial" w:hAnsi="Arial" w:cs="Arial"/>
          <w:color w:val="002060"/>
          <w:sz w:val="22"/>
          <w:szCs w:val="22"/>
        </w:rPr>
      </w:pPr>
      <w:r w:rsidRPr="00D536BD">
        <w:rPr>
          <w:rFonts w:ascii="Arial" w:hAnsi="Arial" w:cs="Arial"/>
          <w:color w:val="002060"/>
          <w:sz w:val="22"/>
          <w:szCs w:val="22"/>
        </w:rPr>
        <w:t xml:space="preserve">The Lead Clinician is the medical manager responsible for the medical staff within the Department and works with the General Manager and Clinical Services Manager to ensure quality service delivery and development, clinical governance, </w:t>
      </w:r>
      <w:proofErr w:type="gramStart"/>
      <w:r w:rsidRPr="00D536BD">
        <w:rPr>
          <w:rFonts w:ascii="Arial" w:hAnsi="Arial" w:cs="Arial"/>
          <w:color w:val="002060"/>
          <w:sz w:val="22"/>
          <w:szCs w:val="22"/>
        </w:rPr>
        <w:t>appraisal</w:t>
      </w:r>
      <w:proofErr w:type="gramEnd"/>
      <w:r w:rsidRPr="00D536BD">
        <w:rPr>
          <w:rFonts w:ascii="Arial" w:hAnsi="Arial" w:cs="Arial"/>
          <w:color w:val="002060"/>
          <w:sz w:val="22"/>
          <w:szCs w:val="22"/>
        </w:rPr>
        <w:t xml:space="preserve"> and job planning.</w:t>
      </w:r>
    </w:p>
    <w:p w14:paraId="1FB00923" w14:textId="77777777" w:rsidR="00D536BD" w:rsidRPr="00D536BD" w:rsidRDefault="00D536BD" w:rsidP="00D536BD">
      <w:pPr>
        <w:widowControl w:val="0"/>
        <w:ind w:hanging="720"/>
        <w:rPr>
          <w:rFonts w:ascii="Arial" w:hAnsi="Arial" w:cs="Arial"/>
          <w:color w:val="002060"/>
          <w:sz w:val="22"/>
          <w:szCs w:val="22"/>
        </w:rPr>
      </w:pPr>
    </w:p>
    <w:p w14:paraId="3F5B3AB6" w14:textId="77777777" w:rsidR="00D536BD" w:rsidRPr="00D536BD" w:rsidRDefault="00D536BD" w:rsidP="00D536BD">
      <w:pPr>
        <w:widowControl w:val="0"/>
        <w:rPr>
          <w:rFonts w:ascii="Arial" w:hAnsi="Arial" w:cs="Arial"/>
          <w:color w:val="002060"/>
          <w:sz w:val="22"/>
          <w:szCs w:val="22"/>
        </w:rPr>
      </w:pPr>
      <w:r w:rsidRPr="00D536BD">
        <w:rPr>
          <w:rFonts w:ascii="Arial" w:hAnsi="Arial" w:cs="Arial"/>
          <w:color w:val="002060"/>
          <w:sz w:val="22"/>
          <w:szCs w:val="22"/>
        </w:rPr>
        <w:t>Individual consultants, supported by the Clinical Services Manager, are responsible for the organisation of outpatient clinics, admissions, and operating schedules.  They are also responsible for such correspondence and administrative duties that arise from these activities.</w:t>
      </w:r>
    </w:p>
    <w:p w14:paraId="29E83E65" w14:textId="77777777" w:rsidR="00D536BD" w:rsidRPr="00D536BD" w:rsidRDefault="00D536BD" w:rsidP="00D536BD">
      <w:pPr>
        <w:widowControl w:val="0"/>
        <w:ind w:left="720" w:hanging="720"/>
        <w:rPr>
          <w:rFonts w:ascii="Arial" w:hAnsi="Arial" w:cs="Arial"/>
          <w:color w:val="002060"/>
          <w:sz w:val="22"/>
          <w:szCs w:val="22"/>
        </w:rPr>
      </w:pPr>
      <w:r w:rsidRPr="00D536BD">
        <w:rPr>
          <w:rFonts w:ascii="Arial" w:hAnsi="Arial" w:cs="Arial"/>
          <w:color w:val="002060"/>
          <w:sz w:val="22"/>
          <w:szCs w:val="22"/>
        </w:rPr>
        <w:t xml:space="preserve"> </w:t>
      </w:r>
    </w:p>
    <w:p w14:paraId="4DAE8035" w14:textId="77777777" w:rsidR="00D536BD" w:rsidRPr="00D536BD" w:rsidRDefault="00D536BD" w:rsidP="00D536BD">
      <w:pPr>
        <w:widowControl w:val="0"/>
        <w:rPr>
          <w:rFonts w:ascii="Arial" w:hAnsi="Arial" w:cs="Arial"/>
          <w:color w:val="002060"/>
          <w:sz w:val="22"/>
          <w:szCs w:val="22"/>
          <w:u w:val="single"/>
        </w:rPr>
      </w:pPr>
      <w:r w:rsidRPr="00D536BD">
        <w:rPr>
          <w:rFonts w:ascii="Arial" w:hAnsi="Arial" w:cs="Arial"/>
          <w:color w:val="002060"/>
          <w:sz w:val="22"/>
          <w:szCs w:val="22"/>
          <w:u w:val="single"/>
        </w:rPr>
        <w:t>Timetable</w:t>
      </w:r>
    </w:p>
    <w:p w14:paraId="3A795116" w14:textId="77777777" w:rsidR="00D536BD" w:rsidRPr="00D536BD" w:rsidRDefault="00D536BD" w:rsidP="00D536BD">
      <w:pPr>
        <w:widowControl w:val="0"/>
        <w:rPr>
          <w:rFonts w:ascii="Arial" w:hAnsi="Arial" w:cs="Arial"/>
          <w:color w:val="002060"/>
          <w:sz w:val="22"/>
          <w:szCs w:val="22"/>
        </w:rPr>
      </w:pPr>
    </w:p>
    <w:p w14:paraId="5B289F0B" w14:textId="77777777" w:rsidR="00D536BD" w:rsidRPr="00D536BD" w:rsidRDefault="00D536BD" w:rsidP="00D536BD">
      <w:pPr>
        <w:pStyle w:val="BodyTextIndent2"/>
        <w:spacing w:after="0" w:line="240" w:lineRule="auto"/>
        <w:ind w:left="0"/>
        <w:rPr>
          <w:rFonts w:ascii="Arial" w:hAnsi="Arial" w:cs="Arial"/>
          <w:color w:val="002060"/>
          <w:sz w:val="22"/>
          <w:szCs w:val="22"/>
          <w:lang w:eastAsia="en-US"/>
        </w:rPr>
      </w:pPr>
      <w:r w:rsidRPr="00D536BD">
        <w:rPr>
          <w:rFonts w:ascii="Arial" w:hAnsi="Arial" w:cs="Arial"/>
          <w:color w:val="002060"/>
          <w:sz w:val="22"/>
          <w:szCs w:val="22"/>
          <w:lang w:eastAsia="en-US"/>
        </w:rPr>
        <w:t>For adult services, all inpatient and outpatient activity takes place within the Institute of Neurological Sciences, Queen Elizabeth University Hospital.</w:t>
      </w:r>
    </w:p>
    <w:p w14:paraId="406A51F9" w14:textId="77777777" w:rsidR="00D536BD" w:rsidRPr="00D536BD" w:rsidRDefault="00D536BD" w:rsidP="00D536BD">
      <w:pPr>
        <w:widowControl w:val="0"/>
        <w:ind w:left="720"/>
        <w:rPr>
          <w:rFonts w:ascii="Arial" w:hAnsi="Arial" w:cs="Arial"/>
          <w:color w:val="002060"/>
          <w:sz w:val="22"/>
          <w:szCs w:val="22"/>
        </w:rPr>
      </w:pPr>
    </w:p>
    <w:p w14:paraId="49D7834A" w14:textId="77777777" w:rsidR="00D536BD" w:rsidRPr="00D536BD" w:rsidRDefault="00D536BD" w:rsidP="00D536BD">
      <w:pPr>
        <w:widowControl w:val="0"/>
        <w:rPr>
          <w:rFonts w:ascii="Arial" w:hAnsi="Arial" w:cs="Arial"/>
          <w:color w:val="002060"/>
          <w:sz w:val="22"/>
          <w:szCs w:val="22"/>
        </w:rPr>
      </w:pPr>
      <w:r w:rsidRPr="00D536BD">
        <w:rPr>
          <w:rFonts w:ascii="Arial" w:hAnsi="Arial" w:cs="Arial"/>
          <w:color w:val="002060"/>
          <w:sz w:val="22"/>
          <w:szCs w:val="22"/>
        </w:rPr>
        <w:t>The high urgent and emergency workload in Neurosurgery places a requirement on all consultants to be flexible in their working patterns, and to be highly adept at prioritising their workload.  The bulk of the working week will be taken up with ward work, office-based clinical work, administration and dealing with emergency referrals.  Allocated time to support professional activity is built into the weekly life of the Institute and should also allow for appraisal and job planning.</w:t>
      </w:r>
    </w:p>
    <w:p w14:paraId="6BD492CF" w14:textId="77777777" w:rsidR="00D536BD" w:rsidRPr="00D536BD" w:rsidRDefault="00D536BD" w:rsidP="00D536BD">
      <w:pPr>
        <w:widowControl w:val="0"/>
        <w:rPr>
          <w:rFonts w:ascii="Arial" w:hAnsi="Arial" w:cs="Arial"/>
          <w:color w:val="002060"/>
          <w:sz w:val="22"/>
          <w:szCs w:val="22"/>
        </w:rPr>
      </w:pPr>
    </w:p>
    <w:p w14:paraId="551102BD" w14:textId="77777777" w:rsidR="00D536BD" w:rsidRPr="00D536BD" w:rsidRDefault="00D536BD" w:rsidP="00D536BD">
      <w:pPr>
        <w:widowControl w:val="0"/>
        <w:rPr>
          <w:rFonts w:ascii="Arial" w:hAnsi="Arial" w:cs="Arial"/>
          <w:color w:val="002060"/>
          <w:sz w:val="22"/>
          <w:szCs w:val="22"/>
        </w:rPr>
      </w:pPr>
      <w:r w:rsidRPr="00D536BD">
        <w:rPr>
          <w:rFonts w:ascii="Arial" w:hAnsi="Arial" w:cs="Arial"/>
          <w:color w:val="002060"/>
          <w:sz w:val="22"/>
          <w:szCs w:val="22"/>
        </w:rPr>
        <w:t xml:space="preserve">The core fixed commitments of the post will include all the routine activities of a General Neurosurgeon like General Neurosurgery clinic, theatre sessions, ward round, administration etc.  A degree of flexibility will be required in terms of the scheduling of fixed commitments.  </w:t>
      </w:r>
    </w:p>
    <w:p w14:paraId="08A2EA19" w14:textId="77777777" w:rsidR="00D536BD" w:rsidRPr="00D536BD" w:rsidRDefault="00D536BD" w:rsidP="00D536BD">
      <w:pPr>
        <w:widowControl w:val="0"/>
        <w:rPr>
          <w:rFonts w:ascii="Arial" w:hAnsi="Arial" w:cs="Arial"/>
          <w:color w:val="002060"/>
          <w:sz w:val="22"/>
          <w:szCs w:val="22"/>
        </w:rPr>
      </w:pPr>
    </w:p>
    <w:p w14:paraId="6CFB87F6" w14:textId="77777777" w:rsidR="00D536BD" w:rsidRPr="00D536BD" w:rsidRDefault="00D536BD" w:rsidP="00D536BD">
      <w:pPr>
        <w:widowControl w:val="0"/>
        <w:rPr>
          <w:rFonts w:ascii="Arial" w:hAnsi="Arial" w:cs="Arial"/>
          <w:color w:val="002060"/>
          <w:sz w:val="22"/>
          <w:szCs w:val="22"/>
        </w:rPr>
      </w:pPr>
      <w:r w:rsidRPr="00D536BD">
        <w:rPr>
          <w:rFonts w:ascii="Arial" w:hAnsi="Arial" w:cs="Arial"/>
          <w:b/>
          <w:color w:val="002060"/>
          <w:sz w:val="22"/>
          <w:szCs w:val="22"/>
        </w:rPr>
        <w:t>INDICATIVE JOB PLAN: Note that the actual job plan may be different from this illustration</w:t>
      </w:r>
      <w:r w:rsidRPr="00D536BD">
        <w:rPr>
          <w:rFonts w:ascii="Arial" w:hAnsi="Arial" w:cs="Arial"/>
          <w:color w:val="002060"/>
          <w:sz w:val="22"/>
          <w:szCs w:val="22"/>
        </w:rPr>
        <w:t>.</w:t>
      </w:r>
    </w:p>
    <w:p w14:paraId="089BE221" w14:textId="77777777" w:rsidR="00D536BD" w:rsidRPr="00D536BD" w:rsidRDefault="00D536BD" w:rsidP="00D536BD">
      <w:pPr>
        <w:widowControl w:val="0"/>
        <w:rPr>
          <w:rFonts w:ascii="Arial" w:hAnsi="Arial" w:cs="Arial"/>
          <w:color w:val="002060"/>
          <w:sz w:val="22"/>
          <w:szCs w:val="22"/>
        </w:rPr>
      </w:pPr>
    </w:p>
    <w:tbl>
      <w:tblPr>
        <w:tblW w:w="0" w:type="auto"/>
        <w:tblInd w:w="5" w:type="dxa"/>
        <w:tblLayout w:type="fixed"/>
        <w:tblLook w:val="0000" w:firstRow="0" w:lastRow="0" w:firstColumn="0" w:lastColumn="0" w:noHBand="0" w:noVBand="0"/>
      </w:tblPr>
      <w:tblGrid>
        <w:gridCol w:w="1276"/>
        <w:gridCol w:w="3119"/>
        <w:gridCol w:w="3402"/>
      </w:tblGrid>
      <w:tr w:rsidR="00D536BD" w:rsidRPr="00D536BD" w14:paraId="36B3E25D" w14:textId="77777777" w:rsidTr="009A1171">
        <w:trPr>
          <w:cantSplit/>
          <w:trHeight w:val="424"/>
        </w:trPr>
        <w:tc>
          <w:tcPr>
            <w:tcW w:w="1276" w:type="dxa"/>
            <w:tcBorders>
              <w:top w:val="single" w:sz="4" w:space="0" w:color="000000"/>
              <w:left w:val="single" w:sz="4" w:space="0" w:color="000000"/>
              <w:bottom w:val="single" w:sz="4" w:space="0" w:color="000000"/>
              <w:right w:val="single" w:sz="4" w:space="0" w:color="000000"/>
            </w:tcBorders>
            <w:shd w:val="clear" w:color="auto" w:fill="0070C0"/>
            <w:tcMar>
              <w:top w:w="0" w:type="dxa"/>
              <w:left w:w="0" w:type="dxa"/>
              <w:bottom w:w="0" w:type="dxa"/>
              <w:right w:w="0" w:type="dxa"/>
            </w:tcMar>
            <w:vAlign w:val="center"/>
          </w:tcPr>
          <w:p w14:paraId="5F3EC5E8" w14:textId="77777777" w:rsidR="00D536BD" w:rsidRPr="00D536BD" w:rsidRDefault="00D536BD" w:rsidP="00D536BD">
            <w:pPr>
              <w:spacing w:line="360" w:lineRule="auto"/>
              <w:rPr>
                <w:rFonts w:ascii="Arial" w:hAnsi="Arial" w:cs="Arial"/>
                <w:b/>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0070C0"/>
            <w:tcMar>
              <w:top w:w="0" w:type="dxa"/>
              <w:left w:w="0" w:type="dxa"/>
              <w:bottom w:w="0" w:type="dxa"/>
              <w:right w:w="0" w:type="dxa"/>
            </w:tcMar>
            <w:vAlign w:val="center"/>
          </w:tcPr>
          <w:p w14:paraId="063B3EC9" w14:textId="77777777" w:rsidR="00D536BD" w:rsidRPr="00D536BD" w:rsidRDefault="00D536BD" w:rsidP="00D536BD">
            <w:pPr>
              <w:spacing w:line="360" w:lineRule="auto"/>
              <w:rPr>
                <w:rFonts w:ascii="Arial" w:hAnsi="Arial" w:cs="Arial"/>
                <w:b/>
                <w:color w:val="002060"/>
                <w:sz w:val="22"/>
                <w:szCs w:val="22"/>
              </w:rPr>
            </w:pPr>
            <w:r w:rsidRPr="00D536BD">
              <w:rPr>
                <w:rFonts w:ascii="Arial" w:hAnsi="Arial" w:cs="Arial"/>
                <w:b/>
                <w:color w:val="002060"/>
                <w:sz w:val="22"/>
                <w:szCs w:val="22"/>
              </w:rPr>
              <w:t>AM</w:t>
            </w:r>
          </w:p>
        </w:tc>
        <w:tc>
          <w:tcPr>
            <w:tcW w:w="3402" w:type="dxa"/>
            <w:tcBorders>
              <w:top w:val="single" w:sz="4" w:space="0" w:color="000000"/>
              <w:left w:val="single" w:sz="4" w:space="0" w:color="000000"/>
              <w:bottom w:val="single" w:sz="4" w:space="0" w:color="000000"/>
              <w:right w:val="single" w:sz="4" w:space="0" w:color="000000"/>
            </w:tcBorders>
            <w:shd w:val="clear" w:color="auto" w:fill="0070C0"/>
          </w:tcPr>
          <w:p w14:paraId="29E44EE8" w14:textId="77777777" w:rsidR="00D536BD" w:rsidRPr="00D536BD" w:rsidRDefault="00D536BD" w:rsidP="00D536BD">
            <w:pPr>
              <w:spacing w:line="360" w:lineRule="auto"/>
              <w:rPr>
                <w:rFonts w:ascii="Arial" w:hAnsi="Arial" w:cs="Arial"/>
                <w:b/>
                <w:color w:val="002060"/>
                <w:sz w:val="22"/>
                <w:szCs w:val="22"/>
              </w:rPr>
            </w:pPr>
            <w:r w:rsidRPr="00D536BD">
              <w:rPr>
                <w:rFonts w:ascii="Arial" w:hAnsi="Arial" w:cs="Arial"/>
                <w:b/>
                <w:color w:val="002060"/>
                <w:sz w:val="22"/>
                <w:szCs w:val="22"/>
              </w:rPr>
              <w:t>PM</w:t>
            </w:r>
          </w:p>
        </w:tc>
      </w:tr>
      <w:tr w:rsidR="00D536BD" w:rsidRPr="00D536BD" w14:paraId="6EA1C8E0" w14:textId="77777777" w:rsidTr="009A1171">
        <w:trPr>
          <w:cantSplit/>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FFD996"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Mon</w:t>
            </w:r>
          </w:p>
          <w:p w14:paraId="4B4B1420" w14:textId="77777777" w:rsidR="00D536BD" w:rsidRPr="00D536BD" w:rsidRDefault="00D536BD" w:rsidP="00D536BD">
            <w:pP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4FF827"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Theatre</w:t>
            </w:r>
          </w:p>
        </w:tc>
        <w:tc>
          <w:tcPr>
            <w:tcW w:w="3402" w:type="dxa"/>
            <w:tcBorders>
              <w:top w:val="single" w:sz="4" w:space="0" w:color="000000"/>
              <w:left w:val="single" w:sz="4" w:space="0" w:color="000000"/>
              <w:bottom w:val="single" w:sz="4" w:space="0" w:color="000000"/>
              <w:right w:val="single" w:sz="4" w:space="0" w:color="000000"/>
            </w:tcBorders>
            <w:vAlign w:val="center"/>
          </w:tcPr>
          <w:p w14:paraId="08EFB28F"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Theatre</w:t>
            </w:r>
          </w:p>
        </w:tc>
      </w:tr>
      <w:tr w:rsidR="00D536BD" w:rsidRPr="00D536BD" w14:paraId="6E0A7218" w14:textId="77777777" w:rsidTr="009A1171">
        <w:trPr>
          <w:cantSplit/>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A42AAA"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Tues</w:t>
            </w:r>
          </w:p>
          <w:p w14:paraId="6805AE2C" w14:textId="77777777" w:rsidR="00D536BD" w:rsidRPr="00D536BD" w:rsidRDefault="00D536BD" w:rsidP="00D536BD">
            <w:pP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F7B5D6"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Clinic</w:t>
            </w:r>
          </w:p>
        </w:tc>
        <w:tc>
          <w:tcPr>
            <w:tcW w:w="3402" w:type="dxa"/>
            <w:tcBorders>
              <w:top w:val="single" w:sz="4" w:space="0" w:color="000000"/>
              <w:left w:val="single" w:sz="4" w:space="0" w:color="000000"/>
              <w:bottom w:val="single" w:sz="4" w:space="0" w:color="000000"/>
              <w:right w:val="single" w:sz="4" w:space="0" w:color="000000"/>
            </w:tcBorders>
            <w:vAlign w:val="center"/>
          </w:tcPr>
          <w:p w14:paraId="0607A325"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Admin</w:t>
            </w:r>
          </w:p>
        </w:tc>
      </w:tr>
      <w:tr w:rsidR="00D536BD" w:rsidRPr="00D536BD" w14:paraId="534AAF89" w14:textId="77777777" w:rsidTr="009A1171">
        <w:trPr>
          <w:cantSplit/>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C7F0A4"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Wed</w:t>
            </w:r>
          </w:p>
          <w:p w14:paraId="0E67890A" w14:textId="77777777" w:rsidR="00D536BD" w:rsidRPr="00D536BD" w:rsidRDefault="00D536BD" w:rsidP="00D536BD">
            <w:pP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0106B8"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 xml:space="preserve">Pre-Assessment </w:t>
            </w:r>
          </w:p>
        </w:tc>
        <w:tc>
          <w:tcPr>
            <w:tcW w:w="3402" w:type="dxa"/>
            <w:tcBorders>
              <w:top w:val="single" w:sz="4" w:space="0" w:color="000000"/>
              <w:left w:val="single" w:sz="4" w:space="0" w:color="000000"/>
              <w:bottom w:val="single" w:sz="4" w:space="0" w:color="000000"/>
              <w:right w:val="single" w:sz="4" w:space="0" w:color="000000"/>
            </w:tcBorders>
            <w:vAlign w:val="center"/>
          </w:tcPr>
          <w:p w14:paraId="036BA2A1"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Theatre</w:t>
            </w:r>
          </w:p>
        </w:tc>
      </w:tr>
      <w:tr w:rsidR="00D536BD" w:rsidRPr="00D536BD" w14:paraId="1312B77E" w14:textId="77777777" w:rsidTr="009A1171">
        <w:trPr>
          <w:cantSplit/>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3D0BAF"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Thurs</w:t>
            </w:r>
          </w:p>
          <w:p w14:paraId="07F62E84" w14:textId="77777777" w:rsidR="00D536BD" w:rsidRPr="00D536BD" w:rsidRDefault="00D536BD" w:rsidP="00D536BD">
            <w:pP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632DD6"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Clinic</w:t>
            </w:r>
          </w:p>
        </w:tc>
        <w:tc>
          <w:tcPr>
            <w:tcW w:w="3402" w:type="dxa"/>
            <w:tcBorders>
              <w:top w:val="single" w:sz="4" w:space="0" w:color="000000"/>
              <w:left w:val="single" w:sz="4" w:space="0" w:color="000000"/>
              <w:bottom w:val="single" w:sz="4" w:space="0" w:color="000000"/>
              <w:right w:val="single" w:sz="4" w:space="0" w:color="000000"/>
            </w:tcBorders>
            <w:vAlign w:val="center"/>
          </w:tcPr>
          <w:p w14:paraId="19E220D8"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Clinic</w:t>
            </w:r>
          </w:p>
        </w:tc>
      </w:tr>
      <w:tr w:rsidR="00D536BD" w:rsidRPr="00D536BD" w14:paraId="126980DD" w14:textId="77777777" w:rsidTr="009A1171">
        <w:trPr>
          <w:cantSplit/>
          <w:trHeight w:val="42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161904"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Fri</w:t>
            </w:r>
          </w:p>
          <w:p w14:paraId="7ACA89CA" w14:textId="77777777" w:rsidR="00D536BD" w:rsidRPr="00D536BD" w:rsidRDefault="00D536BD" w:rsidP="00D536BD">
            <w:pP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14F455"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Admin</w:t>
            </w:r>
          </w:p>
        </w:tc>
        <w:tc>
          <w:tcPr>
            <w:tcW w:w="3402" w:type="dxa"/>
            <w:tcBorders>
              <w:top w:val="single" w:sz="4" w:space="0" w:color="000000"/>
              <w:left w:val="single" w:sz="4" w:space="0" w:color="000000"/>
              <w:bottom w:val="single" w:sz="4" w:space="0" w:color="000000"/>
              <w:right w:val="single" w:sz="4" w:space="0" w:color="000000"/>
            </w:tcBorders>
            <w:vAlign w:val="center"/>
          </w:tcPr>
          <w:p w14:paraId="09EE34BA"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SPA</w:t>
            </w:r>
          </w:p>
        </w:tc>
      </w:tr>
    </w:tbl>
    <w:p w14:paraId="74816816" w14:textId="77777777" w:rsidR="00D536BD" w:rsidRPr="00D536BD" w:rsidRDefault="00D536BD" w:rsidP="00D536BD">
      <w:pPr>
        <w:widowControl w:val="0"/>
        <w:rPr>
          <w:rFonts w:ascii="Arial" w:hAnsi="Arial" w:cs="Arial"/>
          <w:color w:val="002060"/>
          <w:sz w:val="22"/>
          <w:szCs w:val="22"/>
        </w:rPr>
      </w:pPr>
    </w:p>
    <w:p w14:paraId="238310FA" w14:textId="77777777" w:rsidR="00D536BD" w:rsidRPr="00D536BD" w:rsidRDefault="00D536BD" w:rsidP="00D536BD">
      <w:pPr>
        <w:widowControl w:val="0"/>
        <w:rPr>
          <w:rFonts w:ascii="Arial" w:hAnsi="Arial" w:cs="Arial"/>
          <w:color w:val="002060"/>
          <w:sz w:val="22"/>
          <w:szCs w:val="22"/>
        </w:rPr>
      </w:pPr>
      <w:r w:rsidRPr="00D536BD">
        <w:rPr>
          <w:rFonts w:ascii="Arial" w:hAnsi="Arial" w:cs="Arial"/>
          <w:color w:val="002060"/>
          <w:sz w:val="22"/>
          <w:szCs w:val="22"/>
        </w:rPr>
        <w:t>On call cover – 1 in 12</w:t>
      </w:r>
    </w:p>
    <w:p w14:paraId="5B592316" w14:textId="77777777" w:rsidR="00D536BD" w:rsidRPr="00D536BD" w:rsidRDefault="00D536BD" w:rsidP="00D536BD">
      <w:pPr>
        <w:rPr>
          <w:rFonts w:ascii="Arial" w:hAnsi="Arial" w:cs="Arial"/>
          <w:b/>
          <w:bCs/>
          <w:color w:val="002060"/>
          <w:sz w:val="22"/>
          <w:szCs w:val="22"/>
        </w:rPr>
      </w:pPr>
    </w:p>
    <w:p w14:paraId="50877742"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 xml:space="preserve">NHS Greater Glasgow and Clyde is one of the largest National Health Service providers and employers in the UK. In partnership with local </w:t>
      </w:r>
      <w:proofErr w:type="gramStart"/>
      <w:r w:rsidRPr="00D536BD">
        <w:rPr>
          <w:rFonts w:ascii="Arial" w:hAnsi="Arial" w:cs="Arial"/>
          <w:color w:val="002060"/>
          <w:sz w:val="22"/>
          <w:szCs w:val="22"/>
        </w:rPr>
        <w:t>authorities</w:t>
      </w:r>
      <w:proofErr w:type="gramEnd"/>
      <w:r w:rsidRPr="00D536BD">
        <w:rPr>
          <w:rFonts w:ascii="Arial" w:hAnsi="Arial" w:cs="Arial"/>
          <w:color w:val="002060"/>
          <w:sz w:val="22"/>
          <w:szCs w:val="22"/>
        </w:rPr>
        <w:t xml:space="preserve"> we are responsible for the health needs of a population of 1.2 million people, almost a quarter of the entire Scottish population; Glasgow itself has a population of nearly 600,000. The geographical area covered by NHS Greater Glasgow and Clyde is diverse; it covers both urban and rural locations in the Glasgow and Clyde area.  </w:t>
      </w:r>
    </w:p>
    <w:p w14:paraId="77F70075" w14:textId="77777777" w:rsidR="00D536BD" w:rsidRPr="00D536BD" w:rsidRDefault="00D536BD" w:rsidP="00D536BD">
      <w:pPr>
        <w:rPr>
          <w:rFonts w:ascii="Arial" w:hAnsi="Arial" w:cs="Arial"/>
          <w:color w:val="002060"/>
          <w:sz w:val="22"/>
          <w:szCs w:val="22"/>
        </w:rPr>
      </w:pPr>
    </w:p>
    <w:p w14:paraId="59D96E68" w14:textId="7777777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 xml:space="preserve">NHS Greater Glasgow and Clyde hosts the largest group of adult acute hospitals in Scotland – offering many opportunities to ensure job satisfaction and career development. We enjoy close links with Glasgow’s three </w:t>
      </w:r>
      <w:proofErr w:type="gramStart"/>
      <w:r w:rsidRPr="00D536BD">
        <w:rPr>
          <w:rFonts w:ascii="Arial" w:hAnsi="Arial" w:cs="Arial"/>
          <w:color w:val="002060"/>
          <w:sz w:val="22"/>
          <w:szCs w:val="22"/>
        </w:rPr>
        <w:t>universities, and</w:t>
      </w:r>
      <w:proofErr w:type="gramEnd"/>
      <w:r w:rsidRPr="00D536BD">
        <w:rPr>
          <w:rFonts w:ascii="Arial" w:hAnsi="Arial" w:cs="Arial"/>
          <w:color w:val="002060"/>
          <w:sz w:val="22"/>
          <w:szCs w:val="22"/>
        </w:rPr>
        <w:t xml:space="preserve"> make a significant contribution to teaching at both undergraduate and postgraduate teaching. Research also enjoys a high profile within the organisation. </w:t>
      </w:r>
    </w:p>
    <w:p w14:paraId="056D66D3" w14:textId="77777777" w:rsidR="00D536BD" w:rsidRPr="00D536BD" w:rsidRDefault="00D536BD" w:rsidP="00D536BD">
      <w:pPr>
        <w:rPr>
          <w:rFonts w:ascii="Arial" w:hAnsi="Arial" w:cs="Arial"/>
          <w:color w:val="002060"/>
          <w:sz w:val="22"/>
          <w:szCs w:val="22"/>
        </w:rPr>
      </w:pPr>
    </w:p>
    <w:p w14:paraId="510E545D" w14:textId="77777777" w:rsidR="00D536BD" w:rsidRPr="00D536BD" w:rsidRDefault="00D536BD" w:rsidP="00D536BD">
      <w:pPr>
        <w:pStyle w:val="BodyText1"/>
        <w:spacing w:line="240" w:lineRule="auto"/>
        <w:jc w:val="left"/>
        <w:rPr>
          <w:rFonts w:ascii="Arial" w:hAnsi="Arial" w:cs="Arial"/>
          <w:color w:val="002060"/>
          <w:lang w:val="en-GB"/>
        </w:rPr>
      </w:pPr>
      <w:r w:rsidRPr="00D536BD">
        <w:rPr>
          <w:rFonts w:ascii="Arial" w:hAnsi="Arial" w:cs="Arial"/>
          <w:color w:val="002060"/>
          <w:lang w:val="en-GB"/>
        </w:rPr>
        <w:t xml:space="preserve">The Acute Division brings together all acute services across the city and Clyde under a single management structure led by the Chief Officer. The Division is made up of 6 Sectors/Directorates of clinical services each managed by a </w:t>
      </w:r>
      <w:proofErr w:type="gramStart"/>
      <w:r w:rsidRPr="00D536BD">
        <w:rPr>
          <w:rFonts w:ascii="Arial" w:hAnsi="Arial" w:cs="Arial"/>
          <w:color w:val="002060"/>
          <w:lang w:val="en-GB"/>
        </w:rPr>
        <w:t>Director</w:t>
      </w:r>
      <w:proofErr w:type="gramEnd"/>
      <w:r w:rsidRPr="00D536BD">
        <w:rPr>
          <w:rFonts w:ascii="Arial" w:hAnsi="Arial" w:cs="Arial"/>
          <w:color w:val="002060"/>
          <w:lang w:val="en-GB"/>
        </w:rPr>
        <w:t xml:space="preserve"> and clinical management team.  </w:t>
      </w:r>
    </w:p>
    <w:p w14:paraId="2DC757F7" w14:textId="77777777" w:rsidR="00D536BD" w:rsidRPr="00D536BD" w:rsidRDefault="00D536BD" w:rsidP="00D536BD">
      <w:pPr>
        <w:pStyle w:val="BodyText1"/>
        <w:spacing w:after="0" w:line="0" w:lineRule="atLeast"/>
        <w:jc w:val="left"/>
        <w:rPr>
          <w:rFonts w:ascii="Arial" w:hAnsi="Arial" w:cs="Arial"/>
          <w:b/>
          <w:color w:val="002060"/>
          <w:lang w:val="en-GB"/>
        </w:rPr>
      </w:pPr>
    </w:p>
    <w:p w14:paraId="538672F3" w14:textId="77777777" w:rsidR="00D536BD" w:rsidRPr="00D536BD" w:rsidRDefault="00D536BD" w:rsidP="00D536BD">
      <w:pPr>
        <w:pStyle w:val="BodyText1"/>
        <w:tabs>
          <w:tab w:val="num" w:pos="720"/>
        </w:tabs>
        <w:spacing w:line="240" w:lineRule="auto"/>
        <w:jc w:val="left"/>
        <w:rPr>
          <w:rFonts w:ascii="Arial" w:hAnsi="Arial" w:cs="Arial"/>
          <w:color w:val="002060"/>
          <w:lang w:val="en-GB"/>
        </w:rPr>
      </w:pPr>
      <w:r w:rsidRPr="00D536BD">
        <w:rPr>
          <w:rFonts w:ascii="Arial" w:hAnsi="Arial" w:cs="Arial"/>
          <w:color w:val="002060"/>
          <w:lang w:val="en-GB"/>
        </w:rPr>
        <w:t>The Department of Neurosurgery is part of the Regional Services Directorate for NHS Greater Glasgow and Clyde which includes:</w:t>
      </w:r>
    </w:p>
    <w:p w14:paraId="67F4B469" w14:textId="77777777" w:rsidR="00D536BD" w:rsidRPr="00D536BD" w:rsidRDefault="00D536BD" w:rsidP="00D536BD">
      <w:pPr>
        <w:pStyle w:val="Subhead2"/>
        <w:numPr>
          <w:ilvl w:val="0"/>
          <w:numId w:val="36"/>
        </w:numPr>
        <w:spacing w:after="0"/>
        <w:rPr>
          <w:rFonts w:ascii="Arial" w:hAnsi="Arial" w:cs="Arial"/>
          <w:color w:val="002060"/>
          <w:sz w:val="22"/>
          <w:szCs w:val="22"/>
          <w:lang w:val="en-GB"/>
        </w:rPr>
      </w:pPr>
      <w:r w:rsidRPr="00D536BD">
        <w:rPr>
          <w:rFonts w:ascii="Arial" w:hAnsi="Arial" w:cs="Arial"/>
          <w:color w:val="002060"/>
          <w:sz w:val="22"/>
          <w:szCs w:val="22"/>
          <w:lang w:val="en-GB"/>
        </w:rPr>
        <w:t xml:space="preserve">The Institute of Neurological Sciences </w:t>
      </w:r>
    </w:p>
    <w:p w14:paraId="31B9FBB5" w14:textId="77777777" w:rsidR="00D536BD" w:rsidRPr="00D536BD" w:rsidRDefault="00D536BD" w:rsidP="00D536BD">
      <w:pPr>
        <w:pStyle w:val="Subhead2"/>
        <w:numPr>
          <w:ilvl w:val="0"/>
          <w:numId w:val="36"/>
        </w:numPr>
        <w:spacing w:after="0"/>
        <w:rPr>
          <w:rFonts w:ascii="Arial" w:hAnsi="Arial" w:cs="Arial"/>
          <w:color w:val="002060"/>
          <w:sz w:val="22"/>
          <w:szCs w:val="22"/>
          <w:lang w:val="en-GB"/>
        </w:rPr>
      </w:pPr>
      <w:r w:rsidRPr="00D536BD">
        <w:rPr>
          <w:rFonts w:ascii="Arial" w:hAnsi="Arial" w:cs="Arial"/>
          <w:color w:val="002060"/>
          <w:sz w:val="22"/>
          <w:szCs w:val="22"/>
          <w:lang w:val="en-GB"/>
        </w:rPr>
        <w:t>Queen Elizabeth National Spinal Injuries Unit</w:t>
      </w:r>
    </w:p>
    <w:p w14:paraId="46FA273E" w14:textId="77777777" w:rsidR="00D536BD" w:rsidRPr="00D536BD" w:rsidRDefault="00D536BD" w:rsidP="00D536BD">
      <w:pPr>
        <w:pStyle w:val="Subhead2"/>
        <w:numPr>
          <w:ilvl w:val="0"/>
          <w:numId w:val="36"/>
        </w:numPr>
        <w:spacing w:after="0"/>
        <w:rPr>
          <w:rFonts w:ascii="Arial" w:hAnsi="Arial" w:cs="Arial"/>
          <w:color w:val="002060"/>
          <w:sz w:val="22"/>
          <w:szCs w:val="22"/>
          <w:lang w:val="en-GB"/>
        </w:rPr>
      </w:pPr>
      <w:r w:rsidRPr="00D536BD">
        <w:rPr>
          <w:rFonts w:ascii="Arial" w:hAnsi="Arial" w:cs="Arial"/>
          <w:color w:val="002060"/>
          <w:sz w:val="22"/>
          <w:szCs w:val="22"/>
          <w:lang w:val="en-GB"/>
        </w:rPr>
        <w:t xml:space="preserve">Specialist Rehabilitation Services </w:t>
      </w:r>
    </w:p>
    <w:p w14:paraId="05C06339" w14:textId="77777777" w:rsidR="00D536BD" w:rsidRPr="00D536BD" w:rsidRDefault="00D536BD" w:rsidP="00D536BD">
      <w:pPr>
        <w:pStyle w:val="Subhead2"/>
        <w:numPr>
          <w:ilvl w:val="0"/>
          <w:numId w:val="36"/>
        </w:numPr>
        <w:spacing w:after="0"/>
        <w:rPr>
          <w:rFonts w:ascii="Arial" w:hAnsi="Arial" w:cs="Arial"/>
          <w:color w:val="002060"/>
          <w:sz w:val="22"/>
          <w:szCs w:val="22"/>
          <w:lang w:val="en-GB"/>
        </w:rPr>
      </w:pPr>
      <w:proofErr w:type="spellStart"/>
      <w:r w:rsidRPr="00D536BD">
        <w:rPr>
          <w:rFonts w:ascii="Arial" w:hAnsi="Arial" w:cs="Arial"/>
          <w:color w:val="002060"/>
          <w:sz w:val="22"/>
          <w:szCs w:val="22"/>
          <w:lang w:val="en-GB"/>
        </w:rPr>
        <w:t>WestMARC</w:t>
      </w:r>
      <w:proofErr w:type="spellEnd"/>
      <w:r w:rsidRPr="00D536BD">
        <w:rPr>
          <w:rFonts w:ascii="Arial" w:hAnsi="Arial" w:cs="Arial"/>
          <w:color w:val="002060"/>
          <w:sz w:val="22"/>
          <w:szCs w:val="22"/>
          <w:lang w:val="en-GB"/>
        </w:rPr>
        <w:t xml:space="preserve"> </w:t>
      </w:r>
    </w:p>
    <w:p w14:paraId="40AB3230" w14:textId="77777777" w:rsidR="00D536BD" w:rsidRPr="00D536BD" w:rsidRDefault="00D536BD" w:rsidP="00D536BD">
      <w:pPr>
        <w:pStyle w:val="Subhead2"/>
        <w:numPr>
          <w:ilvl w:val="0"/>
          <w:numId w:val="36"/>
        </w:numPr>
        <w:spacing w:after="0"/>
        <w:rPr>
          <w:rFonts w:ascii="Arial" w:hAnsi="Arial" w:cs="Arial"/>
          <w:color w:val="002060"/>
          <w:sz w:val="22"/>
          <w:szCs w:val="22"/>
          <w:lang w:val="en-GB"/>
        </w:rPr>
      </w:pPr>
      <w:r w:rsidRPr="00D536BD">
        <w:rPr>
          <w:rFonts w:ascii="Arial" w:hAnsi="Arial" w:cs="Arial"/>
          <w:color w:val="002060"/>
          <w:sz w:val="22"/>
          <w:szCs w:val="22"/>
          <w:lang w:val="en-GB"/>
        </w:rPr>
        <w:t>Oral and Maxillofacial surgery</w:t>
      </w:r>
    </w:p>
    <w:p w14:paraId="02B122EC" w14:textId="77777777" w:rsidR="00D536BD" w:rsidRPr="00D536BD" w:rsidRDefault="00D536BD" w:rsidP="00D536BD">
      <w:pPr>
        <w:pStyle w:val="Subhead2"/>
        <w:numPr>
          <w:ilvl w:val="0"/>
          <w:numId w:val="36"/>
        </w:numPr>
        <w:spacing w:after="0"/>
        <w:rPr>
          <w:rFonts w:ascii="Arial" w:hAnsi="Arial" w:cs="Arial"/>
          <w:color w:val="002060"/>
          <w:sz w:val="22"/>
          <w:szCs w:val="22"/>
          <w:lang w:val="en-GB"/>
        </w:rPr>
      </w:pPr>
      <w:r w:rsidRPr="00D536BD">
        <w:rPr>
          <w:rFonts w:ascii="Arial" w:hAnsi="Arial" w:cs="Arial"/>
          <w:color w:val="002060"/>
          <w:sz w:val="22"/>
          <w:szCs w:val="22"/>
          <w:lang w:val="en-GB"/>
        </w:rPr>
        <w:t>Specialist Oncology services [including Haemato-oncology]</w:t>
      </w:r>
    </w:p>
    <w:p w14:paraId="60957626" w14:textId="77777777" w:rsidR="00D536BD" w:rsidRPr="00D536BD" w:rsidRDefault="00D536BD" w:rsidP="00D536BD">
      <w:pPr>
        <w:pStyle w:val="Subhead2"/>
        <w:numPr>
          <w:ilvl w:val="0"/>
          <w:numId w:val="36"/>
        </w:numPr>
        <w:spacing w:after="0"/>
        <w:rPr>
          <w:rFonts w:ascii="Arial" w:hAnsi="Arial" w:cs="Arial"/>
          <w:color w:val="002060"/>
          <w:sz w:val="22"/>
          <w:szCs w:val="22"/>
          <w:lang w:val="en-GB"/>
        </w:rPr>
      </w:pPr>
      <w:r w:rsidRPr="00D536BD">
        <w:rPr>
          <w:rFonts w:ascii="Arial" w:hAnsi="Arial" w:cs="Arial"/>
          <w:color w:val="002060"/>
          <w:sz w:val="22"/>
          <w:szCs w:val="22"/>
          <w:lang w:val="en-GB"/>
        </w:rPr>
        <w:t>Plastic Surgery and Burns</w:t>
      </w:r>
    </w:p>
    <w:p w14:paraId="60E27568" w14:textId="77777777" w:rsidR="00D536BD" w:rsidRPr="00D536BD" w:rsidRDefault="00D536BD" w:rsidP="00D536BD">
      <w:pPr>
        <w:pStyle w:val="Subhead2"/>
        <w:numPr>
          <w:ilvl w:val="0"/>
          <w:numId w:val="36"/>
        </w:numPr>
        <w:spacing w:after="0"/>
        <w:rPr>
          <w:rFonts w:ascii="Arial" w:hAnsi="Arial" w:cs="Arial"/>
          <w:color w:val="002060"/>
          <w:sz w:val="22"/>
          <w:szCs w:val="22"/>
          <w:lang w:val="en-GB"/>
        </w:rPr>
      </w:pPr>
      <w:r w:rsidRPr="00D536BD">
        <w:rPr>
          <w:rFonts w:ascii="Arial" w:hAnsi="Arial" w:cs="Arial"/>
          <w:color w:val="002060"/>
          <w:sz w:val="22"/>
          <w:szCs w:val="22"/>
          <w:lang w:val="en-GB"/>
        </w:rPr>
        <w:t>Renal Services including Renal Transplantation</w:t>
      </w:r>
    </w:p>
    <w:p w14:paraId="6ABF134F" w14:textId="77777777" w:rsidR="00D536BD" w:rsidRPr="00D536BD" w:rsidRDefault="00D536BD" w:rsidP="00D536BD">
      <w:pPr>
        <w:pStyle w:val="Subhead2"/>
        <w:numPr>
          <w:ilvl w:val="0"/>
          <w:numId w:val="36"/>
        </w:numPr>
        <w:spacing w:after="0"/>
        <w:rPr>
          <w:rFonts w:ascii="Arial" w:hAnsi="Arial" w:cs="Arial"/>
          <w:color w:val="002060"/>
          <w:sz w:val="22"/>
          <w:szCs w:val="22"/>
          <w:lang w:val="en-GB"/>
        </w:rPr>
      </w:pPr>
      <w:r w:rsidRPr="00D536BD">
        <w:rPr>
          <w:rFonts w:ascii="Arial" w:hAnsi="Arial" w:cs="Arial"/>
          <w:color w:val="002060"/>
          <w:sz w:val="22"/>
          <w:szCs w:val="22"/>
          <w:lang w:val="en-GB"/>
        </w:rPr>
        <w:t>Centre for Integrative Care</w:t>
      </w:r>
    </w:p>
    <w:p w14:paraId="3F54B98E" w14:textId="77777777" w:rsidR="00D536BD" w:rsidRPr="00D536BD" w:rsidRDefault="00D536BD" w:rsidP="00D536BD">
      <w:pPr>
        <w:pStyle w:val="Subhead2"/>
        <w:numPr>
          <w:ilvl w:val="0"/>
          <w:numId w:val="36"/>
        </w:numPr>
        <w:spacing w:after="0"/>
        <w:rPr>
          <w:rFonts w:ascii="Arial" w:hAnsi="Arial" w:cs="Arial"/>
          <w:color w:val="002060"/>
          <w:sz w:val="22"/>
          <w:szCs w:val="22"/>
          <w:lang w:val="en-GB"/>
        </w:rPr>
      </w:pPr>
      <w:r w:rsidRPr="00D536BD">
        <w:rPr>
          <w:rFonts w:ascii="Arial" w:hAnsi="Arial" w:cs="Arial"/>
          <w:color w:val="002060"/>
          <w:sz w:val="22"/>
          <w:szCs w:val="22"/>
          <w:lang w:val="en-GB"/>
        </w:rPr>
        <w:t xml:space="preserve">Forensic Mental Health Services </w:t>
      </w:r>
    </w:p>
    <w:p w14:paraId="305F6018" w14:textId="77777777" w:rsidR="00D536BD" w:rsidRPr="00D536BD" w:rsidRDefault="00D536BD" w:rsidP="00D536BD">
      <w:pPr>
        <w:pStyle w:val="Subhead2"/>
        <w:numPr>
          <w:ilvl w:val="0"/>
          <w:numId w:val="36"/>
        </w:numPr>
        <w:spacing w:after="0"/>
        <w:rPr>
          <w:rFonts w:ascii="Arial" w:hAnsi="Arial" w:cs="Arial"/>
          <w:color w:val="002060"/>
          <w:sz w:val="22"/>
          <w:szCs w:val="22"/>
          <w:lang w:val="en-GB"/>
        </w:rPr>
      </w:pPr>
      <w:r w:rsidRPr="00D536BD">
        <w:rPr>
          <w:rFonts w:ascii="Arial" w:hAnsi="Arial" w:cs="Arial"/>
          <w:color w:val="002060"/>
          <w:sz w:val="22"/>
          <w:szCs w:val="22"/>
          <w:lang w:val="en-GB"/>
        </w:rPr>
        <w:t>Secondary care Dental Services</w:t>
      </w:r>
    </w:p>
    <w:p w14:paraId="55F63496" w14:textId="77777777" w:rsidR="00D536BD" w:rsidRPr="00D536BD" w:rsidRDefault="00D536BD" w:rsidP="00D536BD">
      <w:pPr>
        <w:pStyle w:val="BodyTextIndent2"/>
        <w:spacing w:line="240" w:lineRule="auto"/>
        <w:ind w:left="0"/>
        <w:rPr>
          <w:rFonts w:ascii="Arial" w:hAnsi="Arial" w:cs="Arial"/>
          <w:color w:val="002060"/>
          <w:sz w:val="22"/>
          <w:szCs w:val="22"/>
        </w:rPr>
      </w:pPr>
    </w:p>
    <w:p w14:paraId="614C3D5A" w14:textId="77777777" w:rsidR="00D536BD" w:rsidRPr="00D536BD" w:rsidRDefault="00D536BD" w:rsidP="00D536BD">
      <w:pPr>
        <w:pStyle w:val="BodyTextIndent2"/>
        <w:spacing w:line="240" w:lineRule="auto"/>
        <w:ind w:left="0"/>
        <w:rPr>
          <w:rFonts w:ascii="Arial" w:hAnsi="Arial" w:cs="Arial"/>
          <w:color w:val="002060"/>
          <w:sz w:val="22"/>
          <w:szCs w:val="22"/>
        </w:rPr>
      </w:pPr>
      <w:r w:rsidRPr="00D536BD">
        <w:rPr>
          <w:rFonts w:ascii="Arial" w:hAnsi="Arial" w:cs="Arial"/>
          <w:color w:val="002060"/>
          <w:sz w:val="22"/>
          <w:szCs w:val="22"/>
        </w:rPr>
        <w:t xml:space="preserve">Dr Bryan Dawson is the Clinical Director and Mrs Cathy McLean is General Manager.  Each Department has a management-appointed Lead Clinician.  </w:t>
      </w:r>
    </w:p>
    <w:p w14:paraId="44DA7DE3" w14:textId="77777777" w:rsidR="00D536BD" w:rsidRPr="00D536BD" w:rsidRDefault="00D536BD" w:rsidP="00D536BD">
      <w:pPr>
        <w:rPr>
          <w:rFonts w:ascii="Arial" w:hAnsi="Arial" w:cs="Arial"/>
          <w:bCs/>
          <w:color w:val="002060"/>
          <w:sz w:val="22"/>
          <w:szCs w:val="22"/>
        </w:rPr>
      </w:pPr>
    </w:p>
    <w:p w14:paraId="0D1C3F4A" w14:textId="77777777" w:rsidR="00D536BD" w:rsidRPr="00D536BD" w:rsidRDefault="00D536BD" w:rsidP="00D536BD">
      <w:pPr>
        <w:pStyle w:val="BodyText1"/>
        <w:spacing w:after="0" w:line="0" w:lineRule="atLeast"/>
        <w:jc w:val="left"/>
        <w:rPr>
          <w:rFonts w:ascii="Arial" w:hAnsi="Arial" w:cs="Arial"/>
          <w:b/>
          <w:color w:val="002060"/>
          <w:lang w:val="en-GB"/>
        </w:rPr>
      </w:pPr>
      <w:r w:rsidRPr="00D536BD">
        <w:rPr>
          <w:rFonts w:ascii="Arial" w:hAnsi="Arial" w:cs="Arial"/>
          <w:b/>
          <w:color w:val="002060"/>
          <w:lang w:val="en-GB"/>
        </w:rPr>
        <w:t>The Queen Elizabeth University Hospital Campus</w:t>
      </w:r>
    </w:p>
    <w:p w14:paraId="0FB4BAD9" w14:textId="77777777" w:rsidR="00D536BD" w:rsidRPr="00D536BD" w:rsidRDefault="00D536BD" w:rsidP="00D536BD">
      <w:pPr>
        <w:pStyle w:val="BodyText1"/>
        <w:spacing w:line="240" w:lineRule="auto"/>
        <w:jc w:val="left"/>
        <w:rPr>
          <w:rFonts w:ascii="Arial" w:hAnsi="Arial" w:cs="Arial"/>
          <w:color w:val="002060"/>
          <w:lang w:val="en-GB"/>
        </w:rPr>
      </w:pPr>
    </w:p>
    <w:p w14:paraId="2370DCD1" w14:textId="77777777" w:rsidR="00D536BD" w:rsidRPr="00D536BD" w:rsidRDefault="00D536BD" w:rsidP="00D536BD">
      <w:pPr>
        <w:spacing w:after="150"/>
        <w:rPr>
          <w:rFonts w:ascii="Arial" w:hAnsi="Arial" w:cs="Arial"/>
          <w:color w:val="002060"/>
          <w:sz w:val="22"/>
          <w:szCs w:val="22"/>
        </w:rPr>
      </w:pPr>
      <w:r w:rsidRPr="00D536BD">
        <w:rPr>
          <w:rFonts w:ascii="Arial" w:hAnsi="Arial" w:cs="Arial"/>
          <w:color w:val="002060"/>
          <w:sz w:val="22"/>
          <w:szCs w:val="22"/>
        </w:rPr>
        <w:t xml:space="preserve">The new Queen Elizabeth University Hospital opened in 2015 and is one of the largest acute hospitals in the UK and home to major specialist services such as renal medicine, </w:t>
      </w:r>
      <w:proofErr w:type="gramStart"/>
      <w:r w:rsidRPr="00D536BD">
        <w:rPr>
          <w:rFonts w:ascii="Arial" w:hAnsi="Arial" w:cs="Arial"/>
          <w:color w:val="002060"/>
          <w:sz w:val="22"/>
          <w:szCs w:val="22"/>
        </w:rPr>
        <w:t>transplantation</w:t>
      </w:r>
      <w:proofErr w:type="gramEnd"/>
      <w:r w:rsidRPr="00D536BD">
        <w:rPr>
          <w:rFonts w:ascii="Arial" w:hAnsi="Arial" w:cs="Arial"/>
          <w:color w:val="002060"/>
          <w:sz w:val="22"/>
          <w:szCs w:val="22"/>
        </w:rPr>
        <w:t xml:space="preserve"> and vascular surgery, with state-of-the-art Critical Care, Theatre and Diagnostic Services.  It will be the site of one of 4 Major Trauma centres in </w:t>
      </w:r>
      <w:proofErr w:type="spellStart"/>
      <w:r w:rsidRPr="00D536BD">
        <w:rPr>
          <w:rFonts w:ascii="Arial" w:hAnsi="Arial" w:cs="Arial"/>
          <w:color w:val="002060"/>
          <w:sz w:val="22"/>
          <w:szCs w:val="22"/>
        </w:rPr>
        <w:t>Scotland.The</w:t>
      </w:r>
      <w:proofErr w:type="spellEnd"/>
      <w:r w:rsidRPr="00D536BD">
        <w:rPr>
          <w:rFonts w:ascii="Arial" w:hAnsi="Arial" w:cs="Arial"/>
          <w:color w:val="002060"/>
          <w:sz w:val="22"/>
          <w:szCs w:val="22"/>
        </w:rPr>
        <w:t xml:space="preserve"> adult hospital is integrated with the children’s hospital and there is also a physical link for patients and staff from the hospitals into the Institute of Neurological Sciences (INS) and Maternity buildings. </w:t>
      </w:r>
    </w:p>
    <w:p w14:paraId="3BD40A6E" w14:textId="77777777" w:rsidR="00D536BD" w:rsidRPr="00D536BD" w:rsidRDefault="00D536BD" w:rsidP="00D536BD">
      <w:pPr>
        <w:pStyle w:val="BodyText1"/>
        <w:spacing w:after="0" w:line="240" w:lineRule="auto"/>
        <w:jc w:val="left"/>
        <w:rPr>
          <w:rFonts w:ascii="Arial" w:hAnsi="Arial" w:cs="Arial"/>
          <w:b/>
          <w:color w:val="002060"/>
          <w:lang w:val="en-GB"/>
        </w:rPr>
      </w:pPr>
      <w:r w:rsidRPr="00D536BD">
        <w:rPr>
          <w:rFonts w:ascii="Arial" w:hAnsi="Arial" w:cs="Arial"/>
          <w:b/>
          <w:color w:val="002060"/>
          <w:lang w:val="en-GB"/>
        </w:rPr>
        <w:t>University Links</w:t>
      </w:r>
    </w:p>
    <w:p w14:paraId="50A0E2E5" w14:textId="77777777" w:rsidR="00D536BD" w:rsidRPr="00D536BD" w:rsidRDefault="00D536BD" w:rsidP="00D536BD">
      <w:pPr>
        <w:pStyle w:val="BodyText1"/>
        <w:spacing w:after="0" w:line="240" w:lineRule="auto"/>
        <w:ind w:left="720"/>
        <w:jc w:val="left"/>
        <w:rPr>
          <w:rFonts w:ascii="Arial" w:hAnsi="Arial" w:cs="Arial"/>
          <w:color w:val="002060"/>
          <w:lang w:val="en-GB"/>
        </w:rPr>
      </w:pPr>
    </w:p>
    <w:p w14:paraId="472D493A" w14:textId="77777777" w:rsidR="00D536BD" w:rsidRPr="00D536BD" w:rsidRDefault="00D536BD" w:rsidP="00D536BD">
      <w:pPr>
        <w:pStyle w:val="BodyText1"/>
        <w:spacing w:after="0" w:line="240" w:lineRule="auto"/>
        <w:jc w:val="left"/>
        <w:rPr>
          <w:rFonts w:ascii="Arial" w:hAnsi="Arial" w:cs="Arial"/>
          <w:color w:val="002060"/>
          <w:lang w:val="en-GB"/>
        </w:rPr>
      </w:pPr>
      <w:r w:rsidRPr="00D536BD">
        <w:rPr>
          <w:rFonts w:ascii="Arial" w:hAnsi="Arial" w:cs="Arial"/>
          <w:color w:val="002060"/>
          <w:lang w:val="en-GB"/>
        </w:rPr>
        <w:t xml:space="preserve">The Queen Elizabeth University Hospital has built a sound academic and research base over the years.  The hospital has an excellent teaching reputation and current provision includes libraries and lecture suites with comprehensive audio/visual facilities on site.  A new state of the art Teaching and Learning Centre opened in 2015 as part of the £800m Campus development.  </w:t>
      </w:r>
    </w:p>
    <w:p w14:paraId="25802BD3" w14:textId="77777777" w:rsidR="00BF2B07" w:rsidRPr="00D536BD" w:rsidRDefault="00BF2B07" w:rsidP="00D536BD">
      <w:pPr>
        <w:rPr>
          <w:rFonts w:ascii="Arial" w:hAnsi="Arial" w:cs="Arial"/>
          <w:b/>
          <w:bCs/>
          <w:color w:val="002060"/>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5103"/>
        <w:gridCol w:w="3402"/>
      </w:tblGrid>
      <w:tr w:rsidR="00D536BD" w:rsidRPr="00D536BD" w14:paraId="746E7B33" w14:textId="77777777" w:rsidTr="00D536BD">
        <w:trPr>
          <w:trHeight w:val="564"/>
        </w:trPr>
        <w:tc>
          <w:tcPr>
            <w:tcW w:w="10774" w:type="dxa"/>
            <w:gridSpan w:val="3"/>
            <w:shd w:val="clear" w:color="auto" w:fill="C6D9F1"/>
            <w:vAlign w:val="center"/>
          </w:tcPr>
          <w:p w14:paraId="78FF47B2" w14:textId="77777777" w:rsidR="00D536BD" w:rsidRPr="00D536BD" w:rsidRDefault="00D536BD" w:rsidP="009A1171">
            <w:pPr>
              <w:widowControl w:val="0"/>
              <w:rPr>
                <w:rFonts w:ascii="Arial" w:hAnsi="Arial" w:cs="Arial"/>
                <w:b/>
                <w:color w:val="002060"/>
              </w:rPr>
            </w:pPr>
            <w:r w:rsidRPr="00D536BD">
              <w:rPr>
                <w:rFonts w:ascii="Arial" w:hAnsi="Arial" w:cs="Arial"/>
                <w:b/>
                <w:color w:val="002060"/>
              </w:rPr>
              <w:t>PERSON SPECIFICATION</w:t>
            </w:r>
          </w:p>
        </w:tc>
      </w:tr>
      <w:tr w:rsidR="00D536BD" w:rsidRPr="00D536BD" w14:paraId="32607EDA" w14:textId="77777777" w:rsidTr="00D536BD">
        <w:tblPrEx>
          <w:tblLook w:val="0000" w:firstRow="0" w:lastRow="0" w:firstColumn="0" w:lastColumn="0" w:noHBand="0" w:noVBand="0"/>
        </w:tblPrEx>
        <w:trPr>
          <w:trHeight w:val="532"/>
        </w:trPr>
        <w:tc>
          <w:tcPr>
            <w:tcW w:w="2269" w:type="dxa"/>
            <w:shd w:val="clear" w:color="auto" w:fill="DBE5F1"/>
            <w:vAlign w:val="center"/>
          </w:tcPr>
          <w:p w14:paraId="4D793B9A" w14:textId="77777777" w:rsidR="00D536BD" w:rsidRPr="00D536BD" w:rsidRDefault="00D536BD" w:rsidP="009A1171">
            <w:pPr>
              <w:widowControl w:val="0"/>
              <w:jc w:val="both"/>
              <w:rPr>
                <w:rFonts w:ascii="Arial" w:hAnsi="Arial" w:cs="Arial"/>
                <w:b/>
                <w:color w:val="002060"/>
              </w:rPr>
            </w:pPr>
            <w:r w:rsidRPr="00D536BD">
              <w:rPr>
                <w:rFonts w:ascii="Arial" w:hAnsi="Arial" w:cs="Arial"/>
                <w:b/>
                <w:color w:val="002060"/>
              </w:rPr>
              <w:t>CATEGORY</w:t>
            </w:r>
          </w:p>
        </w:tc>
        <w:tc>
          <w:tcPr>
            <w:tcW w:w="5103" w:type="dxa"/>
            <w:shd w:val="clear" w:color="auto" w:fill="DBE5F1"/>
            <w:vAlign w:val="center"/>
          </w:tcPr>
          <w:p w14:paraId="3EF06853" w14:textId="77777777" w:rsidR="00D536BD" w:rsidRPr="00D536BD" w:rsidRDefault="00D536BD" w:rsidP="009A1171">
            <w:pPr>
              <w:widowControl w:val="0"/>
              <w:jc w:val="both"/>
              <w:rPr>
                <w:rFonts w:cs="Arial"/>
                <w:b/>
                <w:color w:val="002060"/>
              </w:rPr>
            </w:pPr>
            <w:r w:rsidRPr="00D536BD">
              <w:rPr>
                <w:rFonts w:ascii="Arial" w:hAnsi="Arial" w:cs="Arial"/>
                <w:b/>
                <w:color w:val="002060"/>
              </w:rPr>
              <w:t>ESSENTIAL</w:t>
            </w:r>
          </w:p>
        </w:tc>
        <w:tc>
          <w:tcPr>
            <w:tcW w:w="3402" w:type="dxa"/>
            <w:shd w:val="clear" w:color="auto" w:fill="DBE5F1"/>
            <w:vAlign w:val="center"/>
          </w:tcPr>
          <w:p w14:paraId="27DF08C7" w14:textId="77777777" w:rsidR="00D536BD" w:rsidRPr="00D536BD" w:rsidRDefault="00D536BD" w:rsidP="009A1171">
            <w:pPr>
              <w:pStyle w:val="Heading9"/>
              <w:spacing w:before="0"/>
              <w:jc w:val="both"/>
              <w:rPr>
                <w:b/>
                <w:bCs/>
                <w:color w:val="002060"/>
                <w:sz w:val="24"/>
                <w:szCs w:val="24"/>
              </w:rPr>
            </w:pPr>
            <w:r w:rsidRPr="00D536BD">
              <w:rPr>
                <w:b/>
                <w:bCs/>
                <w:color w:val="002060"/>
                <w:sz w:val="24"/>
                <w:szCs w:val="24"/>
              </w:rPr>
              <w:t>DESIRABLE</w:t>
            </w:r>
          </w:p>
        </w:tc>
      </w:tr>
      <w:tr w:rsidR="00D536BD" w:rsidRPr="00D536BD" w14:paraId="6D37D70D" w14:textId="77777777" w:rsidTr="00D536BD">
        <w:tblPrEx>
          <w:tblLook w:val="0000" w:firstRow="0" w:lastRow="0" w:firstColumn="0" w:lastColumn="0" w:noHBand="0" w:noVBand="0"/>
        </w:tblPrEx>
        <w:tc>
          <w:tcPr>
            <w:tcW w:w="2269" w:type="dxa"/>
            <w:shd w:val="clear" w:color="auto" w:fill="DBE5F1"/>
          </w:tcPr>
          <w:p w14:paraId="3AEF52C1" w14:textId="77777777" w:rsidR="00D536BD" w:rsidRPr="00D536BD" w:rsidRDefault="00D536BD" w:rsidP="009A1171">
            <w:pPr>
              <w:widowControl w:val="0"/>
              <w:rPr>
                <w:rFonts w:ascii="Arial" w:hAnsi="Arial" w:cs="Arial"/>
                <w:b/>
                <w:color w:val="002060"/>
                <w:sz w:val="22"/>
                <w:szCs w:val="22"/>
              </w:rPr>
            </w:pPr>
            <w:r w:rsidRPr="00D536BD">
              <w:rPr>
                <w:rFonts w:ascii="Arial" w:hAnsi="Arial" w:cs="Arial"/>
                <w:b/>
                <w:color w:val="002060"/>
                <w:sz w:val="22"/>
                <w:szCs w:val="22"/>
              </w:rPr>
              <w:t>LEGAL REQUIREMENTS</w:t>
            </w:r>
          </w:p>
          <w:p w14:paraId="0A467CA0" w14:textId="77777777" w:rsidR="00D536BD" w:rsidRPr="00D536BD" w:rsidRDefault="00D536BD" w:rsidP="009A1171">
            <w:pPr>
              <w:widowControl w:val="0"/>
              <w:rPr>
                <w:rFonts w:ascii="Arial" w:hAnsi="Arial" w:cs="Arial"/>
                <w:b/>
                <w:color w:val="002060"/>
                <w:sz w:val="22"/>
                <w:szCs w:val="22"/>
              </w:rPr>
            </w:pPr>
          </w:p>
        </w:tc>
        <w:tc>
          <w:tcPr>
            <w:tcW w:w="5103" w:type="dxa"/>
            <w:shd w:val="clear" w:color="auto" w:fill="FFFFFF"/>
          </w:tcPr>
          <w:p w14:paraId="4D27B6AE" w14:textId="693FEE91"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Application must present evidence of higher specialist training leading to CCT OR of being within 6 months of confirmed entry from indicated date of Interview.</w:t>
            </w:r>
          </w:p>
        </w:tc>
        <w:tc>
          <w:tcPr>
            <w:tcW w:w="3402" w:type="dxa"/>
            <w:shd w:val="clear" w:color="auto" w:fill="FFFFFF"/>
          </w:tcPr>
          <w:p w14:paraId="0797FFAA" w14:textId="77777777" w:rsidR="00D536BD" w:rsidRPr="00D536BD" w:rsidRDefault="00D536BD" w:rsidP="009A1171">
            <w:pPr>
              <w:widowControl w:val="0"/>
              <w:rPr>
                <w:rFonts w:ascii="Arial" w:hAnsi="Arial" w:cs="Arial"/>
                <w:color w:val="002060"/>
                <w:sz w:val="22"/>
                <w:szCs w:val="22"/>
              </w:rPr>
            </w:pPr>
          </w:p>
        </w:tc>
      </w:tr>
      <w:tr w:rsidR="00D536BD" w:rsidRPr="00D536BD" w14:paraId="7B61E53D" w14:textId="77777777" w:rsidTr="00D536BD">
        <w:tblPrEx>
          <w:tblLook w:val="0000" w:firstRow="0" w:lastRow="0" w:firstColumn="0" w:lastColumn="0" w:noHBand="0" w:noVBand="0"/>
        </w:tblPrEx>
        <w:tc>
          <w:tcPr>
            <w:tcW w:w="2269" w:type="dxa"/>
            <w:shd w:val="clear" w:color="auto" w:fill="DBE5F1"/>
          </w:tcPr>
          <w:p w14:paraId="1241F3B4" w14:textId="77777777" w:rsidR="00D536BD" w:rsidRPr="00D536BD" w:rsidRDefault="00D536BD" w:rsidP="009A1171">
            <w:pPr>
              <w:widowControl w:val="0"/>
              <w:rPr>
                <w:rFonts w:ascii="Arial" w:hAnsi="Arial" w:cs="Arial"/>
                <w:b/>
                <w:color w:val="002060"/>
                <w:sz w:val="22"/>
                <w:szCs w:val="22"/>
              </w:rPr>
            </w:pPr>
            <w:r w:rsidRPr="00D536BD">
              <w:rPr>
                <w:rFonts w:ascii="Arial" w:hAnsi="Arial" w:cs="Arial"/>
                <w:b/>
                <w:color w:val="002060"/>
                <w:sz w:val="22"/>
                <w:szCs w:val="22"/>
              </w:rPr>
              <w:t>PROFESSIONAL QUALIFICATIONS</w:t>
            </w:r>
          </w:p>
        </w:tc>
        <w:tc>
          <w:tcPr>
            <w:tcW w:w="5103" w:type="dxa"/>
            <w:shd w:val="clear" w:color="auto" w:fill="FFFFFF"/>
          </w:tcPr>
          <w:p w14:paraId="072EFC1D" w14:textId="77777777" w:rsidR="00D536BD" w:rsidRPr="00D536BD" w:rsidRDefault="00D536BD" w:rsidP="009A1171">
            <w:pPr>
              <w:pStyle w:val="BodyText3"/>
              <w:rPr>
                <w:rFonts w:cs="Arial"/>
                <w:color w:val="002060"/>
                <w:sz w:val="22"/>
                <w:szCs w:val="22"/>
              </w:rPr>
            </w:pPr>
            <w:r w:rsidRPr="00D536BD">
              <w:rPr>
                <w:rFonts w:cs="Arial"/>
                <w:color w:val="002060"/>
                <w:sz w:val="22"/>
                <w:szCs w:val="22"/>
              </w:rPr>
              <w:t>Application must present evidence of Full registration with the General Medical Council and a license to practice.</w:t>
            </w:r>
          </w:p>
          <w:p w14:paraId="308A8F18"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 xml:space="preserve">MB, ChB or equivalent.  </w:t>
            </w:r>
          </w:p>
        </w:tc>
        <w:tc>
          <w:tcPr>
            <w:tcW w:w="3402" w:type="dxa"/>
            <w:shd w:val="clear" w:color="auto" w:fill="FFFFFF"/>
          </w:tcPr>
          <w:p w14:paraId="4EA06C27"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MD / PhD</w:t>
            </w:r>
          </w:p>
        </w:tc>
      </w:tr>
      <w:tr w:rsidR="00D536BD" w:rsidRPr="00D536BD" w14:paraId="08BADC25" w14:textId="77777777" w:rsidTr="00D536BD">
        <w:tblPrEx>
          <w:tblLook w:val="0000" w:firstRow="0" w:lastRow="0" w:firstColumn="0" w:lastColumn="0" w:noHBand="0" w:noVBand="0"/>
        </w:tblPrEx>
        <w:tc>
          <w:tcPr>
            <w:tcW w:w="2269" w:type="dxa"/>
            <w:shd w:val="clear" w:color="auto" w:fill="DBE5F1"/>
          </w:tcPr>
          <w:p w14:paraId="75A44387" w14:textId="77777777" w:rsidR="00D536BD" w:rsidRPr="00D536BD" w:rsidRDefault="00D536BD" w:rsidP="009A1171">
            <w:pPr>
              <w:widowControl w:val="0"/>
              <w:rPr>
                <w:rFonts w:ascii="Arial" w:hAnsi="Arial" w:cs="Arial"/>
                <w:b/>
                <w:color w:val="002060"/>
                <w:sz w:val="22"/>
                <w:szCs w:val="22"/>
              </w:rPr>
            </w:pPr>
            <w:r w:rsidRPr="00D536BD">
              <w:rPr>
                <w:rFonts w:ascii="Arial" w:hAnsi="Arial" w:cs="Arial"/>
                <w:b/>
                <w:color w:val="002060"/>
                <w:sz w:val="22"/>
                <w:szCs w:val="22"/>
              </w:rPr>
              <w:t xml:space="preserve"> TRAINING</w:t>
            </w:r>
          </w:p>
        </w:tc>
        <w:tc>
          <w:tcPr>
            <w:tcW w:w="5103" w:type="dxa"/>
            <w:shd w:val="clear" w:color="auto" w:fill="FFFFFF"/>
          </w:tcPr>
          <w:p w14:paraId="39BF8150"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 xml:space="preserve">Application must present evidence of previous appointments which provided professional training in Neurosurgery posts as approved by the Royal College of Surgeons or </w:t>
            </w:r>
            <w:proofErr w:type="gramStart"/>
            <w:r w:rsidRPr="00D536BD">
              <w:rPr>
                <w:rFonts w:ascii="Arial" w:hAnsi="Arial" w:cs="Arial"/>
                <w:color w:val="002060"/>
                <w:sz w:val="22"/>
                <w:szCs w:val="22"/>
              </w:rPr>
              <w:t>equivalent</w:t>
            </w:r>
            <w:proofErr w:type="gramEnd"/>
          </w:p>
          <w:p w14:paraId="02D0A9DD" w14:textId="77777777" w:rsidR="00D536BD" w:rsidRPr="00D536BD" w:rsidRDefault="00D536BD" w:rsidP="009A1171">
            <w:pPr>
              <w:widowControl w:val="0"/>
              <w:rPr>
                <w:rFonts w:ascii="Arial" w:hAnsi="Arial" w:cs="Arial"/>
                <w:color w:val="002060"/>
                <w:sz w:val="22"/>
                <w:szCs w:val="22"/>
              </w:rPr>
            </w:pPr>
          </w:p>
        </w:tc>
        <w:tc>
          <w:tcPr>
            <w:tcW w:w="3402" w:type="dxa"/>
            <w:shd w:val="clear" w:color="auto" w:fill="FFFFFF"/>
          </w:tcPr>
          <w:p w14:paraId="1A1147EC"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Attendance at appropriate professional courses.</w:t>
            </w:r>
          </w:p>
          <w:p w14:paraId="2400EAE7" w14:textId="77777777" w:rsidR="00D536BD" w:rsidRPr="00D536BD" w:rsidRDefault="00D536BD" w:rsidP="009A1171">
            <w:pPr>
              <w:widowControl w:val="0"/>
              <w:rPr>
                <w:rFonts w:ascii="Arial" w:hAnsi="Arial" w:cs="Arial"/>
                <w:color w:val="002060"/>
                <w:sz w:val="22"/>
                <w:szCs w:val="22"/>
              </w:rPr>
            </w:pPr>
          </w:p>
          <w:p w14:paraId="524052F1" w14:textId="77777777" w:rsidR="00D536BD" w:rsidRPr="00D536BD" w:rsidRDefault="00D536BD" w:rsidP="009A1171">
            <w:pPr>
              <w:widowControl w:val="0"/>
              <w:rPr>
                <w:rFonts w:ascii="Arial" w:hAnsi="Arial" w:cs="Arial"/>
                <w:color w:val="002060"/>
                <w:sz w:val="22"/>
                <w:szCs w:val="22"/>
              </w:rPr>
            </w:pPr>
          </w:p>
        </w:tc>
      </w:tr>
      <w:tr w:rsidR="00D536BD" w:rsidRPr="00D536BD" w14:paraId="67E85BA4" w14:textId="77777777" w:rsidTr="00D536BD">
        <w:tblPrEx>
          <w:tblLook w:val="0000" w:firstRow="0" w:lastRow="0" w:firstColumn="0" w:lastColumn="0" w:noHBand="0" w:noVBand="0"/>
        </w:tblPrEx>
        <w:tc>
          <w:tcPr>
            <w:tcW w:w="2269" w:type="dxa"/>
            <w:shd w:val="clear" w:color="auto" w:fill="DBE5F1"/>
          </w:tcPr>
          <w:p w14:paraId="039C1CD6" w14:textId="77777777" w:rsidR="00D536BD" w:rsidRPr="00D536BD" w:rsidRDefault="00D536BD" w:rsidP="009A1171">
            <w:pPr>
              <w:widowControl w:val="0"/>
              <w:rPr>
                <w:rFonts w:ascii="Arial" w:hAnsi="Arial" w:cs="Arial"/>
                <w:b/>
                <w:color w:val="002060"/>
                <w:sz w:val="22"/>
                <w:szCs w:val="22"/>
              </w:rPr>
            </w:pPr>
            <w:r w:rsidRPr="00D536BD">
              <w:rPr>
                <w:rFonts w:ascii="Arial" w:hAnsi="Arial" w:cs="Arial"/>
                <w:b/>
                <w:color w:val="002060"/>
                <w:sz w:val="22"/>
                <w:szCs w:val="22"/>
              </w:rPr>
              <w:t>EXPERIENCE</w:t>
            </w:r>
          </w:p>
          <w:p w14:paraId="10152228" w14:textId="06D0ECF2" w:rsidR="00D536BD" w:rsidRPr="00D536BD" w:rsidRDefault="00D536BD" w:rsidP="002C108B">
            <w:pPr>
              <w:pStyle w:val="ListParagraph"/>
              <w:numPr>
                <w:ilvl w:val="0"/>
                <w:numId w:val="37"/>
              </w:numPr>
              <w:autoSpaceDE/>
              <w:autoSpaceDN/>
              <w:adjustRightInd/>
              <w:contextualSpacing/>
              <w:rPr>
                <w:rFonts w:cs="Arial"/>
                <w:b/>
                <w:color w:val="002060"/>
                <w:sz w:val="22"/>
                <w:szCs w:val="22"/>
              </w:rPr>
            </w:pPr>
            <w:r w:rsidRPr="00D536BD">
              <w:rPr>
                <w:rFonts w:cs="Arial"/>
                <w:b/>
                <w:color w:val="002060"/>
                <w:sz w:val="22"/>
                <w:szCs w:val="22"/>
              </w:rPr>
              <w:t>Clinical</w:t>
            </w:r>
          </w:p>
          <w:p w14:paraId="15CC0C29" w14:textId="77777777" w:rsidR="00D536BD" w:rsidRPr="00D536BD" w:rsidRDefault="00D536BD" w:rsidP="009A1171">
            <w:pPr>
              <w:pStyle w:val="ListParagraph"/>
              <w:rPr>
                <w:rFonts w:cs="Arial"/>
                <w:b/>
                <w:color w:val="002060"/>
                <w:sz w:val="22"/>
                <w:szCs w:val="22"/>
              </w:rPr>
            </w:pPr>
          </w:p>
          <w:p w14:paraId="4FFB3A24" w14:textId="77777777" w:rsidR="00D536BD" w:rsidRPr="00D536BD" w:rsidRDefault="00D536BD" w:rsidP="009A1171">
            <w:pPr>
              <w:pStyle w:val="ListParagraph"/>
              <w:rPr>
                <w:rFonts w:cs="Arial"/>
                <w:b/>
                <w:color w:val="002060"/>
                <w:sz w:val="22"/>
                <w:szCs w:val="22"/>
              </w:rPr>
            </w:pPr>
          </w:p>
          <w:p w14:paraId="73F24839" w14:textId="77777777" w:rsidR="00D536BD" w:rsidRPr="00D536BD" w:rsidRDefault="00D536BD" w:rsidP="009A1171">
            <w:pPr>
              <w:pStyle w:val="ListParagraph"/>
              <w:rPr>
                <w:rFonts w:cs="Arial"/>
                <w:b/>
                <w:color w:val="002060"/>
                <w:sz w:val="22"/>
                <w:szCs w:val="22"/>
              </w:rPr>
            </w:pPr>
          </w:p>
          <w:p w14:paraId="30C9A80C" w14:textId="77777777" w:rsidR="00D536BD" w:rsidRPr="00D536BD" w:rsidRDefault="00D536BD" w:rsidP="009A1171">
            <w:pPr>
              <w:pStyle w:val="ListParagraph"/>
              <w:rPr>
                <w:rFonts w:cs="Arial"/>
                <w:b/>
                <w:color w:val="002060"/>
                <w:sz w:val="22"/>
                <w:szCs w:val="22"/>
              </w:rPr>
            </w:pPr>
          </w:p>
          <w:p w14:paraId="43409938" w14:textId="77777777" w:rsidR="00D536BD" w:rsidRPr="00D536BD" w:rsidRDefault="00D536BD" w:rsidP="009A1171">
            <w:pPr>
              <w:pStyle w:val="ListParagraph"/>
              <w:rPr>
                <w:rFonts w:cs="Arial"/>
                <w:b/>
                <w:color w:val="002060"/>
                <w:sz w:val="22"/>
                <w:szCs w:val="22"/>
              </w:rPr>
            </w:pPr>
          </w:p>
          <w:p w14:paraId="2042D06A" w14:textId="77777777" w:rsidR="00D536BD" w:rsidRPr="00D536BD" w:rsidRDefault="00D536BD" w:rsidP="009A1171">
            <w:pPr>
              <w:pStyle w:val="ListParagraph"/>
              <w:rPr>
                <w:rFonts w:cs="Arial"/>
                <w:b/>
                <w:color w:val="002060"/>
                <w:sz w:val="22"/>
                <w:szCs w:val="22"/>
              </w:rPr>
            </w:pPr>
          </w:p>
          <w:p w14:paraId="3E422888" w14:textId="77777777" w:rsidR="00D536BD" w:rsidRPr="00D536BD" w:rsidRDefault="00D536BD" w:rsidP="009A1171">
            <w:pPr>
              <w:pStyle w:val="ListParagraph"/>
              <w:rPr>
                <w:rFonts w:cs="Arial"/>
                <w:b/>
                <w:color w:val="002060"/>
                <w:sz w:val="22"/>
                <w:szCs w:val="22"/>
              </w:rPr>
            </w:pPr>
          </w:p>
        </w:tc>
        <w:tc>
          <w:tcPr>
            <w:tcW w:w="5103" w:type="dxa"/>
            <w:shd w:val="clear" w:color="auto" w:fill="FFFFFF"/>
          </w:tcPr>
          <w:p w14:paraId="0B19C1D3" w14:textId="77777777" w:rsidR="00D536BD" w:rsidRPr="00D536BD" w:rsidRDefault="00D536BD" w:rsidP="009A1171">
            <w:pPr>
              <w:rPr>
                <w:rFonts w:ascii="Arial" w:hAnsi="Arial" w:cs="Arial"/>
                <w:color w:val="002060"/>
                <w:sz w:val="22"/>
                <w:szCs w:val="22"/>
              </w:rPr>
            </w:pPr>
          </w:p>
          <w:p w14:paraId="762D7C03" w14:textId="77777777" w:rsidR="00D536BD" w:rsidRPr="00D536BD" w:rsidRDefault="00D536BD" w:rsidP="009A1171">
            <w:pPr>
              <w:rPr>
                <w:rFonts w:ascii="Arial" w:hAnsi="Arial" w:cs="Arial"/>
                <w:color w:val="002060"/>
                <w:sz w:val="22"/>
                <w:szCs w:val="22"/>
              </w:rPr>
            </w:pPr>
            <w:r w:rsidRPr="00D536BD">
              <w:rPr>
                <w:rFonts w:ascii="Arial" w:hAnsi="Arial" w:cs="Arial"/>
                <w:color w:val="002060"/>
                <w:sz w:val="22"/>
                <w:szCs w:val="22"/>
              </w:rPr>
              <w:t>Expertise in neurosurgery.</w:t>
            </w:r>
          </w:p>
          <w:p w14:paraId="507A5021" w14:textId="14E76DF7"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Ability to manage all common emergency neurosurgical problems (including spinal).  Evidence of good operative ability. Evidence of sufficient clinical and operative experience to manage common major neurosurgical conditions independently.</w:t>
            </w:r>
          </w:p>
        </w:tc>
        <w:tc>
          <w:tcPr>
            <w:tcW w:w="3402" w:type="dxa"/>
            <w:shd w:val="clear" w:color="auto" w:fill="FFFFFF"/>
          </w:tcPr>
          <w:p w14:paraId="7F60D1DC" w14:textId="77777777" w:rsidR="00D536BD" w:rsidRPr="00D536BD" w:rsidRDefault="00D536BD" w:rsidP="009A1171">
            <w:pPr>
              <w:rPr>
                <w:rFonts w:ascii="Arial" w:hAnsi="Arial" w:cs="Arial"/>
                <w:color w:val="002060"/>
                <w:sz w:val="22"/>
                <w:szCs w:val="22"/>
              </w:rPr>
            </w:pPr>
          </w:p>
          <w:p w14:paraId="37C3A6F2" w14:textId="0D7252E8" w:rsidR="00D536BD" w:rsidRPr="00D536BD" w:rsidRDefault="00D536BD" w:rsidP="00D536BD">
            <w:pPr>
              <w:rPr>
                <w:rFonts w:ascii="Arial" w:hAnsi="Arial" w:cs="Arial"/>
                <w:color w:val="002060"/>
                <w:sz w:val="22"/>
                <w:szCs w:val="22"/>
              </w:rPr>
            </w:pPr>
            <w:r w:rsidRPr="00D536BD">
              <w:rPr>
                <w:rFonts w:ascii="Arial" w:hAnsi="Arial" w:cs="Arial"/>
                <w:color w:val="002060"/>
                <w:sz w:val="22"/>
                <w:szCs w:val="22"/>
              </w:rPr>
              <w:t xml:space="preserve">Fellowship / post CCT training or experience within the functional sub-specialty of neurosurgery. </w:t>
            </w:r>
          </w:p>
        </w:tc>
      </w:tr>
      <w:tr w:rsidR="00D536BD" w:rsidRPr="00D536BD" w14:paraId="28630F68" w14:textId="77777777" w:rsidTr="00D536BD">
        <w:tblPrEx>
          <w:tblLook w:val="0000" w:firstRow="0" w:lastRow="0" w:firstColumn="0" w:lastColumn="0" w:noHBand="0" w:noVBand="0"/>
        </w:tblPrEx>
        <w:trPr>
          <w:trHeight w:val="70"/>
        </w:trPr>
        <w:tc>
          <w:tcPr>
            <w:tcW w:w="2269" w:type="dxa"/>
            <w:shd w:val="clear" w:color="auto" w:fill="DBE5F1"/>
          </w:tcPr>
          <w:p w14:paraId="58109897" w14:textId="77777777" w:rsidR="00D536BD" w:rsidRPr="00D536BD" w:rsidRDefault="00D536BD" w:rsidP="009A1171">
            <w:pPr>
              <w:widowControl w:val="0"/>
              <w:rPr>
                <w:rFonts w:ascii="Arial" w:hAnsi="Arial" w:cs="Arial"/>
                <w:b/>
                <w:color w:val="002060"/>
                <w:sz w:val="22"/>
                <w:szCs w:val="22"/>
              </w:rPr>
            </w:pPr>
          </w:p>
          <w:p w14:paraId="0FBAB5EB" w14:textId="77777777" w:rsidR="00D536BD" w:rsidRPr="00D536BD" w:rsidRDefault="00D536BD" w:rsidP="00D536BD">
            <w:pPr>
              <w:pStyle w:val="ListParagraph"/>
              <w:numPr>
                <w:ilvl w:val="0"/>
                <w:numId w:val="37"/>
              </w:numPr>
              <w:autoSpaceDE/>
              <w:autoSpaceDN/>
              <w:adjustRightInd/>
              <w:contextualSpacing/>
              <w:rPr>
                <w:rFonts w:cs="Arial"/>
                <w:b/>
                <w:color w:val="002060"/>
                <w:sz w:val="22"/>
                <w:szCs w:val="22"/>
              </w:rPr>
            </w:pPr>
            <w:r w:rsidRPr="00D536BD">
              <w:rPr>
                <w:rFonts w:cs="Arial"/>
                <w:b/>
                <w:color w:val="002060"/>
                <w:sz w:val="22"/>
                <w:szCs w:val="22"/>
              </w:rPr>
              <w:t>Managerial</w:t>
            </w:r>
          </w:p>
          <w:p w14:paraId="08E1C2C7" w14:textId="77777777" w:rsidR="00D536BD" w:rsidRPr="00D536BD" w:rsidRDefault="00D536BD" w:rsidP="009A1171">
            <w:pPr>
              <w:widowControl w:val="0"/>
              <w:rPr>
                <w:rFonts w:ascii="Arial" w:hAnsi="Arial" w:cs="Arial"/>
                <w:b/>
                <w:color w:val="002060"/>
                <w:sz w:val="22"/>
                <w:szCs w:val="22"/>
              </w:rPr>
            </w:pPr>
          </w:p>
          <w:p w14:paraId="57FA0DEE" w14:textId="77777777" w:rsidR="00D536BD" w:rsidRPr="00D536BD" w:rsidRDefault="00D536BD" w:rsidP="009A1171">
            <w:pPr>
              <w:widowControl w:val="0"/>
              <w:rPr>
                <w:rFonts w:ascii="Arial" w:hAnsi="Arial" w:cs="Arial"/>
                <w:b/>
                <w:color w:val="002060"/>
                <w:sz w:val="22"/>
                <w:szCs w:val="22"/>
              </w:rPr>
            </w:pPr>
          </w:p>
          <w:p w14:paraId="2EF541CC" w14:textId="77777777" w:rsidR="00D536BD" w:rsidRPr="00D536BD" w:rsidRDefault="00D536BD" w:rsidP="009A1171">
            <w:pPr>
              <w:pStyle w:val="ListParagraph"/>
              <w:rPr>
                <w:rFonts w:cs="Arial"/>
                <w:b/>
                <w:color w:val="002060"/>
                <w:sz w:val="22"/>
                <w:szCs w:val="22"/>
              </w:rPr>
            </w:pPr>
          </w:p>
          <w:p w14:paraId="11E9FCE3" w14:textId="77777777" w:rsidR="00D536BD" w:rsidRPr="00D536BD" w:rsidRDefault="00D536BD" w:rsidP="009A1171">
            <w:pPr>
              <w:pStyle w:val="ListParagraph"/>
              <w:rPr>
                <w:rFonts w:cs="Arial"/>
                <w:b/>
                <w:color w:val="002060"/>
                <w:sz w:val="22"/>
                <w:szCs w:val="22"/>
              </w:rPr>
            </w:pPr>
          </w:p>
          <w:p w14:paraId="589758C5" w14:textId="77777777" w:rsidR="00D536BD" w:rsidRPr="00D536BD" w:rsidRDefault="00D536BD" w:rsidP="009A1171">
            <w:pPr>
              <w:pStyle w:val="ListParagraph"/>
              <w:rPr>
                <w:rFonts w:cs="Arial"/>
                <w:b/>
                <w:color w:val="002060"/>
                <w:sz w:val="22"/>
                <w:szCs w:val="22"/>
              </w:rPr>
            </w:pPr>
          </w:p>
        </w:tc>
        <w:tc>
          <w:tcPr>
            <w:tcW w:w="5103" w:type="dxa"/>
            <w:shd w:val="clear" w:color="auto" w:fill="FFFFFF"/>
          </w:tcPr>
          <w:p w14:paraId="41356245" w14:textId="77777777" w:rsidR="00D536BD" w:rsidRPr="00D536BD" w:rsidRDefault="00D536BD" w:rsidP="009A1171">
            <w:pPr>
              <w:rPr>
                <w:rFonts w:ascii="Arial" w:hAnsi="Arial" w:cs="Arial"/>
                <w:color w:val="002060"/>
                <w:sz w:val="22"/>
                <w:szCs w:val="22"/>
              </w:rPr>
            </w:pPr>
          </w:p>
          <w:p w14:paraId="3807CFB4" w14:textId="77777777" w:rsidR="00D536BD" w:rsidRPr="00D536BD" w:rsidRDefault="00D536BD" w:rsidP="009A1171">
            <w:pPr>
              <w:rPr>
                <w:rFonts w:ascii="Arial" w:hAnsi="Arial" w:cs="Arial"/>
                <w:color w:val="002060"/>
                <w:sz w:val="22"/>
                <w:szCs w:val="22"/>
              </w:rPr>
            </w:pPr>
            <w:r w:rsidRPr="00D536BD">
              <w:rPr>
                <w:rFonts w:ascii="Arial" w:hAnsi="Arial" w:cs="Arial"/>
                <w:color w:val="002060"/>
                <w:sz w:val="22"/>
                <w:szCs w:val="22"/>
              </w:rPr>
              <w:t xml:space="preserve">The postholder should have management skills appropriate to assist the delivery of a </w:t>
            </w:r>
          </w:p>
          <w:p w14:paraId="1EB7EFAE" w14:textId="77777777" w:rsidR="00D536BD" w:rsidRPr="00D536BD" w:rsidRDefault="00D536BD" w:rsidP="009A1171">
            <w:pPr>
              <w:rPr>
                <w:rFonts w:ascii="Arial" w:hAnsi="Arial" w:cs="Arial"/>
                <w:color w:val="002060"/>
                <w:sz w:val="22"/>
                <w:szCs w:val="22"/>
              </w:rPr>
            </w:pPr>
            <w:r w:rsidRPr="00D536BD">
              <w:rPr>
                <w:rFonts w:ascii="Arial" w:hAnsi="Arial" w:cs="Arial"/>
                <w:color w:val="002060"/>
                <w:sz w:val="22"/>
                <w:szCs w:val="22"/>
              </w:rPr>
              <w:t xml:space="preserve">comprehensive neurosurgery service </w:t>
            </w:r>
          </w:p>
          <w:p w14:paraId="11729E09" w14:textId="77777777" w:rsidR="00D536BD" w:rsidRPr="00D536BD" w:rsidRDefault="00D536BD" w:rsidP="009A1171">
            <w:pPr>
              <w:rPr>
                <w:rFonts w:ascii="Arial" w:hAnsi="Arial" w:cs="Arial"/>
                <w:color w:val="002060"/>
                <w:sz w:val="22"/>
                <w:szCs w:val="22"/>
              </w:rPr>
            </w:pPr>
            <w:r w:rsidRPr="00D536BD">
              <w:rPr>
                <w:rFonts w:ascii="Arial" w:hAnsi="Arial" w:cs="Arial"/>
                <w:color w:val="002060"/>
                <w:sz w:val="22"/>
                <w:szCs w:val="22"/>
              </w:rPr>
              <w:t>in association with other departmental members.</w:t>
            </w:r>
          </w:p>
        </w:tc>
        <w:tc>
          <w:tcPr>
            <w:tcW w:w="3402" w:type="dxa"/>
            <w:shd w:val="clear" w:color="auto" w:fill="FFFFFF"/>
          </w:tcPr>
          <w:p w14:paraId="75257F1B" w14:textId="77777777" w:rsidR="00D536BD" w:rsidRPr="00D536BD" w:rsidRDefault="00D536BD" w:rsidP="009A1171">
            <w:pPr>
              <w:widowControl w:val="0"/>
              <w:rPr>
                <w:rFonts w:ascii="Arial" w:hAnsi="Arial" w:cs="Arial"/>
                <w:color w:val="002060"/>
                <w:sz w:val="22"/>
                <w:szCs w:val="22"/>
              </w:rPr>
            </w:pPr>
          </w:p>
          <w:p w14:paraId="3A8A25B8"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 xml:space="preserve">Application must evidence a working knowledge of NHS management responsibilities of </w:t>
            </w:r>
            <w:proofErr w:type="gramStart"/>
            <w:r w:rsidRPr="00D536BD">
              <w:rPr>
                <w:rFonts w:ascii="Arial" w:hAnsi="Arial" w:cs="Arial"/>
                <w:color w:val="002060"/>
                <w:sz w:val="22"/>
                <w:szCs w:val="22"/>
              </w:rPr>
              <w:t>Consultants</w:t>
            </w:r>
            <w:proofErr w:type="gramEnd"/>
          </w:p>
          <w:p w14:paraId="60D5E7DF" w14:textId="77777777" w:rsidR="00D536BD" w:rsidRPr="00D536BD" w:rsidRDefault="00D536BD" w:rsidP="009A1171">
            <w:pPr>
              <w:widowControl w:val="0"/>
              <w:rPr>
                <w:rFonts w:ascii="Arial" w:hAnsi="Arial" w:cs="Arial"/>
                <w:color w:val="002060"/>
                <w:sz w:val="22"/>
                <w:szCs w:val="22"/>
              </w:rPr>
            </w:pPr>
          </w:p>
          <w:p w14:paraId="092D42A9" w14:textId="77777777" w:rsidR="00D536BD" w:rsidRPr="00D536BD" w:rsidRDefault="00D536BD" w:rsidP="009A1171">
            <w:pPr>
              <w:widowControl w:val="0"/>
              <w:rPr>
                <w:rFonts w:ascii="Arial" w:hAnsi="Arial" w:cs="Arial"/>
                <w:color w:val="002060"/>
                <w:sz w:val="22"/>
                <w:szCs w:val="22"/>
              </w:rPr>
            </w:pPr>
          </w:p>
        </w:tc>
      </w:tr>
      <w:tr w:rsidR="00D536BD" w:rsidRPr="00D536BD" w14:paraId="24B6C16D" w14:textId="77777777" w:rsidTr="00D536BD">
        <w:tblPrEx>
          <w:tblLook w:val="0000" w:firstRow="0" w:lastRow="0" w:firstColumn="0" w:lastColumn="0" w:noHBand="0" w:noVBand="0"/>
        </w:tblPrEx>
        <w:tc>
          <w:tcPr>
            <w:tcW w:w="2269" w:type="dxa"/>
            <w:shd w:val="clear" w:color="auto" w:fill="DBE5F1"/>
          </w:tcPr>
          <w:p w14:paraId="4655F326" w14:textId="77777777" w:rsidR="00D536BD" w:rsidRPr="00D536BD" w:rsidRDefault="00D536BD" w:rsidP="009A1171">
            <w:pPr>
              <w:widowControl w:val="0"/>
              <w:rPr>
                <w:rFonts w:ascii="Arial" w:hAnsi="Arial" w:cs="Arial"/>
                <w:b/>
                <w:color w:val="002060"/>
                <w:sz w:val="22"/>
                <w:szCs w:val="22"/>
              </w:rPr>
            </w:pPr>
            <w:r w:rsidRPr="00D536BD">
              <w:rPr>
                <w:rFonts w:ascii="Arial" w:hAnsi="Arial" w:cs="Arial"/>
                <w:b/>
                <w:color w:val="002060"/>
                <w:sz w:val="22"/>
                <w:szCs w:val="22"/>
              </w:rPr>
              <w:t>EXPERIENCE</w:t>
            </w:r>
          </w:p>
          <w:p w14:paraId="6A5DE06E" w14:textId="77777777" w:rsidR="00D536BD" w:rsidRPr="00D536BD" w:rsidRDefault="00D536BD" w:rsidP="009A1171">
            <w:pPr>
              <w:pStyle w:val="ListParagraph"/>
              <w:rPr>
                <w:rFonts w:cs="Arial"/>
                <w:b/>
                <w:color w:val="002060"/>
                <w:sz w:val="22"/>
                <w:szCs w:val="22"/>
              </w:rPr>
            </w:pPr>
          </w:p>
          <w:p w14:paraId="2E77BDD2" w14:textId="77777777" w:rsidR="00D536BD" w:rsidRPr="00D536BD" w:rsidRDefault="00D536BD" w:rsidP="00D536BD">
            <w:pPr>
              <w:pStyle w:val="ListParagraph"/>
              <w:numPr>
                <w:ilvl w:val="0"/>
                <w:numId w:val="37"/>
              </w:numPr>
              <w:autoSpaceDE/>
              <w:autoSpaceDN/>
              <w:adjustRightInd/>
              <w:contextualSpacing/>
              <w:rPr>
                <w:rFonts w:cs="Arial"/>
                <w:b/>
                <w:color w:val="002060"/>
                <w:sz w:val="22"/>
                <w:szCs w:val="22"/>
              </w:rPr>
            </w:pPr>
            <w:r w:rsidRPr="00D536BD">
              <w:rPr>
                <w:rFonts w:cs="Arial"/>
                <w:b/>
                <w:color w:val="002060"/>
                <w:sz w:val="22"/>
                <w:szCs w:val="22"/>
              </w:rPr>
              <w:t xml:space="preserve">Managerial </w:t>
            </w:r>
          </w:p>
          <w:p w14:paraId="42B9DD4F" w14:textId="77777777" w:rsidR="00D536BD" w:rsidRPr="00D536BD" w:rsidRDefault="00D536BD" w:rsidP="009A1171">
            <w:pPr>
              <w:pStyle w:val="ListParagraph"/>
              <w:rPr>
                <w:rFonts w:cs="Arial"/>
                <w:b/>
                <w:color w:val="002060"/>
                <w:sz w:val="22"/>
                <w:szCs w:val="22"/>
              </w:rPr>
            </w:pPr>
          </w:p>
          <w:p w14:paraId="6F6BE621" w14:textId="77777777" w:rsidR="00D536BD" w:rsidRPr="00D536BD" w:rsidRDefault="00D536BD" w:rsidP="009A1171">
            <w:pPr>
              <w:pStyle w:val="ListParagraph"/>
              <w:rPr>
                <w:rFonts w:cs="Arial"/>
                <w:b/>
                <w:color w:val="002060"/>
                <w:sz w:val="22"/>
                <w:szCs w:val="22"/>
              </w:rPr>
            </w:pPr>
          </w:p>
          <w:p w14:paraId="1968764E" w14:textId="77777777" w:rsidR="00D536BD" w:rsidRPr="00D536BD" w:rsidRDefault="00D536BD" w:rsidP="009A1171">
            <w:pPr>
              <w:pStyle w:val="ListParagraph"/>
              <w:rPr>
                <w:rFonts w:cs="Arial"/>
                <w:b/>
                <w:color w:val="002060"/>
                <w:sz w:val="22"/>
                <w:szCs w:val="22"/>
              </w:rPr>
            </w:pPr>
          </w:p>
          <w:p w14:paraId="578F3A9E" w14:textId="77777777" w:rsidR="00D536BD" w:rsidRPr="00D536BD" w:rsidRDefault="00D536BD" w:rsidP="009A1171">
            <w:pPr>
              <w:pStyle w:val="ListParagraph"/>
              <w:rPr>
                <w:rFonts w:cs="Arial"/>
                <w:b/>
                <w:color w:val="002060"/>
                <w:sz w:val="22"/>
                <w:szCs w:val="22"/>
              </w:rPr>
            </w:pPr>
          </w:p>
          <w:p w14:paraId="2CC8A6A7" w14:textId="77777777" w:rsidR="00D536BD" w:rsidRPr="00D536BD" w:rsidRDefault="00D536BD" w:rsidP="00D536BD">
            <w:pPr>
              <w:pStyle w:val="ListParagraph"/>
              <w:numPr>
                <w:ilvl w:val="0"/>
                <w:numId w:val="37"/>
              </w:numPr>
              <w:autoSpaceDE/>
              <w:autoSpaceDN/>
              <w:adjustRightInd/>
              <w:contextualSpacing/>
              <w:rPr>
                <w:rFonts w:cs="Arial"/>
                <w:b/>
                <w:color w:val="002060"/>
                <w:sz w:val="22"/>
                <w:szCs w:val="22"/>
              </w:rPr>
            </w:pPr>
            <w:r w:rsidRPr="00D536BD">
              <w:rPr>
                <w:rFonts w:cs="Arial"/>
                <w:b/>
                <w:color w:val="002060"/>
                <w:sz w:val="22"/>
                <w:szCs w:val="22"/>
              </w:rPr>
              <w:t>Audit</w:t>
            </w:r>
          </w:p>
          <w:p w14:paraId="28AE13AF" w14:textId="77777777" w:rsidR="00D536BD" w:rsidRPr="00D536BD" w:rsidRDefault="00D536BD" w:rsidP="009A1171">
            <w:pPr>
              <w:pStyle w:val="ListParagraph"/>
              <w:rPr>
                <w:rFonts w:cs="Arial"/>
                <w:b/>
                <w:color w:val="002060"/>
                <w:sz w:val="22"/>
                <w:szCs w:val="22"/>
              </w:rPr>
            </w:pPr>
          </w:p>
          <w:p w14:paraId="3935F133" w14:textId="77777777" w:rsidR="00D536BD" w:rsidRPr="00D536BD" w:rsidRDefault="00D536BD" w:rsidP="009A1171">
            <w:pPr>
              <w:pStyle w:val="ListParagraph"/>
              <w:rPr>
                <w:rFonts w:cs="Arial"/>
                <w:b/>
                <w:color w:val="002060"/>
                <w:sz w:val="22"/>
                <w:szCs w:val="22"/>
              </w:rPr>
            </w:pPr>
          </w:p>
          <w:p w14:paraId="6572F616" w14:textId="77777777" w:rsidR="00D536BD" w:rsidRPr="00D536BD" w:rsidRDefault="00D536BD" w:rsidP="00D536BD">
            <w:pPr>
              <w:widowControl w:val="0"/>
              <w:numPr>
                <w:ilvl w:val="0"/>
                <w:numId w:val="37"/>
              </w:numPr>
              <w:rPr>
                <w:rFonts w:ascii="Arial" w:hAnsi="Arial" w:cs="Arial"/>
                <w:b/>
                <w:color w:val="002060"/>
                <w:sz w:val="22"/>
                <w:szCs w:val="22"/>
              </w:rPr>
            </w:pPr>
            <w:r w:rsidRPr="00D536BD">
              <w:rPr>
                <w:rFonts w:ascii="Arial" w:hAnsi="Arial" w:cs="Arial"/>
                <w:b/>
                <w:color w:val="002060"/>
                <w:sz w:val="22"/>
                <w:szCs w:val="22"/>
              </w:rPr>
              <w:t>Supervision</w:t>
            </w:r>
          </w:p>
        </w:tc>
        <w:tc>
          <w:tcPr>
            <w:tcW w:w="5103" w:type="dxa"/>
            <w:shd w:val="clear" w:color="auto" w:fill="FFFFFF"/>
          </w:tcPr>
          <w:p w14:paraId="06578B8D" w14:textId="77777777" w:rsidR="00D536BD" w:rsidRPr="00D536BD" w:rsidRDefault="00D536BD" w:rsidP="009A1171">
            <w:pPr>
              <w:widowControl w:val="0"/>
              <w:rPr>
                <w:rFonts w:ascii="Arial" w:hAnsi="Arial" w:cs="Arial"/>
                <w:color w:val="002060"/>
                <w:sz w:val="22"/>
                <w:szCs w:val="22"/>
              </w:rPr>
            </w:pPr>
          </w:p>
          <w:p w14:paraId="679166BA" w14:textId="77777777" w:rsidR="00D536BD" w:rsidRPr="00D536BD" w:rsidRDefault="00D536BD" w:rsidP="009A1171">
            <w:pPr>
              <w:widowControl w:val="0"/>
              <w:rPr>
                <w:rFonts w:ascii="Arial" w:hAnsi="Arial" w:cs="Arial"/>
                <w:color w:val="002060"/>
                <w:sz w:val="22"/>
                <w:szCs w:val="22"/>
              </w:rPr>
            </w:pPr>
          </w:p>
          <w:p w14:paraId="501EEADA"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Attendance at an appropriate management course.</w:t>
            </w:r>
          </w:p>
          <w:p w14:paraId="4D247BA5"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Good organisational and administrative skills.</w:t>
            </w:r>
          </w:p>
          <w:p w14:paraId="0BA8499A" w14:textId="77777777" w:rsidR="00D536BD" w:rsidRPr="00D536BD" w:rsidRDefault="00D536BD" w:rsidP="009A1171">
            <w:pPr>
              <w:widowControl w:val="0"/>
              <w:rPr>
                <w:rFonts w:ascii="Arial" w:hAnsi="Arial" w:cs="Arial"/>
                <w:color w:val="002060"/>
                <w:sz w:val="22"/>
                <w:szCs w:val="22"/>
              </w:rPr>
            </w:pPr>
          </w:p>
          <w:p w14:paraId="521C588F"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lastRenderedPageBreak/>
              <w:t xml:space="preserve">Application must evidence participation in audit </w:t>
            </w:r>
            <w:proofErr w:type="gramStart"/>
            <w:r w:rsidRPr="00D536BD">
              <w:rPr>
                <w:rFonts w:ascii="Arial" w:hAnsi="Arial" w:cs="Arial"/>
                <w:color w:val="002060"/>
                <w:sz w:val="22"/>
                <w:szCs w:val="22"/>
              </w:rPr>
              <w:t>activities</w:t>
            </w:r>
            <w:proofErr w:type="gramEnd"/>
          </w:p>
          <w:p w14:paraId="247E47F5" w14:textId="77777777" w:rsidR="00D536BD" w:rsidRPr="00D536BD" w:rsidRDefault="00D536BD" w:rsidP="009A1171">
            <w:pPr>
              <w:widowControl w:val="0"/>
              <w:rPr>
                <w:rFonts w:ascii="Arial" w:hAnsi="Arial" w:cs="Arial"/>
                <w:color w:val="002060"/>
                <w:sz w:val="22"/>
                <w:szCs w:val="22"/>
              </w:rPr>
            </w:pPr>
          </w:p>
          <w:p w14:paraId="1B9B4BF6"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Application must evidence experience of supervising junior medical staff and relevant staff in other disciplines</w:t>
            </w:r>
          </w:p>
        </w:tc>
        <w:tc>
          <w:tcPr>
            <w:tcW w:w="3402" w:type="dxa"/>
            <w:shd w:val="clear" w:color="auto" w:fill="FFFFFF"/>
          </w:tcPr>
          <w:p w14:paraId="2FBDDA8F" w14:textId="77777777" w:rsidR="00D536BD" w:rsidRPr="00D536BD" w:rsidRDefault="00D536BD" w:rsidP="009A1171">
            <w:pPr>
              <w:widowControl w:val="0"/>
              <w:rPr>
                <w:rFonts w:ascii="Arial" w:hAnsi="Arial" w:cs="Arial"/>
                <w:color w:val="002060"/>
                <w:sz w:val="22"/>
                <w:szCs w:val="22"/>
              </w:rPr>
            </w:pPr>
          </w:p>
          <w:p w14:paraId="217670A6" w14:textId="77777777" w:rsidR="00D536BD" w:rsidRPr="00D536BD" w:rsidRDefault="00D536BD" w:rsidP="009A1171">
            <w:pPr>
              <w:widowControl w:val="0"/>
              <w:rPr>
                <w:rFonts w:ascii="Arial" w:hAnsi="Arial" w:cs="Arial"/>
                <w:color w:val="002060"/>
                <w:sz w:val="22"/>
                <w:szCs w:val="22"/>
              </w:rPr>
            </w:pPr>
          </w:p>
          <w:p w14:paraId="57CC5BD5" w14:textId="77777777" w:rsidR="00D536BD" w:rsidRPr="00D536BD" w:rsidRDefault="00D536BD" w:rsidP="009A1171">
            <w:pPr>
              <w:widowControl w:val="0"/>
              <w:rPr>
                <w:rFonts w:ascii="Arial" w:hAnsi="Arial" w:cs="Arial"/>
                <w:color w:val="002060"/>
                <w:sz w:val="22"/>
                <w:szCs w:val="22"/>
              </w:rPr>
            </w:pPr>
          </w:p>
          <w:p w14:paraId="55EBD7D0" w14:textId="77777777" w:rsidR="00D536BD" w:rsidRPr="00D536BD" w:rsidRDefault="00D536BD" w:rsidP="009A1171">
            <w:pPr>
              <w:widowControl w:val="0"/>
              <w:rPr>
                <w:rFonts w:ascii="Arial" w:hAnsi="Arial" w:cs="Arial"/>
                <w:color w:val="002060"/>
                <w:sz w:val="22"/>
                <w:szCs w:val="22"/>
              </w:rPr>
            </w:pPr>
          </w:p>
          <w:p w14:paraId="53C333CF" w14:textId="77777777" w:rsidR="00D536BD" w:rsidRPr="00D536BD" w:rsidRDefault="00D536BD" w:rsidP="009A1171">
            <w:pPr>
              <w:widowControl w:val="0"/>
              <w:rPr>
                <w:rFonts w:ascii="Arial" w:hAnsi="Arial" w:cs="Arial"/>
                <w:color w:val="002060"/>
                <w:sz w:val="22"/>
                <w:szCs w:val="22"/>
              </w:rPr>
            </w:pPr>
          </w:p>
          <w:p w14:paraId="02A75F99" w14:textId="77777777" w:rsidR="00D536BD" w:rsidRPr="00D536BD" w:rsidRDefault="00D536BD" w:rsidP="009A1171">
            <w:pPr>
              <w:widowControl w:val="0"/>
              <w:rPr>
                <w:rFonts w:ascii="Arial" w:hAnsi="Arial" w:cs="Arial"/>
                <w:color w:val="002060"/>
                <w:sz w:val="22"/>
                <w:szCs w:val="22"/>
              </w:rPr>
            </w:pPr>
          </w:p>
          <w:p w14:paraId="6A0B2A6D" w14:textId="77777777" w:rsidR="00D536BD" w:rsidRPr="00D536BD" w:rsidRDefault="00D536BD" w:rsidP="009A1171">
            <w:pPr>
              <w:widowControl w:val="0"/>
              <w:rPr>
                <w:rFonts w:ascii="Arial" w:hAnsi="Arial" w:cs="Arial"/>
                <w:color w:val="002060"/>
                <w:sz w:val="22"/>
                <w:szCs w:val="22"/>
              </w:rPr>
            </w:pPr>
          </w:p>
          <w:p w14:paraId="49677A21"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Experience of clinical audit.</w:t>
            </w:r>
          </w:p>
          <w:p w14:paraId="21C52F5D" w14:textId="77777777" w:rsidR="00D536BD" w:rsidRPr="00D536BD" w:rsidRDefault="00D536BD" w:rsidP="009A1171">
            <w:pPr>
              <w:widowControl w:val="0"/>
              <w:rPr>
                <w:rFonts w:ascii="Arial" w:hAnsi="Arial" w:cs="Arial"/>
                <w:color w:val="002060"/>
                <w:sz w:val="22"/>
                <w:szCs w:val="22"/>
              </w:rPr>
            </w:pPr>
          </w:p>
        </w:tc>
      </w:tr>
      <w:tr w:rsidR="00D536BD" w:rsidRPr="00D536BD" w14:paraId="6DA41BCD" w14:textId="77777777" w:rsidTr="00D536BD">
        <w:tblPrEx>
          <w:tblLook w:val="0000" w:firstRow="0" w:lastRow="0" w:firstColumn="0" w:lastColumn="0" w:noHBand="0" w:noVBand="0"/>
        </w:tblPrEx>
        <w:tc>
          <w:tcPr>
            <w:tcW w:w="2269" w:type="dxa"/>
            <w:shd w:val="clear" w:color="auto" w:fill="DBE5F1"/>
          </w:tcPr>
          <w:p w14:paraId="122746BF" w14:textId="77777777" w:rsidR="00D536BD" w:rsidRPr="00D536BD" w:rsidRDefault="00D536BD" w:rsidP="009A1171">
            <w:pPr>
              <w:widowControl w:val="0"/>
              <w:rPr>
                <w:rFonts w:ascii="Arial" w:hAnsi="Arial" w:cs="Arial"/>
                <w:b/>
                <w:color w:val="002060"/>
                <w:sz w:val="22"/>
                <w:szCs w:val="22"/>
              </w:rPr>
            </w:pPr>
            <w:r w:rsidRPr="00D536BD">
              <w:rPr>
                <w:rFonts w:ascii="Arial" w:hAnsi="Arial" w:cs="Arial"/>
                <w:b/>
                <w:color w:val="002060"/>
                <w:sz w:val="22"/>
                <w:szCs w:val="22"/>
              </w:rPr>
              <w:lastRenderedPageBreak/>
              <w:t>T EACHING</w:t>
            </w:r>
          </w:p>
        </w:tc>
        <w:tc>
          <w:tcPr>
            <w:tcW w:w="5103" w:type="dxa"/>
            <w:shd w:val="clear" w:color="auto" w:fill="FFFFFF"/>
          </w:tcPr>
          <w:p w14:paraId="07D1C031"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Application must evidence participation in teaching postgraduate medical staff and a commitment to undergraduate and postgraduate medical teaching.</w:t>
            </w:r>
          </w:p>
        </w:tc>
        <w:tc>
          <w:tcPr>
            <w:tcW w:w="3402" w:type="dxa"/>
            <w:shd w:val="clear" w:color="auto" w:fill="FFFFFF"/>
          </w:tcPr>
          <w:p w14:paraId="14C6D120"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Experience of teaching other staff.</w:t>
            </w:r>
          </w:p>
          <w:p w14:paraId="2A516A61" w14:textId="77777777" w:rsidR="00D536BD" w:rsidRPr="00D536BD" w:rsidRDefault="00D536BD" w:rsidP="009A1171">
            <w:pPr>
              <w:widowControl w:val="0"/>
              <w:rPr>
                <w:rFonts w:ascii="Arial" w:hAnsi="Arial" w:cs="Arial"/>
                <w:color w:val="002060"/>
                <w:sz w:val="22"/>
                <w:szCs w:val="22"/>
              </w:rPr>
            </w:pPr>
          </w:p>
          <w:p w14:paraId="106AD618"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Evidence of participation in Undergraduate Teaching.</w:t>
            </w:r>
          </w:p>
        </w:tc>
      </w:tr>
      <w:tr w:rsidR="00D536BD" w:rsidRPr="00D536BD" w14:paraId="3686DD20" w14:textId="77777777" w:rsidTr="00D536BD">
        <w:tblPrEx>
          <w:tblLook w:val="0000" w:firstRow="0" w:lastRow="0" w:firstColumn="0" w:lastColumn="0" w:noHBand="0" w:noVBand="0"/>
        </w:tblPrEx>
        <w:trPr>
          <w:trHeight w:val="1135"/>
        </w:trPr>
        <w:tc>
          <w:tcPr>
            <w:tcW w:w="2269" w:type="dxa"/>
            <w:shd w:val="clear" w:color="auto" w:fill="DBE5F1"/>
          </w:tcPr>
          <w:p w14:paraId="4BCB7372" w14:textId="77777777" w:rsidR="00D536BD" w:rsidRPr="00D536BD" w:rsidRDefault="00D536BD" w:rsidP="009A1171">
            <w:pPr>
              <w:widowControl w:val="0"/>
              <w:rPr>
                <w:rFonts w:ascii="Arial" w:hAnsi="Arial" w:cs="Arial"/>
                <w:b/>
                <w:color w:val="002060"/>
                <w:sz w:val="22"/>
                <w:szCs w:val="22"/>
              </w:rPr>
            </w:pPr>
            <w:r w:rsidRPr="00D536BD">
              <w:rPr>
                <w:rFonts w:ascii="Arial" w:hAnsi="Arial" w:cs="Arial"/>
                <w:b/>
                <w:color w:val="002060"/>
                <w:sz w:val="22"/>
                <w:szCs w:val="22"/>
              </w:rPr>
              <w:t>RESEARCH / PUBLICATIONS</w:t>
            </w:r>
          </w:p>
        </w:tc>
        <w:tc>
          <w:tcPr>
            <w:tcW w:w="5103" w:type="dxa"/>
            <w:shd w:val="clear" w:color="auto" w:fill="FFFFFF"/>
          </w:tcPr>
          <w:p w14:paraId="5718AC83"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Application must evidence experience and evidence of research and relevant publications.</w:t>
            </w:r>
          </w:p>
        </w:tc>
        <w:tc>
          <w:tcPr>
            <w:tcW w:w="3402" w:type="dxa"/>
            <w:shd w:val="clear" w:color="auto" w:fill="FFFFFF"/>
          </w:tcPr>
          <w:p w14:paraId="689EFE18"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Evidence of recent and current research, with relevant publications.</w:t>
            </w:r>
          </w:p>
        </w:tc>
      </w:tr>
      <w:tr w:rsidR="00D536BD" w:rsidRPr="00D536BD" w14:paraId="6E14D9C9" w14:textId="77777777" w:rsidTr="00D536BD">
        <w:tblPrEx>
          <w:tblLook w:val="0000" w:firstRow="0" w:lastRow="0" w:firstColumn="0" w:lastColumn="0" w:noHBand="0" w:noVBand="0"/>
        </w:tblPrEx>
        <w:tc>
          <w:tcPr>
            <w:tcW w:w="2269" w:type="dxa"/>
            <w:shd w:val="clear" w:color="auto" w:fill="DBE5F1"/>
          </w:tcPr>
          <w:p w14:paraId="6EDDD882" w14:textId="77777777" w:rsidR="00D536BD" w:rsidRPr="00D536BD" w:rsidRDefault="00D536BD" w:rsidP="009A1171">
            <w:pPr>
              <w:widowControl w:val="0"/>
              <w:rPr>
                <w:rFonts w:ascii="Arial" w:hAnsi="Arial" w:cs="Arial"/>
                <w:b/>
                <w:color w:val="002060"/>
                <w:sz w:val="22"/>
                <w:szCs w:val="22"/>
              </w:rPr>
            </w:pPr>
            <w:r w:rsidRPr="00D536BD">
              <w:rPr>
                <w:rFonts w:ascii="Arial" w:hAnsi="Arial" w:cs="Arial"/>
                <w:b/>
                <w:color w:val="002060"/>
                <w:sz w:val="22"/>
                <w:szCs w:val="22"/>
              </w:rPr>
              <w:t xml:space="preserve"> PROFESSIONAL INTERESTS</w:t>
            </w:r>
          </w:p>
          <w:p w14:paraId="4FC7E2CB" w14:textId="77777777" w:rsidR="00D536BD" w:rsidRPr="00D536BD" w:rsidRDefault="00D536BD" w:rsidP="009A1171">
            <w:pPr>
              <w:widowControl w:val="0"/>
              <w:rPr>
                <w:rFonts w:ascii="Arial" w:hAnsi="Arial" w:cs="Arial"/>
                <w:b/>
                <w:color w:val="002060"/>
                <w:sz w:val="22"/>
                <w:szCs w:val="22"/>
              </w:rPr>
            </w:pPr>
          </w:p>
        </w:tc>
        <w:tc>
          <w:tcPr>
            <w:tcW w:w="5103" w:type="dxa"/>
            <w:shd w:val="clear" w:color="auto" w:fill="FFFFFF"/>
          </w:tcPr>
          <w:p w14:paraId="4254716B"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Application must evidence membership of appropriate professional society (</w:t>
            </w:r>
            <w:proofErr w:type="spellStart"/>
            <w:r w:rsidRPr="00D536BD">
              <w:rPr>
                <w:rFonts w:ascii="Arial" w:hAnsi="Arial" w:cs="Arial"/>
                <w:color w:val="002060"/>
                <w:sz w:val="22"/>
                <w:szCs w:val="22"/>
              </w:rPr>
              <w:t>ies</w:t>
            </w:r>
            <w:proofErr w:type="spellEnd"/>
            <w:r w:rsidRPr="00D536BD">
              <w:rPr>
                <w:rFonts w:ascii="Arial" w:hAnsi="Arial" w:cs="Arial"/>
                <w:color w:val="002060"/>
                <w:sz w:val="22"/>
                <w:szCs w:val="22"/>
              </w:rPr>
              <w:t>).</w:t>
            </w:r>
          </w:p>
          <w:p w14:paraId="3C8FF063"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 xml:space="preserve">Candidates should demonstrate in their application a knowledge of </w:t>
            </w:r>
            <w:proofErr w:type="gramStart"/>
            <w:r w:rsidRPr="00D536BD">
              <w:rPr>
                <w:rFonts w:ascii="Arial" w:hAnsi="Arial" w:cs="Arial"/>
                <w:color w:val="002060"/>
                <w:sz w:val="22"/>
                <w:szCs w:val="22"/>
              </w:rPr>
              <w:t>up to date</w:t>
            </w:r>
            <w:proofErr w:type="gramEnd"/>
            <w:r w:rsidRPr="00D536BD">
              <w:rPr>
                <w:rFonts w:ascii="Arial" w:hAnsi="Arial" w:cs="Arial"/>
                <w:color w:val="002060"/>
                <w:sz w:val="22"/>
                <w:szCs w:val="22"/>
              </w:rPr>
              <w:t xml:space="preserve"> literature.</w:t>
            </w:r>
          </w:p>
        </w:tc>
        <w:tc>
          <w:tcPr>
            <w:tcW w:w="3402" w:type="dxa"/>
            <w:shd w:val="clear" w:color="auto" w:fill="FFFFFF"/>
          </w:tcPr>
          <w:p w14:paraId="7905C99F" w14:textId="77777777" w:rsidR="00D536BD" w:rsidRPr="00D536BD" w:rsidRDefault="00D536BD" w:rsidP="009A1171">
            <w:pPr>
              <w:rPr>
                <w:rFonts w:ascii="Arial" w:hAnsi="Arial" w:cs="Arial"/>
                <w:color w:val="002060"/>
                <w:sz w:val="22"/>
                <w:szCs w:val="22"/>
              </w:rPr>
            </w:pPr>
          </w:p>
        </w:tc>
      </w:tr>
      <w:tr w:rsidR="00D536BD" w:rsidRPr="00D536BD" w14:paraId="5356641C" w14:textId="77777777" w:rsidTr="00D536BD">
        <w:tblPrEx>
          <w:tblLook w:val="0000" w:firstRow="0" w:lastRow="0" w:firstColumn="0" w:lastColumn="0" w:noHBand="0" w:noVBand="0"/>
        </w:tblPrEx>
        <w:tc>
          <w:tcPr>
            <w:tcW w:w="2269" w:type="dxa"/>
            <w:shd w:val="clear" w:color="auto" w:fill="DBE5F1"/>
          </w:tcPr>
          <w:p w14:paraId="30F3EC21" w14:textId="77777777" w:rsidR="00D536BD" w:rsidRPr="00D536BD" w:rsidRDefault="00D536BD" w:rsidP="009A1171">
            <w:pPr>
              <w:widowControl w:val="0"/>
              <w:rPr>
                <w:rFonts w:ascii="Arial" w:hAnsi="Arial" w:cs="Arial"/>
                <w:b/>
                <w:color w:val="002060"/>
                <w:sz w:val="22"/>
                <w:szCs w:val="22"/>
              </w:rPr>
            </w:pPr>
            <w:r w:rsidRPr="00D536BD">
              <w:rPr>
                <w:rFonts w:ascii="Arial" w:hAnsi="Arial" w:cs="Arial"/>
                <w:b/>
                <w:color w:val="002060"/>
                <w:sz w:val="22"/>
                <w:szCs w:val="22"/>
              </w:rPr>
              <w:t>CIRCUMSTANCES</w:t>
            </w:r>
          </w:p>
          <w:p w14:paraId="18B68E6C" w14:textId="77777777" w:rsidR="00D536BD" w:rsidRPr="00D536BD" w:rsidRDefault="00D536BD" w:rsidP="009A1171">
            <w:pPr>
              <w:widowControl w:val="0"/>
              <w:rPr>
                <w:rFonts w:ascii="Arial" w:hAnsi="Arial" w:cs="Arial"/>
                <w:b/>
                <w:color w:val="002060"/>
                <w:sz w:val="22"/>
                <w:szCs w:val="22"/>
              </w:rPr>
            </w:pPr>
            <w:r w:rsidRPr="00D536BD">
              <w:rPr>
                <w:rFonts w:ascii="Arial" w:hAnsi="Arial" w:cs="Arial"/>
                <w:b/>
                <w:color w:val="002060"/>
                <w:sz w:val="22"/>
                <w:szCs w:val="22"/>
              </w:rPr>
              <w:t>RESIDENCE</w:t>
            </w:r>
          </w:p>
          <w:p w14:paraId="2E82964F" w14:textId="77777777" w:rsidR="00D536BD" w:rsidRPr="00D536BD" w:rsidRDefault="00D536BD" w:rsidP="009A1171">
            <w:pPr>
              <w:widowControl w:val="0"/>
              <w:rPr>
                <w:rFonts w:ascii="Arial" w:hAnsi="Arial" w:cs="Arial"/>
                <w:b/>
                <w:color w:val="002060"/>
                <w:sz w:val="22"/>
                <w:szCs w:val="22"/>
              </w:rPr>
            </w:pPr>
          </w:p>
        </w:tc>
        <w:tc>
          <w:tcPr>
            <w:tcW w:w="5103" w:type="dxa"/>
            <w:shd w:val="clear" w:color="auto" w:fill="FFFFFF"/>
          </w:tcPr>
          <w:p w14:paraId="62CD1CB4"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 xml:space="preserve">Agree to live an appropriate distance from the respective organisations. </w:t>
            </w:r>
          </w:p>
        </w:tc>
        <w:tc>
          <w:tcPr>
            <w:tcW w:w="3402" w:type="dxa"/>
            <w:shd w:val="clear" w:color="auto" w:fill="FFFFFF"/>
          </w:tcPr>
          <w:p w14:paraId="71D31495" w14:textId="77777777" w:rsidR="00D536BD" w:rsidRPr="00D536BD" w:rsidRDefault="00D536BD" w:rsidP="009A1171">
            <w:pPr>
              <w:widowControl w:val="0"/>
              <w:rPr>
                <w:rFonts w:ascii="Arial" w:hAnsi="Arial" w:cs="Arial"/>
                <w:color w:val="002060"/>
                <w:sz w:val="22"/>
                <w:szCs w:val="22"/>
              </w:rPr>
            </w:pPr>
            <w:r w:rsidRPr="00D536BD">
              <w:rPr>
                <w:rFonts w:ascii="Arial" w:hAnsi="Arial" w:cs="Arial"/>
                <w:color w:val="002060"/>
                <w:sz w:val="22"/>
                <w:szCs w:val="22"/>
              </w:rPr>
              <w:t>Car owner with full driving licence.</w:t>
            </w:r>
          </w:p>
          <w:p w14:paraId="49C9873F" w14:textId="77777777" w:rsidR="00D536BD" w:rsidRPr="00D536BD" w:rsidRDefault="00D536BD" w:rsidP="009A1171">
            <w:pPr>
              <w:widowControl w:val="0"/>
              <w:rPr>
                <w:rFonts w:ascii="Arial" w:hAnsi="Arial" w:cs="Arial"/>
                <w:color w:val="002060"/>
                <w:sz w:val="22"/>
                <w:szCs w:val="22"/>
              </w:rPr>
            </w:pPr>
          </w:p>
        </w:tc>
      </w:tr>
      <w:tr w:rsidR="00D536BD" w:rsidRPr="00D536BD" w14:paraId="43605F2A" w14:textId="77777777" w:rsidTr="00D536BD">
        <w:tblPrEx>
          <w:tblLook w:val="0000" w:firstRow="0" w:lastRow="0" w:firstColumn="0" w:lastColumn="0" w:noHBand="0" w:noVBand="0"/>
        </w:tblPrEx>
        <w:tc>
          <w:tcPr>
            <w:tcW w:w="10774" w:type="dxa"/>
            <w:gridSpan w:val="3"/>
            <w:shd w:val="clear" w:color="auto" w:fill="DBE5F1"/>
          </w:tcPr>
          <w:p w14:paraId="344B796A" w14:textId="77777777" w:rsidR="00D536BD" w:rsidRPr="00D536BD" w:rsidRDefault="00D536BD" w:rsidP="009A1171">
            <w:pPr>
              <w:widowControl w:val="0"/>
              <w:rPr>
                <w:rFonts w:ascii="Arial" w:hAnsi="Arial" w:cs="Arial"/>
                <w:color w:val="002060"/>
                <w:sz w:val="22"/>
                <w:szCs w:val="22"/>
              </w:rPr>
            </w:pPr>
          </w:p>
          <w:p w14:paraId="4E7D98EB" w14:textId="77777777" w:rsidR="00D536BD" w:rsidRPr="00D536BD" w:rsidRDefault="00D536BD" w:rsidP="009A1171">
            <w:pPr>
              <w:widowControl w:val="0"/>
              <w:rPr>
                <w:rFonts w:ascii="Arial" w:hAnsi="Arial" w:cs="Arial"/>
                <w:color w:val="002060"/>
                <w:sz w:val="22"/>
                <w:szCs w:val="22"/>
              </w:rPr>
            </w:pPr>
            <w:r w:rsidRPr="00D536BD">
              <w:rPr>
                <w:rFonts w:ascii="Arial" w:hAnsi="Arial" w:cs="Arial"/>
                <w:b/>
                <w:color w:val="002060"/>
                <w:sz w:val="22"/>
                <w:szCs w:val="22"/>
              </w:rPr>
              <w:t xml:space="preserve">INTERPERSONAL SKILLS REQUIRED </w:t>
            </w:r>
          </w:p>
        </w:tc>
      </w:tr>
      <w:tr w:rsidR="00D536BD" w:rsidRPr="00D536BD" w14:paraId="15B0AC52" w14:textId="77777777" w:rsidTr="00D536BD">
        <w:tblPrEx>
          <w:tblLook w:val="0000" w:firstRow="0" w:lastRow="0" w:firstColumn="0" w:lastColumn="0" w:noHBand="0" w:noVBand="0"/>
        </w:tblPrEx>
        <w:tc>
          <w:tcPr>
            <w:tcW w:w="10774" w:type="dxa"/>
            <w:gridSpan w:val="3"/>
            <w:shd w:val="clear" w:color="auto" w:fill="FFFFFF"/>
          </w:tcPr>
          <w:p w14:paraId="632FA865" w14:textId="77777777" w:rsidR="00D536BD" w:rsidRPr="00D536BD" w:rsidRDefault="00D536BD" w:rsidP="009A1171">
            <w:pPr>
              <w:widowControl w:val="0"/>
              <w:rPr>
                <w:rFonts w:ascii="Arial" w:hAnsi="Arial" w:cs="Arial"/>
                <w:color w:val="002060"/>
                <w:sz w:val="22"/>
                <w:szCs w:val="22"/>
              </w:rPr>
            </w:pPr>
          </w:p>
          <w:p w14:paraId="365C183D" w14:textId="77777777" w:rsidR="00D536BD" w:rsidRPr="00D536BD" w:rsidRDefault="00D536BD" w:rsidP="00D536BD">
            <w:pPr>
              <w:widowControl w:val="0"/>
              <w:numPr>
                <w:ilvl w:val="0"/>
                <w:numId w:val="38"/>
              </w:numPr>
              <w:rPr>
                <w:rFonts w:ascii="Arial" w:hAnsi="Arial" w:cs="Arial"/>
                <w:color w:val="002060"/>
                <w:sz w:val="22"/>
                <w:szCs w:val="22"/>
              </w:rPr>
            </w:pPr>
            <w:r w:rsidRPr="00D536BD">
              <w:rPr>
                <w:rFonts w:ascii="Arial" w:hAnsi="Arial" w:cs="Arial"/>
                <w:color w:val="002060"/>
                <w:sz w:val="22"/>
                <w:szCs w:val="22"/>
              </w:rPr>
              <w:t xml:space="preserve">The ability to communicate and liaise effectively with patients and their relatives using a variety of methods and to respond to questions and </w:t>
            </w:r>
            <w:proofErr w:type="gramStart"/>
            <w:r w:rsidRPr="00D536BD">
              <w:rPr>
                <w:rFonts w:ascii="Arial" w:hAnsi="Arial" w:cs="Arial"/>
                <w:color w:val="002060"/>
                <w:sz w:val="22"/>
                <w:szCs w:val="22"/>
              </w:rPr>
              <w:t>queries</w:t>
            </w:r>
            <w:proofErr w:type="gramEnd"/>
          </w:p>
          <w:p w14:paraId="061AA512" w14:textId="77777777" w:rsidR="00D536BD" w:rsidRPr="00D536BD" w:rsidRDefault="00D536BD" w:rsidP="00D536BD">
            <w:pPr>
              <w:widowControl w:val="0"/>
              <w:numPr>
                <w:ilvl w:val="0"/>
                <w:numId w:val="38"/>
              </w:numPr>
              <w:rPr>
                <w:rFonts w:ascii="Arial" w:hAnsi="Arial" w:cs="Arial"/>
                <w:color w:val="002060"/>
                <w:sz w:val="22"/>
                <w:szCs w:val="22"/>
              </w:rPr>
            </w:pPr>
            <w:r w:rsidRPr="00D536BD">
              <w:rPr>
                <w:rFonts w:ascii="Arial" w:hAnsi="Arial" w:cs="Arial"/>
                <w:color w:val="002060"/>
                <w:sz w:val="22"/>
                <w:szCs w:val="22"/>
              </w:rPr>
              <w:t xml:space="preserve">The ability to communicate effectively with clinical colleagues, colleagues in all other disciplines and support </w:t>
            </w:r>
            <w:proofErr w:type="gramStart"/>
            <w:r w:rsidRPr="00D536BD">
              <w:rPr>
                <w:rFonts w:ascii="Arial" w:hAnsi="Arial" w:cs="Arial"/>
                <w:color w:val="002060"/>
                <w:sz w:val="22"/>
                <w:szCs w:val="22"/>
              </w:rPr>
              <w:t>staff</w:t>
            </w:r>
            <w:proofErr w:type="gramEnd"/>
          </w:p>
          <w:p w14:paraId="473B4CE6" w14:textId="77777777" w:rsidR="00D536BD" w:rsidRPr="00D536BD" w:rsidRDefault="00D536BD" w:rsidP="00D536BD">
            <w:pPr>
              <w:widowControl w:val="0"/>
              <w:numPr>
                <w:ilvl w:val="0"/>
                <w:numId w:val="38"/>
              </w:numPr>
              <w:rPr>
                <w:rFonts w:ascii="Arial" w:hAnsi="Arial" w:cs="Arial"/>
                <w:color w:val="002060"/>
                <w:sz w:val="22"/>
                <w:szCs w:val="22"/>
              </w:rPr>
            </w:pPr>
            <w:r w:rsidRPr="00D536BD">
              <w:rPr>
                <w:rFonts w:ascii="Arial" w:hAnsi="Arial" w:cs="Arial"/>
                <w:color w:val="002060"/>
                <w:sz w:val="22"/>
                <w:szCs w:val="22"/>
              </w:rPr>
              <w:t xml:space="preserve">The ability to be able to work harmoniously with all levels of staff on an individual and multi-disciplinary </w:t>
            </w:r>
            <w:proofErr w:type="gramStart"/>
            <w:r w:rsidRPr="00D536BD">
              <w:rPr>
                <w:rFonts w:ascii="Arial" w:hAnsi="Arial" w:cs="Arial"/>
                <w:color w:val="002060"/>
                <w:sz w:val="22"/>
                <w:szCs w:val="22"/>
              </w:rPr>
              <w:t>basis</w:t>
            </w:r>
            <w:proofErr w:type="gramEnd"/>
            <w:r w:rsidRPr="00D536BD">
              <w:rPr>
                <w:rFonts w:ascii="Arial" w:hAnsi="Arial" w:cs="Arial"/>
                <w:color w:val="002060"/>
                <w:sz w:val="22"/>
                <w:szCs w:val="22"/>
              </w:rPr>
              <w:t xml:space="preserve"> </w:t>
            </w:r>
          </w:p>
          <w:p w14:paraId="4901F795" w14:textId="77777777" w:rsidR="00D536BD" w:rsidRPr="00D536BD" w:rsidRDefault="00D536BD" w:rsidP="00D536BD">
            <w:pPr>
              <w:widowControl w:val="0"/>
              <w:numPr>
                <w:ilvl w:val="0"/>
                <w:numId w:val="38"/>
              </w:numPr>
              <w:rPr>
                <w:rFonts w:ascii="Arial" w:hAnsi="Arial" w:cs="Arial"/>
                <w:color w:val="002060"/>
                <w:sz w:val="22"/>
                <w:szCs w:val="22"/>
              </w:rPr>
            </w:pPr>
            <w:r w:rsidRPr="00D536BD">
              <w:rPr>
                <w:rFonts w:ascii="Arial" w:hAnsi="Arial" w:cs="Arial"/>
                <w:color w:val="002060"/>
                <w:sz w:val="22"/>
                <w:szCs w:val="22"/>
              </w:rPr>
              <w:t xml:space="preserve">The ability to take responsibility and show evidence of </w:t>
            </w:r>
            <w:proofErr w:type="gramStart"/>
            <w:r w:rsidRPr="00D536BD">
              <w:rPr>
                <w:rFonts w:ascii="Arial" w:hAnsi="Arial" w:cs="Arial"/>
                <w:color w:val="002060"/>
                <w:sz w:val="22"/>
                <w:szCs w:val="22"/>
              </w:rPr>
              <w:t>leadership</w:t>
            </w:r>
            <w:proofErr w:type="gramEnd"/>
          </w:p>
          <w:p w14:paraId="6B83FBC6" w14:textId="77777777" w:rsidR="00D536BD" w:rsidRPr="00D536BD" w:rsidRDefault="00D536BD" w:rsidP="00D536BD">
            <w:pPr>
              <w:numPr>
                <w:ilvl w:val="0"/>
                <w:numId w:val="38"/>
              </w:numPr>
              <w:rPr>
                <w:rFonts w:ascii="Arial" w:hAnsi="Arial" w:cs="Arial"/>
                <w:color w:val="002060"/>
                <w:sz w:val="22"/>
                <w:szCs w:val="22"/>
              </w:rPr>
            </w:pPr>
            <w:r w:rsidRPr="00D536BD">
              <w:rPr>
                <w:rFonts w:ascii="Arial" w:hAnsi="Arial" w:cs="Arial"/>
                <w:color w:val="002060"/>
                <w:sz w:val="22"/>
                <w:szCs w:val="22"/>
              </w:rPr>
              <w:t>The commitment to develop Neurosurgery services within the West of Scotland</w:t>
            </w:r>
          </w:p>
          <w:p w14:paraId="415EC34E" w14:textId="77777777" w:rsidR="00D536BD" w:rsidRPr="00D536BD" w:rsidRDefault="00D536BD" w:rsidP="00D536BD">
            <w:pPr>
              <w:numPr>
                <w:ilvl w:val="0"/>
                <w:numId w:val="38"/>
              </w:numPr>
              <w:rPr>
                <w:rFonts w:ascii="Arial" w:hAnsi="Arial" w:cs="Arial"/>
                <w:color w:val="002060"/>
                <w:sz w:val="22"/>
                <w:szCs w:val="22"/>
              </w:rPr>
            </w:pPr>
            <w:r w:rsidRPr="00D536BD">
              <w:rPr>
                <w:rFonts w:ascii="Arial" w:hAnsi="Arial" w:cs="Arial"/>
                <w:color w:val="002060"/>
                <w:sz w:val="22"/>
                <w:szCs w:val="22"/>
              </w:rPr>
              <w:t xml:space="preserve">The ability to adapt and respond to changing </w:t>
            </w:r>
            <w:proofErr w:type="gramStart"/>
            <w:r w:rsidRPr="00D536BD">
              <w:rPr>
                <w:rFonts w:ascii="Arial" w:hAnsi="Arial" w:cs="Arial"/>
                <w:color w:val="002060"/>
                <w:sz w:val="22"/>
                <w:szCs w:val="22"/>
              </w:rPr>
              <w:t>circumstances</w:t>
            </w:r>
            <w:proofErr w:type="gramEnd"/>
          </w:p>
          <w:p w14:paraId="6B776239" w14:textId="77777777" w:rsidR="00D536BD" w:rsidRPr="00D536BD" w:rsidRDefault="00D536BD" w:rsidP="00D536BD">
            <w:pPr>
              <w:numPr>
                <w:ilvl w:val="0"/>
                <w:numId w:val="38"/>
              </w:numPr>
              <w:rPr>
                <w:rFonts w:ascii="Arial" w:hAnsi="Arial" w:cs="Arial"/>
                <w:color w:val="002060"/>
                <w:sz w:val="22"/>
                <w:szCs w:val="22"/>
              </w:rPr>
            </w:pPr>
            <w:r w:rsidRPr="00D536BD">
              <w:rPr>
                <w:rFonts w:ascii="Arial" w:hAnsi="Arial" w:cs="Arial"/>
                <w:color w:val="002060"/>
                <w:sz w:val="22"/>
                <w:szCs w:val="22"/>
              </w:rPr>
              <w:t xml:space="preserve">The ability to work under pressure, prioritise </w:t>
            </w:r>
            <w:proofErr w:type="gramStart"/>
            <w:r w:rsidRPr="00D536BD">
              <w:rPr>
                <w:rFonts w:ascii="Arial" w:hAnsi="Arial" w:cs="Arial"/>
                <w:color w:val="002060"/>
                <w:sz w:val="22"/>
                <w:szCs w:val="22"/>
              </w:rPr>
              <w:t>workload  and</w:t>
            </w:r>
            <w:proofErr w:type="gramEnd"/>
            <w:r w:rsidRPr="00D536BD">
              <w:rPr>
                <w:rFonts w:ascii="Arial" w:hAnsi="Arial" w:cs="Arial"/>
                <w:color w:val="002060"/>
                <w:sz w:val="22"/>
                <w:szCs w:val="22"/>
              </w:rPr>
              <w:t xml:space="preserve"> cope with setbacks</w:t>
            </w:r>
          </w:p>
          <w:p w14:paraId="5E000B35" w14:textId="77777777" w:rsidR="00D536BD" w:rsidRPr="00D536BD" w:rsidRDefault="00D536BD" w:rsidP="00D536BD">
            <w:pPr>
              <w:widowControl w:val="0"/>
              <w:numPr>
                <w:ilvl w:val="0"/>
                <w:numId w:val="38"/>
              </w:numPr>
              <w:rPr>
                <w:rFonts w:ascii="Arial" w:hAnsi="Arial" w:cs="Arial"/>
                <w:color w:val="002060"/>
                <w:sz w:val="22"/>
                <w:szCs w:val="22"/>
              </w:rPr>
            </w:pPr>
            <w:r w:rsidRPr="00D536BD">
              <w:rPr>
                <w:rFonts w:ascii="Arial" w:hAnsi="Arial" w:cs="Arial"/>
                <w:color w:val="002060"/>
                <w:sz w:val="22"/>
                <w:szCs w:val="22"/>
              </w:rPr>
              <w:t xml:space="preserve">The ability to present effectively to an </w:t>
            </w:r>
            <w:proofErr w:type="gramStart"/>
            <w:r w:rsidRPr="00D536BD">
              <w:rPr>
                <w:rFonts w:ascii="Arial" w:hAnsi="Arial" w:cs="Arial"/>
                <w:color w:val="002060"/>
                <w:sz w:val="22"/>
                <w:szCs w:val="22"/>
              </w:rPr>
              <w:t>audience</w:t>
            </w:r>
            <w:proofErr w:type="gramEnd"/>
            <w:r w:rsidRPr="00D536BD">
              <w:rPr>
                <w:rFonts w:ascii="Arial" w:hAnsi="Arial" w:cs="Arial"/>
                <w:color w:val="002060"/>
                <w:sz w:val="22"/>
                <w:szCs w:val="22"/>
              </w:rPr>
              <w:t xml:space="preserve"> </w:t>
            </w:r>
          </w:p>
          <w:p w14:paraId="42BADCAD" w14:textId="77777777" w:rsidR="00D536BD" w:rsidRPr="00D536BD" w:rsidRDefault="00D536BD" w:rsidP="00D536BD">
            <w:pPr>
              <w:widowControl w:val="0"/>
              <w:numPr>
                <w:ilvl w:val="0"/>
                <w:numId w:val="38"/>
              </w:numPr>
              <w:rPr>
                <w:rFonts w:ascii="Arial" w:hAnsi="Arial" w:cs="Arial"/>
                <w:color w:val="002060"/>
                <w:sz w:val="22"/>
                <w:szCs w:val="22"/>
              </w:rPr>
            </w:pPr>
            <w:r w:rsidRPr="00D536BD">
              <w:rPr>
                <w:rFonts w:ascii="Arial" w:hAnsi="Arial" w:cs="Arial"/>
                <w:color w:val="002060"/>
                <w:sz w:val="22"/>
                <w:szCs w:val="22"/>
              </w:rPr>
              <w:t>An awareness of personal limitations</w:t>
            </w:r>
          </w:p>
        </w:tc>
      </w:tr>
    </w:tbl>
    <w:p w14:paraId="411E1073" w14:textId="77777777" w:rsidR="00BF2B07" w:rsidRPr="00D536BD" w:rsidRDefault="00BF2B07" w:rsidP="00D536BD">
      <w:pPr>
        <w:rPr>
          <w:rFonts w:ascii="Arial" w:hAnsi="Arial" w:cs="Arial"/>
          <w:b/>
          <w:bCs/>
          <w:color w:val="002060"/>
          <w:sz w:val="22"/>
          <w:szCs w:val="22"/>
        </w:rPr>
      </w:pPr>
    </w:p>
    <w:p w14:paraId="3969DA9A" w14:textId="77777777" w:rsidR="00BF2B07" w:rsidRPr="00D536BD" w:rsidRDefault="00BF2B07" w:rsidP="008A52ED">
      <w:pPr>
        <w:rPr>
          <w:rFonts w:ascii="Arial" w:hAnsi="Arial" w:cs="Arial"/>
          <w:b/>
          <w:bCs/>
          <w:color w:val="002060"/>
          <w:sz w:val="32"/>
          <w:szCs w:val="32"/>
        </w:rPr>
      </w:pPr>
    </w:p>
    <w:p w14:paraId="2CF42315" w14:textId="77777777" w:rsidR="00BF2B07" w:rsidRPr="00D536BD" w:rsidRDefault="00BF2B07" w:rsidP="008A52ED">
      <w:pPr>
        <w:rPr>
          <w:rFonts w:ascii="Arial" w:hAnsi="Arial" w:cs="Arial"/>
          <w:b/>
          <w:bCs/>
          <w:color w:val="002060"/>
          <w:sz w:val="32"/>
          <w:szCs w:val="32"/>
        </w:rPr>
      </w:pPr>
    </w:p>
    <w:p w14:paraId="2CF2AE01" w14:textId="77777777" w:rsidR="00BF2B07" w:rsidRPr="00D536BD" w:rsidRDefault="00BF2B07" w:rsidP="008A52ED">
      <w:pPr>
        <w:rPr>
          <w:rFonts w:ascii="Arial" w:hAnsi="Arial" w:cs="Arial"/>
          <w:b/>
          <w:bCs/>
          <w:color w:val="002060"/>
          <w:sz w:val="32"/>
          <w:szCs w:val="32"/>
        </w:rPr>
      </w:pPr>
    </w:p>
    <w:p w14:paraId="750A19E0" w14:textId="77777777" w:rsidR="00BF2B07" w:rsidRPr="00D536BD" w:rsidRDefault="00BF2B07" w:rsidP="008A52ED">
      <w:pPr>
        <w:rPr>
          <w:rFonts w:ascii="Arial" w:hAnsi="Arial" w:cs="Arial"/>
          <w:b/>
          <w:bCs/>
          <w:color w:val="002060"/>
          <w:sz w:val="32"/>
          <w:szCs w:val="32"/>
        </w:rPr>
      </w:pPr>
    </w:p>
    <w:p w14:paraId="1F8FAB73" w14:textId="77777777" w:rsidR="00BF2B07" w:rsidRPr="00D536BD" w:rsidRDefault="00BF2B07" w:rsidP="008A52ED">
      <w:pPr>
        <w:rPr>
          <w:rFonts w:ascii="Arial" w:hAnsi="Arial" w:cs="Arial"/>
          <w:b/>
          <w:bCs/>
          <w:color w:val="002060"/>
          <w:sz w:val="32"/>
          <w:szCs w:val="32"/>
        </w:rPr>
      </w:pPr>
    </w:p>
    <w:p w14:paraId="65B12508" w14:textId="77777777" w:rsidR="00BF2B07" w:rsidRPr="00D536BD" w:rsidRDefault="00BF2B07" w:rsidP="008A52ED">
      <w:pPr>
        <w:rPr>
          <w:rFonts w:ascii="Arial" w:hAnsi="Arial" w:cs="Arial"/>
          <w:b/>
          <w:bCs/>
          <w:color w:val="002060"/>
          <w:sz w:val="32"/>
          <w:szCs w:val="32"/>
        </w:rPr>
      </w:pPr>
    </w:p>
    <w:p w14:paraId="57E67DF8" w14:textId="77777777" w:rsidR="00BF2B07" w:rsidRPr="00D536BD" w:rsidRDefault="00BF2B07" w:rsidP="008A52ED">
      <w:pPr>
        <w:rPr>
          <w:rFonts w:ascii="Arial" w:hAnsi="Arial" w:cs="Arial"/>
          <w:b/>
          <w:bCs/>
          <w:color w:val="002060"/>
          <w:sz w:val="32"/>
          <w:szCs w:val="32"/>
        </w:rPr>
      </w:pPr>
    </w:p>
    <w:p w14:paraId="407B79AC" w14:textId="77777777" w:rsidR="00BF2B07" w:rsidRPr="00D536BD" w:rsidRDefault="00BF2B07" w:rsidP="008A52ED">
      <w:pPr>
        <w:rPr>
          <w:rFonts w:ascii="Arial" w:hAnsi="Arial" w:cs="Arial"/>
          <w:b/>
          <w:bCs/>
          <w:color w:val="002060"/>
          <w:sz w:val="32"/>
          <w:szCs w:val="32"/>
        </w:rPr>
      </w:pPr>
    </w:p>
    <w:p w14:paraId="5BF78882" w14:textId="77777777" w:rsidR="00BF2B07" w:rsidRPr="00D536BD" w:rsidRDefault="00BF2B07" w:rsidP="008A52ED">
      <w:pPr>
        <w:rPr>
          <w:rFonts w:ascii="Arial" w:hAnsi="Arial" w:cs="Arial"/>
          <w:b/>
          <w:bCs/>
          <w:color w:val="002060"/>
          <w:sz w:val="32"/>
          <w:szCs w:val="32"/>
        </w:rPr>
      </w:pPr>
    </w:p>
    <w:p w14:paraId="423CD8F0" w14:textId="77777777" w:rsidR="00BF2B07" w:rsidRPr="00D536BD" w:rsidRDefault="00BF2B07" w:rsidP="008A52ED">
      <w:pPr>
        <w:rPr>
          <w:rFonts w:ascii="Arial" w:hAnsi="Arial" w:cs="Arial"/>
          <w:b/>
          <w:bCs/>
          <w:color w:val="002060"/>
          <w:sz w:val="32"/>
          <w:szCs w:val="32"/>
        </w:rPr>
      </w:pPr>
    </w:p>
    <w:p w14:paraId="7F113707" w14:textId="62DD433B" w:rsidR="008502BD" w:rsidRPr="00D536BD" w:rsidRDefault="00BF2B07" w:rsidP="008A52ED">
      <w:pPr>
        <w:rPr>
          <w:rFonts w:ascii="Arial" w:hAnsi="Arial" w:cs="Arial"/>
          <w:color w:val="002060"/>
        </w:rPr>
      </w:pPr>
      <w:r w:rsidRPr="00D536BD">
        <w:rPr>
          <w:rFonts w:ascii="Arial" w:hAnsi="Arial" w:cs="Arial"/>
          <w:b/>
          <w:bCs/>
          <w:color w:val="002060"/>
          <w:sz w:val="32"/>
          <w:szCs w:val="32"/>
        </w:rPr>
        <w:t>Section 3</w:t>
      </w:r>
      <w:r w:rsidR="009241F2" w:rsidRPr="00D536BD">
        <w:rPr>
          <w:rFonts w:ascii="Arial" w:hAnsi="Arial" w:cs="Arial"/>
          <w:b/>
          <w:bCs/>
          <w:color w:val="002060"/>
          <w:sz w:val="32"/>
          <w:szCs w:val="32"/>
        </w:rPr>
        <w:t>:</w:t>
      </w:r>
      <w:r w:rsidR="008502BD" w:rsidRPr="00D536BD">
        <w:rPr>
          <w:rFonts w:ascii="Arial" w:hAnsi="Arial" w:cs="Arial"/>
          <w:b/>
          <w:bCs/>
          <w:color w:val="002060"/>
          <w:sz w:val="32"/>
          <w:szCs w:val="32"/>
        </w:rPr>
        <w:tab/>
      </w:r>
      <w:r w:rsidR="008502BD" w:rsidRPr="00D536BD">
        <w:rPr>
          <w:rFonts w:ascii="Arial" w:hAnsi="Arial" w:cs="Arial"/>
          <w:b/>
          <w:bCs/>
          <w:color w:val="002060"/>
          <w:sz w:val="32"/>
          <w:szCs w:val="32"/>
        </w:rPr>
        <w:tab/>
      </w:r>
    </w:p>
    <w:p w14:paraId="7A5A4F2D" w14:textId="77777777" w:rsidR="008502BD" w:rsidRPr="00D536BD" w:rsidRDefault="008502BD" w:rsidP="00067415">
      <w:pPr>
        <w:jc w:val="both"/>
        <w:rPr>
          <w:b/>
          <w:color w:val="002060"/>
          <w:sz w:val="22"/>
          <w:szCs w:val="22"/>
        </w:rPr>
      </w:pPr>
    </w:p>
    <w:p w14:paraId="759C6290" w14:textId="77777777" w:rsidR="008502BD" w:rsidRPr="00D536BD" w:rsidRDefault="008502BD" w:rsidP="00067415">
      <w:pPr>
        <w:jc w:val="both"/>
        <w:rPr>
          <w:rFonts w:ascii="Arial" w:hAnsi="Arial" w:cs="Arial"/>
          <w:color w:val="002060"/>
        </w:rPr>
      </w:pPr>
      <w:r w:rsidRPr="00D536BD">
        <w:rPr>
          <w:rFonts w:ascii="Arial" w:hAnsi="Arial" w:cs="Arial"/>
          <w:b/>
          <w:color w:val="002060"/>
        </w:rPr>
        <w:lastRenderedPageBreak/>
        <w:t>Regulatory Body:  General Medical Council &amp; General Dental Council:</w:t>
      </w:r>
      <w:r w:rsidRPr="00D536B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D536BD" w:rsidRDefault="008502BD" w:rsidP="00067415">
      <w:pPr>
        <w:jc w:val="both"/>
        <w:rPr>
          <w:rFonts w:ascii="Arial" w:hAnsi="Arial" w:cs="Arial"/>
          <w:color w:val="002060"/>
        </w:rPr>
      </w:pPr>
    </w:p>
    <w:p w14:paraId="7FB1F364" w14:textId="77777777" w:rsidR="008502BD" w:rsidRPr="00D536BD" w:rsidRDefault="008502BD" w:rsidP="00067415">
      <w:pPr>
        <w:jc w:val="both"/>
        <w:rPr>
          <w:color w:val="002060"/>
          <w:sz w:val="22"/>
          <w:szCs w:val="22"/>
        </w:rPr>
      </w:pPr>
      <w:r w:rsidRPr="00D536B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D536BD">
          <w:rPr>
            <w:rStyle w:val="Hyperlink"/>
            <w:rFonts w:ascii="Arial" w:hAnsi="Arial" w:cs="Arial"/>
            <w:b/>
            <w:color w:val="002060"/>
          </w:rPr>
          <w:t>https://careers.nhs.scot/careers/find-your-career/international-recruitment/regulatory-bodies</w:t>
        </w:r>
      </w:hyperlink>
    </w:p>
    <w:p w14:paraId="68D33C8F" w14:textId="77777777" w:rsidR="008502BD" w:rsidRPr="00D536BD" w:rsidRDefault="008502BD" w:rsidP="00067415">
      <w:pPr>
        <w:jc w:val="both"/>
        <w:rPr>
          <w:color w:val="002060"/>
          <w:sz w:val="22"/>
          <w:szCs w:val="22"/>
        </w:rPr>
      </w:pPr>
    </w:p>
    <w:p w14:paraId="0AC73642" w14:textId="380CDA07" w:rsidR="008502BD" w:rsidRPr="00D536BD" w:rsidRDefault="008502BD" w:rsidP="00067415">
      <w:pPr>
        <w:jc w:val="both"/>
        <w:rPr>
          <w:rFonts w:ascii="Arial" w:hAnsi="Arial" w:cs="Arial"/>
          <w:color w:val="002060"/>
        </w:rPr>
      </w:pPr>
      <w:r w:rsidRPr="00D536BD">
        <w:rPr>
          <w:rFonts w:ascii="Arial" w:hAnsi="Arial" w:cs="Arial"/>
          <w:color w:val="002060"/>
        </w:rPr>
        <w:t>For medical consultant posts the post holder on</w:t>
      </w:r>
      <w:r w:rsidR="00BF2B07" w:rsidRPr="00D536BD">
        <w:rPr>
          <w:rFonts w:ascii="Arial" w:hAnsi="Arial" w:cs="Arial"/>
          <w:color w:val="002060"/>
        </w:rPr>
        <w:t xml:space="preserve"> commencement of the post must </w:t>
      </w:r>
      <w:r w:rsidRPr="00D536B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D536BD">
        <w:rPr>
          <w:rFonts w:ascii="Roboto" w:hAnsi="Roboto" w:cs="Arial"/>
          <w:color w:val="002060"/>
        </w:rPr>
        <w:t xml:space="preserve"> </w:t>
      </w:r>
      <w:r w:rsidRPr="00D536BD">
        <w:rPr>
          <w:rFonts w:ascii="Arial" w:hAnsi="Arial" w:cs="Arial"/>
          <w:color w:val="002060"/>
        </w:rPr>
        <w:t>(CCT) or be within 6 months of confirmed entry from the date of interview. Non UK applicants must demonstrate equivalent training.</w:t>
      </w:r>
    </w:p>
    <w:p w14:paraId="17794291" w14:textId="77777777" w:rsidR="008502BD" w:rsidRPr="00D536BD" w:rsidRDefault="008502BD" w:rsidP="00067415">
      <w:pPr>
        <w:jc w:val="both"/>
        <w:rPr>
          <w:rFonts w:ascii="Arial" w:hAnsi="Arial" w:cs="Arial"/>
          <w:color w:val="002060"/>
        </w:rPr>
      </w:pPr>
    </w:p>
    <w:p w14:paraId="21FB7E2F" w14:textId="77777777" w:rsidR="008502BD" w:rsidRPr="00D536BD" w:rsidRDefault="008502BD" w:rsidP="00067415">
      <w:pPr>
        <w:jc w:val="both"/>
        <w:rPr>
          <w:rFonts w:ascii="Arial" w:hAnsi="Arial" w:cs="Arial"/>
          <w:color w:val="002060"/>
        </w:rPr>
      </w:pPr>
      <w:r w:rsidRPr="00D536BD">
        <w:rPr>
          <w:rFonts w:ascii="Arial" w:hAnsi="Arial" w:cs="Arial"/>
          <w:color w:val="002060"/>
        </w:rPr>
        <w:t>If you are unsure of your eligibility to join the Specialty Register then find out more at:-</w:t>
      </w:r>
    </w:p>
    <w:p w14:paraId="48248BD1" w14:textId="77777777" w:rsidR="008502BD" w:rsidRPr="00D536BD" w:rsidRDefault="008502BD" w:rsidP="00067415">
      <w:pPr>
        <w:jc w:val="both"/>
        <w:rPr>
          <w:rFonts w:ascii="Arial" w:hAnsi="Arial" w:cs="Arial"/>
          <w:color w:val="002060"/>
        </w:rPr>
      </w:pPr>
    </w:p>
    <w:p w14:paraId="3D14BA5A" w14:textId="77777777" w:rsidR="008502BD" w:rsidRPr="00D536BD" w:rsidRDefault="00000000" w:rsidP="00067415">
      <w:pPr>
        <w:jc w:val="both"/>
        <w:rPr>
          <w:rFonts w:ascii="Arial" w:hAnsi="Arial" w:cs="Arial"/>
          <w:b/>
          <w:color w:val="002060"/>
        </w:rPr>
      </w:pPr>
      <w:hyperlink r:id="rId27" w:history="1">
        <w:r w:rsidR="008502BD" w:rsidRPr="00D536B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D536BD" w:rsidRDefault="008502BD" w:rsidP="00067415">
      <w:pPr>
        <w:jc w:val="both"/>
        <w:rPr>
          <w:rFonts w:ascii="Arial" w:hAnsi="Arial" w:cs="Arial"/>
          <w:color w:val="002060"/>
        </w:rPr>
      </w:pPr>
    </w:p>
    <w:p w14:paraId="62935E05" w14:textId="77777777" w:rsidR="008502BD" w:rsidRPr="00D536BD" w:rsidRDefault="008502BD" w:rsidP="00067415">
      <w:pPr>
        <w:jc w:val="both"/>
        <w:rPr>
          <w:rFonts w:ascii="Arial" w:hAnsi="Arial" w:cs="Arial"/>
          <w:color w:val="002060"/>
        </w:rPr>
      </w:pPr>
    </w:p>
    <w:p w14:paraId="4A8ADB9A" w14:textId="77777777" w:rsidR="008502BD" w:rsidRPr="00D536BD" w:rsidRDefault="008502BD" w:rsidP="00B95E11">
      <w:pPr>
        <w:rPr>
          <w:rFonts w:ascii="Arial" w:hAnsi="Arial" w:cs="Arial"/>
          <w:color w:val="002060"/>
        </w:rPr>
      </w:pPr>
      <w:r w:rsidRPr="00D536BD">
        <w:rPr>
          <w:rFonts w:ascii="Arial" w:hAnsi="Arial" w:cs="Arial"/>
          <w:color w:val="002060"/>
        </w:rPr>
        <w:t>Additional information for dental appointments</w:t>
      </w:r>
    </w:p>
    <w:p w14:paraId="4C179177" w14:textId="77777777" w:rsidR="008502BD" w:rsidRPr="00D536BD" w:rsidRDefault="008502BD" w:rsidP="00B95E11">
      <w:pPr>
        <w:rPr>
          <w:rFonts w:ascii="Arial" w:hAnsi="Arial" w:cs="Arial"/>
          <w:color w:val="002060"/>
        </w:rPr>
      </w:pPr>
    </w:p>
    <w:p w14:paraId="3F3458FF" w14:textId="77777777" w:rsidR="008502BD" w:rsidRPr="00D536BD" w:rsidRDefault="008502BD" w:rsidP="00B95E11">
      <w:pPr>
        <w:rPr>
          <w:rFonts w:ascii="Arial" w:hAnsi="Arial" w:cs="Arial"/>
          <w:color w:val="002060"/>
        </w:rPr>
      </w:pPr>
      <w:r w:rsidRPr="00D536BD">
        <w:rPr>
          <w:rFonts w:ascii="Arial" w:hAnsi="Arial" w:cs="Arial"/>
          <w:color w:val="002060"/>
        </w:rPr>
        <w:t xml:space="preserve">The GDC issues </w:t>
      </w:r>
      <w:r w:rsidRPr="00D536BD">
        <w:rPr>
          <w:rFonts w:ascii="Arial" w:hAnsi="Arial" w:cs="Arial"/>
          <w:b/>
          <w:bCs/>
          <w:color w:val="002060"/>
        </w:rPr>
        <w:t>Full Registration</w:t>
      </w:r>
      <w:r w:rsidRPr="00D536BD">
        <w:rPr>
          <w:rFonts w:ascii="Arial" w:hAnsi="Arial" w:cs="Arial"/>
          <w:color w:val="002060"/>
        </w:rPr>
        <w:t xml:space="preserve"> and </w:t>
      </w:r>
      <w:r w:rsidRPr="00D536BD">
        <w:rPr>
          <w:rFonts w:ascii="Arial" w:hAnsi="Arial" w:cs="Arial"/>
          <w:b/>
          <w:bCs/>
          <w:color w:val="002060"/>
        </w:rPr>
        <w:t>Temporary Registration</w:t>
      </w:r>
      <w:r w:rsidRPr="00D536BD">
        <w:rPr>
          <w:rFonts w:ascii="Arial" w:hAnsi="Arial" w:cs="Arial"/>
          <w:color w:val="002060"/>
        </w:rPr>
        <w:t>.</w:t>
      </w:r>
    </w:p>
    <w:p w14:paraId="56471583" w14:textId="77777777" w:rsidR="008502BD" w:rsidRPr="00D536BD" w:rsidRDefault="008502BD" w:rsidP="00B95E11">
      <w:pPr>
        <w:rPr>
          <w:rFonts w:ascii="Arial" w:hAnsi="Arial" w:cs="Arial"/>
          <w:color w:val="002060"/>
        </w:rPr>
      </w:pPr>
    </w:p>
    <w:p w14:paraId="00112B7E" w14:textId="77777777" w:rsidR="008502BD" w:rsidRPr="00D536BD" w:rsidRDefault="008502BD" w:rsidP="00B95E11">
      <w:pPr>
        <w:pStyle w:val="ListParagraph"/>
        <w:widowControl/>
        <w:numPr>
          <w:ilvl w:val="0"/>
          <w:numId w:val="16"/>
        </w:numPr>
        <w:autoSpaceDE/>
        <w:autoSpaceDN/>
        <w:adjustRightInd/>
        <w:rPr>
          <w:rFonts w:cs="Arial"/>
          <w:color w:val="002060"/>
        </w:rPr>
      </w:pPr>
      <w:r w:rsidRPr="00D536B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D536BD" w:rsidRDefault="008502BD" w:rsidP="00B95E11">
      <w:pPr>
        <w:pStyle w:val="ListParagraph"/>
        <w:widowControl/>
        <w:numPr>
          <w:ilvl w:val="0"/>
          <w:numId w:val="16"/>
        </w:numPr>
        <w:autoSpaceDE/>
        <w:autoSpaceDN/>
        <w:adjustRightInd/>
        <w:rPr>
          <w:rFonts w:cs="Arial"/>
          <w:color w:val="002060"/>
        </w:rPr>
      </w:pPr>
      <w:r w:rsidRPr="00D536BD">
        <w:rPr>
          <w:rFonts w:cs="Arial"/>
          <w:color w:val="002060"/>
        </w:rPr>
        <w:t>Full registration allows a dentist to practice dentistry in the UK without restriction.</w:t>
      </w:r>
    </w:p>
    <w:p w14:paraId="769C3943" w14:textId="77777777" w:rsidR="008502BD" w:rsidRPr="00D536BD" w:rsidRDefault="008502BD" w:rsidP="00B95E11">
      <w:pPr>
        <w:rPr>
          <w:rFonts w:ascii="Arial" w:hAnsi="Arial" w:cs="Arial"/>
          <w:color w:val="002060"/>
        </w:rPr>
      </w:pPr>
    </w:p>
    <w:p w14:paraId="624DC024" w14:textId="77777777" w:rsidR="008502BD" w:rsidRPr="00D536BD" w:rsidRDefault="008502BD" w:rsidP="00B95E11">
      <w:pPr>
        <w:rPr>
          <w:rFonts w:ascii="Arial" w:hAnsi="Arial" w:cs="Arial"/>
          <w:b/>
          <w:bCs/>
          <w:color w:val="002060"/>
        </w:rPr>
      </w:pPr>
      <w:r w:rsidRPr="00D536BD">
        <w:rPr>
          <w:rFonts w:ascii="Arial" w:hAnsi="Arial" w:cs="Arial"/>
          <w:color w:val="002060"/>
        </w:rPr>
        <w:t xml:space="preserve">In addition to full registration, dentists can also </w:t>
      </w:r>
      <w:r w:rsidRPr="00D536BD">
        <w:rPr>
          <w:rFonts w:ascii="Arial" w:hAnsi="Arial" w:cs="Arial"/>
          <w:i/>
          <w:iCs/>
          <w:color w:val="002060"/>
          <w:u w:val="single"/>
        </w:rPr>
        <w:t>choose</w:t>
      </w:r>
      <w:r w:rsidRPr="00D536BD">
        <w:rPr>
          <w:rFonts w:ascii="Arial" w:hAnsi="Arial" w:cs="Arial"/>
          <w:color w:val="002060"/>
        </w:rPr>
        <w:t xml:space="preserve"> to be included on the </w:t>
      </w:r>
      <w:r w:rsidRPr="00D536BD">
        <w:rPr>
          <w:rFonts w:ascii="Arial" w:hAnsi="Arial" w:cs="Arial"/>
          <w:b/>
          <w:bCs/>
          <w:color w:val="002060"/>
        </w:rPr>
        <w:t>Specialist List.</w:t>
      </w:r>
    </w:p>
    <w:p w14:paraId="5BD10835" w14:textId="77777777" w:rsidR="008502BD" w:rsidRPr="00D536BD" w:rsidRDefault="008502BD" w:rsidP="00B95E11">
      <w:pPr>
        <w:rPr>
          <w:rFonts w:ascii="Arial" w:hAnsi="Arial" w:cs="Arial"/>
          <w:color w:val="002060"/>
        </w:rPr>
      </w:pPr>
    </w:p>
    <w:p w14:paraId="7D34BF01" w14:textId="77777777" w:rsidR="008502BD" w:rsidRPr="00D536BD" w:rsidRDefault="008502BD" w:rsidP="00067415">
      <w:pPr>
        <w:pStyle w:val="ListParagraph"/>
        <w:widowControl/>
        <w:numPr>
          <w:ilvl w:val="0"/>
          <w:numId w:val="17"/>
        </w:numPr>
        <w:autoSpaceDE/>
        <w:autoSpaceDN/>
        <w:adjustRightInd/>
        <w:jc w:val="both"/>
        <w:rPr>
          <w:rFonts w:cs="Arial"/>
          <w:b/>
          <w:color w:val="002060"/>
        </w:rPr>
      </w:pPr>
      <w:r w:rsidRPr="00D536BD">
        <w:rPr>
          <w:rFonts w:cs="Arial"/>
          <w:color w:val="002060"/>
        </w:rPr>
        <w:t xml:space="preserve">The specialist lists are lists of registered dentists who meet certain conditions and are entitled to use a specialist title. They do not </w:t>
      </w:r>
      <w:r w:rsidRPr="00D536BD">
        <w:rPr>
          <w:rFonts w:cs="Arial"/>
          <w:i/>
          <w:iCs/>
          <w:color w:val="002060"/>
          <w:u w:val="single"/>
        </w:rPr>
        <w:t>have</w:t>
      </w:r>
      <w:r w:rsidRPr="00D536BD">
        <w:rPr>
          <w:rFonts w:cs="Arial"/>
          <w:color w:val="002060"/>
        </w:rPr>
        <w:t xml:space="preserve"> to join a specialist list to practise any particular specialty, but they can only use the title 'specialist' if they are on the list. For more information on please visit</w:t>
      </w:r>
      <w:r w:rsidRPr="00D536BD">
        <w:rPr>
          <w:color w:val="002060"/>
        </w:rPr>
        <w:t xml:space="preserve">  </w:t>
      </w:r>
      <w:hyperlink r:id="rId28" w:history="1">
        <w:r w:rsidRPr="00D536BD">
          <w:rPr>
            <w:rStyle w:val="Hyperlink"/>
            <w:rFonts w:cs="Arial"/>
            <w:b/>
            <w:color w:val="002060"/>
          </w:rPr>
          <w:t>https://www.gdc-uk.org/</w:t>
        </w:r>
      </w:hyperlink>
    </w:p>
    <w:p w14:paraId="42066BFB" w14:textId="77777777" w:rsidR="00403410" w:rsidRPr="00D536BD" w:rsidRDefault="00403410" w:rsidP="00403410">
      <w:pPr>
        <w:spacing w:before="100" w:beforeAutospacing="1" w:after="100" w:afterAutospacing="1"/>
        <w:rPr>
          <w:rFonts w:ascii="Arial" w:hAnsi="Arial" w:cs="Arial"/>
          <w:b/>
          <w:bCs/>
          <w:i/>
          <w:iCs/>
          <w:color w:val="002060"/>
          <w:lang w:val="en"/>
        </w:rPr>
      </w:pPr>
      <w:r w:rsidRPr="00D536BD">
        <w:rPr>
          <w:rFonts w:ascii="Arial" w:hAnsi="Arial" w:cs="Arial"/>
          <w:b/>
          <w:bCs/>
          <w:i/>
          <w:iCs/>
          <w:color w:val="002060"/>
          <w:lang w:val="en"/>
        </w:rPr>
        <w:t xml:space="preserve">Right to work in the United Kingdom </w:t>
      </w:r>
    </w:p>
    <w:p w14:paraId="0B6954E7" w14:textId="77777777" w:rsidR="00403410" w:rsidRPr="00D536BD" w:rsidRDefault="00403410" w:rsidP="00403410">
      <w:pPr>
        <w:pStyle w:val="NormalWeb"/>
        <w:rPr>
          <w:rFonts w:ascii="Arial" w:hAnsi="Arial" w:cs="Arial"/>
          <w:i/>
          <w:iCs/>
          <w:color w:val="002060"/>
          <w:lang w:val="en"/>
        </w:rPr>
      </w:pPr>
      <w:r w:rsidRPr="00D536BD">
        <w:rPr>
          <w:rFonts w:ascii="Arial" w:hAnsi="Arial" w:cs="Arial"/>
          <w:i/>
          <w:iCs/>
          <w:color w:val="002060"/>
          <w:lang w:val="en"/>
        </w:rPr>
        <w:t>Anyone from outside of the United Kingdom (UK), excluding from the Republic of Ireland will need permission from </w:t>
      </w:r>
      <w:hyperlink w:tgtFrame="_blank" w:history="1">
        <w:r w:rsidRPr="00D536BD">
          <w:rPr>
            <w:rStyle w:val="Hyperlink"/>
            <w:rFonts w:ascii="Arial" w:hAnsi="Arial" w:cs="Arial"/>
            <w:i/>
            <w:iCs/>
            <w:color w:val="002060"/>
            <w:lang w:val="en"/>
          </w:rPr>
          <w:t>UK Visas and Immigration</w:t>
        </w:r>
      </w:hyperlink>
      <w:r w:rsidRPr="00D536BD">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D536BD" w:rsidRDefault="00403410" w:rsidP="00403410">
      <w:pPr>
        <w:spacing w:before="240" w:after="240"/>
        <w:rPr>
          <w:rFonts w:ascii="Arial" w:hAnsi="Arial" w:cs="Arial"/>
          <w:i/>
          <w:iCs/>
          <w:color w:val="002060"/>
          <w:lang w:val="en"/>
        </w:rPr>
      </w:pPr>
      <w:r w:rsidRPr="00D536BD">
        <w:rPr>
          <w:rFonts w:ascii="Arial" w:hAnsi="Arial" w:cs="Arial"/>
          <w:i/>
          <w:iCs/>
          <w:color w:val="002060"/>
          <w:lang w:val="en"/>
        </w:rPr>
        <w:lastRenderedPageBreak/>
        <w:t>To obtain a visa or entry clearance, you will need to meet certain requirements and demonstrate you have the right the work in the UK via:</w:t>
      </w:r>
    </w:p>
    <w:p w14:paraId="66655139" w14:textId="77777777" w:rsidR="00403410" w:rsidRPr="00D536BD" w:rsidRDefault="00403410" w:rsidP="00403410">
      <w:pPr>
        <w:numPr>
          <w:ilvl w:val="0"/>
          <w:numId w:val="34"/>
        </w:numPr>
        <w:spacing w:before="100" w:beforeAutospacing="1" w:after="100" w:afterAutospacing="1"/>
        <w:rPr>
          <w:rFonts w:ascii="Arial" w:hAnsi="Arial" w:cs="Arial"/>
          <w:i/>
          <w:iCs/>
          <w:color w:val="002060"/>
          <w:lang w:val="en"/>
        </w:rPr>
      </w:pPr>
      <w:r w:rsidRPr="00D536BD">
        <w:rPr>
          <w:rFonts w:ascii="Arial" w:hAnsi="Arial" w:cs="Arial"/>
          <w:i/>
          <w:iCs/>
          <w:color w:val="002060"/>
          <w:lang w:val="en"/>
        </w:rPr>
        <w:t>the points-based immigration system</w:t>
      </w:r>
    </w:p>
    <w:p w14:paraId="57E9E6AD" w14:textId="77777777" w:rsidR="00403410" w:rsidRPr="00D536BD" w:rsidRDefault="00403410" w:rsidP="00403410">
      <w:pPr>
        <w:numPr>
          <w:ilvl w:val="0"/>
          <w:numId w:val="34"/>
        </w:numPr>
        <w:spacing w:before="100" w:beforeAutospacing="1" w:after="100" w:afterAutospacing="1"/>
        <w:rPr>
          <w:rFonts w:ascii="Arial" w:hAnsi="Arial" w:cs="Arial"/>
          <w:i/>
          <w:iCs/>
          <w:color w:val="002060"/>
          <w:lang w:val="en"/>
        </w:rPr>
      </w:pPr>
      <w:r w:rsidRPr="00D536BD">
        <w:rPr>
          <w:rFonts w:ascii="Arial" w:hAnsi="Arial" w:cs="Arial"/>
          <w:i/>
          <w:iCs/>
          <w:color w:val="002060"/>
          <w:lang w:val="en"/>
        </w:rPr>
        <w:t>the EU settlement scheme</w:t>
      </w:r>
    </w:p>
    <w:p w14:paraId="43435510" w14:textId="77777777" w:rsidR="00403410" w:rsidRPr="00D536BD" w:rsidRDefault="00403410" w:rsidP="00403410">
      <w:pPr>
        <w:numPr>
          <w:ilvl w:val="0"/>
          <w:numId w:val="34"/>
        </w:numPr>
        <w:spacing w:before="100" w:beforeAutospacing="1" w:after="100" w:afterAutospacing="1"/>
        <w:rPr>
          <w:rFonts w:ascii="Arial" w:hAnsi="Arial" w:cs="Arial"/>
          <w:i/>
          <w:iCs/>
          <w:color w:val="002060"/>
          <w:lang w:val="en"/>
        </w:rPr>
      </w:pPr>
      <w:r w:rsidRPr="00D536BD">
        <w:rPr>
          <w:rFonts w:ascii="Arial" w:hAnsi="Arial" w:cs="Arial"/>
          <w:i/>
          <w:iCs/>
          <w:color w:val="002060"/>
          <w:lang w:val="en"/>
        </w:rPr>
        <w:t>a biometric residence permit</w:t>
      </w:r>
    </w:p>
    <w:p w14:paraId="092314F7" w14:textId="77777777" w:rsidR="00403410" w:rsidRPr="00D536BD" w:rsidRDefault="00403410" w:rsidP="00403410">
      <w:pPr>
        <w:rPr>
          <w:rFonts w:ascii="Arial" w:hAnsi="Arial" w:cs="Arial"/>
          <w:i/>
          <w:iCs/>
          <w:color w:val="002060"/>
          <w:lang w:val="en" w:eastAsia="en-US"/>
        </w:rPr>
      </w:pPr>
      <w:r w:rsidRPr="00D536BD">
        <w:rPr>
          <w:rFonts w:ascii="Arial" w:hAnsi="Arial" w:cs="Arial"/>
          <w:i/>
          <w:iCs/>
          <w:color w:val="002060"/>
          <w:lang w:val="en"/>
        </w:rPr>
        <w:t xml:space="preserve">A new </w:t>
      </w:r>
      <w:hyperlink w:tgtFrame="_blank" w:history="1">
        <w:r w:rsidRPr="00D536BD">
          <w:rPr>
            <w:rStyle w:val="Hyperlink"/>
            <w:rFonts w:ascii="Arial" w:hAnsi="Arial" w:cs="Arial"/>
            <w:i/>
            <w:iCs/>
            <w:color w:val="002060"/>
            <w:lang w:val="en"/>
          </w:rPr>
          <w:t>points-based immigration system</w:t>
        </w:r>
      </w:hyperlink>
      <w:r w:rsidRPr="00D536BD">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D536BD">
          <w:rPr>
            <w:rStyle w:val="Hyperlink"/>
            <w:rFonts w:ascii="Arial" w:hAnsi="Arial" w:cs="Arial"/>
            <w:i/>
            <w:iCs/>
            <w:color w:val="002060"/>
            <w:lang w:val="en"/>
          </w:rPr>
          <w:t>EU settlement scheme</w:t>
        </w:r>
      </w:hyperlink>
      <w:r w:rsidRPr="00D536BD">
        <w:rPr>
          <w:rFonts w:ascii="Arial" w:hAnsi="Arial" w:cs="Arial"/>
          <w:i/>
          <w:iCs/>
          <w:color w:val="002060"/>
          <w:lang w:val="en"/>
        </w:rPr>
        <w:t>.</w:t>
      </w:r>
    </w:p>
    <w:p w14:paraId="21E80C84" w14:textId="77777777" w:rsidR="00403410" w:rsidRPr="00D536BD" w:rsidRDefault="00403410" w:rsidP="00403410">
      <w:pPr>
        <w:spacing w:before="240" w:after="240"/>
        <w:rPr>
          <w:rFonts w:ascii="Arial" w:hAnsi="Arial" w:cs="Arial"/>
          <w:i/>
          <w:iCs/>
          <w:color w:val="002060"/>
          <w:lang w:val="en"/>
        </w:rPr>
      </w:pPr>
      <w:r w:rsidRPr="00D536BD">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D536BD">
          <w:rPr>
            <w:rStyle w:val="Hyperlink"/>
            <w:rFonts w:ascii="Arial" w:hAnsi="Arial" w:cs="Arial"/>
            <w:i/>
            <w:iCs/>
            <w:color w:val="002060"/>
            <w:lang w:val="en"/>
          </w:rPr>
          <w:t>skilled worker visa</w:t>
        </w:r>
      </w:hyperlink>
      <w:r w:rsidRPr="00D536BD">
        <w:rPr>
          <w:rFonts w:ascii="Arial" w:hAnsi="Arial" w:cs="Arial"/>
          <w:i/>
          <w:iCs/>
          <w:color w:val="002060"/>
          <w:lang w:val="en"/>
        </w:rPr>
        <w:t xml:space="preserve">.  A </w:t>
      </w:r>
      <w:hyperlink w:tgtFrame="_blank" w:history="1">
        <w:r w:rsidRPr="00D536BD">
          <w:rPr>
            <w:rStyle w:val="Hyperlink"/>
            <w:rFonts w:ascii="Arial" w:hAnsi="Arial" w:cs="Arial"/>
            <w:i/>
            <w:iCs/>
            <w:color w:val="002060"/>
            <w:lang w:val="en"/>
          </w:rPr>
          <w:t>Health and Care Worker visa</w:t>
        </w:r>
      </w:hyperlink>
      <w:r w:rsidRPr="00D536BD">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D536BD" w:rsidRDefault="00403410" w:rsidP="00403410">
      <w:pPr>
        <w:spacing w:before="199" w:after="199"/>
        <w:rPr>
          <w:rFonts w:ascii="Arial" w:hAnsi="Arial" w:cs="Arial"/>
          <w:b/>
          <w:bCs/>
          <w:i/>
          <w:iCs/>
          <w:color w:val="002060"/>
          <w:lang w:val="en"/>
        </w:rPr>
      </w:pPr>
      <w:r w:rsidRPr="00D536BD">
        <w:rPr>
          <w:rFonts w:ascii="Arial" w:hAnsi="Arial" w:cs="Arial"/>
          <w:b/>
          <w:bCs/>
          <w:i/>
          <w:iCs/>
          <w:color w:val="002060"/>
          <w:lang w:val="en"/>
        </w:rPr>
        <w:t>EU settlement scheme</w:t>
      </w:r>
    </w:p>
    <w:p w14:paraId="3083773B" w14:textId="77777777" w:rsidR="00403410" w:rsidRPr="00D536BD" w:rsidRDefault="00403410" w:rsidP="00403410">
      <w:pPr>
        <w:spacing w:before="199" w:after="199"/>
        <w:rPr>
          <w:rFonts w:ascii="Arial" w:hAnsi="Arial" w:cs="Arial"/>
          <w:b/>
          <w:bCs/>
          <w:i/>
          <w:iCs/>
          <w:color w:val="002060"/>
          <w:lang w:val="en"/>
        </w:rPr>
      </w:pPr>
      <w:r w:rsidRPr="00D536BD">
        <w:rPr>
          <w:rFonts w:ascii="Arial" w:hAnsi="Arial" w:cs="Arial"/>
          <w:i/>
          <w:iCs/>
          <w:color w:val="002060"/>
          <w:lang w:val="en"/>
        </w:rPr>
        <w:t>Free movement with the European Union (EU) ended on 31 December 2020 and there are new arrangements for EU citizens.</w:t>
      </w:r>
    </w:p>
    <w:p w14:paraId="470C6834" w14:textId="190D0E35" w:rsidR="00403410" w:rsidRPr="00D536BD" w:rsidRDefault="00403410" w:rsidP="00403410">
      <w:pPr>
        <w:spacing w:before="240" w:after="240"/>
        <w:rPr>
          <w:rFonts w:ascii="Arial" w:hAnsi="Arial" w:cs="Arial"/>
          <w:i/>
          <w:iCs/>
          <w:color w:val="002060"/>
          <w:lang w:val="en"/>
        </w:rPr>
      </w:pPr>
      <w:r w:rsidRPr="00D536BD">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D536BD">
          <w:rPr>
            <w:rStyle w:val="Hyperlink"/>
            <w:rFonts w:ascii="Arial" w:hAnsi="Arial" w:cs="Arial"/>
            <w:i/>
            <w:iCs/>
            <w:color w:val="002060"/>
            <w:lang w:val="en"/>
          </w:rPr>
          <w:t>scheme</w:t>
        </w:r>
      </w:hyperlink>
      <w:r w:rsidRPr="00D536BD">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D536BD">
          <w:rPr>
            <w:rStyle w:val="Hyperlink"/>
            <w:rFonts w:ascii="Arial" w:hAnsi="Arial" w:cs="Arial"/>
            <w:i/>
            <w:iCs/>
            <w:color w:val="002060"/>
            <w:lang w:val="en"/>
          </w:rPr>
          <w:t>EU settlement scheme</w:t>
        </w:r>
      </w:hyperlink>
      <w:r w:rsidRPr="00D536BD">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D536BD" w:rsidRDefault="00E30E13" w:rsidP="00B95E11">
      <w:pPr>
        <w:jc w:val="both"/>
        <w:rPr>
          <w:rFonts w:ascii="Arial" w:hAnsi="Arial" w:cs="Arial"/>
          <w:iCs/>
          <w:color w:val="002060"/>
        </w:rPr>
      </w:pPr>
      <w:r w:rsidRPr="00D536B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D536B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D536B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D536B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D536B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D536BD" w:rsidRDefault="008502BD" w:rsidP="00067415">
      <w:pPr>
        <w:tabs>
          <w:tab w:val="left" w:pos="0"/>
        </w:tabs>
        <w:autoSpaceDE w:val="0"/>
        <w:autoSpaceDN w:val="0"/>
        <w:adjustRightInd w:val="0"/>
        <w:jc w:val="both"/>
        <w:rPr>
          <w:rFonts w:ascii="Arial" w:hAnsi="Arial" w:cs="Arial"/>
          <w:b/>
          <w:iCs/>
          <w:color w:val="002060"/>
        </w:rPr>
      </w:pPr>
      <w:r w:rsidRPr="00D536BD">
        <w:rPr>
          <w:rFonts w:ascii="Arial" w:hAnsi="Arial" w:cs="Arial"/>
          <w:b/>
          <w:iCs/>
          <w:color w:val="002060"/>
        </w:rPr>
        <w:t>Data Protection Legislation</w:t>
      </w:r>
    </w:p>
    <w:p w14:paraId="33D1636F" w14:textId="77777777" w:rsidR="008502BD" w:rsidRPr="00D536B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D536BD" w:rsidRDefault="008502BD" w:rsidP="00067415">
      <w:pPr>
        <w:tabs>
          <w:tab w:val="left" w:pos="0"/>
        </w:tabs>
        <w:autoSpaceDE w:val="0"/>
        <w:autoSpaceDN w:val="0"/>
        <w:adjustRightInd w:val="0"/>
        <w:jc w:val="both"/>
        <w:rPr>
          <w:rFonts w:ascii="Arial" w:hAnsi="Arial" w:cs="Arial"/>
          <w:iCs/>
          <w:color w:val="002060"/>
        </w:rPr>
      </w:pPr>
      <w:r w:rsidRPr="00D536B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D536BD">
        <w:rPr>
          <w:rStyle w:val="Emphasis"/>
          <w:rFonts w:ascii="Arial" w:hAnsi="Arial" w:cs="Arial"/>
          <w:color w:val="002060"/>
        </w:rPr>
        <w:t xml:space="preserve">Applications submitted via the online NHS Scotland Application form will be imported into the NHS Greater Glasgow and Clyde recruitment system. </w:t>
      </w:r>
      <w:r w:rsidRPr="00D536BD">
        <w:rPr>
          <w:rFonts w:ascii="Arial" w:hAnsi="Arial" w:cs="Arial"/>
          <w:color w:val="002060"/>
        </w:rPr>
        <w:t xml:space="preserve">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w:t>
      </w:r>
      <w:r w:rsidRPr="00D536BD">
        <w:rPr>
          <w:rFonts w:ascii="Arial" w:hAnsi="Arial" w:cs="Arial"/>
          <w:color w:val="002060"/>
        </w:rPr>
        <w:lastRenderedPageBreak/>
        <w:t>information will be retained securely for 12 months from the completion of the recruitment process and then confidentially destroyed.</w:t>
      </w:r>
    </w:p>
    <w:p w14:paraId="77D16260" w14:textId="77777777" w:rsidR="008502BD" w:rsidRPr="00D536BD" w:rsidRDefault="008502BD" w:rsidP="00067415">
      <w:pPr>
        <w:jc w:val="both"/>
        <w:rPr>
          <w:rFonts w:ascii="Arial" w:hAnsi="Arial" w:cs="Arial"/>
          <w:color w:val="002060"/>
        </w:rPr>
      </w:pPr>
    </w:p>
    <w:p w14:paraId="36B7F18B" w14:textId="77777777" w:rsidR="008502BD" w:rsidRPr="00D536BD" w:rsidRDefault="008502BD" w:rsidP="00067415">
      <w:pPr>
        <w:jc w:val="both"/>
        <w:rPr>
          <w:rFonts w:ascii="Arial" w:hAnsi="Arial" w:cs="Arial"/>
          <w:color w:val="002060"/>
        </w:rPr>
      </w:pPr>
      <w:r w:rsidRPr="00D536BD">
        <w:rPr>
          <w:rFonts w:ascii="Arial" w:hAnsi="Arial" w:cs="Arial"/>
          <w:color w:val="002060"/>
        </w:rPr>
        <w:br w:type="page"/>
      </w:r>
    </w:p>
    <w:p w14:paraId="49BA24DB" w14:textId="756CE04E" w:rsidR="008502BD" w:rsidRPr="00D536BD" w:rsidRDefault="00C2705D" w:rsidP="00067415">
      <w:pPr>
        <w:kinsoku w:val="0"/>
        <w:overflowPunct w:val="0"/>
        <w:jc w:val="both"/>
        <w:rPr>
          <w:rFonts w:ascii="Arial" w:hAnsi="Arial" w:cs="Arial"/>
          <w:b/>
          <w:bCs/>
          <w:color w:val="002060"/>
          <w:sz w:val="32"/>
          <w:szCs w:val="32"/>
        </w:rPr>
      </w:pPr>
      <w:r w:rsidRPr="00D536BD">
        <w:rPr>
          <w:rFonts w:ascii="Arial" w:hAnsi="Arial" w:cs="Arial"/>
          <w:b/>
          <w:bCs/>
          <w:color w:val="002060"/>
          <w:sz w:val="32"/>
          <w:szCs w:val="32"/>
        </w:rPr>
        <w:lastRenderedPageBreak/>
        <w:t xml:space="preserve">Section </w:t>
      </w:r>
      <w:r w:rsidR="00D536BD" w:rsidRPr="00D536BD">
        <w:rPr>
          <w:rFonts w:ascii="Arial" w:hAnsi="Arial" w:cs="Arial"/>
          <w:b/>
          <w:bCs/>
          <w:color w:val="002060"/>
          <w:sz w:val="32"/>
          <w:szCs w:val="32"/>
        </w:rPr>
        <w:t>4</w:t>
      </w:r>
      <w:r w:rsidR="008502BD" w:rsidRPr="00D536BD">
        <w:rPr>
          <w:rFonts w:ascii="Arial" w:hAnsi="Arial" w:cs="Arial"/>
          <w:b/>
          <w:bCs/>
          <w:color w:val="002060"/>
          <w:sz w:val="32"/>
          <w:szCs w:val="32"/>
        </w:rPr>
        <w:t>:</w:t>
      </w:r>
      <w:r w:rsidR="008502BD" w:rsidRPr="00D536BD">
        <w:rPr>
          <w:rFonts w:ascii="Arial" w:hAnsi="Arial" w:cs="Arial"/>
          <w:b/>
          <w:bCs/>
          <w:color w:val="002060"/>
          <w:sz w:val="32"/>
          <w:szCs w:val="32"/>
        </w:rPr>
        <w:tab/>
      </w:r>
    </w:p>
    <w:p w14:paraId="0524CAB7" w14:textId="77777777" w:rsidR="008502BD" w:rsidRPr="00D536BD" w:rsidRDefault="008502BD" w:rsidP="00067415">
      <w:pPr>
        <w:kinsoku w:val="0"/>
        <w:overflowPunct w:val="0"/>
        <w:jc w:val="both"/>
        <w:rPr>
          <w:rFonts w:ascii="Arial" w:hAnsi="Arial" w:cs="Arial"/>
          <w:b/>
          <w:bCs/>
          <w:color w:val="002060"/>
          <w:sz w:val="32"/>
          <w:szCs w:val="32"/>
        </w:rPr>
      </w:pPr>
      <w:r w:rsidRPr="00D536BD">
        <w:rPr>
          <w:rFonts w:ascii="Arial" w:hAnsi="Arial" w:cs="Arial"/>
          <w:b/>
          <w:bCs/>
          <w:color w:val="002060"/>
          <w:sz w:val="32"/>
          <w:szCs w:val="32"/>
        </w:rPr>
        <w:t>Consultant Appointment</w:t>
      </w:r>
    </w:p>
    <w:p w14:paraId="6F818A32" w14:textId="77777777" w:rsidR="008502BD" w:rsidRPr="00D536BD" w:rsidRDefault="008502BD" w:rsidP="00067415">
      <w:pPr>
        <w:kinsoku w:val="0"/>
        <w:overflowPunct w:val="0"/>
        <w:jc w:val="both"/>
        <w:rPr>
          <w:rFonts w:ascii="Arial" w:hAnsi="Arial" w:cs="Arial"/>
          <w:b/>
          <w:bCs/>
          <w:color w:val="002060"/>
          <w:sz w:val="32"/>
        </w:rPr>
      </w:pPr>
      <w:r w:rsidRPr="00D536BD">
        <w:rPr>
          <w:rFonts w:ascii="Arial" w:hAnsi="Arial" w:cs="Arial"/>
          <w:b/>
          <w:bCs/>
          <w:color w:val="002060"/>
          <w:sz w:val="32"/>
          <w:szCs w:val="32"/>
        </w:rPr>
        <w:t>Terms and Conditions</w:t>
      </w:r>
    </w:p>
    <w:p w14:paraId="579F9773" w14:textId="77777777" w:rsidR="008502BD" w:rsidRPr="00D536BD" w:rsidRDefault="008502BD" w:rsidP="00067415">
      <w:pPr>
        <w:jc w:val="both"/>
        <w:rPr>
          <w:rFonts w:ascii="Arial" w:hAnsi="Arial" w:cs="Arial"/>
          <w:color w:val="002060"/>
        </w:rPr>
      </w:pPr>
    </w:p>
    <w:p w14:paraId="2081F736" w14:textId="77777777" w:rsidR="008502BD" w:rsidRPr="00D536BD" w:rsidRDefault="00E30E13" w:rsidP="00067415">
      <w:pPr>
        <w:jc w:val="both"/>
        <w:rPr>
          <w:rFonts w:ascii="Arial" w:hAnsi="Arial" w:cs="Arial"/>
          <w:b/>
          <w:iCs/>
          <w:color w:val="002060"/>
        </w:rPr>
      </w:pPr>
      <w:r w:rsidRPr="00D536B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D536BD">
        <w:rPr>
          <w:rFonts w:ascii="Arial" w:hAnsi="Arial" w:cs="Arial"/>
          <w:color w:val="002060"/>
        </w:rPr>
        <w:t xml:space="preserve">Terms and Conditions of Service are those determined by the Terms and Conditions of the New Consultant Grade (Scotland) as amended from time to time. </w:t>
      </w:r>
      <w:r w:rsidR="008502BD" w:rsidRPr="00D536BD">
        <w:rPr>
          <w:rFonts w:ascii="Arial" w:hAnsi="Arial" w:cs="Arial"/>
          <w:iCs/>
          <w:color w:val="002060"/>
        </w:rPr>
        <w:t>For an overview of the terms and conditions visit</w:t>
      </w:r>
      <w:r w:rsidR="008502BD" w:rsidRPr="00D536BD">
        <w:rPr>
          <w:rFonts w:ascii="Arial" w:hAnsi="Arial" w:cs="Arial"/>
          <w:b/>
          <w:iCs/>
          <w:color w:val="002060"/>
        </w:rPr>
        <w:t xml:space="preserve"> </w:t>
      </w:r>
      <w:hyperlink r:id="rId29" w:history="1">
        <w:r w:rsidR="008502BD" w:rsidRPr="00D536B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D536BD" w:rsidRPr="00D536BD" w14:paraId="253BF56B" w14:textId="77777777" w:rsidTr="00067415">
        <w:tc>
          <w:tcPr>
            <w:tcW w:w="2880" w:type="dxa"/>
          </w:tcPr>
          <w:p w14:paraId="34F5A3B1" w14:textId="77777777" w:rsidR="008502BD" w:rsidRPr="00D536BD" w:rsidRDefault="008502BD" w:rsidP="00067415">
            <w:pPr>
              <w:rPr>
                <w:rFonts w:ascii="Arial" w:hAnsi="Arial" w:cs="Arial"/>
                <w:color w:val="002060"/>
              </w:rPr>
            </w:pPr>
          </w:p>
          <w:p w14:paraId="4E95854E" w14:textId="77777777" w:rsidR="008502BD" w:rsidRPr="00D536BD" w:rsidRDefault="008502BD" w:rsidP="00067415">
            <w:pPr>
              <w:rPr>
                <w:rFonts w:ascii="Arial" w:hAnsi="Arial" w:cs="Arial"/>
                <w:b/>
                <w:color w:val="002060"/>
              </w:rPr>
            </w:pPr>
            <w:r w:rsidRPr="00D536BD">
              <w:rPr>
                <w:rFonts w:ascii="Arial" w:hAnsi="Arial" w:cs="Arial"/>
                <w:b/>
                <w:color w:val="002060"/>
              </w:rPr>
              <w:t>TYPE OF CONTRACT</w:t>
            </w:r>
          </w:p>
        </w:tc>
        <w:tc>
          <w:tcPr>
            <w:tcW w:w="7200" w:type="dxa"/>
          </w:tcPr>
          <w:p w14:paraId="5927F087" w14:textId="77777777" w:rsidR="008502BD" w:rsidRPr="00D536BD" w:rsidRDefault="008502BD" w:rsidP="00067415">
            <w:pPr>
              <w:rPr>
                <w:rFonts w:ascii="Arial" w:hAnsi="Arial" w:cs="Arial"/>
                <w:color w:val="002060"/>
              </w:rPr>
            </w:pPr>
          </w:p>
          <w:p w14:paraId="6C435A29" w14:textId="7943321E" w:rsidR="008502BD" w:rsidRPr="00D536BD" w:rsidRDefault="00D536BD" w:rsidP="00067415">
            <w:pPr>
              <w:rPr>
                <w:rFonts w:ascii="Arial" w:hAnsi="Arial" w:cs="Arial"/>
                <w:b/>
                <w:noProof/>
                <w:color w:val="002060"/>
              </w:rPr>
            </w:pPr>
            <w:r w:rsidRPr="00D536BD">
              <w:rPr>
                <w:rFonts w:ascii="Arial" w:hAnsi="Arial" w:cs="Arial"/>
                <w:b/>
                <w:noProof/>
                <w:color w:val="002060"/>
              </w:rPr>
              <w:t xml:space="preserve">Fixed Term </w:t>
            </w:r>
          </w:p>
          <w:p w14:paraId="6EE6BF0B" w14:textId="77777777" w:rsidR="008502BD" w:rsidRPr="00D536BD" w:rsidRDefault="008502BD" w:rsidP="00067415">
            <w:pPr>
              <w:rPr>
                <w:rFonts w:ascii="Arial" w:hAnsi="Arial" w:cs="Arial"/>
                <w:color w:val="002060"/>
              </w:rPr>
            </w:pPr>
          </w:p>
        </w:tc>
      </w:tr>
      <w:tr w:rsidR="00D536BD" w:rsidRPr="00D536BD" w14:paraId="128C96E5" w14:textId="77777777" w:rsidTr="00067415">
        <w:tc>
          <w:tcPr>
            <w:tcW w:w="2880" w:type="dxa"/>
          </w:tcPr>
          <w:p w14:paraId="0842DD6B" w14:textId="77777777" w:rsidR="008502BD" w:rsidRPr="00D536BD" w:rsidRDefault="008502BD" w:rsidP="00067415">
            <w:pPr>
              <w:rPr>
                <w:rFonts w:ascii="Arial" w:hAnsi="Arial" w:cs="Arial"/>
                <w:color w:val="002060"/>
              </w:rPr>
            </w:pPr>
          </w:p>
          <w:p w14:paraId="083519A8" w14:textId="77777777" w:rsidR="008502BD" w:rsidRPr="00D536BD" w:rsidRDefault="008502BD" w:rsidP="00067415">
            <w:pPr>
              <w:rPr>
                <w:rFonts w:ascii="Arial" w:hAnsi="Arial" w:cs="Arial"/>
                <w:b/>
                <w:color w:val="002060"/>
              </w:rPr>
            </w:pPr>
            <w:r w:rsidRPr="00D536BD">
              <w:rPr>
                <w:rFonts w:ascii="Arial" w:hAnsi="Arial" w:cs="Arial"/>
                <w:b/>
                <w:color w:val="002060"/>
              </w:rPr>
              <w:t>GRADE AND SALARY</w:t>
            </w:r>
          </w:p>
          <w:p w14:paraId="7825F5F4" w14:textId="77777777" w:rsidR="008502BD" w:rsidRPr="00D536BD" w:rsidRDefault="008502BD" w:rsidP="00067415">
            <w:pPr>
              <w:rPr>
                <w:rFonts w:ascii="Arial" w:hAnsi="Arial" w:cs="Arial"/>
                <w:color w:val="002060"/>
              </w:rPr>
            </w:pPr>
          </w:p>
        </w:tc>
        <w:tc>
          <w:tcPr>
            <w:tcW w:w="7200" w:type="dxa"/>
          </w:tcPr>
          <w:p w14:paraId="63598D1F" w14:textId="77777777" w:rsidR="008502BD" w:rsidRPr="00D536BD" w:rsidRDefault="008502BD" w:rsidP="00067415">
            <w:pPr>
              <w:rPr>
                <w:rFonts w:ascii="Arial" w:hAnsi="Arial" w:cs="Arial"/>
                <w:color w:val="002060"/>
              </w:rPr>
            </w:pPr>
          </w:p>
          <w:p w14:paraId="7D87C549" w14:textId="37AD9789" w:rsidR="008502BD" w:rsidRPr="00D536BD" w:rsidRDefault="00D536BD" w:rsidP="00067415">
            <w:pPr>
              <w:rPr>
                <w:rFonts w:ascii="Arial" w:hAnsi="Arial" w:cs="Arial"/>
                <w:b/>
                <w:noProof/>
                <w:color w:val="002060"/>
              </w:rPr>
            </w:pPr>
            <w:r w:rsidRPr="00D536BD">
              <w:rPr>
                <w:rFonts w:ascii="Arial" w:hAnsi="Arial" w:cs="Arial"/>
                <w:b/>
                <w:noProof/>
                <w:color w:val="002060"/>
              </w:rPr>
              <w:t xml:space="preserve">Locum </w:t>
            </w:r>
            <w:r w:rsidR="00855109" w:rsidRPr="00D536BD">
              <w:rPr>
                <w:rFonts w:ascii="Arial" w:hAnsi="Arial" w:cs="Arial"/>
                <w:b/>
                <w:noProof/>
                <w:color w:val="002060"/>
              </w:rPr>
              <w:t xml:space="preserve">Consultant </w:t>
            </w:r>
          </w:p>
          <w:p w14:paraId="5CA8785B" w14:textId="77777777" w:rsidR="00855109" w:rsidRPr="00D536BD" w:rsidRDefault="00855109" w:rsidP="00067415">
            <w:pPr>
              <w:rPr>
                <w:rFonts w:ascii="Arial" w:hAnsi="Arial" w:cs="Arial"/>
                <w:noProof/>
                <w:color w:val="002060"/>
              </w:rPr>
            </w:pPr>
          </w:p>
          <w:p w14:paraId="461E1832" w14:textId="77777777" w:rsidR="008502BD" w:rsidRPr="00D536BD" w:rsidRDefault="008502BD" w:rsidP="00067415">
            <w:pPr>
              <w:rPr>
                <w:rFonts w:ascii="Arial" w:hAnsi="Arial" w:cs="Arial"/>
                <w:color w:val="002060"/>
              </w:rPr>
            </w:pPr>
            <w:r w:rsidRPr="00D536BD">
              <w:rPr>
                <w:rFonts w:ascii="Arial" w:hAnsi="Arial" w:cs="Arial"/>
                <w:color w:val="002060"/>
              </w:rPr>
              <w:t>The whole-time salary will be a starting salary of:-</w:t>
            </w:r>
          </w:p>
          <w:p w14:paraId="0B93078A" w14:textId="61E419AA" w:rsidR="008502BD" w:rsidRPr="00D536BD" w:rsidRDefault="00687E37" w:rsidP="00067415">
            <w:pPr>
              <w:rPr>
                <w:rFonts w:ascii="Arial" w:hAnsi="Arial" w:cs="Arial"/>
                <w:color w:val="002060"/>
              </w:rPr>
            </w:pPr>
            <w:r w:rsidRPr="00D536BD">
              <w:rPr>
                <w:rFonts w:ascii="Arial" w:hAnsi="Arial" w:cs="Arial"/>
                <w:color w:val="002060"/>
              </w:rPr>
              <w:t xml:space="preserve"> </w:t>
            </w:r>
            <w:r w:rsidR="004E55F9" w:rsidRPr="00D536BD">
              <w:rPr>
                <w:rFonts w:ascii="Arial" w:hAnsi="Arial" w:cs="Arial"/>
                <w:color w:val="002060"/>
                <w:sz w:val="22"/>
                <w:szCs w:val="22"/>
              </w:rPr>
              <w:t xml:space="preserve">£96,963 - £128,841 </w:t>
            </w:r>
            <w:r w:rsidR="008502BD" w:rsidRPr="00D536BD">
              <w:rPr>
                <w:rFonts w:ascii="Arial" w:hAnsi="Arial" w:cs="Arial"/>
                <w:noProof/>
                <w:color w:val="002060"/>
              </w:rPr>
              <w:t>per</w:t>
            </w:r>
            <w:r w:rsidR="008502BD" w:rsidRPr="00D536BD">
              <w:rPr>
                <w:rFonts w:ascii="Arial" w:hAnsi="Arial" w:cs="Arial"/>
                <w:color w:val="002060"/>
              </w:rPr>
              <w:t xml:space="preserve"> annum (pro rata if applicable) </w:t>
            </w:r>
          </w:p>
          <w:p w14:paraId="2294F6A7" w14:textId="77777777" w:rsidR="008502BD" w:rsidRPr="00D536BD" w:rsidRDefault="008502BD" w:rsidP="00067415">
            <w:pPr>
              <w:rPr>
                <w:rFonts w:ascii="Arial" w:hAnsi="Arial" w:cs="Arial"/>
                <w:color w:val="002060"/>
              </w:rPr>
            </w:pPr>
          </w:p>
          <w:p w14:paraId="47C71D04" w14:textId="77777777" w:rsidR="008502BD" w:rsidRPr="00D536BD" w:rsidRDefault="008502BD" w:rsidP="00067415">
            <w:pPr>
              <w:rPr>
                <w:rFonts w:ascii="Arial" w:hAnsi="Arial" w:cs="Arial"/>
                <w:color w:val="002060"/>
              </w:rPr>
            </w:pPr>
            <w:r w:rsidRPr="00D536BD">
              <w:rPr>
                <w:rFonts w:ascii="Arial" w:hAnsi="Arial" w:cs="Arial"/>
                <w:color w:val="002060"/>
              </w:rPr>
              <w:t xml:space="preserve">Progression of salary is related to experience.  </w:t>
            </w:r>
          </w:p>
          <w:p w14:paraId="3CB0ECB5" w14:textId="77777777" w:rsidR="008502BD" w:rsidRPr="00D536BD" w:rsidRDefault="008502BD" w:rsidP="00067415">
            <w:pPr>
              <w:rPr>
                <w:rFonts w:ascii="Arial" w:hAnsi="Arial" w:cs="Arial"/>
                <w:color w:val="002060"/>
              </w:rPr>
            </w:pPr>
          </w:p>
          <w:p w14:paraId="6A75B5D1" w14:textId="77777777" w:rsidR="008502BD" w:rsidRPr="00D536BD" w:rsidRDefault="008502BD" w:rsidP="00067415">
            <w:pPr>
              <w:jc w:val="both"/>
              <w:rPr>
                <w:rFonts w:ascii="Arial" w:hAnsi="Arial" w:cs="Arial"/>
                <w:color w:val="002060"/>
              </w:rPr>
            </w:pPr>
            <w:r w:rsidRPr="00D536B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D536BD" w:rsidRDefault="008502BD" w:rsidP="00067415">
            <w:pPr>
              <w:rPr>
                <w:rFonts w:ascii="Arial" w:hAnsi="Arial" w:cs="Arial"/>
                <w:color w:val="002060"/>
              </w:rPr>
            </w:pPr>
          </w:p>
        </w:tc>
      </w:tr>
      <w:tr w:rsidR="00D536BD" w:rsidRPr="00D536BD" w14:paraId="0638EA6A" w14:textId="77777777" w:rsidTr="00067415">
        <w:tc>
          <w:tcPr>
            <w:tcW w:w="2880" w:type="dxa"/>
          </w:tcPr>
          <w:p w14:paraId="3685782E" w14:textId="77777777" w:rsidR="008502BD" w:rsidRPr="00D536BD" w:rsidRDefault="008502BD" w:rsidP="00067415">
            <w:pPr>
              <w:rPr>
                <w:rFonts w:ascii="Arial" w:hAnsi="Arial" w:cs="Arial"/>
                <w:color w:val="002060"/>
              </w:rPr>
            </w:pPr>
          </w:p>
          <w:p w14:paraId="39603DE6" w14:textId="77777777" w:rsidR="008502BD" w:rsidRPr="00D536BD" w:rsidRDefault="008502BD" w:rsidP="00067415">
            <w:pPr>
              <w:rPr>
                <w:rFonts w:ascii="Arial" w:hAnsi="Arial" w:cs="Arial"/>
                <w:b/>
                <w:color w:val="002060"/>
              </w:rPr>
            </w:pPr>
            <w:r w:rsidRPr="00D536BD">
              <w:rPr>
                <w:rFonts w:ascii="Arial" w:hAnsi="Arial" w:cs="Arial"/>
                <w:b/>
                <w:color w:val="002060"/>
              </w:rPr>
              <w:t xml:space="preserve">HOURS OF WORK </w:t>
            </w:r>
          </w:p>
        </w:tc>
        <w:tc>
          <w:tcPr>
            <w:tcW w:w="7200" w:type="dxa"/>
          </w:tcPr>
          <w:p w14:paraId="3C337B71" w14:textId="77777777" w:rsidR="008502BD" w:rsidRPr="00D536BD" w:rsidRDefault="008502BD" w:rsidP="00067415">
            <w:pPr>
              <w:jc w:val="both"/>
              <w:rPr>
                <w:rFonts w:ascii="Arial" w:hAnsi="Arial" w:cs="Arial"/>
                <w:color w:val="002060"/>
              </w:rPr>
            </w:pPr>
          </w:p>
          <w:p w14:paraId="1E13848E" w14:textId="77777777" w:rsidR="008502BD" w:rsidRPr="00D536BD" w:rsidRDefault="008502BD" w:rsidP="00067415">
            <w:pPr>
              <w:jc w:val="both"/>
              <w:rPr>
                <w:rFonts w:ascii="Arial" w:hAnsi="Arial" w:cs="Arial"/>
                <w:b/>
                <w:noProof/>
                <w:color w:val="002060"/>
              </w:rPr>
            </w:pPr>
            <w:r w:rsidRPr="00D536BD">
              <w:rPr>
                <w:rFonts w:ascii="Arial" w:hAnsi="Arial" w:cs="Arial"/>
                <w:b/>
                <w:noProof/>
                <w:color w:val="002060"/>
              </w:rPr>
              <w:t xml:space="preserve">Full-Time </w:t>
            </w:r>
          </w:p>
          <w:p w14:paraId="6DD101A4" w14:textId="77777777" w:rsidR="008502BD" w:rsidRPr="00D536BD" w:rsidRDefault="008502BD" w:rsidP="00067415">
            <w:pPr>
              <w:jc w:val="both"/>
              <w:rPr>
                <w:rFonts w:ascii="Arial" w:hAnsi="Arial" w:cs="Arial"/>
                <w:color w:val="002060"/>
              </w:rPr>
            </w:pPr>
          </w:p>
        </w:tc>
      </w:tr>
      <w:tr w:rsidR="00D536BD" w:rsidRPr="00D536BD" w14:paraId="64DEBBA8" w14:textId="77777777" w:rsidTr="00067415">
        <w:tc>
          <w:tcPr>
            <w:tcW w:w="2880" w:type="dxa"/>
          </w:tcPr>
          <w:p w14:paraId="5085A578" w14:textId="77777777" w:rsidR="008502BD" w:rsidRPr="00D536BD" w:rsidRDefault="008502BD" w:rsidP="00067415">
            <w:pPr>
              <w:rPr>
                <w:rFonts w:ascii="Arial" w:hAnsi="Arial" w:cs="Arial"/>
                <w:b/>
                <w:color w:val="002060"/>
              </w:rPr>
            </w:pPr>
          </w:p>
          <w:p w14:paraId="3229D8F1" w14:textId="77777777" w:rsidR="008502BD" w:rsidRPr="00D536BD" w:rsidRDefault="008502BD" w:rsidP="00067415">
            <w:pPr>
              <w:rPr>
                <w:rFonts w:ascii="Arial" w:hAnsi="Arial" w:cs="Arial"/>
                <w:b/>
                <w:color w:val="002060"/>
              </w:rPr>
            </w:pPr>
            <w:r w:rsidRPr="00D536BD">
              <w:rPr>
                <w:rFonts w:ascii="Arial" w:hAnsi="Arial" w:cs="Arial"/>
                <w:b/>
                <w:color w:val="002060"/>
              </w:rPr>
              <w:t>SUPERANNUATION</w:t>
            </w:r>
          </w:p>
          <w:p w14:paraId="0A74620E" w14:textId="77777777" w:rsidR="008502BD" w:rsidRPr="00D536BD" w:rsidRDefault="008502BD" w:rsidP="00067415">
            <w:pPr>
              <w:rPr>
                <w:rFonts w:ascii="Arial" w:hAnsi="Arial" w:cs="Arial"/>
                <w:b/>
                <w:color w:val="002060"/>
              </w:rPr>
            </w:pPr>
          </w:p>
        </w:tc>
        <w:tc>
          <w:tcPr>
            <w:tcW w:w="7200" w:type="dxa"/>
          </w:tcPr>
          <w:p w14:paraId="2DE27805" w14:textId="77777777" w:rsidR="008502BD" w:rsidRPr="00D536BD" w:rsidRDefault="008502BD" w:rsidP="00067415">
            <w:pPr>
              <w:jc w:val="both"/>
              <w:rPr>
                <w:rFonts w:ascii="Arial" w:hAnsi="Arial" w:cs="Arial"/>
                <w:color w:val="002060"/>
              </w:rPr>
            </w:pPr>
          </w:p>
          <w:p w14:paraId="642335D9" w14:textId="77777777" w:rsidR="008502BD" w:rsidRPr="00D536BD" w:rsidRDefault="008502BD" w:rsidP="00067415">
            <w:pPr>
              <w:jc w:val="both"/>
              <w:rPr>
                <w:rFonts w:ascii="Arial" w:hAnsi="Arial" w:cs="Arial"/>
                <w:color w:val="002060"/>
              </w:rPr>
            </w:pPr>
            <w:r w:rsidRPr="00D536B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D536BD">
                <w:rPr>
                  <w:rStyle w:val="Hyperlink"/>
                  <w:rFonts w:ascii="Arial" w:hAnsi="Arial" w:cs="Arial"/>
                  <w:color w:val="002060"/>
                </w:rPr>
                <w:t>www.sppa.gov.uk</w:t>
              </w:r>
            </w:hyperlink>
            <w:r w:rsidRPr="00D536BD">
              <w:rPr>
                <w:rFonts w:ascii="Arial" w:hAnsi="Arial" w:cs="Arial"/>
                <w:color w:val="002060"/>
              </w:rPr>
              <w:t xml:space="preserve"> </w:t>
            </w:r>
          </w:p>
          <w:p w14:paraId="35D5C476" w14:textId="77777777" w:rsidR="008502BD" w:rsidRPr="00D536BD" w:rsidRDefault="008502BD" w:rsidP="00067415">
            <w:pPr>
              <w:jc w:val="both"/>
              <w:rPr>
                <w:rFonts w:ascii="Arial" w:hAnsi="Arial" w:cs="Arial"/>
                <w:color w:val="002060"/>
              </w:rPr>
            </w:pPr>
          </w:p>
        </w:tc>
      </w:tr>
      <w:tr w:rsidR="00D536BD" w:rsidRPr="00D536BD" w14:paraId="19160E55" w14:textId="77777777" w:rsidTr="00067415">
        <w:tc>
          <w:tcPr>
            <w:tcW w:w="2880" w:type="dxa"/>
          </w:tcPr>
          <w:p w14:paraId="4FD1FF3C" w14:textId="77777777" w:rsidR="008502BD" w:rsidRPr="00D536BD" w:rsidRDefault="008502BD" w:rsidP="00067415">
            <w:pPr>
              <w:rPr>
                <w:rFonts w:ascii="Arial" w:hAnsi="Arial" w:cs="Arial"/>
                <w:color w:val="002060"/>
              </w:rPr>
            </w:pPr>
          </w:p>
          <w:p w14:paraId="46398D85" w14:textId="77777777" w:rsidR="008502BD" w:rsidRPr="00D536BD" w:rsidRDefault="008502BD" w:rsidP="00067415">
            <w:pPr>
              <w:rPr>
                <w:rFonts w:ascii="Arial" w:hAnsi="Arial" w:cs="Arial"/>
                <w:b/>
                <w:color w:val="002060"/>
              </w:rPr>
            </w:pPr>
            <w:r w:rsidRPr="00D536BD">
              <w:rPr>
                <w:rFonts w:ascii="Arial" w:hAnsi="Arial" w:cs="Arial"/>
                <w:b/>
                <w:color w:val="002060"/>
              </w:rPr>
              <w:t>REMOVAL EXPENSES</w:t>
            </w:r>
          </w:p>
          <w:p w14:paraId="28F6F04C" w14:textId="77777777" w:rsidR="008502BD" w:rsidRPr="00D536BD" w:rsidRDefault="008502BD" w:rsidP="00067415">
            <w:pPr>
              <w:rPr>
                <w:rFonts w:ascii="Arial" w:hAnsi="Arial" w:cs="Arial"/>
                <w:color w:val="002060"/>
              </w:rPr>
            </w:pPr>
          </w:p>
        </w:tc>
        <w:tc>
          <w:tcPr>
            <w:tcW w:w="7200" w:type="dxa"/>
          </w:tcPr>
          <w:p w14:paraId="246D6A4E" w14:textId="77777777" w:rsidR="008502BD" w:rsidRPr="00D536BD" w:rsidRDefault="008502BD" w:rsidP="00067415">
            <w:pPr>
              <w:rPr>
                <w:rFonts w:ascii="Arial" w:hAnsi="Arial" w:cs="Arial"/>
                <w:color w:val="002060"/>
              </w:rPr>
            </w:pPr>
          </w:p>
          <w:p w14:paraId="1493EBE2" w14:textId="77777777" w:rsidR="008502BD" w:rsidRPr="00D536BD" w:rsidRDefault="008502BD" w:rsidP="00067415">
            <w:pPr>
              <w:jc w:val="both"/>
              <w:rPr>
                <w:rFonts w:ascii="Arial" w:hAnsi="Arial" w:cs="Arial"/>
                <w:color w:val="002060"/>
              </w:rPr>
            </w:pPr>
            <w:r w:rsidRPr="00D536BD">
              <w:rPr>
                <w:rFonts w:ascii="Arial" w:hAnsi="Arial" w:cs="Arial"/>
                <w:color w:val="002060"/>
              </w:rPr>
              <w:t xml:space="preserve">Assistance with removal and associated expenses may be given and would be discussed and agreed prior to appointment.   </w:t>
            </w:r>
          </w:p>
          <w:p w14:paraId="09CD03C3" w14:textId="77777777" w:rsidR="008502BD" w:rsidRPr="00D536BD" w:rsidRDefault="008502BD" w:rsidP="00067415">
            <w:pPr>
              <w:rPr>
                <w:rFonts w:ascii="Arial" w:hAnsi="Arial" w:cs="Arial"/>
                <w:color w:val="002060"/>
              </w:rPr>
            </w:pPr>
          </w:p>
        </w:tc>
      </w:tr>
      <w:tr w:rsidR="00D536BD" w:rsidRPr="00D536BD" w14:paraId="4BD47166" w14:textId="77777777" w:rsidTr="00067415">
        <w:tc>
          <w:tcPr>
            <w:tcW w:w="2880" w:type="dxa"/>
          </w:tcPr>
          <w:p w14:paraId="7E309915" w14:textId="77777777" w:rsidR="008502BD" w:rsidRPr="00D536BD" w:rsidRDefault="008502BD" w:rsidP="00067415">
            <w:pPr>
              <w:rPr>
                <w:rFonts w:ascii="Arial" w:hAnsi="Arial" w:cs="Arial"/>
                <w:color w:val="002060"/>
              </w:rPr>
            </w:pPr>
          </w:p>
          <w:p w14:paraId="296DC267" w14:textId="77777777" w:rsidR="008502BD" w:rsidRPr="00D536BD" w:rsidRDefault="008502BD" w:rsidP="00067415">
            <w:pPr>
              <w:rPr>
                <w:rFonts w:ascii="Arial" w:hAnsi="Arial" w:cs="Arial"/>
                <w:b/>
                <w:color w:val="002060"/>
              </w:rPr>
            </w:pPr>
            <w:r w:rsidRPr="00D536BD">
              <w:rPr>
                <w:rFonts w:ascii="Arial" w:hAnsi="Arial" w:cs="Arial"/>
                <w:b/>
                <w:color w:val="002060"/>
              </w:rPr>
              <w:t>EXPENSES OF CANDIDATES FOR APPOINTMENT</w:t>
            </w:r>
          </w:p>
          <w:p w14:paraId="72C7A1FC" w14:textId="77777777" w:rsidR="008502BD" w:rsidRPr="00D536BD" w:rsidRDefault="008502BD" w:rsidP="00067415">
            <w:pPr>
              <w:rPr>
                <w:rFonts w:ascii="Arial" w:hAnsi="Arial" w:cs="Arial"/>
                <w:b/>
                <w:color w:val="002060"/>
              </w:rPr>
            </w:pPr>
          </w:p>
        </w:tc>
        <w:tc>
          <w:tcPr>
            <w:tcW w:w="7200" w:type="dxa"/>
          </w:tcPr>
          <w:p w14:paraId="6F9E4611" w14:textId="77777777" w:rsidR="008502BD" w:rsidRPr="00D536BD" w:rsidRDefault="008502BD" w:rsidP="00067415">
            <w:pPr>
              <w:rPr>
                <w:rFonts w:ascii="Arial" w:hAnsi="Arial" w:cs="Arial"/>
                <w:color w:val="002060"/>
              </w:rPr>
            </w:pPr>
          </w:p>
          <w:p w14:paraId="25F2EE64" w14:textId="77777777" w:rsidR="008502BD" w:rsidRPr="00D536BD" w:rsidRDefault="008502BD" w:rsidP="00067415">
            <w:pPr>
              <w:jc w:val="both"/>
              <w:rPr>
                <w:rFonts w:ascii="Arial" w:hAnsi="Arial" w:cs="Arial"/>
                <w:color w:val="002060"/>
              </w:rPr>
            </w:pPr>
            <w:r w:rsidRPr="00D536B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D536BD" w:rsidRDefault="008502BD" w:rsidP="00067415">
            <w:pPr>
              <w:rPr>
                <w:rFonts w:ascii="Arial" w:hAnsi="Arial" w:cs="Arial"/>
                <w:color w:val="002060"/>
              </w:rPr>
            </w:pPr>
          </w:p>
        </w:tc>
      </w:tr>
      <w:tr w:rsidR="00D536BD" w:rsidRPr="00D536BD" w14:paraId="3BA1A683" w14:textId="77777777" w:rsidTr="00067415">
        <w:tc>
          <w:tcPr>
            <w:tcW w:w="2880" w:type="dxa"/>
          </w:tcPr>
          <w:p w14:paraId="300F3118" w14:textId="77777777" w:rsidR="008502BD" w:rsidRPr="00D536BD" w:rsidRDefault="008502BD" w:rsidP="00067415">
            <w:pPr>
              <w:rPr>
                <w:rFonts w:ascii="Arial" w:hAnsi="Arial" w:cs="Arial"/>
                <w:color w:val="002060"/>
              </w:rPr>
            </w:pPr>
          </w:p>
          <w:p w14:paraId="51DB33CB" w14:textId="77777777" w:rsidR="008502BD" w:rsidRPr="00D536BD" w:rsidRDefault="008502BD" w:rsidP="00067415">
            <w:pPr>
              <w:rPr>
                <w:rFonts w:ascii="Arial" w:hAnsi="Arial" w:cs="Arial"/>
                <w:b/>
                <w:color w:val="002060"/>
              </w:rPr>
            </w:pPr>
            <w:r w:rsidRPr="00D536BD">
              <w:rPr>
                <w:rFonts w:ascii="Arial" w:hAnsi="Arial" w:cs="Arial"/>
                <w:b/>
                <w:color w:val="002060"/>
              </w:rPr>
              <w:t>SMOKEFREE POLICY</w:t>
            </w:r>
          </w:p>
        </w:tc>
        <w:tc>
          <w:tcPr>
            <w:tcW w:w="7200" w:type="dxa"/>
          </w:tcPr>
          <w:p w14:paraId="615ED6EC" w14:textId="77777777" w:rsidR="008502BD" w:rsidRPr="00D536BD" w:rsidRDefault="008502BD" w:rsidP="00067415">
            <w:pPr>
              <w:rPr>
                <w:rFonts w:ascii="Arial" w:hAnsi="Arial" w:cs="Arial"/>
                <w:color w:val="002060"/>
              </w:rPr>
            </w:pPr>
          </w:p>
          <w:p w14:paraId="0E681652" w14:textId="77777777" w:rsidR="008502BD" w:rsidRPr="00D536BD" w:rsidRDefault="008502BD" w:rsidP="004C54E6">
            <w:pPr>
              <w:jc w:val="both"/>
              <w:rPr>
                <w:rFonts w:ascii="Arial" w:hAnsi="Arial" w:cs="Arial"/>
                <w:color w:val="002060"/>
              </w:rPr>
            </w:pPr>
            <w:r w:rsidRPr="00D536BD">
              <w:rPr>
                <w:rFonts w:ascii="Arial" w:hAnsi="Arial" w:cs="Arial"/>
                <w:color w:val="002060"/>
              </w:rPr>
              <w:t>NHS Greater Glasgow and Clyde operate a No Smoking Policy in all premises and grounds.</w:t>
            </w:r>
          </w:p>
          <w:p w14:paraId="4A2D018F" w14:textId="77777777" w:rsidR="008502BD" w:rsidRPr="00D536BD" w:rsidRDefault="008502BD" w:rsidP="00067415">
            <w:pPr>
              <w:rPr>
                <w:rFonts w:ascii="Arial" w:hAnsi="Arial" w:cs="Arial"/>
                <w:color w:val="002060"/>
              </w:rPr>
            </w:pPr>
          </w:p>
        </w:tc>
      </w:tr>
      <w:tr w:rsidR="00D536BD" w:rsidRPr="00D536BD" w14:paraId="784F8386" w14:textId="77777777" w:rsidTr="00067415">
        <w:tc>
          <w:tcPr>
            <w:tcW w:w="2880" w:type="dxa"/>
          </w:tcPr>
          <w:p w14:paraId="437DC815" w14:textId="77777777" w:rsidR="008502BD" w:rsidRPr="00D536BD" w:rsidRDefault="008502BD" w:rsidP="00067415">
            <w:pPr>
              <w:rPr>
                <w:rFonts w:ascii="Arial" w:hAnsi="Arial" w:cs="Arial"/>
                <w:color w:val="002060"/>
              </w:rPr>
            </w:pPr>
          </w:p>
          <w:p w14:paraId="4B7194F6" w14:textId="77777777" w:rsidR="008502BD" w:rsidRPr="00D536BD" w:rsidRDefault="008502BD" w:rsidP="00067415">
            <w:pPr>
              <w:rPr>
                <w:rFonts w:ascii="Arial" w:hAnsi="Arial" w:cs="Arial"/>
                <w:color w:val="002060"/>
              </w:rPr>
            </w:pPr>
          </w:p>
          <w:p w14:paraId="5F6C7835" w14:textId="77777777" w:rsidR="008502BD" w:rsidRPr="00D536BD" w:rsidRDefault="008502BD" w:rsidP="00067415">
            <w:pPr>
              <w:rPr>
                <w:rFonts w:ascii="Arial" w:hAnsi="Arial" w:cs="Arial"/>
                <w:b/>
                <w:color w:val="002060"/>
              </w:rPr>
            </w:pPr>
            <w:r w:rsidRPr="00D536BD">
              <w:rPr>
                <w:rFonts w:ascii="Arial" w:hAnsi="Arial" w:cs="Arial"/>
                <w:b/>
                <w:color w:val="002060"/>
              </w:rPr>
              <w:t>DISCLOSURE SCOTLAND</w:t>
            </w:r>
          </w:p>
        </w:tc>
        <w:tc>
          <w:tcPr>
            <w:tcW w:w="7200" w:type="dxa"/>
          </w:tcPr>
          <w:p w14:paraId="5F4C7719" w14:textId="77777777" w:rsidR="008502BD" w:rsidRPr="00D536BD" w:rsidRDefault="008502BD" w:rsidP="00067415">
            <w:pPr>
              <w:rPr>
                <w:rFonts w:ascii="Arial" w:hAnsi="Arial" w:cs="Arial"/>
                <w:color w:val="002060"/>
              </w:rPr>
            </w:pPr>
          </w:p>
          <w:p w14:paraId="1381DEDD" w14:textId="77777777" w:rsidR="008502BD" w:rsidRPr="00D536BD" w:rsidRDefault="008502BD" w:rsidP="00656132">
            <w:pPr>
              <w:jc w:val="both"/>
              <w:rPr>
                <w:rFonts w:ascii="Arial" w:hAnsi="Arial" w:cs="Arial"/>
                <w:color w:val="002060"/>
              </w:rPr>
            </w:pPr>
            <w:r w:rsidRPr="00D536BD">
              <w:rPr>
                <w:rFonts w:ascii="Arial" w:hAnsi="Arial" w:cs="Arial"/>
                <w:color w:val="002060"/>
              </w:rPr>
              <w:t>This post is considered to be in the category of “Regulated Work” and therefore requires a Disclosure Scotland Protection of Vulnerable Groups Scheme (PVG) Membership.</w:t>
            </w:r>
          </w:p>
        </w:tc>
      </w:tr>
      <w:tr w:rsidR="00D536BD" w:rsidRPr="00D536BD" w14:paraId="2BED7D50" w14:textId="77777777" w:rsidTr="00067415">
        <w:tc>
          <w:tcPr>
            <w:tcW w:w="2880" w:type="dxa"/>
          </w:tcPr>
          <w:p w14:paraId="1D759136" w14:textId="77777777" w:rsidR="008502BD" w:rsidRPr="00D536BD" w:rsidRDefault="008502BD" w:rsidP="00067415">
            <w:pPr>
              <w:rPr>
                <w:rFonts w:ascii="Arial" w:hAnsi="Arial" w:cs="Arial"/>
                <w:color w:val="002060"/>
              </w:rPr>
            </w:pPr>
          </w:p>
          <w:p w14:paraId="42507CE3" w14:textId="77777777" w:rsidR="008502BD" w:rsidRPr="00D536BD" w:rsidRDefault="008502BD" w:rsidP="00067415">
            <w:pPr>
              <w:rPr>
                <w:rFonts w:ascii="Arial" w:hAnsi="Arial" w:cs="Arial"/>
                <w:b/>
                <w:color w:val="002060"/>
              </w:rPr>
            </w:pPr>
            <w:r w:rsidRPr="00D536BD">
              <w:rPr>
                <w:rFonts w:ascii="Arial" w:hAnsi="Arial" w:cs="Arial"/>
                <w:b/>
                <w:color w:val="002060"/>
              </w:rPr>
              <w:t>CONFIRMATION OF ELIGIBILITY TO WORK IN THE UK</w:t>
            </w:r>
          </w:p>
          <w:p w14:paraId="24D3FA1E" w14:textId="77777777" w:rsidR="008502BD" w:rsidRPr="00D536BD" w:rsidRDefault="008502BD" w:rsidP="00067415">
            <w:pPr>
              <w:rPr>
                <w:rFonts w:ascii="Arial" w:hAnsi="Arial" w:cs="Arial"/>
                <w:color w:val="002060"/>
              </w:rPr>
            </w:pPr>
          </w:p>
        </w:tc>
        <w:tc>
          <w:tcPr>
            <w:tcW w:w="7200" w:type="dxa"/>
          </w:tcPr>
          <w:p w14:paraId="732F08B8" w14:textId="77777777" w:rsidR="008502BD" w:rsidRPr="00D536BD" w:rsidRDefault="008502BD" w:rsidP="00067415">
            <w:pPr>
              <w:rPr>
                <w:rFonts w:ascii="Arial" w:hAnsi="Arial" w:cs="Arial"/>
                <w:color w:val="002060"/>
              </w:rPr>
            </w:pPr>
          </w:p>
          <w:p w14:paraId="6E6E610B" w14:textId="77777777" w:rsidR="008502BD" w:rsidRPr="00D536BD" w:rsidRDefault="008502BD" w:rsidP="00067415">
            <w:pPr>
              <w:jc w:val="both"/>
              <w:rPr>
                <w:rFonts w:ascii="Arial" w:hAnsi="Arial" w:cs="Arial"/>
                <w:color w:val="002060"/>
              </w:rPr>
            </w:pPr>
            <w:r w:rsidRPr="00D536B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D536BD">
              <w:rPr>
                <w:rFonts w:ascii="Arial" w:hAnsi="Arial" w:cs="Arial"/>
                <w:color w:val="002060"/>
              </w:rPr>
              <w:t>verified..</w:t>
            </w:r>
            <w:proofErr w:type="gramEnd"/>
            <w:r w:rsidRPr="00D536BD">
              <w:rPr>
                <w:rFonts w:ascii="Arial" w:hAnsi="Arial" w:cs="Arial"/>
                <w:color w:val="002060"/>
              </w:rPr>
              <w:t xml:space="preserve"> You will be required provide appropriate documentation prior to any appointment being made.</w:t>
            </w:r>
          </w:p>
          <w:p w14:paraId="1B8DD9E9" w14:textId="77777777" w:rsidR="008502BD" w:rsidRPr="00D536BD" w:rsidRDefault="008502BD" w:rsidP="00067415">
            <w:pPr>
              <w:jc w:val="both"/>
              <w:rPr>
                <w:rFonts w:ascii="Arial" w:hAnsi="Arial" w:cs="Arial"/>
                <w:color w:val="002060"/>
              </w:rPr>
            </w:pPr>
          </w:p>
        </w:tc>
      </w:tr>
      <w:tr w:rsidR="00D536BD" w:rsidRPr="00D536BD" w14:paraId="49AD8B47" w14:textId="77777777" w:rsidTr="00067415">
        <w:tc>
          <w:tcPr>
            <w:tcW w:w="2880" w:type="dxa"/>
          </w:tcPr>
          <w:p w14:paraId="50ED2C58" w14:textId="77777777" w:rsidR="008502BD" w:rsidRPr="00D536BD" w:rsidRDefault="008502BD" w:rsidP="00067415">
            <w:pPr>
              <w:rPr>
                <w:rFonts w:ascii="Arial" w:hAnsi="Arial" w:cs="Arial"/>
                <w:color w:val="002060"/>
              </w:rPr>
            </w:pPr>
          </w:p>
          <w:p w14:paraId="35CB1458" w14:textId="77777777" w:rsidR="008502BD" w:rsidRPr="00D536BD" w:rsidRDefault="008502BD" w:rsidP="00067415">
            <w:pPr>
              <w:rPr>
                <w:rFonts w:ascii="Arial" w:hAnsi="Arial" w:cs="Arial"/>
                <w:b/>
                <w:color w:val="002060"/>
              </w:rPr>
            </w:pPr>
            <w:r w:rsidRPr="00D536BD">
              <w:rPr>
                <w:rFonts w:ascii="Arial" w:hAnsi="Arial" w:cs="Arial"/>
                <w:b/>
                <w:color w:val="002060"/>
              </w:rPr>
              <w:t>REHABILITATION OF OFFENDERS ACT 1974</w:t>
            </w:r>
          </w:p>
        </w:tc>
        <w:tc>
          <w:tcPr>
            <w:tcW w:w="7200" w:type="dxa"/>
          </w:tcPr>
          <w:p w14:paraId="4AD84EC8" w14:textId="77777777" w:rsidR="008502BD" w:rsidRPr="00D536BD" w:rsidRDefault="008502BD" w:rsidP="00067415">
            <w:pPr>
              <w:rPr>
                <w:rFonts w:ascii="Arial" w:hAnsi="Arial" w:cs="Arial"/>
                <w:color w:val="002060"/>
              </w:rPr>
            </w:pPr>
          </w:p>
          <w:p w14:paraId="67532E30" w14:textId="77777777" w:rsidR="008502BD" w:rsidRPr="00D536BD" w:rsidRDefault="008502BD" w:rsidP="00067415">
            <w:pPr>
              <w:jc w:val="both"/>
              <w:rPr>
                <w:rFonts w:ascii="Arial" w:hAnsi="Arial" w:cs="Arial"/>
                <w:color w:val="002060"/>
              </w:rPr>
            </w:pPr>
            <w:r w:rsidRPr="00D536B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D536BD" w:rsidRDefault="008502BD" w:rsidP="00067415">
            <w:pPr>
              <w:rPr>
                <w:rFonts w:ascii="Arial" w:hAnsi="Arial" w:cs="Arial"/>
                <w:color w:val="002060"/>
              </w:rPr>
            </w:pPr>
          </w:p>
        </w:tc>
      </w:tr>
      <w:tr w:rsidR="00D536BD" w:rsidRPr="00D536BD" w14:paraId="546B349E" w14:textId="77777777" w:rsidTr="00067415">
        <w:tc>
          <w:tcPr>
            <w:tcW w:w="2880" w:type="dxa"/>
          </w:tcPr>
          <w:p w14:paraId="21C50D91" w14:textId="77777777" w:rsidR="008502BD" w:rsidRPr="00D536BD" w:rsidRDefault="008502BD" w:rsidP="00067415">
            <w:pPr>
              <w:rPr>
                <w:rFonts w:ascii="Arial" w:hAnsi="Arial" w:cs="Arial"/>
                <w:color w:val="002060"/>
              </w:rPr>
            </w:pPr>
          </w:p>
          <w:p w14:paraId="1FA6474C" w14:textId="77777777" w:rsidR="008502BD" w:rsidRPr="00D536BD" w:rsidRDefault="008502BD" w:rsidP="00067415">
            <w:pPr>
              <w:rPr>
                <w:rFonts w:ascii="Arial" w:hAnsi="Arial" w:cs="Arial"/>
                <w:b/>
                <w:color w:val="002060"/>
              </w:rPr>
            </w:pPr>
            <w:r w:rsidRPr="00D536BD">
              <w:rPr>
                <w:rFonts w:ascii="Arial" w:hAnsi="Arial" w:cs="Arial"/>
                <w:b/>
                <w:color w:val="002060"/>
              </w:rPr>
              <w:t>DISABLED APPLICANTS</w:t>
            </w:r>
          </w:p>
          <w:p w14:paraId="4909FD5C" w14:textId="77777777" w:rsidR="008502BD" w:rsidRPr="00D536BD" w:rsidRDefault="008502BD" w:rsidP="00067415">
            <w:pPr>
              <w:rPr>
                <w:rFonts w:ascii="Arial" w:hAnsi="Arial" w:cs="Arial"/>
                <w:color w:val="002060"/>
              </w:rPr>
            </w:pPr>
          </w:p>
        </w:tc>
        <w:tc>
          <w:tcPr>
            <w:tcW w:w="7200" w:type="dxa"/>
          </w:tcPr>
          <w:p w14:paraId="1F498897" w14:textId="77777777" w:rsidR="008502BD" w:rsidRPr="00D536BD" w:rsidRDefault="008502BD" w:rsidP="00067415">
            <w:pPr>
              <w:rPr>
                <w:rFonts w:ascii="Arial" w:hAnsi="Arial" w:cs="Arial"/>
                <w:color w:val="002060"/>
              </w:rPr>
            </w:pPr>
          </w:p>
          <w:p w14:paraId="6309DE59" w14:textId="77777777" w:rsidR="008502BD" w:rsidRPr="00D536BD" w:rsidRDefault="008502BD" w:rsidP="00067415">
            <w:pPr>
              <w:jc w:val="both"/>
              <w:rPr>
                <w:rFonts w:ascii="Arial" w:hAnsi="Arial" w:cs="Arial"/>
                <w:color w:val="002060"/>
                <w:u w:val="single"/>
              </w:rPr>
            </w:pPr>
            <w:r w:rsidRPr="00D536BD">
              <w:rPr>
                <w:rFonts w:ascii="Arial" w:hAnsi="Arial" w:cs="Arial"/>
                <w:color w:val="002060"/>
                <w:u w:val="single"/>
              </w:rPr>
              <w:t xml:space="preserve">Job Interview Guarantee Scheme </w:t>
            </w:r>
          </w:p>
          <w:p w14:paraId="0CA3DFD7" w14:textId="77777777" w:rsidR="008502BD" w:rsidRPr="00D536BD" w:rsidRDefault="008502BD" w:rsidP="00067415">
            <w:pPr>
              <w:jc w:val="both"/>
              <w:rPr>
                <w:rFonts w:ascii="Arial" w:hAnsi="Arial" w:cs="Arial"/>
                <w:color w:val="002060"/>
              </w:rPr>
            </w:pPr>
          </w:p>
          <w:p w14:paraId="05CEF6FA" w14:textId="77777777" w:rsidR="008502BD" w:rsidRPr="00D536BD" w:rsidRDefault="008502BD" w:rsidP="00067415">
            <w:pPr>
              <w:jc w:val="both"/>
              <w:rPr>
                <w:rFonts w:ascii="Arial" w:hAnsi="Arial" w:cs="Arial"/>
                <w:color w:val="002060"/>
              </w:rPr>
            </w:pPr>
            <w:r w:rsidRPr="00D536B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D536BD" w:rsidRDefault="008502BD" w:rsidP="00067415">
            <w:pPr>
              <w:rPr>
                <w:rFonts w:ascii="Arial" w:hAnsi="Arial" w:cs="Arial"/>
                <w:color w:val="002060"/>
              </w:rPr>
            </w:pPr>
          </w:p>
        </w:tc>
      </w:tr>
    </w:tbl>
    <w:p w14:paraId="2FCE634C" w14:textId="77777777" w:rsidR="008502BD" w:rsidRPr="00D536BD" w:rsidRDefault="00E30E13" w:rsidP="00067415">
      <w:pPr>
        <w:spacing w:after="200" w:line="276" w:lineRule="auto"/>
        <w:rPr>
          <w:rFonts w:ascii="Arial" w:hAnsi="Arial" w:cs="Arial"/>
          <w:b/>
          <w:iCs/>
          <w:color w:val="002060"/>
        </w:rPr>
      </w:pPr>
      <w:r w:rsidRPr="00D536B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D536BD" w:rsidRDefault="008502BD" w:rsidP="00067415">
      <w:pPr>
        <w:spacing w:after="200" w:line="276" w:lineRule="auto"/>
        <w:rPr>
          <w:rFonts w:ascii="Arial" w:hAnsi="Arial" w:cs="Arial"/>
          <w:b/>
          <w:iCs/>
          <w:color w:val="002060"/>
        </w:rPr>
      </w:pPr>
    </w:p>
    <w:p w14:paraId="4E6DF05C" w14:textId="77777777" w:rsidR="008502BD" w:rsidRPr="00D536BD" w:rsidRDefault="008502BD" w:rsidP="00067415">
      <w:pPr>
        <w:jc w:val="right"/>
        <w:rPr>
          <w:rFonts w:ascii="Arial" w:hAnsi="Arial" w:cs="Arial"/>
          <w:b/>
          <w:color w:val="002060"/>
        </w:rPr>
      </w:pPr>
      <w:proofErr w:type="gramStart"/>
      <w:r w:rsidRPr="00D536BD">
        <w:rPr>
          <w:rFonts w:ascii="Arial" w:hAnsi="Arial" w:cs="Arial"/>
          <w:b/>
          <w:color w:val="002060"/>
        </w:rPr>
        <w:t>Contd..</w:t>
      </w:r>
      <w:proofErr w:type="gramEnd"/>
      <w:r w:rsidRPr="00D536B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D536BD" w:rsidRPr="00D536BD" w14:paraId="3E158738" w14:textId="77777777" w:rsidTr="00E65521">
        <w:tc>
          <w:tcPr>
            <w:tcW w:w="2880" w:type="dxa"/>
          </w:tcPr>
          <w:p w14:paraId="6AAAC64C" w14:textId="77777777" w:rsidR="008502BD" w:rsidRPr="00D536BD" w:rsidRDefault="008502BD" w:rsidP="00E65521">
            <w:pPr>
              <w:rPr>
                <w:rFonts w:ascii="Arial" w:hAnsi="Arial" w:cs="Arial"/>
                <w:color w:val="002060"/>
              </w:rPr>
            </w:pPr>
          </w:p>
          <w:p w14:paraId="34863963" w14:textId="77777777" w:rsidR="008502BD" w:rsidRPr="00D536BD" w:rsidRDefault="008502BD" w:rsidP="00E65521">
            <w:pPr>
              <w:rPr>
                <w:rFonts w:ascii="Arial" w:hAnsi="Arial" w:cs="Arial"/>
                <w:b/>
                <w:color w:val="002060"/>
              </w:rPr>
            </w:pPr>
            <w:r w:rsidRPr="00D536BD">
              <w:rPr>
                <w:rFonts w:ascii="Arial" w:hAnsi="Arial" w:cs="Arial"/>
                <w:b/>
                <w:color w:val="002060"/>
              </w:rPr>
              <w:t xml:space="preserve">FLEXIBLE WORKING </w:t>
            </w:r>
          </w:p>
        </w:tc>
        <w:tc>
          <w:tcPr>
            <w:tcW w:w="7200" w:type="dxa"/>
          </w:tcPr>
          <w:p w14:paraId="1C545466" w14:textId="77777777" w:rsidR="008502BD" w:rsidRPr="00D536BD" w:rsidRDefault="008502BD" w:rsidP="00E65521">
            <w:pPr>
              <w:rPr>
                <w:rFonts w:ascii="Arial" w:hAnsi="Arial" w:cs="Arial"/>
                <w:color w:val="002060"/>
              </w:rPr>
            </w:pPr>
          </w:p>
          <w:p w14:paraId="6A3680D4" w14:textId="77777777" w:rsidR="008502BD" w:rsidRPr="00D536BD" w:rsidRDefault="008502BD" w:rsidP="00E65521">
            <w:pPr>
              <w:jc w:val="both"/>
              <w:rPr>
                <w:rFonts w:ascii="Arial" w:hAnsi="Arial" w:cs="Arial"/>
                <w:color w:val="002060"/>
              </w:rPr>
            </w:pPr>
            <w:r w:rsidRPr="00D536B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D536BD" w:rsidRDefault="008502BD" w:rsidP="00E65521">
            <w:pPr>
              <w:rPr>
                <w:rFonts w:ascii="Arial" w:hAnsi="Arial" w:cs="Arial"/>
                <w:color w:val="002060"/>
              </w:rPr>
            </w:pPr>
          </w:p>
        </w:tc>
      </w:tr>
      <w:tr w:rsidR="00D536BD" w:rsidRPr="00D536BD" w14:paraId="1C0CC4EE" w14:textId="77777777" w:rsidTr="00E65521">
        <w:tc>
          <w:tcPr>
            <w:tcW w:w="2880" w:type="dxa"/>
          </w:tcPr>
          <w:p w14:paraId="5AF13F11" w14:textId="77777777" w:rsidR="008502BD" w:rsidRPr="00D536BD" w:rsidRDefault="008502BD" w:rsidP="00E65521">
            <w:pPr>
              <w:rPr>
                <w:rFonts w:ascii="Arial" w:hAnsi="Arial" w:cs="Arial"/>
                <w:color w:val="002060"/>
              </w:rPr>
            </w:pPr>
          </w:p>
          <w:p w14:paraId="740D5334" w14:textId="77777777" w:rsidR="008502BD" w:rsidRPr="00D536BD" w:rsidRDefault="008502BD" w:rsidP="00E65521">
            <w:pPr>
              <w:rPr>
                <w:rFonts w:ascii="Arial" w:hAnsi="Arial" w:cs="Arial"/>
                <w:b/>
                <w:color w:val="002060"/>
              </w:rPr>
            </w:pPr>
            <w:r w:rsidRPr="00D536BD">
              <w:rPr>
                <w:rFonts w:ascii="Arial" w:hAnsi="Arial" w:cs="Arial"/>
                <w:b/>
                <w:color w:val="002060"/>
              </w:rPr>
              <w:t>EQUAL OPPORTUNITIES</w:t>
            </w:r>
          </w:p>
        </w:tc>
        <w:tc>
          <w:tcPr>
            <w:tcW w:w="7200" w:type="dxa"/>
          </w:tcPr>
          <w:p w14:paraId="3E3DDE89" w14:textId="77777777" w:rsidR="008502BD" w:rsidRPr="00D536BD" w:rsidRDefault="008502BD" w:rsidP="00E65521">
            <w:pPr>
              <w:rPr>
                <w:rFonts w:ascii="Arial" w:hAnsi="Arial" w:cs="Arial"/>
                <w:color w:val="002060"/>
              </w:rPr>
            </w:pPr>
          </w:p>
          <w:p w14:paraId="668F164B" w14:textId="77777777" w:rsidR="008502BD" w:rsidRPr="00D536BD" w:rsidRDefault="008502BD" w:rsidP="00E65521">
            <w:pPr>
              <w:rPr>
                <w:rFonts w:ascii="Arial" w:hAnsi="Arial" w:cs="Arial"/>
                <w:color w:val="002060"/>
              </w:rPr>
            </w:pPr>
            <w:r w:rsidRPr="00D536BD">
              <w:rPr>
                <w:rFonts w:ascii="Arial" w:hAnsi="Arial" w:cs="Arial"/>
                <w:color w:val="002060"/>
              </w:rPr>
              <w:t>The postholder will undertake their duties in strict accordance with NHS Greater Glasgow and Clyde’s Equal Opportunities Policy.</w:t>
            </w:r>
          </w:p>
          <w:p w14:paraId="1A572400" w14:textId="77777777" w:rsidR="008502BD" w:rsidRPr="00D536BD" w:rsidRDefault="008502BD" w:rsidP="00E65521">
            <w:pPr>
              <w:rPr>
                <w:rFonts w:ascii="Arial" w:hAnsi="Arial" w:cs="Arial"/>
                <w:color w:val="002060"/>
              </w:rPr>
            </w:pPr>
          </w:p>
        </w:tc>
      </w:tr>
      <w:tr w:rsidR="00D536BD" w:rsidRPr="00D536BD" w14:paraId="4CC61DE8" w14:textId="77777777" w:rsidTr="00E65521">
        <w:tc>
          <w:tcPr>
            <w:tcW w:w="2880" w:type="dxa"/>
          </w:tcPr>
          <w:p w14:paraId="30EBA964" w14:textId="77777777" w:rsidR="008502BD" w:rsidRPr="00D536BD" w:rsidRDefault="008502BD" w:rsidP="00E65521">
            <w:pPr>
              <w:rPr>
                <w:rFonts w:ascii="Arial" w:hAnsi="Arial" w:cs="Arial"/>
                <w:color w:val="002060"/>
              </w:rPr>
            </w:pPr>
          </w:p>
          <w:p w14:paraId="5BCE2D61" w14:textId="77777777" w:rsidR="008502BD" w:rsidRPr="00D536BD" w:rsidRDefault="008502BD" w:rsidP="00E65521">
            <w:pPr>
              <w:rPr>
                <w:rFonts w:ascii="Arial" w:hAnsi="Arial" w:cs="Arial"/>
                <w:b/>
                <w:color w:val="002060"/>
              </w:rPr>
            </w:pPr>
            <w:r w:rsidRPr="00D536BD">
              <w:rPr>
                <w:rFonts w:ascii="Arial" w:hAnsi="Arial" w:cs="Arial"/>
                <w:b/>
                <w:color w:val="002060"/>
              </w:rPr>
              <w:t>NOTICE</w:t>
            </w:r>
          </w:p>
        </w:tc>
        <w:tc>
          <w:tcPr>
            <w:tcW w:w="7200" w:type="dxa"/>
          </w:tcPr>
          <w:p w14:paraId="0FAFCA18" w14:textId="77777777" w:rsidR="008502BD" w:rsidRPr="00D536BD" w:rsidRDefault="008502BD" w:rsidP="00E65521">
            <w:pPr>
              <w:rPr>
                <w:rFonts w:ascii="Arial" w:hAnsi="Arial" w:cs="Arial"/>
                <w:color w:val="002060"/>
              </w:rPr>
            </w:pPr>
          </w:p>
          <w:p w14:paraId="65E8A4C0" w14:textId="280616E4" w:rsidR="008502BD" w:rsidRPr="00D536BD" w:rsidRDefault="008502BD" w:rsidP="00855109">
            <w:pPr>
              <w:jc w:val="both"/>
              <w:rPr>
                <w:rFonts w:ascii="Arial" w:hAnsi="Arial" w:cs="Arial"/>
                <w:color w:val="002060"/>
              </w:rPr>
            </w:pPr>
            <w:r w:rsidRPr="00D536BD">
              <w:rPr>
                <w:rFonts w:ascii="Arial" w:hAnsi="Arial" w:cs="Arial"/>
                <w:b/>
                <w:color w:val="002060"/>
              </w:rPr>
              <w:t xml:space="preserve">The employment is subject to </w:t>
            </w:r>
            <w:r w:rsidR="00D536BD" w:rsidRPr="00D536BD">
              <w:rPr>
                <w:rFonts w:ascii="Arial" w:hAnsi="Arial" w:cs="Arial"/>
                <w:b/>
                <w:color w:val="002060"/>
              </w:rPr>
              <w:t>one</w:t>
            </w:r>
            <w:r w:rsidRPr="00D536BD">
              <w:rPr>
                <w:rFonts w:ascii="Arial" w:hAnsi="Arial" w:cs="Arial"/>
                <w:b/>
                <w:color w:val="002060"/>
              </w:rPr>
              <w:t xml:space="preserve"> months’ notice on either side, subject to appeal against dismissal.</w:t>
            </w:r>
          </w:p>
          <w:p w14:paraId="29055622" w14:textId="77777777" w:rsidR="00855109" w:rsidRPr="00D536BD" w:rsidRDefault="00855109" w:rsidP="00855109">
            <w:pPr>
              <w:jc w:val="both"/>
              <w:rPr>
                <w:rFonts w:ascii="Arial" w:hAnsi="Arial" w:cs="Arial"/>
                <w:color w:val="002060"/>
              </w:rPr>
            </w:pPr>
          </w:p>
        </w:tc>
      </w:tr>
      <w:tr w:rsidR="00D536BD" w:rsidRPr="00D536BD" w14:paraId="7803677D" w14:textId="77777777" w:rsidTr="00E65521">
        <w:tc>
          <w:tcPr>
            <w:tcW w:w="2880" w:type="dxa"/>
          </w:tcPr>
          <w:p w14:paraId="67763907" w14:textId="77777777" w:rsidR="008502BD" w:rsidRPr="00D536BD" w:rsidRDefault="008502BD" w:rsidP="00E65521">
            <w:pPr>
              <w:rPr>
                <w:rFonts w:ascii="Arial" w:hAnsi="Arial" w:cs="Arial"/>
                <w:b/>
                <w:color w:val="002060"/>
              </w:rPr>
            </w:pPr>
          </w:p>
          <w:p w14:paraId="3D76A306" w14:textId="77777777" w:rsidR="008502BD" w:rsidRPr="00D536BD" w:rsidRDefault="008502BD" w:rsidP="00E65521">
            <w:pPr>
              <w:rPr>
                <w:rFonts w:ascii="Arial" w:hAnsi="Arial" w:cs="Arial"/>
                <w:color w:val="002060"/>
              </w:rPr>
            </w:pPr>
            <w:r w:rsidRPr="00D536BD">
              <w:rPr>
                <w:rFonts w:ascii="Arial" w:hAnsi="Arial" w:cs="Arial"/>
                <w:b/>
                <w:color w:val="002060"/>
              </w:rPr>
              <w:t>MEDICAL NEGLIGENCE</w:t>
            </w:r>
          </w:p>
        </w:tc>
        <w:tc>
          <w:tcPr>
            <w:tcW w:w="7200" w:type="dxa"/>
          </w:tcPr>
          <w:p w14:paraId="0B590316" w14:textId="77777777" w:rsidR="008502BD" w:rsidRPr="00D536BD" w:rsidRDefault="008502BD" w:rsidP="00E65521">
            <w:pPr>
              <w:rPr>
                <w:rFonts w:ascii="Arial" w:hAnsi="Arial" w:cs="Arial"/>
                <w:color w:val="002060"/>
              </w:rPr>
            </w:pPr>
          </w:p>
          <w:p w14:paraId="70D817AA" w14:textId="77777777" w:rsidR="008502BD" w:rsidRPr="00D536BD" w:rsidRDefault="008502BD" w:rsidP="00E65521">
            <w:pPr>
              <w:jc w:val="both"/>
              <w:rPr>
                <w:rFonts w:ascii="Arial" w:hAnsi="Arial" w:cs="Arial"/>
                <w:color w:val="002060"/>
              </w:rPr>
            </w:pPr>
            <w:r w:rsidRPr="00D536B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D536BD" w:rsidRDefault="008502BD" w:rsidP="00E65521">
            <w:pPr>
              <w:rPr>
                <w:rFonts w:ascii="Arial" w:hAnsi="Arial" w:cs="Arial"/>
                <w:color w:val="002060"/>
              </w:rPr>
            </w:pPr>
          </w:p>
        </w:tc>
      </w:tr>
    </w:tbl>
    <w:p w14:paraId="35A62EEE" w14:textId="77777777" w:rsidR="008502BD" w:rsidRPr="00D536BD" w:rsidRDefault="00E30E13" w:rsidP="00067415">
      <w:pPr>
        <w:kinsoku w:val="0"/>
        <w:overflowPunct w:val="0"/>
        <w:jc w:val="both"/>
        <w:rPr>
          <w:rFonts w:ascii="Arial" w:hAnsi="Arial" w:cs="Arial"/>
          <w:b/>
          <w:color w:val="002060"/>
          <w:sz w:val="20"/>
          <w:szCs w:val="20"/>
        </w:rPr>
      </w:pPr>
      <w:r w:rsidRPr="00D536B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D536BD">
        <w:rPr>
          <w:rFonts w:ascii="Arial" w:hAnsi="Arial" w:cs="Arial"/>
          <w:b/>
          <w:color w:val="002060"/>
          <w:sz w:val="20"/>
          <w:szCs w:val="20"/>
        </w:rPr>
        <w:br w:type="page"/>
      </w:r>
    </w:p>
    <w:p w14:paraId="43633880" w14:textId="46DBB9B4" w:rsidR="008502BD" w:rsidRPr="00D536BD" w:rsidRDefault="00312CB8" w:rsidP="00067415">
      <w:pPr>
        <w:kinsoku w:val="0"/>
        <w:overflowPunct w:val="0"/>
        <w:jc w:val="both"/>
        <w:rPr>
          <w:rFonts w:ascii="Arial" w:hAnsi="Arial" w:cs="Arial"/>
          <w:b/>
          <w:bCs/>
          <w:color w:val="002060"/>
          <w:sz w:val="32"/>
          <w:szCs w:val="32"/>
        </w:rPr>
      </w:pPr>
      <w:r w:rsidRPr="00D536BD">
        <w:rPr>
          <w:rFonts w:ascii="Arial" w:hAnsi="Arial" w:cs="Arial"/>
          <w:b/>
          <w:bCs/>
          <w:color w:val="002060"/>
          <w:sz w:val="32"/>
          <w:szCs w:val="32"/>
        </w:rPr>
        <w:lastRenderedPageBreak/>
        <w:t xml:space="preserve">Section </w:t>
      </w:r>
      <w:r w:rsidR="00D536BD" w:rsidRPr="00D536BD">
        <w:rPr>
          <w:rFonts w:ascii="Arial" w:hAnsi="Arial" w:cs="Arial"/>
          <w:b/>
          <w:bCs/>
          <w:color w:val="002060"/>
          <w:sz w:val="32"/>
          <w:szCs w:val="32"/>
        </w:rPr>
        <w:t>5</w:t>
      </w:r>
      <w:r w:rsidR="008502BD" w:rsidRPr="00D536BD">
        <w:rPr>
          <w:rFonts w:ascii="Arial" w:hAnsi="Arial" w:cs="Arial"/>
          <w:b/>
          <w:bCs/>
          <w:color w:val="002060"/>
          <w:sz w:val="32"/>
          <w:szCs w:val="32"/>
        </w:rPr>
        <w:t>:</w:t>
      </w:r>
      <w:r w:rsidR="008502BD" w:rsidRPr="00D536BD">
        <w:rPr>
          <w:rFonts w:ascii="Arial" w:hAnsi="Arial" w:cs="Arial"/>
          <w:b/>
          <w:bCs/>
          <w:color w:val="002060"/>
          <w:sz w:val="32"/>
          <w:szCs w:val="32"/>
        </w:rPr>
        <w:tab/>
      </w:r>
    </w:p>
    <w:p w14:paraId="507B70BF" w14:textId="77777777" w:rsidR="008502BD" w:rsidRPr="00D536BD" w:rsidRDefault="008502BD" w:rsidP="00067415">
      <w:pPr>
        <w:kinsoku w:val="0"/>
        <w:overflowPunct w:val="0"/>
        <w:jc w:val="both"/>
        <w:rPr>
          <w:rFonts w:ascii="Arial" w:hAnsi="Arial" w:cs="Arial"/>
          <w:b/>
          <w:bCs/>
          <w:color w:val="002060"/>
          <w:sz w:val="32"/>
        </w:rPr>
      </w:pPr>
      <w:r w:rsidRPr="00D536BD">
        <w:rPr>
          <w:rFonts w:ascii="Arial" w:hAnsi="Arial" w:cs="Arial"/>
          <w:b/>
          <w:bCs/>
          <w:color w:val="002060"/>
          <w:sz w:val="32"/>
          <w:szCs w:val="32"/>
        </w:rPr>
        <w:t>Making your Application</w:t>
      </w:r>
    </w:p>
    <w:p w14:paraId="2AA13EF5" w14:textId="77777777" w:rsidR="008502BD" w:rsidRPr="00D536BD" w:rsidRDefault="008502BD" w:rsidP="00067415">
      <w:pPr>
        <w:jc w:val="both"/>
        <w:rPr>
          <w:rFonts w:ascii="Arial" w:hAnsi="Arial" w:cs="Arial"/>
          <w:iCs/>
          <w:color w:val="002060"/>
        </w:rPr>
      </w:pPr>
    </w:p>
    <w:p w14:paraId="06F9023E" w14:textId="77777777" w:rsidR="008502BD" w:rsidRPr="00D536BD" w:rsidRDefault="008502BD" w:rsidP="00067415">
      <w:pPr>
        <w:jc w:val="both"/>
        <w:rPr>
          <w:rStyle w:val="Emphasis"/>
          <w:rFonts w:ascii="Arial" w:hAnsi="Arial" w:cs="Arial"/>
          <w:i w:val="0"/>
          <w:color w:val="002060"/>
        </w:rPr>
      </w:pPr>
      <w:r w:rsidRPr="00D536BD">
        <w:rPr>
          <w:rFonts w:ascii="Arial" w:hAnsi="Arial" w:cs="Arial"/>
          <w:iCs/>
          <w:color w:val="002060"/>
        </w:rPr>
        <w:t>From the 3</w:t>
      </w:r>
      <w:r w:rsidRPr="00D536BD">
        <w:rPr>
          <w:rFonts w:ascii="Arial" w:hAnsi="Arial" w:cs="Arial"/>
          <w:iCs/>
          <w:color w:val="002060"/>
          <w:vertAlign w:val="superscript"/>
        </w:rPr>
        <w:t>rd</w:t>
      </w:r>
      <w:r w:rsidRPr="00D536BD">
        <w:rPr>
          <w:rFonts w:ascii="Arial" w:hAnsi="Arial" w:cs="Arial"/>
          <w:iCs/>
          <w:color w:val="002060"/>
        </w:rPr>
        <w:t xml:space="preserve"> of June 2019 candidate applications for Medical and Dental posts within NHS Greater Glasgow and Clyde (NHSGGC) will only be accepted via the c</w:t>
      </w:r>
      <w:r w:rsidRPr="00D536BD">
        <w:rPr>
          <w:rFonts w:ascii="Arial" w:hAnsi="Arial" w:cs="Arial"/>
          <w:color w:val="002060"/>
        </w:rPr>
        <w:t xml:space="preserve">ompletion of an online application form. </w:t>
      </w:r>
      <w:r w:rsidRPr="00D536BD">
        <w:rPr>
          <w:rStyle w:val="Emphasis"/>
          <w:rFonts w:ascii="Arial" w:hAnsi="Arial" w:cs="Arial"/>
          <w:i w:val="0"/>
          <w:color w:val="002060"/>
        </w:rPr>
        <w:t xml:space="preserve">NHSGGC utilise a third party recruitment system called </w:t>
      </w:r>
      <w:proofErr w:type="spellStart"/>
      <w:r w:rsidRPr="00D536BD">
        <w:rPr>
          <w:rStyle w:val="Emphasis"/>
          <w:rFonts w:ascii="Arial" w:hAnsi="Arial" w:cs="Arial"/>
          <w:i w:val="0"/>
          <w:color w:val="002060"/>
        </w:rPr>
        <w:t>JobTrain</w:t>
      </w:r>
      <w:proofErr w:type="spellEnd"/>
      <w:r w:rsidRPr="00D536BD">
        <w:rPr>
          <w:rStyle w:val="Emphasis"/>
          <w:rFonts w:ascii="Arial" w:hAnsi="Arial" w:cs="Arial"/>
          <w:i w:val="0"/>
          <w:color w:val="002060"/>
        </w:rPr>
        <w:t xml:space="preserve"> and when you complete and submit the online application form your submitted application will be imported into </w:t>
      </w:r>
      <w:proofErr w:type="spellStart"/>
      <w:r w:rsidRPr="00D536BD">
        <w:rPr>
          <w:rStyle w:val="Emphasis"/>
          <w:rFonts w:ascii="Arial" w:hAnsi="Arial" w:cs="Arial"/>
          <w:i w:val="0"/>
          <w:color w:val="002060"/>
        </w:rPr>
        <w:t>JobTrain</w:t>
      </w:r>
      <w:proofErr w:type="spellEnd"/>
      <w:r w:rsidRPr="00D536BD">
        <w:rPr>
          <w:rStyle w:val="Emphasis"/>
          <w:rFonts w:ascii="Arial" w:hAnsi="Arial" w:cs="Arial"/>
          <w:i w:val="0"/>
          <w:color w:val="002060"/>
        </w:rPr>
        <w:t xml:space="preserve"> and any emails will be sent via the </w:t>
      </w:r>
      <w:proofErr w:type="spellStart"/>
      <w:r w:rsidRPr="00D536BD">
        <w:rPr>
          <w:rStyle w:val="Emphasis"/>
          <w:rFonts w:ascii="Arial" w:hAnsi="Arial" w:cs="Arial"/>
          <w:i w:val="0"/>
          <w:color w:val="002060"/>
        </w:rPr>
        <w:t>JobTrain</w:t>
      </w:r>
      <w:proofErr w:type="spellEnd"/>
      <w:r w:rsidRPr="00D536BD">
        <w:rPr>
          <w:rStyle w:val="Emphasis"/>
          <w:rFonts w:ascii="Arial" w:hAnsi="Arial" w:cs="Arial"/>
          <w:i w:val="0"/>
          <w:color w:val="002060"/>
        </w:rPr>
        <w:t xml:space="preserve"> Recruitment System. </w:t>
      </w:r>
    </w:p>
    <w:p w14:paraId="19D7B1B5" w14:textId="77777777" w:rsidR="008502BD" w:rsidRPr="00D536BD" w:rsidRDefault="008502BD" w:rsidP="00067415">
      <w:pPr>
        <w:jc w:val="both"/>
        <w:rPr>
          <w:rFonts w:ascii="Arial" w:hAnsi="Arial" w:cs="Arial"/>
          <w:color w:val="002060"/>
        </w:rPr>
      </w:pPr>
    </w:p>
    <w:p w14:paraId="02C9348A" w14:textId="77777777" w:rsidR="008502BD" w:rsidRPr="00D536BD" w:rsidRDefault="00E30E13" w:rsidP="00067415">
      <w:pPr>
        <w:pStyle w:val="BodyText"/>
        <w:spacing w:after="0" w:line="240" w:lineRule="auto"/>
        <w:ind w:right="-6"/>
        <w:jc w:val="both"/>
        <w:rPr>
          <w:rFonts w:ascii="Arial" w:hAnsi="Arial" w:cs="Arial"/>
          <w:color w:val="002060"/>
          <w:sz w:val="24"/>
          <w:szCs w:val="24"/>
        </w:rPr>
      </w:pPr>
      <w:r w:rsidRPr="00D536B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D536BD">
        <w:rPr>
          <w:rFonts w:ascii="Arial" w:hAnsi="Arial" w:cs="Arial"/>
          <w:color w:val="002060"/>
          <w:sz w:val="24"/>
          <w:szCs w:val="24"/>
        </w:rPr>
        <w:t xml:space="preserve">If this is the first time you have applied for </w:t>
      </w:r>
      <w:proofErr w:type="gramStart"/>
      <w:r w:rsidR="008502BD" w:rsidRPr="00D536BD">
        <w:rPr>
          <w:rFonts w:ascii="Arial" w:hAnsi="Arial" w:cs="Arial"/>
          <w:color w:val="002060"/>
          <w:sz w:val="24"/>
          <w:szCs w:val="24"/>
        </w:rPr>
        <w:t>an  NHSGGC</w:t>
      </w:r>
      <w:proofErr w:type="gramEnd"/>
      <w:r w:rsidR="008502BD" w:rsidRPr="00D536BD">
        <w:rPr>
          <w:rFonts w:ascii="Arial" w:hAnsi="Arial" w:cs="Arial"/>
          <w:color w:val="002060"/>
          <w:sz w:val="24"/>
          <w:szCs w:val="24"/>
        </w:rPr>
        <w:t xml:space="preserve"> vacancy via our </w:t>
      </w:r>
      <w:proofErr w:type="spellStart"/>
      <w:r w:rsidR="008502BD" w:rsidRPr="00D536BD">
        <w:rPr>
          <w:rFonts w:ascii="Arial" w:hAnsi="Arial" w:cs="Arial"/>
          <w:color w:val="002060"/>
          <w:sz w:val="24"/>
          <w:szCs w:val="24"/>
        </w:rPr>
        <w:t>eRecruitment</w:t>
      </w:r>
      <w:proofErr w:type="spellEnd"/>
      <w:r w:rsidR="008502BD" w:rsidRPr="00D536BD">
        <w:rPr>
          <w:rFonts w:ascii="Arial" w:hAnsi="Arial" w:cs="Arial"/>
          <w:color w:val="002060"/>
          <w:sz w:val="24"/>
          <w:szCs w:val="24"/>
        </w:rPr>
        <w:t xml:space="preserve"> system (</w:t>
      </w:r>
      <w:proofErr w:type="spellStart"/>
      <w:r w:rsidR="008502BD" w:rsidRPr="00D536BD">
        <w:rPr>
          <w:rFonts w:ascii="Arial" w:hAnsi="Arial" w:cs="Arial"/>
          <w:color w:val="002060"/>
          <w:sz w:val="24"/>
          <w:szCs w:val="24"/>
        </w:rPr>
        <w:t>JobTrain</w:t>
      </w:r>
      <w:proofErr w:type="spellEnd"/>
      <w:r w:rsidR="008502BD" w:rsidRPr="00D536B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D536BD">
        <w:rPr>
          <w:rFonts w:ascii="Arial" w:hAnsi="Arial" w:cs="Arial"/>
          <w:color w:val="002060"/>
          <w:sz w:val="24"/>
          <w:szCs w:val="24"/>
        </w:rPr>
        <w:t>eRecruitment</w:t>
      </w:r>
      <w:proofErr w:type="spellEnd"/>
      <w:r w:rsidR="008502BD" w:rsidRPr="00D536B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D536B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D536BD" w:rsidRDefault="008502BD" w:rsidP="00067415">
      <w:pPr>
        <w:pStyle w:val="BodyText"/>
        <w:spacing w:after="0" w:line="240" w:lineRule="auto"/>
        <w:ind w:right="-6"/>
        <w:jc w:val="both"/>
        <w:rPr>
          <w:rFonts w:ascii="Arial" w:hAnsi="Arial" w:cs="Arial"/>
          <w:color w:val="002060"/>
          <w:sz w:val="24"/>
          <w:szCs w:val="24"/>
        </w:rPr>
      </w:pPr>
      <w:r w:rsidRPr="00D536B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D536BD" w:rsidRDefault="008502BD" w:rsidP="00067415">
      <w:pPr>
        <w:pStyle w:val="BodyText"/>
        <w:spacing w:after="0" w:line="240" w:lineRule="auto"/>
        <w:ind w:right="-6"/>
        <w:jc w:val="both"/>
        <w:rPr>
          <w:rFonts w:ascii="Arial" w:hAnsi="Arial" w:cs="Arial"/>
          <w:color w:val="002060"/>
          <w:sz w:val="24"/>
          <w:szCs w:val="24"/>
        </w:rPr>
      </w:pPr>
      <w:r w:rsidRPr="00D536BD">
        <w:rPr>
          <w:rFonts w:ascii="Arial" w:hAnsi="Arial" w:cs="Arial"/>
          <w:color w:val="002060"/>
          <w:sz w:val="24"/>
          <w:szCs w:val="24"/>
        </w:rPr>
        <w:t xml:space="preserve"> </w:t>
      </w:r>
    </w:p>
    <w:p w14:paraId="0718B11C" w14:textId="77777777" w:rsidR="008502BD" w:rsidRPr="00D536BD" w:rsidRDefault="008502BD" w:rsidP="00067415">
      <w:pPr>
        <w:pStyle w:val="BodyText"/>
        <w:spacing w:after="0" w:line="240" w:lineRule="auto"/>
        <w:ind w:right="-6"/>
        <w:jc w:val="both"/>
        <w:rPr>
          <w:rFonts w:ascii="Arial" w:hAnsi="Arial" w:cs="Arial"/>
          <w:color w:val="002060"/>
          <w:sz w:val="24"/>
          <w:szCs w:val="24"/>
        </w:rPr>
      </w:pPr>
      <w:r w:rsidRPr="00D536B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D536B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D536BD" w:rsidRDefault="008502BD" w:rsidP="00067415">
      <w:pPr>
        <w:rPr>
          <w:rFonts w:ascii="Arial" w:hAnsi="Arial" w:cs="Arial"/>
          <w:color w:val="002060"/>
        </w:rPr>
      </w:pPr>
      <w:r w:rsidRPr="00D536BD">
        <w:rPr>
          <w:rFonts w:ascii="Arial" w:hAnsi="Arial" w:cs="Arial"/>
          <w:color w:val="002060"/>
        </w:rPr>
        <w:t xml:space="preserve">NHS GGC is unable to accept written applications; all applications must be submitted via </w:t>
      </w:r>
      <w:proofErr w:type="spellStart"/>
      <w:r w:rsidRPr="00D536BD">
        <w:rPr>
          <w:rFonts w:ascii="Arial" w:hAnsi="Arial" w:cs="Arial"/>
          <w:color w:val="002060"/>
        </w:rPr>
        <w:t>eRecruitment</w:t>
      </w:r>
      <w:proofErr w:type="spellEnd"/>
      <w:r w:rsidRPr="00D536BD">
        <w:rPr>
          <w:rFonts w:ascii="Arial" w:hAnsi="Arial" w:cs="Arial"/>
          <w:color w:val="002060"/>
        </w:rPr>
        <w:t xml:space="preserve"> system, </w:t>
      </w:r>
      <w:proofErr w:type="spellStart"/>
      <w:r w:rsidRPr="00D536BD">
        <w:rPr>
          <w:rFonts w:ascii="Arial" w:hAnsi="Arial" w:cs="Arial"/>
          <w:color w:val="002060"/>
        </w:rPr>
        <w:t>JobTrain</w:t>
      </w:r>
      <w:proofErr w:type="spellEnd"/>
      <w:r w:rsidRPr="00D536BD">
        <w:rPr>
          <w:rFonts w:ascii="Arial" w:hAnsi="Arial" w:cs="Arial"/>
          <w:color w:val="002060"/>
        </w:rPr>
        <w:t xml:space="preserve">. Please visit </w:t>
      </w:r>
      <w:hyperlink r:id="rId31" w:history="1">
        <w:r w:rsidRPr="00D536BD">
          <w:rPr>
            <w:rStyle w:val="Hyperlink"/>
            <w:rFonts w:ascii="Arial" w:hAnsi="Arial" w:cs="Arial"/>
            <w:b/>
            <w:color w:val="002060"/>
          </w:rPr>
          <w:t>https://apply.jobs.scot.nhs.uk</w:t>
        </w:r>
      </w:hyperlink>
    </w:p>
    <w:p w14:paraId="28498343" w14:textId="77777777" w:rsidR="008502BD" w:rsidRPr="00D536BD" w:rsidRDefault="008502BD" w:rsidP="00067415">
      <w:pPr>
        <w:rPr>
          <w:rFonts w:ascii="Arial" w:hAnsi="Arial" w:cs="Arial"/>
          <w:b/>
          <w:color w:val="002060"/>
          <w:u w:val="single"/>
        </w:rPr>
      </w:pPr>
    </w:p>
    <w:p w14:paraId="273D6B4C" w14:textId="77777777" w:rsidR="008502BD" w:rsidRPr="00D536BD" w:rsidRDefault="008502BD" w:rsidP="00067415">
      <w:pPr>
        <w:rPr>
          <w:rFonts w:ascii="Arial" w:hAnsi="Arial" w:cs="Arial"/>
          <w:b/>
          <w:color w:val="002060"/>
          <w:u w:val="single"/>
        </w:rPr>
      </w:pPr>
      <w:r w:rsidRPr="00D536BD">
        <w:rPr>
          <w:rFonts w:ascii="Arial" w:hAnsi="Arial" w:cs="Arial"/>
          <w:b/>
          <w:color w:val="002060"/>
          <w:u w:val="single"/>
        </w:rPr>
        <w:t xml:space="preserve">Contact Us </w:t>
      </w:r>
    </w:p>
    <w:p w14:paraId="7A4A00CC" w14:textId="77777777" w:rsidR="008502BD" w:rsidRPr="00D536BD" w:rsidRDefault="008502BD" w:rsidP="00067415">
      <w:pPr>
        <w:rPr>
          <w:rFonts w:ascii="Arial" w:hAnsi="Arial" w:cs="Arial"/>
          <w:b/>
          <w:color w:val="002060"/>
          <w:u w:val="single"/>
        </w:rPr>
      </w:pPr>
    </w:p>
    <w:p w14:paraId="040D892D" w14:textId="77777777" w:rsidR="008502BD" w:rsidRPr="00D536BD" w:rsidRDefault="008502BD" w:rsidP="00067415">
      <w:pPr>
        <w:jc w:val="both"/>
        <w:rPr>
          <w:rFonts w:ascii="Arial" w:hAnsi="Arial" w:cs="Arial"/>
          <w:color w:val="002060"/>
        </w:rPr>
      </w:pPr>
      <w:r w:rsidRPr="00D536B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D536BD" w:rsidRDefault="008502BD" w:rsidP="00067415">
      <w:pPr>
        <w:rPr>
          <w:rFonts w:ascii="Arial" w:hAnsi="Arial" w:cs="Arial"/>
          <w:color w:val="002060"/>
        </w:rPr>
      </w:pPr>
      <w:r w:rsidRPr="00D536BD">
        <w:rPr>
          <w:rFonts w:ascii="Arial" w:hAnsi="Arial" w:cs="Arial"/>
          <w:color w:val="002060"/>
        </w:rPr>
        <w:t xml:space="preserve">    </w:t>
      </w:r>
    </w:p>
    <w:p w14:paraId="35A5E6E6" w14:textId="77777777" w:rsidR="008502BD" w:rsidRPr="00D536BD" w:rsidRDefault="008502BD" w:rsidP="00067415">
      <w:pPr>
        <w:pStyle w:val="Default"/>
        <w:rPr>
          <w:color w:val="002060"/>
        </w:rPr>
      </w:pPr>
      <w:r w:rsidRPr="00D536BD">
        <w:rPr>
          <w:color w:val="002060"/>
        </w:rPr>
        <w:t xml:space="preserve">                            Tel: +44 (0)141 278 2700 and select Option 1 </w:t>
      </w:r>
    </w:p>
    <w:p w14:paraId="3897C851" w14:textId="77777777" w:rsidR="008502BD" w:rsidRPr="00D536BD" w:rsidRDefault="008502BD" w:rsidP="00067415">
      <w:pPr>
        <w:pStyle w:val="Default"/>
        <w:rPr>
          <w:color w:val="002060"/>
        </w:rPr>
      </w:pPr>
      <w:r w:rsidRPr="00D536BD">
        <w:rPr>
          <w:color w:val="002060"/>
        </w:rPr>
        <w:t xml:space="preserve">                              Email: </w:t>
      </w:r>
      <w:proofErr w:type="spellStart"/>
      <w:r w:rsidRPr="00D536BD">
        <w:rPr>
          <w:color w:val="002060"/>
          <w:u w:val="single"/>
        </w:rPr>
        <w:t>nhsggc</w:t>
      </w:r>
      <w:r w:rsidR="00837605" w:rsidRPr="00D536BD">
        <w:rPr>
          <w:color w:val="002060"/>
          <w:u w:val="single"/>
        </w:rPr>
        <w:t>.</w:t>
      </w:r>
      <w:r w:rsidRPr="00D536BD">
        <w:rPr>
          <w:color w:val="002060"/>
          <w:u w:val="single"/>
        </w:rPr>
        <w:t>recruitment@nhs.</w:t>
      </w:r>
      <w:r w:rsidR="00837605" w:rsidRPr="00D536BD">
        <w:rPr>
          <w:color w:val="002060"/>
          <w:u w:val="single"/>
        </w:rPr>
        <w:t>scot</w:t>
      </w:r>
      <w:proofErr w:type="spellEnd"/>
    </w:p>
    <w:p w14:paraId="31EC9F32" w14:textId="374FB321" w:rsidR="008502BD" w:rsidRPr="00D536BD" w:rsidRDefault="00D46479" w:rsidP="00067415">
      <w:pPr>
        <w:rPr>
          <w:rFonts w:ascii="Arial" w:hAnsi="Arial" w:cs="Arial"/>
          <w:color w:val="002060"/>
        </w:rPr>
      </w:pPr>
      <w:r w:rsidRPr="00D536BD">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D536BD" w:rsidRDefault="008502BD" w:rsidP="00067415">
      <w:pPr>
        <w:rPr>
          <w:rFonts w:ascii="Arial" w:hAnsi="Arial" w:cs="Arial"/>
          <w:b/>
          <w:iCs/>
          <w:color w:val="002060"/>
        </w:rPr>
      </w:pPr>
      <w:r w:rsidRPr="00D536BD">
        <w:rPr>
          <w:rFonts w:ascii="Arial" w:hAnsi="Arial" w:cs="Arial"/>
          <w:color w:val="002060"/>
        </w:rPr>
        <w:t xml:space="preserve">Thank you for your interest in NHS Greater Glasgow and Clyde, we look forward to receiving your application. </w:t>
      </w:r>
    </w:p>
    <w:p w14:paraId="7C1A021E" w14:textId="7B6A7702" w:rsidR="008502BD" w:rsidRPr="00D536BD" w:rsidRDefault="00D46479" w:rsidP="00067415">
      <w:pPr>
        <w:rPr>
          <w:rFonts w:ascii="Calibri" w:hAnsi="Calibri"/>
          <w:color w:val="002060"/>
        </w:rPr>
      </w:pPr>
      <w:r w:rsidRPr="00D536BD">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D536BD" w:rsidRDefault="008502BD" w:rsidP="00067415">
      <w:pPr>
        <w:spacing w:after="200" w:line="276" w:lineRule="auto"/>
        <w:rPr>
          <w:rFonts w:ascii="Arial" w:hAnsi="Arial" w:cs="Arial"/>
          <w:b/>
          <w:iCs/>
          <w:color w:val="002060"/>
        </w:rPr>
      </w:pPr>
    </w:p>
    <w:p w14:paraId="2AA17267" w14:textId="77777777" w:rsidR="008502BD" w:rsidRPr="00D536BD" w:rsidRDefault="008502BD" w:rsidP="00067415">
      <w:pPr>
        <w:spacing w:after="200" w:line="276" w:lineRule="auto"/>
        <w:rPr>
          <w:rFonts w:ascii="Arial" w:hAnsi="Arial" w:cs="Arial"/>
          <w:b/>
          <w:iCs/>
          <w:color w:val="002060"/>
        </w:rPr>
      </w:pPr>
    </w:p>
    <w:p w14:paraId="0EAE9969" w14:textId="77777777" w:rsidR="008502BD" w:rsidRPr="00D536BD" w:rsidRDefault="008502BD" w:rsidP="00067415">
      <w:pPr>
        <w:spacing w:after="200" w:line="276" w:lineRule="auto"/>
        <w:rPr>
          <w:rFonts w:ascii="Arial" w:hAnsi="Arial" w:cs="Arial"/>
          <w:b/>
          <w:iCs/>
          <w:color w:val="002060"/>
        </w:rPr>
      </w:pPr>
    </w:p>
    <w:p w14:paraId="5B400944" w14:textId="77777777" w:rsidR="008502BD" w:rsidRPr="00D536BD" w:rsidRDefault="008502BD" w:rsidP="00067415">
      <w:pPr>
        <w:spacing w:after="200" w:line="276" w:lineRule="auto"/>
        <w:rPr>
          <w:rFonts w:ascii="Arial" w:hAnsi="Arial" w:cs="Arial"/>
          <w:b/>
          <w:iCs/>
          <w:color w:val="002060"/>
        </w:rPr>
      </w:pPr>
    </w:p>
    <w:p w14:paraId="1778DCB1" w14:textId="77777777" w:rsidR="000C537C" w:rsidRPr="00D536BD" w:rsidRDefault="000C537C" w:rsidP="00067415">
      <w:pPr>
        <w:kinsoku w:val="0"/>
        <w:overflowPunct w:val="0"/>
        <w:jc w:val="both"/>
        <w:rPr>
          <w:rFonts w:ascii="Arial" w:hAnsi="Arial" w:cs="Arial"/>
          <w:b/>
          <w:bCs/>
          <w:color w:val="002060"/>
          <w:sz w:val="32"/>
          <w:szCs w:val="32"/>
        </w:rPr>
      </w:pPr>
    </w:p>
    <w:p w14:paraId="16D5191B" w14:textId="77777777" w:rsidR="000C537C" w:rsidRPr="00D536BD" w:rsidRDefault="000C537C" w:rsidP="00067415">
      <w:pPr>
        <w:kinsoku w:val="0"/>
        <w:overflowPunct w:val="0"/>
        <w:jc w:val="both"/>
        <w:rPr>
          <w:rFonts w:ascii="Arial" w:hAnsi="Arial" w:cs="Arial"/>
          <w:b/>
          <w:bCs/>
          <w:color w:val="002060"/>
          <w:sz w:val="32"/>
          <w:szCs w:val="32"/>
        </w:rPr>
      </w:pPr>
    </w:p>
    <w:p w14:paraId="42B0516A" w14:textId="43ADA8F5" w:rsidR="008502BD" w:rsidRPr="00D536BD" w:rsidRDefault="00312CB8" w:rsidP="00067415">
      <w:pPr>
        <w:kinsoku w:val="0"/>
        <w:overflowPunct w:val="0"/>
        <w:jc w:val="both"/>
        <w:rPr>
          <w:rFonts w:ascii="Arial" w:hAnsi="Arial" w:cs="Arial"/>
          <w:b/>
          <w:bCs/>
          <w:color w:val="002060"/>
          <w:sz w:val="32"/>
          <w:szCs w:val="32"/>
        </w:rPr>
      </w:pPr>
      <w:r w:rsidRPr="00D536BD">
        <w:rPr>
          <w:rFonts w:ascii="Arial" w:hAnsi="Arial" w:cs="Arial"/>
          <w:b/>
          <w:bCs/>
          <w:color w:val="002060"/>
          <w:sz w:val="32"/>
          <w:szCs w:val="32"/>
        </w:rPr>
        <w:lastRenderedPageBreak/>
        <w:t xml:space="preserve">Section </w:t>
      </w:r>
      <w:r w:rsidR="00D536BD" w:rsidRPr="00D536BD">
        <w:rPr>
          <w:rFonts w:ascii="Arial" w:hAnsi="Arial" w:cs="Arial"/>
          <w:b/>
          <w:bCs/>
          <w:color w:val="002060"/>
          <w:sz w:val="32"/>
          <w:szCs w:val="32"/>
        </w:rPr>
        <w:t>6</w:t>
      </w:r>
      <w:r w:rsidR="008502BD" w:rsidRPr="00D536BD">
        <w:rPr>
          <w:rFonts w:ascii="Arial" w:hAnsi="Arial" w:cs="Arial"/>
          <w:b/>
          <w:bCs/>
          <w:color w:val="002060"/>
          <w:sz w:val="32"/>
          <w:szCs w:val="32"/>
        </w:rPr>
        <w:t>:</w:t>
      </w:r>
      <w:r w:rsidR="008502BD" w:rsidRPr="00D536BD">
        <w:rPr>
          <w:rFonts w:ascii="Arial" w:hAnsi="Arial" w:cs="Arial"/>
          <w:b/>
          <w:bCs/>
          <w:color w:val="002060"/>
          <w:sz w:val="32"/>
          <w:szCs w:val="32"/>
        </w:rPr>
        <w:tab/>
      </w:r>
    </w:p>
    <w:p w14:paraId="013035F0" w14:textId="77777777" w:rsidR="008502BD" w:rsidRPr="00D536BD" w:rsidRDefault="008502BD" w:rsidP="00067415">
      <w:pPr>
        <w:kinsoku w:val="0"/>
        <w:overflowPunct w:val="0"/>
        <w:jc w:val="both"/>
        <w:rPr>
          <w:rFonts w:ascii="Arial" w:hAnsi="Arial" w:cs="Arial"/>
          <w:b/>
          <w:bCs/>
          <w:color w:val="002060"/>
          <w:sz w:val="32"/>
        </w:rPr>
      </w:pPr>
      <w:r w:rsidRPr="00D536BD">
        <w:rPr>
          <w:rFonts w:ascii="Arial" w:hAnsi="Arial" w:cs="Arial"/>
          <w:b/>
          <w:bCs/>
          <w:color w:val="002060"/>
          <w:sz w:val="32"/>
          <w:szCs w:val="32"/>
        </w:rPr>
        <w:t>About NHS Greater Glasgow and Clyde</w:t>
      </w:r>
    </w:p>
    <w:p w14:paraId="3191F747" w14:textId="77777777" w:rsidR="008502BD" w:rsidRPr="00D536BD" w:rsidRDefault="008502BD" w:rsidP="00067415">
      <w:pPr>
        <w:rPr>
          <w:rFonts w:ascii="Arial" w:hAnsi="Arial" w:cs="Arial"/>
          <w:color w:val="002060"/>
        </w:rPr>
      </w:pPr>
    </w:p>
    <w:p w14:paraId="47C83663" w14:textId="2C67C264" w:rsidR="008502BD" w:rsidRPr="00D536BD" w:rsidRDefault="008502BD" w:rsidP="00067415">
      <w:pPr>
        <w:jc w:val="both"/>
        <w:rPr>
          <w:rFonts w:ascii="Arial" w:hAnsi="Arial" w:cs="Arial"/>
          <w:color w:val="002060"/>
        </w:rPr>
      </w:pPr>
      <w:r w:rsidRPr="00D536B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D536BD">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D536BD" w:rsidRDefault="008502BD" w:rsidP="00067415">
      <w:pPr>
        <w:spacing w:before="300" w:after="300"/>
        <w:jc w:val="both"/>
        <w:rPr>
          <w:rFonts w:ascii="Arial" w:hAnsi="Arial" w:cs="Arial"/>
          <w:color w:val="002060"/>
        </w:rPr>
      </w:pPr>
      <w:r w:rsidRPr="00D536B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D536BD" w:rsidRDefault="008502BD" w:rsidP="00067415">
      <w:pPr>
        <w:pStyle w:val="Heading2"/>
        <w:ind w:left="0"/>
        <w:rPr>
          <w:color w:val="002060"/>
          <w:sz w:val="24"/>
          <w:szCs w:val="24"/>
        </w:rPr>
      </w:pPr>
      <w:r w:rsidRPr="00D536BD">
        <w:rPr>
          <w:color w:val="002060"/>
          <w:sz w:val="24"/>
          <w:szCs w:val="24"/>
        </w:rPr>
        <w:t>Capital Building Modernisation Programme</w:t>
      </w:r>
    </w:p>
    <w:p w14:paraId="2B208EF7" w14:textId="77777777" w:rsidR="008502BD" w:rsidRPr="00D536BD" w:rsidRDefault="008502BD" w:rsidP="00067415">
      <w:pPr>
        <w:pStyle w:val="NormalWeb"/>
        <w:spacing w:after="0"/>
        <w:jc w:val="both"/>
        <w:rPr>
          <w:rFonts w:ascii="Arial" w:hAnsi="Arial" w:cs="Arial"/>
          <w:color w:val="002060"/>
        </w:rPr>
      </w:pPr>
      <w:r w:rsidRPr="00D536B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D536BD" w:rsidRDefault="008502BD" w:rsidP="00067415">
      <w:pPr>
        <w:pStyle w:val="NormalWeb"/>
        <w:spacing w:after="0"/>
        <w:jc w:val="both"/>
        <w:rPr>
          <w:rFonts w:ascii="Arial" w:hAnsi="Arial" w:cs="Arial"/>
          <w:color w:val="002060"/>
        </w:rPr>
      </w:pPr>
    </w:p>
    <w:p w14:paraId="373A7ED4" w14:textId="77777777" w:rsidR="008502BD" w:rsidRPr="00D536BD" w:rsidRDefault="008502BD" w:rsidP="00067415">
      <w:pPr>
        <w:jc w:val="both"/>
        <w:rPr>
          <w:rFonts w:ascii="Arial" w:hAnsi="Arial" w:cs="Arial"/>
          <w:b/>
          <w:bCs/>
          <w:color w:val="002060"/>
        </w:rPr>
      </w:pPr>
      <w:r w:rsidRPr="00D536BD">
        <w:rPr>
          <w:rFonts w:ascii="Arial" w:hAnsi="Arial" w:cs="Arial"/>
          <w:b/>
          <w:bCs/>
          <w:color w:val="002060"/>
        </w:rPr>
        <w:t>NHS Greater Glasgow and Clyde, Acute Services Division</w:t>
      </w:r>
    </w:p>
    <w:p w14:paraId="5A205DE3" w14:textId="77777777" w:rsidR="008502BD" w:rsidRPr="00D536BD" w:rsidRDefault="008502BD" w:rsidP="00067415">
      <w:pPr>
        <w:shd w:val="clear" w:color="auto" w:fill="FFFFFF"/>
        <w:jc w:val="both"/>
        <w:rPr>
          <w:rFonts w:ascii="Calibri" w:hAnsi="Calibri" w:cs="Arial"/>
          <w:bCs/>
          <w:color w:val="002060"/>
        </w:rPr>
      </w:pPr>
    </w:p>
    <w:p w14:paraId="26BEA342" w14:textId="77777777" w:rsidR="008502BD" w:rsidRPr="00D536BD" w:rsidRDefault="00E30E13" w:rsidP="00067415">
      <w:pPr>
        <w:shd w:val="clear" w:color="auto" w:fill="FFFFFF"/>
        <w:jc w:val="both"/>
        <w:rPr>
          <w:rFonts w:ascii="Arial" w:hAnsi="Arial" w:cs="Arial"/>
          <w:color w:val="002060"/>
        </w:rPr>
      </w:pPr>
      <w:r w:rsidRPr="00D536B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D536B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D536BD">
        <w:rPr>
          <w:rFonts w:ascii="Arial" w:hAnsi="Arial" w:cs="Arial"/>
          <w:color w:val="002060"/>
        </w:rPr>
        <w:t xml:space="preserve"> </w:t>
      </w:r>
    </w:p>
    <w:p w14:paraId="7A89F3FD" w14:textId="77777777" w:rsidR="008502BD" w:rsidRPr="00D536BD" w:rsidRDefault="008502BD" w:rsidP="00067415">
      <w:pPr>
        <w:shd w:val="clear" w:color="auto" w:fill="FFFFFF"/>
        <w:jc w:val="both"/>
        <w:rPr>
          <w:rFonts w:ascii="Arial" w:hAnsi="Arial" w:cs="Arial"/>
          <w:color w:val="002060"/>
        </w:rPr>
      </w:pPr>
    </w:p>
    <w:p w14:paraId="19622906" w14:textId="77777777" w:rsidR="008502BD" w:rsidRPr="00D536BD" w:rsidRDefault="008502BD" w:rsidP="00067415">
      <w:pPr>
        <w:rPr>
          <w:rFonts w:ascii="Arial" w:hAnsi="Arial" w:cs="Arial"/>
          <w:color w:val="002060"/>
        </w:rPr>
      </w:pPr>
      <w:r w:rsidRPr="00D536BD">
        <w:rPr>
          <w:rFonts w:ascii="Arial" w:hAnsi="Arial" w:cs="Arial"/>
          <w:color w:val="002060"/>
        </w:rPr>
        <w:t>The dimensions of the Directorates/Sectors are around:</w:t>
      </w:r>
    </w:p>
    <w:p w14:paraId="65CC853F" w14:textId="77777777" w:rsidR="008502BD" w:rsidRPr="00D536B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D536BD" w:rsidRPr="00D536BD" w14:paraId="338A3646" w14:textId="77777777" w:rsidTr="00E65521">
        <w:tc>
          <w:tcPr>
            <w:tcW w:w="3319" w:type="dxa"/>
          </w:tcPr>
          <w:p w14:paraId="7220B952" w14:textId="77777777" w:rsidR="008502BD" w:rsidRPr="00D536BD" w:rsidRDefault="008502BD" w:rsidP="00067415">
            <w:pPr>
              <w:jc w:val="center"/>
              <w:rPr>
                <w:rFonts w:ascii="Arial" w:hAnsi="Arial" w:cs="Arial"/>
                <w:b/>
                <w:color w:val="002060"/>
              </w:rPr>
            </w:pPr>
            <w:r w:rsidRPr="00D536BD">
              <w:rPr>
                <w:rFonts w:ascii="Arial" w:hAnsi="Arial" w:cs="Arial"/>
                <w:b/>
                <w:color w:val="002060"/>
              </w:rPr>
              <w:t>Sector/Directorate</w:t>
            </w:r>
          </w:p>
        </w:tc>
        <w:tc>
          <w:tcPr>
            <w:tcW w:w="3319" w:type="dxa"/>
          </w:tcPr>
          <w:p w14:paraId="6C726D28" w14:textId="77777777" w:rsidR="008502BD" w:rsidRPr="00D536BD" w:rsidRDefault="008502BD" w:rsidP="00067415">
            <w:pPr>
              <w:jc w:val="center"/>
              <w:rPr>
                <w:rFonts w:ascii="Arial" w:hAnsi="Arial" w:cs="Arial"/>
                <w:b/>
                <w:color w:val="002060"/>
              </w:rPr>
            </w:pPr>
            <w:r w:rsidRPr="00D536BD">
              <w:rPr>
                <w:rFonts w:ascii="Arial" w:hAnsi="Arial" w:cs="Arial"/>
                <w:b/>
                <w:color w:val="002060"/>
              </w:rPr>
              <w:t>Budget (£m)</w:t>
            </w:r>
          </w:p>
        </w:tc>
        <w:tc>
          <w:tcPr>
            <w:tcW w:w="3319" w:type="dxa"/>
          </w:tcPr>
          <w:p w14:paraId="7CD286CC" w14:textId="77777777" w:rsidR="008502BD" w:rsidRPr="00D536BD" w:rsidRDefault="008502BD" w:rsidP="00067415">
            <w:pPr>
              <w:jc w:val="center"/>
              <w:rPr>
                <w:rFonts w:ascii="Arial" w:hAnsi="Arial" w:cs="Arial"/>
                <w:b/>
                <w:color w:val="002060"/>
              </w:rPr>
            </w:pPr>
            <w:r w:rsidRPr="00D536BD">
              <w:rPr>
                <w:rFonts w:ascii="Arial" w:hAnsi="Arial" w:cs="Arial"/>
                <w:b/>
                <w:color w:val="002060"/>
              </w:rPr>
              <w:t>Staff numbers</w:t>
            </w:r>
          </w:p>
        </w:tc>
      </w:tr>
      <w:tr w:rsidR="00D536BD" w:rsidRPr="00D536BD" w14:paraId="112E94C5" w14:textId="77777777" w:rsidTr="00E65521">
        <w:tc>
          <w:tcPr>
            <w:tcW w:w="3319" w:type="dxa"/>
          </w:tcPr>
          <w:p w14:paraId="5850E023" w14:textId="77777777" w:rsidR="008502BD" w:rsidRPr="00D536BD" w:rsidRDefault="008502BD" w:rsidP="00067415">
            <w:pPr>
              <w:jc w:val="center"/>
              <w:rPr>
                <w:rFonts w:ascii="Arial" w:hAnsi="Arial" w:cs="Arial"/>
                <w:color w:val="002060"/>
              </w:rPr>
            </w:pPr>
            <w:r w:rsidRPr="00D536BD">
              <w:rPr>
                <w:rFonts w:ascii="Arial" w:hAnsi="Arial" w:cs="Arial"/>
                <w:color w:val="002060"/>
              </w:rPr>
              <w:t>South</w:t>
            </w:r>
          </w:p>
        </w:tc>
        <w:tc>
          <w:tcPr>
            <w:tcW w:w="3319" w:type="dxa"/>
          </w:tcPr>
          <w:p w14:paraId="31B38E36" w14:textId="77777777" w:rsidR="008502BD" w:rsidRPr="00D536BD" w:rsidRDefault="008502BD" w:rsidP="00067415">
            <w:pPr>
              <w:jc w:val="center"/>
              <w:rPr>
                <w:rFonts w:ascii="Arial" w:hAnsi="Arial" w:cs="Arial"/>
                <w:color w:val="002060"/>
              </w:rPr>
            </w:pPr>
            <w:r w:rsidRPr="00D536BD">
              <w:rPr>
                <w:rFonts w:ascii="Arial" w:hAnsi="Arial" w:cs="Arial"/>
                <w:color w:val="002060"/>
              </w:rPr>
              <w:t>£353m</w:t>
            </w:r>
          </w:p>
        </w:tc>
        <w:tc>
          <w:tcPr>
            <w:tcW w:w="3319" w:type="dxa"/>
          </w:tcPr>
          <w:p w14:paraId="50636BE2" w14:textId="77777777" w:rsidR="008502BD" w:rsidRPr="00D536BD" w:rsidRDefault="008502BD" w:rsidP="00067415">
            <w:pPr>
              <w:jc w:val="center"/>
              <w:rPr>
                <w:rFonts w:ascii="Arial" w:hAnsi="Arial" w:cs="Arial"/>
                <w:color w:val="002060"/>
              </w:rPr>
            </w:pPr>
            <w:r w:rsidRPr="00D536BD">
              <w:rPr>
                <w:rFonts w:ascii="Arial" w:hAnsi="Arial" w:cs="Arial"/>
                <w:color w:val="002060"/>
              </w:rPr>
              <w:t>5,116</w:t>
            </w:r>
          </w:p>
        </w:tc>
      </w:tr>
      <w:tr w:rsidR="00D536BD" w:rsidRPr="00D536BD" w14:paraId="14801AC1" w14:textId="77777777" w:rsidTr="00E65521">
        <w:tc>
          <w:tcPr>
            <w:tcW w:w="3319" w:type="dxa"/>
          </w:tcPr>
          <w:p w14:paraId="430E10F9" w14:textId="77777777" w:rsidR="008502BD" w:rsidRPr="00D536BD" w:rsidRDefault="008502BD" w:rsidP="00067415">
            <w:pPr>
              <w:jc w:val="center"/>
              <w:rPr>
                <w:rFonts w:ascii="Arial" w:hAnsi="Arial" w:cs="Arial"/>
                <w:color w:val="002060"/>
              </w:rPr>
            </w:pPr>
            <w:r w:rsidRPr="00D536BD">
              <w:rPr>
                <w:rFonts w:ascii="Arial" w:hAnsi="Arial" w:cs="Arial"/>
                <w:color w:val="002060"/>
              </w:rPr>
              <w:t>Regional</w:t>
            </w:r>
          </w:p>
        </w:tc>
        <w:tc>
          <w:tcPr>
            <w:tcW w:w="3319" w:type="dxa"/>
          </w:tcPr>
          <w:p w14:paraId="0DADFE45" w14:textId="77777777" w:rsidR="008502BD" w:rsidRPr="00D536BD" w:rsidRDefault="008502BD" w:rsidP="00067415">
            <w:pPr>
              <w:jc w:val="center"/>
              <w:rPr>
                <w:rFonts w:ascii="Arial" w:hAnsi="Arial" w:cs="Arial"/>
                <w:color w:val="002060"/>
              </w:rPr>
            </w:pPr>
            <w:r w:rsidRPr="00D536BD">
              <w:rPr>
                <w:rFonts w:ascii="Arial" w:hAnsi="Arial" w:cs="Arial"/>
                <w:color w:val="002060"/>
              </w:rPr>
              <w:t>£273m</w:t>
            </w:r>
          </w:p>
        </w:tc>
        <w:tc>
          <w:tcPr>
            <w:tcW w:w="3319" w:type="dxa"/>
          </w:tcPr>
          <w:p w14:paraId="6700606D" w14:textId="77777777" w:rsidR="008502BD" w:rsidRPr="00D536BD" w:rsidRDefault="008502BD" w:rsidP="00067415">
            <w:pPr>
              <w:jc w:val="center"/>
              <w:rPr>
                <w:rFonts w:ascii="Arial" w:hAnsi="Arial" w:cs="Arial"/>
                <w:color w:val="002060"/>
              </w:rPr>
            </w:pPr>
            <w:r w:rsidRPr="00D536BD">
              <w:rPr>
                <w:rFonts w:ascii="Arial" w:hAnsi="Arial" w:cs="Arial"/>
                <w:color w:val="002060"/>
              </w:rPr>
              <w:t>3,486</w:t>
            </w:r>
          </w:p>
        </w:tc>
      </w:tr>
      <w:tr w:rsidR="00D536BD" w:rsidRPr="00D536BD" w14:paraId="71F601DA" w14:textId="77777777" w:rsidTr="00E65521">
        <w:tc>
          <w:tcPr>
            <w:tcW w:w="3319" w:type="dxa"/>
          </w:tcPr>
          <w:p w14:paraId="118F19D6" w14:textId="77777777" w:rsidR="008502BD" w:rsidRPr="00D536BD" w:rsidRDefault="008502BD" w:rsidP="00067415">
            <w:pPr>
              <w:jc w:val="center"/>
              <w:rPr>
                <w:rFonts w:ascii="Arial" w:hAnsi="Arial" w:cs="Arial"/>
                <w:color w:val="002060"/>
              </w:rPr>
            </w:pPr>
            <w:r w:rsidRPr="00D536BD">
              <w:rPr>
                <w:rFonts w:ascii="Arial" w:hAnsi="Arial" w:cs="Arial"/>
                <w:color w:val="002060"/>
              </w:rPr>
              <w:t>North</w:t>
            </w:r>
          </w:p>
        </w:tc>
        <w:tc>
          <w:tcPr>
            <w:tcW w:w="3319" w:type="dxa"/>
          </w:tcPr>
          <w:p w14:paraId="39DED14D" w14:textId="77777777" w:rsidR="008502BD" w:rsidRPr="00D536BD" w:rsidRDefault="008502BD" w:rsidP="00067415">
            <w:pPr>
              <w:jc w:val="center"/>
              <w:rPr>
                <w:rFonts w:ascii="Arial" w:hAnsi="Arial" w:cs="Arial"/>
                <w:color w:val="002060"/>
              </w:rPr>
            </w:pPr>
            <w:r w:rsidRPr="00D536BD">
              <w:rPr>
                <w:rFonts w:ascii="Arial" w:hAnsi="Arial" w:cs="Arial"/>
                <w:color w:val="002060"/>
              </w:rPr>
              <w:t>£193m</w:t>
            </w:r>
          </w:p>
        </w:tc>
        <w:tc>
          <w:tcPr>
            <w:tcW w:w="3319" w:type="dxa"/>
          </w:tcPr>
          <w:p w14:paraId="34105768" w14:textId="77777777" w:rsidR="008502BD" w:rsidRPr="00D536BD" w:rsidRDefault="008502BD" w:rsidP="00067415">
            <w:pPr>
              <w:jc w:val="center"/>
              <w:rPr>
                <w:rFonts w:ascii="Arial" w:hAnsi="Arial" w:cs="Arial"/>
                <w:color w:val="002060"/>
              </w:rPr>
            </w:pPr>
            <w:r w:rsidRPr="00D536BD">
              <w:rPr>
                <w:rFonts w:ascii="Arial" w:hAnsi="Arial" w:cs="Arial"/>
                <w:color w:val="002060"/>
              </w:rPr>
              <w:t>3,397</w:t>
            </w:r>
          </w:p>
        </w:tc>
      </w:tr>
      <w:tr w:rsidR="00D536BD" w:rsidRPr="00D536BD" w14:paraId="1A9CEF3A" w14:textId="77777777" w:rsidTr="00E65521">
        <w:tc>
          <w:tcPr>
            <w:tcW w:w="3319" w:type="dxa"/>
          </w:tcPr>
          <w:p w14:paraId="05B1F692" w14:textId="77777777" w:rsidR="008502BD" w:rsidRPr="00D536BD" w:rsidRDefault="008502BD" w:rsidP="00067415">
            <w:pPr>
              <w:jc w:val="center"/>
              <w:rPr>
                <w:rFonts w:ascii="Arial" w:hAnsi="Arial" w:cs="Arial"/>
                <w:color w:val="002060"/>
              </w:rPr>
            </w:pPr>
            <w:r w:rsidRPr="00D536BD">
              <w:rPr>
                <w:rFonts w:ascii="Arial" w:hAnsi="Arial" w:cs="Arial"/>
                <w:color w:val="002060"/>
              </w:rPr>
              <w:t>W&amp;C</w:t>
            </w:r>
          </w:p>
        </w:tc>
        <w:tc>
          <w:tcPr>
            <w:tcW w:w="3319" w:type="dxa"/>
          </w:tcPr>
          <w:p w14:paraId="174CE195" w14:textId="77777777" w:rsidR="008502BD" w:rsidRPr="00D536BD" w:rsidRDefault="008502BD" w:rsidP="00067415">
            <w:pPr>
              <w:jc w:val="center"/>
              <w:rPr>
                <w:rFonts w:ascii="Arial" w:hAnsi="Arial" w:cs="Arial"/>
                <w:color w:val="002060"/>
              </w:rPr>
            </w:pPr>
            <w:r w:rsidRPr="00D536BD">
              <w:rPr>
                <w:rFonts w:ascii="Arial" w:hAnsi="Arial" w:cs="Arial"/>
                <w:color w:val="002060"/>
              </w:rPr>
              <w:t>£193m</w:t>
            </w:r>
          </w:p>
        </w:tc>
        <w:tc>
          <w:tcPr>
            <w:tcW w:w="3319" w:type="dxa"/>
          </w:tcPr>
          <w:p w14:paraId="7B76E0D9" w14:textId="77777777" w:rsidR="008502BD" w:rsidRPr="00D536BD" w:rsidRDefault="008502BD" w:rsidP="00067415">
            <w:pPr>
              <w:jc w:val="center"/>
              <w:rPr>
                <w:rFonts w:ascii="Arial" w:hAnsi="Arial" w:cs="Arial"/>
                <w:color w:val="002060"/>
              </w:rPr>
            </w:pPr>
            <w:r w:rsidRPr="00D536BD">
              <w:rPr>
                <w:rFonts w:ascii="Arial" w:hAnsi="Arial" w:cs="Arial"/>
                <w:color w:val="002060"/>
              </w:rPr>
              <w:t>2,961</w:t>
            </w:r>
          </w:p>
        </w:tc>
      </w:tr>
      <w:tr w:rsidR="00D536BD" w:rsidRPr="00D536BD" w14:paraId="00F0A470" w14:textId="77777777" w:rsidTr="00E65521">
        <w:tc>
          <w:tcPr>
            <w:tcW w:w="3319" w:type="dxa"/>
          </w:tcPr>
          <w:p w14:paraId="11924A6E" w14:textId="77777777" w:rsidR="008502BD" w:rsidRPr="00D536BD" w:rsidRDefault="008502BD" w:rsidP="00067415">
            <w:pPr>
              <w:jc w:val="center"/>
              <w:rPr>
                <w:rFonts w:ascii="Arial" w:hAnsi="Arial" w:cs="Arial"/>
                <w:color w:val="002060"/>
              </w:rPr>
            </w:pPr>
            <w:r w:rsidRPr="00D536BD">
              <w:rPr>
                <w:rFonts w:ascii="Arial" w:hAnsi="Arial" w:cs="Arial"/>
                <w:color w:val="002060"/>
              </w:rPr>
              <w:t>Diagnostics</w:t>
            </w:r>
          </w:p>
        </w:tc>
        <w:tc>
          <w:tcPr>
            <w:tcW w:w="3319" w:type="dxa"/>
          </w:tcPr>
          <w:p w14:paraId="343E26F1" w14:textId="77777777" w:rsidR="008502BD" w:rsidRPr="00D536BD" w:rsidRDefault="008502BD" w:rsidP="00067415">
            <w:pPr>
              <w:jc w:val="center"/>
              <w:rPr>
                <w:rFonts w:ascii="Arial" w:hAnsi="Arial" w:cs="Arial"/>
                <w:color w:val="002060"/>
              </w:rPr>
            </w:pPr>
            <w:r w:rsidRPr="00D536BD">
              <w:rPr>
                <w:rFonts w:ascii="Arial" w:hAnsi="Arial" w:cs="Arial"/>
                <w:color w:val="002060"/>
              </w:rPr>
              <w:t>£187m</w:t>
            </w:r>
          </w:p>
        </w:tc>
        <w:tc>
          <w:tcPr>
            <w:tcW w:w="3319" w:type="dxa"/>
          </w:tcPr>
          <w:p w14:paraId="4F68C23E" w14:textId="77777777" w:rsidR="008502BD" w:rsidRPr="00D536BD" w:rsidRDefault="008502BD" w:rsidP="00067415">
            <w:pPr>
              <w:jc w:val="center"/>
              <w:rPr>
                <w:rFonts w:ascii="Arial" w:hAnsi="Arial" w:cs="Arial"/>
                <w:color w:val="002060"/>
              </w:rPr>
            </w:pPr>
            <w:r w:rsidRPr="00D536BD">
              <w:rPr>
                <w:rFonts w:ascii="Arial" w:hAnsi="Arial" w:cs="Arial"/>
                <w:color w:val="002060"/>
              </w:rPr>
              <w:t>2,765</w:t>
            </w:r>
          </w:p>
        </w:tc>
      </w:tr>
      <w:tr w:rsidR="00D536BD" w:rsidRPr="00D536BD" w14:paraId="013A64AA" w14:textId="77777777" w:rsidTr="00E65521">
        <w:tc>
          <w:tcPr>
            <w:tcW w:w="3319" w:type="dxa"/>
          </w:tcPr>
          <w:p w14:paraId="2AE0FCFC" w14:textId="77777777" w:rsidR="008502BD" w:rsidRPr="00D536BD" w:rsidRDefault="008502BD" w:rsidP="00067415">
            <w:pPr>
              <w:jc w:val="center"/>
              <w:rPr>
                <w:rFonts w:ascii="Arial" w:hAnsi="Arial" w:cs="Arial"/>
                <w:color w:val="002060"/>
              </w:rPr>
            </w:pPr>
            <w:r w:rsidRPr="00D536BD">
              <w:rPr>
                <w:rFonts w:ascii="Arial" w:hAnsi="Arial" w:cs="Arial"/>
                <w:color w:val="002060"/>
              </w:rPr>
              <w:t>Clyde</w:t>
            </w:r>
          </w:p>
        </w:tc>
        <w:tc>
          <w:tcPr>
            <w:tcW w:w="3319" w:type="dxa"/>
          </w:tcPr>
          <w:p w14:paraId="14560E0B" w14:textId="77777777" w:rsidR="008502BD" w:rsidRPr="00D536BD" w:rsidRDefault="008502BD" w:rsidP="00067415">
            <w:pPr>
              <w:jc w:val="center"/>
              <w:rPr>
                <w:rFonts w:ascii="Arial" w:hAnsi="Arial" w:cs="Arial"/>
                <w:color w:val="002060"/>
              </w:rPr>
            </w:pPr>
            <w:r w:rsidRPr="00D536BD">
              <w:rPr>
                <w:rFonts w:ascii="Arial" w:hAnsi="Arial" w:cs="Arial"/>
                <w:color w:val="002060"/>
              </w:rPr>
              <w:t>£177m</w:t>
            </w:r>
          </w:p>
        </w:tc>
        <w:tc>
          <w:tcPr>
            <w:tcW w:w="3319" w:type="dxa"/>
          </w:tcPr>
          <w:p w14:paraId="44656758" w14:textId="77777777" w:rsidR="008502BD" w:rsidRPr="00D536BD" w:rsidRDefault="008502BD" w:rsidP="00067415">
            <w:pPr>
              <w:jc w:val="center"/>
              <w:rPr>
                <w:rFonts w:ascii="Arial" w:hAnsi="Arial" w:cs="Arial"/>
                <w:color w:val="002060"/>
              </w:rPr>
            </w:pPr>
            <w:r w:rsidRPr="00D536BD">
              <w:rPr>
                <w:rFonts w:ascii="Arial" w:hAnsi="Arial" w:cs="Arial"/>
                <w:color w:val="002060"/>
              </w:rPr>
              <w:t>3,019</w:t>
            </w:r>
          </w:p>
        </w:tc>
      </w:tr>
      <w:tr w:rsidR="00D536BD" w:rsidRPr="00D536BD" w14:paraId="3B194CCA" w14:textId="77777777" w:rsidTr="00E65521">
        <w:tc>
          <w:tcPr>
            <w:tcW w:w="3319" w:type="dxa"/>
          </w:tcPr>
          <w:p w14:paraId="383486B4" w14:textId="77777777" w:rsidR="008502BD" w:rsidRPr="00D536BD" w:rsidRDefault="008502BD" w:rsidP="00067415">
            <w:pPr>
              <w:jc w:val="center"/>
              <w:rPr>
                <w:rFonts w:ascii="Arial" w:hAnsi="Arial" w:cs="Arial"/>
                <w:color w:val="002060"/>
              </w:rPr>
            </w:pPr>
            <w:r w:rsidRPr="00D536BD">
              <w:rPr>
                <w:rFonts w:ascii="Arial" w:hAnsi="Arial" w:cs="Arial"/>
                <w:color w:val="002060"/>
              </w:rPr>
              <w:t>Acute corporate</w:t>
            </w:r>
          </w:p>
        </w:tc>
        <w:tc>
          <w:tcPr>
            <w:tcW w:w="3319" w:type="dxa"/>
          </w:tcPr>
          <w:p w14:paraId="52208307" w14:textId="77777777" w:rsidR="008502BD" w:rsidRPr="00D536BD" w:rsidRDefault="008502BD" w:rsidP="00067415">
            <w:pPr>
              <w:jc w:val="center"/>
              <w:rPr>
                <w:rFonts w:ascii="Arial" w:hAnsi="Arial" w:cs="Arial"/>
                <w:color w:val="002060"/>
              </w:rPr>
            </w:pPr>
            <w:r w:rsidRPr="00D536BD">
              <w:rPr>
                <w:rFonts w:ascii="Arial" w:hAnsi="Arial" w:cs="Arial"/>
                <w:color w:val="002060"/>
              </w:rPr>
              <w:t>£24m</w:t>
            </w:r>
          </w:p>
        </w:tc>
        <w:tc>
          <w:tcPr>
            <w:tcW w:w="3319" w:type="dxa"/>
          </w:tcPr>
          <w:p w14:paraId="444F8E77" w14:textId="77777777" w:rsidR="008502BD" w:rsidRPr="00D536BD" w:rsidRDefault="008502BD" w:rsidP="00067415">
            <w:pPr>
              <w:jc w:val="center"/>
              <w:rPr>
                <w:rFonts w:ascii="Arial" w:hAnsi="Arial" w:cs="Arial"/>
                <w:color w:val="002060"/>
              </w:rPr>
            </w:pPr>
            <w:r w:rsidRPr="00D536BD">
              <w:rPr>
                <w:rFonts w:ascii="Arial" w:hAnsi="Arial" w:cs="Arial"/>
                <w:color w:val="002060"/>
              </w:rPr>
              <w:t>49</w:t>
            </w:r>
          </w:p>
        </w:tc>
      </w:tr>
      <w:tr w:rsidR="00000000" w:rsidRPr="00D536BD" w14:paraId="10B69767" w14:textId="77777777" w:rsidTr="00E65521">
        <w:tc>
          <w:tcPr>
            <w:tcW w:w="3319" w:type="dxa"/>
          </w:tcPr>
          <w:p w14:paraId="54A3A7E4" w14:textId="77777777" w:rsidR="008502BD" w:rsidRPr="00D536BD" w:rsidRDefault="008502BD" w:rsidP="00067415">
            <w:pPr>
              <w:jc w:val="center"/>
              <w:rPr>
                <w:rFonts w:ascii="Arial" w:hAnsi="Arial" w:cs="Arial"/>
                <w:b/>
                <w:color w:val="002060"/>
              </w:rPr>
            </w:pPr>
            <w:r w:rsidRPr="00D536BD">
              <w:rPr>
                <w:rFonts w:ascii="Arial" w:hAnsi="Arial" w:cs="Arial"/>
                <w:b/>
                <w:color w:val="002060"/>
              </w:rPr>
              <w:t>TOTAL</w:t>
            </w:r>
          </w:p>
        </w:tc>
        <w:tc>
          <w:tcPr>
            <w:tcW w:w="3319" w:type="dxa"/>
          </w:tcPr>
          <w:p w14:paraId="256CACBF" w14:textId="77777777" w:rsidR="008502BD" w:rsidRPr="00D536BD" w:rsidRDefault="008502BD" w:rsidP="00067415">
            <w:pPr>
              <w:jc w:val="center"/>
              <w:rPr>
                <w:rFonts w:ascii="Arial" w:hAnsi="Arial" w:cs="Arial"/>
                <w:b/>
                <w:color w:val="002060"/>
              </w:rPr>
            </w:pPr>
            <w:r w:rsidRPr="00D536BD">
              <w:rPr>
                <w:rFonts w:ascii="Arial" w:hAnsi="Arial" w:cs="Arial"/>
                <w:b/>
                <w:color w:val="002060"/>
              </w:rPr>
              <w:t>£1400M</w:t>
            </w:r>
          </w:p>
        </w:tc>
        <w:tc>
          <w:tcPr>
            <w:tcW w:w="3319" w:type="dxa"/>
          </w:tcPr>
          <w:p w14:paraId="552BE9D6" w14:textId="77777777" w:rsidR="008502BD" w:rsidRPr="00D536BD" w:rsidRDefault="008502BD" w:rsidP="00067415">
            <w:pPr>
              <w:jc w:val="center"/>
              <w:rPr>
                <w:rFonts w:ascii="Arial" w:hAnsi="Arial" w:cs="Arial"/>
                <w:b/>
                <w:color w:val="002060"/>
              </w:rPr>
            </w:pPr>
            <w:r w:rsidRPr="00D536BD">
              <w:rPr>
                <w:rFonts w:ascii="Arial" w:hAnsi="Arial" w:cs="Arial"/>
                <w:b/>
                <w:color w:val="002060"/>
              </w:rPr>
              <w:t>20,793</w:t>
            </w:r>
          </w:p>
        </w:tc>
      </w:tr>
    </w:tbl>
    <w:p w14:paraId="47DB0A08" w14:textId="77777777" w:rsidR="008502BD" w:rsidRPr="00D536BD" w:rsidRDefault="008502BD" w:rsidP="00067415">
      <w:pPr>
        <w:pStyle w:val="BodyText"/>
        <w:ind w:right="121"/>
        <w:rPr>
          <w:rFonts w:ascii="Arial" w:hAnsi="Arial" w:cs="Arial"/>
          <w:color w:val="002060"/>
          <w:sz w:val="22"/>
          <w:szCs w:val="22"/>
        </w:rPr>
      </w:pPr>
    </w:p>
    <w:p w14:paraId="391CB6EA" w14:textId="77777777" w:rsidR="008502BD" w:rsidRPr="00D536BD" w:rsidRDefault="008502BD" w:rsidP="00067415">
      <w:pPr>
        <w:jc w:val="both"/>
        <w:rPr>
          <w:rFonts w:ascii="Arial" w:hAnsi="Arial" w:cs="Arial"/>
          <w:color w:val="002060"/>
        </w:rPr>
      </w:pPr>
      <w:r w:rsidRPr="00D536B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D536BD" w:rsidRDefault="008502BD" w:rsidP="00067415">
      <w:pPr>
        <w:jc w:val="both"/>
        <w:rPr>
          <w:rFonts w:ascii="Arial" w:hAnsi="Arial" w:cs="Arial"/>
          <w:color w:val="002060"/>
        </w:rPr>
      </w:pPr>
    </w:p>
    <w:p w14:paraId="69D8D9EB" w14:textId="77777777" w:rsidR="008502BD" w:rsidRPr="00D536BD" w:rsidRDefault="008502BD" w:rsidP="00067415">
      <w:pPr>
        <w:jc w:val="both"/>
        <w:rPr>
          <w:rFonts w:ascii="Arial" w:hAnsi="Arial" w:cs="Arial"/>
          <w:color w:val="002060"/>
        </w:rPr>
      </w:pPr>
      <w:r w:rsidRPr="00D536BD">
        <w:rPr>
          <w:rFonts w:ascii="Arial" w:hAnsi="Arial" w:cs="Arial"/>
          <w:color w:val="002060"/>
        </w:rPr>
        <w:t xml:space="preserve">In Glasgow north of the river Clyde, there are Glasgow Royal Infirmary, Stobhill Ambulatory Care Hospital, </w:t>
      </w:r>
      <w:proofErr w:type="spellStart"/>
      <w:r w:rsidRPr="00D536BD">
        <w:rPr>
          <w:rFonts w:ascii="Arial" w:hAnsi="Arial" w:cs="Arial"/>
          <w:color w:val="002060"/>
        </w:rPr>
        <w:t>Gartnavel</w:t>
      </w:r>
      <w:proofErr w:type="spellEnd"/>
      <w:r w:rsidRPr="00D536BD">
        <w:rPr>
          <w:rFonts w:ascii="Arial" w:hAnsi="Arial" w:cs="Arial"/>
          <w:color w:val="002060"/>
        </w:rPr>
        <w:t xml:space="preserve"> General Hospital (including the Beatson West of </w:t>
      </w:r>
      <w:r w:rsidRPr="00D536B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D536BD" w:rsidRDefault="008502BD" w:rsidP="00067415">
      <w:pPr>
        <w:pStyle w:val="Heading2"/>
        <w:ind w:left="0"/>
        <w:rPr>
          <w:b w:val="0"/>
          <w:bCs w:val="0"/>
          <w:color w:val="002060"/>
          <w:sz w:val="24"/>
          <w:szCs w:val="24"/>
        </w:rPr>
      </w:pPr>
    </w:p>
    <w:p w14:paraId="3CE984DA" w14:textId="77777777" w:rsidR="008502BD" w:rsidRPr="00D536BD" w:rsidRDefault="008502BD" w:rsidP="00067415">
      <w:pPr>
        <w:pStyle w:val="Heading2"/>
        <w:ind w:left="0"/>
        <w:rPr>
          <w:color w:val="002060"/>
          <w:sz w:val="24"/>
          <w:szCs w:val="24"/>
        </w:rPr>
      </w:pPr>
      <w:r w:rsidRPr="00D536BD">
        <w:rPr>
          <w:color w:val="002060"/>
          <w:sz w:val="24"/>
          <w:szCs w:val="24"/>
        </w:rPr>
        <w:t>Queen Elizabeth University Hospital and Royal Hospital for Children</w:t>
      </w:r>
    </w:p>
    <w:p w14:paraId="659A7CA1" w14:textId="77777777" w:rsidR="008502BD" w:rsidRPr="00D536BD" w:rsidRDefault="008502BD" w:rsidP="00067415">
      <w:pPr>
        <w:jc w:val="both"/>
        <w:rPr>
          <w:rFonts w:ascii="Arial" w:hAnsi="Arial" w:cs="Arial"/>
          <w:color w:val="002060"/>
        </w:rPr>
      </w:pPr>
    </w:p>
    <w:p w14:paraId="72AC19BB" w14:textId="77777777" w:rsidR="008502BD" w:rsidRPr="00D536BD" w:rsidRDefault="008502BD" w:rsidP="00067415">
      <w:pPr>
        <w:jc w:val="both"/>
        <w:rPr>
          <w:rFonts w:ascii="Arial" w:hAnsi="Arial" w:cs="Arial"/>
          <w:color w:val="002060"/>
        </w:rPr>
      </w:pPr>
      <w:r w:rsidRPr="00D536B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D536BD" w:rsidRDefault="008502BD" w:rsidP="00067415">
      <w:pPr>
        <w:jc w:val="both"/>
        <w:rPr>
          <w:rFonts w:ascii="Arial" w:hAnsi="Arial" w:cs="Arial"/>
          <w:color w:val="002060"/>
        </w:rPr>
      </w:pPr>
    </w:p>
    <w:p w14:paraId="4D7AAA95" w14:textId="77777777" w:rsidR="008502BD" w:rsidRPr="00D536BD" w:rsidRDefault="008502BD" w:rsidP="00067415">
      <w:pPr>
        <w:jc w:val="both"/>
        <w:rPr>
          <w:rFonts w:ascii="Arial" w:hAnsi="Arial" w:cs="Arial"/>
          <w:color w:val="002060"/>
        </w:rPr>
      </w:pPr>
      <w:r w:rsidRPr="00D536B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D536BD" w:rsidRDefault="008502BD" w:rsidP="00067415">
      <w:pPr>
        <w:jc w:val="both"/>
        <w:rPr>
          <w:rFonts w:ascii="Arial" w:hAnsi="Arial" w:cs="Arial"/>
          <w:color w:val="002060"/>
        </w:rPr>
      </w:pPr>
    </w:p>
    <w:p w14:paraId="6CD193BC" w14:textId="77777777" w:rsidR="008502BD" w:rsidRPr="00D536BD" w:rsidRDefault="00E30E13" w:rsidP="00067415">
      <w:pPr>
        <w:jc w:val="both"/>
        <w:rPr>
          <w:rFonts w:ascii="Arial" w:hAnsi="Arial" w:cs="Arial"/>
          <w:b/>
          <w:color w:val="002060"/>
        </w:rPr>
      </w:pPr>
      <w:r w:rsidRPr="00D536B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D536B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D536B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D536BD" w:rsidRDefault="008502BD" w:rsidP="00067415">
      <w:pPr>
        <w:jc w:val="both"/>
        <w:rPr>
          <w:rFonts w:ascii="Arial" w:hAnsi="Arial" w:cs="Arial"/>
          <w:color w:val="002060"/>
        </w:rPr>
      </w:pPr>
    </w:p>
    <w:p w14:paraId="6A0A05C4" w14:textId="77777777" w:rsidR="008502BD" w:rsidRPr="00D536BD" w:rsidRDefault="008502BD" w:rsidP="00067415">
      <w:pPr>
        <w:jc w:val="both"/>
        <w:rPr>
          <w:rFonts w:ascii="Arial" w:hAnsi="Arial" w:cs="Arial"/>
          <w:color w:val="002060"/>
        </w:rPr>
      </w:pPr>
      <w:r w:rsidRPr="00D536B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D536BD" w:rsidRDefault="008502BD" w:rsidP="00067415">
      <w:pPr>
        <w:jc w:val="both"/>
        <w:rPr>
          <w:rFonts w:ascii="Arial" w:hAnsi="Arial" w:cs="Arial"/>
          <w:b/>
          <w:bCs/>
          <w:color w:val="002060"/>
        </w:rPr>
      </w:pPr>
    </w:p>
    <w:p w14:paraId="23699724" w14:textId="77777777" w:rsidR="008502BD" w:rsidRPr="00D536BD" w:rsidRDefault="008502BD" w:rsidP="00067415">
      <w:pPr>
        <w:jc w:val="both"/>
        <w:rPr>
          <w:rFonts w:ascii="Arial" w:hAnsi="Arial" w:cs="Arial"/>
          <w:color w:val="002060"/>
        </w:rPr>
      </w:pPr>
      <w:r w:rsidRPr="00D536B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D536BD" w:rsidRDefault="008502BD" w:rsidP="00067415">
      <w:pPr>
        <w:jc w:val="both"/>
        <w:rPr>
          <w:rFonts w:ascii="Arial" w:hAnsi="Arial" w:cs="Arial"/>
          <w:color w:val="002060"/>
        </w:rPr>
      </w:pPr>
    </w:p>
    <w:p w14:paraId="0D6AABF5" w14:textId="77777777" w:rsidR="008502BD" w:rsidRPr="00D536BD" w:rsidRDefault="008502BD" w:rsidP="00067415">
      <w:pPr>
        <w:jc w:val="both"/>
        <w:rPr>
          <w:rFonts w:ascii="Arial" w:hAnsi="Arial" w:cs="Arial"/>
          <w:color w:val="002060"/>
        </w:rPr>
      </w:pPr>
      <w:r w:rsidRPr="00D536B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D536BD" w:rsidRDefault="008502BD" w:rsidP="00067415">
      <w:pPr>
        <w:jc w:val="both"/>
        <w:rPr>
          <w:rFonts w:ascii="Arial" w:hAnsi="Arial" w:cs="Arial"/>
          <w:color w:val="002060"/>
        </w:rPr>
      </w:pPr>
    </w:p>
    <w:p w14:paraId="30831D36" w14:textId="77777777" w:rsidR="008502BD" w:rsidRPr="00D536BD" w:rsidRDefault="008502BD" w:rsidP="00067415">
      <w:pPr>
        <w:jc w:val="both"/>
        <w:rPr>
          <w:rStyle w:val="Hyperlink"/>
          <w:rFonts w:ascii="Arial" w:hAnsi="Arial" w:cs="Arial"/>
          <w:b/>
          <w:color w:val="002060"/>
        </w:rPr>
      </w:pPr>
      <w:r w:rsidRPr="00D536BD">
        <w:rPr>
          <w:rFonts w:ascii="Arial" w:hAnsi="Arial" w:cs="Arial"/>
          <w:color w:val="002060"/>
        </w:rPr>
        <w:t xml:space="preserve">Further information is available at </w:t>
      </w:r>
      <w:r w:rsidRPr="00D536B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D536BD" w:rsidRDefault="008502BD" w:rsidP="00067415">
      <w:pPr>
        <w:rPr>
          <w:color w:val="002060"/>
        </w:rPr>
      </w:pPr>
    </w:p>
    <w:p w14:paraId="0F5FBFC8" w14:textId="77777777" w:rsidR="008502BD" w:rsidRPr="00D536BD" w:rsidRDefault="008502BD" w:rsidP="00067415">
      <w:pPr>
        <w:pStyle w:val="Heading2"/>
        <w:ind w:left="0"/>
        <w:rPr>
          <w:color w:val="002060"/>
          <w:sz w:val="24"/>
          <w:szCs w:val="24"/>
        </w:rPr>
      </w:pPr>
      <w:r w:rsidRPr="00D536BD">
        <w:rPr>
          <w:color w:val="002060"/>
          <w:sz w:val="24"/>
          <w:szCs w:val="24"/>
        </w:rPr>
        <w:t>Education and Research</w:t>
      </w:r>
    </w:p>
    <w:p w14:paraId="674D095C" w14:textId="77777777" w:rsidR="008502BD" w:rsidRPr="00D536BD" w:rsidRDefault="008502BD" w:rsidP="00067415">
      <w:pPr>
        <w:rPr>
          <w:color w:val="002060"/>
        </w:rPr>
      </w:pPr>
    </w:p>
    <w:p w14:paraId="116D06FC" w14:textId="77777777" w:rsidR="008502BD" w:rsidRPr="00D536BD" w:rsidRDefault="008502BD" w:rsidP="00067415">
      <w:pPr>
        <w:pStyle w:val="NormalWeb"/>
        <w:rPr>
          <w:rFonts w:ascii="Arial" w:hAnsi="Arial" w:cs="Arial"/>
          <w:color w:val="002060"/>
        </w:rPr>
      </w:pPr>
      <w:r w:rsidRPr="00D536B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D536BD">
        <w:rPr>
          <w:rFonts w:ascii="Arial" w:hAnsi="Arial" w:cs="Arial"/>
          <w:color w:val="002060"/>
          <w:spacing w:val="1"/>
        </w:rPr>
        <w:t>h</w:t>
      </w:r>
      <w:r w:rsidRPr="00D536BD">
        <w:rPr>
          <w:rFonts w:ascii="Arial" w:hAnsi="Arial" w:cs="Arial"/>
          <w:color w:val="002060"/>
        </w:rPr>
        <w:t>e</w:t>
      </w:r>
      <w:r w:rsidRPr="00D536BD">
        <w:rPr>
          <w:rFonts w:ascii="Arial" w:hAnsi="Arial" w:cs="Arial"/>
          <w:color w:val="002060"/>
          <w:spacing w:val="39"/>
        </w:rPr>
        <w:t xml:space="preserve"> </w:t>
      </w:r>
      <w:r w:rsidRPr="00D536BD">
        <w:rPr>
          <w:rFonts w:ascii="Arial" w:hAnsi="Arial" w:cs="Arial"/>
          <w:color w:val="002060"/>
        </w:rPr>
        <w:t>e</w:t>
      </w:r>
      <w:r w:rsidRPr="00D536BD">
        <w:rPr>
          <w:rFonts w:ascii="Arial" w:hAnsi="Arial" w:cs="Arial"/>
          <w:color w:val="002060"/>
          <w:spacing w:val="-2"/>
        </w:rPr>
        <w:t>du</w:t>
      </w:r>
      <w:r w:rsidRPr="00D536BD">
        <w:rPr>
          <w:rFonts w:ascii="Arial" w:hAnsi="Arial" w:cs="Arial"/>
          <w:color w:val="002060"/>
        </w:rPr>
        <w:t>cation</w:t>
      </w:r>
      <w:r w:rsidRPr="00D536BD">
        <w:rPr>
          <w:rFonts w:ascii="Arial" w:hAnsi="Arial" w:cs="Arial"/>
          <w:color w:val="002060"/>
          <w:spacing w:val="40"/>
        </w:rPr>
        <w:t xml:space="preserve"> </w:t>
      </w:r>
      <w:r w:rsidRPr="00D536BD">
        <w:rPr>
          <w:rFonts w:ascii="Arial" w:hAnsi="Arial" w:cs="Arial"/>
          <w:color w:val="002060"/>
          <w:spacing w:val="-2"/>
        </w:rPr>
        <w:t>a</w:t>
      </w:r>
      <w:r w:rsidRPr="00D536BD">
        <w:rPr>
          <w:rFonts w:ascii="Arial" w:hAnsi="Arial" w:cs="Arial"/>
          <w:color w:val="002060"/>
        </w:rPr>
        <w:t>nd</w:t>
      </w:r>
      <w:r w:rsidRPr="00D536BD">
        <w:rPr>
          <w:rFonts w:ascii="Arial" w:hAnsi="Arial" w:cs="Arial"/>
          <w:color w:val="002060"/>
          <w:spacing w:val="40"/>
        </w:rPr>
        <w:t xml:space="preserve"> </w:t>
      </w:r>
      <w:r w:rsidRPr="00D536BD">
        <w:rPr>
          <w:rFonts w:ascii="Arial" w:hAnsi="Arial" w:cs="Arial"/>
          <w:color w:val="002060"/>
        </w:rPr>
        <w:t>tra</w:t>
      </w:r>
      <w:r w:rsidRPr="00D536BD">
        <w:rPr>
          <w:rFonts w:ascii="Arial" w:hAnsi="Arial" w:cs="Arial"/>
          <w:color w:val="002060"/>
          <w:spacing w:val="-3"/>
        </w:rPr>
        <w:t>i</w:t>
      </w:r>
      <w:r w:rsidRPr="00D536BD">
        <w:rPr>
          <w:rFonts w:ascii="Arial" w:hAnsi="Arial" w:cs="Arial"/>
          <w:color w:val="002060"/>
        </w:rPr>
        <w:t>ning of all our health care professionals   :</w:t>
      </w:r>
    </w:p>
    <w:p w14:paraId="1EB1AEFE" w14:textId="77777777" w:rsidR="008502BD" w:rsidRPr="00D536BD" w:rsidRDefault="008502BD" w:rsidP="00355A44">
      <w:pPr>
        <w:numPr>
          <w:ilvl w:val="0"/>
          <w:numId w:val="14"/>
        </w:numPr>
        <w:ind w:left="302"/>
        <w:rPr>
          <w:rFonts w:ascii="Arial" w:hAnsi="Arial" w:cs="Arial"/>
          <w:color w:val="002060"/>
        </w:rPr>
      </w:pPr>
      <w:r w:rsidRPr="00D536BD">
        <w:rPr>
          <w:rFonts w:ascii="Arial" w:hAnsi="Arial" w:cs="Arial"/>
          <w:color w:val="002060"/>
        </w:rPr>
        <w:t>University of Glasgow</w:t>
      </w:r>
    </w:p>
    <w:p w14:paraId="2192F7A7" w14:textId="77777777" w:rsidR="008502BD" w:rsidRPr="00D536BD" w:rsidRDefault="008502BD" w:rsidP="00355A44">
      <w:pPr>
        <w:numPr>
          <w:ilvl w:val="0"/>
          <w:numId w:val="14"/>
        </w:numPr>
        <w:ind w:left="302"/>
        <w:rPr>
          <w:rFonts w:ascii="Arial" w:hAnsi="Arial" w:cs="Arial"/>
          <w:color w:val="002060"/>
        </w:rPr>
      </w:pPr>
      <w:r w:rsidRPr="00D536BD">
        <w:rPr>
          <w:rFonts w:ascii="Arial" w:hAnsi="Arial" w:cs="Arial"/>
          <w:color w:val="002060"/>
        </w:rPr>
        <w:lastRenderedPageBreak/>
        <w:t>Glasgow Caledonian University</w:t>
      </w:r>
    </w:p>
    <w:p w14:paraId="1E33900C" w14:textId="77777777" w:rsidR="008502BD" w:rsidRPr="00D536BD" w:rsidRDefault="008502BD" w:rsidP="00355A44">
      <w:pPr>
        <w:numPr>
          <w:ilvl w:val="0"/>
          <w:numId w:val="14"/>
        </w:numPr>
        <w:ind w:left="302"/>
        <w:rPr>
          <w:rFonts w:ascii="Arial" w:hAnsi="Arial" w:cs="Arial"/>
          <w:color w:val="002060"/>
        </w:rPr>
      </w:pPr>
      <w:r w:rsidRPr="00D536BD">
        <w:rPr>
          <w:rFonts w:ascii="Arial" w:hAnsi="Arial" w:cs="Arial"/>
          <w:color w:val="002060"/>
        </w:rPr>
        <w:t>University of Strathclyde</w:t>
      </w:r>
    </w:p>
    <w:p w14:paraId="3B29CFB0" w14:textId="77777777" w:rsidR="008502BD" w:rsidRPr="00D536BD" w:rsidRDefault="008502BD" w:rsidP="00355A44">
      <w:pPr>
        <w:numPr>
          <w:ilvl w:val="0"/>
          <w:numId w:val="14"/>
        </w:numPr>
        <w:ind w:left="302"/>
        <w:rPr>
          <w:rFonts w:ascii="Arial" w:hAnsi="Arial" w:cs="Arial"/>
          <w:color w:val="002060"/>
        </w:rPr>
      </w:pPr>
      <w:r w:rsidRPr="00D536BD">
        <w:rPr>
          <w:rFonts w:ascii="Arial" w:hAnsi="Arial" w:cs="Arial"/>
          <w:color w:val="002060"/>
        </w:rPr>
        <w:t>The University of the West of Scotland</w:t>
      </w:r>
    </w:p>
    <w:p w14:paraId="4E1156AC" w14:textId="77777777" w:rsidR="008502BD" w:rsidRPr="00D536BD" w:rsidRDefault="008502BD" w:rsidP="00067415">
      <w:pPr>
        <w:spacing w:before="300" w:after="300"/>
        <w:jc w:val="both"/>
        <w:rPr>
          <w:rFonts w:ascii="Arial" w:hAnsi="Arial" w:cs="Arial"/>
          <w:color w:val="002060"/>
        </w:rPr>
      </w:pPr>
      <w:r w:rsidRPr="00D536B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D536BD" w:rsidRDefault="008502BD" w:rsidP="00067415">
      <w:pPr>
        <w:spacing w:before="300" w:after="300"/>
        <w:jc w:val="both"/>
        <w:rPr>
          <w:rFonts w:ascii="Arial" w:hAnsi="Arial" w:cs="Arial"/>
          <w:color w:val="002060"/>
        </w:rPr>
      </w:pPr>
      <w:r w:rsidRPr="00D536BD">
        <w:rPr>
          <w:rFonts w:ascii="Arial" w:hAnsi="Arial" w:cs="Arial"/>
          <w:color w:val="002060"/>
        </w:rPr>
        <w:t xml:space="preserve">We work with our six Health and Social Care Partnerships covering Glasgow City, Renfrewshire, East Renfrewshire, Inverclyde, East Dunbartonshire and West Dunbartonshire .   </w:t>
      </w:r>
    </w:p>
    <w:p w14:paraId="7726DA5F" w14:textId="77777777" w:rsidR="008502BD" w:rsidRPr="00D536BD" w:rsidRDefault="008502BD" w:rsidP="00067415">
      <w:pPr>
        <w:spacing w:before="300" w:after="300"/>
        <w:jc w:val="both"/>
        <w:rPr>
          <w:rFonts w:ascii="Arial" w:hAnsi="Arial" w:cs="Arial"/>
          <w:color w:val="002060"/>
        </w:rPr>
      </w:pPr>
      <w:r w:rsidRPr="00D536BD">
        <w:rPr>
          <w:rFonts w:ascii="Arial" w:hAnsi="Arial" w:cs="Arial"/>
          <w:color w:val="002060"/>
        </w:rPr>
        <w:t xml:space="preserve">In addition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D536BD" w:rsidRDefault="008502BD" w:rsidP="00067415">
      <w:pPr>
        <w:pStyle w:val="BodyText"/>
        <w:ind w:right="121"/>
        <w:jc w:val="both"/>
        <w:rPr>
          <w:rFonts w:ascii="Arial" w:hAnsi="Arial" w:cs="Arial"/>
          <w:color w:val="002060"/>
          <w:sz w:val="24"/>
          <w:szCs w:val="24"/>
        </w:rPr>
      </w:pPr>
      <w:r w:rsidRPr="00D536BD">
        <w:rPr>
          <w:rFonts w:ascii="Arial" w:hAnsi="Arial" w:cs="Arial"/>
          <w:color w:val="002060"/>
          <w:sz w:val="24"/>
          <w:szCs w:val="24"/>
        </w:rPr>
        <w:t>We are committed to delivering high quality, innovative health and social care that is person-</w:t>
      </w:r>
      <w:proofErr w:type="spellStart"/>
      <w:r w:rsidRPr="00D536BD">
        <w:rPr>
          <w:rFonts w:ascii="Arial" w:hAnsi="Arial" w:cs="Arial"/>
          <w:color w:val="002060"/>
          <w:sz w:val="24"/>
          <w:szCs w:val="24"/>
        </w:rPr>
        <w:t>centred</w:t>
      </w:r>
      <w:proofErr w:type="spellEnd"/>
      <w:r w:rsidRPr="00D536BD">
        <w:rPr>
          <w:rFonts w:ascii="Arial" w:hAnsi="Arial" w:cs="Arial"/>
          <w:color w:val="002060"/>
          <w:sz w:val="24"/>
          <w:szCs w:val="24"/>
        </w:rPr>
        <w:t xml:space="preserve">. Our ambition is to be a quality-driven </w:t>
      </w:r>
      <w:proofErr w:type="spellStart"/>
      <w:r w:rsidRPr="00D536BD">
        <w:rPr>
          <w:rFonts w:ascii="Arial" w:hAnsi="Arial" w:cs="Arial"/>
          <w:color w:val="002060"/>
          <w:sz w:val="24"/>
          <w:szCs w:val="24"/>
        </w:rPr>
        <w:t>organisation</w:t>
      </w:r>
      <w:proofErr w:type="spellEnd"/>
      <w:r w:rsidRPr="00D536BD">
        <w:rPr>
          <w:rFonts w:ascii="Arial" w:hAnsi="Arial" w:cs="Arial"/>
          <w:color w:val="002060"/>
          <w:sz w:val="24"/>
          <w:szCs w:val="24"/>
        </w:rPr>
        <w:t xml:space="preserve"> that cares about people </w:t>
      </w:r>
      <w:r w:rsidRPr="00D536BD">
        <w:rPr>
          <w:rFonts w:ascii="Arial" w:hAnsi="Arial" w:cs="Arial"/>
          <w:color w:val="002060"/>
          <w:sz w:val="24"/>
          <w:szCs w:val="24"/>
          <w:lang w:val="en-GB"/>
        </w:rPr>
        <w:t>-</w:t>
      </w:r>
      <w:r w:rsidRPr="00D536BD">
        <w:rPr>
          <w:rFonts w:ascii="Arial" w:hAnsi="Arial" w:cs="Arial"/>
          <w:color w:val="002060"/>
          <w:sz w:val="24"/>
          <w:szCs w:val="24"/>
        </w:rPr>
        <w:t>patients, their relatives and carers and our staff</w:t>
      </w:r>
      <w:r w:rsidRPr="00D536BD">
        <w:rPr>
          <w:rFonts w:ascii="Arial" w:hAnsi="Arial" w:cs="Arial"/>
          <w:color w:val="002060"/>
          <w:sz w:val="24"/>
          <w:szCs w:val="24"/>
          <w:lang w:val="en-GB"/>
        </w:rPr>
        <w:t xml:space="preserve"> </w:t>
      </w:r>
      <w:r w:rsidRPr="00D536BD">
        <w:rPr>
          <w:rFonts w:ascii="Arial" w:hAnsi="Arial" w:cs="Arial"/>
          <w:color w:val="002060"/>
          <w:sz w:val="24"/>
          <w:szCs w:val="24"/>
        </w:rPr>
        <w:t xml:space="preserve">and is </w:t>
      </w:r>
      <w:proofErr w:type="spellStart"/>
      <w:r w:rsidRPr="00D536BD">
        <w:rPr>
          <w:rFonts w:ascii="Arial" w:hAnsi="Arial" w:cs="Arial"/>
          <w:color w:val="002060"/>
          <w:sz w:val="24"/>
          <w:szCs w:val="24"/>
        </w:rPr>
        <w:t>focussed</w:t>
      </w:r>
      <w:proofErr w:type="spellEnd"/>
      <w:r w:rsidRPr="00D536BD">
        <w:rPr>
          <w:rFonts w:ascii="Arial" w:hAnsi="Arial" w:cs="Arial"/>
          <w:color w:val="002060"/>
          <w:sz w:val="24"/>
          <w:szCs w:val="24"/>
        </w:rPr>
        <w:t xml:space="preserve"> on achieving a healthier life for all.</w:t>
      </w:r>
    </w:p>
    <w:p w14:paraId="605A0062" w14:textId="77777777" w:rsidR="008502BD" w:rsidRPr="00D536BD" w:rsidRDefault="00E30E13" w:rsidP="00067415">
      <w:pPr>
        <w:spacing w:before="300" w:after="300"/>
        <w:rPr>
          <w:rFonts w:ascii="Arial" w:hAnsi="Arial" w:cs="Arial"/>
          <w:color w:val="002060"/>
        </w:rPr>
      </w:pPr>
      <w:r w:rsidRPr="00D536B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D536BD">
        <w:rPr>
          <w:rFonts w:ascii="Arial" w:hAnsi="Arial" w:cs="Arial"/>
          <w:color w:val="002060"/>
        </w:rPr>
        <w:t>NHS Greater Glasgow and Clyde provides services through 6000 beds across:</w:t>
      </w:r>
    </w:p>
    <w:p w14:paraId="77CD93B4" w14:textId="77777777" w:rsidR="008502BD" w:rsidRPr="00D536BD" w:rsidRDefault="008502BD" w:rsidP="00355A44">
      <w:pPr>
        <w:numPr>
          <w:ilvl w:val="0"/>
          <w:numId w:val="9"/>
        </w:numPr>
        <w:ind w:left="490"/>
        <w:rPr>
          <w:rFonts w:ascii="Arial" w:hAnsi="Arial" w:cs="Arial"/>
          <w:color w:val="002060"/>
        </w:rPr>
      </w:pPr>
      <w:r w:rsidRPr="00D536BD">
        <w:rPr>
          <w:rFonts w:ascii="Arial" w:hAnsi="Arial" w:cs="Arial"/>
          <w:color w:val="002060"/>
        </w:rPr>
        <w:t>9 acute inpatient sites</w:t>
      </w:r>
    </w:p>
    <w:p w14:paraId="24A85402" w14:textId="77777777" w:rsidR="008502BD" w:rsidRPr="00D536BD" w:rsidRDefault="008502BD" w:rsidP="00355A44">
      <w:pPr>
        <w:numPr>
          <w:ilvl w:val="0"/>
          <w:numId w:val="9"/>
        </w:numPr>
        <w:ind w:left="490"/>
        <w:rPr>
          <w:rFonts w:ascii="Arial" w:hAnsi="Arial" w:cs="Arial"/>
          <w:color w:val="002060"/>
        </w:rPr>
      </w:pPr>
      <w:r w:rsidRPr="00D536BD">
        <w:rPr>
          <w:rFonts w:ascii="Arial" w:hAnsi="Arial" w:cs="Arial"/>
          <w:color w:val="002060"/>
        </w:rPr>
        <w:t>The Beatson West of Scotland Cancer Centre</w:t>
      </w:r>
    </w:p>
    <w:p w14:paraId="68AB8EB1" w14:textId="77777777" w:rsidR="008502BD" w:rsidRPr="00D536BD" w:rsidRDefault="008502BD" w:rsidP="00355A44">
      <w:pPr>
        <w:numPr>
          <w:ilvl w:val="0"/>
          <w:numId w:val="9"/>
        </w:numPr>
        <w:ind w:left="490"/>
        <w:rPr>
          <w:rFonts w:ascii="Arial" w:hAnsi="Arial" w:cs="Arial"/>
          <w:color w:val="002060"/>
        </w:rPr>
      </w:pPr>
      <w:r w:rsidRPr="00D536BD">
        <w:rPr>
          <w:rFonts w:ascii="Arial" w:hAnsi="Arial" w:cs="Arial"/>
          <w:color w:val="002060"/>
        </w:rPr>
        <w:t>61 health centres and clinics</w:t>
      </w:r>
    </w:p>
    <w:p w14:paraId="188DFE76" w14:textId="77777777" w:rsidR="008502BD" w:rsidRPr="00D536BD" w:rsidRDefault="008502BD" w:rsidP="00355A44">
      <w:pPr>
        <w:numPr>
          <w:ilvl w:val="0"/>
          <w:numId w:val="9"/>
        </w:numPr>
        <w:ind w:left="490"/>
        <w:rPr>
          <w:rFonts w:ascii="Arial" w:hAnsi="Arial" w:cs="Arial"/>
          <w:color w:val="002060"/>
        </w:rPr>
      </w:pPr>
      <w:r w:rsidRPr="00D536BD">
        <w:rPr>
          <w:rFonts w:ascii="Arial" w:hAnsi="Arial" w:cs="Arial"/>
          <w:color w:val="002060"/>
        </w:rPr>
        <w:t>10 Mental Health Inpatient sites</w:t>
      </w:r>
    </w:p>
    <w:p w14:paraId="1A67A666" w14:textId="77777777" w:rsidR="008502BD" w:rsidRPr="00D536BD" w:rsidRDefault="008502BD" w:rsidP="00355A44">
      <w:pPr>
        <w:numPr>
          <w:ilvl w:val="0"/>
          <w:numId w:val="9"/>
        </w:numPr>
        <w:ind w:left="490"/>
        <w:rPr>
          <w:rFonts w:ascii="Arial" w:hAnsi="Arial" w:cs="Arial"/>
          <w:color w:val="002060"/>
        </w:rPr>
      </w:pPr>
      <w:r w:rsidRPr="00D536BD">
        <w:rPr>
          <w:rFonts w:ascii="Arial" w:hAnsi="Arial" w:cs="Arial"/>
          <w:color w:val="002060"/>
        </w:rPr>
        <w:t>6 Mental health long stay rehabilitation sites</w:t>
      </w:r>
    </w:p>
    <w:p w14:paraId="15674D02" w14:textId="77777777" w:rsidR="008502BD" w:rsidRPr="00D536BD" w:rsidRDefault="008502BD" w:rsidP="00067415">
      <w:pPr>
        <w:spacing w:before="300" w:after="300"/>
        <w:rPr>
          <w:rFonts w:ascii="Arial" w:hAnsi="Arial" w:cs="Arial"/>
          <w:color w:val="002060"/>
        </w:rPr>
      </w:pPr>
      <w:r w:rsidRPr="00D536BD">
        <w:rPr>
          <w:rFonts w:ascii="Arial" w:hAnsi="Arial" w:cs="Arial"/>
          <w:color w:val="002060"/>
        </w:rPr>
        <w:t xml:space="preserve">Our Acute care is provided across NHS Glasgow and Clyde on a range of main sites click here to find out more   </w:t>
      </w:r>
      <w:hyperlink r:id="rId33" w:history="1">
        <w:r w:rsidRPr="00D536BD">
          <w:rPr>
            <w:rStyle w:val="Hyperlink"/>
            <w:rFonts w:ascii="Arial" w:hAnsi="Arial" w:cs="Arial"/>
            <w:b/>
            <w:color w:val="002060"/>
          </w:rPr>
          <w:t>https://www.nhsggc.org.uk/locations/hospitals/</w:t>
        </w:r>
      </w:hyperlink>
      <w:r w:rsidRPr="00D536BD">
        <w:rPr>
          <w:rFonts w:ascii="Arial" w:hAnsi="Arial" w:cs="Arial"/>
          <w:b/>
          <w:color w:val="002060"/>
        </w:rPr>
        <w:t xml:space="preserve">  </w:t>
      </w:r>
    </w:p>
    <w:p w14:paraId="3701F0D0" w14:textId="77777777" w:rsidR="008502BD" w:rsidRPr="00D536BD" w:rsidRDefault="00000000" w:rsidP="00355A44">
      <w:pPr>
        <w:numPr>
          <w:ilvl w:val="0"/>
          <w:numId w:val="10"/>
        </w:numPr>
        <w:ind w:left="490"/>
        <w:rPr>
          <w:rFonts w:ascii="Arial" w:hAnsi="Arial" w:cs="Arial"/>
          <w:color w:val="002060"/>
        </w:rPr>
      </w:pPr>
      <w:hyperlink r:id="rId34" w:tooltip="Beatson West of Scotland Cancer Centre" w:history="1">
        <w:r w:rsidR="008502BD" w:rsidRPr="00D536BD">
          <w:rPr>
            <w:rFonts w:ascii="Arial" w:hAnsi="Arial" w:cs="Arial"/>
            <w:bCs/>
            <w:color w:val="002060"/>
          </w:rPr>
          <w:t>Beatson West of Scotland Cancer Centre</w:t>
        </w:r>
      </w:hyperlink>
    </w:p>
    <w:p w14:paraId="6080200C" w14:textId="77777777" w:rsidR="008502BD" w:rsidRPr="00D536BD" w:rsidRDefault="00000000" w:rsidP="00355A44">
      <w:pPr>
        <w:numPr>
          <w:ilvl w:val="0"/>
          <w:numId w:val="10"/>
        </w:numPr>
        <w:ind w:left="490"/>
        <w:rPr>
          <w:rFonts w:ascii="Arial" w:hAnsi="Arial" w:cs="Arial"/>
          <w:color w:val="002060"/>
        </w:rPr>
      </w:pPr>
      <w:hyperlink r:id="rId35" w:tooltip="Gartnavel General Hospital" w:history="1">
        <w:proofErr w:type="spellStart"/>
        <w:r w:rsidR="008502BD" w:rsidRPr="00D536BD">
          <w:rPr>
            <w:rFonts w:ascii="Arial" w:hAnsi="Arial" w:cs="Arial"/>
            <w:bCs/>
            <w:color w:val="002060"/>
          </w:rPr>
          <w:t>Gartnavel</w:t>
        </w:r>
        <w:proofErr w:type="spellEnd"/>
        <w:r w:rsidR="008502BD" w:rsidRPr="00D536BD">
          <w:rPr>
            <w:rFonts w:ascii="Arial" w:hAnsi="Arial" w:cs="Arial"/>
            <w:bCs/>
            <w:color w:val="002060"/>
          </w:rPr>
          <w:t xml:space="preserve"> General Hospital</w:t>
        </w:r>
      </w:hyperlink>
    </w:p>
    <w:p w14:paraId="2E5A46F3" w14:textId="77777777" w:rsidR="008502BD" w:rsidRPr="00D536BD" w:rsidRDefault="00000000" w:rsidP="00355A44">
      <w:pPr>
        <w:numPr>
          <w:ilvl w:val="0"/>
          <w:numId w:val="10"/>
        </w:numPr>
        <w:ind w:left="490"/>
        <w:rPr>
          <w:rFonts w:ascii="Arial" w:hAnsi="Arial" w:cs="Arial"/>
          <w:color w:val="002060"/>
        </w:rPr>
      </w:pPr>
      <w:hyperlink r:id="rId36" w:tooltip="Glasgow Royal Infirmary" w:history="1">
        <w:r w:rsidR="008502BD" w:rsidRPr="00D536BD">
          <w:rPr>
            <w:rFonts w:ascii="Arial" w:hAnsi="Arial" w:cs="Arial"/>
            <w:bCs/>
            <w:color w:val="002060"/>
          </w:rPr>
          <w:t>Glasgow Royal Infirmary</w:t>
        </w:r>
      </w:hyperlink>
    </w:p>
    <w:p w14:paraId="5860A2E8" w14:textId="77777777" w:rsidR="008502BD" w:rsidRPr="00D536BD" w:rsidRDefault="00000000" w:rsidP="00355A44">
      <w:pPr>
        <w:numPr>
          <w:ilvl w:val="0"/>
          <w:numId w:val="10"/>
        </w:numPr>
        <w:ind w:left="490"/>
        <w:rPr>
          <w:rFonts w:ascii="Arial" w:hAnsi="Arial" w:cs="Arial"/>
          <w:color w:val="002060"/>
        </w:rPr>
      </w:pPr>
      <w:hyperlink r:id="rId37" w:tooltip="Inverclyde Royal Hospital" w:history="1">
        <w:r w:rsidR="008502BD" w:rsidRPr="00D536BD">
          <w:rPr>
            <w:rFonts w:ascii="Arial" w:hAnsi="Arial" w:cs="Arial"/>
            <w:bCs/>
            <w:color w:val="002060"/>
          </w:rPr>
          <w:t>Inverclyde Royal Hospital</w:t>
        </w:r>
      </w:hyperlink>
    </w:p>
    <w:p w14:paraId="0E5674D4" w14:textId="77777777" w:rsidR="008502BD" w:rsidRPr="00D536BD" w:rsidRDefault="00000000" w:rsidP="00355A44">
      <w:pPr>
        <w:numPr>
          <w:ilvl w:val="0"/>
          <w:numId w:val="10"/>
        </w:numPr>
        <w:ind w:left="490"/>
        <w:rPr>
          <w:rFonts w:ascii="Arial" w:hAnsi="Arial" w:cs="Arial"/>
          <w:color w:val="002060"/>
        </w:rPr>
      </w:pPr>
      <w:hyperlink r:id="rId38" w:tooltip="Lightburn Hospital" w:history="1">
        <w:r w:rsidR="008502BD" w:rsidRPr="00D536BD">
          <w:rPr>
            <w:rFonts w:ascii="Arial" w:hAnsi="Arial" w:cs="Arial"/>
            <w:bCs/>
            <w:color w:val="002060"/>
          </w:rPr>
          <w:t>Lightburn Hospital</w:t>
        </w:r>
      </w:hyperlink>
    </w:p>
    <w:p w14:paraId="25CC94A0" w14:textId="77777777" w:rsidR="008502BD" w:rsidRPr="00D536BD" w:rsidRDefault="00000000" w:rsidP="00355A44">
      <w:pPr>
        <w:numPr>
          <w:ilvl w:val="0"/>
          <w:numId w:val="10"/>
        </w:numPr>
        <w:ind w:left="490"/>
        <w:rPr>
          <w:rFonts w:ascii="Arial" w:hAnsi="Arial" w:cs="Arial"/>
          <w:color w:val="002060"/>
        </w:rPr>
      </w:pPr>
      <w:hyperlink r:id="rId39" w:tooltip="Queen Elizabeth University Hospital" w:history="1">
        <w:r w:rsidR="008502BD" w:rsidRPr="00D536BD">
          <w:rPr>
            <w:rFonts w:ascii="Arial" w:hAnsi="Arial" w:cs="Arial"/>
            <w:bCs/>
            <w:color w:val="002060"/>
          </w:rPr>
          <w:t>Queen Elizabeth University Hospital</w:t>
        </w:r>
      </w:hyperlink>
      <w:r w:rsidR="008502BD" w:rsidRPr="00D536BD">
        <w:rPr>
          <w:rFonts w:ascii="Arial" w:hAnsi="Arial" w:cs="Arial"/>
          <w:color w:val="002060"/>
        </w:rPr>
        <w:t xml:space="preserve"> </w:t>
      </w:r>
    </w:p>
    <w:p w14:paraId="346E8D07" w14:textId="77777777" w:rsidR="008502BD" w:rsidRPr="00D536BD" w:rsidRDefault="00000000" w:rsidP="00355A44">
      <w:pPr>
        <w:numPr>
          <w:ilvl w:val="0"/>
          <w:numId w:val="10"/>
        </w:numPr>
        <w:ind w:left="490"/>
        <w:rPr>
          <w:rFonts w:ascii="Arial" w:hAnsi="Arial" w:cs="Arial"/>
          <w:color w:val="002060"/>
        </w:rPr>
      </w:pPr>
      <w:hyperlink r:id="rId40" w:tooltip="Royal Hospital for Children" w:history="1">
        <w:r w:rsidR="008502BD" w:rsidRPr="00D536BD">
          <w:rPr>
            <w:rFonts w:ascii="Arial" w:hAnsi="Arial" w:cs="Arial"/>
            <w:bCs/>
            <w:color w:val="002060"/>
          </w:rPr>
          <w:t xml:space="preserve">Royal Hospital for Children </w:t>
        </w:r>
      </w:hyperlink>
    </w:p>
    <w:p w14:paraId="1025034A" w14:textId="77777777" w:rsidR="008502BD" w:rsidRPr="00D536BD" w:rsidRDefault="008502BD" w:rsidP="00355A44">
      <w:pPr>
        <w:numPr>
          <w:ilvl w:val="0"/>
          <w:numId w:val="10"/>
        </w:numPr>
        <w:ind w:left="490"/>
        <w:rPr>
          <w:rFonts w:ascii="Arial" w:hAnsi="Arial" w:cs="Arial"/>
          <w:color w:val="002060"/>
        </w:rPr>
      </w:pPr>
      <w:r w:rsidRPr="00D536BD">
        <w:rPr>
          <w:rFonts w:ascii="Arial" w:hAnsi="Arial" w:cs="Arial"/>
          <w:color w:val="002060"/>
        </w:rPr>
        <w:t xml:space="preserve">The Institute of Neurological Sciences </w:t>
      </w:r>
    </w:p>
    <w:p w14:paraId="76FBD4C4" w14:textId="77777777" w:rsidR="008502BD" w:rsidRPr="00D536BD" w:rsidRDefault="008502BD" w:rsidP="00355A44">
      <w:pPr>
        <w:numPr>
          <w:ilvl w:val="0"/>
          <w:numId w:val="10"/>
        </w:numPr>
        <w:ind w:left="490"/>
        <w:rPr>
          <w:rFonts w:ascii="Arial" w:hAnsi="Arial" w:cs="Arial"/>
          <w:color w:val="002060"/>
        </w:rPr>
      </w:pPr>
      <w:r w:rsidRPr="00D536BD">
        <w:rPr>
          <w:rFonts w:ascii="Arial" w:hAnsi="Arial" w:cs="Arial"/>
          <w:color w:val="002060"/>
        </w:rPr>
        <w:t xml:space="preserve">Princess Royal Maternity Hospital </w:t>
      </w:r>
    </w:p>
    <w:p w14:paraId="361E6DD2" w14:textId="77777777" w:rsidR="008502BD" w:rsidRPr="00D536BD" w:rsidRDefault="00000000" w:rsidP="00355A44">
      <w:pPr>
        <w:numPr>
          <w:ilvl w:val="0"/>
          <w:numId w:val="10"/>
        </w:numPr>
        <w:ind w:left="490"/>
        <w:rPr>
          <w:rFonts w:ascii="Arial" w:hAnsi="Arial" w:cs="Arial"/>
          <w:color w:val="002060"/>
        </w:rPr>
      </w:pPr>
      <w:hyperlink r:id="rId41" w:tooltip="Royal Alexandra Hospital" w:history="1">
        <w:r w:rsidR="008502BD" w:rsidRPr="00D536BD">
          <w:rPr>
            <w:rFonts w:ascii="Arial" w:hAnsi="Arial" w:cs="Arial"/>
            <w:bCs/>
            <w:color w:val="002060"/>
          </w:rPr>
          <w:t>Royal Alexandra Hospital</w:t>
        </w:r>
      </w:hyperlink>
    </w:p>
    <w:p w14:paraId="4867ECA0" w14:textId="77777777" w:rsidR="008502BD" w:rsidRPr="00D536BD" w:rsidRDefault="00000000" w:rsidP="00355A44">
      <w:pPr>
        <w:numPr>
          <w:ilvl w:val="0"/>
          <w:numId w:val="10"/>
        </w:numPr>
        <w:ind w:left="490"/>
        <w:rPr>
          <w:rFonts w:ascii="Arial" w:hAnsi="Arial" w:cs="Arial"/>
          <w:color w:val="002060"/>
        </w:rPr>
      </w:pPr>
      <w:hyperlink r:id="rId42" w:tooltip="Vale of Leven Hospital" w:history="1">
        <w:r w:rsidR="008502BD" w:rsidRPr="00D536BD">
          <w:rPr>
            <w:rFonts w:ascii="Arial" w:hAnsi="Arial" w:cs="Arial"/>
            <w:bCs/>
            <w:color w:val="002060"/>
          </w:rPr>
          <w:t>Vale of Leven Hospital</w:t>
        </w:r>
      </w:hyperlink>
    </w:p>
    <w:p w14:paraId="55EDA013" w14:textId="77777777" w:rsidR="008502BD" w:rsidRPr="00D536BD" w:rsidRDefault="008502BD" w:rsidP="00067415">
      <w:pPr>
        <w:spacing w:before="300" w:after="300"/>
        <w:rPr>
          <w:rFonts w:ascii="Arial" w:hAnsi="Arial" w:cs="Arial"/>
          <w:color w:val="002060"/>
        </w:rPr>
      </w:pPr>
      <w:r w:rsidRPr="00D536BD">
        <w:rPr>
          <w:rFonts w:ascii="Arial" w:hAnsi="Arial" w:cs="Arial"/>
          <w:color w:val="002060"/>
        </w:rPr>
        <w:t>3 Ambulatory care hospitals are located at:</w:t>
      </w:r>
    </w:p>
    <w:p w14:paraId="1822CC9A" w14:textId="77777777" w:rsidR="008502BD" w:rsidRPr="00D536BD" w:rsidRDefault="00000000" w:rsidP="00067415">
      <w:pPr>
        <w:numPr>
          <w:ilvl w:val="0"/>
          <w:numId w:val="15"/>
        </w:numPr>
        <w:rPr>
          <w:rFonts w:ascii="Arial" w:hAnsi="Arial" w:cs="Arial"/>
          <w:color w:val="002060"/>
        </w:rPr>
      </w:pPr>
      <w:hyperlink r:id="rId43" w:tooltip="New Stobhill Hospital" w:history="1">
        <w:r w:rsidR="008502BD" w:rsidRPr="00D536BD">
          <w:rPr>
            <w:rFonts w:ascii="Arial" w:hAnsi="Arial" w:cs="Arial"/>
            <w:bCs/>
            <w:color w:val="002060"/>
          </w:rPr>
          <w:t>New Stobhill Hospital</w:t>
        </w:r>
      </w:hyperlink>
    </w:p>
    <w:p w14:paraId="0A0FDF4E" w14:textId="77777777" w:rsidR="008502BD" w:rsidRPr="00D536BD" w:rsidRDefault="00000000" w:rsidP="00067415">
      <w:pPr>
        <w:numPr>
          <w:ilvl w:val="0"/>
          <w:numId w:val="15"/>
        </w:numPr>
        <w:rPr>
          <w:rFonts w:ascii="Arial" w:hAnsi="Arial" w:cs="Arial"/>
          <w:color w:val="002060"/>
        </w:rPr>
      </w:pPr>
      <w:hyperlink r:id="rId44" w:tooltip="New Victoria Hospital" w:history="1">
        <w:r w:rsidR="008502BD" w:rsidRPr="00D536BD">
          <w:rPr>
            <w:rFonts w:ascii="Arial" w:hAnsi="Arial" w:cs="Arial"/>
            <w:bCs/>
            <w:color w:val="002060"/>
          </w:rPr>
          <w:t xml:space="preserve">New Victoria Hospital </w:t>
        </w:r>
      </w:hyperlink>
    </w:p>
    <w:p w14:paraId="1DF65F06" w14:textId="77777777" w:rsidR="008502BD" w:rsidRPr="00D536BD" w:rsidRDefault="00000000" w:rsidP="00067415">
      <w:pPr>
        <w:numPr>
          <w:ilvl w:val="0"/>
          <w:numId w:val="15"/>
        </w:numPr>
        <w:rPr>
          <w:rFonts w:ascii="Arial" w:hAnsi="Arial" w:cs="Arial"/>
          <w:color w:val="002060"/>
        </w:rPr>
      </w:pPr>
      <w:hyperlink r:id="rId45" w:tgtFrame="_blank" w:tooltip="West Glasgow Ambulatory Care Hospital" w:history="1">
        <w:r w:rsidR="008502BD" w:rsidRPr="00D536BD">
          <w:rPr>
            <w:rFonts w:ascii="Arial" w:hAnsi="Arial" w:cs="Arial"/>
            <w:bCs/>
            <w:color w:val="002060"/>
          </w:rPr>
          <w:t>West Glasgow Ambulatory Care Hospital</w:t>
        </w:r>
      </w:hyperlink>
    </w:p>
    <w:p w14:paraId="0FA818B0" w14:textId="77777777" w:rsidR="008502BD" w:rsidRPr="00D536BD" w:rsidRDefault="008502BD" w:rsidP="00067415">
      <w:pPr>
        <w:spacing w:before="300" w:beforeAutospacing="1" w:after="300"/>
        <w:jc w:val="both"/>
        <w:rPr>
          <w:rFonts w:ascii="Arial" w:hAnsi="Arial" w:cs="Arial"/>
          <w:color w:val="002060"/>
        </w:rPr>
      </w:pPr>
      <w:r w:rsidRPr="00D536BD">
        <w:rPr>
          <w:rFonts w:ascii="Arial" w:hAnsi="Arial" w:cs="Arial"/>
          <w:color w:val="002060"/>
        </w:rPr>
        <w:t xml:space="preserve">Each year we deliver around 170,000 emergency medical and 62,000 emergency surgical episodes and 165,000 day cases. We continue to operate one of the busiest </w:t>
      </w:r>
      <w:r w:rsidRPr="00D536BD">
        <w:rPr>
          <w:rFonts w:ascii="Arial" w:hAnsi="Arial" w:cs="Arial"/>
          <w:color w:val="002060"/>
        </w:rPr>
        <w:lastRenderedPageBreak/>
        <w:t>A&amp;E/minor injuries units in the UK with 455,000 attendances. We deliver 400,000 new outpatient attendances.</w:t>
      </w:r>
    </w:p>
    <w:p w14:paraId="3EC7D18F" w14:textId="77777777" w:rsidR="008502BD" w:rsidRPr="00D536BD" w:rsidRDefault="008502BD" w:rsidP="00067415">
      <w:pPr>
        <w:spacing w:before="300" w:after="300"/>
        <w:jc w:val="both"/>
        <w:rPr>
          <w:rFonts w:ascii="Arial" w:hAnsi="Arial" w:cs="Arial"/>
          <w:color w:val="002060"/>
        </w:rPr>
      </w:pPr>
      <w:r w:rsidRPr="00D536B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D536BD" w:rsidRDefault="008502BD" w:rsidP="00067415">
      <w:pPr>
        <w:spacing w:before="300" w:after="300"/>
        <w:rPr>
          <w:rFonts w:ascii="Arial" w:hAnsi="Arial" w:cs="Arial"/>
          <w:b/>
          <w:color w:val="002060"/>
        </w:rPr>
      </w:pPr>
      <w:r w:rsidRPr="00D536BD">
        <w:rPr>
          <w:rFonts w:ascii="Arial" w:hAnsi="Arial" w:cs="Arial"/>
          <w:b/>
          <w:color w:val="002060"/>
        </w:rPr>
        <w:t xml:space="preserve">NHS Greater Glasgow and Clyde Medical Workforce Plans </w:t>
      </w:r>
    </w:p>
    <w:p w14:paraId="4A847022" w14:textId="77777777" w:rsidR="008502BD" w:rsidRPr="00D536BD" w:rsidRDefault="00E30E13" w:rsidP="00067415">
      <w:pPr>
        <w:pStyle w:val="NormalWeb"/>
        <w:rPr>
          <w:rFonts w:ascii="Arial" w:hAnsi="Arial" w:cs="Arial"/>
          <w:b/>
          <w:color w:val="002060"/>
        </w:rPr>
      </w:pPr>
      <w:r w:rsidRPr="00D536B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D536B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r:id="rId46" w:tooltip="NHSGGC Acute Medical Staff Workforce Plan.pdf" w:history="1">
        <w:r w:rsidR="008502BD" w:rsidRPr="00D536BD">
          <w:rPr>
            <w:rStyle w:val="Strong"/>
            <w:rFonts w:ascii="Arial" w:hAnsi="Arial" w:cs="Arial"/>
            <w:color w:val="002060"/>
          </w:rPr>
          <w:t>Acute Services Medical Workforce Plan</w:t>
        </w:r>
      </w:hyperlink>
      <w:r w:rsidR="008502BD" w:rsidRPr="00D536BD">
        <w:rPr>
          <w:rFonts w:ascii="Arial" w:hAnsi="Arial" w:cs="Arial"/>
          <w:color w:val="002060"/>
        </w:rPr>
        <w:t xml:space="preserve">, </w:t>
      </w:r>
      <w:hyperlink r:id="rId47" w:tooltip="Mental Health Services.docx" w:history="1">
        <w:r w:rsidR="008502BD" w:rsidRPr="00D536BD">
          <w:rPr>
            <w:rStyle w:val="Strong"/>
            <w:rFonts w:ascii="Arial" w:hAnsi="Arial" w:cs="Arial"/>
            <w:color w:val="002060"/>
          </w:rPr>
          <w:t>Mental Health Services Medical Workforce Plan</w:t>
        </w:r>
      </w:hyperlink>
      <w:r w:rsidR="008502BD" w:rsidRPr="00D536BD">
        <w:rPr>
          <w:rFonts w:ascii="Arial" w:hAnsi="Arial" w:cs="Arial"/>
          <w:color w:val="002060"/>
        </w:rPr>
        <w:t xml:space="preserve"> and  the </w:t>
      </w:r>
      <w:hyperlink r:id="rId48" w:tooltip="Oral Health Services.docx" w:history="1">
        <w:r w:rsidR="008502BD" w:rsidRPr="00D536BD">
          <w:rPr>
            <w:rStyle w:val="Strong"/>
            <w:rFonts w:ascii="Arial" w:hAnsi="Arial" w:cs="Arial"/>
            <w:color w:val="002060"/>
          </w:rPr>
          <w:t>Oral Health (Dentist) Workforce Plan</w:t>
        </w:r>
      </w:hyperlink>
      <w:r w:rsidR="008502BD" w:rsidRPr="00D536BD">
        <w:rPr>
          <w:rFonts w:ascii="Arial" w:hAnsi="Arial" w:cs="Arial"/>
          <w:color w:val="002060"/>
        </w:rPr>
        <w:t xml:space="preserve"> please visit </w:t>
      </w:r>
      <w:hyperlink r:id="rId49" w:history="1">
        <w:r w:rsidR="008502BD" w:rsidRPr="00D536B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D536BD" w:rsidRDefault="008502BD" w:rsidP="00067415">
      <w:pPr>
        <w:spacing w:before="300" w:after="300"/>
        <w:outlineLvl w:val="0"/>
        <w:rPr>
          <w:rFonts w:ascii="Arial" w:hAnsi="Arial" w:cs="Arial"/>
          <w:b/>
          <w:bCs/>
          <w:color w:val="002060"/>
          <w:kern w:val="36"/>
        </w:rPr>
      </w:pPr>
      <w:r w:rsidRPr="00D536BD">
        <w:rPr>
          <w:rFonts w:ascii="Arial" w:hAnsi="Arial" w:cs="Arial"/>
          <w:b/>
          <w:bCs/>
          <w:color w:val="002060"/>
          <w:kern w:val="36"/>
        </w:rPr>
        <w:t>Our Culture and Values</w:t>
      </w:r>
    </w:p>
    <w:p w14:paraId="760E027E" w14:textId="77777777" w:rsidR="008502BD" w:rsidRPr="00D536BD" w:rsidRDefault="008502BD" w:rsidP="00067415">
      <w:pPr>
        <w:spacing w:before="300" w:after="300"/>
        <w:outlineLvl w:val="0"/>
        <w:rPr>
          <w:rFonts w:ascii="Arial" w:hAnsi="Arial" w:cs="Arial"/>
          <w:bCs/>
          <w:i/>
          <w:color w:val="002060"/>
          <w:kern w:val="36"/>
        </w:rPr>
      </w:pPr>
      <w:r w:rsidRPr="00D536BD">
        <w:rPr>
          <w:rFonts w:ascii="Arial" w:hAnsi="Arial" w:cs="Arial"/>
          <w:bCs/>
          <w:i/>
          <w:color w:val="002060"/>
          <w:kern w:val="36"/>
        </w:rPr>
        <w:t>Jane Grant, Chief Executive, NHS Greater Glasgow and Clyde</w:t>
      </w:r>
    </w:p>
    <w:p w14:paraId="12828C78" w14:textId="77777777" w:rsidR="008502BD" w:rsidRPr="00D536BD" w:rsidRDefault="008502BD" w:rsidP="00067415">
      <w:pPr>
        <w:spacing w:before="300" w:after="300"/>
        <w:jc w:val="both"/>
        <w:rPr>
          <w:rFonts w:ascii="Arial" w:hAnsi="Arial" w:cs="Arial"/>
          <w:i/>
          <w:color w:val="002060"/>
        </w:rPr>
      </w:pPr>
      <w:r w:rsidRPr="00D536B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D536BD" w:rsidRDefault="008502BD" w:rsidP="00067415">
      <w:pPr>
        <w:spacing w:before="300" w:after="300"/>
        <w:jc w:val="both"/>
        <w:rPr>
          <w:rFonts w:ascii="Arial" w:hAnsi="Arial" w:cs="Arial"/>
          <w:i/>
          <w:color w:val="002060"/>
        </w:rPr>
      </w:pPr>
      <w:r w:rsidRPr="00D536B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D536BD" w:rsidRDefault="008502BD" w:rsidP="00067415">
      <w:pPr>
        <w:spacing w:before="300" w:after="300"/>
        <w:jc w:val="both"/>
        <w:rPr>
          <w:rFonts w:ascii="Arial" w:hAnsi="Arial" w:cs="Arial"/>
          <w:i/>
          <w:color w:val="002060"/>
        </w:rPr>
      </w:pPr>
      <w:r w:rsidRPr="00D536B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D536BD" w:rsidRDefault="00000000" w:rsidP="00067415">
      <w:pPr>
        <w:spacing w:before="300" w:after="300"/>
        <w:outlineLvl w:val="0"/>
        <w:rPr>
          <w:rFonts w:ascii="Arial" w:hAnsi="Arial" w:cs="Arial"/>
          <w:b/>
          <w:bCs/>
          <w:color w:val="002060"/>
          <w:kern w:val="36"/>
        </w:rPr>
      </w:pPr>
      <w:hyperlink r:id="rId50" w:history="1">
        <w:r w:rsidR="008502BD" w:rsidRPr="00D536B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D536BD" w:rsidRDefault="008502BD" w:rsidP="00067415">
      <w:pPr>
        <w:tabs>
          <w:tab w:val="left" w:pos="828"/>
        </w:tabs>
        <w:kinsoku w:val="0"/>
        <w:overflowPunct w:val="0"/>
        <w:adjustRightInd w:val="0"/>
        <w:rPr>
          <w:rFonts w:ascii="Arial" w:hAnsi="Arial" w:cs="Arial"/>
          <w:b/>
          <w:color w:val="002060"/>
        </w:rPr>
      </w:pPr>
      <w:r w:rsidRPr="00D536BD">
        <w:rPr>
          <w:rFonts w:ascii="Arial" w:hAnsi="Arial" w:cs="Arial"/>
          <w:color w:val="002060"/>
          <w:spacing w:val="-1"/>
        </w:rPr>
        <w:t>For more information about NH</w:t>
      </w:r>
      <w:r w:rsidRPr="00D536BD">
        <w:rPr>
          <w:rFonts w:ascii="Arial" w:hAnsi="Arial" w:cs="Arial"/>
          <w:color w:val="002060"/>
        </w:rPr>
        <w:t>S Grea</w:t>
      </w:r>
      <w:r w:rsidRPr="00D536BD">
        <w:rPr>
          <w:rFonts w:ascii="Arial" w:hAnsi="Arial" w:cs="Arial"/>
          <w:color w:val="002060"/>
          <w:spacing w:val="-2"/>
        </w:rPr>
        <w:t>t</w:t>
      </w:r>
      <w:r w:rsidRPr="00D536BD">
        <w:rPr>
          <w:rFonts w:ascii="Arial" w:hAnsi="Arial" w:cs="Arial"/>
          <w:color w:val="002060"/>
        </w:rPr>
        <w:t>er</w:t>
      </w:r>
      <w:r w:rsidRPr="00D536BD">
        <w:rPr>
          <w:rFonts w:ascii="Arial" w:hAnsi="Arial" w:cs="Arial"/>
          <w:color w:val="002060"/>
          <w:spacing w:val="-2"/>
        </w:rPr>
        <w:t xml:space="preserve"> G</w:t>
      </w:r>
      <w:r w:rsidRPr="00D536BD">
        <w:rPr>
          <w:rFonts w:ascii="Arial" w:hAnsi="Arial" w:cs="Arial"/>
          <w:color w:val="002060"/>
        </w:rPr>
        <w:t>la</w:t>
      </w:r>
      <w:r w:rsidRPr="00D536BD">
        <w:rPr>
          <w:rFonts w:ascii="Arial" w:hAnsi="Arial" w:cs="Arial"/>
          <w:color w:val="002060"/>
          <w:spacing w:val="-1"/>
        </w:rPr>
        <w:t>s</w:t>
      </w:r>
      <w:r w:rsidRPr="00D536BD">
        <w:rPr>
          <w:rFonts w:ascii="Arial" w:hAnsi="Arial" w:cs="Arial"/>
          <w:color w:val="002060"/>
        </w:rPr>
        <w:t>g</w:t>
      </w:r>
      <w:r w:rsidRPr="00D536BD">
        <w:rPr>
          <w:rFonts w:ascii="Arial" w:hAnsi="Arial" w:cs="Arial"/>
          <w:color w:val="002060"/>
          <w:spacing w:val="-4"/>
        </w:rPr>
        <w:t>o</w:t>
      </w:r>
      <w:r w:rsidRPr="00D536BD">
        <w:rPr>
          <w:rFonts w:ascii="Arial" w:hAnsi="Arial" w:cs="Arial"/>
          <w:color w:val="002060"/>
        </w:rPr>
        <w:t>w</w:t>
      </w:r>
      <w:r w:rsidRPr="00D536BD">
        <w:rPr>
          <w:rFonts w:ascii="Arial" w:hAnsi="Arial" w:cs="Arial"/>
          <w:color w:val="002060"/>
          <w:spacing w:val="-1"/>
        </w:rPr>
        <w:t xml:space="preserve"> </w:t>
      </w:r>
      <w:r w:rsidRPr="00D536BD">
        <w:rPr>
          <w:rFonts w:ascii="Arial" w:hAnsi="Arial" w:cs="Arial"/>
          <w:color w:val="002060"/>
        </w:rPr>
        <w:t>a</w:t>
      </w:r>
      <w:r w:rsidRPr="00D536BD">
        <w:rPr>
          <w:rFonts w:ascii="Arial" w:hAnsi="Arial" w:cs="Arial"/>
          <w:color w:val="002060"/>
          <w:spacing w:val="-1"/>
        </w:rPr>
        <w:t>n</w:t>
      </w:r>
      <w:r w:rsidRPr="00D536BD">
        <w:rPr>
          <w:rFonts w:ascii="Arial" w:hAnsi="Arial" w:cs="Arial"/>
          <w:color w:val="002060"/>
        </w:rPr>
        <w:t>d Cl</w:t>
      </w:r>
      <w:r w:rsidRPr="00D536BD">
        <w:rPr>
          <w:rFonts w:ascii="Arial" w:hAnsi="Arial" w:cs="Arial"/>
          <w:color w:val="002060"/>
          <w:spacing w:val="-5"/>
        </w:rPr>
        <w:t>y</w:t>
      </w:r>
      <w:r w:rsidRPr="00D536BD">
        <w:rPr>
          <w:rFonts w:ascii="Arial" w:hAnsi="Arial" w:cs="Arial"/>
          <w:color w:val="002060"/>
        </w:rPr>
        <w:t xml:space="preserve">de please visit: </w:t>
      </w:r>
      <w:hyperlink r:id="rId51" w:history="1">
        <w:r w:rsidRPr="00D536BD">
          <w:rPr>
            <w:rStyle w:val="Hyperlink"/>
            <w:rFonts w:ascii="Arial" w:hAnsi="Arial" w:cs="Arial"/>
            <w:b/>
            <w:bCs/>
            <w:color w:val="002060"/>
          </w:rPr>
          <w:t>www.nhsggc.org.uk</w:t>
        </w:r>
      </w:hyperlink>
      <w:r w:rsidRPr="00D536BD">
        <w:rPr>
          <w:rFonts w:ascii="Arial" w:hAnsi="Arial" w:cs="Arial"/>
          <w:b/>
          <w:color w:val="002060"/>
        </w:rPr>
        <w:t xml:space="preserve">.  </w:t>
      </w:r>
    </w:p>
    <w:p w14:paraId="5E0DD9D1" w14:textId="77777777" w:rsidR="008502BD" w:rsidRPr="00D536B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D536BD" w:rsidRDefault="008502BD" w:rsidP="00067415">
      <w:pPr>
        <w:tabs>
          <w:tab w:val="left" w:pos="828"/>
        </w:tabs>
        <w:kinsoku w:val="0"/>
        <w:overflowPunct w:val="0"/>
        <w:adjustRightInd w:val="0"/>
        <w:rPr>
          <w:rFonts w:ascii="Arial" w:hAnsi="Arial" w:cs="Arial"/>
          <w:b/>
          <w:color w:val="002060"/>
        </w:rPr>
      </w:pPr>
      <w:r w:rsidRPr="00D536BD">
        <w:rPr>
          <w:rFonts w:ascii="Arial" w:hAnsi="Arial" w:cs="Arial"/>
          <w:color w:val="002060"/>
        </w:rPr>
        <w:t>Find out more about NHS Scotland, the biggest employer in the country, providing jobs to people in more than 70 different professions, and its workforce is its greatest asset.</w:t>
      </w:r>
      <w:r w:rsidRPr="00D536BD">
        <w:rPr>
          <w:rFonts w:ascii="Arial" w:hAnsi="Arial" w:cs="Arial"/>
          <w:b/>
          <w:color w:val="002060"/>
        </w:rPr>
        <w:t xml:space="preserve"> </w:t>
      </w:r>
      <w:hyperlink r:id="rId52" w:history="1">
        <w:r w:rsidRPr="00D536BD">
          <w:rPr>
            <w:rStyle w:val="Hyperlink"/>
            <w:rFonts w:ascii="Arial" w:hAnsi="Arial" w:cs="Arial"/>
            <w:b/>
            <w:color w:val="002060"/>
          </w:rPr>
          <w:t>https://www.scotland.org/work/career-opportunities/healthcare</w:t>
        </w:r>
      </w:hyperlink>
    </w:p>
    <w:p w14:paraId="021C4BD6" w14:textId="77777777" w:rsidR="008502BD" w:rsidRPr="00D536BD" w:rsidRDefault="008502BD" w:rsidP="00067415">
      <w:pPr>
        <w:pStyle w:val="Default"/>
        <w:rPr>
          <w:b/>
          <w:color w:val="002060"/>
        </w:rPr>
      </w:pPr>
    </w:p>
    <w:p w14:paraId="1295FC81" w14:textId="77777777" w:rsidR="008502BD" w:rsidRPr="00D536BD" w:rsidRDefault="008502BD" w:rsidP="00067415">
      <w:pPr>
        <w:pStyle w:val="Default"/>
        <w:rPr>
          <w:b/>
          <w:color w:val="002060"/>
        </w:rPr>
      </w:pPr>
    </w:p>
    <w:p w14:paraId="1F049757" w14:textId="77777777" w:rsidR="008502BD" w:rsidRPr="00D536BD" w:rsidRDefault="008502BD" w:rsidP="00067415">
      <w:pPr>
        <w:pStyle w:val="Default"/>
        <w:rPr>
          <w:b/>
          <w:color w:val="002060"/>
        </w:rPr>
      </w:pPr>
    </w:p>
    <w:p w14:paraId="09371967" w14:textId="77777777" w:rsidR="00D536BD" w:rsidRPr="00D536BD" w:rsidRDefault="00D536BD" w:rsidP="00067415">
      <w:pPr>
        <w:kinsoku w:val="0"/>
        <w:overflowPunct w:val="0"/>
        <w:jc w:val="both"/>
        <w:rPr>
          <w:rFonts w:ascii="Arial" w:hAnsi="Arial" w:cs="Arial"/>
          <w:b/>
          <w:bCs/>
          <w:color w:val="002060"/>
          <w:sz w:val="32"/>
          <w:szCs w:val="32"/>
        </w:rPr>
      </w:pPr>
    </w:p>
    <w:p w14:paraId="0E2EB11C" w14:textId="30AFAEEF" w:rsidR="008502BD" w:rsidRPr="00D536BD" w:rsidRDefault="00312CB8" w:rsidP="00067415">
      <w:pPr>
        <w:kinsoku w:val="0"/>
        <w:overflowPunct w:val="0"/>
        <w:jc w:val="both"/>
        <w:rPr>
          <w:rFonts w:ascii="Arial" w:hAnsi="Arial" w:cs="Arial"/>
          <w:b/>
          <w:bCs/>
          <w:color w:val="002060"/>
          <w:sz w:val="32"/>
          <w:szCs w:val="32"/>
        </w:rPr>
      </w:pPr>
      <w:r w:rsidRPr="00D536BD">
        <w:rPr>
          <w:rFonts w:ascii="Arial" w:hAnsi="Arial" w:cs="Arial"/>
          <w:b/>
          <w:bCs/>
          <w:color w:val="002060"/>
          <w:sz w:val="32"/>
          <w:szCs w:val="32"/>
        </w:rPr>
        <w:lastRenderedPageBreak/>
        <w:t xml:space="preserve">Section </w:t>
      </w:r>
      <w:r w:rsidR="00D536BD" w:rsidRPr="00D536BD">
        <w:rPr>
          <w:rFonts w:ascii="Arial" w:hAnsi="Arial" w:cs="Arial"/>
          <w:b/>
          <w:bCs/>
          <w:color w:val="002060"/>
          <w:sz w:val="32"/>
          <w:szCs w:val="32"/>
        </w:rPr>
        <w:t>7</w:t>
      </w:r>
      <w:r w:rsidR="008502BD" w:rsidRPr="00D536BD">
        <w:rPr>
          <w:rFonts w:ascii="Arial" w:hAnsi="Arial" w:cs="Arial"/>
          <w:b/>
          <w:bCs/>
          <w:color w:val="002060"/>
          <w:sz w:val="32"/>
          <w:szCs w:val="32"/>
        </w:rPr>
        <w:t>:</w:t>
      </w:r>
      <w:r w:rsidR="008502BD" w:rsidRPr="00D536BD">
        <w:rPr>
          <w:rFonts w:ascii="Arial" w:hAnsi="Arial" w:cs="Arial"/>
          <w:b/>
          <w:bCs/>
          <w:color w:val="002060"/>
          <w:sz w:val="32"/>
          <w:szCs w:val="32"/>
        </w:rPr>
        <w:tab/>
      </w:r>
    </w:p>
    <w:p w14:paraId="304D441B" w14:textId="77777777" w:rsidR="008502BD" w:rsidRPr="00D536BD" w:rsidRDefault="008502BD" w:rsidP="00067415">
      <w:pPr>
        <w:kinsoku w:val="0"/>
        <w:overflowPunct w:val="0"/>
        <w:jc w:val="both"/>
        <w:rPr>
          <w:rFonts w:ascii="Arial" w:hAnsi="Arial" w:cs="Arial"/>
          <w:b/>
          <w:bCs/>
          <w:color w:val="002060"/>
          <w:sz w:val="32"/>
        </w:rPr>
      </w:pPr>
      <w:r w:rsidRPr="00D536BD">
        <w:rPr>
          <w:rFonts w:ascii="Arial" w:hAnsi="Arial" w:cs="Arial"/>
          <w:b/>
          <w:bCs/>
          <w:color w:val="002060"/>
          <w:sz w:val="32"/>
          <w:szCs w:val="32"/>
        </w:rPr>
        <w:t>Living and Working in the Greater Glasgow and Clyde area</w:t>
      </w:r>
    </w:p>
    <w:p w14:paraId="1F3A9DD9" w14:textId="77777777" w:rsidR="008502BD" w:rsidRPr="00D536BD" w:rsidRDefault="008502BD" w:rsidP="00067415">
      <w:pPr>
        <w:jc w:val="both"/>
        <w:rPr>
          <w:rFonts w:ascii="Arial" w:hAnsi="Arial" w:cs="Arial"/>
          <w:iCs/>
          <w:color w:val="002060"/>
        </w:rPr>
      </w:pPr>
    </w:p>
    <w:p w14:paraId="26C63FBC" w14:textId="77777777" w:rsidR="008502BD" w:rsidRPr="00D536BD" w:rsidRDefault="008502BD" w:rsidP="00067415">
      <w:pPr>
        <w:jc w:val="both"/>
        <w:rPr>
          <w:rFonts w:ascii="Arial" w:hAnsi="Arial" w:cs="Arial"/>
          <w:color w:val="002060"/>
        </w:rPr>
      </w:pPr>
      <w:r w:rsidRPr="00D536BD">
        <w:rPr>
          <w:rFonts w:ascii="Arial" w:hAnsi="Arial" w:cs="Arial"/>
          <w:iCs/>
          <w:color w:val="002060"/>
        </w:rPr>
        <w:t>As a place to live, the Greater Glasgow and Clyde area has many attractions.</w:t>
      </w:r>
      <w:r w:rsidRPr="00D536BD">
        <w:rPr>
          <w:rFonts w:ascii="Arial" w:hAnsi="Arial" w:cs="Arial"/>
          <w:i/>
          <w:iCs/>
          <w:color w:val="002060"/>
        </w:rPr>
        <w:t xml:space="preserve"> </w:t>
      </w:r>
      <w:r w:rsidRPr="00D536B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D536BD" w:rsidRDefault="008502BD" w:rsidP="00067415">
      <w:pPr>
        <w:jc w:val="both"/>
        <w:rPr>
          <w:rFonts w:ascii="Arial" w:hAnsi="Arial" w:cs="Arial"/>
          <w:color w:val="002060"/>
        </w:rPr>
      </w:pPr>
    </w:p>
    <w:p w14:paraId="5EDF7732" w14:textId="77777777" w:rsidR="008502BD" w:rsidRPr="00D536BD" w:rsidRDefault="008502BD" w:rsidP="00067415">
      <w:pPr>
        <w:jc w:val="both"/>
        <w:rPr>
          <w:rFonts w:ascii="Arial" w:hAnsi="Arial" w:cs="Arial"/>
          <w:color w:val="002060"/>
        </w:rPr>
      </w:pPr>
      <w:r w:rsidRPr="00D536B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D536BD" w:rsidRDefault="008502BD" w:rsidP="00067415">
      <w:pPr>
        <w:jc w:val="both"/>
        <w:rPr>
          <w:rFonts w:ascii="Arial" w:hAnsi="Arial" w:cs="Arial"/>
          <w:color w:val="002060"/>
        </w:rPr>
      </w:pPr>
    </w:p>
    <w:p w14:paraId="3AA4BE72" w14:textId="77777777" w:rsidR="008502BD" w:rsidRPr="00D536BD" w:rsidRDefault="008502BD" w:rsidP="00067415">
      <w:pPr>
        <w:jc w:val="both"/>
        <w:rPr>
          <w:rFonts w:ascii="Arial" w:hAnsi="Arial" w:cs="Arial"/>
          <w:color w:val="002060"/>
        </w:rPr>
      </w:pPr>
      <w:r w:rsidRPr="00D536B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D536BD" w:rsidRDefault="00E30E13" w:rsidP="00067415">
      <w:pPr>
        <w:jc w:val="both"/>
        <w:rPr>
          <w:rFonts w:ascii="Arial" w:hAnsi="Arial" w:cs="Arial"/>
          <w:color w:val="002060"/>
        </w:rPr>
      </w:pPr>
      <w:r w:rsidRPr="00D536B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D536BD" w:rsidRDefault="008502BD" w:rsidP="00067415">
      <w:pPr>
        <w:outlineLvl w:val="3"/>
        <w:rPr>
          <w:rFonts w:ascii="Arial" w:hAnsi="Arial" w:cs="Arial"/>
          <w:b/>
          <w:color w:val="002060"/>
        </w:rPr>
      </w:pPr>
      <w:r w:rsidRPr="00D536BD">
        <w:rPr>
          <w:rFonts w:ascii="Arial" w:hAnsi="Arial" w:cs="Arial"/>
          <w:b/>
          <w:color w:val="002060"/>
        </w:rPr>
        <w:t>Glasgow</w:t>
      </w:r>
    </w:p>
    <w:p w14:paraId="5C91BA80" w14:textId="77777777" w:rsidR="008502BD" w:rsidRPr="00D536BD" w:rsidRDefault="008502BD" w:rsidP="00067415">
      <w:pPr>
        <w:outlineLvl w:val="3"/>
        <w:rPr>
          <w:rFonts w:ascii="Arial" w:hAnsi="Arial" w:cs="Arial"/>
          <w:b/>
          <w:color w:val="002060"/>
        </w:rPr>
      </w:pPr>
    </w:p>
    <w:p w14:paraId="5DACA55A" w14:textId="77777777" w:rsidR="008502BD" w:rsidRPr="00D536BD" w:rsidRDefault="008502BD" w:rsidP="00067415">
      <w:pPr>
        <w:outlineLvl w:val="3"/>
        <w:rPr>
          <w:rFonts w:ascii="Arial" w:hAnsi="Arial" w:cs="Arial"/>
          <w:b/>
          <w:color w:val="002060"/>
        </w:rPr>
      </w:pPr>
    </w:p>
    <w:p w14:paraId="43505A44" w14:textId="77777777" w:rsidR="008502BD" w:rsidRPr="00D536BD" w:rsidRDefault="008502BD" w:rsidP="00067415">
      <w:pPr>
        <w:outlineLvl w:val="3"/>
        <w:rPr>
          <w:rFonts w:ascii="Arial" w:hAnsi="Arial" w:cs="Arial"/>
          <w:color w:val="002060"/>
        </w:rPr>
      </w:pPr>
    </w:p>
    <w:p w14:paraId="7CA3C41B" w14:textId="77777777" w:rsidR="008502BD" w:rsidRPr="00D536BD" w:rsidRDefault="008502BD" w:rsidP="00067415">
      <w:pPr>
        <w:outlineLvl w:val="3"/>
        <w:rPr>
          <w:rFonts w:ascii="Arial" w:hAnsi="Arial" w:cs="Arial"/>
          <w:color w:val="002060"/>
        </w:rPr>
      </w:pPr>
    </w:p>
    <w:p w14:paraId="31A7451B" w14:textId="77777777" w:rsidR="008502BD" w:rsidRPr="00D536BD" w:rsidRDefault="00E30E13" w:rsidP="00067415">
      <w:pPr>
        <w:outlineLvl w:val="3"/>
        <w:rPr>
          <w:rFonts w:ascii="Arial" w:hAnsi="Arial" w:cs="Arial"/>
          <w:color w:val="002060"/>
        </w:rPr>
      </w:pPr>
      <w:r w:rsidRPr="00D536B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D536BD" w:rsidRDefault="008502BD" w:rsidP="00067415">
      <w:pPr>
        <w:outlineLvl w:val="3"/>
        <w:rPr>
          <w:rFonts w:ascii="Arial" w:hAnsi="Arial" w:cs="Arial"/>
          <w:color w:val="002060"/>
        </w:rPr>
      </w:pPr>
    </w:p>
    <w:p w14:paraId="685C06AA" w14:textId="77777777" w:rsidR="008502BD" w:rsidRPr="00D536BD" w:rsidRDefault="008502BD" w:rsidP="00067415">
      <w:pPr>
        <w:outlineLvl w:val="3"/>
        <w:rPr>
          <w:rFonts w:ascii="Arial" w:hAnsi="Arial" w:cs="Arial"/>
          <w:color w:val="002060"/>
        </w:rPr>
      </w:pPr>
    </w:p>
    <w:p w14:paraId="2D788B7D" w14:textId="77777777" w:rsidR="008502BD" w:rsidRPr="00D536BD" w:rsidRDefault="008502BD" w:rsidP="00067415">
      <w:pPr>
        <w:outlineLvl w:val="3"/>
        <w:rPr>
          <w:rFonts w:ascii="Arial" w:hAnsi="Arial" w:cs="Arial"/>
          <w:color w:val="002060"/>
        </w:rPr>
      </w:pPr>
    </w:p>
    <w:p w14:paraId="048C0B30" w14:textId="77777777" w:rsidR="008502BD" w:rsidRPr="00D536BD" w:rsidRDefault="008502BD" w:rsidP="00067415">
      <w:pPr>
        <w:outlineLvl w:val="3"/>
        <w:rPr>
          <w:rFonts w:ascii="Arial" w:hAnsi="Arial" w:cs="Arial"/>
          <w:color w:val="002060"/>
        </w:rPr>
      </w:pPr>
    </w:p>
    <w:p w14:paraId="0B95DC93" w14:textId="77777777" w:rsidR="008502BD" w:rsidRPr="00D536BD" w:rsidRDefault="008502BD" w:rsidP="00067415">
      <w:pPr>
        <w:jc w:val="both"/>
        <w:outlineLvl w:val="3"/>
        <w:rPr>
          <w:rFonts w:ascii="Arial" w:hAnsi="Arial" w:cs="Arial"/>
          <w:color w:val="002060"/>
        </w:rPr>
      </w:pPr>
      <w:r w:rsidRPr="00D536B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D536BD" w:rsidRDefault="008502BD" w:rsidP="00067415">
      <w:pPr>
        <w:jc w:val="both"/>
        <w:rPr>
          <w:rFonts w:ascii="Arial" w:hAnsi="Arial" w:cs="Arial"/>
          <w:color w:val="002060"/>
        </w:rPr>
      </w:pPr>
    </w:p>
    <w:p w14:paraId="7E69B850" w14:textId="77777777" w:rsidR="008502BD" w:rsidRPr="00D536BD" w:rsidRDefault="008502BD" w:rsidP="00067415">
      <w:pPr>
        <w:jc w:val="both"/>
        <w:rPr>
          <w:rFonts w:ascii="Arial" w:hAnsi="Arial" w:cs="Arial"/>
          <w:color w:val="002060"/>
        </w:rPr>
      </w:pPr>
      <w:r w:rsidRPr="00D536B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D536BD" w:rsidRDefault="008502BD" w:rsidP="00067415">
      <w:pPr>
        <w:jc w:val="both"/>
        <w:rPr>
          <w:rFonts w:ascii="Arial" w:hAnsi="Arial" w:cs="Arial"/>
          <w:color w:val="002060"/>
        </w:rPr>
      </w:pPr>
    </w:p>
    <w:p w14:paraId="3D1414BA" w14:textId="77777777" w:rsidR="008502BD" w:rsidRPr="00D536BD" w:rsidRDefault="008502BD" w:rsidP="00067415">
      <w:pPr>
        <w:jc w:val="both"/>
        <w:rPr>
          <w:rFonts w:ascii="Arial" w:hAnsi="Arial" w:cs="Arial"/>
          <w:color w:val="002060"/>
        </w:rPr>
      </w:pPr>
      <w:r w:rsidRPr="00D536B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D536BD" w:rsidRDefault="008502BD" w:rsidP="00067415">
      <w:pPr>
        <w:jc w:val="both"/>
        <w:rPr>
          <w:rFonts w:ascii="Arial" w:hAnsi="Arial" w:cs="Arial"/>
          <w:color w:val="002060"/>
        </w:rPr>
      </w:pPr>
    </w:p>
    <w:p w14:paraId="35D1AEBE" w14:textId="77777777" w:rsidR="008502BD" w:rsidRPr="00D536BD" w:rsidRDefault="008502BD" w:rsidP="00067415">
      <w:pPr>
        <w:jc w:val="both"/>
        <w:rPr>
          <w:rFonts w:ascii="Arial" w:hAnsi="Arial" w:cs="Arial"/>
          <w:color w:val="002060"/>
        </w:rPr>
      </w:pPr>
      <w:r w:rsidRPr="00D536BD">
        <w:rPr>
          <w:rFonts w:ascii="Arial" w:hAnsi="Arial" w:cs="Arial"/>
          <w:color w:val="002060"/>
        </w:rPr>
        <w:t>Home to over 133,000 students from around the world, this vibrant city has five world-renowned universities and seven colleges.</w:t>
      </w:r>
    </w:p>
    <w:p w14:paraId="4829838B" w14:textId="77777777" w:rsidR="008502BD" w:rsidRPr="00D536BD" w:rsidRDefault="008502BD" w:rsidP="00067415">
      <w:pPr>
        <w:jc w:val="both"/>
        <w:rPr>
          <w:rFonts w:ascii="Arial" w:hAnsi="Arial" w:cs="Arial"/>
          <w:color w:val="002060"/>
        </w:rPr>
      </w:pPr>
    </w:p>
    <w:p w14:paraId="7BA84123" w14:textId="77777777" w:rsidR="008502BD" w:rsidRPr="00D536BD" w:rsidRDefault="008502BD" w:rsidP="00067415">
      <w:pPr>
        <w:outlineLvl w:val="3"/>
        <w:rPr>
          <w:rFonts w:ascii="Arial" w:hAnsi="Arial" w:cs="Arial"/>
          <w:b/>
          <w:color w:val="002060"/>
        </w:rPr>
      </w:pPr>
      <w:r w:rsidRPr="00D536BD">
        <w:rPr>
          <w:rFonts w:ascii="Arial" w:hAnsi="Arial" w:cs="Arial"/>
          <w:b/>
          <w:color w:val="002060"/>
        </w:rPr>
        <w:t>Lots to see and do</w:t>
      </w:r>
    </w:p>
    <w:p w14:paraId="00D7CD29" w14:textId="77777777" w:rsidR="008502BD" w:rsidRPr="00D536BD" w:rsidRDefault="008502BD" w:rsidP="00067415">
      <w:pPr>
        <w:outlineLvl w:val="3"/>
        <w:rPr>
          <w:rFonts w:ascii="Arial" w:hAnsi="Arial" w:cs="Arial"/>
          <w:b/>
          <w:color w:val="002060"/>
        </w:rPr>
      </w:pPr>
    </w:p>
    <w:p w14:paraId="71E651AB" w14:textId="77777777" w:rsidR="008502BD" w:rsidRPr="00D536BD" w:rsidRDefault="008502BD" w:rsidP="00067415">
      <w:pPr>
        <w:jc w:val="both"/>
        <w:rPr>
          <w:rFonts w:ascii="Arial" w:hAnsi="Arial" w:cs="Arial"/>
          <w:color w:val="002060"/>
        </w:rPr>
      </w:pPr>
      <w:r w:rsidRPr="00D536B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D536BD" w:rsidRDefault="008502BD" w:rsidP="00067415">
      <w:pPr>
        <w:jc w:val="both"/>
        <w:rPr>
          <w:rFonts w:ascii="Arial" w:hAnsi="Arial" w:cs="Arial"/>
          <w:color w:val="002060"/>
        </w:rPr>
      </w:pPr>
    </w:p>
    <w:p w14:paraId="17B84691" w14:textId="77777777" w:rsidR="008502BD" w:rsidRPr="00D536BD" w:rsidRDefault="008502BD" w:rsidP="00067415">
      <w:pPr>
        <w:jc w:val="both"/>
        <w:rPr>
          <w:rFonts w:ascii="Arial" w:hAnsi="Arial" w:cs="Arial"/>
          <w:color w:val="002060"/>
        </w:rPr>
      </w:pPr>
      <w:r w:rsidRPr="00D536B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D536BD" w:rsidRDefault="008502BD" w:rsidP="00067415">
      <w:pPr>
        <w:jc w:val="both"/>
        <w:rPr>
          <w:rFonts w:ascii="Arial" w:hAnsi="Arial" w:cs="Arial"/>
          <w:color w:val="002060"/>
        </w:rPr>
      </w:pPr>
    </w:p>
    <w:p w14:paraId="7C5906E4" w14:textId="77777777" w:rsidR="008502BD" w:rsidRPr="00D536BD" w:rsidRDefault="008502BD" w:rsidP="00067415">
      <w:pPr>
        <w:jc w:val="both"/>
        <w:rPr>
          <w:rFonts w:ascii="Arial" w:hAnsi="Arial" w:cs="Arial"/>
          <w:color w:val="002060"/>
        </w:rPr>
      </w:pPr>
      <w:r w:rsidRPr="00D536B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D536BD" w:rsidRDefault="008502BD" w:rsidP="00067415">
      <w:pPr>
        <w:jc w:val="both"/>
        <w:rPr>
          <w:rFonts w:ascii="Arial" w:hAnsi="Arial" w:cs="Arial"/>
          <w:color w:val="002060"/>
        </w:rPr>
      </w:pPr>
    </w:p>
    <w:p w14:paraId="50DDB9F7" w14:textId="77777777" w:rsidR="008502BD" w:rsidRPr="00D536BD" w:rsidRDefault="008502BD" w:rsidP="00067415">
      <w:pPr>
        <w:jc w:val="both"/>
        <w:rPr>
          <w:rFonts w:ascii="Arial" w:hAnsi="Arial" w:cs="Arial"/>
          <w:color w:val="002060"/>
        </w:rPr>
      </w:pPr>
      <w:r w:rsidRPr="00D536BD">
        <w:rPr>
          <w:rFonts w:ascii="Arial" w:hAnsi="Arial" w:cs="Arial"/>
          <w:color w:val="002060"/>
        </w:rPr>
        <w:t>This year’s Mercer’s Quality of Living survey sees Glasgow beat the likes of Rome, Prague, and Dubai to be </w:t>
      </w:r>
      <w:hyperlink r:id="rId54" w:history="1">
        <w:r w:rsidRPr="00D536BD">
          <w:rPr>
            <w:rFonts w:ascii="Arial" w:hAnsi="Arial" w:cs="Arial"/>
            <w:color w:val="002060"/>
          </w:rPr>
          <w:t>named as one of the best cities in the world to live.</w:t>
        </w:r>
      </w:hyperlink>
    </w:p>
    <w:p w14:paraId="65341E8E" w14:textId="77777777" w:rsidR="008502BD" w:rsidRPr="00D536BD" w:rsidRDefault="008502BD" w:rsidP="00067415">
      <w:pPr>
        <w:jc w:val="both"/>
        <w:rPr>
          <w:rFonts w:ascii="Arial" w:hAnsi="Arial" w:cs="Arial"/>
          <w:color w:val="002060"/>
        </w:rPr>
      </w:pPr>
    </w:p>
    <w:p w14:paraId="1B852805" w14:textId="77777777" w:rsidR="008502BD" w:rsidRPr="00D536BD" w:rsidRDefault="008502BD" w:rsidP="00067415">
      <w:pPr>
        <w:jc w:val="both"/>
        <w:rPr>
          <w:rFonts w:ascii="Arial" w:hAnsi="Arial" w:cs="Arial"/>
          <w:color w:val="002060"/>
        </w:rPr>
      </w:pPr>
      <w:r w:rsidRPr="00D536B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D536BD" w:rsidRDefault="008502BD" w:rsidP="00067415">
      <w:pPr>
        <w:jc w:val="both"/>
        <w:rPr>
          <w:rFonts w:ascii="Arial" w:hAnsi="Arial" w:cs="Arial"/>
          <w:color w:val="002060"/>
        </w:rPr>
      </w:pPr>
    </w:p>
    <w:p w14:paraId="34BBC8E5" w14:textId="77777777" w:rsidR="008502BD" w:rsidRPr="00D536BD" w:rsidRDefault="00E30E13" w:rsidP="00067415">
      <w:pPr>
        <w:jc w:val="both"/>
        <w:rPr>
          <w:rFonts w:ascii="Arial" w:hAnsi="Arial" w:cs="Arial"/>
          <w:color w:val="002060"/>
        </w:rPr>
      </w:pPr>
      <w:r w:rsidRPr="00D536B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D536B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D536BD" w:rsidRDefault="008502BD" w:rsidP="00067415">
      <w:pPr>
        <w:jc w:val="both"/>
        <w:rPr>
          <w:rFonts w:ascii="Arial" w:hAnsi="Arial" w:cs="Arial"/>
          <w:color w:val="002060"/>
        </w:rPr>
      </w:pPr>
    </w:p>
    <w:p w14:paraId="3D5A2F33" w14:textId="77777777" w:rsidR="008502BD" w:rsidRPr="00D536BD" w:rsidRDefault="008502BD" w:rsidP="00067415">
      <w:pPr>
        <w:outlineLvl w:val="3"/>
        <w:rPr>
          <w:rFonts w:ascii="Arial" w:hAnsi="Arial" w:cs="Arial"/>
          <w:b/>
          <w:color w:val="002060"/>
        </w:rPr>
      </w:pPr>
      <w:r w:rsidRPr="00D536BD">
        <w:rPr>
          <w:rFonts w:ascii="Arial" w:hAnsi="Arial" w:cs="Arial"/>
          <w:b/>
          <w:color w:val="002060"/>
        </w:rPr>
        <w:t>Housing</w:t>
      </w:r>
    </w:p>
    <w:p w14:paraId="47D19137" w14:textId="77777777" w:rsidR="008502BD" w:rsidRPr="00D536BD" w:rsidRDefault="008502BD" w:rsidP="00067415">
      <w:pPr>
        <w:outlineLvl w:val="3"/>
        <w:rPr>
          <w:rFonts w:ascii="Arial" w:hAnsi="Arial" w:cs="Arial"/>
          <w:b/>
          <w:color w:val="002060"/>
        </w:rPr>
      </w:pPr>
    </w:p>
    <w:p w14:paraId="4DBCD514" w14:textId="77777777" w:rsidR="008502BD" w:rsidRPr="00D536BD" w:rsidRDefault="008502BD" w:rsidP="00067415">
      <w:pPr>
        <w:jc w:val="both"/>
        <w:rPr>
          <w:rFonts w:ascii="Arial" w:hAnsi="Arial" w:cs="Arial"/>
          <w:color w:val="002060"/>
        </w:rPr>
      </w:pPr>
      <w:r w:rsidRPr="00D536B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D536BD" w:rsidRDefault="008502BD" w:rsidP="00067415">
      <w:pPr>
        <w:outlineLvl w:val="3"/>
        <w:rPr>
          <w:rFonts w:ascii="Arial" w:hAnsi="Arial" w:cs="Arial"/>
          <w:color w:val="002060"/>
        </w:rPr>
      </w:pPr>
    </w:p>
    <w:p w14:paraId="28B7E208" w14:textId="77777777" w:rsidR="008502BD" w:rsidRPr="00D536BD" w:rsidRDefault="008502BD" w:rsidP="00067415">
      <w:pPr>
        <w:outlineLvl w:val="3"/>
        <w:rPr>
          <w:rFonts w:ascii="Arial" w:hAnsi="Arial" w:cs="Arial"/>
          <w:b/>
          <w:color w:val="002060"/>
        </w:rPr>
      </w:pPr>
    </w:p>
    <w:p w14:paraId="31671FB4" w14:textId="77777777" w:rsidR="008502BD" w:rsidRPr="00D536BD" w:rsidRDefault="00E30E13" w:rsidP="00067415">
      <w:pPr>
        <w:outlineLvl w:val="3"/>
        <w:rPr>
          <w:rFonts w:ascii="Arial" w:hAnsi="Arial" w:cs="Arial"/>
          <w:b/>
          <w:color w:val="002060"/>
        </w:rPr>
      </w:pPr>
      <w:r w:rsidRPr="00D536B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D536BD" w:rsidRDefault="008502BD" w:rsidP="00067415">
      <w:pPr>
        <w:outlineLvl w:val="3"/>
        <w:rPr>
          <w:rFonts w:ascii="Arial" w:hAnsi="Arial" w:cs="Arial"/>
          <w:b/>
          <w:color w:val="002060"/>
        </w:rPr>
      </w:pPr>
    </w:p>
    <w:p w14:paraId="6D131A1D" w14:textId="77777777" w:rsidR="008502BD" w:rsidRPr="00D536BD" w:rsidRDefault="008502BD" w:rsidP="00067415">
      <w:pPr>
        <w:outlineLvl w:val="3"/>
        <w:rPr>
          <w:rFonts w:ascii="Arial" w:hAnsi="Arial" w:cs="Arial"/>
          <w:b/>
          <w:color w:val="002060"/>
        </w:rPr>
      </w:pPr>
      <w:r w:rsidRPr="00D536BD">
        <w:rPr>
          <w:rFonts w:ascii="Arial" w:hAnsi="Arial" w:cs="Arial"/>
          <w:b/>
          <w:color w:val="002060"/>
        </w:rPr>
        <w:t>Getting around</w:t>
      </w:r>
    </w:p>
    <w:p w14:paraId="10DDC246" w14:textId="77777777" w:rsidR="008502BD" w:rsidRPr="00D536BD" w:rsidRDefault="008502BD" w:rsidP="00067415">
      <w:pPr>
        <w:outlineLvl w:val="3"/>
        <w:rPr>
          <w:rFonts w:ascii="Arial" w:hAnsi="Arial" w:cs="Arial"/>
          <w:b/>
          <w:color w:val="002060"/>
        </w:rPr>
      </w:pPr>
    </w:p>
    <w:p w14:paraId="2672B519" w14:textId="77777777" w:rsidR="008502BD" w:rsidRPr="00D536BD" w:rsidRDefault="008502BD" w:rsidP="00067415">
      <w:pPr>
        <w:jc w:val="both"/>
        <w:rPr>
          <w:rFonts w:ascii="Arial" w:hAnsi="Arial" w:cs="Arial"/>
          <w:color w:val="002060"/>
        </w:rPr>
      </w:pPr>
      <w:r w:rsidRPr="00D536BD">
        <w:rPr>
          <w:rFonts w:ascii="Arial" w:hAnsi="Arial" w:cs="Arial"/>
          <w:color w:val="002060"/>
        </w:rPr>
        <w:t>The region’s excellent transport links mean you’re connected to the rest of the UK - and the world. </w:t>
      </w:r>
    </w:p>
    <w:p w14:paraId="199A465E" w14:textId="77777777" w:rsidR="008502BD" w:rsidRPr="00D536BD" w:rsidRDefault="008502BD" w:rsidP="00067415">
      <w:pPr>
        <w:jc w:val="both"/>
        <w:rPr>
          <w:rFonts w:ascii="Arial" w:hAnsi="Arial" w:cs="Arial"/>
          <w:color w:val="002060"/>
        </w:rPr>
      </w:pPr>
    </w:p>
    <w:p w14:paraId="4E8A4629" w14:textId="77777777" w:rsidR="008502BD" w:rsidRPr="00D536BD" w:rsidRDefault="008502BD" w:rsidP="00067415">
      <w:pPr>
        <w:jc w:val="both"/>
        <w:rPr>
          <w:rFonts w:ascii="Arial" w:hAnsi="Arial" w:cs="Arial"/>
          <w:color w:val="002060"/>
        </w:rPr>
      </w:pPr>
      <w:r w:rsidRPr="00D536B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D536BD" w:rsidRDefault="008502BD" w:rsidP="00067415">
      <w:pPr>
        <w:jc w:val="both"/>
        <w:rPr>
          <w:rFonts w:ascii="Arial" w:hAnsi="Arial" w:cs="Arial"/>
          <w:color w:val="002060"/>
        </w:rPr>
      </w:pPr>
    </w:p>
    <w:p w14:paraId="3D27984A" w14:textId="77777777" w:rsidR="008502BD" w:rsidRPr="00D536BD" w:rsidRDefault="008502BD" w:rsidP="00067415">
      <w:pPr>
        <w:jc w:val="both"/>
        <w:rPr>
          <w:rFonts w:ascii="Arial" w:hAnsi="Arial" w:cs="Arial"/>
          <w:color w:val="002060"/>
        </w:rPr>
      </w:pPr>
      <w:r w:rsidRPr="00D536B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D536BD" w:rsidRDefault="008502BD" w:rsidP="00067415">
      <w:pPr>
        <w:jc w:val="both"/>
        <w:rPr>
          <w:rFonts w:ascii="Arial" w:hAnsi="Arial" w:cs="Arial"/>
          <w:color w:val="002060"/>
        </w:rPr>
      </w:pPr>
      <w:r w:rsidRPr="00D536B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D536BD" w:rsidRDefault="008502BD" w:rsidP="00067415">
      <w:pPr>
        <w:jc w:val="both"/>
        <w:rPr>
          <w:rFonts w:ascii="Arial" w:hAnsi="Arial" w:cs="Arial"/>
          <w:color w:val="002060"/>
        </w:rPr>
      </w:pPr>
    </w:p>
    <w:p w14:paraId="6069A7FA" w14:textId="77777777" w:rsidR="008502BD" w:rsidRPr="00D536BD" w:rsidRDefault="008502BD" w:rsidP="00067415">
      <w:pPr>
        <w:jc w:val="both"/>
        <w:rPr>
          <w:rFonts w:ascii="Arial" w:hAnsi="Arial" w:cs="Arial"/>
          <w:color w:val="002060"/>
        </w:rPr>
      </w:pPr>
      <w:r w:rsidRPr="00D536B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D536BD" w:rsidRDefault="008502BD" w:rsidP="00067415">
      <w:pPr>
        <w:jc w:val="both"/>
        <w:rPr>
          <w:rFonts w:ascii="Arial" w:hAnsi="Arial" w:cs="Arial"/>
          <w:color w:val="002060"/>
        </w:rPr>
      </w:pPr>
    </w:p>
    <w:p w14:paraId="4452289D" w14:textId="77777777" w:rsidR="008502BD" w:rsidRPr="00D536BD" w:rsidRDefault="008502BD" w:rsidP="00067415">
      <w:pPr>
        <w:jc w:val="both"/>
        <w:rPr>
          <w:rFonts w:ascii="Arial" w:hAnsi="Arial" w:cs="Arial"/>
          <w:color w:val="002060"/>
        </w:rPr>
      </w:pPr>
      <w:r w:rsidRPr="00D536B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D536BD" w:rsidRDefault="008502BD" w:rsidP="00067415">
      <w:pPr>
        <w:jc w:val="both"/>
        <w:rPr>
          <w:rFonts w:ascii="Arial" w:hAnsi="Arial" w:cs="Arial"/>
          <w:color w:val="002060"/>
        </w:rPr>
      </w:pPr>
    </w:p>
    <w:p w14:paraId="01137209" w14:textId="77777777" w:rsidR="008502BD" w:rsidRPr="00D536BD" w:rsidRDefault="008502BD" w:rsidP="00067415">
      <w:pPr>
        <w:jc w:val="both"/>
        <w:rPr>
          <w:rFonts w:ascii="Arial" w:hAnsi="Arial" w:cs="Arial"/>
          <w:color w:val="002060"/>
        </w:rPr>
      </w:pPr>
      <w:r w:rsidRPr="00D536B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D536BD" w:rsidRDefault="008502BD" w:rsidP="00067415">
      <w:pPr>
        <w:jc w:val="both"/>
        <w:rPr>
          <w:rFonts w:ascii="Arial" w:hAnsi="Arial" w:cs="Arial"/>
          <w:color w:val="002060"/>
        </w:rPr>
      </w:pPr>
    </w:p>
    <w:p w14:paraId="4543DD07" w14:textId="77777777" w:rsidR="008502BD" w:rsidRPr="00D536BD" w:rsidRDefault="00E30E13" w:rsidP="00067415">
      <w:pPr>
        <w:pStyle w:val="Default"/>
        <w:rPr>
          <w:b/>
          <w:color w:val="002060"/>
        </w:rPr>
      </w:pPr>
      <w:r w:rsidRPr="00D536B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D536BD">
        <w:rPr>
          <w:b/>
          <w:color w:val="002060"/>
        </w:rPr>
        <w:t xml:space="preserve">To find more information about living and working in Scotland please visit:  </w:t>
      </w:r>
    </w:p>
    <w:p w14:paraId="57832B1C" w14:textId="77777777" w:rsidR="008502BD" w:rsidRPr="00D536BD" w:rsidRDefault="008502BD" w:rsidP="00067415">
      <w:pPr>
        <w:pStyle w:val="Default"/>
        <w:rPr>
          <w:b/>
          <w:color w:val="002060"/>
        </w:rPr>
      </w:pPr>
    </w:p>
    <w:p w14:paraId="5E19BBA5" w14:textId="77777777" w:rsidR="008502BD" w:rsidRPr="00D536BD" w:rsidRDefault="00000000" w:rsidP="00067415">
      <w:pPr>
        <w:pStyle w:val="Default"/>
        <w:rPr>
          <w:b/>
          <w:color w:val="002060"/>
        </w:rPr>
      </w:pPr>
      <w:hyperlink r:id="rId56" w:history="1">
        <w:r w:rsidR="008502BD" w:rsidRPr="00D536BD">
          <w:rPr>
            <w:rStyle w:val="Hyperlink"/>
            <w:b/>
            <w:color w:val="002060"/>
          </w:rPr>
          <w:t>https://www.visitscotland.com/</w:t>
        </w:r>
      </w:hyperlink>
    </w:p>
    <w:p w14:paraId="1C40870E" w14:textId="77777777" w:rsidR="008502BD" w:rsidRPr="00D536BD" w:rsidRDefault="008502BD" w:rsidP="00067415">
      <w:pPr>
        <w:pStyle w:val="Default"/>
        <w:rPr>
          <w:b/>
          <w:color w:val="002060"/>
        </w:rPr>
      </w:pPr>
    </w:p>
    <w:p w14:paraId="7289DCF4" w14:textId="77777777" w:rsidR="008502BD" w:rsidRPr="00D536BD" w:rsidRDefault="00000000" w:rsidP="00067415">
      <w:pPr>
        <w:pStyle w:val="Default"/>
        <w:rPr>
          <w:b/>
          <w:color w:val="002060"/>
        </w:rPr>
      </w:pPr>
      <w:hyperlink r:id="rId57" w:history="1">
        <w:r w:rsidR="008502BD" w:rsidRPr="00D536BD">
          <w:rPr>
            <w:rStyle w:val="Hyperlink"/>
            <w:b/>
            <w:color w:val="002060"/>
          </w:rPr>
          <w:t>https://www.scotland.org/</w:t>
        </w:r>
      </w:hyperlink>
    </w:p>
    <w:p w14:paraId="2DEE77AD" w14:textId="77777777" w:rsidR="008502BD" w:rsidRPr="00D536BD" w:rsidRDefault="008502BD" w:rsidP="00067415">
      <w:pPr>
        <w:pStyle w:val="Default"/>
        <w:rPr>
          <w:rStyle w:val="Hyperlink"/>
          <w:b/>
          <w:color w:val="002060"/>
        </w:rPr>
      </w:pPr>
    </w:p>
    <w:p w14:paraId="3071E537" w14:textId="77777777" w:rsidR="008502BD" w:rsidRPr="00D536BD" w:rsidRDefault="008502BD" w:rsidP="00067415">
      <w:pPr>
        <w:pStyle w:val="Default"/>
        <w:rPr>
          <w:b/>
          <w:color w:val="002060"/>
        </w:rPr>
      </w:pPr>
      <w:r w:rsidRPr="00D536BD">
        <w:rPr>
          <w:rStyle w:val="Hyperlink"/>
          <w:b/>
          <w:color w:val="002060"/>
        </w:rPr>
        <w:t>https://www.talentscotland.com/</w:t>
      </w:r>
    </w:p>
    <w:p w14:paraId="1C733FC1" w14:textId="77777777" w:rsidR="008502BD" w:rsidRPr="00D536BD" w:rsidRDefault="008502BD" w:rsidP="00067415">
      <w:pPr>
        <w:pStyle w:val="Default"/>
        <w:rPr>
          <w:b/>
          <w:color w:val="002060"/>
        </w:rPr>
      </w:pPr>
    </w:p>
    <w:p w14:paraId="0C61A19D" w14:textId="77777777" w:rsidR="008502BD" w:rsidRPr="00D536BD" w:rsidRDefault="00000000" w:rsidP="00067415">
      <w:pPr>
        <w:pStyle w:val="Default"/>
        <w:rPr>
          <w:b/>
          <w:color w:val="002060"/>
        </w:rPr>
      </w:pPr>
      <w:hyperlink r:id="rId58" w:history="1">
        <w:r w:rsidR="008502BD" w:rsidRPr="00D536BD">
          <w:rPr>
            <w:rStyle w:val="Hyperlink"/>
            <w:b/>
            <w:color w:val="002060"/>
          </w:rPr>
          <w:t>https://moverdb.com/moving-to-glasgow/</w:t>
        </w:r>
      </w:hyperlink>
    </w:p>
    <w:p w14:paraId="1881B6FD" w14:textId="77777777" w:rsidR="008502BD" w:rsidRPr="00D536BD" w:rsidRDefault="008502BD" w:rsidP="00067415">
      <w:pPr>
        <w:pStyle w:val="Default"/>
        <w:rPr>
          <w:b/>
          <w:color w:val="002060"/>
        </w:rPr>
      </w:pPr>
    </w:p>
    <w:p w14:paraId="4355CF2B" w14:textId="77777777" w:rsidR="008502BD" w:rsidRPr="00D536BD" w:rsidRDefault="008502BD" w:rsidP="00067415">
      <w:pPr>
        <w:pStyle w:val="Default"/>
        <w:rPr>
          <w:b/>
          <w:color w:val="002060"/>
        </w:rPr>
      </w:pPr>
    </w:p>
    <w:p w14:paraId="4DF9747E" w14:textId="77777777" w:rsidR="008502BD" w:rsidRPr="00D536BD" w:rsidRDefault="008502BD" w:rsidP="00315293">
      <w:pPr>
        <w:ind w:left="284"/>
        <w:rPr>
          <w:rFonts w:cs="Arial"/>
          <w:color w:val="002060"/>
        </w:rPr>
      </w:pPr>
    </w:p>
    <w:p w14:paraId="75F6F7BD" w14:textId="77777777" w:rsidR="008502BD" w:rsidRPr="00D536BD" w:rsidRDefault="008502BD" w:rsidP="00315293">
      <w:pPr>
        <w:autoSpaceDE w:val="0"/>
        <w:autoSpaceDN w:val="0"/>
        <w:adjustRightInd w:val="0"/>
        <w:rPr>
          <w:rFonts w:ascii="Arial" w:hAnsi="Arial" w:cs="Arial"/>
          <w:color w:val="002060"/>
        </w:rPr>
      </w:pPr>
    </w:p>
    <w:p w14:paraId="1E8AF211" w14:textId="77777777" w:rsidR="008502BD" w:rsidRPr="00D536BD" w:rsidRDefault="008502BD" w:rsidP="00315293">
      <w:pPr>
        <w:pStyle w:val="Default"/>
        <w:tabs>
          <w:tab w:val="left" w:pos="1843"/>
        </w:tabs>
        <w:jc w:val="both"/>
        <w:rPr>
          <w:b/>
          <w:bCs/>
          <w:color w:val="002060"/>
        </w:rPr>
      </w:pPr>
      <w:r w:rsidRPr="00D536BD">
        <w:rPr>
          <w:b/>
          <w:bCs/>
          <w:color w:val="002060"/>
        </w:rPr>
        <w:t xml:space="preserve">                         </w:t>
      </w:r>
    </w:p>
    <w:p w14:paraId="537538F0" w14:textId="60A6D952" w:rsidR="008502BD" w:rsidRPr="00D536BD" w:rsidRDefault="008502BD" w:rsidP="00EF6D04">
      <w:pPr>
        <w:pStyle w:val="Default"/>
        <w:rPr>
          <w:b/>
          <w:color w:val="002060"/>
        </w:rPr>
      </w:pPr>
    </w:p>
    <w:sectPr w:rsidR="008502BD" w:rsidRPr="00D536B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A3D7" w14:textId="77777777" w:rsidR="007F6C31" w:rsidRDefault="007F6C31">
      <w:r>
        <w:separator/>
      </w:r>
    </w:p>
  </w:endnote>
  <w:endnote w:type="continuationSeparator" w:id="0">
    <w:p w14:paraId="6A6E61DC" w14:textId="77777777" w:rsidR="007F6C31" w:rsidRDefault="007F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Century Gothic"/>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638F" w14:textId="77777777" w:rsidR="007F6C31" w:rsidRDefault="007F6C31">
      <w:r>
        <w:separator/>
      </w:r>
    </w:p>
  </w:footnote>
  <w:footnote w:type="continuationSeparator" w:id="0">
    <w:p w14:paraId="06631867" w14:textId="77777777" w:rsidR="007F6C31" w:rsidRDefault="007F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3654F0"/>
    <w:multiLevelType w:val="hybridMultilevel"/>
    <w:tmpl w:val="909641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9032E96"/>
    <w:multiLevelType w:val="hybridMultilevel"/>
    <w:tmpl w:val="3FA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2554B"/>
    <w:multiLevelType w:val="hybridMultilevel"/>
    <w:tmpl w:val="BEAC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CF5BD3"/>
    <w:multiLevelType w:val="hybridMultilevel"/>
    <w:tmpl w:val="F126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908073582">
    <w:abstractNumId w:val="0"/>
  </w:num>
  <w:num w:numId="2" w16cid:durableId="1290740535">
    <w:abstractNumId w:val="0"/>
  </w:num>
  <w:num w:numId="3" w16cid:durableId="2112235743">
    <w:abstractNumId w:val="0"/>
  </w:num>
  <w:num w:numId="4" w16cid:durableId="518397557">
    <w:abstractNumId w:val="0"/>
  </w:num>
  <w:num w:numId="5" w16cid:durableId="1456220022">
    <w:abstractNumId w:val="0"/>
  </w:num>
  <w:num w:numId="6" w16cid:durableId="1934436488">
    <w:abstractNumId w:val="0"/>
  </w:num>
  <w:num w:numId="7" w16cid:durableId="443309408">
    <w:abstractNumId w:val="0"/>
  </w:num>
  <w:num w:numId="8" w16cid:durableId="1100834045">
    <w:abstractNumId w:val="31"/>
  </w:num>
  <w:num w:numId="9" w16cid:durableId="263344482">
    <w:abstractNumId w:val="21"/>
  </w:num>
  <w:num w:numId="10" w16cid:durableId="2015525275">
    <w:abstractNumId w:val="3"/>
  </w:num>
  <w:num w:numId="11" w16cid:durableId="1750271177">
    <w:abstractNumId w:val="29"/>
  </w:num>
  <w:num w:numId="12" w16cid:durableId="1167482801">
    <w:abstractNumId w:val="24"/>
  </w:num>
  <w:num w:numId="13" w16cid:durableId="1852186281">
    <w:abstractNumId w:val="15"/>
  </w:num>
  <w:num w:numId="14" w16cid:durableId="476267821">
    <w:abstractNumId w:val="18"/>
  </w:num>
  <w:num w:numId="15" w16cid:durableId="253245285">
    <w:abstractNumId w:val="16"/>
  </w:num>
  <w:num w:numId="16" w16cid:durableId="2008272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17764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8197714">
    <w:abstractNumId w:val="14"/>
  </w:num>
  <w:num w:numId="19" w16cid:durableId="717440301">
    <w:abstractNumId w:val="8"/>
  </w:num>
  <w:num w:numId="20" w16cid:durableId="560557630">
    <w:abstractNumId w:val="30"/>
  </w:num>
  <w:num w:numId="21" w16cid:durableId="2103185535">
    <w:abstractNumId w:val="27"/>
  </w:num>
  <w:num w:numId="22" w16cid:durableId="1002077266">
    <w:abstractNumId w:val="25"/>
  </w:num>
  <w:num w:numId="23" w16cid:durableId="1108895195">
    <w:abstractNumId w:val="9"/>
  </w:num>
  <w:num w:numId="24" w16cid:durableId="374891688">
    <w:abstractNumId w:val="6"/>
  </w:num>
  <w:num w:numId="25" w16cid:durableId="2046175051">
    <w:abstractNumId w:val="12"/>
  </w:num>
  <w:num w:numId="26" w16cid:durableId="1229807958">
    <w:abstractNumId w:val="7"/>
  </w:num>
  <w:num w:numId="27" w16cid:durableId="1501582038">
    <w:abstractNumId w:val="23"/>
  </w:num>
  <w:num w:numId="28" w16cid:durableId="1370296926">
    <w:abstractNumId w:val="20"/>
  </w:num>
  <w:num w:numId="29" w16cid:durableId="874344285">
    <w:abstractNumId w:val="2"/>
  </w:num>
  <w:num w:numId="30" w16cid:durableId="2139912124">
    <w:abstractNumId w:val="17"/>
  </w:num>
  <w:num w:numId="31" w16cid:durableId="1487936599">
    <w:abstractNumId w:val="26"/>
  </w:num>
  <w:num w:numId="32" w16cid:durableId="388841137">
    <w:abstractNumId w:val="19"/>
  </w:num>
  <w:num w:numId="33" w16cid:durableId="889732057">
    <w:abstractNumId w:val="4"/>
  </w:num>
  <w:num w:numId="34" w16cid:durableId="1074665607">
    <w:abstractNumId w:val="5"/>
  </w:num>
  <w:num w:numId="35" w16cid:durableId="52124153">
    <w:abstractNumId w:val="28"/>
  </w:num>
  <w:num w:numId="36" w16cid:durableId="111559887">
    <w:abstractNumId w:val="1"/>
  </w:num>
  <w:num w:numId="37" w16cid:durableId="1122725125">
    <w:abstractNumId w:val="22"/>
  </w:num>
  <w:num w:numId="38" w16cid:durableId="26334094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7F6C31"/>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36BD"/>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D536B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rsid w:val="00C92639"/>
    <w:pPr>
      <w:autoSpaceDE w:val="0"/>
      <w:autoSpaceDN w:val="0"/>
      <w:adjustRightInd w:val="0"/>
      <w:spacing w:after="113"/>
    </w:pPr>
    <w:rPr>
      <w:rFonts w:ascii="StoneSans" w:hAnsi="StoneSans"/>
      <w:sz w:val="32"/>
      <w:szCs w:val="32"/>
      <w:lang w:val="en-US" w:eastAsia="en-US"/>
    </w:rPr>
  </w:style>
  <w:style w:type="paragraph" w:styleId="BodyTextIndent3">
    <w:name w:val="Body Text Indent 3"/>
    <w:basedOn w:val="Normal"/>
    <w:link w:val="BodyTextIndent3Char"/>
    <w:rsid w:val="00D536BD"/>
    <w:pPr>
      <w:spacing w:after="120"/>
      <w:ind w:left="283"/>
    </w:pPr>
    <w:rPr>
      <w:sz w:val="16"/>
      <w:szCs w:val="16"/>
      <w:lang w:eastAsia="en-US"/>
    </w:rPr>
  </w:style>
  <w:style w:type="character" w:customStyle="1" w:styleId="BodyTextIndent3Char">
    <w:name w:val="Body Text Indent 3 Char"/>
    <w:basedOn w:val="DefaultParagraphFont"/>
    <w:link w:val="BodyTextIndent3"/>
    <w:rsid w:val="00D536BD"/>
    <w:rPr>
      <w:sz w:val="16"/>
      <w:szCs w:val="16"/>
      <w:lang w:eastAsia="en-US"/>
    </w:rPr>
  </w:style>
  <w:style w:type="character" w:customStyle="1" w:styleId="Heading9Char">
    <w:name w:val="Heading 9 Char"/>
    <w:basedOn w:val="DefaultParagraphFont"/>
    <w:link w:val="Heading9"/>
    <w:semiHidden/>
    <w:rsid w:val="00D536B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8345</Words>
  <Characters>47568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2023-11-07T12:22:00Z</dcterms:created>
  <dcterms:modified xsi:type="dcterms:W3CDTF">2023-11-07T12:22:00Z</dcterms:modified>
</cp:coreProperties>
</file>