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67FE923B" w14:textId="1F193733" w:rsidR="00474FF0" w:rsidRPr="00926BD1" w:rsidRDefault="00474FF0" w:rsidP="00474FF0">
      <w:pPr>
        <w:ind w:right="-897"/>
        <w:rPr>
          <w:rFonts w:ascii="Calibri" w:hAnsi="Calibri" w:cs="Arial"/>
          <w:b/>
          <w:color w:val="002060"/>
          <w:sz w:val="48"/>
          <w:szCs w:val="22"/>
        </w:rPr>
      </w:pPr>
      <w:r w:rsidRPr="00926BD1">
        <w:rPr>
          <w:rFonts w:ascii="Calibri" w:hAnsi="Calibri" w:cs="Arial"/>
          <w:b/>
          <w:color w:val="002060"/>
          <w:sz w:val="48"/>
          <w:szCs w:val="22"/>
        </w:rPr>
        <w:t xml:space="preserve">Title: </w:t>
      </w:r>
      <w:r>
        <w:rPr>
          <w:rFonts w:ascii="Calibri" w:hAnsi="Calibri" w:cs="Arial"/>
          <w:b/>
          <w:color w:val="002060"/>
          <w:sz w:val="48"/>
          <w:szCs w:val="22"/>
        </w:rPr>
        <w:t xml:space="preserve">Locum </w:t>
      </w:r>
      <w:r w:rsidRPr="00926BD1">
        <w:rPr>
          <w:rFonts w:ascii="Calibri" w:hAnsi="Calibri" w:cs="Arial"/>
          <w:b/>
          <w:color w:val="002060"/>
          <w:sz w:val="48"/>
          <w:szCs w:val="22"/>
        </w:rPr>
        <w:t>Consultant in Gastroenterology</w:t>
      </w:r>
    </w:p>
    <w:p w14:paraId="363EB7AD" w14:textId="71AE6E0A" w:rsidR="00474FF0" w:rsidRPr="00926BD1" w:rsidRDefault="00474FF0" w:rsidP="00474FF0">
      <w:pPr>
        <w:ind w:right="-897"/>
        <w:rPr>
          <w:rFonts w:ascii="Calibri" w:hAnsi="Calibri" w:cs="Arial"/>
          <w:b/>
          <w:color w:val="002060"/>
          <w:sz w:val="48"/>
          <w:szCs w:val="22"/>
        </w:rPr>
      </w:pPr>
      <w:r w:rsidRPr="00926BD1">
        <w:rPr>
          <w:rFonts w:ascii="Calibri" w:hAnsi="Calibri" w:cs="Arial"/>
          <w:b/>
          <w:color w:val="002060"/>
          <w:sz w:val="48"/>
          <w:szCs w:val="22"/>
        </w:rPr>
        <w:t xml:space="preserve">Base: </w:t>
      </w:r>
      <w:r>
        <w:rPr>
          <w:rFonts w:ascii="Calibri" w:hAnsi="Calibri" w:cs="Arial"/>
          <w:b/>
          <w:color w:val="002060"/>
          <w:sz w:val="48"/>
          <w:szCs w:val="22"/>
        </w:rPr>
        <w:t>Royal Alexandra Hospital</w:t>
      </w:r>
    </w:p>
    <w:p w14:paraId="3DB7B143" w14:textId="4BC05CCF"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474FF0">
        <w:rPr>
          <w:rFonts w:ascii="Calibri" w:hAnsi="Calibri" w:cs="Arial"/>
          <w:b/>
          <w:color w:val="002060"/>
          <w:sz w:val="48"/>
          <w:szCs w:val="22"/>
        </w:rPr>
        <w:t>170420</w:t>
      </w:r>
    </w:p>
    <w:p w14:paraId="4B181AED" w14:textId="64E3B947"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Closing Date:</w:t>
      </w:r>
      <w:r w:rsidR="00474FF0">
        <w:rPr>
          <w:rFonts w:ascii="Calibri" w:hAnsi="Calibri" w:cs="Arial"/>
          <w:b/>
          <w:color w:val="002060"/>
          <w:sz w:val="48"/>
          <w:szCs w:val="22"/>
        </w:rPr>
        <w:t xml:space="preserve"> 11</w:t>
      </w:r>
      <w:r w:rsidR="00474FF0" w:rsidRPr="00474FF0">
        <w:rPr>
          <w:rFonts w:ascii="Calibri" w:hAnsi="Calibri" w:cs="Arial"/>
          <w:b/>
          <w:color w:val="002060"/>
          <w:sz w:val="48"/>
          <w:szCs w:val="22"/>
          <w:vertAlign w:val="superscript"/>
        </w:rPr>
        <w:t>th</w:t>
      </w:r>
      <w:r w:rsidR="00474FF0">
        <w:rPr>
          <w:rFonts w:ascii="Calibri" w:hAnsi="Calibri" w:cs="Arial"/>
          <w:b/>
          <w:color w:val="002060"/>
          <w:sz w:val="48"/>
          <w:szCs w:val="22"/>
        </w:rPr>
        <w:t xml:space="preserve"> December </w:t>
      </w:r>
      <w:r w:rsidR="00BF2B07">
        <w:rPr>
          <w:rFonts w:ascii="Calibri" w:hAnsi="Calibri" w:cs="Arial"/>
          <w:b/>
          <w:color w:val="002060"/>
          <w:sz w:val="48"/>
          <w:szCs w:val="22"/>
        </w:rPr>
        <w:t>2023</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205E8FA7" w14:textId="77777777" w:rsidR="00781201" w:rsidRDefault="00781201" w:rsidP="00315293">
      <w:pPr>
        <w:rPr>
          <w:rFonts w:ascii="Arial" w:hAnsi="Arial" w:cs="Arial"/>
          <w:b/>
          <w:color w:val="002060"/>
          <w:sz w:val="32"/>
        </w:rPr>
      </w:pPr>
    </w:p>
    <w:p w14:paraId="66B9CFFC" w14:textId="77777777" w:rsidR="00781201" w:rsidRDefault="00781201" w:rsidP="00315293">
      <w:pPr>
        <w:rPr>
          <w:rFonts w:ascii="Arial" w:hAnsi="Arial" w:cs="Arial"/>
          <w:b/>
          <w:color w:val="002060"/>
          <w:sz w:val="32"/>
        </w:rPr>
      </w:pPr>
    </w:p>
    <w:p w14:paraId="0F47B974" w14:textId="77777777" w:rsidR="00474FF0" w:rsidRDefault="00474FF0" w:rsidP="00315293">
      <w:pPr>
        <w:rPr>
          <w:rFonts w:ascii="Arial" w:hAnsi="Arial" w:cs="Arial"/>
          <w:b/>
          <w:color w:val="002060"/>
          <w:sz w:val="32"/>
        </w:rPr>
      </w:pPr>
    </w:p>
    <w:p w14:paraId="4DA256C1" w14:textId="77777777" w:rsidR="00474FF0" w:rsidRDefault="00474FF0" w:rsidP="00315293">
      <w:pPr>
        <w:rPr>
          <w:rFonts w:ascii="Arial" w:hAnsi="Arial" w:cs="Arial"/>
          <w:b/>
          <w:color w:val="002060"/>
          <w:sz w:val="32"/>
        </w:rPr>
      </w:pPr>
    </w:p>
    <w:p w14:paraId="67E70C1E" w14:textId="77777777" w:rsidR="00474FF0" w:rsidRDefault="00474FF0"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F913E1">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F913E1">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0FB608B9" w14:textId="77777777" w:rsidR="00474FF0" w:rsidRDefault="008502BD" w:rsidP="00474FF0">
      <w:pPr>
        <w:jc w:val="both"/>
        <w:rPr>
          <w:rFonts w:ascii="Arial" w:hAnsi="Arial" w:cs="Arial"/>
          <w:b/>
          <w:color w:val="002060"/>
        </w:rPr>
      </w:pPr>
      <w:r w:rsidRPr="008A52ED">
        <w:rPr>
          <w:rFonts w:ascii="Arial" w:hAnsi="Arial" w:cs="Arial"/>
          <w:b/>
          <w:color w:val="002060"/>
        </w:rPr>
        <w:t>Please note all applications should be made via our e Recruitment system (Job Train</w:t>
      </w:r>
      <w:proofErr w:type="gramStart"/>
      <w:r w:rsidRPr="008A52ED">
        <w:rPr>
          <w:rFonts w:ascii="Arial" w:hAnsi="Arial" w:cs="Arial"/>
          <w:b/>
          <w:color w:val="002060"/>
        </w:rPr>
        <w:t>)</w:t>
      </w:r>
      <w:proofErr w:type="gramEnd"/>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w:t>
      </w:r>
      <w:r w:rsidR="00F913E1">
        <w:rPr>
          <w:rFonts w:ascii="Arial" w:hAnsi="Arial" w:cs="Arial"/>
          <w:b/>
          <w:color w:val="002060"/>
          <w:sz w:val="32"/>
          <w:szCs w:val="32"/>
        </w:rPr>
        <w:t>t</w:t>
      </w:r>
    </w:p>
    <w:p w14:paraId="29BB715F" w14:textId="77777777" w:rsidR="00474FF0" w:rsidRDefault="00474FF0" w:rsidP="00474FF0">
      <w:pPr>
        <w:jc w:val="both"/>
        <w:rPr>
          <w:rFonts w:ascii="Arial" w:hAnsi="Arial" w:cs="Arial"/>
          <w:b/>
          <w:color w:val="002060"/>
        </w:rPr>
      </w:pPr>
    </w:p>
    <w:p w14:paraId="1685D6A4" w14:textId="3C88EB79" w:rsidR="00474FF0" w:rsidRPr="00474FF0" w:rsidRDefault="00474FF0" w:rsidP="00474FF0">
      <w:pPr>
        <w:jc w:val="both"/>
        <w:rPr>
          <w:rFonts w:ascii="Arial" w:hAnsi="Arial" w:cs="Arial"/>
          <w:b/>
          <w:color w:val="002060"/>
          <w:sz w:val="22"/>
          <w:szCs w:val="22"/>
        </w:rPr>
      </w:pPr>
      <w:r w:rsidRPr="00474FF0">
        <w:rPr>
          <w:rFonts w:ascii="Arial" w:hAnsi="Arial" w:cs="Arial"/>
          <w:b/>
          <w:color w:val="002060"/>
          <w:sz w:val="22"/>
          <w:szCs w:val="22"/>
        </w:rPr>
        <w:t>Grade:</w:t>
      </w:r>
      <w:r w:rsidRPr="00474FF0">
        <w:rPr>
          <w:rFonts w:ascii="Arial" w:hAnsi="Arial" w:cs="Arial"/>
          <w:b/>
          <w:color w:val="002060"/>
          <w:sz w:val="22"/>
          <w:szCs w:val="22"/>
        </w:rPr>
        <w:tab/>
      </w:r>
      <w:r w:rsidRPr="00474FF0">
        <w:rPr>
          <w:rFonts w:ascii="Arial" w:hAnsi="Arial" w:cs="Arial"/>
          <w:b/>
          <w:color w:val="002060"/>
          <w:sz w:val="22"/>
          <w:szCs w:val="22"/>
        </w:rPr>
        <w:tab/>
      </w:r>
      <w:r>
        <w:rPr>
          <w:rFonts w:ascii="Arial" w:hAnsi="Arial" w:cs="Arial"/>
          <w:b/>
          <w:color w:val="002060"/>
          <w:sz w:val="22"/>
          <w:szCs w:val="22"/>
        </w:rPr>
        <w:tab/>
        <w:t xml:space="preserve">Locum </w:t>
      </w:r>
      <w:r w:rsidRPr="00474FF0">
        <w:rPr>
          <w:rFonts w:ascii="Arial" w:hAnsi="Arial" w:cs="Arial"/>
          <w:b/>
          <w:color w:val="002060"/>
          <w:sz w:val="22"/>
          <w:szCs w:val="22"/>
        </w:rPr>
        <w:t>Consultant</w:t>
      </w:r>
    </w:p>
    <w:p w14:paraId="278813E4"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 xml:space="preserve">Department:        </w:t>
      </w:r>
      <w:r w:rsidRPr="00474FF0">
        <w:rPr>
          <w:rFonts w:ascii="Arial" w:hAnsi="Arial" w:cs="Arial"/>
          <w:b/>
          <w:color w:val="002060"/>
          <w:sz w:val="22"/>
          <w:szCs w:val="22"/>
        </w:rPr>
        <w:tab/>
        <w:t>Gastroenterology</w:t>
      </w:r>
    </w:p>
    <w:p w14:paraId="2143C138" w14:textId="14323AD2" w:rsidR="00474FF0" w:rsidRPr="00474FF0" w:rsidRDefault="00474FF0" w:rsidP="00474FF0">
      <w:pPr>
        <w:ind w:left="2160" w:hanging="2160"/>
        <w:rPr>
          <w:rFonts w:ascii="Arial" w:hAnsi="Arial" w:cs="Arial"/>
          <w:b/>
          <w:color w:val="002060"/>
          <w:sz w:val="22"/>
          <w:szCs w:val="22"/>
        </w:rPr>
      </w:pPr>
      <w:r w:rsidRPr="00474FF0">
        <w:rPr>
          <w:rFonts w:ascii="Arial" w:hAnsi="Arial" w:cs="Arial"/>
          <w:b/>
          <w:color w:val="002060"/>
          <w:sz w:val="22"/>
          <w:szCs w:val="22"/>
        </w:rPr>
        <w:t xml:space="preserve">Base: </w:t>
      </w:r>
      <w:r w:rsidRPr="00474FF0">
        <w:rPr>
          <w:rFonts w:ascii="Arial" w:hAnsi="Arial" w:cs="Arial"/>
          <w:b/>
          <w:color w:val="002060"/>
          <w:sz w:val="22"/>
          <w:szCs w:val="22"/>
        </w:rPr>
        <w:tab/>
        <w:t xml:space="preserve">Royal Alexandria Hospital </w:t>
      </w:r>
    </w:p>
    <w:tbl>
      <w:tblPr>
        <w:tblpPr w:leftFromText="180" w:rightFromText="180" w:vertAnchor="text" w:horzAnchor="margin" w:tblpXSpec="center" w:tblpY="222"/>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2835"/>
        <w:gridCol w:w="5010"/>
      </w:tblGrid>
      <w:tr w:rsidR="00474FF0" w:rsidRPr="00474FF0" w14:paraId="398FA430" w14:textId="77777777" w:rsidTr="00474FF0">
        <w:trPr>
          <w:trHeight w:val="699"/>
        </w:trPr>
        <w:tc>
          <w:tcPr>
            <w:tcW w:w="10392" w:type="dxa"/>
            <w:gridSpan w:val="3"/>
          </w:tcPr>
          <w:p w14:paraId="3F584D06" w14:textId="77777777" w:rsidR="00474FF0" w:rsidRPr="00474FF0" w:rsidRDefault="00474FF0" w:rsidP="00474FF0">
            <w:pPr>
              <w:pStyle w:val="Default"/>
              <w:rPr>
                <w:b/>
                <w:color w:val="002060"/>
                <w:sz w:val="22"/>
                <w:szCs w:val="22"/>
              </w:rPr>
            </w:pPr>
            <w:r w:rsidRPr="00474FF0">
              <w:rPr>
                <w:b/>
                <w:color w:val="002060"/>
                <w:sz w:val="22"/>
                <w:szCs w:val="22"/>
              </w:rPr>
              <w:t>Additional Arrangements for Applicants : Informal enquiries and details of arrangements to visit the department regarding this post will be welcome by:</w:t>
            </w:r>
          </w:p>
        </w:tc>
      </w:tr>
      <w:tr w:rsidR="00474FF0" w:rsidRPr="00474FF0" w14:paraId="5A917E33" w14:textId="77777777" w:rsidTr="00474FF0">
        <w:trPr>
          <w:trHeight w:val="165"/>
        </w:trPr>
        <w:tc>
          <w:tcPr>
            <w:tcW w:w="2547" w:type="dxa"/>
            <w:shd w:val="clear" w:color="auto" w:fill="DDD9C3"/>
          </w:tcPr>
          <w:p w14:paraId="569AAA71" w14:textId="77777777" w:rsidR="00474FF0" w:rsidRPr="00474FF0" w:rsidRDefault="00474FF0" w:rsidP="00474FF0">
            <w:pPr>
              <w:pStyle w:val="Default"/>
              <w:ind w:left="420"/>
              <w:rPr>
                <w:b/>
                <w:color w:val="002060"/>
                <w:sz w:val="22"/>
                <w:szCs w:val="22"/>
              </w:rPr>
            </w:pPr>
            <w:r w:rsidRPr="00474FF0">
              <w:rPr>
                <w:b/>
                <w:color w:val="002060"/>
                <w:sz w:val="22"/>
                <w:szCs w:val="22"/>
              </w:rPr>
              <w:t xml:space="preserve">Name </w:t>
            </w:r>
          </w:p>
        </w:tc>
        <w:tc>
          <w:tcPr>
            <w:tcW w:w="2835" w:type="dxa"/>
            <w:shd w:val="clear" w:color="auto" w:fill="DDD9C3"/>
          </w:tcPr>
          <w:p w14:paraId="06898533" w14:textId="77777777" w:rsidR="00474FF0" w:rsidRPr="00474FF0" w:rsidRDefault="00474FF0" w:rsidP="00474FF0">
            <w:pPr>
              <w:pStyle w:val="Default"/>
              <w:ind w:left="420"/>
              <w:rPr>
                <w:b/>
                <w:color w:val="002060"/>
                <w:sz w:val="22"/>
                <w:szCs w:val="22"/>
              </w:rPr>
            </w:pPr>
            <w:r w:rsidRPr="00474FF0">
              <w:rPr>
                <w:b/>
                <w:color w:val="002060"/>
                <w:sz w:val="22"/>
                <w:szCs w:val="22"/>
              </w:rPr>
              <w:t xml:space="preserve">Job Title </w:t>
            </w:r>
          </w:p>
        </w:tc>
        <w:tc>
          <w:tcPr>
            <w:tcW w:w="5010" w:type="dxa"/>
            <w:shd w:val="clear" w:color="auto" w:fill="DDD9C3"/>
          </w:tcPr>
          <w:p w14:paraId="64C7A854" w14:textId="77777777" w:rsidR="00474FF0" w:rsidRPr="00474FF0" w:rsidRDefault="00474FF0" w:rsidP="00474FF0">
            <w:pPr>
              <w:pStyle w:val="Default"/>
              <w:ind w:left="420"/>
              <w:rPr>
                <w:b/>
                <w:color w:val="002060"/>
                <w:sz w:val="22"/>
                <w:szCs w:val="22"/>
              </w:rPr>
            </w:pPr>
            <w:r w:rsidRPr="00474FF0">
              <w:rPr>
                <w:b/>
                <w:color w:val="002060"/>
                <w:sz w:val="22"/>
                <w:szCs w:val="22"/>
              </w:rPr>
              <w:t xml:space="preserve">Email </w:t>
            </w:r>
          </w:p>
        </w:tc>
      </w:tr>
      <w:tr w:rsidR="00474FF0" w:rsidRPr="00474FF0" w14:paraId="5E65CCC5" w14:textId="77777777" w:rsidTr="00474FF0">
        <w:trPr>
          <w:trHeight w:val="469"/>
        </w:trPr>
        <w:tc>
          <w:tcPr>
            <w:tcW w:w="2547" w:type="dxa"/>
          </w:tcPr>
          <w:p w14:paraId="1AA342A5" w14:textId="77777777" w:rsidR="00474FF0" w:rsidRPr="00474FF0" w:rsidRDefault="00474FF0" w:rsidP="00474FF0">
            <w:pPr>
              <w:pStyle w:val="Default"/>
              <w:ind w:left="-48"/>
              <w:rPr>
                <w:b/>
                <w:color w:val="002060"/>
                <w:sz w:val="22"/>
                <w:szCs w:val="22"/>
              </w:rPr>
            </w:pPr>
            <w:r w:rsidRPr="00474FF0">
              <w:rPr>
                <w:b/>
                <w:color w:val="002060"/>
                <w:sz w:val="22"/>
                <w:szCs w:val="22"/>
              </w:rPr>
              <w:t xml:space="preserve">Dr </w:t>
            </w:r>
            <w:proofErr w:type="spellStart"/>
            <w:r w:rsidRPr="00474FF0">
              <w:rPr>
                <w:b/>
                <w:color w:val="002060"/>
                <w:sz w:val="22"/>
                <w:szCs w:val="22"/>
              </w:rPr>
              <w:t>Shouren</w:t>
            </w:r>
            <w:proofErr w:type="spellEnd"/>
            <w:r w:rsidRPr="00474FF0">
              <w:rPr>
                <w:b/>
                <w:color w:val="002060"/>
                <w:sz w:val="22"/>
                <w:szCs w:val="22"/>
              </w:rPr>
              <w:t xml:space="preserve"> </w:t>
            </w:r>
            <w:proofErr w:type="spellStart"/>
            <w:r w:rsidRPr="00474FF0">
              <w:rPr>
                <w:b/>
                <w:color w:val="002060"/>
                <w:sz w:val="22"/>
                <w:szCs w:val="22"/>
              </w:rPr>
              <w:t>Datta</w:t>
            </w:r>
            <w:proofErr w:type="spellEnd"/>
          </w:p>
        </w:tc>
        <w:tc>
          <w:tcPr>
            <w:tcW w:w="2835" w:type="dxa"/>
          </w:tcPr>
          <w:p w14:paraId="04407ECC" w14:textId="77777777" w:rsidR="00474FF0" w:rsidRPr="00474FF0" w:rsidRDefault="00474FF0" w:rsidP="00474FF0">
            <w:pPr>
              <w:pStyle w:val="Default"/>
              <w:ind w:left="12" w:hanging="12"/>
              <w:rPr>
                <w:b/>
                <w:color w:val="002060"/>
                <w:sz w:val="22"/>
                <w:szCs w:val="22"/>
              </w:rPr>
            </w:pPr>
            <w:r w:rsidRPr="00474FF0">
              <w:rPr>
                <w:b/>
                <w:color w:val="002060"/>
                <w:sz w:val="22"/>
                <w:szCs w:val="22"/>
              </w:rPr>
              <w:t>Clinical Director</w:t>
            </w:r>
          </w:p>
        </w:tc>
        <w:tc>
          <w:tcPr>
            <w:tcW w:w="5010" w:type="dxa"/>
          </w:tcPr>
          <w:p w14:paraId="394D1D32" w14:textId="77777777" w:rsidR="00474FF0" w:rsidRPr="00474FF0" w:rsidRDefault="00474FF0" w:rsidP="00474FF0">
            <w:pPr>
              <w:pStyle w:val="Default"/>
              <w:ind w:left="12" w:hanging="12"/>
              <w:rPr>
                <w:b/>
                <w:color w:val="002060"/>
                <w:sz w:val="22"/>
                <w:szCs w:val="22"/>
              </w:rPr>
            </w:pPr>
            <w:r w:rsidRPr="00474FF0">
              <w:rPr>
                <w:b/>
                <w:color w:val="002060"/>
                <w:sz w:val="22"/>
                <w:szCs w:val="22"/>
              </w:rPr>
              <w:t>shouren.datta@ggc.scot.nhs.uk</w:t>
            </w:r>
          </w:p>
        </w:tc>
      </w:tr>
      <w:tr w:rsidR="00474FF0" w:rsidRPr="00474FF0" w14:paraId="6A0558E3" w14:textId="77777777" w:rsidTr="00474FF0">
        <w:trPr>
          <w:trHeight w:val="375"/>
        </w:trPr>
        <w:tc>
          <w:tcPr>
            <w:tcW w:w="2547" w:type="dxa"/>
          </w:tcPr>
          <w:p w14:paraId="026D97F5" w14:textId="77777777" w:rsidR="00474FF0" w:rsidRPr="00474FF0" w:rsidRDefault="00474FF0" w:rsidP="00474FF0">
            <w:pPr>
              <w:pStyle w:val="Default"/>
              <w:ind w:left="-48"/>
              <w:rPr>
                <w:b/>
                <w:color w:val="002060"/>
                <w:sz w:val="22"/>
                <w:szCs w:val="22"/>
              </w:rPr>
            </w:pPr>
            <w:r w:rsidRPr="00474FF0">
              <w:rPr>
                <w:b/>
                <w:color w:val="002060"/>
                <w:sz w:val="22"/>
                <w:szCs w:val="22"/>
              </w:rPr>
              <w:t>Mrs Rebecca Reid</w:t>
            </w:r>
          </w:p>
        </w:tc>
        <w:tc>
          <w:tcPr>
            <w:tcW w:w="2835" w:type="dxa"/>
          </w:tcPr>
          <w:p w14:paraId="416B452E" w14:textId="77777777" w:rsidR="00474FF0" w:rsidRPr="00474FF0" w:rsidRDefault="00474FF0" w:rsidP="00474FF0">
            <w:pPr>
              <w:pStyle w:val="Default"/>
              <w:ind w:left="12" w:hanging="12"/>
              <w:rPr>
                <w:b/>
                <w:color w:val="002060"/>
                <w:sz w:val="22"/>
                <w:szCs w:val="22"/>
              </w:rPr>
            </w:pPr>
            <w:r w:rsidRPr="00474FF0">
              <w:rPr>
                <w:b/>
                <w:color w:val="002060"/>
                <w:sz w:val="22"/>
                <w:szCs w:val="22"/>
              </w:rPr>
              <w:t>General Manager</w:t>
            </w:r>
          </w:p>
        </w:tc>
        <w:tc>
          <w:tcPr>
            <w:tcW w:w="5010" w:type="dxa"/>
          </w:tcPr>
          <w:p w14:paraId="4B49D1E0" w14:textId="77777777" w:rsidR="00474FF0" w:rsidRPr="00474FF0" w:rsidRDefault="00474FF0" w:rsidP="00474FF0">
            <w:pPr>
              <w:pStyle w:val="Default"/>
              <w:ind w:left="12" w:hanging="12"/>
              <w:rPr>
                <w:b/>
                <w:color w:val="002060"/>
                <w:sz w:val="22"/>
                <w:szCs w:val="22"/>
              </w:rPr>
            </w:pPr>
            <w:r w:rsidRPr="00474FF0">
              <w:rPr>
                <w:b/>
                <w:color w:val="002060"/>
                <w:sz w:val="22"/>
                <w:szCs w:val="22"/>
              </w:rPr>
              <w:t>Rebecca.Reid2@ggc.scot.nhs.uk</w:t>
            </w:r>
          </w:p>
        </w:tc>
      </w:tr>
    </w:tbl>
    <w:p w14:paraId="6A2FE67C" w14:textId="77777777" w:rsidR="00474FF0" w:rsidRPr="00474FF0" w:rsidRDefault="00474FF0" w:rsidP="00474FF0">
      <w:pPr>
        <w:jc w:val="both"/>
        <w:rPr>
          <w:rFonts w:ascii="Arial" w:hAnsi="Arial" w:cs="Arial"/>
          <w:color w:val="002060"/>
          <w:sz w:val="22"/>
          <w:szCs w:val="22"/>
        </w:rPr>
      </w:pPr>
    </w:p>
    <w:p w14:paraId="4AAA2413" w14:textId="77777777" w:rsidR="00474FF0" w:rsidRPr="00474FF0" w:rsidRDefault="00474FF0" w:rsidP="00474FF0">
      <w:pPr>
        <w:jc w:val="both"/>
        <w:rPr>
          <w:rFonts w:ascii="Arial" w:hAnsi="Arial" w:cs="Arial"/>
          <w:color w:val="002060"/>
          <w:sz w:val="22"/>
          <w:szCs w:val="22"/>
        </w:rPr>
      </w:pPr>
      <w:r w:rsidRPr="00474FF0">
        <w:rPr>
          <w:rFonts w:ascii="Arial" w:hAnsi="Arial" w:cs="Arial"/>
          <w:color w:val="002060"/>
          <w:sz w:val="22"/>
          <w:szCs w:val="22"/>
        </w:rPr>
        <w:t>This is an exciting time to join the NHS Greater Glasgow and Clyde Gastroenterology Service. The new pan-NHSGG&amp;C directorate, which includes houses both Endoscopy and Gastroenterology under the same directorate, commenced on the 1</w:t>
      </w:r>
      <w:r w:rsidRPr="00474FF0">
        <w:rPr>
          <w:rFonts w:ascii="Arial" w:hAnsi="Arial" w:cs="Arial"/>
          <w:color w:val="002060"/>
          <w:sz w:val="22"/>
          <w:szCs w:val="22"/>
          <w:vertAlign w:val="superscript"/>
        </w:rPr>
        <w:t>st</w:t>
      </w:r>
      <w:r w:rsidRPr="00474FF0">
        <w:rPr>
          <w:rFonts w:ascii="Arial" w:hAnsi="Arial" w:cs="Arial"/>
          <w:color w:val="002060"/>
          <w:sz w:val="22"/>
          <w:szCs w:val="22"/>
        </w:rPr>
        <w:t xml:space="preserve"> of October 2022. Work is underway to develop a flexible and pan-NHSGGC strategy for Gastroenterology which will see improved services for patients and further development of a cohesive and specialist team.</w:t>
      </w:r>
    </w:p>
    <w:p w14:paraId="7C36BE7F" w14:textId="77777777" w:rsidR="00474FF0" w:rsidRPr="00474FF0" w:rsidRDefault="00474FF0" w:rsidP="00474FF0">
      <w:pPr>
        <w:jc w:val="both"/>
        <w:rPr>
          <w:rFonts w:ascii="Arial" w:hAnsi="Arial" w:cs="Arial"/>
          <w:color w:val="002060"/>
          <w:sz w:val="22"/>
          <w:szCs w:val="22"/>
        </w:rPr>
      </w:pPr>
    </w:p>
    <w:p w14:paraId="5B3706EB" w14:textId="77777777" w:rsidR="00474FF0" w:rsidRPr="00474FF0" w:rsidRDefault="00474FF0" w:rsidP="00474FF0">
      <w:pPr>
        <w:jc w:val="both"/>
        <w:rPr>
          <w:rFonts w:ascii="Arial" w:hAnsi="Arial" w:cs="Arial"/>
          <w:color w:val="002060"/>
          <w:sz w:val="22"/>
          <w:szCs w:val="22"/>
        </w:rPr>
      </w:pPr>
      <w:r w:rsidRPr="00474FF0">
        <w:rPr>
          <w:rFonts w:ascii="Arial" w:hAnsi="Arial" w:cs="Arial"/>
          <w:color w:val="002060"/>
          <w:sz w:val="22"/>
          <w:szCs w:val="22"/>
        </w:rPr>
        <w:t xml:space="preserve">Applications are invited for the post of Locum Consultant Gastroenterologist.  This Locum Consultant post is to deliver on the new pan-NHSGGC Gastroenterology Service and will integrate with existing consultant colleagues and provide clinical excellence in Gastroenterology across NHSGGC.   </w:t>
      </w:r>
    </w:p>
    <w:p w14:paraId="69115E14" w14:textId="77777777" w:rsidR="00474FF0" w:rsidRPr="00474FF0" w:rsidRDefault="00474FF0" w:rsidP="00474FF0">
      <w:pPr>
        <w:jc w:val="both"/>
        <w:rPr>
          <w:rFonts w:ascii="Arial" w:hAnsi="Arial" w:cs="Arial"/>
          <w:color w:val="002060"/>
          <w:sz w:val="22"/>
          <w:szCs w:val="22"/>
        </w:rPr>
      </w:pPr>
    </w:p>
    <w:p w14:paraId="5A531701" w14:textId="77777777" w:rsidR="00474FF0" w:rsidRPr="00474FF0" w:rsidRDefault="00474FF0" w:rsidP="00474FF0">
      <w:pPr>
        <w:jc w:val="both"/>
        <w:rPr>
          <w:rFonts w:ascii="Arial" w:hAnsi="Arial" w:cs="Arial"/>
          <w:color w:val="002060"/>
          <w:sz w:val="22"/>
          <w:szCs w:val="22"/>
        </w:rPr>
      </w:pPr>
      <w:r w:rsidRPr="00474FF0">
        <w:rPr>
          <w:rFonts w:ascii="Arial" w:hAnsi="Arial" w:cs="Arial"/>
          <w:color w:val="002060"/>
          <w:sz w:val="22"/>
          <w:szCs w:val="22"/>
        </w:rPr>
        <w:t xml:space="preserve">The post will offer a real opportunity for the successful candidate to be involved in the provision of a successful modern consultant led service and to develop high quality, novel services for the population of NHSGGC. </w:t>
      </w:r>
    </w:p>
    <w:p w14:paraId="40A6773A" w14:textId="77777777" w:rsidR="00474FF0" w:rsidRPr="00474FF0" w:rsidRDefault="00474FF0" w:rsidP="00474FF0">
      <w:pPr>
        <w:jc w:val="both"/>
        <w:rPr>
          <w:rFonts w:ascii="Arial" w:hAnsi="Arial" w:cs="Arial"/>
          <w:color w:val="002060"/>
          <w:sz w:val="22"/>
          <w:szCs w:val="22"/>
        </w:rPr>
      </w:pPr>
    </w:p>
    <w:p w14:paraId="14723FD0" w14:textId="65AD57FD" w:rsidR="00474FF0" w:rsidRPr="00474FF0" w:rsidRDefault="00474FF0" w:rsidP="00474FF0">
      <w:pPr>
        <w:rPr>
          <w:rFonts w:ascii="Arial" w:hAnsi="Arial" w:cs="Arial"/>
          <w:b/>
          <w:color w:val="002060"/>
          <w:sz w:val="22"/>
          <w:szCs w:val="22"/>
        </w:rPr>
      </w:pPr>
      <w:r w:rsidRPr="00474FF0">
        <w:rPr>
          <w:rFonts w:ascii="Arial" w:hAnsi="Arial" w:cs="Arial"/>
          <w:color w:val="002060"/>
          <w:sz w:val="22"/>
          <w:szCs w:val="22"/>
        </w:rPr>
        <w:t xml:space="preserve">This post will require participation on the Gastroenterology/GI bleeding on call rota. With a base at Royal </w:t>
      </w:r>
      <w:proofErr w:type="spellStart"/>
      <w:r w:rsidRPr="00474FF0">
        <w:rPr>
          <w:rFonts w:ascii="Arial" w:hAnsi="Arial" w:cs="Arial"/>
          <w:color w:val="002060"/>
          <w:sz w:val="22"/>
          <w:szCs w:val="22"/>
        </w:rPr>
        <w:t>Alexndria</w:t>
      </w:r>
      <w:proofErr w:type="spellEnd"/>
      <w:r w:rsidRPr="00474FF0">
        <w:rPr>
          <w:rFonts w:ascii="Arial" w:hAnsi="Arial" w:cs="Arial"/>
          <w:color w:val="002060"/>
          <w:sz w:val="22"/>
          <w:szCs w:val="22"/>
        </w:rPr>
        <w:t xml:space="preserve"> Hospital you will be expected to contribute to pan-NHSGGC service delivery, with requirement to commit to provision of sessions in the Clyde Sector.</w:t>
      </w:r>
    </w:p>
    <w:p w14:paraId="7E06CF72" w14:textId="77777777" w:rsidR="00474FF0" w:rsidRPr="00474FF0" w:rsidRDefault="00474FF0" w:rsidP="00474FF0">
      <w:pPr>
        <w:rPr>
          <w:rFonts w:ascii="Arial" w:hAnsi="Arial" w:cs="Arial"/>
          <w:color w:val="002060"/>
          <w:sz w:val="22"/>
          <w:szCs w:val="22"/>
        </w:rPr>
      </w:pPr>
    </w:p>
    <w:p w14:paraId="66515427" w14:textId="77777777" w:rsidR="00474FF0" w:rsidRPr="00474FF0" w:rsidRDefault="00474FF0" w:rsidP="00474FF0">
      <w:pPr>
        <w:rPr>
          <w:rFonts w:ascii="Arial" w:hAnsi="Arial" w:cs="Arial"/>
          <w:color w:val="002060"/>
          <w:sz w:val="22"/>
          <w:szCs w:val="22"/>
        </w:rPr>
      </w:pPr>
      <w:r w:rsidRPr="00474FF0">
        <w:rPr>
          <w:rFonts w:ascii="Arial" w:hAnsi="Arial" w:cs="Arial"/>
          <w:b/>
          <w:bCs/>
          <w:color w:val="002060"/>
          <w:sz w:val="22"/>
          <w:szCs w:val="22"/>
        </w:rPr>
        <w:t xml:space="preserve">Management Arrangements </w:t>
      </w:r>
    </w:p>
    <w:p w14:paraId="5916533A" w14:textId="77777777" w:rsidR="00474FF0" w:rsidRPr="00474FF0" w:rsidRDefault="00474FF0" w:rsidP="00474FF0">
      <w:pPr>
        <w:ind w:right="-1056"/>
        <w:rPr>
          <w:rFonts w:ascii="Arial" w:hAnsi="Arial" w:cs="Arial"/>
          <w:b/>
          <w:bCs/>
          <w:color w:val="002060"/>
          <w:sz w:val="22"/>
          <w:szCs w:val="22"/>
        </w:rPr>
      </w:pPr>
    </w:p>
    <w:p w14:paraId="45330E19" w14:textId="46155F59" w:rsidR="00BF2B07" w:rsidRPr="00474FF0" w:rsidRDefault="00474FF0" w:rsidP="00474FF0">
      <w:pPr>
        <w:tabs>
          <w:tab w:val="left" w:pos="2630"/>
        </w:tabs>
        <w:rPr>
          <w:rFonts w:ascii="Arial" w:hAnsi="Arial" w:cs="Arial"/>
          <w:sz w:val="22"/>
          <w:szCs w:val="22"/>
        </w:rPr>
      </w:pPr>
      <w:r w:rsidRPr="00474FF0">
        <w:rPr>
          <w:rFonts w:ascii="Arial" w:hAnsi="Arial" w:cs="Arial"/>
          <w:color w:val="002060"/>
          <w:sz w:val="22"/>
          <w:szCs w:val="22"/>
        </w:rPr>
        <w:t xml:space="preserve">The management structure for the pan-NHSGG&amp;C gastroenterology service is as follows, Mr Neil McCallum is the Director and supported by Ms Mary Brown, Chief of Medicine and Mr John Carson, Chief Nurse. The Clinical Director for Gastroenterology is Dr </w:t>
      </w:r>
      <w:proofErr w:type="spellStart"/>
      <w:r w:rsidRPr="00474FF0">
        <w:rPr>
          <w:rFonts w:ascii="Arial" w:hAnsi="Arial" w:cs="Arial"/>
          <w:color w:val="002060"/>
          <w:sz w:val="22"/>
          <w:szCs w:val="22"/>
        </w:rPr>
        <w:t>Shouren</w:t>
      </w:r>
      <w:proofErr w:type="spellEnd"/>
      <w:r w:rsidRPr="00474FF0">
        <w:rPr>
          <w:rFonts w:ascii="Arial" w:hAnsi="Arial" w:cs="Arial"/>
          <w:color w:val="002060"/>
          <w:sz w:val="22"/>
          <w:szCs w:val="22"/>
        </w:rPr>
        <w:t xml:space="preserve"> </w:t>
      </w:r>
      <w:proofErr w:type="spellStart"/>
      <w:r w:rsidRPr="00474FF0">
        <w:rPr>
          <w:rFonts w:ascii="Arial" w:hAnsi="Arial" w:cs="Arial"/>
          <w:color w:val="002060"/>
          <w:sz w:val="22"/>
          <w:szCs w:val="22"/>
        </w:rPr>
        <w:t>Datta</w:t>
      </w:r>
      <w:proofErr w:type="spellEnd"/>
      <w:r w:rsidRPr="00474FF0">
        <w:rPr>
          <w:rFonts w:ascii="Arial" w:hAnsi="Arial" w:cs="Arial"/>
          <w:color w:val="002060"/>
          <w:sz w:val="22"/>
          <w:szCs w:val="22"/>
        </w:rPr>
        <w:t xml:space="preserve"> and service Management responsibility is held by Mrs Rebecca Reid, General Manager, with Mrs Sharon Harrison, as Clinical Service Manager.</w:t>
      </w:r>
    </w:p>
    <w:p w14:paraId="03B62600" w14:textId="77777777" w:rsidR="00C92639" w:rsidRPr="00474FF0" w:rsidRDefault="00C92639" w:rsidP="00C92639">
      <w:pPr>
        <w:rPr>
          <w:rFonts w:ascii="Arial" w:hAnsi="Arial" w:cs="Arial"/>
          <w:b/>
          <w:color w:val="002060"/>
          <w:sz w:val="22"/>
          <w:szCs w:val="22"/>
        </w:rPr>
      </w:pPr>
    </w:p>
    <w:p w14:paraId="7DDC8020" w14:textId="77777777" w:rsidR="008A52ED" w:rsidRPr="00474FF0" w:rsidRDefault="005A0033" w:rsidP="008A52ED">
      <w:pPr>
        <w:rPr>
          <w:rFonts w:ascii="Arial" w:hAnsi="Arial" w:cs="Arial"/>
          <w:color w:val="002060"/>
          <w:sz w:val="22"/>
          <w:szCs w:val="22"/>
        </w:rPr>
      </w:pPr>
      <w:bookmarkStart w:id="0" w:name="_Hlk66176083"/>
      <w:r w:rsidRPr="00474FF0">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474FF0" w:rsidRDefault="005A0033" w:rsidP="008A52ED">
      <w:pPr>
        <w:rPr>
          <w:rFonts w:ascii="Arial" w:hAnsi="Arial" w:cs="Arial"/>
          <w:color w:val="002060"/>
          <w:sz w:val="22"/>
          <w:szCs w:val="22"/>
        </w:rPr>
      </w:pPr>
    </w:p>
    <w:p w14:paraId="2E9FD5A2" w14:textId="52660A87" w:rsidR="005A0033" w:rsidRPr="00474FF0"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474FF0">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474FF0">
        <w:rPr>
          <w:rFonts w:ascii="Arial" w:hAnsi="Arial" w:cs="Arial"/>
          <w:i/>
          <w:iCs/>
          <w:color w:val="002060"/>
          <w:sz w:val="22"/>
          <w:szCs w:val="22"/>
          <w:bdr w:val="none" w:sz="0" w:space="0" w:color="auto" w:frame="1"/>
        </w:rPr>
        <w:t xml:space="preserve">have. Applications from UK, EU </w:t>
      </w:r>
      <w:r w:rsidRPr="00474FF0">
        <w:rPr>
          <w:rFonts w:ascii="Arial" w:hAnsi="Arial" w:cs="Arial"/>
          <w:i/>
          <w:iCs/>
          <w:color w:val="002060"/>
          <w:sz w:val="22"/>
          <w:szCs w:val="22"/>
          <w:bdr w:val="none" w:sz="0" w:space="0" w:color="auto" w:frame="1"/>
        </w:rPr>
        <w:t>and non-EU candidates will be welcomed.</w:t>
      </w:r>
    </w:p>
    <w:p w14:paraId="44D36F55" w14:textId="77777777" w:rsidR="005A0033" w:rsidRPr="00474FF0" w:rsidRDefault="005A0033" w:rsidP="005A0033">
      <w:pPr>
        <w:pStyle w:val="NormalWeb"/>
        <w:shd w:val="clear" w:color="auto" w:fill="FFFFFF"/>
        <w:spacing w:after="0"/>
        <w:jc w:val="both"/>
        <w:rPr>
          <w:rFonts w:ascii="Arial" w:hAnsi="Arial" w:cs="Arial"/>
          <w:color w:val="002060"/>
          <w:sz w:val="22"/>
          <w:szCs w:val="22"/>
        </w:rPr>
      </w:pPr>
    </w:p>
    <w:p w14:paraId="7E62F4A7" w14:textId="77777777" w:rsidR="005A0033" w:rsidRPr="00474FF0"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474FF0">
        <w:rPr>
          <w:rFonts w:ascii="Arial" w:hAnsi="Arial" w:cs="Arial"/>
          <w:b/>
          <w:bCs/>
          <w:i/>
          <w:iCs/>
          <w:color w:val="002060"/>
          <w:sz w:val="22"/>
          <w:szCs w:val="22"/>
          <w:bdr w:val="none" w:sz="0" w:space="0" w:color="auto" w:frame="1"/>
        </w:rPr>
        <w:t>Right to work in the United Kingdom</w:t>
      </w:r>
    </w:p>
    <w:p w14:paraId="3550B6A3" w14:textId="77777777" w:rsidR="005A0033" w:rsidRPr="00474FF0" w:rsidRDefault="005A0033" w:rsidP="005A0033">
      <w:pPr>
        <w:pStyle w:val="NormalWeb"/>
        <w:shd w:val="clear" w:color="auto" w:fill="FFFFFF"/>
        <w:spacing w:after="0"/>
        <w:rPr>
          <w:rFonts w:ascii="Arial" w:hAnsi="Arial" w:cs="Arial"/>
          <w:color w:val="002060"/>
          <w:sz w:val="22"/>
          <w:szCs w:val="22"/>
        </w:rPr>
      </w:pPr>
    </w:p>
    <w:p w14:paraId="747B4A60" w14:textId="77777777" w:rsidR="005A0033" w:rsidRPr="00474FF0"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474FF0">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474FF0">
          <w:rPr>
            <w:rStyle w:val="Hyperlink"/>
            <w:rFonts w:ascii="Arial" w:hAnsi="Arial" w:cs="Arial"/>
            <w:i/>
            <w:iCs/>
            <w:color w:val="002060"/>
            <w:sz w:val="22"/>
            <w:szCs w:val="22"/>
            <w:bdr w:val="none" w:sz="0" w:space="0" w:color="auto" w:frame="1"/>
          </w:rPr>
          <w:t>UK Visas and Immigration</w:t>
        </w:r>
      </w:hyperlink>
      <w:r w:rsidRPr="00474FF0">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474FF0" w:rsidRDefault="005A0033" w:rsidP="005A0033">
      <w:pPr>
        <w:pStyle w:val="NormalWeb"/>
        <w:shd w:val="clear" w:color="auto" w:fill="FFFFFF"/>
        <w:spacing w:after="0"/>
        <w:rPr>
          <w:rFonts w:ascii="Arial" w:hAnsi="Arial" w:cs="Arial"/>
          <w:color w:val="002060"/>
          <w:sz w:val="22"/>
          <w:szCs w:val="22"/>
        </w:rPr>
      </w:pPr>
    </w:p>
    <w:p w14:paraId="35D8F9F1" w14:textId="77777777" w:rsidR="005A0033" w:rsidRPr="00474FF0" w:rsidRDefault="005A0033" w:rsidP="005A0033">
      <w:pPr>
        <w:pStyle w:val="NormalWeb"/>
        <w:shd w:val="clear" w:color="auto" w:fill="FFFFFF"/>
        <w:spacing w:after="0"/>
        <w:rPr>
          <w:rFonts w:ascii="Arial" w:hAnsi="Arial" w:cs="Arial"/>
          <w:color w:val="002060"/>
          <w:sz w:val="22"/>
          <w:szCs w:val="22"/>
        </w:rPr>
      </w:pPr>
      <w:r w:rsidRPr="00474FF0">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474FF0" w:rsidRDefault="005A0033" w:rsidP="005A0033">
      <w:pPr>
        <w:pStyle w:val="NormalWeb"/>
        <w:shd w:val="clear" w:color="auto" w:fill="FFFFFF"/>
        <w:spacing w:after="0"/>
        <w:ind w:left="1080" w:hanging="360"/>
        <w:rPr>
          <w:rFonts w:ascii="Arial" w:hAnsi="Arial" w:cs="Arial"/>
          <w:color w:val="002060"/>
          <w:sz w:val="22"/>
          <w:szCs w:val="22"/>
        </w:rPr>
      </w:pPr>
      <w:r w:rsidRPr="00474FF0">
        <w:rPr>
          <w:rFonts w:ascii="Arial" w:hAnsi="Arial" w:cs="Arial"/>
          <w:color w:val="002060"/>
          <w:sz w:val="22"/>
          <w:szCs w:val="22"/>
          <w:bdr w:val="none" w:sz="0" w:space="0" w:color="auto" w:frame="1"/>
        </w:rPr>
        <w:t>         </w:t>
      </w:r>
      <w:proofErr w:type="gramStart"/>
      <w:r w:rsidRPr="00474FF0">
        <w:rPr>
          <w:rFonts w:ascii="Arial" w:hAnsi="Arial" w:cs="Arial"/>
          <w:i/>
          <w:iCs/>
          <w:color w:val="002060"/>
          <w:sz w:val="22"/>
          <w:szCs w:val="22"/>
          <w:bdr w:val="none" w:sz="0" w:space="0" w:color="auto" w:frame="1"/>
        </w:rPr>
        <w:t>the</w:t>
      </w:r>
      <w:proofErr w:type="gramEnd"/>
      <w:r w:rsidRPr="00474FF0">
        <w:rPr>
          <w:rFonts w:ascii="Arial" w:hAnsi="Arial" w:cs="Arial"/>
          <w:i/>
          <w:iCs/>
          <w:color w:val="002060"/>
          <w:sz w:val="22"/>
          <w:szCs w:val="22"/>
          <w:bdr w:val="none" w:sz="0" w:space="0" w:color="auto" w:frame="1"/>
        </w:rPr>
        <w:t xml:space="preserve"> points-based immigration system</w:t>
      </w:r>
    </w:p>
    <w:p w14:paraId="7C5BC58B" w14:textId="77777777" w:rsidR="005A0033" w:rsidRPr="00474FF0" w:rsidRDefault="005A0033" w:rsidP="005A0033">
      <w:pPr>
        <w:pStyle w:val="NormalWeb"/>
        <w:shd w:val="clear" w:color="auto" w:fill="FFFFFF"/>
        <w:spacing w:after="0"/>
        <w:ind w:left="1080" w:hanging="360"/>
        <w:rPr>
          <w:rFonts w:ascii="Arial" w:hAnsi="Arial" w:cs="Arial"/>
          <w:color w:val="002060"/>
          <w:sz w:val="22"/>
          <w:szCs w:val="22"/>
        </w:rPr>
      </w:pPr>
      <w:r w:rsidRPr="00474FF0">
        <w:rPr>
          <w:rFonts w:ascii="Arial" w:hAnsi="Arial" w:cs="Arial"/>
          <w:color w:val="002060"/>
          <w:sz w:val="22"/>
          <w:szCs w:val="22"/>
          <w:bdr w:val="none" w:sz="0" w:space="0" w:color="auto" w:frame="1"/>
        </w:rPr>
        <w:t>         </w:t>
      </w:r>
      <w:proofErr w:type="gramStart"/>
      <w:r w:rsidRPr="00474FF0">
        <w:rPr>
          <w:rFonts w:ascii="Arial" w:hAnsi="Arial" w:cs="Arial"/>
          <w:i/>
          <w:iCs/>
          <w:color w:val="002060"/>
          <w:sz w:val="22"/>
          <w:szCs w:val="22"/>
          <w:bdr w:val="none" w:sz="0" w:space="0" w:color="auto" w:frame="1"/>
        </w:rPr>
        <w:t>the</w:t>
      </w:r>
      <w:proofErr w:type="gramEnd"/>
      <w:r w:rsidRPr="00474FF0">
        <w:rPr>
          <w:rFonts w:ascii="Arial" w:hAnsi="Arial" w:cs="Arial"/>
          <w:i/>
          <w:iCs/>
          <w:color w:val="002060"/>
          <w:sz w:val="22"/>
          <w:szCs w:val="22"/>
          <w:bdr w:val="none" w:sz="0" w:space="0" w:color="auto" w:frame="1"/>
        </w:rPr>
        <w:t xml:space="preserve"> EU settlement scheme</w:t>
      </w:r>
    </w:p>
    <w:p w14:paraId="67B660AD" w14:textId="77777777" w:rsidR="005A0033" w:rsidRPr="00474FF0" w:rsidRDefault="005A0033" w:rsidP="005A0033">
      <w:pPr>
        <w:pStyle w:val="NormalWeb"/>
        <w:shd w:val="clear" w:color="auto" w:fill="FFFFFF"/>
        <w:spacing w:after="0"/>
        <w:ind w:left="1080" w:hanging="360"/>
        <w:rPr>
          <w:rFonts w:ascii="Arial" w:hAnsi="Arial" w:cs="Arial"/>
          <w:color w:val="002060"/>
          <w:sz w:val="22"/>
          <w:szCs w:val="22"/>
        </w:rPr>
      </w:pPr>
      <w:r w:rsidRPr="00474FF0">
        <w:rPr>
          <w:rFonts w:ascii="Arial" w:hAnsi="Arial" w:cs="Arial"/>
          <w:color w:val="002060"/>
          <w:sz w:val="22"/>
          <w:szCs w:val="22"/>
          <w:bdr w:val="none" w:sz="0" w:space="0" w:color="auto" w:frame="1"/>
        </w:rPr>
        <w:t>         </w:t>
      </w:r>
      <w:proofErr w:type="gramStart"/>
      <w:r w:rsidRPr="00474FF0">
        <w:rPr>
          <w:rFonts w:ascii="Arial" w:hAnsi="Arial" w:cs="Arial"/>
          <w:i/>
          <w:iCs/>
          <w:color w:val="002060"/>
          <w:sz w:val="22"/>
          <w:szCs w:val="22"/>
          <w:bdr w:val="none" w:sz="0" w:space="0" w:color="auto" w:frame="1"/>
        </w:rPr>
        <w:t>a</w:t>
      </w:r>
      <w:proofErr w:type="gramEnd"/>
      <w:r w:rsidRPr="00474FF0">
        <w:rPr>
          <w:rFonts w:ascii="Arial" w:hAnsi="Arial" w:cs="Arial"/>
          <w:i/>
          <w:iCs/>
          <w:color w:val="002060"/>
          <w:sz w:val="22"/>
          <w:szCs w:val="22"/>
          <w:bdr w:val="none" w:sz="0" w:space="0" w:color="auto" w:frame="1"/>
        </w:rPr>
        <w:t xml:space="preserve"> biometric residence permit</w:t>
      </w:r>
    </w:p>
    <w:p w14:paraId="5AA7BE5D" w14:textId="77777777" w:rsidR="005A0033" w:rsidRPr="00474FF0"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474FF0"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474FF0">
        <w:rPr>
          <w:rFonts w:ascii="Arial" w:hAnsi="Arial" w:cs="Arial"/>
          <w:i/>
          <w:iCs/>
          <w:color w:val="002060"/>
          <w:sz w:val="22"/>
          <w:szCs w:val="22"/>
          <w:bdr w:val="none" w:sz="0" w:space="0" w:color="auto" w:frame="1"/>
        </w:rPr>
        <w:t>A new </w:t>
      </w:r>
      <w:hyperlink r:id="rId17" w:tgtFrame="_blank" w:history="1">
        <w:r w:rsidRPr="00474FF0">
          <w:rPr>
            <w:rStyle w:val="Hyperlink"/>
            <w:rFonts w:ascii="Arial" w:hAnsi="Arial" w:cs="Arial"/>
            <w:i/>
            <w:iCs/>
            <w:color w:val="002060"/>
            <w:sz w:val="22"/>
            <w:szCs w:val="22"/>
            <w:bdr w:val="none" w:sz="0" w:space="0" w:color="auto" w:frame="1"/>
          </w:rPr>
          <w:t>points-based immigration system</w:t>
        </w:r>
      </w:hyperlink>
      <w:r w:rsidRPr="00474FF0">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474FF0">
          <w:rPr>
            <w:rStyle w:val="Hyperlink"/>
            <w:rFonts w:ascii="Arial" w:hAnsi="Arial" w:cs="Arial"/>
            <w:i/>
            <w:iCs/>
            <w:color w:val="002060"/>
            <w:sz w:val="22"/>
            <w:szCs w:val="22"/>
            <w:bdr w:val="none" w:sz="0" w:space="0" w:color="auto" w:frame="1"/>
          </w:rPr>
          <w:t>EU settlement scheme</w:t>
        </w:r>
      </w:hyperlink>
      <w:r w:rsidRPr="00474FF0">
        <w:rPr>
          <w:rFonts w:ascii="Arial" w:hAnsi="Arial" w:cs="Arial"/>
          <w:i/>
          <w:iCs/>
          <w:color w:val="002060"/>
          <w:sz w:val="22"/>
          <w:szCs w:val="22"/>
          <w:bdr w:val="none" w:sz="0" w:space="0" w:color="auto" w:frame="1"/>
        </w:rPr>
        <w:t>.</w:t>
      </w:r>
    </w:p>
    <w:p w14:paraId="35C11283" w14:textId="77777777" w:rsidR="005A0033" w:rsidRPr="00474FF0" w:rsidRDefault="005A0033" w:rsidP="005A0033">
      <w:pPr>
        <w:pStyle w:val="NormalWeb"/>
        <w:shd w:val="clear" w:color="auto" w:fill="FFFFFF"/>
        <w:spacing w:after="0"/>
        <w:rPr>
          <w:rFonts w:ascii="Arial" w:hAnsi="Arial" w:cs="Arial"/>
          <w:color w:val="002060"/>
          <w:sz w:val="22"/>
          <w:szCs w:val="22"/>
        </w:rPr>
      </w:pPr>
    </w:p>
    <w:p w14:paraId="4AEFFD30" w14:textId="77777777" w:rsidR="005A0033" w:rsidRPr="00474FF0" w:rsidRDefault="005A0033" w:rsidP="005A0033">
      <w:pPr>
        <w:pStyle w:val="NormalWeb"/>
        <w:shd w:val="clear" w:color="auto" w:fill="FFFFFF"/>
        <w:spacing w:after="0"/>
        <w:rPr>
          <w:rFonts w:ascii="Arial" w:hAnsi="Arial" w:cs="Arial"/>
          <w:color w:val="002060"/>
          <w:sz w:val="22"/>
          <w:szCs w:val="22"/>
        </w:rPr>
      </w:pPr>
      <w:r w:rsidRPr="00474FF0">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474FF0">
          <w:rPr>
            <w:rStyle w:val="Hyperlink"/>
            <w:rFonts w:ascii="Arial" w:hAnsi="Arial" w:cs="Arial"/>
            <w:i/>
            <w:iCs/>
            <w:color w:val="002060"/>
            <w:sz w:val="22"/>
            <w:szCs w:val="22"/>
            <w:bdr w:val="none" w:sz="0" w:space="0" w:color="auto" w:frame="1"/>
          </w:rPr>
          <w:t>skilled worker visa</w:t>
        </w:r>
      </w:hyperlink>
      <w:r w:rsidRPr="00474FF0">
        <w:rPr>
          <w:rFonts w:ascii="Arial" w:hAnsi="Arial" w:cs="Arial"/>
          <w:i/>
          <w:iCs/>
          <w:color w:val="002060"/>
          <w:sz w:val="22"/>
          <w:szCs w:val="22"/>
          <w:bdr w:val="none" w:sz="0" w:space="0" w:color="auto" w:frame="1"/>
        </w:rPr>
        <w:t>.  A </w:t>
      </w:r>
      <w:hyperlink r:id="rId20" w:tgtFrame="_blank" w:history="1">
        <w:r w:rsidRPr="00474FF0">
          <w:rPr>
            <w:rStyle w:val="Hyperlink"/>
            <w:rFonts w:ascii="Arial" w:hAnsi="Arial" w:cs="Arial"/>
            <w:i/>
            <w:iCs/>
            <w:color w:val="002060"/>
            <w:sz w:val="22"/>
            <w:szCs w:val="22"/>
            <w:bdr w:val="none" w:sz="0" w:space="0" w:color="auto" w:frame="1"/>
          </w:rPr>
          <w:t>Health and Care Worker visa</w:t>
        </w:r>
      </w:hyperlink>
      <w:r w:rsidRPr="00474FF0">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474FF0"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474FF0"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474FF0">
        <w:rPr>
          <w:rFonts w:ascii="Arial" w:hAnsi="Arial" w:cs="Arial"/>
          <w:b/>
          <w:bCs/>
          <w:i/>
          <w:iCs/>
          <w:color w:val="002060"/>
          <w:sz w:val="22"/>
          <w:szCs w:val="22"/>
          <w:bdr w:val="none" w:sz="0" w:space="0" w:color="auto" w:frame="1"/>
        </w:rPr>
        <w:t>EU settlement scheme</w:t>
      </w:r>
    </w:p>
    <w:p w14:paraId="07FAD086" w14:textId="77777777" w:rsidR="005A0033" w:rsidRPr="00474FF0" w:rsidRDefault="005A0033" w:rsidP="005A0033">
      <w:pPr>
        <w:pStyle w:val="NormalWeb"/>
        <w:shd w:val="clear" w:color="auto" w:fill="FFFFFF"/>
        <w:spacing w:after="0"/>
        <w:rPr>
          <w:rFonts w:ascii="Arial" w:hAnsi="Arial" w:cs="Arial"/>
          <w:color w:val="002060"/>
          <w:sz w:val="22"/>
          <w:szCs w:val="22"/>
        </w:rPr>
      </w:pPr>
    </w:p>
    <w:p w14:paraId="3C1E54C9" w14:textId="77777777" w:rsidR="005A0033" w:rsidRPr="00474FF0"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474FF0">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474FF0" w:rsidRDefault="005A0033" w:rsidP="005A0033">
      <w:pPr>
        <w:pStyle w:val="NormalWeb"/>
        <w:shd w:val="clear" w:color="auto" w:fill="FFFFFF"/>
        <w:spacing w:after="0"/>
        <w:rPr>
          <w:rFonts w:ascii="Arial" w:hAnsi="Arial" w:cs="Arial"/>
          <w:color w:val="002060"/>
          <w:sz w:val="22"/>
          <w:szCs w:val="22"/>
        </w:rPr>
      </w:pPr>
    </w:p>
    <w:p w14:paraId="1C34AF34" w14:textId="77777777" w:rsidR="005A0033" w:rsidRPr="00474FF0"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474FF0">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474FF0">
          <w:rPr>
            <w:rStyle w:val="Hyperlink"/>
            <w:rFonts w:ascii="Arial" w:hAnsi="Arial" w:cs="Arial"/>
            <w:i/>
            <w:iCs/>
            <w:color w:val="002060"/>
            <w:sz w:val="22"/>
            <w:szCs w:val="22"/>
            <w:bdr w:val="none" w:sz="0" w:space="0" w:color="auto" w:frame="1"/>
          </w:rPr>
          <w:t>scheme</w:t>
        </w:r>
      </w:hyperlink>
      <w:r w:rsidRPr="00474FF0">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474FF0">
          <w:rPr>
            <w:rStyle w:val="Hyperlink"/>
            <w:rFonts w:ascii="Arial" w:hAnsi="Arial" w:cs="Arial"/>
            <w:i/>
            <w:iCs/>
            <w:color w:val="002060"/>
            <w:sz w:val="22"/>
            <w:szCs w:val="22"/>
            <w:bdr w:val="none" w:sz="0" w:space="0" w:color="auto" w:frame="1"/>
          </w:rPr>
          <w:t>EU settlement scheme</w:t>
        </w:r>
      </w:hyperlink>
      <w:r w:rsidRPr="00474FF0">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474FF0">
        <w:rPr>
          <w:rFonts w:ascii="Arial" w:hAnsi="Arial" w:cs="Arial"/>
          <w:i/>
          <w:iCs/>
          <w:color w:val="002060"/>
          <w:sz w:val="22"/>
          <w:szCs w:val="22"/>
          <w:bdr w:val="none" w:sz="0" w:space="0" w:color="auto" w:frame="1"/>
        </w:rPr>
        <w:t>  </w:t>
      </w:r>
    </w:p>
    <w:p w14:paraId="2C321B42" w14:textId="77777777" w:rsidR="000D5B1B" w:rsidRPr="00474FF0"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474FF0"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474FF0">
        <w:rPr>
          <w:rFonts w:ascii="Arial" w:hAnsi="Arial" w:cs="Arial"/>
          <w:i/>
          <w:iCs/>
          <w:color w:val="002060"/>
          <w:sz w:val="22"/>
          <w:szCs w:val="22"/>
          <w:bdr w:val="none" w:sz="0" w:space="0" w:color="auto" w:frame="1"/>
        </w:rPr>
        <w:t>EU, EEA or Swiss nationals are strongly encouraged to join the </w:t>
      </w:r>
      <w:hyperlink r:id="rId23" w:tgtFrame="_blank" w:history="1">
        <w:r w:rsidRPr="00474FF0">
          <w:rPr>
            <w:rFonts w:ascii="Arial" w:hAnsi="Arial" w:cs="Arial"/>
            <w:i/>
            <w:iCs/>
            <w:color w:val="002060"/>
            <w:sz w:val="22"/>
            <w:szCs w:val="22"/>
          </w:rPr>
          <w:t>EU Settlement Scheme</w:t>
        </w:r>
      </w:hyperlink>
      <w:r w:rsidRPr="00474FF0">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474FF0">
        <w:rPr>
          <w:rFonts w:ascii="Arial" w:hAnsi="Arial" w:cs="Arial"/>
          <w:i/>
          <w:iCs/>
          <w:color w:val="002060"/>
          <w:sz w:val="22"/>
          <w:szCs w:val="22"/>
          <w:bdr w:val="none" w:sz="0" w:space="0" w:color="auto" w:frame="1"/>
        </w:rPr>
        <w:t>your</w:t>
      </w:r>
      <w:proofErr w:type="gramEnd"/>
      <w:r w:rsidRPr="00474FF0">
        <w:rPr>
          <w:rFonts w:ascii="Arial" w:hAnsi="Arial" w:cs="Arial"/>
          <w:i/>
          <w:iCs/>
          <w:color w:val="002060"/>
          <w:sz w:val="22"/>
          <w:szCs w:val="22"/>
          <w:bdr w:val="none" w:sz="0" w:space="0" w:color="auto" w:frame="1"/>
        </w:rPr>
        <w:t xml:space="preserve"> Right to Work in the United Kingdom.</w:t>
      </w:r>
    </w:p>
    <w:p w14:paraId="27672F3F" w14:textId="77777777" w:rsidR="000D5B1B" w:rsidRPr="00474FF0"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474FF0">
        <w:rPr>
          <w:rFonts w:ascii="Arial" w:hAnsi="Arial" w:cs="Arial"/>
          <w:i/>
          <w:iCs/>
          <w:color w:val="002060"/>
          <w:sz w:val="22"/>
          <w:szCs w:val="22"/>
          <w:bdr w:val="none" w:sz="0" w:space="0" w:color="auto" w:frame="1"/>
        </w:rPr>
        <w:t> </w:t>
      </w:r>
    </w:p>
    <w:p w14:paraId="3C8C5D34" w14:textId="77777777" w:rsidR="000D5B1B" w:rsidRPr="00474FF0"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474FF0">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474FF0"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474FF0">
        <w:rPr>
          <w:rFonts w:ascii="Arial" w:hAnsi="Arial" w:cs="Arial"/>
          <w:i/>
          <w:iCs/>
          <w:color w:val="002060"/>
          <w:sz w:val="22"/>
          <w:szCs w:val="22"/>
          <w:bdr w:val="none" w:sz="0" w:space="0" w:color="auto" w:frame="1"/>
        </w:rPr>
        <w:t> </w:t>
      </w:r>
    </w:p>
    <w:p w14:paraId="0D1590AF" w14:textId="77777777" w:rsidR="000D5B1B" w:rsidRPr="00474FF0" w:rsidRDefault="000D5B1B" w:rsidP="000D5B1B">
      <w:pPr>
        <w:pStyle w:val="NormalWeb"/>
        <w:shd w:val="clear" w:color="auto" w:fill="FFFFFF"/>
        <w:spacing w:after="0"/>
        <w:jc w:val="both"/>
        <w:rPr>
          <w:rFonts w:ascii="Arial" w:hAnsi="Arial" w:cs="Arial"/>
          <w:color w:val="201F1E"/>
          <w:sz w:val="22"/>
          <w:szCs w:val="22"/>
        </w:rPr>
      </w:pPr>
      <w:r w:rsidRPr="00474FF0">
        <w:rPr>
          <w:rFonts w:ascii="Arial" w:hAnsi="Arial" w:cs="Arial"/>
          <w:i/>
          <w:iCs/>
          <w:color w:val="002060"/>
          <w:sz w:val="22"/>
          <w:szCs w:val="22"/>
          <w:bdr w:val="none" w:sz="0" w:space="0" w:color="auto" w:frame="1"/>
        </w:rPr>
        <w:lastRenderedPageBreak/>
        <w:t>Further information:</w:t>
      </w:r>
      <w:r w:rsidRPr="00474FF0">
        <w:rPr>
          <w:rFonts w:ascii="Arial" w:hAnsi="Arial" w:cs="Arial"/>
          <w:color w:val="201F1E"/>
          <w:sz w:val="22"/>
          <w:szCs w:val="22"/>
          <w:bdr w:val="none" w:sz="0" w:space="0" w:color="auto" w:frame="1"/>
        </w:rPr>
        <w:t> </w:t>
      </w:r>
      <w:hyperlink r:id="rId24" w:tgtFrame="_blank" w:history="1">
        <w:r w:rsidRPr="00474FF0">
          <w:rPr>
            <w:rStyle w:val="Hyperlink"/>
            <w:rFonts w:ascii="Arial" w:hAnsi="Arial" w:cs="Arial"/>
            <w:sz w:val="22"/>
            <w:szCs w:val="22"/>
            <w:bdr w:val="none" w:sz="0" w:space="0" w:color="auto" w:frame="1"/>
          </w:rPr>
          <w:t>https://www.gov.uk/settled-status-eu-citizens-families</w:t>
        </w:r>
      </w:hyperlink>
      <w:r w:rsidRPr="00474FF0">
        <w:rPr>
          <w:rFonts w:ascii="Arial" w:hAnsi="Arial" w:cs="Arial"/>
          <w:color w:val="201F1E"/>
          <w:sz w:val="22"/>
          <w:szCs w:val="22"/>
          <w:bdr w:val="none" w:sz="0" w:space="0" w:color="auto" w:frame="1"/>
        </w:rPr>
        <w:t>.</w:t>
      </w:r>
    </w:p>
    <w:p w14:paraId="0F5C2EF7" w14:textId="77777777" w:rsidR="005A0033" w:rsidRPr="00474FF0" w:rsidRDefault="005A0033" w:rsidP="008A52ED">
      <w:pPr>
        <w:rPr>
          <w:rFonts w:ascii="Arial" w:hAnsi="Arial" w:cs="Arial"/>
          <w:color w:val="002060"/>
          <w:sz w:val="22"/>
          <w:szCs w:val="22"/>
        </w:rPr>
      </w:pPr>
    </w:p>
    <w:p w14:paraId="5E8285B5" w14:textId="48D248D3" w:rsidR="008A52ED" w:rsidRPr="00474FF0" w:rsidRDefault="008A52ED" w:rsidP="008A52ED">
      <w:pPr>
        <w:rPr>
          <w:rFonts w:ascii="Arial" w:hAnsi="Arial" w:cs="Arial"/>
          <w:color w:val="002060"/>
          <w:sz w:val="22"/>
          <w:szCs w:val="22"/>
        </w:rPr>
      </w:pPr>
      <w:r w:rsidRPr="00474FF0">
        <w:rPr>
          <w:rFonts w:ascii="Arial" w:hAnsi="Arial" w:cs="Arial"/>
          <w:color w:val="002060"/>
          <w:sz w:val="22"/>
          <w:szCs w:val="22"/>
        </w:rPr>
        <w:t>Applicants must have full GMC Registration, a license to practise</w:t>
      </w:r>
      <w:r w:rsidR="000C537C" w:rsidRPr="00474FF0">
        <w:rPr>
          <w:rFonts w:ascii="Arial" w:hAnsi="Arial" w:cs="Arial"/>
          <w:color w:val="002060"/>
          <w:sz w:val="22"/>
          <w:szCs w:val="22"/>
        </w:rPr>
        <w:t xml:space="preserve"> </w:t>
      </w:r>
      <w:r w:rsidRPr="00474FF0">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474FF0">
        <w:rPr>
          <w:rFonts w:ascii="Arial" w:hAnsi="Arial" w:cs="Arial"/>
          <w:color w:val="002060"/>
          <w:sz w:val="22"/>
          <w:szCs w:val="22"/>
        </w:rPr>
        <w:t xml:space="preserve">or </w:t>
      </w:r>
      <w:r w:rsidRPr="00474FF0">
        <w:rPr>
          <w:rFonts w:ascii="Arial" w:hAnsi="Arial" w:cs="Arial"/>
          <w:color w:val="002060"/>
          <w:sz w:val="22"/>
          <w:szCs w:val="22"/>
        </w:rPr>
        <w:t>be within 6 months of confirmed entry from the date of interview. </w:t>
      </w:r>
      <w:r w:rsidR="004F7347" w:rsidRPr="00474FF0">
        <w:rPr>
          <w:rFonts w:ascii="Arial" w:hAnsi="Arial" w:cs="Arial"/>
          <w:color w:val="002060"/>
          <w:sz w:val="22"/>
          <w:szCs w:val="22"/>
        </w:rPr>
        <w:t>CESR (Certificate of Eligibility for Specialist Registration) route doctors are only eligible to apply for a substantive consultant post once CESR is awarded.</w:t>
      </w:r>
      <w:r w:rsidRPr="00474FF0">
        <w:rPr>
          <w:rFonts w:ascii="Arial" w:hAnsi="Arial" w:cs="Arial"/>
          <w:color w:val="002060"/>
          <w:sz w:val="22"/>
          <w:szCs w:val="22"/>
        </w:rPr>
        <w:t xml:space="preserve"> Non-UK applicants must demonstrate equivalent training.   </w:t>
      </w:r>
    </w:p>
    <w:p w14:paraId="120A5573" w14:textId="77777777" w:rsidR="00EC208B" w:rsidRPr="00474FF0" w:rsidRDefault="00EC208B" w:rsidP="008A52ED">
      <w:pPr>
        <w:rPr>
          <w:rFonts w:ascii="Arial" w:hAnsi="Arial" w:cs="Arial"/>
          <w:color w:val="002060"/>
          <w:sz w:val="22"/>
          <w:szCs w:val="22"/>
        </w:rPr>
      </w:pPr>
    </w:p>
    <w:p w14:paraId="6D023B6F" w14:textId="77777777" w:rsidR="00EC208B" w:rsidRPr="00474FF0" w:rsidRDefault="00EC208B" w:rsidP="00EC208B">
      <w:pPr>
        <w:rPr>
          <w:rFonts w:ascii="Arial" w:hAnsi="Arial" w:cs="Arial"/>
          <w:color w:val="002060"/>
          <w:sz w:val="22"/>
          <w:szCs w:val="22"/>
        </w:rPr>
      </w:pPr>
      <w:r w:rsidRPr="00474FF0">
        <w:rPr>
          <w:rFonts w:ascii="Arial" w:hAnsi="Arial" w:cs="Arial"/>
          <w:color w:val="002060"/>
          <w:sz w:val="22"/>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474FF0" w:rsidRDefault="00EC208B" w:rsidP="00EC208B">
      <w:pPr>
        <w:rPr>
          <w:rFonts w:ascii="Arial" w:hAnsi="Arial" w:cs="Arial"/>
          <w:color w:val="002060"/>
          <w:sz w:val="22"/>
          <w:szCs w:val="22"/>
        </w:rPr>
      </w:pPr>
    </w:p>
    <w:p w14:paraId="09AEFD99" w14:textId="77777777" w:rsidR="00EC208B" w:rsidRPr="00474FF0" w:rsidRDefault="00EC208B" w:rsidP="00EC208B">
      <w:pPr>
        <w:rPr>
          <w:rFonts w:ascii="Arial" w:hAnsi="Arial" w:cs="Arial"/>
          <w:color w:val="002060"/>
          <w:sz w:val="22"/>
          <w:szCs w:val="22"/>
        </w:rPr>
      </w:pPr>
      <w:r w:rsidRPr="00474FF0">
        <w:rPr>
          <w:rFonts w:ascii="Arial" w:hAnsi="Arial" w:cs="Arial"/>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474FF0" w:rsidRDefault="00EC208B" w:rsidP="00EC208B">
      <w:pPr>
        <w:rPr>
          <w:rFonts w:ascii="Arial" w:hAnsi="Arial" w:cs="Arial"/>
          <w:color w:val="002060"/>
          <w:sz w:val="22"/>
          <w:szCs w:val="22"/>
        </w:rPr>
      </w:pPr>
    </w:p>
    <w:p w14:paraId="505051A3" w14:textId="626FA53D" w:rsidR="00C92639" w:rsidRPr="00474FF0" w:rsidRDefault="00EC208B" w:rsidP="00EC208B">
      <w:pPr>
        <w:rPr>
          <w:rFonts w:ascii="Arial" w:hAnsi="Arial" w:cs="Arial"/>
          <w:color w:val="002060"/>
          <w:sz w:val="22"/>
          <w:szCs w:val="22"/>
        </w:rPr>
      </w:pPr>
      <w:r w:rsidRPr="00474FF0">
        <w:rPr>
          <w:rFonts w:ascii="Arial" w:hAnsi="Arial" w:cs="Arial"/>
          <w:color w:val="002060"/>
          <w:sz w:val="22"/>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474FF0" w:rsidRDefault="00F913E1" w:rsidP="00EC208B">
      <w:pPr>
        <w:rPr>
          <w:rFonts w:ascii="Arial" w:hAnsi="Arial" w:cs="Arial"/>
          <w:color w:val="002060"/>
          <w:sz w:val="22"/>
          <w:szCs w:val="22"/>
        </w:rPr>
      </w:pPr>
    </w:p>
    <w:p w14:paraId="3458AEBC" w14:textId="77777777" w:rsidR="008502BD" w:rsidRPr="00474FF0" w:rsidRDefault="008502BD" w:rsidP="00C92639">
      <w:pPr>
        <w:rPr>
          <w:rFonts w:ascii="Arial" w:hAnsi="Arial" w:cs="Arial"/>
          <w:color w:val="002060"/>
          <w:sz w:val="22"/>
          <w:szCs w:val="22"/>
        </w:rPr>
      </w:pPr>
      <w:r w:rsidRPr="00474FF0">
        <w:rPr>
          <w:rFonts w:ascii="Arial" w:hAnsi="Arial" w:cs="Arial"/>
          <w:b/>
          <w:color w:val="002060"/>
          <w:sz w:val="22"/>
          <w:szCs w:val="22"/>
        </w:rPr>
        <w:t xml:space="preserve">For further information regarding NHS Greater Glasgow and Clyde and its hospitals, please visit our website </w:t>
      </w:r>
      <w:hyperlink r:id="rId25" w:history="1">
        <w:r w:rsidRPr="00474FF0">
          <w:rPr>
            <w:rStyle w:val="Hyperlink"/>
            <w:rFonts w:ascii="Arial" w:hAnsi="Arial" w:cs="Arial"/>
            <w:b/>
            <w:color w:val="002060"/>
            <w:sz w:val="22"/>
            <w:szCs w:val="22"/>
          </w:rPr>
          <w:t>www.nhs.ggc.org.uk</w:t>
        </w:r>
      </w:hyperlink>
    </w:p>
    <w:p w14:paraId="493437F1" w14:textId="77777777" w:rsidR="009241F2" w:rsidRPr="00474FF0" w:rsidRDefault="009241F2" w:rsidP="00315293">
      <w:pPr>
        <w:kinsoku w:val="0"/>
        <w:overflowPunct w:val="0"/>
        <w:jc w:val="both"/>
        <w:rPr>
          <w:rFonts w:ascii="Arial" w:hAnsi="Arial" w:cs="Arial"/>
          <w:b/>
          <w:color w:val="002060"/>
          <w:sz w:val="22"/>
          <w:szCs w:val="22"/>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0FE0C18" w14:textId="77777777" w:rsidR="00303A7F" w:rsidRDefault="00303A7F" w:rsidP="00294E61">
      <w:pPr>
        <w:kinsoku w:val="0"/>
        <w:overflowPunct w:val="0"/>
        <w:jc w:val="both"/>
        <w:rPr>
          <w:rFonts w:ascii="Arial" w:hAnsi="Arial" w:cs="Arial"/>
          <w:b/>
          <w:bCs/>
          <w:color w:val="002060"/>
          <w:sz w:val="32"/>
          <w:szCs w:val="32"/>
        </w:rPr>
      </w:pPr>
    </w:p>
    <w:p w14:paraId="1D22B502" w14:textId="77777777" w:rsidR="00303A7F" w:rsidRDefault="00303A7F" w:rsidP="00294E61">
      <w:pPr>
        <w:kinsoku w:val="0"/>
        <w:overflowPunct w:val="0"/>
        <w:jc w:val="both"/>
        <w:rPr>
          <w:rFonts w:ascii="Arial" w:hAnsi="Arial" w:cs="Arial"/>
          <w:b/>
          <w:bCs/>
          <w:color w:val="002060"/>
          <w:sz w:val="32"/>
          <w:szCs w:val="32"/>
        </w:rPr>
      </w:pPr>
    </w:p>
    <w:p w14:paraId="5786E1B8" w14:textId="77777777" w:rsidR="00303A7F" w:rsidRDefault="00303A7F" w:rsidP="00294E61">
      <w:pPr>
        <w:kinsoku w:val="0"/>
        <w:overflowPunct w:val="0"/>
        <w:jc w:val="both"/>
        <w:rPr>
          <w:rFonts w:ascii="Arial" w:hAnsi="Arial" w:cs="Arial"/>
          <w:b/>
          <w:bCs/>
          <w:color w:val="002060"/>
          <w:sz w:val="32"/>
          <w:szCs w:val="32"/>
        </w:rPr>
      </w:pPr>
    </w:p>
    <w:p w14:paraId="6C8E416F" w14:textId="77777777" w:rsidR="00303A7F" w:rsidRDefault="00303A7F" w:rsidP="00294E61">
      <w:pPr>
        <w:kinsoku w:val="0"/>
        <w:overflowPunct w:val="0"/>
        <w:jc w:val="both"/>
        <w:rPr>
          <w:rFonts w:ascii="Arial" w:hAnsi="Arial" w:cs="Arial"/>
          <w:b/>
          <w:bCs/>
          <w:color w:val="002060"/>
          <w:sz w:val="32"/>
          <w:szCs w:val="32"/>
        </w:rPr>
      </w:pPr>
    </w:p>
    <w:p w14:paraId="7EAC51A5" w14:textId="77777777" w:rsidR="00781201" w:rsidRDefault="00781201" w:rsidP="00294E61">
      <w:pPr>
        <w:kinsoku w:val="0"/>
        <w:overflowPunct w:val="0"/>
        <w:jc w:val="both"/>
        <w:rPr>
          <w:rFonts w:ascii="Arial" w:hAnsi="Arial" w:cs="Arial"/>
          <w:b/>
          <w:bCs/>
          <w:color w:val="002060"/>
          <w:sz w:val="32"/>
          <w:szCs w:val="32"/>
        </w:rPr>
      </w:pPr>
    </w:p>
    <w:p w14:paraId="33C5341B" w14:textId="77777777" w:rsidR="00781201" w:rsidRDefault="00781201" w:rsidP="00294E61">
      <w:pPr>
        <w:kinsoku w:val="0"/>
        <w:overflowPunct w:val="0"/>
        <w:jc w:val="both"/>
        <w:rPr>
          <w:rFonts w:ascii="Arial" w:hAnsi="Arial" w:cs="Arial"/>
          <w:b/>
          <w:bCs/>
          <w:color w:val="002060"/>
          <w:sz w:val="32"/>
          <w:szCs w:val="32"/>
        </w:rPr>
      </w:pPr>
    </w:p>
    <w:p w14:paraId="2F6CD1BE" w14:textId="77777777" w:rsidR="00781201" w:rsidRDefault="00781201" w:rsidP="00294E61">
      <w:pPr>
        <w:kinsoku w:val="0"/>
        <w:overflowPunct w:val="0"/>
        <w:jc w:val="both"/>
        <w:rPr>
          <w:rFonts w:ascii="Arial" w:hAnsi="Arial" w:cs="Arial"/>
          <w:b/>
          <w:bCs/>
          <w:color w:val="002060"/>
          <w:sz w:val="32"/>
          <w:szCs w:val="32"/>
        </w:rPr>
      </w:pPr>
    </w:p>
    <w:p w14:paraId="7CB72902" w14:textId="77777777" w:rsidR="00781201" w:rsidRDefault="00781201" w:rsidP="00294E61">
      <w:pPr>
        <w:kinsoku w:val="0"/>
        <w:overflowPunct w:val="0"/>
        <w:jc w:val="both"/>
        <w:rPr>
          <w:rFonts w:ascii="Arial" w:hAnsi="Arial" w:cs="Arial"/>
          <w:b/>
          <w:bCs/>
          <w:color w:val="002060"/>
          <w:sz w:val="32"/>
          <w:szCs w:val="32"/>
        </w:rPr>
      </w:pPr>
    </w:p>
    <w:p w14:paraId="19AD1A67" w14:textId="77777777" w:rsidR="00781201" w:rsidRDefault="00781201" w:rsidP="00294E61">
      <w:pPr>
        <w:kinsoku w:val="0"/>
        <w:overflowPunct w:val="0"/>
        <w:jc w:val="both"/>
        <w:rPr>
          <w:rFonts w:ascii="Arial" w:hAnsi="Arial" w:cs="Arial"/>
          <w:b/>
          <w:bCs/>
          <w:color w:val="002060"/>
          <w:sz w:val="32"/>
          <w:szCs w:val="32"/>
        </w:rPr>
      </w:pPr>
    </w:p>
    <w:p w14:paraId="20DAB1D1" w14:textId="77777777" w:rsidR="00781201" w:rsidRDefault="00781201" w:rsidP="00294E61">
      <w:pPr>
        <w:kinsoku w:val="0"/>
        <w:overflowPunct w:val="0"/>
        <w:jc w:val="both"/>
        <w:rPr>
          <w:rFonts w:ascii="Arial" w:hAnsi="Arial" w:cs="Arial"/>
          <w:b/>
          <w:bCs/>
          <w:color w:val="002060"/>
          <w:sz w:val="32"/>
          <w:szCs w:val="32"/>
        </w:rPr>
      </w:pPr>
    </w:p>
    <w:p w14:paraId="00E474F3" w14:textId="77777777" w:rsidR="00781201" w:rsidRDefault="00781201" w:rsidP="00294E61">
      <w:pPr>
        <w:kinsoku w:val="0"/>
        <w:overflowPunct w:val="0"/>
        <w:jc w:val="both"/>
        <w:rPr>
          <w:rFonts w:ascii="Arial" w:hAnsi="Arial" w:cs="Arial"/>
          <w:b/>
          <w:bCs/>
          <w:color w:val="002060"/>
          <w:sz w:val="32"/>
          <w:szCs w:val="32"/>
        </w:rPr>
      </w:pPr>
    </w:p>
    <w:p w14:paraId="57672F78" w14:textId="77777777" w:rsidR="00781201" w:rsidRDefault="00781201" w:rsidP="00294E61">
      <w:pPr>
        <w:kinsoku w:val="0"/>
        <w:overflowPunct w:val="0"/>
        <w:jc w:val="both"/>
        <w:rPr>
          <w:rFonts w:ascii="Arial" w:hAnsi="Arial" w:cs="Arial"/>
          <w:b/>
          <w:bCs/>
          <w:color w:val="002060"/>
          <w:sz w:val="32"/>
          <w:szCs w:val="32"/>
        </w:rPr>
      </w:pPr>
    </w:p>
    <w:p w14:paraId="2C94FA58" w14:textId="77777777" w:rsidR="00781201" w:rsidRDefault="00781201" w:rsidP="00294E61">
      <w:pPr>
        <w:kinsoku w:val="0"/>
        <w:overflowPunct w:val="0"/>
        <w:jc w:val="both"/>
        <w:rPr>
          <w:rFonts w:ascii="Arial" w:hAnsi="Arial" w:cs="Arial"/>
          <w:b/>
          <w:bCs/>
          <w:color w:val="002060"/>
          <w:sz w:val="32"/>
          <w:szCs w:val="32"/>
        </w:rPr>
      </w:pPr>
    </w:p>
    <w:p w14:paraId="6A54C88D" w14:textId="77777777" w:rsidR="00781201" w:rsidRDefault="00781201" w:rsidP="00294E61">
      <w:pPr>
        <w:kinsoku w:val="0"/>
        <w:overflowPunct w:val="0"/>
        <w:jc w:val="both"/>
        <w:rPr>
          <w:rFonts w:ascii="Arial" w:hAnsi="Arial" w:cs="Arial"/>
          <w:b/>
          <w:bCs/>
          <w:color w:val="002060"/>
          <w:sz w:val="32"/>
          <w:szCs w:val="32"/>
        </w:rPr>
      </w:pPr>
    </w:p>
    <w:p w14:paraId="6BBE45E4" w14:textId="77777777" w:rsidR="00474FF0" w:rsidRDefault="00474FF0" w:rsidP="00294E61">
      <w:pPr>
        <w:kinsoku w:val="0"/>
        <w:overflowPunct w:val="0"/>
        <w:jc w:val="both"/>
        <w:rPr>
          <w:rFonts w:ascii="Arial" w:hAnsi="Arial" w:cs="Arial"/>
          <w:b/>
          <w:bCs/>
          <w:color w:val="002060"/>
          <w:sz w:val="32"/>
          <w:szCs w:val="32"/>
        </w:rPr>
      </w:pPr>
    </w:p>
    <w:p w14:paraId="7D8C19DC" w14:textId="77777777" w:rsidR="00474FF0" w:rsidRDefault="00474FF0" w:rsidP="00294E61">
      <w:pPr>
        <w:kinsoku w:val="0"/>
        <w:overflowPunct w:val="0"/>
        <w:jc w:val="both"/>
        <w:rPr>
          <w:rFonts w:ascii="Arial" w:hAnsi="Arial" w:cs="Arial"/>
          <w:b/>
          <w:bCs/>
          <w:color w:val="002060"/>
          <w:sz w:val="32"/>
          <w:szCs w:val="32"/>
        </w:rPr>
      </w:pPr>
    </w:p>
    <w:p w14:paraId="02C90BA1" w14:textId="77777777" w:rsidR="00474FF0" w:rsidRDefault="00474FF0" w:rsidP="00294E61">
      <w:pPr>
        <w:kinsoku w:val="0"/>
        <w:overflowPunct w:val="0"/>
        <w:jc w:val="both"/>
        <w:rPr>
          <w:rFonts w:ascii="Arial" w:hAnsi="Arial" w:cs="Arial"/>
          <w:b/>
          <w:bCs/>
          <w:color w:val="002060"/>
          <w:sz w:val="32"/>
          <w:szCs w:val="32"/>
        </w:rPr>
      </w:pPr>
    </w:p>
    <w:p w14:paraId="75CFD8F5" w14:textId="77777777" w:rsidR="00474FF0" w:rsidRDefault="00474FF0" w:rsidP="00294E61">
      <w:pPr>
        <w:kinsoku w:val="0"/>
        <w:overflowPunct w:val="0"/>
        <w:jc w:val="both"/>
        <w:rPr>
          <w:rFonts w:ascii="Arial" w:hAnsi="Arial" w:cs="Arial"/>
          <w:b/>
          <w:bCs/>
          <w:color w:val="002060"/>
          <w:sz w:val="32"/>
          <w:szCs w:val="32"/>
        </w:rPr>
      </w:pPr>
    </w:p>
    <w:p w14:paraId="41C3150F" w14:textId="77777777" w:rsidR="00474FF0" w:rsidRDefault="00474FF0" w:rsidP="00294E61">
      <w:pPr>
        <w:kinsoku w:val="0"/>
        <w:overflowPunct w:val="0"/>
        <w:jc w:val="both"/>
        <w:rPr>
          <w:rFonts w:ascii="Arial" w:hAnsi="Arial" w:cs="Arial"/>
          <w:b/>
          <w:bCs/>
          <w:color w:val="002060"/>
          <w:sz w:val="32"/>
          <w:szCs w:val="32"/>
        </w:rPr>
      </w:pPr>
    </w:p>
    <w:p w14:paraId="740BBA23" w14:textId="77777777" w:rsidR="00474FF0" w:rsidRDefault="00474FF0" w:rsidP="00294E61">
      <w:pPr>
        <w:kinsoku w:val="0"/>
        <w:overflowPunct w:val="0"/>
        <w:jc w:val="both"/>
        <w:rPr>
          <w:rFonts w:ascii="Arial" w:hAnsi="Arial" w:cs="Arial"/>
          <w:b/>
          <w:bCs/>
          <w:color w:val="002060"/>
          <w:sz w:val="32"/>
          <w:szCs w:val="32"/>
        </w:rPr>
      </w:pPr>
    </w:p>
    <w:p w14:paraId="00F0BAD1" w14:textId="77777777" w:rsidR="00474FF0" w:rsidRDefault="00474FF0" w:rsidP="00294E61">
      <w:pPr>
        <w:kinsoku w:val="0"/>
        <w:overflowPunct w:val="0"/>
        <w:jc w:val="both"/>
        <w:rPr>
          <w:rFonts w:ascii="Arial" w:hAnsi="Arial" w:cs="Arial"/>
          <w:b/>
          <w:bCs/>
          <w:color w:val="002060"/>
          <w:sz w:val="32"/>
          <w:szCs w:val="32"/>
        </w:rPr>
      </w:pPr>
    </w:p>
    <w:p w14:paraId="2E3B9F32" w14:textId="77777777" w:rsidR="00474FF0" w:rsidRDefault="00474FF0" w:rsidP="00294E61">
      <w:pPr>
        <w:kinsoku w:val="0"/>
        <w:overflowPunct w:val="0"/>
        <w:jc w:val="both"/>
        <w:rPr>
          <w:rFonts w:ascii="Arial" w:hAnsi="Arial" w:cs="Arial"/>
          <w:b/>
          <w:bCs/>
          <w:color w:val="002060"/>
          <w:sz w:val="32"/>
          <w:szCs w:val="32"/>
        </w:rPr>
      </w:pPr>
    </w:p>
    <w:p w14:paraId="40570EA4" w14:textId="77777777" w:rsidR="00474FF0" w:rsidRDefault="00474FF0" w:rsidP="00294E61">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096EBC25" w14:textId="77777777" w:rsidR="00D21ACC" w:rsidRDefault="00D21ACC" w:rsidP="008A52ED">
      <w:pPr>
        <w:rPr>
          <w:rFonts w:ascii="Arial" w:hAnsi="Arial" w:cs="Arial"/>
          <w:b/>
          <w:bCs/>
          <w:color w:val="002060"/>
          <w:sz w:val="32"/>
          <w:szCs w:val="32"/>
        </w:rPr>
      </w:pPr>
    </w:p>
    <w:p w14:paraId="31803039"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BACKGROUND INFORMATION</w:t>
      </w:r>
    </w:p>
    <w:p w14:paraId="1DC6D586" w14:textId="77777777" w:rsidR="00474FF0" w:rsidRPr="00474FF0" w:rsidRDefault="00474FF0" w:rsidP="00474FF0">
      <w:pPr>
        <w:rPr>
          <w:rFonts w:ascii="Arial" w:hAnsi="Arial" w:cs="Arial"/>
          <w:b/>
          <w:color w:val="002060"/>
          <w:sz w:val="22"/>
          <w:szCs w:val="22"/>
        </w:rPr>
      </w:pPr>
    </w:p>
    <w:p w14:paraId="6FFA45DA" w14:textId="77777777" w:rsidR="00474FF0" w:rsidRPr="00474FF0" w:rsidRDefault="00474FF0" w:rsidP="00474FF0">
      <w:pPr>
        <w:pStyle w:val="Heading1"/>
        <w:ind w:left="0" w:right="-1077" w:firstLine="0"/>
        <w:rPr>
          <w:color w:val="002060"/>
          <w:sz w:val="22"/>
          <w:szCs w:val="22"/>
        </w:rPr>
      </w:pPr>
      <w:r w:rsidRPr="00474FF0">
        <w:rPr>
          <w:color w:val="002060"/>
          <w:sz w:val="22"/>
          <w:szCs w:val="22"/>
        </w:rPr>
        <w:t>Health Board</w:t>
      </w:r>
    </w:p>
    <w:p w14:paraId="6F56A3AB" w14:textId="77777777" w:rsidR="00474FF0" w:rsidRPr="00474FF0" w:rsidRDefault="00474FF0" w:rsidP="00474FF0">
      <w:pPr>
        <w:rPr>
          <w:rFonts w:ascii="Arial" w:hAnsi="Arial" w:cs="Arial"/>
          <w:color w:val="002060"/>
          <w:sz w:val="22"/>
          <w:szCs w:val="22"/>
        </w:rPr>
      </w:pPr>
    </w:p>
    <w:p w14:paraId="69D1D17A" w14:textId="77777777" w:rsidR="00474FF0" w:rsidRPr="00474FF0" w:rsidRDefault="00474FF0" w:rsidP="00474FF0">
      <w:pPr>
        <w:rPr>
          <w:rFonts w:ascii="Arial" w:hAnsi="Arial" w:cs="Arial"/>
          <w:color w:val="002060"/>
          <w:sz w:val="22"/>
          <w:szCs w:val="22"/>
          <w:lang w:val="en-US"/>
        </w:rPr>
      </w:pPr>
      <w:r w:rsidRPr="00474FF0">
        <w:rPr>
          <w:rFonts w:ascii="Arial" w:hAnsi="Arial" w:cs="Arial"/>
          <w:color w:val="002060"/>
          <w:sz w:val="22"/>
          <w:szCs w:val="22"/>
          <w:lang w:val="en-US"/>
        </w:rPr>
        <w:t xml:space="preserve">NHS Greater Glasgow and Clyde </w:t>
      </w:r>
      <w:r w:rsidRPr="00474FF0">
        <w:rPr>
          <w:rFonts w:ascii="Arial" w:hAnsi="Arial" w:cs="Arial"/>
          <w:color w:val="002060"/>
          <w:sz w:val="22"/>
          <w:szCs w:val="22"/>
        </w:rPr>
        <w:t>is the largest health board in Scotland</w:t>
      </w:r>
      <w:r w:rsidRPr="00474FF0">
        <w:rPr>
          <w:rFonts w:ascii="Arial" w:hAnsi="Arial" w:cs="Arial"/>
          <w:color w:val="002060"/>
          <w:sz w:val="22"/>
          <w:szCs w:val="22"/>
          <w:lang w:val="en-US"/>
        </w:rPr>
        <w:t xml:space="preserve"> and serves a population of 1.1 million people. There are 5 hospitals north of the River Clyde, all with teaching responsibilities: Glasgow Royal Infirmary (including Princess Royal Maternity Hospital), New </w:t>
      </w:r>
      <w:proofErr w:type="spellStart"/>
      <w:r w:rsidRPr="00474FF0">
        <w:rPr>
          <w:rFonts w:ascii="Arial" w:hAnsi="Arial" w:cs="Arial"/>
          <w:color w:val="002060"/>
          <w:sz w:val="22"/>
          <w:szCs w:val="22"/>
          <w:lang w:val="en-US"/>
        </w:rPr>
        <w:t>Stobhill</w:t>
      </w:r>
      <w:proofErr w:type="spellEnd"/>
      <w:r w:rsidRPr="00474FF0">
        <w:rPr>
          <w:rFonts w:ascii="Arial" w:hAnsi="Arial" w:cs="Arial"/>
          <w:color w:val="002060"/>
          <w:sz w:val="22"/>
          <w:szCs w:val="22"/>
          <w:lang w:val="en-US"/>
        </w:rPr>
        <w:t xml:space="preserve"> Hospital, </w:t>
      </w:r>
      <w:proofErr w:type="spellStart"/>
      <w:r w:rsidRPr="00474FF0">
        <w:rPr>
          <w:rFonts w:ascii="Arial" w:hAnsi="Arial" w:cs="Arial"/>
          <w:color w:val="002060"/>
          <w:sz w:val="22"/>
          <w:szCs w:val="22"/>
          <w:lang w:val="en-US"/>
        </w:rPr>
        <w:t>Lightburn</w:t>
      </w:r>
      <w:proofErr w:type="spellEnd"/>
      <w:r w:rsidRPr="00474FF0">
        <w:rPr>
          <w:rFonts w:ascii="Arial" w:hAnsi="Arial" w:cs="Arial"/>
          <w:color w:val="002060"/>
          <w:sz w:val="22"/>
          <w:szCs w:val="22"/>
          <w:lang w:val="en-US"/>
        </w:rPr>
        <w:t xml:space="preserve"> Hospital, Glasgow Dental Hospital and School, and </w:t>
      </w:r>
      <w:proofErr w:type="spellStart"/>
      <w:r w:rsidRPr="00474FF0">
        <w:rPr>
          <w:rFonts w:ascii="Arial" w:hAnsi="Arial" w:cs="Arial"/>
          <w:color w:val="002060"/>
          <w:sz w:val="22"/>
          <w:szCs w:val="22"/>
          <w:lang w:val="en-US"/>
        </w:rPr>
        <w:t>Gartnavel</w:t>
      </w:r>
      <w:proofErr w:type="spellEnd"/>
      <w:r w:rsidRPr="00474FF0">
        <w:rPr>
          <w:rFonts w:ascii="Arial" w:hAnsi="Arial" w:cs="Arial"/>
          <w:color w:val="002060"/>
          <w:sz w:val="22"/>
          <w:szCs w:val="22"/>
          <w:lang w:val="en-US"/>
        </w:rPr>
        <w:t xml:space="preserve"> General Hospital. Two hospitals are situated in the south side of the city: Queen Elizabeth University Hospital and Victoria Ambulatory Care Hospital. The acute Hospitals sites in Clyde are the Royal Alexandra Hospital, </w:t>
      </w:r>
      <w:proofErr w:type="spellStart"/>
      <w:r w:rsidRPr="00474FF0">
        <w:rPr>
          <w:rFonts w:ascii="Arial" w:hAnsi="Arial" w:cs="Arial"/>
          <w:color w:val="002060"/>
          <w:sz w:val="22"/>
          <w:szCs w:val="22"/>
          <w:lang w:val="en-US"/>
        </w:rPr>
        <w:t>Inverclyde</w:t>
      </w:r>
      <w:proofErr w:type="spellEnd"/>
      <w:r w:rsidRPr="00474FF0">
        <w:rPr>
          <w:rFonts w:ascii="Arial" w:hAnsi="Arial" w:cs="Arial"/>
          <w:color w:val="002060"/>
          <w:sz w:val="22"/>
          <w:szCs w:val="22"/>
          <w:lang w:val="en-US"/>
        </w:rPr>
        <w:t xml:space="preserve"> Hospital and the Vale of Leven Hospital.  The Golden Jubilee National Hospital (GJNH) in Clydebank is the setting for the new West of Scotland Heart and Lung Centre.  The </w:t>
      </w:r>
      <w:proofErr w:type="spellStart"/>
      <w:r w:rsidRPr="00474FF0">
        <w:rPr>
          <w:rFonts w:ascii="Arial" w:hAnsi="Arial" w:cs="Arial"/>
          <w:color w:val="002060"/>
          <w:sz w:val="22"/>
          <w:szCs w:val="22"/>
          <w:lang w:val="en-US"/>
        </w:rPr>
        <w:t>centre</w:t>
      </w:r>
      <w:proofErr w:type="spellEnd"/>
      <w:r w:rsidRPr="00474FF0">
        <w:rPr>
          <w:rFonts w:ascii="Arial" w:hAnsi="Arial" w:cs="Arial"/>
          <w:color w:val="002060"/>
          <w:sz w:val="22"/>
          <w:szCs w:val="22"/>
          <w:lang w:val="en-US"/>
        </w:rPr>
        <w:t xml:space="preserve"> brings together, on a single site, cardiothoracic surgical services for the West of Scotland and is the dedicated unit for all interventional cardiology including primary ORS for NHS Greater Glasgow and Clyde and most surrounding Health Boards. </w:t>
      </w:r>
    </w:p>
    <w:p w14:paraId="315E26FD" w14:textId="77777777" w:rsidR="00474FF0" w:rsidRPr="00474FF0" w:rsidRDefault="00474FF0" w:rsidP="00474FF0">
      <w:pPr>
        <w:ind w:right="-1056"/>
        <w:rPr>
          <w:rFonts w:ascii="Arial" w:hAnsi="Arial" w:cs="Arial"/>
          <w:color w:val="002060"/>
          <w:sz w:val="22"/>
          <w:szCs w:val="22"/>
          <w:lang w:val="en-US"/>
        </w:rPr>
      </w:pPr>
    </w:p>
    <w:p w14:paraId="040A8072" w14:textId="77777777" w:rsidR="00474FF0" w:rsidRPr="00474FF0" w:rsidRDefault="00474FF0" w:rsidP="00474FF0">
      <w:pPr>
        <w:rPr>
          <w:rFonts w:ascii="Arial" w:hAnsi="Arial" w:cs="Arial"/>
          <w:b/>
          <w:color w:val="002060"/>
          <w:sz w:val="22"/>
          <w:szCs w:val="22"/>
          <w:lang w:val="en-US"/>
        </w:rPr>
      </w:pPr>
      <w:r w:rsidRPr="00474FF0">
        <w:rPr>
          <w:rFonts w:ascii="Arial" w:hAnsi="Arial" w:cs="Arial"/>
          <w:b/>
          <w:color w:val="002060"/>
          <w:sz w:val="22"/>
          <w:szCs w:val="22"/>
          <w:lang w:val="en-US"/>
        </w:rPr>
        <w:t xml:space="preserve">Glasgow Royal Infirmary (GRI) &amp; </w:t>
      </w:r>
      <w:proofErr w:type="spellStart"/>
      <w:r w:rsidRPr="00474FF0">
        <w:rPr>
          <w:rFonts w:ascii="Arial" w:hAnsi="Arial" w:cs="Arial"/>
          <w:b/>
          <w:color w:val="002060"/>
          <w:sz w:val="22"/>
          <w:szCs w:val="22"/>
          <w:lang w:val="en-US"/>
        </w:rPr>
        <w:t>Stobhill</w:t>
      </w:r>
      <w:proofErr w:type="spellEnd"/>
      <w:r w:rsidRPr="00474FF0">
        <w:rPr>
          <w:rFonts w:ascii="Arial" w:hAnsi="Arial" w:cs="Arial"/>
          <w:b/>
          <w:color w:val="002060"/>
          <w:sz w:val="22"/>
          <w:szCs w:val="22"/>
          <w:lang w:val="en-US"/>
        </w:rPr>
        <w:t xml:space="preserve"> Ambulatory Care Hospital (SACH) </w:t>
      </w:r>
    </w:p>
    <w:p w14:paraId="21EE424C" w14:textId="77777777" w:rsidR="00474FF0" w:rsidRPr="00474FF0" w:rsidRDefault="00474FF0" w:rsidP="00474FF0">
      <w:pPr>
        <w:rPr>
          <w:rFonts w:ascii="Arial" w:hAnsi="Arial" w:cs="Arial"/>
          <w:color w:val="002060"/>
          <w:sz w:val="22"/>
          <w:szCs w:val="22"/>
          <w:lang w:val="en-US"/>
        </w:rPr>
      </w:pPr>
    </w:p>
    <w:p w14:paraId="4C722FE1"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Glasgow Royal Infirmary is one of the major teaching complexes of the University of Glasgow. It provides the Accident and Emergency service for the North and Eastern districts of Glasgow and has inpatient beds in general medicine and related specialities, medicine for the elderly, general surgery, orthopaedics, plastic surgery and obstetrics and gynaecology. There are also beds in intensive care, medical and surgical high dependency, and coronary care. Following the closure of </w:t>
      </w:r>
      <w:proofErr w:type="spellStart"/>
      <w:r w:rsidRPr="00474FF0">
        <w:rPr>
          <w:rFonts w:ascii="Arial" w:hAnsi="Arial" w:cs="Arial"/>
          <w:color w:val="002060"/>
          <w:sz w:val="22"/>
          <w:szCs w:val="22"/>
        </w:rPr>
        <w:t>Stobhill</w:t>
      </w:r>
      <w:proofErr w:type="spellEnd"/>
      <w:r w:rsidRPr="00474FF0">
        <w:rPr>
          <w:rFonts w:ascii="Arial" w:hAnsi="Arial" w:cs="Arial"/>
          <w:color w:val="002060"/>
          <w:sz w:val="22"/>
          <w:szCs w:val="22"/>
        </w:rPr>
        <w:t xml:space="preserve"> Hospital March 2011 all acute medical beds, with the exception of some long-stay care of the elderly beds, are on the </w:t>
      </w:r>
      <w:smartTag w:uri="urn:schemas-microsoft-com:office:smarttags" w:element="stockticker">
        <w:r w:rsidRPr="00474FF0">
          <w:rPr>
            <w:rFonts w:ascii="Arial" w:hAnsi="Arial" w:cs="Arial"/>
            <w:color w:val="002060"/>
            <w:sz w:val="22"/>
            <w:szCs w:val="22"/>
          </w:rPr>
          <w:t>GRI</w:t>
        </w:r>
      </w:smartTag>
      <w:r w:rsidRPr="00474FF0">
        <w:rPr>
          <w:rFonts w:ascii="Arial" w:hAnsi="Arial" w:cs="Arial"/>
          <w:color w:val="002060"/>
          <w:sz w:val="22"/>
          <w:szCs w:val="22"/>
        </w:rPr>
        <w:t xml:space="preserve"> site. The new </w:t>
      </w:r>
      <w:proofErr w:type="spellStart"/>
      <w:r w:rsidRPr="00474FF0">
        <w:rPr>
          <w:rFonts w:ascii="Arial" w:hAnsi="Arial" w:cs="Arial"/>
          <w:color w:val="002060"/>
          <w:sz w:val="22"/>
          <w:szCs w:val="22"/>
        </w:rPr>
        <w:t>Stobhill</w:t>
      </w:r>
      <w:proofErr w:type="spellEnd"/>
      <w:r w:rsidRPr="00474FF0">
        <w:rPr>
          <w:rFonts w:ascii="Arial" w:hAnsi="Arial" w:cs="Arial"/>
          <w:color w:val="002060"/>
          <w:sz w:val="22"/>
          <w:szCs w:val="22"/>
        </w:rPr>
        <w:t xml:space="preserve"> Ambulatory Care Hospital is a modern purpose built ACH providing a full range of out-patient and ambulatory care services including an ENP led Minor Injuries Unit (MIU). Speciality outpatient clinics, Endoscopy, Radiology, Cardiology and Respiratory diagnostic services are provided both at GRI and SACH.</w:t>
      </w:r>
    </w:p>
    <w:p w14:paraId="53A3B583" w14:textId="77777777" w:rsidR="00474FF0" w:rsidRPr="00474FF0" w:rsidRDefault="00474FF0" w:rsidP="00474FF0">
      <w:pPr>
        <w:rPr>
          <w:rFonts w:ascii="Arial" w:hAnsi="Arial" w:cs="Arial"/>
          <w:color w:val="002060"/>
          <w:sz w:val="22"/>
          <w:szCs w:val="22"/>
        </w:rPr>
      </w:pPr>
    </w:p>
    <w:p w14:paraId="4A773636"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GRI and SACH are justifiably proud of the close inter departmental links and co-operation. Both are at the forefront of a progressive agenda in relation to clinical standards, managed clinical networks and patient focused service re-design. There are close clinical links with colleagues in the Community Health Care Partnership and other hospitals in NHS Greater Glasgow and Clyde, Glasgow, Strathclyde and Glasgow Caledonian Universities.  There is a dedicated hospital wide academic programme supported by a strong service educational commitment.  GRI and SACH are well provided with dedicated education centres and IT support.  Both have excellent reputations in supporting and nurturing its clinical staff and also have an excellent reputation for under and post graduate training.  </w:t>
      </w:r>
    </w:p>
    <w:p w14:paraId="5A67845E" w14:textId="77777777" w:rsidR="00474FF0" w:rsidRPr="00474FF0" w:rsidRDefault="00474FF0" w:rsidP="00474FF0">
      <w:pPr>
        <w:ind w:right="-1056"/>
        <w:rPr>
          <w:rFonts w:ascii="Arial" w:hAnsi="Arial" w:cs="Arial"/>
          <w:color w:val="002060"/>
          <w:sz w:val="22"/>
          <w:szCs w:val="22"/>
        </w:rPr>
      </w:pPr>
    </w:p>
    <w:p w14:paraId="504DE051"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At GRI medical emergencies are admitted through an Acute Assessment Unit (AAU) or through the Emergency Department (ED) to an Acute Medical Receiving Unit (AMRU). This comprises 4 geographically defined ward areas covered by specific specialty teams – general medical, respiratory, and medicine for the elderly. Where bed availability permits patients with specific conditions will be triaged to the appropriate specialty team. As part of service redesign </w:t>
      </w:r>
      <w:proofErr w:type="gramStart"/>
      <w:r w:rsidRPr="00474FF0">
        <w:rPr>
          <w:rFonts w:ascii="Arial" w:hAnsi="Arial" w:cs="Arial"/>
          <w:color w:val="002060"/>
          <w:sz w:val="22"/>
          <w:szCs w:val="22"/>
        </w:rPr>
        <w:t>A</w:t>
      </w:r>
      <w:proofErr w:type="gramEnd"/>
      <w:r w:rsidRPr="00474FF0">
        <w:rPr>
          <w:rFonts w:ascii="Arial" w:hAnsi="Arial" w:cs="Arial"/>
          <w:color w:val="002060"/>
          <w:sz w:val="22"/>
          <w:szCs w:val="22"/>
        </w:rPr>
        <w:t xml:space="preserve"> daily GI consultation service for patients with GI disorders with GI bleed, acute luminal and complex liver disease will be delivered in the AMRU 4 consultant physicians take part in acute receiving each day in the AMU with morning and evening ward rounds. There is a 40 bedded cardiology ward (ward 43) with 20 acute cardiology beds and an 8 bedded coronary care unit (CCU). Those needing admission for a primary </w:t>
      </w:r>
      <w:proofErr w:type="spellStart"/>
      <w:r w:rsidRPr="00474FF0">
        <w:rPr>
          <w:rFonts w:ascii="Arial" w:hAnsi="Arial" w:cs="Arial"/>
          <w:color w:val="002060"/>
          <w:sz w:val="22"/>
          <w:szCs w:val="22"/>
        </w:rPr>
        <w:t>cardiological</w:t>
      </w:r>
      <w:proofErr w:type="spellEnd"/>
      <w:r w:rsidRPr="00474FF0">
        <w:rPr>
          <w:rFonts w:ascii="Arial" w:hAnsi="Arial" w:cs="Arial"/>
          <w:color w:val="002060"/>
          <w:sz w:val="22"/>
          <w:szCs w:val="22"/>
        </w:rPr>
        <w:t xml:space="preserve"> problem go from AAU or ED to the acute cardiology beds in ward 43 or CCU. The cardiologists also provide a daily consult service to patients needing review within the AMU.</w:t>
      </w:r>
    </w:p>
    <w:p w14:paraId="56A358EB" w14:textId="77777777" w:rsidR="00474FF0" w:rsidRPr="00474FF0" w:rsidRDefault="00474FF0" w:rsidP="00474FF0">
      <w:pPr>
        <w:ind w:right="-1056"/>
        <w:rPr>
          <w:rFonts w:ascii="Arial" w:hAnsi="Arial" w:cs="Arial"/>
          <w:color w:val="002060"/>
          <w:sz w:val="22"/>
          <w:szCs w:val="22"/>
        </w:rPr>
      </w:pPr>
    </w:p>
    <w:p w14:paraId="539712E0"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Acute admissions to medicine range from 45 to 70 per day. Patients requiring a short stay will be discharged from AMU/acute cardiology beds. Those requiring longer stays are transferred ‘downstream’ to medical wards (non-acute cardiology bed in ward 43 for cardiology problems). These ‘downstream’ medical wards are split into specialty units. 4 specialty units have primary responsibility to general (internal) medicine, namely, Diabetes and Endocrinology, Respiratory Medicine, Rheumatology, and Gastroenterology. Consultants from the department of medicine for the elderly (DOME) contribute to receiving duties, but also have a number of inpatient wards in Glasgow Royal Infirmary with additional beds at </w:t>
      </w:r>
      <w:proofErr w:type="spellStart"/>
      <w:r w:rsidRPr="00474FF0">
        <w:rPr>
          <w:rFonts w:ascii="Arial" w:hAnsi="Arial" w:cs="Arial"/>
          <w:color w:val="002060"/>
          <w:sz w:val="22"/>
          <w:szCs w:val="22"/>
        </w:rPr>
        <w:t>Lightburn</w:t>
      </w:r>
      <w:proofErr w:type="spellEnd"/>
      <w:r w:rsidRPr="00474FF0">
        <w:rPr>
          <w:rFonts w:ascii="Arial" w:hAnsi="Arial" w:cs="Arial"/>
          <w:color w:val="002060"/>
          <w:sz w:val="22"/>
          <w:szCs w:val="22"/>
        </w:rPr>
        <w:t xml:space="preserve"> Hospital and </w:t>
      </w:r>
      <w:proofErr w:type="spellStart"/>
      <w:r w:rsidRPr="00474FF0">
        <w:rPr>
          <w:rFonts w:ascii="Arial" w:hAnsi="Arial" w:cs="Arial"/>
          <w:color w:val="002060"/>
          <w:sz w:val="22"/>
          <w:szCs w:val="22"/>
        </w:rPr>
        <w:t>Stobhill</w:t>
      </w:r>
      <w:proofErr w:type="spellEnd"/>
      <w:r w:rsidRPr="00474FF0">
        <w:rPr>
          <w:rFonts w:ascii="Arial" w:hAnsi="Arial" w:cs="Arial"/>
          <w:color w:val="002060"/>
          <w:sz w:val="22"/>
          <w:szCs w:val="22"/>
        </w:rPr>
        <w:t xml:space="preserve"> Hospital. There is a separate Stroke Ward and thrombolysis service. </w:t>
      </w:r>
    </w:p>
    <w:p w14:paraId="65BBFD9B" w14:textId="77777777" w:rsidR="00474FF0" w:rsidRPr="00474FF0" w:rsidRDefault="00474FF0" w:rsidP="00474FF0">
      <w:pPr>
        <w:rPr>
          <w:rFonts w:ascii="Arial" w:hAnsi="Arial" w:cs="Arial"/>
          <w:color w:val="002060"/>
          <w:sz w:val="22"/>
          <w:szCs w:val="22"/>
        </w:rPr>
      </w:pPr>
    </w:p>
    <w:p w14:paraId="77FD022A"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Queen Elizabeth University Hospital, NHS Greater Glasgow and Clyde</w:t>
      </w:r>
    </w:p>
    <w:p w14:paraId="404903D0" w14:textId="77777777" w:rsidR="00474FF0" w:rsidRPr="00474FF0" w:rsidRDefault="00474FF0" w:rsidP="00474FF0">
      <w:pPr>
        <w:rPr>
          <w:rFonts w:ascii="Arial" w:hAnsi="Arial" w:cs="Arial"/>
          <w:color w:val="002060"/>
          <w:sz w:val="22"/>
          <w:szCs w:val="22"/>
        </w:rPr>
      </w:pPr>
    </w:p>
    <w:p w14:paraId="4C241475"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The Queen Elizabeth University Hospital (QEUH) is a new, purpose built hospital that opened its doors in May 2015. The hospital has 1109 beds and provides medical care to a population of around 700 000 people in west and south Glasgow. The hospital provides the full range of medical and surgical services including many tertiary specialties including neurology, ENT and renal medicine. It is also be one of the 4 hospitals in Scotland to admit major trauma cases in the near future.</w:t>
      </w:r>
    </w:p>
    <w:p w14:paraId="1F31BACD" w14:textId="77777777" w:rsidR="00474FF0" w:rsidRPr="00474FF0" w:rsidRDefault="00474FF0" w:rsidP="00474FF0">
      <w:pPr>
        <w:rPr>
          <w:rFonts w:ascii="Arial" w:hAnsi="Arial" w:cs="Arial"/>
          <w:color w:val="002060"/>
          <w:sz w:val="22"/>
          <w:szCs w:val="22"/>
        </w:rPr>
      </w:pPr>
    </w:p>
    <w:p w14:paraId="51D80C55" w14:textId="77777777" w:rsidR="00474FF0" w:rsidRPr="00474FF0" w:rsidRDefault="00474FF0" w:rsidP="00474FF0">
      <w:pPr>
        <w:rPr>
          <w:rFonts w:ascii="Arial" w:hAnsi="Arial" w:cs="Arial"/>
          <w:color w:val="002060"/>
          <w:sz w:val="22"/>
          <w:szCs w:val="22"/>
          <w:highlight w:val="yellow"/>
        </w:rPr>
      </w:pPr>
      <w:r w:rsidRPr="00474FF0">
        <w:rPr>
          <w:rFonts w:ascii="Arial" w:hAnsi="Arial" w:cs="Arial"/>
          <w:color w:val="002060"/>
          <w:sz w:val="22"/>
          <w:szCs w:val="22"/>
        </w:rPr>
        <w:t xml:space="preserve">We enjoy close links with Glasgow’s three universities and make a significant contribution to teaching at both undergraduate and postgraduate level.  Research also has a high profile within the organisation.  We provide excellent facilities for students and their tutors in the Wolfson Medical School, based at Glasgow University.  </w:t>
      </w:r>
    </w:p>
    <w:p w14:paraId="685E0C1E" w14:textId="77777777" w:rsidR="00474FF0" w:rsidRPr="00474FF0" w:rsidRDefault="00474FF0" w:rsidP="00474FF0">
      <w:pPr>
        <w:rPr>
          <w:rFonts w:ascii="Arial" w:hAnsi="Arial" w:cs="Arial"/>
          <w:color w:val="002060"/>
          <w:sz w:val="22"/>
          <w:szCs w:val="22"/>
        </w:rPr>
      </w:pPr>
    </w:p>
    <w:p w14:paraId="7B03C2AC" w14:textId="77777777" w:rsidR="00474FF0" w:rsidRPr="00474FF0" w:rsidRDefault="00474FF0" w:rsidP="00474FF0">
      <w:pPr>
        <w:pStyle w:val="BodyText"/>
        <w:spacing w:after="0"/>
        <w:rPr>
          <w:rFonts w:ascii="Arial" w:hAnsi="Arial" w:cs="Arial"/>
          <w:color w:val="002060"/>
          <w:sz w:val="22"/>
          <w:szCs w:val="22"/>
        </w:rPr>
      </w:pPr>
      <w:r w:rsidRPr="00474FF0">
        <w:rPr>
          <w:rFonts w:ascii="Arial" w:hAnsi="Arial" w:cs="Arial"/>
          <w:color w:val="002060"/>
          <w:sz w:val="22"/>
          <w:szCs w:val="22"/>
        </w:rPr>
        <w:t>By joining us now, you will have the opportunity to be involved in the development and re-design of services enjoying a real chance to shape services for the future.</w:t>
      </w:r>
    </w:p>
    <w:p w14:paraId="5A503047" w14:textId="77777777" w:rsidR="00474FF0" w:rsidRPr="00474FF0" w:rsidRDefault="00474FF0" w:rsidP="00474FF0">
      <w:pPr>
        <w:rPr>
          <w:rFonts w:ascii="Arial" w:hAnsi="Arial" w:cs="Arial"/>
          <w:b/>
          <w:color w:val="002060"/>
          <w:sz w:val="22"/>
          <w:szCs w:val="22"/>
        </w:rPr>
      </w:pPr>
    </w:p>
    <w:p w14:paraId="5158EDEE"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Royal Alexandra Hospital (and Vale of Leven Hospital), NHS Greater Glasgow and Clyde</w:t>
      </w:r>
    </w:p>
    <w:p w14:paraId="5BACB101" w14:textId="77777777" w:rsidR="00474FF0" w:rsidRPr="00474FF0" w:rsidRDefault="00474FF0" w:rsidP="00474FF0">
      <w:pPr>
        <w:pStyle w:val="BodyText"/>
        <w:spacing w:after="0"/>
        <w:rPr>
          <w:rFonts w:ascii="Arial" w:hAnsi="Arial" w:cs="Arial"/>
          <w:color w:val="002060"/>
          <w:sz w:val="22"/>
          <w:szCs w:val="22"/>
        </w:rPr>
      </w:pPr>
    </w:p>
    <w:p w14:paraId="0B0F62A3"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The Royal Alexandra Hospital (</w:t>
      </w:r>
      <w:smartTag w:uri="urn:schemas-microsoft-com:office:smarttags" w:element="stockticker">
        <w:r w:rsidRPr="00474FF0">
          <w:rPr>
            <w:rFonts w:ascii="Arial" w:hAnsi="Arial" w:cs="Arial"/>
            <w:color w:val="002060"/>
            <w:sz w:val="22"/>
            <w:szCs w:val="22"/>
          </w:rPr>
          <w:t>RAH</w:t>
        </w:r>
      </w:smartTag>
      <w:r w:rsidRPr="00474FF0">
        <w:rPr>
          <w:rFonts w:ascii="Arial" w:hAnsi="Arial" w:cs="Arial"/>
          <w:color w:val="002060"/>
          <w:sz w:val="22"/>
          <w:szCs w:val="22"/>
        </w:rPr>
        <w:t xml:space="preserve">) is a modern district general hospital in Paisley serving a population of approximately 205,000. The </w:t>
      </w:r>
      <w:smartTag w:uri="urn:schemas-microsoft-com:office:smarttags" w:element="stockticker">
        <w:r w:rsidRPr="00474FF0">
          <w:rPr>
            <w:rFonts w:ascii="Arial" w:hAnsi="Arial" w:cs="Arial"/>
            <w:color w:val="002060"/>
            <w:sz w:val="22"/>
            <w:szCs w:val="22"/>
          </w:rPr>
          <w:t>RAH</w:t>
        </w:r>
      </w:smartTag>
      <w:r w:rsidRPr="00474FF0">
        <w:rPr>
          <w:rFonts w:ascii="Arial" w:hAnsi="Arial" w:cs="Arial"/>
          <w:color w:val="002060"/>
          <w:sz w:val="22"/>
          <w:szCs w:val="22"/>
        </w:rPr>
        <w:t xml:space="preserve"> is one of the largest and busiest non-teaching hospitals in Scotland. All major specialties are represented within the hospital. The hospital has a progressive agenda in relation to clinical standards, managed clinical networks and patient focused service redesign. There are close clinical links with the Community Health and Social Care Partnership, and the other hospitals within NHS Greater Glasgow and Clyde.</w:t>
      </w:r>
    </w:p>
    <w:p w14:paraId="6847B093" w14:textId="77777777" w:rsidR="00474FF0" w:rsidRPr="00474FF0" w:rsidRDefault="00474FF0" w:rsidP="00474FF0">
      <w:pPr>
        <w:rPr>
          <w:rFonts w:ascii="Arial" w:hAnsi="Arial" w:cs="Arial"/>
          <w:color w:val="002060"/>
          <w:sz w:val="22"/>
          <w:szCs w:val="22"/>
        </w:rPr>
      </w:pPr>
    </w:p>
    <w:p w14:paraId="214DDB6F" w14:textId="77777777" w:rsidR="00474FF0" w:rsidRPr="00474FF0" w:rsidRDefault="00474FF0" w:rsidP="00474FF0">
      <w:pPr>
        <w:pStyle w:val="BodyText"/>
        <w:tabs>
          <w:tab w:val="left" w:pos="720"/>
          <w:tab w:val="left" w:pos="1110"/>
        </w:tabs>
        <w:rPr>
          <w:rFonts w:ascii="Arial" w:hAnsi="Arial" w:cs="Arial"/>
          <w:color w:val="002060"/>
          <w:sz w:val="22"/>
          <w:szCs w:val="22"/>
        </w:rPr>
      </w:pPr>
      <w:r w:rsidRPr="00474FF0">
        <w:rPr>
          <w:rFonts w:ascii="Arial" w:hAnsi="Arial" w:cs="Arial"/>
          <w:color w:val="002060"/>
          <w:sz w:val="22"/>
          <w:szCs w:val="22"/>
        </w:rPr>
        <w:t xml:space="preserve">The hospital provides a wide range of District General Hospital specialties with excellent support facilities. It has a first class, modern Radiology Department and associated services. All departments participate in undergraduate teaching and there is an active postgraduate educational </w:t>
      </w:r>
      <w:proofErr w:type="spellStart"/>
      <w:r w:rsidRPr="00474FF0">
        <w:rPr>
          <w:rFonts w:ascii="Arial" w:hAnsi="Arial" w:cs="Arial"/>
          <w:color w:val="002060"/>
          <w:sz w:val="22"/>
          <w:szCs w:val="22"/>
        </w:rPr>
        <w:t>programme</w:t>
      </w:r>
      <w:proofErr w:type="spellEnd"/>
      <w:r w:rsidRPr="00474FF0">
        <w:rPr>
          <w:rFonts w:ascii="Arial" w:hAnsi="Arial" w:cs="Arial"/>
          <w:color w:val="002060"/>
          <w:sz w:val="22"/>
          <w:szCs w:val="22"/>
        </w:rPr>
        <w:t xml:space="preserve">. The hospital enjoys an enviable reputation for undergraduate teaching and is highly popular with all training grades. There is a good medical library service. </w:t>
      </w:r>
    </w:p>
    <w:p w14:paraId="42E7F79B" w14:textId="77777777" w:rsidR="00474FF0" w:rsidRPr="00474FF0" w:rsidRDefault="00474FF0" w:rsidP="00474FF0">
      <w:pPr>
        <w:pStyle w:val="BodyText"/>
        <w:rPr>
          <w:rFonts w:ascii="Arial" w:hAnsi="Arial" w:cs="Arial"/>
          <w:color w:val="002060"/>
          <w:sz w:val="22"/>
          <w:szCs w:val="22"/>
        </w:rPr>
      </w:pPr>
      <w:r w:rsidRPr="00474FF0">
        <w:rPr>
          <w:rFonts w:ascii="Arial" w:hAnsi="Arial" w:cs="Arial"/>
          <w:color w:val="002060"/>
          <w:sz w:val="22"/>
          <w:szCs w:val="22"/>
        </w:rPr>
        <w:t xml:space="preserve">The Medical Unit at the Royal Alexandra Hospital has 209 beds.  This includes a 12 coronary care beds with an adjacent 5 bed/chair Cardiac Assessment Unit, a 30 bed acute medical receiving ward and a medical Assessment Unit with 18 beds. In addition, there is a medical day bed unit. The medical unit provides an acute service in general medicine with clinics in general medicine, diabetes and endocrinology, gastroenterology, cardiology, asthma, respiratory medicine, rheumatology and </w:t>
      </w:r>
      <w:proofErr w:type="spellStart"/>
      <w:r w:rsidRPr="00474FF0">
        <w:rPr>
          <w:rFonts w:ascii="Arial" w:hAnsi="Arial" w:cs="Arial"/>
          <w:color w:val="002060"/>
          <w:sz w:val="22"/>
          <w:szCs w:val="22"/>
        </w:rPr>
        <w:t>haematology</w:t>
      </w:r>
      <w:proofErr w:type="spellEnd"/>
      <w:r w:rsidRPr="00474FF0">
        <w:rPr>
          <w:rFonts w:ascii="Arial" w:hAnsi="Arial" w:cs="Arial"/>
          <w:color w:val="002060"/>
          <w:sz w:val="22"/>
          <w:szCs w:val="22"/>
        </w:rPr>
        <w:t xml:space="preserve">. </w:t>
      </w:r>
    </w:p>
    <w:p w14:paraId="5812DDAF" w14:textId="77777777" w:rsidR="00474FF0" w:rsidRPr="00474FF0" w:rsidRDefault="00474FF0" w:rsidP="00474FF0">
      <w:pPr>
        <w:pStyle w:val="BodyText"/>
        <w:rPr>
          <w:rFonts w:ascii="Arial" w:hAnsi="Arial" w:cs="Arial"/>
          <w:color w:val="002060"/>
          <w:sz w:val="22"/>
          <w:szCs w:val="22"/>
        </w:rPr>
      </w:pPr>
      <w:r w:rsidRPr="00474FF0">
        <w:rPr>
          <w:rFonts w:ascii="Arial" w:hAnsi="Arial" w:cs="Arial"/>
          <w:color w:val="002060"/>
          <w:sz w:val="22"/>
          <w:szCs w:val="22"/>
        </w:rPr>
        <w:t>The Vale of Leven Hospital (</w:t>
      </w:r>
      <w:smartTag w:uri="urn:schemas-microsoft-com:office:smarttags" w:element="stockticker">
        <w:r w:rsidRPr="00474FF0">
          <w:rPr>
            <w:rFonts w:ascii="Arial" w:hAnsi="Arial" w:cs="Arial"/>
            <w:color w:val="002060"/>
            <w:sz w:val="22"/>
            <w:szCs w:val="22"/>
          </w:rPr>
          <w:t>VOL</w:t>
        </w:r>
      </w:smartTag>
      <w:r w:rsidRPr="00474FF0">
        <w:rPr>
          <w:rFonts w:ascii="Arial" w:hAnsi="Arial" w:cs="Arial"/>
          <w:color w:val="002060"/>
          <w:sz w:val="22"/>
          <w:szCs w:val="22"/>
        </w:rPr>
        <w:t xml:space="preserve">) is situated in Alexandria, an area of outstanding natural beauty and serving a population in excess of 88,000 largely from Dumbarton, Alexandria and </w:t>
      </w:r>
      <w:proofErr w:type="spellStart"/>
      <w:r w:rsidRPr="00474FF0">
        <w:rPr>
          <w:rFonts w:ascii="Arial" w:hAnsi="Arial" w:cs="Arial"/>
          <w:color w:val="002060"/>
          <w:sz w:val="22"/>
          <w:szCs w:val="22"/>
        </w:rPr>
        <w:t>Helensburgh</w:t>
      </w:r>
      <w:proofErr w:type="spellEnd"/>
      <w:r w:rsidRPr="00474FF0">
        <w:rPr>
          <w:rFonts w:ascii="Arial" w:hAnsi="Arial" w:cs="Arial"/>
          <w:color w:val="002060"/>
          <w:sz w:val="22"/>
          <w:szCs w:val="22"/>
        </w:rPr>
        <w:t>. Services at the Vale of Leven Hospital include unscheduled medical care led by the Consultant Physician team based at the Royal Alexandra Hospital and supported by GP and GP trainees. In addition there are inpatient medicine for the elderly beds, short stay surgical beds together with day surgery and a full range of diagnostic and support services.</w:t>
      </w:r>
    </w:p>
    <w:p w14:paraId="66CF5D63" w14:textId="77777777" w:rsidR="00474FF0" w:rsidRPr="00474FF0" w:rsidRDefault="00474FF0" w:rsidP="00474FF0">
      <w:pPr>
        <w:pStyle w:val="BodyText"/>
        <w:rPr>
          <w:rFonts w:ascii="Arial" w:hAnsi="Arial" w:cs="Arial"/>
          <w:color w:val="002060"/>
          <w:sz w:val="22"/>
          <w:szCs w:val="22"/>
        </w:rPr>
      </w:pPr>
      <w:r w:rsidRPr="00474FF0">
        <w:rPr>
          <w:rFonts w:ascii="Arial" w:hAnsi="Arial" w:cs="Arial"/>
          <w:color w:val="002060"/>
          <w:sz w:val="22"/>
          <w:szCs w:val="22"/>
        </w:rPr>
        <w:t>The Vale of Leven Hospital medical unit includes a Medical Assessment Unit, 12 bed receiving unit with provision for monitored beds and a further 27 general medical beds.</w:t>
      </w:r>
    </w:p>
    <w:p w14:paraId="3C3E7E80" w14:textId="77777777" w:rsidR="00474FF0" w:rsidRPr="00474FF0" w:rsidRDefault="00474FF0" w:rsidP="00474FF0">
      <w:pPr>
        <w:rPr>
          <w:rFonts w:ascii="Arial" w:hAnsi="Arial" w:cs="Arial"/>
          <w:color w:val="002060"/>
          <w:sz w:val="22"/>
          <w:szCs w:val="22"/>
        </w:rPr>
      </w:pPr>
    </w:p>
    <w:p w14:paraId="4487BEAE"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 xml:space="preserve">Inverclyde Royal Hospital, NHS Greater Glasgow and Clyde </w:t>
      </w:r>
    </w:p>
    <w:p w14:paraId="26AAEC4F" w14:textId="77777777" w:rsidR="00474FF0" w:rsidRPr="00474FF0" w:rsidRDefault="00474FF0" w:rsidP="00474FF0">
      <w:pPr>
        <w:rPr>
          <w:rFonts w:ascii="Arial" w:hAnsi="Arial" w:cs="Arial"/>
          <w:b/>
          <w:color w:val="002060"/>
          <w:sz w:val="22"/>
          <w:szCs w:val="22"/>
        </w:rPr>
      </w:pPr>
    </w:p>
    <w:p w14:paraId="0638570A" w14:textId="77777777" w:rsidR="00474FF0" w:rsidRPr="00474FF0" w:rsidRDefault="00474FF0" w:rsidP="00474FF0">
      <w:pPr>
        <w:pStyle w:val="BodyText"/>
        <w:rPr>
          <w:rFonts w:ascii="Arial" w:hAnsi="Arial" w:cs="Arial"/>
          <w:color w:val="002060"/>
          <w:sz w:val="22"/>
          <w:szCs w:val="22"/>
        </w:rPr>
      </w:pPr>
      <w:r w:rsidRPr="00474FF0">
        <w:rPr>
          <w:rFonts w:ascii="Arial" w:hAnsi="Arial" w:cs="Arial"/>
          <w:color w:val="002060"/>
          <w:sz w:val="22"/>
          <w:szCs w:val="22"/>
        </w:rPr>
        <w:t xml:space="preserve">The </w:t>
      </w:r>
      <w:proofErr w:type="spellStart"/>
      <w:r w:rsidRPr="00474FF0">
        <w:rPr>
          <w:rFonts w:ascii="Arial" w:hAnsi="Arial" w:cs="Arial"/>
          <w:color w:val="002060"/>
          <w:sz w:val="22"/>
          <w:szCs w:val="22"/>
        </w:rPr>
        <w:t>Inverclyde</w:t>
      </w:r>
      <w:proofErr w:type="spellEnd"/>
      <w:r w:rsidRPr="00474FF0">
        <w:rPr>
          <w:rFonts w:ascii="Arial" w:hAnsi="Arial" w:cs="Arial"/>
          <w:color w:val="002060"/>
          <w:sz w:val="22"/>
          <w:szCs w:val="22"/>
        </w:rPr>
        <w:t xml:space="preserve"> Royal Hospital is situated in Greenock and provides acute health care services to </w:t>
      </w:r>
      <w:proofErr w:type="spellStart"/>
      <w:r w:rsidRPr="00474FF0">
        <w:rPr>
          <w:rFonts w:ascii="Arial" w:hAnsi="Arial" w:cs="Arial"/>
          <w:color w:val="002060"/>
          <w:sz w:val="22"/>
          <w:szCs w:val="22"/>
        </w:rPr>
        <w:t>Inverclyde</w:t>
      </w:r>
      <w:proofErr w:type="spellEnd"/>
      <w:r w:rsidRPr="00474FF0">
        <w:rPr>
          <w:rFonts w:ascii="Arial" w:hAnsi="Arial" w:cs="Arial"/>
          <w:color w:val="002060"/>
          <w:sz w:val="22"/>
          <w:szCs w:val="22"/>
        </w:rPr>
        <w:t xml:space="preserve">, North Ayrshire and the </w:t>
      </w:r>
      <w:proofErr w:type="spellStart"/>
      <w:r w:rsidRPr="00474FF0">
        <w:rPr>
          <w:rFonts w:ascii="Arial" w:hAnsi="Arial" w:cs="Arial"/>
          <w:color w:val="002060"/>
          <w:sz w:val="22"/>
          <w:szCs w:val="22"/>
        </w:rPr>
        <w:t>Cowal</w:t>
      </w:r>
      <w:proofErr w:type="spellEnd"/>
      <w:r w:rsidRPr="00474FF0">
        <w:rPr>
          <w:rFonts w:ascii="Arial" w:hAnsi="Arial" w:cs="Arial"/>
          <w:color w:val="002060"/>
          <w:sz w:val="22"/>
          <w:szCs w:val="22"/>
        </w:rPr>
        <w:t xml:space="preserve"> peninsula. </w:t>
      </w:r>
    </w:p>
    <w:p w14:paraId="3A6FC0EC" w14:textId="77777777" w:rsidR="00474FF0" w:rsidRPr="00474FF0" w:rsidRDefault="00474FF0" w:rsidP="00474FF0">
      <w:pPr>
        <w:pStyle w:val="BodyText"/>
        <w:rPr>
          <w:rFonts w:ascii="Arial" w:hAnsi="Arial" w:cs="Arial"/>
          <w:color w:val="002060"/>
          <w:sz w:val="22"/>
          <w:szCs w:val="22"/>
        </w:rPr>
      </w:pPr>
      <w:r w:rsidRPr="00474FF0">
        <w:rPr>
          <w:rFonts w:ascii="Arial" w:hAnsi="Arial" w:cs="Arial"/>
          <w:color w:val="002060"/>
          <w:sz w:val="22"/>
          <w:szCs w:val="22"/>
        </w:rPr>
        <w:t xml:space="preserve">The Hospital is a 220 bedded, modern District General Hospital which opened in 1979.  </w:t>
      </w:r>
    </w:p>
    <w:p w14:paraId="6C48F09A" w14:textId="77777777" w:rsidR="00474FF0" w:rsidRPr="00474FF0" w:rsidRDefault="00474FF0" w:rsidP="00474FF0">
      <w:pPr>
        <w:pStyle w:val="BodyText"/>
        <w:rPr>
          <w:rFonts w:ascii="Arial" w:hAnsi="Arial" w:cs="Arial"/>
          <w:color w:val="002060"/>
          <w:sz w:val="22"/>
          <w:szCs w:val="22"/>
        </w:rPr>
      </w:pPr>
      <w:r w:rsidRPr="00474FF0">
        <w:rPr>
          <w:rFonts w:ascii="Arial" w:hAnsi="Arial" w:cs="Arial"/>
          <w:color w:val="002060"/>
          <w:sz w:val="22"/>
          <w:szCs w:val="22"/>
        </w:rPr>
        <w:t xml:space="preserve">The hospital provides a wide range of District General Hospital specialties with excellent support facilities. The hospital has a first-class modern radiology department and services. All departments participate in undergraduate teaching and there is an active postgraduate educational program, </w:t>
      </w:r>
      <w:proofErr w:type="spellStart"/>
      <w:r w:rsidRPr="00474FF0">
        <w:rPr>
          <w:rFonts w:ascii="Arial" w:hAnsi="Arial" w:cs="Arial"/>
          <w:color w:val="002060"/>
          <w:sz w:val="22"/>
          <w:szCs w:val="22"/>
        </w:rPr>
        <w:t>specialising</w:t>
      </w:r>
      <w:proofErr w:type="spellEnd"/>
      <w:r w:rsidRPr="00474FF0">
        <w:rPr>
          <w:rFonts w:ascii="Arial" w:hAnsi="Arial" w:cs="Arial"/>
          <w:color w:val="002060"/>
          <w:sz w:val="22"/>
          <w:szCs w:val="22"/>
        </w:rPr>
        <w:t xml:space="preserve"> in General Internal Medicine and supporting International Medical Graduates. </w:t>
      </w:r>
      <w:proofErr w:type="spellStart"/>
      <w:r w:rsidRPr="00474FF0">
        <w:rPr>
          <w:rFonts w:ascii="Arial" w:hAnsi="Arial" w:cs="Arial"/>
          <w:color w:val="002060"/>
          <w:sz w:val="22"/>
          <w:szCs w:val="22"/>
        </w:rPr>
        <w:t>Inverclyde</w:t>
      </w:r>
      <w:proofErr w:type="spellEnd"/>
      <w:r w:rsidRPr="00474FF0">
        <w:rPr>
          <w:rFonts w:ascii="Arial" w:hAnsi="Arial" w:cs="Arial"/>
          <w:color w:val="002060"/>
          <w:sz w:val="22"/>
          <w:szCs w:val="22"/>
        </w:rPr>
        <w:t xml:space="preserve"> Royal Hospital benefits from links with the larger central hospitals in Glasgow and is well supported by the Department for Medical education along with a good medical library service. </w:t>
      </w:r>
    </w:p>
    <w:p w14:paraId="4543401A" w14:textId="77777777" w:rsidR="00474FF0" w:rsidRPr="00474FF0" w:rsidRDefault="00474FF0" w:rsidP="00474FF0">
      <w:pPr>
        <w:kinsoku w:val="0"/>
        <w:overflowPunct w:val="0"/>
        <w:rPr>
          <w:rFonts w:ascii="Arial" w:hAnsi="Arial" w:cs="Arial"/>
          <w:b/>
          <w:bCs/>
          <w:color w:val="002060"/>
          <w:sz w:val="22"/>
          <w:szCs w:val="22"/>
        </w:rPr>
      </w:pPr>
    </w:p>
    <w:p w14:paraId="3FFEFE89" w14:textId="77777777" w:rsidR="00474FF0" w:rsidRPr="00474FF0" w:rsidRDefault="00474FF0" w:rsidP="00474FF0">
      <w:pPr>
        <w:outlineLvl w:val="0"/>
        <w:rPr>
          <w:rFonts w:ascii="Arial" w:hAnsi="Arial" w:cs="Arial"/>
          <w:b/>
          <w:color w:val="002060"/>
          <w:sz w:val="22"/>
          <w:szCs w:val="22"/>
        </w:rPr>
      </w:pPr>
      <w:r w:rsidRPr="00474FF0">
        <w:rPr>
          <w:rFonts w:ascii="Arial" w:hAnsi="Arial" w:cs="Arial"/>
          <w:b/>
          <w:color w:val="002060"/>
          <w:sz w:val="22"/>
          <w:szCs w:val="22"/>
        </w:rPr>
        <w:t>Gastroenterology Department:  Queen Elizabeth University Hospital</w:t>
      </w:r>
    </w:p>
    <w:p w14:paraId="3477A67C" w14:textId="77777777" w:rsidR="00474FF0" w:rsidRPr="00474FF0" w:rsidRDefault="00474FF0" w:rsidP="00474FF0">
      <w:pPr>
        <w:outlineLvl w:val="0"/>
        <w:rPr>
          <w:rFonts w:ascii="Arial" w:hAnsi="Arial" w:cs="Arial"/>
          <w:b/>
          <w:color w:val="002060"/>
          <w:sz w:val="22"/>
          <w:szCs w:val="22"/>
        </w:rPr>
      </w:pPr>
    </w:p>
    <w:p w14:paraId="6D3ABF48"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Consultant Staff:</w:t>
      </w:r>
    </w:p>
    <w:p w14:paraId="01C91E01"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r w:rsidRPr="00474FF0">
        <w:rPr>
          <w:rFonts w:ascii="Arial" w:hAnsi="Arial" w:cs="Arial"/>
          <w:color w:val="002060"/>
          <w:sz w:val="22"/>
          <w:szCs w:val="22"/>
        </w:rPr>
        <w:t xml:space="preserve">Robert </w:t>
      </w:r>
      <w:proofErr w:type="spellStart"/>
      <w:r w:rsidRPr="00474FF0">
        <w:rPr>
          <w:rFonts w:ascii="Arial" w:hAnsi="Arial" w:cs="Arial"/>
          <w:color w:val="002060"/>
          <w:sz w:val="22"/>
          <w:szCs w:val="22"/>
        </w:rPr>
        <w:t>Boulton</w:t>
      </w:r>
      <w:proofErr w:type="spellEnd"/>
      <w:r w:rsidRPr="00474FF0">
        <w:rPr>
          <w:rFonts w:ascii="Arial" w:hAnsi="Arial" w:cs="Arial"/>
          <w:color w:val="002060"/>
          <w:sz w:val="22"/>
          <w:szCs w:val="22"/>
        </w:rPr>
        <w:t xml:space="preserve">-Jones </w:t>
      </w:r>
    </w:p>
    <w:p w14:paraId="1B90AEC2"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r w:rsidRPr="00474FF0">
        <w:rPr>
          <w:rFonts w:ascii="Arial" w:hAnsi="Arial" w:cs="Arial"/>
          <w:color w:val="002060"/>
          <w:sz w:val="22"/>
          <w:szCs w:val="22"/>
        </w:rPr>
        <w:t>Helen Cairns</w:t>
      </w:r>
    </w:p>
    <w:p w14:paraId="188D0A45"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r w:rsidRPr="00474FF0">
        <w:rPr>
          <w:rFonts w:ascii="Arial" w:hAnsi="Arial" w:cs="Arial"/>
          <w:color w:val="002060"/>
          <w:sz w:val="22"/>
          <w:szCs w:val="22"/>
        </w:rPr>
        <w:t xml:space="preserve">Graham Curry </w:t>
      </w:r>
    </w:p>
    <w:p w14:paraId="75CFAF9C"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proofErr w:type="spellStart"/>
      <w:r w:rsidRPr="00474FF0">
        <w:rPr>
          <w:rFonts w:ascii="Arial" w:hAnsi="Arial" w:cs="Arial"/>
          <w:color w:val="002060"/>
          <w:sz w:val="22"/>
          <w:szCs w:val="22"/>
        </w:rPr>
        <w:t>Shouren</w:t>
      </w:r>
      <w:proofErr w:type="spellEnd"/>
      <w:r w:rsidRPr="00474FF0">
        <w:rPr>
          <w:rFonts w:ascii="Arial" w:hAnsi="Arial" w:cs="Arial"/>
          <w:color w:val="002060"/>
          <w:sz w:val="22"/>
          <w:szCs w:val="22"/>
        </w:rPr>
        <w:t xml:space="preserve"> </w:t>
      </w:r>
      <w:proofErr w:type="spellStart"/>
      <w:r w:rsidRPr="00474FF0">
        <w:rPr>
          <w:rFonts w:ascii="Arial" w:hAnsi="Arial" w:cs="Arial"/>
          <w:color w:val="002060"/>
          <w:sz w:val="22"/>
          <w:szCs w:val="22"/>
        </w:rPr>
        <w:t>Datta</w:t>
      </w:r>
      <w:proofErr w:type="spellEnd"/>
      <w:r w:rsidRPr="00474FF0">
        <w:rPr>
          <w:rFonts w:ascii="Arial" w:hAnsi="Arial" w:cs="Arial"/>
          <w:color w:val="002060"/>
          <w:sz w:val="22"/>
          <w:szCs w:val="22"/>
        </w:rPr>
        <w:t xml:space="preserve"> (Clinical Director Gastroenterology and Endoscopy, GG&amp;C)</w:t>
      </w:r>
    </w:p>
    <w:p w14:paraId="3B90FCDE"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r w:rsidRPr="00474FF0">
        <w:rPr>
          <w:rFonts w:ascii="Arial" w:hAnsi="Arial" w:cs="Arial"/>
          <w:color w:val="002060"/>
          <w:sz w:val="22"/>
          <w:szCs w:val="22"/>
        </w:rPr>
        <w:t>Andy Fraser</w:t>
      </w:r>
    </w:p>
    <w:p w14:paraId="44419A9A"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r w:rsidRPr="00474FF0">
        <w:rPr>
          <w:rFonts w:ascii="Arial" w:hAnsi="Arial" w:cs="Arial"/>
          <w:color w:val="002060"/>
          <w:sz w:val="22"/>
          <w:szCs w:val="22"/>
        </w:rPr>
        <w:t>Michael Johnston</w:t>
      </w:r>
    </w:p>
    <w:p w14:paraId="23D4EA80"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r w:rsidRPr="00474FF0">
        <w:rPr>
          <w:rFonts w:ascii="Arial" w:hAnsi="Arial" w:cs="Arial"/>
          <w:color w:val="002060"/>
          <w:sz w:val="22"/>
          <w:szCs w:val="22"/>
        </w:rPr>
        <w:t>Heather Lafferty</w:t>
      </w:r>
    </w:p>
    <w:p w14:paraId="3A350133"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r w:rsidRPr="00474FF0">
        <w:rPr>
          <w:rFonts w:ascii="Arial" w:hAnsi="Arial" w:cs="Arial"/>
          <w:color w:val="002060"/>
          <w:sz w:val="22"/>
          <w:szCs w:val="22"/>
        </w:rPr>
        <w:t xml:space="preserve">Dan </w:t>
      </w:r>
      <w:proofErr w:type="spellStart"/>
      <w:r w:rsidRPr="00474FF0">
        <w:rPr>
          <w:rFonts w:ascii="Arial" w:hAnsi="Arial" w:cs="Arial"/>
          <w:color w:val="002060"/>
          <w:sz w:val="22"/>
          <w:szCs w:val="22"/>
        </w:rPr>
        <w:t>Lassman</w:t>
      </w:r>
      <w:proofErr w:type="spellEnd"/>
      <w:r w:rsidRPr="00474FF0">
        <w:rPr>
          <w:rFonts w:ascii="Arial" w:hAnsi="Arial" w:cs="Arial"/>
          <w:color w:val="002060"/>
          <w:sz w:val="22"/>
          <w:szCs w:val="22"/>
        </w:rPr>
        <w:t xml:space="preserve"> (Clinical Lead)</w:t>
      </w:r>
    </w:p>
    <w:p w14:paraId="1E7BCD0F"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r w:rsidRPr="00474FF0">
        <w:rPr>
          <w:rFonts w:ascii="Arial" w:hAnsi="Arial" w:cs="Arial"/>
          <w:color w:val="002060"/>
          <w:sz w:val="22"/>
          <w:szCs w:val="22"/>
        </w:rPr>
        <w:t>Jonathan MacDonald</w:t>
      </w:r>
    </w:p>
    <w:p w14:paraId="0E766F86"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r w:rsidRPr="00474FF0">
        <w:rPr>
          <w:rFonts w:ascii="Arial" w:hAnsi="Arial" w:cs="Arial"/>
          <w:color w:val="002060"/>
          <w:sz w:val="22"/>
          <w:szCs w:val="22"/>
        </w:rPr>
        <w:t>Kate McHugh</w:t>
      </w:r>
    </w:p>
    <w:p w14:paraId="70A12E8F"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r w:rsidRPr="00474FF0">
        <w:rPr>
          <w:rFonts w:ascii="Arial" w:hAnsi="Arial" w:cs="Arial"/>
          <w:color w:val="002060"/>
          <w:sz w:val="22"/>
          <w:szCs w:val="22"/>
        </w:rPr>
        <w:t xml:space="preserve">Jude Morris </w:t>
      </w:r>
    </w:p>
    <w:p w14:paraId="72841DB4"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r w:rsidRPr="00474FF0">
        <w:rPr>
          <w:rFonts w:ascii="Arial" w:hAnsi="Arial" w:cs="Arial"/>
          <w:color w:val="002060"/>
          <w:sz w:val="22"/>
          <w:szCs w:val="22"/>
        </w:rPr>
        <w:t>Matt Priest</w:t>
      </w:r>
    </w:p>
    <w:p w14:paraId="51748909"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r w:rsidRPr="00474FF0">
        <w:rPr>
          <w:rFonts w:ascii="Arial" w:hAnsi="Arial" w:cs="Arial"/>
          <w:color w:val="002060"/>
          <w:sz w:val="22"/>
          <w:szCs w:val="22"/>
        </w:rPr>
        <w:t xml:space="preserve">John </w:t>
      </w:r>
      <w:proofErr w:type="spellStart"/>
      <w:r w:rsidRPr="00474FF0">
        <w:rPr>
          <w:rFonts w:ascii="Arial" w:hAnsi="Arial" w:cs="Arial"/>
          <w:color w:val="002060"/>
          <w:sz w:val="22"/>
          <w:szCs w:val="22"/>
        </w:rPr>
        <w:t>Seenan</w:t>
      </w:r>
      <w:proofErr w:type="spellEnd"/>
    </w:p>
    <w:p w14:paraId="7EBA07D7"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r w:rsidRPr="00474FF0">
        <w:rPr>
          <w:rFonts w:ascii="Arial" w:hAnsi="Arial" w:cs="Arial"/>
          <w:color w:val="002060"/>
          <w:sz w:val="22"/>
          <w:szCs w:val="22"/>
        </w:rPr>
        <w:t xml:space="preserve">Harry Suzuki </w:t>
      </w:r>
    </w:p>
    <w:p w14:paraId="41CBC0AF"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r w:rsidRPr="00474FF0">
        <w:rPr>
          <w:rFonts w:ascii="Arial" w:hAnsi="Arial" w:cs="Arial"/>
          <w:color w:val="002060"/>
          <w:sz w:val="22"/>
          <w:szCs w:val="22"/>
        </w:rPr>
        <w:t>Rachael Swann</w:t>
      </w:r>
    </w:p>
    <w:p w14:paraId="40ABE3E6" w14:textId="77777777" w:rsidR="00474FF0" w:rsidRPr="00474FF0" w:rsidRDefault="00474FF0" w:rsidP="00474FF0">
      <w:pPr>
        <w:pStyle w:val="BodyText"/>
        <w:numPr>
          <w:ilvl w:val="0"/>
          <w:numId w:val="35"/>
        </w:numPr>
        <w:spacing w:after="0" w:line="240" w:lineRule="auto"/>
        <w:rPr>
          <w:rFonts w:ascii="Arial" w:hAnsi="Arial" w:cs="Arial"/>
          <w:color w:val="002060"/>
          <w:sz w:val="22"/>
          <w:szCs w:val="22"/>
        </w:rPr>
      </w:pPr>
      <w:r w:rsidRPr="00474FF0">
        <w:rPr>
          <w:rFonts w:ascii="Arial" w:hAnsi="Arial" w:cs="Arial"/>
          <w:color w:val="002060"/>
          <w:sz w:val="22"/>
          <w:szCs w:val="22"/>
        </w:rPr>
        <w:t xml:space="preserve">Debbie </w:t>
      </w:r>
      <w:proofErr w:type="spellStart"/>
      <w:r w:rsidRPr="00474FF0">
        <w:rPr>
          <w:rFonts w:ascii="Arial" w:hAnsi="Arial" w:cs="Arial"/>
          <w:color w:val="002060"/>
          <w:sz w:val="22"/>
          <w:szCs w:val="22"/>
        </w:rPr>
        <w:t>Troland</w:t>
      </w:r>
      <w:proofErr w:type="spellEnd"/>
    </w:p>
    <w:p w14:paraId="1D52BEBB" w14:textId="77777777" w:rsidR="00474FF0" w:rsidRPr="00474FF0" w:rsidRDefault="00474FF0" w:rsidP="00474FF0">
      <w:pPr>
        <w:outlineLvl w:val="0"/>
        <w:rPr>
          <w:rFonts w:ascii="Arial" w:hAnsi="Arial" w:cs="Arial"/>
          <w:b/>
          <w:color w:val="002060"/>
          <w:sz w:val="22"/>
          <w:szCs w:val="22"/>
        </w:rPr>
      </w:pPr>
    </w:p>
    <w:p w14:paraId="0A6BCD0D"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The QEUH houses the department of Gastroenterology which provides all specialist in-patient and outpatient services to the population of South and West Glasgow. </w:t>
      </w:r>
    </w:p>
    <w:p w14:paraId="64A61947" w14:textId="77777777" w:rsidR="00474FF0" w:rsidRPr="00474FF0" w:rsidRDefault="00474FF0" w:rsidP="00474FF0">
      <w:pPr>
        <w:rPr>
          <w:rFonts w:ascii="Arial" w:hAnsi="Arial" w:cs="Arial"/>
          <w:color w:val="002060"/>
          <w:sz w:val="22"/>
          <w:szCs w:val="22"/>
        </w:rPr>
      </w:pPr>
    </w:p>
    <w:p w14:paraId="5324A36A"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A dedicated gastroenterology 1:13 on-call rota has been set up to provide a 24 hour GI bleeding service. The on-call gastroenterologist will also offer a specialty consult service to the receiving complex for emergency admissions. </w:t>
      </w:r>
    </w:p>
    <w:p w14:paraId="3F9E058E" w14:textId="77777777" w:rsidR="00474FF0" w:rsidRPr="00474FF0" w:rsidRDefault="00474FF0" w:rsidP="00474FF0">
      <w:pPr>
        <w:rPr>
          <w:rFonts w:ascii="Arial" w:hAnsi="Arial" w:cs="Arial"/>
          <w:color w:val="002060"/>
          <w:sz w:val="22"/>
          <w:szCs w:val="22"/>
        </w:rPr>
      </w:pPr>
    </w:p>
    <w:p w14:paraId="2C47EF94"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The current consultants have a range of interests including inflammatory bowel disease, hepatology, oesophageal disease and interventional and </w:t>
      </w:r>
      <w:proofErr w:type="spellStart"/>
      <w:r w:rsidRPr="00474FF0">
        <w:rPr>
          <w:rFonts w:ascii="Arial" w:hAnsi="Arial" w:cs="Arial"/>
          <w:color w:val="002060"/>
          <w:sz w:val="22"/>
          <w:szCs w:val="22"/>
        </w:rPr>
        <w:t>transnasal</w:t>
      </w:r>
      <w:proofErr w:type="spellEnd"/>
      <w:r w:rsidRPr="00474FF0">
        <w:rPr>
          <w:rFonts w:ascii="Arial" w:hAnsi="Arial" w:cs="Arial"/>
          <w:color w:val="002060"/>
          <w:sz w:val="22"/>
          <w:szCs w:val="22"/>
        </w:rPr>
        <w:t xml:space="preserve"> endoscopy. Small bowel capsule endoscopy is available in the unit, as is pH monitoring and manometry.</w:t>
      </w:r>
    </w:p>
    <w:p w14:paraId="5EBED62F" w14:textId="77777777" w:rsidR="00474FF0" w:rsidRPr="00474FF0" w:rsidRDefault="00474FF0" w:rsidP="00474FF0">
      <w:pPr>
        <w:rPr>
          <w:rFonts w:ascii="Arial" w:hAnsi="Arial" w:cs="Arial"/>
          <w:color w:val="002060"/>
          <w:sz w:val="22"/>
          <w:szCs w:val="22"/>
        </w:rPr>
      </w:pPr>
    </w:p>
    <w:p w14:paraId="5A2BA59C"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There is a purpose built endoscopy unit within the new hospital which offers urgent and emergency endoscopy to the in-patients, as well as ERCP and Spyglass. There are two out-patient endoscopy units including a 5 roomed purpose built unit at the New Victoria Hospital and a 3 roomed unit at </w:t>
      </w:r>
      <w:proofErr w:type="spellStart"/>
      <w:r w:rsidRPr="00474FF0">
        <w:rPr>
          <w:rFonts w:ascii="Arial" w:hAnsi="Arial" w:cs="Arial"/>
          <w:color w:val="002060"/>
          <w:sz w:val="22"/>
          <w:szCs w:val="22"/>
        </w:rPr>
        <w:t>Gartnavel</w:t>
      </w:r>
      <w:proofErr w:type="spellEnd"/>
      <w:r w:rsidRPr="00474FF0">
        <w:rPr>
          <w:rFonts w:ascii="Arial" w:hAnsi="Arial" w:cs="Arial"/>
          <w:color w:val="002060"/>
          <w:sz w:val="22"/>
          <w:szCs w:val="22"/>
        </w:rPr>
        <w:t xml:space="preserve"> General Hospital. All endoscopic procedures including balloon </w:t>
      </w:r>
      <w:proofErr w:type="spellStart"/>
      <w:r w:rsidRPr="00474FF0">
        <w:rPr>
          <w:rFonts w:ascii="Arial" w:hAnsi="Arial" w:cs="Arial"/>
          <w:color w:val="002060"/>
          <w:sz w:val="22"/>
          <w:szCs w:val="22"/>
        </w:rPr>
        <w:t>enteroscopy</w:t>
      </w:r>
      <w:proofErr w:type="spellEnd"/>
      <w:r w:rsidRPr="00474FF0">
        <w:rPr>
          <w:rFonts w:ascii="Arial" w:hAnsi="Arial" w:cs="Arial"/>
          <w:color w:val="002060"/>
          <w:sz w:val="22"/>
          <w:szCs w:val="22"/>
        </w:rPr>
        <w:t xml:space="preserve"> and are offered in these units.</w:t>
      </w:r>
    </w:p>
    <w:p w14:paraId="577D3806" w14:textId="77777777" w:rsidR="00474FF0" w:rsidRPr="00474FF0" w:rsidRDefault="00474FF0" w:rsidP="00474FF0">
      <w:pPr>
        <w:rPr>
          <w:rFonts w:ascii="Arial" w:hAnsi="Arial" w:cs="Arial"/>
          <w:i/>
          <w:color w:val="002060"/>
          <w:sz w:val="22"/>
          <w:szCs w:val="22"/>
        </w:rPr>
      </w:pPr>
    </w:p>
    <w:p w14:paraId="79DB1CA9"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There are wide-ranging teaching commitments and the successful applicant will be encouraged to become involved with the teaching of undergraduates and postgraduate trainees. In addition we have an increasing body of on-going research supported by the onsite Clinical Research Facility.</w:t>
      </w:r>
    </w:p>
    <w:p w14:paraId="65E78178" w14:textId="77777777" w:rsidR="00474FF0" w:rsidRPr="00474FF0" w:rsidRDefault="00474FF0" w:rsidP="00474FF0">
      <w:pPr>
        <w:rPr>
          <w:rFonts w:ascii="Arial" w:hAnsi="Arial" w:cs="Arial"/>
          <w:color w:val="002060"/>
          <w:sz w:val="22"/>
          <w:szCs w:val="22"/>
        </w:rPr>
      </w:pPr>
    </w:p>
    <w:p w14:paraId="7D5EBF04"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On Call Work</w:t>
      </w:r>
    </w:p>
    <w:p w14:paraId="36D30845" w14:textId="77777777" w:rsidR="00474FF0" w:rsidRPr="00474FF0" w:rsidRDefault="00474FF0" w:rsidP="00474FF0">
      <w:pPr>
        <w:rPr>
          <w:rFonts w:ascii="Arial" w:hAnsi="Arial" w:cs="Arial"/>
          <w:b/>
          <w:color w:val="002060"/>
          <w:sz w:val="22"/>
          <w:szCs w:val="22"/>
        </w:rPr>
      </w:pPr>
    </w:p>
    <w:p w14:paraId="58F116CE"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In August 2021 gastroenterology was released from ground floor general medical receiving at the QEUH, to instead offer a Monday to Friday specialty consult service.  It is anticipated that with further recruitment this will also be the case for weekend working.</w:t>
      </w:r>
    </w:p>
    <w:p w14:paraId="3404D193" w14:textId="77777777" w:rsidR="00474FF0" w:rsidRPr="00474FF0" w:rsidRDefault="00474FF0" w:rsidP="00474FF0">
      <w:pPr>
        <w:rPr>
          <w:rFonts w:ascii="Arial" w:hAnsi="Arial" w:cs="Arial"/>
          <w:color w:val="002060"/>
          <w:sz w:val="22"/>
          <w:szCs w:val="22"/>
        </w:rPr>
      </w:pPr>
    </w:p>
    <w:p w14:paraId="37E8CE18"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There is a 1:13 on-call 24 hour GI bleeding rota, with interventional radiology on site to assist with challenging cases. There are daily inpatient endoscopy lists for emergency and non-emergency cases.</w:t>
      </w:r>
    </w:p>
    <w:p w14:paraId="79373273"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  </w:t>
      </w:r>
    </w:p>
    <w:p w14:paraId="55976DC5" w14:textId="77777777" w:rsidR="00474FF0" w:rsidRPr="00474FF0" w:rsidRDefault="00474FF0" w:rsidP="00474FF0">
      <w:pPr>
        <w:rPr>
          <w:rFonts w:ascii="Arial" w:hAnsi="Arial" w:cs="Arial"/>
          <w:color w:val="002060"/>
          <w:sz w:val="22"/>
          <w:szCs w:val="22"/>
        </w:rPr>
      </w:pPr>
      <w:r w:rsidRPr="00474FF0">
        <w:rPr>
          <w:rFonts w:ascii="Arial" w:hAnsi="Arial" w:cs="Arial"/>
          <w:b/>
          <w:color w:val="002060"/>
          <w:sz w:val="22"/>
          <w:szCs w:val="22"/>
        </w:rPr>
        <w:t>Ward cover</w:t>
      </w:r>
    </w:p>
    <w:p w14:paraId="2D5B127B" w14:textId="77777777" w:rsidR="00474FF0" w:rsidRPr="00474FF0" w:rsidRDefault="00474FF0" w:rsidP="00474FF0">
      <w:pPr>
        <w:rPr>
          <w:rFonts w:ascii="Arial" w:hAnsi="Arial" w:cs="Arial"/>
          <w:color w:val="002060"/>
          <w:sz w:val="22"/>
          <w:szCs w:val="22"/>
        </w:rPr>
      </w:pPr>
    </w:p>
    <w:p w14:paraId="19E0D273"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The gastroenterology department has 3 wards on the 8</w:t>
      </w:r>
      <w:r w:rsidRPr="00474FF0">
        <w:rPr>
          <w:rFonts w:ascii="Arial" w:hAnsi="Arial" w:cs="Arial"/>
          <w:color w:val="002060"/>
          <w:sz w:val="22"/>
          <w:szCs w:val="22"/>
          <w:vertAlign w:val="superscript"/>
        </w:rPr>
        <w:t>th</w:t>
      </w:r>
      <w:r w:rsidRPr="00474FF0">
        <w:rPr>
          <w:rFonts w:ascii="Arial" w:hAnsi="Arial" w:cs="Arial"/>
          <w:color w:val="002060"/>
          <w:sz w:val="22"/>
          <w:szCs w:val="22"/>
        </w:rPr>
        <w:t xml:space="preserve"> floor, which in the last 2-3 years have started to subspecialise into liver and luminal wards.  There are also some general medical patients on the wards that gastroenterology are responsible for as well. Regional cases from the West of Scotland for TACE and TIPSS are managed in our liver ward.  Wards weeks and on-calls are combined and covered by all 13 consultants on a 2 weekly rotational basis.</w:t>
      </w:r>
    </w:p>
    <w:p w14:paraId="60F6507B" w14:textId="77777777" w:rsidR="00474FF0" w:rsidRPr="00474FF0" w:rsidRDefault="00474FF0" w:rsidP="00474FF0">
      <w:pPr>
        <w:rPr>
          <w:rFonts w:ascii="Arial" w:hAnsi="Arial" w:cs="Arial"/>
          <w:color w:val="002060"/>
          <w:sz w:val="22"/>
          <w:szCs w:val="22"/>
        </w:rPr>
      </w:pPr>
    </w:p>
    <w:p w14:paraId="647A5C31"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Endoscopy Sessions</w:t>
      </w:r>
    </w:p>
    <w:p w14:paraId="452FB804" w14:textId="77777777" w:rsidR="00474FF0" w:rsidRPr="00474FF0" w:rsidRDefault="00474FF0" w:rsidP="00474FF0">
      <w:pPr>
        <w:rPr>
          <w:rFonts w:ascii="Arial" w:hAnsi="Arial" w:cs="Arial"/>
          <w:color w:val="002060"/>
          <w:sz w:val="22"/>
          <w:szCs w:val="22"/>
        </w:rPr>
      </w:pPr>
    </w:p>
    <w:p w14:paraId="52B340BA"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There are 3 endoscopy units in the south sector of Glasgow, the QEUH with 3 rooms which predominantly deals with inpatients, GGH with 3 rooms and the New Victoria Hospital, which houses the largest endoscopy unit in Scotland with 5 rooms.</w:t>
      </w:r>
    </w:p>
    <w:p w14:paraId="41C70027" w14:textId="77777777" w:rsidR="00474FF0" w:rsidRPr="00474FF0" w:rsidRDefault="00474FF0" w:rsidP="00474FF0">
      <w:pPr>
        <w:rPr>
          <w:rFonts w:ascii="Arial" w:hAnsi="Arial" w:cs="Arial"/>
          <w:color w:val="002060"/>
          <w:sz w:val="22"/>
          <w:szCs w:val="22"/>
        </w:rPr>
      </w:pPr>
    </w:p>
    <w:p w14:paraId="0A5DB72E"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The current consultants provide specialist ERCP and Spyglass, </w:t>
      </w:r>
      <w:proofErr w:type="spellStart"/>
      <w:r w:rsidRPr="00474FF0">
        <w:rPr>
          <w:rFonts w:ascii="Arial" w:hAnsi="Arial" w:cs="Arial"/>
          <w:color w:val="002060"/>
          <w:sz w:val="22"/>
          <w:szCs w:val="22"/>
        </w:rPr>
        <w:t>transnasal</w:t>
      </w:r>
      <w:proofErr w:type="spellEnd"/>
      <w:r w:rsidRPr="00474FF0">
        <w:rPr>
          <w:rFonts w:ascii="Arial" w:hAnsi="Arial" w:cs="Arial"/>
          <w:color w:val="002060"/>
          <w:sz w:val="22"/>
          <w:szCs w:val="22"/>
        </w:rPr>
        <w:t xml:space="preserve"> endoscopy, small bowel capsule endoscopy, bowel cancer screening and </w:t>
      </w:r>
      <w:proofErr w:type="spellStart"/>
      <w:r w:rsidRPr="00474FF0">
        <w:rPr>
          <w:rFonts w:ascii="Arial" w:hAnsi="Arial" w:cs="Arial"/>
          <w:color w:val="002060"/>
          <w:sz w:val="22"/>
          <w:szCs w:val="22"/>
        </w:rPr>
        <w:t>enteroscopy</w:t>
      </w:r>
      <w:proofErr w:type="spellEnd"/>
      <w:r w:rsidRPr="00474FF0">
        <w:rPr>
          <w:rFonts w:ascii="Arial" w:hAnsi="Arial" w:cs="Arial"/>
          <w:color w:val="002060"/>
          <w:sz w:val="22"/>
          <w:szCs w:val="22"/>
        </w:rPr>
        <w:t xml:space="preserve"> lists, in addition to the full range of diagnostic and therapeutic endoscopy and colonoscopy. 24 pH and manometry, </w:t>
      </w:r>
      <w:proofErr w:type="spellStart"/>
      <w:r w:rsidRPr="00474FF0">
        <w:rPr>
          <w:rFonts w:ascii="Arial" w:hAnsi="Arial" w:cs="Arial"/>
          <w:color w:val="002060"/>
          <w:sz w:val="22"/>
          <w:szCs w:val="22"/>
        </w:rPr>
        <w:t>cytosponge</w:t>
      </w:r>
      <w:proofErr w:type="spellEnd"/>
      <w:r w:rsidRPr="00474FF0">
        <w:rPr>
          <w:rFonts w:ascii="Arial" w:hAnsi="Arial" w:cs="Arial"/>
          <w:color w:val="002060"/>
          <w:sz w:val="22"/>
          <w:szCs w:val="22"/>
        </w:rPr>
        <w:t xml:space="preserve"> and </w:t>
      </w:r>
      <w:proofErr w:type="spellStart"/>
      <w:r w:rsidRPr="00474FF0">
        <w:rPr>
          <w:rFonts w:ascii="Arial" w:hAnsi="Arial" w:cs="Arial"/>
          <w:color w:val="002060"/>
          <w:sz w:val="22"/>
          <w:szCs w:val="22"/>
        </w:rPr>
        <w:t>coloncapsule</w:t>
      </w:r>
      <w:proofErr w:type="spellEnd"/>
      <w:r w:rsidRPr="00474FF0">
        <w:rPr>
          <w:rFonts w:ascii="Arial" w:hAnsi="Arial" w:cs="Arial"/>
          <w:color w:val="002060"/>
          <w:sz w:val="22"/>
          <w:szCs w:val="22"/>
        </w:rPr>
        <w:t xml:space="preserve"> also take place. </w:t>
      </w:r>
    </w:p>
    <w:p w14:paraId="48491F7A" w14:textId="77777777" w:rsidR="00474FF0" w:rsidRPr="00474FF0" w:rsidRDefault="00474FF0" w:rsidP="00474FF0">
      <w:pPr>
        <w:rPr>
          <w:rFonts w:ascii="Arial" w:hAnsi="Arial" w:cs="Arial"/>
          <w:color w:val="002060"/>
          <w:sz w:val="22"/>
          <w:szCs w:val="22"/>
        </w:rPr>
      </w:pPr>
    </w:p>
    <w:p w14:paraId="384954E7"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Junior medical staff</w:t>
      </w:r>
    </w:p>
    <w:p w14:paraId="704AE3A1" w14:textId="77777777" w:rsidR="00474FF0" w:rsidRPr="00474FF0" w:rsidRDefault="00474FF0" w:rsidP="00474FF0">
      <w:pPr>
        <w:rPr>
          <w:rFonts w:ascii="Arial" w:hAnsi="Arial" w:cs="Arial"/>
          <w:color w:val="002060"/>
          <w:sz w:val="22"/>
          <w:szCs w:val="22"/>
        </w:rPr>
      </w:pPr>
    </w:p>
    <w:p w14:paraId="040B7CCC"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Trainees of all grades from FY1 to CMT 2 plus clinical fellows will be attached to the unit. In addition around 4 specialist registrars training in Gastroenterology in the west region will be attached to the unit. There are currently two staff grade doctors attached to the unit.</w:t>
      </w:r>
    </w:p>
    <w:p w14:paraId="47BF4167" w14:textId="77777777" w:rsidR="00474FF0" w:rsidRPr="00474FF0" w:rsidRDefault="00474FF0" w:rsidP="00474FF0">
      <w:pPr>
        <w:rPr>
          <w:rFonts w:ascii="Arial" w:hAnsi="Arial" w:cs="Arial"/>
          <w:color w:val="002060"/>
          <w:sz w:val="22"/>
          <w:szCs w:val="22"/>
        </w:rPr>
      </w:pPr>
    </w:p>
    <w:p w14:paraId="0F3CD51A"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Nurse Specialists</w:t>
      </w:r>
    </w:p>
    <w:p w14:paraId="2BC80144" w14:textId="77777777" w:rsidR="00474FF0" w:rsidRPr="00474FF0" w:rsidRDefault="00474FF0" w:rsidP="00474FF0">
      <w:pPr>
        <w:rPr>
          <w:rFonts w:ascii="Arial" w:hAnsi="Arial" w:cs="Arial"/>
          <w:b/>
          <w:color w:val="002060"/>
          <w:sz w:val="22"/>
          <w:szCs w:val="22"/>
        </w:rPr>
      </w:pPr>
    </w:p>
    <w:p w14:paraId="32E557BC"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Clinical Nurse Specialists work across our 3 hospital sites the QEUH, </w:t>
      </w:r>
      <w:proofErr w:type="spellStart"/>
      <w:r w:rsidRPr="00474FF0">
        <w:rPr>
          <w:rFonts w:ascii="Arial" w:hAnsi="Arial" w:cs="Arial"/>
          <w:color w:val="002060"/>
          <w:sz w:val="22"/>
          <w:szCs w:val="22"/>
        </w:rPr>
        <w:t>Gartnavel</w:t>
      </w:r>
      <w:proofErr w:type="spellEnd"/>
      <w:r w:rsidRPr="00474FF0">
        <w:rPr>
          <w:rFonts w:ascii="Arial" w:hAnsi="Arial" w:cs="Arial"/>
          <w:color w:val="002060"/>
          <w:sz w:val="22"/>
          <w:szCs w:val="22"/>
        </w:rPr>
        <w:t xml:space="preserve"> General Hospital and the New Victoria Hospital. There are 5 IBD nurse specialists, 8 nurse specialists with an interest in liver disease and 2 nurse practitioners who run the capsule endoscopy, </w:t>
      </w:r>
      <w:proofErr w:type="spellStart"/>
      <w:r w:rsidRPr="00474FF0">
        <w:rPr>
          <w:rFonts w:ascii="Arial" w:hAnsi="Arial" w:cs="Arial"/>
          <w:color w:val="002060"/>
          <w:sz w:val="22"/>
          <w:szCs w:val="22"/>
        </w:rPr>
        <w:t>cytosponge</w:t>
      </w:r>
      <w:proofErr w:type="spellEnd"/>
      <w:r w:rsidRPr="00474FF0">
        <w:rPr>
          <w:rFonts w:ascii="Arial" w:hAnsi="Arial" w:cs="Arial"/>
          <w:color w:val="002060"/>
          <w:sz w:val="22"/>
          <w:szCs w:val="22"/>
        </w:rPr>
        <w:t xml:space="preserve"> and pH monitoring and manometry service. There are also a number of nurse </w:t>
      </w:r>
      <w:proofErr w:type="spellStart"/>
      <w:r w:rsidRPr="00474FF0">
        <w:rPr>
          <w:rFonts w:ascii="Arial" w:hAnsi="Arial" w:cs="Arial"/>
          <w:color w:val="002060"/>
          <w:sz w:val="22"/>
          <w:szCs w:val="22"/>
        </w:rPr>
        <w:t>endoscopists</w:t>
      </w:r>
      <w:proofErr w:type="spellEnd"/>
      <w:r w:rsidRPr="00474FF0">
        <w:rPr>
          <w:rFonts w:ascii="Arial" w:hAnsi="Arial" w:cs="Arial"/>
          <w:color w:val="002060"/>
          <w:sz w:val="22"/>
          <w:szCs w:val="22"/>
        </w:rPr>
        <w:t>. There is a well-established dietetic service in the hospital and 4 nutrition nurse specialists that are attached to the hospital nutrition team.</w:t>
      </w:r>
    </w:p>
    <w:p w14:paraId="23638C75" w14:textId="77777777" w:rsidR="00474FF0" w:rsidRPr="00474FF0" w:rsidRDefault="00474FF0" w:rsidP="00474FF0">
      <w:pPr>
        <w:rPr>
          <w:rFonts w:ascii="Arial" w:hAnsi="Arial" w:cs="Arial"/>
          <w:color w:val="002060"/>
          <w:sz w:val="22"/>
          <w:szCs w:val="22"/>
        </w:rPr>
      </w:pPr>
    </w:p>
    <w:p w14:paraId="3D103115"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Medical Day Unit</w:t>
      </w:r>
    </w:p>
    <w:p w14:paraId="3137BE88" w14:textId="77777777" w:rsidR="00474FF0" w:rsidRPr="00474FF0" w:rsidRDefault="00474FF0" w:rsidP="00474FF0">
      <w:pPr>
        <w:rPr>
          <w:rFonts w:ascii="Arial" w:hAnsi="Arial" w:cs="Arial"/>
          <w:b/>
          <w:color w:val="002060"/>
          <w:sz w:val="22"/>
          <w:szCs w:val="22"/>
        </w:rPr>
      </w:pPr>
    </w:p>
    <w:p w14:paraId="42954152"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The medical day unit situated on the first floor of the QEUH is utilised for day case liver biopsies, paracentesis, biologics, iron infusions etc.</w:t>
      </w:r>
    </w:p>
    <w:p w14:paraId="72F7BF6D" w14:textId="77777777" w:rsidR="00474FF0" w:rsidRPr="00474FF0" w:rsidRDefault="00474FF0" w:rsidP="00474FF0">
      <w:pPr>
        <w:rPr>
          <w:rFonts w:ascii="Arial" w:hAnsi="Arial" w:cs="Arial"/>
          <w:b/>
          <w:bCs/>
          <w:color w:val="002060"/>
          <w:sz w:val="22"/>
          <w:szCs w:val="22"/>
        </w:rPr>
      </w:pPr>
    </w:p>
    <w:p w14:paraId="2577B43B" w14:textId="77777777" w:rsidR="00474FF0" w:rsidRPr="00474FF0" w:rsidRDefault="00474FF0" w:rsidP="00474FF0">
      <w:pPr>
        <w:rPr>
          <w:rFonts w:ascii="Arial" w:hAnsi="Arial" w:cs="Arial"/>
          <w:color w:val="002060"/>
          <w:sz w:val="22"/>
          <w:szCs w:val="22"/>
        </w:rPr>
      </w:pPr>
      <w:r w:rsidRPr="00474FF0">
        <w:rPr>
          <w:rFonts w:ascii="Arial" w:hAnsi="Arial" w:cs="Arial"/>
          <w:b/>
          <w:bCs/>
          <w:color w:val="002060"/>
          <w:sz w:val="22"/>
          <w:szCs w:val="22"/>
        </w:rPr>
        <w:t xml:space="preserve">Management Arrangements </w:t>
      </w:r>
    </w:p>
    <w:p w14:paraId="7C4A0A2E" w14:textId="77777777" w:rsidR="00474FF0" w:rsidRPr="00474FF0" w:rsidRDefault="00474FF0" w:rsidP="00474FF0">
      <w:pPr>
        <w:ind w:right="-1056"/>
        <w:rPr>
          <w:rFonts w:ascii="Arial" w:hAnsi="Arial" w:cs="Arial"/>
          <w:b/>
          <w:bCs/>
          <w:color w:val="002060"/>
          <w:sz w:val="22"/>
          <w:szCs w:val="22"/>
        </w:rPr>
      </w:pPr>
    </w:p>
    <w:p w14:paraId="3F75833E"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General (Internal) Medicine and Acute Medicine are part of the South Sector, NHS Greater Glasgow and Clyde.  Mr </w:t>
      </w:r>
      <w:proofErr w:type="spellStart"/>
      <w:r w:rsidRPr="00474FF0">
        <w:rPr>
          <w:rFonts w:ascii="Arial" w:hAnsi="Arial" w:cs="Arial"/>
          <w:color w:val="002060"/>
          <w:sz w:val="22"/>
          <w:szCs w:val="22"/>
        </w:rPr>
        <w:t>Arwell</w:t>
      </w:r>
      <w:proofErr w:type="spellEnd"/>
      <w:r w:rsidRPr="00474FF0">
        <w:rPr>
          <w:rFonts w:ascii="Arial" w:hAnsi="Arial" w:cs="Arial"/>
          <w:color w:val="002060"/>
          <w:sz w:val="22"/>
          <w:szCs w:val="22"/>
        </w:rPr>
        <w:t xml:space="preserve"> Williams is the Sector Director and supported by Mr Wesley Stuart, Chief of Medicine and Mrs Morag Gardner, Chief Nurse. At the Queen Elizabeth University Hospital the Clinical Director for Medicine is Dr Neil Ritchie. Service Management responsibility for Medicine at the QEUH is held by Catherine </w:t>
      </w:r>
      <w:proofErr w:type="spellStart"/>
      <w:r w:rsidRPr="00474FF0">
        <w:rPr>
          <w:rFonts w:ascii="Arial" w:hAnsi="Arial" w:cs="Arial"/>
          <w:color w:val="002060"/>
          <w:sz w:val="22"/>
          <w:szCs w:val="22"/>
        </w:rPr>
        <w:t>Nivison</w:t>
      </w:r>
      <w:proofErr w:type="spellEnd"/>
      <w:r w:rsidRPr="00474FF0">
        <w:rPr>
          <w:rFonts w:ascii="Arial" w:hAnsi="Arial" w:cs="Arial"/>
          <w:color w:val="002060"/>
          <w:sz w:val="22"/>
          <w:szCs w:val="22"/>
        </w:rPr>
        <w:t xml:space="preserve">, Acting General Manager, with Sharon Parrott, Clinical Service Manager. Nursing leadership is provided by a number of Lead Nurses within all specialty areas.  </w:t>
      </w:r>
    </w:p>
    <w:p w14:paraId="1A38B72B" w14:textId="77777777" w:rsidR="00474FF0" w:rsidRPr="00474FF0" w:rsidRDefault="00474FF0" w:rsidP="00474FF0">
      <w:pPr>
        <w:rPr>
          <w:rFonts w:ascii="Arial" w:hAnsi="Arial" w:cs="Arial"/>
          <w:color w:val="002060"/>
          <w:sz w:val="22"/>
          <w:szCs w:val="22"/>
        </w:rPr>
      </w:pPr>
    </w:p>
    <w:p w14:paraId="0CD7B7B4" w14:textId="77777777" w:rsidR="00474FF0" w:rsidRPr="00474FF0" w:rsidRDefault="00474FF0" w:rsidP="00474FF0">
      <w:pPr>
        <w:outlineLvl w:val="0"/>
        <w:rPr>
          <w:rFonts w:ascii="Arial" w:hAnsi="Arial" w:cs="Arial"/>
          <w:b/>
          <w:color w:val="002060"/>
          <w:sz w:val="22"/>
          <w:szCs w:val="22"/>
        </w:rPr>
      </w:pPr>
      <w:r w:rsidRPr="00474FF0">
        <w:rPr>
          <w:rFonts w:ascii="Arial" w:hAnsi="Arial" w:cs="Arial"/>
          <w:b/>
          <w:color w:val="002060"/>
          <w:sz w:val="22"/>
          <w:szCs w:val="22"/>
        </w:rPr>
        <w:t xml:space="preserve">Gastroenterology Department:  Glasgow Royal Infirmary </w:t>
      </w:r>
    </w:p>
    <w:p w14:paraId="4AAF2804" w14:textId="77777777" w:rsidR="00474FF0" w:rsidRPr="00474FF0" w:rsidRDefault="00474FF0" w:rsidP="00474FF0">
      <w:pPr>
        <w:outlineLvl w:val="0"/>
        <w:rPr>
          <w:rFonts w:ascii="Arial" w:hAnsi="Arial" w:cs="Arial"/>
          <w:b/>
          <w:color w:val="002060"/>
          <w:sz w:val="22"/>
          <w:szCs w:val="22"/>
        </w:rPr>
      </w:pPr>
    </w:p>
    <w:p w14:paraId="3C9F0110"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Consultant Staff:</w:t>
      </w:r>
    </w:p>
    <w:p w14:paraId="3AF893F6" w14:textId="77777777" w:rsidR="00474FF0" w:rsidRPr="00474FF0" w:rsidRDefault="00474FF0" w:rsidP="00474FF0">
      <w:pPr>
        <w:rPr>
          <w:rFonts w:ascii="Arial" w:hAnsi="Arial" w:cs="Arial"/>
          <w:color w:val="002060"/>
          <w:sz w:val="22"/>
          <w:szCs w:val="22"/>
        </w:rPr>
      </w:pPr>
    </w:p>
    <w:p w14:paraId="6D511357"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Aidan Cahill </w:t>
      </w:r>
      <w:r w:rsidRPr="00474FF0">
        <w:rPr>
          <w:rFonts w:ascii="Arial" w:hAnsi="Arial" w:cs="Arial"/>
          <w:color w:val="002060"/>
          <w:sz w:val="22"/>
          <w:szCs w:val="22"/>
        </w:rPr>
        <w:tab/>
      </w:r>
      <w:r w:rsidRPr="00474FF0">
        <w:rPr>
          <w:rFonts w:ascii="Arial" w:hAnsi="Arial" w:cs="Arial"/>
          <w:color w:val="002060"/>
          <w:sz w:val="22"/>
          <w:szCs w:val="22"/>
        </w:rPr>
        <w:tab/>
        <w:t>(Clinical Lead)</w:t>
      </w:r>
    </w:p>
    <w:p w14:paraId="5A5FDBAD"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John Morris</w:t>
      </w:r>
      <w:r w:rsidRPr="00474FF0">
        <w:rPr>
          <w:rFonts w:ascii="Arial" w:hAnsi="Arial" w:cs="Arial"/>
          <w:color w:val="002060"/>
          <w:sz w:val="22"/>
          <w:szCs w:val="22"/>
        </w:rPr>
        <w:tab/>
      </w:r>
      <w:r w:rsidRPr="00474FF0">
        <w:rPr>
          <w:rFonts w:ascii="Arial" w:hAnsi="Arial" w:cs="Arial"/>
          <w:color w:val="002060"/>
          <w:sz w:val="22"/>
          <w:szCs w:val="22"/>
        </w:rPr>
        <w:tab/>
        <w:t xml:space="preserve">  </w:t>
      </w:r>
    </w:p>
    <w:p w14:paraId="2A7B6B6B"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Adrian Stanley</w:t>
      </w:r>
      <w:r w:rsidRPr="00474FF0">
        <w:rPr>
          <w:rFonts w:ascii="Arial" w:hAnsi="Arial" w:cs="Arial"/>
          <w:color w:val="002060"/>
          <w:sz w:val="22"/>
          <w:szCs w:val="22"/>
        </w:rPr>
        <w:tab/>
      </w:r>
      <w:r w:rsidRPr="00474FF0">
        <w:rPr>
          <w:rFonts w:ascii="Arial" w:hAnsi="Arial" w:cs="Arial"/>
          <w:color w:val="002060"/>
          <w:sz w:val="22"/>
          <w:szCs w:val="22"/>
        </w:rPr>
        <w:tab/>
      </w:r>
    </w:p>
    <w:p w14:paraId="5BD4AD1A"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Ewan Forrest</w:t>
      </w:r>
      <w:r w:rsidRPr="00474FF0">
        <w:rPr>
          <w:rFonts w:ascii="Arial" w:hAnsi="Arial" w:cs="Arial"/>
          <w:color w:val="002060"/>
          <w:sz w:val="22"/>
          <w:szCs w:val="22"/>
        </w:rPr>
        <w:tab/>
      </w:r>
      <w:r w:rsidRPr="00474FF0">
        <w:rPr>
          <w:rFonts w:ascii="Arial" w:hAnsi="Arial" w:cs="Arial"/>
          <w:color w:val="002060"/>
          <w:sz w:val="22"/>
          <w:szCs w:val="22"/>
        </w:rPr>
        <w:tab/>
      </w:r>
    </w:p>
    <w:p w14:paraId="0901B85B"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Stephen Barclay</w:t>
      </w:r>
      <w:r w:rsidRPr="00474FF0">
        <w:rPr>
          <w:rFonts w:ascii="Arial" w:hAnsi="Arial" w:cs="Arial"/>
          <w:color w:val="002060"/>
          <w:sz w:val="22"/>
          <w:szCs w:val="22"/>
        </w:rPr>
        <w:tab/>
      </w:r>
      <w:r w:rsidRPr="00474FF0">
        <w:rPr>
          <w:rFonts w:ascii="Arial" w:hAnsi="Arial" w:cs="Arial"/>
          <w:color w:val="002060"/>
          <w:sz w:val="22"/>
          <w:szCs w:val="22"/>
        </w:rPr>
        <w:tab/>
      </w:r>
    </w:p>
    <w:p w14:paraId="220A42D8"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Ruth Gillespie</w:t>
      </w:r>
      <w:r w:rsidRPr="00474FF0">
        <w:rPr>
          <w:rFonts w:ascii="Arial" w:hAnsi="Arial" w:cs="Arial"/>
          <w:color w:val="002060"/>
          <w:sz w:val="22"/>
          <w:szCs w:val="22"/>
        </w:rPr>
        <w:tab/>
      </w:r>
      <w:r w:rsidRPr="00474FF0">
        <w:rPr>
          <w:rFonts w:ascii="Arial" w:hAnsi="Arial" w:cs="Arial"/>
          <w:color w:val="002060"/>
          <w:sz w:val="22"/>
          <w:szCs w:val="22"/>
        </w:rPr>
        <w:tab/>
      </w:r>
      <w:r w:rsidRPr="00474FF0">
        <w:rPr>
          <w:rFonts w:ascii="Arial" w:hAnsi="Arial" w:cs="Arial"/>
          <w:color w:val="002060"/>
          <w:sz w:val="22"/>
          <w:szCs w:val="22"/>
        </w:rPr>
        <w:tab/>
      </w:r>
      <w:r w:rsidRPr="00474FF0">
        <w:rPr>
          <w:rFonts w:ascii="Arial" w:hAnsi="Arial" w:cs="Arial"/>
          <w:color w:val="002060"/>
          <w:sz w:val="22"/>
          <w:szCs w:val="22"/>
        </w:rPr>
        <w:tab/>
      </w:r>
      <w:r w:rsidRPr="00474FF0">
        <w:rPr>
          <w:rFonts w:ascii="Arial" w:hAnsi="Arial" w:cs="Arial"/>
          <w:color w:val="002060"/>
          <w:sz w:val="22"/>
          <w:szCs w:val="22"/>
        </w:rPr>
        <w:tab/>
      </w:r>
    </w:p>
    <w:p w14:paraId="7EB30C64"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Jack Winter</w:t>
      </w:r>
      <w:r w:rsidRPr="00474FF0">
        <w:rPr>
          <w:rFonts w:ascii="Arial" w:hAnsi="Arial" w:cs="Arial"/>
          <w:color w:val="002060"/>
          <w:sz w:val="22"/>
          <w:szCs w:val="22"/>
        </w:rPr>
        <w:tab/>
      </w:r>
      <w:r w:rsidRPr="00474FF0">
        <w:rPr>
          <w:rFonts w:ascii="Arial" w:hAnsi="Arial" w:cs="Arial"/>
          <w:color w:val="002060"/>
          <w:sz w:val="22"/>
          <w:szCs w:val="22"/>
        </w:rPr>
        <w:tab/>
      </w:r>
    </w:p>
    <w:p w14:paraId="35EF53D0"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Daniel Gaya                 </w:t>
      </w:r>
      <w:r w:rsidRPr="00474FF0">
        <w:rPr>
          <w:rFonts w:ascii="Arial" w:hAnsi="Arial" w:cs="Arial"/>
          <w:color w:val="002060"/>
          <w:sz w:val="22"/>
          <w:szCs w:val="22"/>
        </w:rPr>
        <w:tab/>
      </w:r>
      <w:r w:rsidRPr="00474FF0">
        <w:rPr>
          <w:rFonts w:ascii="Arial" w:hAnsi="Arial" w:cs="Arial"/>
          <w:color w:val="002060"/>
          <w:sz w:val="22"/>
          <w:szCs w:val="22"/>
        </w:rPr>
        <w:tab/>
      </w:r>
      <w:r w:rsidRPr="00474FF0">
        <w:rPr>
          <w:rFonts w:ascii="Arial" w:hAnsi="Arial" w:cs="Arial"/>
          <w:color w:val="002060"/>
          <w:sz w:val="22"/>
          <w:szCs w:val="22"/>
        </w:rPr>
        <w:tab/>
      </w:r>
      <w:r w:rsidRPr="00474FF0">
        <w:rPr>
          <w:rFonts w:ascii="Arial" w:hAnsi="Arial" w:cs="Arial"/>
          <w:color w:val="002060"/>
          <w:sz w:val="22"/>
          <w:szCs w:val="22"/>
        </w:rPr>
        <w:tab/>
      </w:r>
    </w:p>
    <w:p w14:paraId="396F133A"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Neil Lachlan</w:t>
      </w:r>
      <w:r w:rsidRPr="00474FF0">
        <w:rPr>
          <w:rFonts w:ascii="Arial" w:hAnsi="Arial" w:cs="Arial"/>
          <w:color w:val="002060"/>
          <w:sz w:val="22"/>
          <w:szCs w:val="22"/>
        </w:rPr>
        <w:tab/>
      </w:r>
      <w:r w:rsidRPr="00474FF0">
        <w:rPr>
          <w:rFonts w:ascii="Arial" w:hAnsi="Arial" w:cs="Arial"/>
          <w:color w:val="002060"/>
          <w:sz w:val="22"/>
          <w:szCs w:val="22"/>
        </w:rPr>
        <w:tab/>
      </w:r>
    </w:p>
    <w:p w14:paraId="7541688A"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Gillian Leggett                 </w:t>
      </w:r>
    </w:p>
    <w:p w14:paraId="6954797B"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Iain Hay</w:t>
      </w:r>
      <w:r w:rsidRPr="00474FF0">
        <w:rPr>
          <w:rFonts w:ascii="Arial" w:hAnsi="Arial" w:cs="Arial"/>
          <w:color w:val="002060"/>
          <w:sz w:val="22"/>
          <w:szCs w:val="22"/>
        </w:rPr>
        <w:tab/>
      </w:r>
      <w:r w:rsidRPr="00474FF0">
        <w:rPr>
          <w:rFonts w:ascii="Arial" w:hAnsi="Arial" w:cs="Arial"/>
          <w:color w:val="002060"/>
          <w:sz w:val="22"/>
          <w:szCs w:val="22"/>
        </w:rPr>
        <w:tab/>
      </w:r>
      <w:r w:rsidRPr="00474FF0">
        <w:rPr>
          <w:rFonts w:ascii="Arial" w:hAnsi="Arial" w:cs="Arial"/>
          <w:color w:val="002060"/>
          <w:sz w:val="22"/>
          <w:szCs w:val="22"/>
        </w:rPr>
        <w:tab/>
      </w:r>
    </w:p>
    <w:p w14:paraId="68C54D8E"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Eliana </w:t>
      </w:r>
      <w:proofErr w:type="spellStart"/>
      <w:r w:rsidRPr="00474FF0">
        <w:rPr>
          <w:rFonts w:ascii="Arial" w:hAnsi="Arial" w:cs="Arial"/>
          <w:color w:val="002060"/>
          <w:sz w:val="22"/>
          <w:szCs w:val="22"/>
        </w:rPr>
        <w:t>Saffouri</w:t>
      </w:r>
      <w:proofErr w:type="spellEnd"/>
      <w:r w:rsidRPr="00474FF0">
        <w:rPr>
          <w:rFonts w:ascii="Arial" w:hAnsi="Arial" w:cs="Arial"/>
          <w:color w:val="002060"/>
          <w:sz w:val="22"/>
          <w:szCs w:val="22"/>
        </w:rPr>
        <w:tab/>
      </w:r>
      <w:r w:rsidRPr="00474FF0">
        <w:rPr>
          <w:rFonts w:ascii="Arial" w:hAnsi="Arial" w:cs="Arial"/>
          <w:color w:val="002060"/>
          <w:sz w:val="22"/>
          <w:szCs w:val="22"/>
        </w:rPr>
        <w:tab/>
      </w:r>
    </w:p>
    <w:p w14:paraId="743D33AC" w14:textId="77777777" w:rsidR="00474FF0" w:rsidRPr="00474FF0" w:rsidRDefault="00474FF0" w:rsidP="00474FF0">
      <w:pPr>
        <w:rPr>
          <w:rFonts w:ascii="Arial" w:hAnsi="Arial" w:cs="Arial"/>
          <w:color w:val="002060"/>
          <w:sz w:val="22"/>
          <w:szCs w:val="22"/>
        </w:rPr>
      </w:pPr>
    </w:p>
    <w:p w14:paraId="6AF44DAF"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The Gastroenterology Unit in northeast Glasgow has been a leader in developing and introducing new initiatives in particular in the areas of diagnostic and therapeutic endoscopy, benign dysphagia, non-cardiac chest pain, management of chronic viral hepatitis, liver disorders, upper GI haemorrhage and inflammatory bowel disease. The unit has acute services at the GRI site including providing a daily GI consultation service to acute medical receiving, emergency endoscopy and two inpatient Gastroenterology wards. There are outpatient clinics and endoscopy services provided at both GRI and </w:t>
      </w:r>
      <w:proofErr w:type="spellStart"/>
      <w:r w:rsidRPr="00474FF0">
        <w:rPr>
          <w:rFonts w:ascii="Arial" w:hAnsi="Arial" w:cs="Arial"/>
          <w:color w:val="002060"/>
          <w:sz w:val="22"/>
          <w:szCs w:val="22"/>
        </w:rPr>
        <w:t>Stobhill</w:t>
      </w:r>
      <w:proofErr w:type="spellEnd"/>
      <w:r w:rsidRPr="00474FF0">
        <w:rPr>
          <w:rFonts w:ascii="Arial" w:hAnsi="Arial" w:cs="Arial"/>
          <w:color w:val="002060"/>
          <w:sz w:val="22"/>
          <w:szCs w:val="22"/>
        </w:rPr>
        <w:t xml:space="preserve"> ACH. The administrative centre and consultant offices for the unit are based at GRI. Within northeast sector there is a good working relationship and close collaboration with surgical specialities and there are on-site specialist Upper GI, </w:t>
      </w:r>
      <w:proofErr w:type="spellStart"/>
      <w:r w:rsidRPr="00474FF0">
        <w:rPr>
          <w:rFonts w:ascii="Arial" w:hAnsi="Arial" w:cs="Arial"/>
          <w:color w:val="002060"/>
          <w:sz w:val="22"/>
          <w:szCs w:val="22"/>
        </w:rPr>
        <w:t>Pancreaticobiliary</w:t>
      </w:r>
      <w:proofErr w:type="spellEnd"/>
      <w:r w:rsidRPr="00474FF0">
        <w:rPr>
          <w:rFonts w:ascii="Arial" w:hAnsi="Arial" w:cs="Arial"/>
          <w:color w:val="002060"/>
          <w:sz w:val="22"/>
          <w:szCs w:val="22"/>
        </w:rPr>
        <w:t xml:space="preserve"> and Colorectal Surgery Units of international renown.</w:t>
      </w:r>
    </w:p>
    <w:p w14:paraId="39552AAF" w14:textId="77777777" w:rsidR="00474FF0" w:rsidRPr="00474FF0" w:rsidRDefault="00474FF0" w:rsidP="00474FF0">
      <w:pPr>
        <w:rPr>
          <w:rFonts w:ascii="Arial" w:hAnsi="Arial" w:cs="Arial"/>
          <w:color w:val="002060"/>
          <w:sz w:val="22"/>
          <w:szCs w:val="22"/>
        </w:rPr>
      </w:pPr>
    </w:p>
    <w:p w14:paraId="13535C03"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Junior medical staff</w:t>
      </w:r>
    </w:p>
    <w:p w14:paraId="7FFD89CC" w14:textId="77777777" w:rsidR="00474FF0" w:rsidRPr="00474FF0" w:rsidRDefault="00474FF0" w:rsidP="00474FF0">
      <w:pPr>
        <w:rPr>
          <w:rFonts w:ascii="Arial" w:hAnsi="Arial" w:cs="Arial"/>
          <w:color w:val="002060"/>
          <w:sz w:val="22"/>
          <w:szCs w:val="22"/>
        </w:rPr>
      </w:pPr>
    </w:p>
    <w:p w14:paraId="3C9C457B"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GRI have a strong complement of junior staff including 4-5 </w:t>
      </w:r>
      <w:proofErr w:type="spellStart"/>
      <w:proofErr w:type="gramStart"/>
      <w:r w:rsidRPr="00474FF0">
        <w:rPr>
          <w:rFonts w:ascii="Arial" w:hAnsi="Arial" w:cs="Arial"/>
          <w:color w:val="002060"/>
          <w:sz w:val="22"/>
          <w:szCs w:val="22"/>
        </w:rPr>
        <w:t>StR’s</w:t>
      </w:r>
      <w:proofErr w:type="spellEnd"/>
      <w:proofErr w:type="gramEnd"/>
      <w:r w:rsidRPr="00474FF0">
        <w:rPr>
          <w:rFonts w:ascii="Arial" w:hAnsi="Arial" w:cs="Arial"/>
          <w:color w:val="002060"/>
          <w:sz w:val="22"/>
          <w:szCs w:val="22"/>
        </w:rPr>
        <w:t>, clinical fellows, IMT’s, GPVT’s and foundation doctors.</w:t>
      </w:r>
    </w:p>
    <w:p w14:paraId="52224897" w14:textId="77777777" w:rsidR="00474FF0" w:rsidRPr="00474FF0" w:rsidRDefault="00474FF0" w:rsidP="00474FF0">
      <w:pPr>
        <w:rPr>
          <w:rFonts w:ascii="Arial" w:hAnsi="Arial" w:cs="Arial"/>
          <w:color w:val="002060"/>
          <w:sz w:val="22"/>
          <w:szCs w:val="22"/>
        </w:rPr>
      </w:pPr>
    </w:p>
    <w:p w14:paraId="08479895"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Nurse Specialists</w:t>
      </w:r>
    </w:p>
    <w:p w14:paraId="3DB549CC" w14:textId="77777777" w:rsidR="00474FF0" w:rsidRPr="00474FF0" w:rsidRDefault="00474FF0" w:rsidP="00474FF0">
      <w:pPr>
        <w:rPr>
          <w:rFonts w:ascii="Arial" w:hAnsi="Arial" w:cs="Arial"/>
          <w:color w:val="002060"/>
          <w:sz w:val="22"/>
          <w:szCs w:val="22"/>
        </w:rPr>
      </w:pPr>
    </w:p>
    <w:p w14:paraId="6EDCDD64"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There is a well-developed team of nurse specialists, including 4 IBD nurse specialists, 4 Liver nurse specialist and 2 additional nurse specialists dealing with Benign GI disorders. These experienced nurses make a significant contribution to patient care both unscheduled and planned.</w:t>
      </w:r>
    </w:p>
    <w:p w14:paraId="2A262DB4" w14:textId="77777777" w:rsidR="00474FF0" w:rsidRPr="00474FF0" w:rsidRDefault="00474FF0" w:rsidP="00474FF0">
      <w:pPr>
        <w:rPr>
          <w:rFonts w:ascii="Arial" w:hAnsi="Arial" w:cs="Arial"/>
          <w:color w:val="002060"/>
          <w:sz w:val="22"/>
          <w:szCs w:val="22"/>
          <w:u w:val="single"/>
        </w:rPr>
      </w:pPr>
    </w:p>
    <w:p w14:paraId="15B42D48"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Ward Cover</w:t>
      </w:r>
    </w:p>
    <w:p w14:paraId="3C39E34C" w14:textId="77777777" w:rsidR="00474FF0" w:rsidRPr="00474FF0" w:rsidRDefault="00474FF0" w:rsidP="00474FF0">
      <w:pPr>
        <w:rPr>
          <w:rFonts w:ascii="Arial" w:hAnsi="Arial" w:cs="Arial"/>
          <w:b/>
          <w:color w:val="002060"/>
          <w:sz w:val="22"/>
          <w:szCs w:val="22"/>
        </w:rPr>
      </w:pPr>
    </w:p>
    <w:p w14:paraId="13D1A0AC" w14:textId="77777777" w:rsidR="00474FF0" w:rsidRPr="00474FF0" w:rsidRDefault="00474FF0" w:rsidP="00474FF0">
      <w:pPr>
        <w:pStyle w:val="BodyText2"/>
        <w:spacing w:line="240" w:lineRule="auto"/>
        <w:rPr>
          <w:rFonts w:ascii="Arial" w:hAnsi="Arial" w:cs="Arial"/>
          <w:color w:val="002060"/>
          <w:sz w:val="22"/>
          <w:szCs w:val="22"/>
        </w:rPr>
      </w:pPr>
      <w:r w:rsidRPr="00474FF0">
        <w:rPr>
          <w:rFonts w:ascii="Arial" w:hAnsi="Arial" w:cs="Arial"/>
          <w:color w:val="002060"/>
          <w:sz w:val="22"/>
          <w:szCs w:val="22"/>
        </w:rPr>
        <w:t xml:space="preserve">The gastroenterology in-patient beds are situated in Wards 8 and 9. These wards predominantly function as a specialist gastroenterology unit. The gastroenterology consultants cover these on a monthly rotational basis. </w:t>
      </w:r>
    </w:p>
    <w:p w14:paraId="5FE3EF08"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Gastroenterology day ward</w:t>
      </w:r>
    </w:p>
    <w:p w14:paraId="4655E464" w14:textId="77777777" w:rsidR="00474FF0" w:rsidRPr="00474FF0" w:rsidRDefault="00474FF0" w:rsidP="00474FF0">
      <w:pPr>
        <w:rPr>
          <w:rFonts w:ascii="Arial" w:hAnsi="Arial" w:cs="Arial"/>
          <w:color w:val="002060"/>
          <w:sz w:val="22"/>
          <w:szCs w:val="22"/>
          <w:u w:val="single"/>
        </w:rPr>
      </w:pPr>
    </w:p>
    <w:p w14:paraId="6827AC0A" w14:textId="77777777" w:rsidR="00474FF0" w:rsidRPr="00474FF0" w:rsidRDefault="00474FF0" w:rsidP="00474FF0">
      <w:pPr>
        <w:pStyle w:val="Heading2"/>
        <w:ind w:left="0"/>
        <w:rPr>
          <w:b w:val="0"/>
          <w:i/>
          <w:color w:val="002060"/>
        </w:rPr>
      </w:pPr>
      <w:r w:rsidRPr="00474FF0">
        <w:rPr>
          <w:b w:val="0"/>
          <w:i/>
          <w:color w:val="002060"/>
        </w:rPr>
        <w:t>Ambulatory care unit (St Mungo’s ward)</w:t>
      </w:r>
    </w:p>
    <w:p w14:paraId="54FFE20F"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There is a 5-day outpatient ambulatory treatment and investigation unit, with a nursing staff compliment of 12 gastroenterology specialist nurses.</w:t>
      </w:r>
    </w:p>
    <w:p w14:paraId="77903EE6"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Sub-specialty outpatient clinics are run with specialist nurse assistance. Nurse-led clinics in liver disease, inflammatory bowel disease, IBS and dyspepsia are also held here. The oesophageal investigation facility (with dedicated C-arm x-ray image intensifier) is part of this unit.</w:t>
      </w:r>
    </w:p>
    <w:p w14:paraId="26C2911B"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 xml:space="preserve">Endoscopy Sessions </w:t>
      </w:r>
    </w:p>
    <w:p w14:paraId="11457B6C" w14:textId="77777777" w:rsidR="00474FF0" w:rsidRPr="00474FF0" w:rsidRDefault="00474FF0" w:rsidP="00474FF0">
      <w:pPr>
        <w:rPr>
          <w:rFonts w:ascii="Arial" w:hAnsi="Arial" w:cs="Arial"/>
          <w:color w:val="002060"/>
          <w:sz w:val="22"/>
          <w:szCs w:val="22"/>
        </w:rPr>
      </w:pPr>
    </w:p>
    <w:p w14:paraId="319CA412"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The Endoscopy Unit at GRI has three endoscopy suites running continuously and undertaking over 7,000 procedures per annum. The composition of endoscopy lists for the successful candidate will be agreed according to the interests and expertise of the appointee. There are 4 endoscopy rooms in the </w:t>
      </w:r>
      <w:proofErr w:type="spellStart"/>
      <w:r w:rsidRPr="00474FF0">
        <w:rPr>
          <w:rFonts w:ascii="Arial" w:hAnsi="Arial" w:cs="Arial"/>
          <w:color w:val="002060"/>
          <w:sz w:val="22"/>
          <w:szCs w:val="22"/>
        </w:rPr>
        <w:t>Stobhill</w:t>
      </w:r>
      <w:proofErr w:type="spellEnd"/>
      <w:r w:rsidRPr="00474FF0">
        <w:rPr>
          <w:rFonts w:ascii="Arial" w:hAnsi="Arial" w:cs="Arial"/>
          <w:color w:val="002060"/>
          <w:sz w:val="22"/>
          <w:szCs w:val="22"/>
        </w:rPr>
        <w:t xml:space="preserve"> ACH undertaking over 8,000 procedures per annum and some sessions may be based there.</w:t>
      </w:r>
    </w:p>
    <w:p w14:paraId="614F051A" w14:textId="77777777" w:rsidR="00474FF0" w:rsidRPr="00474FF0" w:rsidRDefault="00474FF0" w:rsidP="00474FF0">
      <w:pPr>
        <w:rPr>
          <w:rFonts w:ascii="Arial" w:hAnsi="Arial" w:cs="Arial"/>
          <w:color w:val="002060"/>
          <w:sz w:val="22"/>
          <w:szCs w:val="22"/>
        </w:rPr>
      </w:pPr>
    </w:p>
    <w:p w14:paraId="2F83A9FC" w14:textId="77777777" w:rsidR="00474FF0" w:rsidRPr="00474FF0" w:rsidRDefault="00474FF0" w:rsidP="00474FF0">
      <w:pPr>
        <w:outlineLvl w:val="0"/>
        <w:rPr>
          <w:rFonts w:ascii="Arial" w:hAnsi="Arial" w:cs="Arial"/>
          <w:color w:val="002060"/>
          <w:sz w:val="22"/>
          <w:szCs w:val="22"/>
        </w:rPr>
      </w:pPr>
      <w:r w:rsidRPr="00474FF0">
        <w:rPr>
          <w:rFonts w:ascii="Arial" w:hAnsi="Arial" w:cs="Arial"/>
          <w:color w:val="002060"/>
          <w:sz w:val="22"/>
          <w:szCs w:val="22"/>
        </w:rPr>
        <w:t xml:space="preserve">The current consultants provide specialist ERCP, EUS, small bowel capsule endoscopy, bowel cancer screening and </w:t>
      </w:r>
      <w:proofErr w:type="spellStart"/>
      <w:r w:rsidRPr="00474FF0">
        <w:rPr>
          <w:rFonts w:ascii="Arial" w:hAnsi="Arial" w:cs="Arial"/>
          <w:color w:val="002060"/>
          <w:sz w:val="22"/>
          <w:szCs w:val="22"/>
        </w:rPr>
        <w:t>enteroscopy</w:t>
      </w:r>
      <w:proofErr w:type="spellEnd"/>
      <w:r w:rsidRPr="00474FF0">
        <w:rPr>
          <w:rFonts w:ascii="Arial" w:hAnsi="Arial" w:cs="Arial"/>
          <w:color w:val="002060"/>
          <w:sz w:val="22"/>
          <w:szCs w:val="22"/>
        </w:rPr>
        <w:t xml:space="preserve"> lists in addition to the full range of diagnostic and therapeutic endoscopy and colonoscopy. There are currently plans to develop </w:t>
      </w:r>
      <w:proofErr w:type="spellStart"/>
      <w:r w:rsidRPr="00474FF0">
        <w:rPr>
          <w:rFonts w:ascii="Arial" w:hAnsi="Arial" w:cs="Arial"/>
          <w:color w:val="002060"/>
          <w:sz w:val="22"/>
          <w:szCs w:val="22"/>
        </w:rPr>
        <w:t>Cytosponge</w:t>
      </w:r>
      <w:proofErr w:type="spellEnd"/>
      <w:r w:rsidRPr="00474FF0">
        <w:rPr>
          <w:rFonts w:ascii="Arial" w:hAnsi="Arial" w:cs="Arial"/>
          <w:color w:val="002060"/>
          <w:sz w:val="22"/>
          <w:szCs w:val="22"/>
        </w:rPr>
        <w:t xml:space="preserve">, </w:t>
      </w:r>
      <w:proofErr w:type="spellStart"/>
      <w:r w:rsidRPr="00474FF0">
        <w:rPr>
          <w:rFonts w:ascii="Arial" w:hAnsi="Arial" w:cs="Arial"/>
          <w:color w:val="002060"/>
          <w:sz w:val="22"/>
          <w:szCs w:val="22"/>
        </w:rPr>
        <w:t>transnasal</w:t>
      </w:r>
      <w:proofErr w:type="spellEnd"/>
      <w:r w:rsidRPr="00474FF0">
        <w:rPr>
          <w:rFonts w:ascii="Arial" w:hAnsi="Arial" w:cs="Arial"/>
          <w:color w:val="002060"/>
          <w:sz w:val="22"/>
          <w:szCs w:val="22"/>
        </w:rPr>
        <w:t xml:space="preserve"> endoscopy and capsule colonoscopy within the sector.</w:t>
      </w:r>
    </w:p>
    <w:p w14:paraId="691D05D5" w14:textId="77777777" w:rsidR="00474FF0" w:rsidRPr="00474FF0" w:rsidRDefault="00474FF0" w:rsidP="00474FF0">
      <w:pPr>
        <w:outlineLvl w:val="0"/>
        <w:rPr>
          <w:rFonts w:ascii="Arial" w:hAnsi="Arial" w:cs="Arial"/>
          <w:color w:val="002060"/>
          <w:sz w:val="22"/>
          <w:szCs w:val="22"/>
        </w:rPr>
      </w:pPr>
    </w:p>
    <w:p w14:paraId="19759BB1" w14:textId="77777777" w:rsidR="00474FF0" w:rsidRPr="00474FF0" w:rsidRDefault="00474FF0" w:rsidP="00474FF0">
      <w:pPr>
        <w:outlineLvl w:val="0"/>
        <w:rPr>
          <w:rFonts w:ascii="Arial" w:hAnsi="Arial" w:cs="Arial"/>
          <w:color w:val="002060"/>
          <w:sz w:val="22"/>
          <w:szCs w:val="22"/>
        </w:rPr>
      </w:pPr>
      <w:r w:rsidRPr="00474FF0">
        <w:rPr>
          <w:rFonts w:ascii="Arial" w:hAnsi="Arial" w:cs="Arial"/>
          <w:color w:val="002060"/>
          <w:sz w:val="22"/>
          <w:szCs w:val="22"/>
        </w:rPr>
        <w:t xml:space="preserve">The West of Scotland Endoscopy training centre is based at GRI and </w:t>
      </w:r>
      <w:proofErr w:type="spellStart"/>
      <w:r w:rsidRPr="00474FF0">
        <w:rPr>
          <w:rFonts w:ascii="Arial" w:hAnsi="Arial" w:cs="Arial"/>
          <w:color w:val="002060"/>
          <w:sz w:val="22"/>
          <w:szCs w:val="22"/>
        </w:rPr>
        <w:t>Stobhill</w:t>
      </w:r>
      <w:proofErr w:type="spellEnd"/>
      <w:r w:rsidRPr="00474FF0">
        <w:rPr>
          <w:rFonts w:ascii="Arial" w:hAnsi="Arial" w:cs="Arial"/>
          <w:color w:val="002060"/>
          <w:sz w:val="22"/>
          <w:szCs w:val="22"/>
        </w:rPr>
        <w:t xml:space="preserve"> ACH and regular training courses are run in these units.</w:t>
      </w:r>
    </w:p>
    <w:p w14:paraId="4FE28A93" w14:textId="77777777" w:rsidR="00474FF0" w:rsidRPr="00474FF0" w:rsidRDefault="00474FF0" w:rsidP="00474FF0">
      <w:pPr>
        <w:rPr>
          <w:rFonts w:ascii="Arial" w:hAnsi="Arial" w:cs="Arial"/>
          <w:color w:val="002060"/>
          <w:sz w:val="22"/>
          <w:szCs w:val="22"/>
        </w:rPr>
      </w:pPr>
    </w:p>
    <w:p w14:paraId="40EB08DC"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Upper GI Bleeding</w:t>
      </w:r>
    </w:p>
    <w:p w14:paraId="13BFC980" w14:textId="77777777" w:rsidR="00474FF0" w:rsidRPr="00474FF0" w:rsidRDefault="00474FF0" w:rsidP="00474FF0">
      <w:pPr>
        <w:rPr>
          <w:rFonts w:ascii="Arial" w:hAnsi="Arial" w:cs="Arial"/>
          <w:color w:val="002060"/>
          <w:sz w:val="22"/>
          <w:szCs w:val="22"/>
        </w:rPr>
      </w:pPr>
    </w:p>
    <w:p w14:paraId="3FA1E45B"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Emergency therapeutic endoscopy is available 24 hours a day with the on-call Consultant Gastroenterologist covering this (including out-of-hours service) on a 1:10 basis. Consultants in both QEUH and GRI receive patients with complex GI bleeding for Clyde hospitals on consultation. It is anticipated that in the future patients at IRH will be transferred to Glasgow hospitals for specialist care. </w:t>
      </w:r>
    </w:p>
    <w:p w14:paraId="40C23B05" w14:textId="77777777" w:rsidR="00474FF0" w:rsidRPr="00474FF0" w:rsidRDefault="00474FF0" w:rsidP="00474FF0">
      <w:pPr>
        <w:rPr>
          <w:rFonts w:ascii="Arial" w:hAnsi="Arial" w:cs="Arial"/>
          <w:color w:val="002060"/>
          <w:sz w:val="22"/>
          <w:szCs w:val="22"/>
        </w:rPr>
      </w:pPr>
    </w:p>
    <w:p w14:paraId="765EFEFD"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In addition, endoscopies for bleeders are carried out at 8.00 am every morning, 7-days per week, with numbers varying between 1-4 patients each day. </w:t>
      </w:r>
    </w:p>
    <w:p w14:paraId="35691763" w14:textId="77777777" w:rsidR="00474FF0" w:rsidRPr="00474FF0" w:rsidRDefault="00474FF0" w:rsidP="00474FF0">
      <w:pPr>
        <w:rPr>
          <w:rFonts w:ascii="Arial" w:hAnsi="Arial" w:cs="Arial"/>
          <w:color w:val="002060"/>
          <w:sz w:val="22"/>
          <w:szCs w:val="22"/>
        </w:rPr>
      </w:pPr>
    </w:p>
    <w:p w14:paraId="1BB304F6" w14:textId="77777777" w:rsidR="00474FF0" w:rsidRPr="00474FF0" w:rsidRDefault="00474FF0" w:rsidP="00474FF0">
      <w:pPr>
        <w:pStyle w:val="p2"/>
        <w:spacing w:line="240" w:lineRule="auto"/>
        <w:jc w:val="left"/>
        <w:rPr>
          <w:rFonts w:ascii="Arial" w:hAnsi="Arial" w:cs="Arial"/>
          <w:b/>
          <w:color w:val="002060"/>
          <w:sz w:val="22"/>
          <w:szCs w:val="22"/>
        </w:rPr>
      </w:pPr>
      <w:r w:rsidRPr="00474FF0">
        <w:rPr>
          <w:rFonts w:ascii="Arial" w:hAnsi="Arial" w:cs="Arial"/>
          <w:b/>
          <w:color w:val="002060"/>
          <w:sz w:val="22"/>
          <w:szCs w:val="22"/>
        </w:rPr>
        <w:t>Teaching</w:t>
      </w:r>
    </w:p>
    <w:p w14:paraId="3DD21C98"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The Unit has a major commitment to training junior staff and teaching medical students.  During term-time the Unit has fourth and final year students on the ward and there are frequently post-graduate students training for the MRCP examination.  Gastroenterology is a speciality with numerous technical skills and all the endoscopy lists are conducted as training sessions with junior staff monitored by consultants. Within the unit there are weekly MDT meetings in many specialist areas (GI, IBD, Liver, HCC, HPB, Upper GI cancer) and the unit participates regularly at grand rounds and postgraduate conferences.</w:t>
      </w:r>
    </w:p>
    <w:p w14:paraId="409FDB25" w14:textId="77777777" w:rsidR="00474FF0" w:rsidRPr="00474FF0" w:rsidRDefault="00474FF0" w:rsidP="00474FF0">
      <w:pPr>
        <w:rPr>
          <w:rFonts w:ascii="Arial" w:hAnsi="Arial" w:cs="Arial"/>
          <w:color w:val="002060"/>
          <w:sz w:val="22"/>
          <w:szCs w:val="22"/>
        </w:rPr>
      </w:pPr>
    </w:p>
    <w:p w14:paraId="4FA6F1CF"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The department is the site for the West of Scotland Endoscopy Training Centre (one of two in Scotland) and participation in basic endoscopy skills courses and “train the trainers” courses will be encouraged. </w:t>
      </w:r>
    </w:p>
    <w:p w14:paraId="52976418" w14:textId="77777777" w:rsidR="00474FF0" w:rsidRPr="00474FF0" w:rsidRDefault="00474FF0" w:rsidP="00474FF0">
      <w:pPr>
        <w:rPr>
          <w:rFonts w:ascii="Arial" w:hAnsi="Arial" w:cs="Arial"/>
          <w:color w:val="002060"/>
          <w:sz w:val="22"/>
          <w:szCs w:val="22"/>
        </w:rPr>
      </w:pPr>
    </w:p>
    <w:p w14:paraId="14E7DB04" w14:textId="77777777" w:rsidR="00474FF0" w:rsidRPr="00474FF0" w:rsidRDefault="00474FF0" w:rsidP="00474FF0">
      <w:pPr>
        <w:rPr>
          <w:rFonts w:ascii="Arial" w:hAnsi="Arial" w:cs="Arial"/>
          <w:color w:val="002060"/>
          <w:sz w:val="22"/>
          <w:szCs w:val="22"/>
        </w:rPr>
      </w:pPr>
      <w:r w:rsidRPr="00474FF0">
        <w:rPr>
          <w:rFonts w:ascii="Arial" w:hAnsi="Arial" w:cs="Arial"/>
          <w:b/>
          <w:color w:val="002060"/>
          <w:sz w:val="22"/>
          <w:szCs w:val="22"/>
        </w:rPr>
        <w:t>Clinical Audit</w:t>
      </w:r>
    </w:p>
    <w:p w14:paraId="1DC9EA51"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The Gastroenterology Unit has been actively involved in audit programmes in several areas including dyspepsia, chronic liver disease, gastrointestinal bleeding, patient’s experiences of endoscopy, complications of endoscopy and response to treatment of chronic HCV. The new appointee will be encouraged to have an active involvement in audit.</w:t>
      </w:r>
    </w:p>
    <w:p w14:paraId="662EF24D" w14:textId="77777777" w:rsidR="00474FF0" w:rsidRPr="00474FF0" w:rsidRDefault="00474FF0" w:rsidP="00474FF0">
      <w:pPr>
        <w:rPr>
          <w:rFonts w:ascii="Arial" w:hAnsi="Arial" w:cs="Arial"/>
          <w:color w:val="002060"/>
          <w:sz w:val="22"/>
          <w:szCs w:val="22"/>
        </w:rPr>
      </w:pPr>
    </w:p>
    <w:p w14:paraId="32125BC0" w14:textId="77777777" w:rsidR="00474FF0" w:rsidRPr="00474FF0" w:rsidRDefault="00474FF0" w:rsidP="00474FF0">
      <w:pPr>
        <w:ind w:right="-1056"/>
        <w:rPr>
          <w:rFonts w:ascii="Arial" w:hAnsi="Arial" w:cs="Arial"/>
          <w:b/>
          <w:bCs/>
          <w:color w:val="002060"/>
          <w:sz w:val="22"/>
          <w:szCs w:val="22"/>
        </w:rPr>
      </w:pPr>
      <w:r w:rsidRPr="00474FF0">
        <w:rPr>
          <w:rFonts w:ascii="Arial" w:hAnsi="Arial" w:cs="Arial"/>
          <w:b/>
          <w:bCs/>
          <w:color w:val="002060"/>
          <w:sz w:val="22"/>
          <w:szCs w:val="22"/>
        </w:rPr>
        <w:t xml:space="preserve">Management Arrangements </w:t>
      </w:r>
    </w:p>
    <w:p w14:paraId="05569E2F" w14:textId="77777777" w:rsidR="00474FF0" w:rsidRPr="00474FF0" w:rsidRDefault="00474FF0" w:rsidP="00474FF0">
      <w:pPr>
        <w:ind w:right="-1056"/>
        <w:rPr>
          <w:rFonts w:ascii="Arial" w:hAnsi="Arial" w:cs="Arial"/>
          <w:b/>
          <w:bCs/>
          <w:color w:val="002060"/>
          <w:sz w:val="22"/>
          <w:szCs w:val="22"/>
        </w:rPr>
      </w:pPr>
    </w:p>
    <w:p w14:paraId="66FF24D9"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General (Internal) Medicine and Acute Medicine are part of the North Sector, NHS Greater Glasgow and Clyde.  Mr Neil McCallum is the Sector Director and supported by Prof Colin J McKay, Chief of Medicine and Mr John Carson, Chief Nurse. At Glasgow Royal Infirmary the Clinical Director for Medicine is Dr Gerry McKay. Service Management responsibility for Medicine at Glasgow Royal Infirmary and </w:t>
      </w:r>
      <w:proofErr w:type="spellStart"/>
      <w:r w:rsidRPr="00474FF0">
        <w:rPr>
          <w:rFonts w:ascii="Arial" w:hAnsi="Arial" w:cs="Arial"/>
          <w:color w:val="002060"/>
          <w:sz w:val="22"/>
          <w:szCs w:val="22"/>
        </w:rPr>
        <w:t>Stobhill</w:t>
      </w:r>
      <w:proofErr w:type="spellEnd"/>
      <w:r w:rsidRPr="00474FF0">
        <w:rPr>
          <w:rFonts w:ascii="Arial" w:hAnsi="Arial" w:cs="Arial"/>
          <w:color w:val="002060"/>
          <w:sz w:val="22"/>
          <w:szCs w:val="22"/>
        </w:rPr>
        <w:t xml:space="preserve"> Hospital is held by Mrs Rebecca Reid, General Manager, with Ms Rosemary Brogan, as Clinical Service Manager. Nursing leadership is provided by a number of Lead Nurses within all specialty areas.  </w:t>
      </w:r>
    </w:p>
    <w:p w14:paraId="65358660" w14:textId="77777777" w:rsidR="00474FF0" w:rsidRPr="00474FF0" w:rsidRDefault="00474FF0" w:rsidP="00474FF0">
      <w:pPr>
        <w:outlineLvl w:val="0"/>
        <w:rPr>
          <w:rFonts w:ascii="Arial" w:hAnsi="Arial" w:cs="Arial"/>
          <w:b/>
          <w:color w:val="002060"/>
          <w:sz w:val="22"/>
          <w:szCs w:val="22"/>
        </w:rPr>
      </w:pPr>
    </w:p>
    <w:p w14:paraId="51710025" w14:textId="77777777" w:rsidR="00474FF0" w:rsidRPr="00474FF0" w:rsidRDefault="00474FF0" w:rsidP="00474FF0">
      <w:pPr>
        <w:rPr>
          <w:rFonts w:ascii="Arial" w:hAnsi="Arial" w:cs="Arial"/>
          <w:b/>
          <w:color w:val="002060"/>
          <w:sz w:val="22"/>
          <w:szCs w:val="22"/>
        </w:rPr>
      </w:pPr>
    </w:p>
    <w:p w14:paraId="4E070A81" w14:textId="77777777" w:rsidR="00474FF0" w:rsidRPr="00474FF0" w:rsidRDefault="00474FF0" w:rsidP="00474FF0">
      <w:pPr>
        <w:outlineLvl w:val="0"/>
        <w:rPr>
          <w:rFonts w:ascii="Arial" w:hAnsi="Arial" w:cs="Arial"/>
          <w:b/>
          <w:color w:val="002060"/>
          <w:sz w:val="22"/>
          <w:szCs w:val="22"/>
        </w:rPr>
      </w:pPr>
      <w:r w:rsidRPr="00474FF0">
        <w:rPr>
          <w:rFonts w:ascii="Arial" w:hAnsi="Arial" w:cs="Arial"/>
          <w:b/>
          <w:color w:val="002060"/>
          <w:sz w:val="22"/>
          <w:szCs w:val="22"/>
        </w:rPr>
        <w:t xml:space="preserve">Gastroenterology Department:  Royal Alexandra Hospital/ Clyde Sector </w:t>
      </w:r>
    </w:p>
    <w:p w14:paraId="7F2ACD8D"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Consultant Staff:</w:t>
      </w:r>
    </w:p>
    <w:p w14:paraId="281CA07F" w14:textId="77777777" w:rsidR="00474FF0" w:rsidRPr="00474FF0" w:rsidRDefault="00474FF0" w:rsidP="00474FF0">
      <w:pPr>
        <w:outlineLvl w:val="0"/>
        <w:rPr>
          <w:rFonts w:ascii="Arial" w:hAnsi="Arial" w:cs="Arial"/>
          <w:b/>
          <w:color w:val="002060"/>
          <w:sz w:val="22"/>
          <w:szCs w:val="22"/>
        </w:rPr>
      </w:pPr>
    </w:p>
    <w:p w14:paraId="6D45EECB" w14:textId="77777777" w:rsidR="00474FF0" w:rsidRPr="00474FF0" w:rsidRDefault="00474FF0" w:rsidP="00474FF0">
      <w:pPr>
        <w:outlineLvl w:val="0"/>
        <w:rPr>
          <w:rFonts w:ascii="Arial" w:hAnsi="Arial" w:cs="Arial"/>
          <w:color w:val="002060"/>
          <w:sz w:val="22"/>
          <w:szCs w:val="22"/>
        </w:rPr>
      </w:pPr>
      <w:r w:rsidRPr="00474FF0">
        <w:rPr>
          <w:rFonts w:ascii="Arial" w:hAnsi="Arial" w:cs="Arial"/>
          <w:color w:val="002060"/>
          <w:sz w:val="22"/>
          <w:szCs w:val="22"/>
        </w:rPr>
        <w:t>Graham Naismith</w:t>
      </w:r>
      <w:r w:rsidRPr="00474FF0">
        <w:rPr>
          <w:rFonts w:ascii="Arial" w:hAnsi="Arial" w:cs="Arial"/>
          <w:color w:val="002060"/>
          <w:sz w:val="22"/>
          <w:szCs w:val="22"/>
        </w:rPr>
        <w:tab/>
      </w:r>
      <w:r w:rsidRPr="00474FF0">
        <w:rPr>
          <w:rFonts w:ascii="Arial" w:hAnsi="Arial" w:cs="Arial"/>
          <w:color w:val="002060"/>
          <w:sz w:val="22"/>
          <w:szCs w:val="22"/>
        </w:rPr>
        <w:tab/>
      </w:r>
      <w:r w:rsidRPr="00474FF0">
        <w:rPr>
          <w:rFonts w:ascii="Arial" w:hAnsi="Arial" w:cs="Arial"/>
          <w:color w:val="002060"/>
          <w:sz w:val="22"/>
          <w:szCs w:val="22"/>
        </w:rPr>
        <w:tab/>
        <w:t>(Clinical Lead)</w:t>
      </w:r>
    </w:p>
    <w:p w14:paraId="2EE6C69A" w14:textId="77777777" w:rsidR="00474FF0" w:rsidRPr="00474FF0" w:rsidRDefault="00474FF0" w:rsidP="00474FF0">
      <w:pPr>
        <w:outlineLvl w:val="0"/>
        <w:rPr>
          <w:rFonts w:ascii="Arial" w:hAnsi="Arial" w:cs="Arial"/>
          <w:color w:val="002060"/>
          <w:sz w:val="22"/>
          <w:szCs w:val="22"/>
        </w:rPr>
      </w:pPr>
      <w:r w:rsidRPr="00474FF0">
        <w:rPr>
          <w:rFonts w:ascii="Arial" w:hAnsi="Arial" w:cs="Arial"/>
          <w:color w:val="002060"/>
          <w:sz w:val="22"/>
          <w:szCs w:val="22"/>
        </w:rPr>
        <w:t>Michael Johnstone</w:t>
      </w:r>
    </w:p>
    <w:p w14:paraId="665DC84D" w14:textId="77777777" w:rsidR="00474FF0" w:rsidRPr="00474FF0" w:rsidRDefault="00474FF0" w:rsidP="00474FF0">
      <w:pPr>
        <w:outlineLvl w:val="0"/>
        <w:rPr>
          <w:rFonts w:ascii="Arial" w:hAnsi="Arial" w:cs="Arial"/>
          <w:color w:val="002060"/>
          <w:sz w:val="22"/>
          <w:szCs w:val="22"/>
        </w:rPr>
      </w:pPr>
      <w:r w:rsidRPr="00474FF0">
        <w:rPr>
          <w:rFonts w:ascii="Arial" w:hAnsi="Arial" w:cs="Arial"/>
          <w:color w:val="002060"/>
          <w:sz w:val="22"/>
          <w:szCs w:val="22"/>
        </w:rPr>
        <w:t>Iain Hay</w:t>
      </w:r>
    </w:p>
    <w:p w14:paraId="36DA2151" w14:textId="77777777" w:rsidR="00474FF0" w:rsidRPr="00474FF0" w:rsidRDefault="00474FF0" w:rsidP="00474FF0">
      <w:pPr>
        <w:outlineLvl w:val="0"/>
        <w:rPr>
          <w:rFonts w:ascii="Arial" w:hAnsi="Arial" w:cs="Arial"/>
          <w:color w:val="002060"/>
          <w:sz w:val="22"/>
          <w:szCs w:val="22"/>
        </w:rPr>
      </w:pPr>
      <w:r w:rsidRPr="00474FF0">
        <w:rPr>
          <w:rFonts w:ascii="Arial" w:hAnsi="Arial" w:cs="Arial"/>
          <w:color w:val="002060"/>
          <w:sz w:val="22"/>
          <w:szCs w:val="22"/>
        </w:rPr>
        <w:t>Kate McHugh</w:t>
      </w:r>
    </w:p>
    <w:p w14:paraId="693CF71E" w14:textId="77777777" w:rsidR="00474FF0" w:rsidRPr="00474FF0" w:rsidRDefault="00474FF0" w:rsidP="00474FF0">
      <w:pPr>
        <w:outlineLvl w:val="0"/>
        <w:rPr>
          <w:rFonts w:ascii="Arial" w:hAnsi="Arial" w:cs="Arial"/>
          <w:color w:val="002060"/>
          <w:sz w:val="22"/>
          <w:szCs w:val="22"/>
        </w:rPr>
      </w:pPr>
      <w:r w:rsidRPr="00474FF0">
        <w:rPr>
          <w:rFonts w:ascii="Arial" w:hAnsi="Arial" w:cs="Arial"/>
          <w:color w:val="002060"/>
          <w:sz w:val="22"/>
          <w:szCs w:val="22"/>
        </w:rPr>
        <w:t xml:space="preserve">Debbie </w:t>
      </w:r>
      <w:proofErr w:type="spellStart"/>
      <w:r w:rsidRPr="00474FF0">
        <w:rPr>
          <w:rFonts w:ascii="Arial" w:hAnsi="Arial" w:cs="Arial"/>
          <w:color w:val="002060"/>
          <w:sz w:val="22"/>
          <w:szCs w:val="22"/>
        </w:rPr>
        <w:t>Troland</w:t>
      </w:r>
      <w:proofErr w:type="spellEnd"/>
    </w:p>
    <w:p w14:paraId="62E119CE" w14:textId="77777777" w:rsidR="00474FF0" w:rsidRPr="00474FF0" w:rsidRDefault="00474FF0" w:rsidP="00474FF0">
      <w:pPr>
        <w:outlineLvl w:val="0"/>
        <w:rPr>
          <w:rFonts w:ascii="Arial" w:hAnsi="Arial" w:cs="Arial"/>
          <w:color w:val="002060"/>
          <w:sz w:val="22"/>
          <w:szCs w:val="22"/>
        </w:rPr>
      </w:pPr>
      <w:proofErr w:type="spellStart"/>
      <w:r w:rsidRPr="00474FF0">
        <w:rPr>
          <w:rFonts w:ascii="Arial" w:hAnsi="Arial" w:cs="Arial"/>
          <w:color w:val="002060"/>
          <w:sz w:val="22"/>
          <w:szCs w:val="22"/>
        </w:rPr>
        <w:t>Shouren</w:t>
      </w:r>
      <w:proofErr w:type="spellEnd"/>
      <w:r w:rsidRPr="00474FF0">
        <w:rPr>
          <w:rFonts w:ascii="Arial" w:hAnsi="Arial" w:cs="Arial"/>
          <w:color w:val="002060"/>
          <w:sz w:val="22"/>
          <w:szCs w:val="22"/>
        </w:rPr>
        <w:t xml:space="preserve"> </w:t>
      </w:r>
      <w:proofErr w:type="spellStart"/>
      <w:r w:rsidRPr="00474FF0">
        <w:rPr>
          <w:rFonts w:ascii="Arial" w:hAnsi="Arial" w:cs="Arial"/>
          <w:color w:val="002060"/>
          <w:sz w:val="22"/>
          <w:szCs w:val="22"/>
        </w:rPr>
        <w:t>Datta</w:t>
      </w:r>
      <w:proofErr w:type="spellEnd"/>
    </w:p>
    <w:p w14:paraId="70A7E0DB" w14:textId="77777777" w:rsidR="00474FF0" w:rsidRPr="00474FF0" w:rsidRDefault="00474FF0" w:rsidP="00474FF0">
      <w:pPr>
        <w:outlineLvl w:val="0"/>
        <w:rPr>
          <w:rFonts w:ascii="Arial" w:hAnsi="Arial" w:cs="Arial"/>
          <w:color w:val="002060"/>
          <w:sz w:val="22"/>
          <w:szCs w:val="22"/>
        </w:rPr>
      </w:pPr>
      <w:proofErr w:type="spellStart"/>
      <w:r w:rsidRPr="00474FF0">
        <w:rPr>
          <w:rFonts w:ascii="Arial" w:hAnsi="Arial" w:cs="Arial"/>
          <w:color w:val="002060"/>
          <w:sz w:val="22"/>
          <w:szCs w:val="22"/>
        </w:rPr>
        <w:t>Inam</w:t>
      </w:r>
      <w:proofErr w:type="spellEnd"/>
      <w:r w:rsidRPr="00474FF0">
        <w:rPr>
          <w:rFonts w:ascii="Arial" w:hAnsi="Arial" w:cs="Arial"/>
          <w:color w:val="002060"/>
          <w:sz w:val="22"/>
          <w:szCs w:val="22"/>
        </w:rPr>
        <w:t xml:space="preserve"> </w:t>
      </w:r>
      <w:proofErr w:type="spellStart"/>
      <w:r w:rsidRPr="00474FF0">
        <w:rPr>
          <w:rFonts w:ascii="Arial" w:hAnsi="Arial" w:cs="Arial"/>
          <w:color w:val="002060"/>
          <w:sz w:val="22"/>
          <w:szCs w:val="22"/>
        </w:rPr>
        <w:t>Haq</w:t>
      </w:r>
      <w:proofErr w:type="spellEnd"/>
      <w:r w:rsidRPr="00474FF0">
        <w:rPr>
          <w:rFonts w:ascii="Arial" w:hAnsi="Arial" w:cs="Arial"/>
          <w:color w:val="002060"/>
          <w:sz w:val="22"/>
          <w:szCs w:val="22"/>
        </w:rPr>
        <w:tab/>
        <w:t xml:space="preserve"> </w:t>
      </w:r>
      <w:r w:rsidRPr="00474FF0">
        <w:rPr>
          <w:rFonts w:ascii="Arial" w:hAnsi="Arial" w:cs="Arial"/>
          <w:color w:val="002060"/>
          <w:sz w:val="22"/>
          <w:szCs w:val="22"/>
        </w:rPr>
        <w:tab/>
      </w:r>
      <w:r w:rsidRPr="00474FF0">
        <w:rPr>
          <w:rFonts w:ascii="Arial" w:hAnsi="Arial" w:cs="Arial"/>
          <w:color w:val="002060"/>
          <w:sz w:val="22"/>
          <w:szCs w:val="22"/>
        </w:rPr>
        <w:tab/>
      </w:r>
      <w:r w:rsidRPr="00474FF0">
        <w:rPr>
          <w:rFonts w:ascii="Arial" w:hAnsi="Arial" w:cs="Arial"/>
          <w:color w:val="002060"/>
          <w:sz w:val="22"/>
          <w:szCs w:val="22"/>
        </w:rPr>
        <w:tab/>
        <w:t>Locum Consultant</w:t>
      </w:r>
    </w:p>
    <w:p w14:paraId="736A1669" w14:textId="77777777" w:rsidR="00474FF0" w:rsidRPr="00474FF0" w:rsidRDefault="00474FF0" w:rsidP="00474FF0">
      <w:pPr>
        <w:outlineLvl w:val="0"/>
        <w:rPr>
          <w:rFonts w:ascii="Arial" w:hAnsi="Arial" w:cs="Arial"/>
          <w:color w:val="002060"/>
          <w:sz w:val="22"/>
          <w:szCs w:val="22"/>
        </w:rPr>
      </w:pPr>
    </w:p>
    <w:p w14:paraId="47EAA6DE" w14:textId="77777777" w:rsidR="00474FF0" w:rsidRPr="00474FF0" w:rsidRDefault="00474FF0" w:rsidP="00474FF0">
      <w:pPr>
        <w:rPr>
          <w:rFonts w:ascii="Arial" w:hAnsi="Arial" w:cs="Arial"/>
          <w:bCs/>
          <w:color w:val="002060"/>
          <w:sz w:val="22"/>
          <w:szCs w:val="22"/>
        </w:rPr>
      </w:pPr>
      <w:r w:rsidRPr="00474FF0">
        <w:rPr>
          <w:rFonts w:ascii="Arial" w:hAnsi="Arial" w:cs="Arial"/>
          <w:bCs/>
          <w:color w:val="002060"/>
          <w:sz w:val="22"/>
          <w:szCs w:val="22"/>
        </w:rPr>
        <w:t xml:space="preserve">The Gastroenterology Unit in Clyde is undergoing a significant period of change integrating with units at both Queen Elizabeth University Hospital and Glasgow Royal Infirmary. </w:t>
      </w:r>
    </w:p>
    <w:p w14:paraId="10105BB5" w14:textId="77777777" w:rsidR="00474FF0" w:rsidRPr="00474FF0" w:rsidRDefault="00474FF0" w:rsidP="00474FF0">
      <w:pPr>
        <w:rPr>
          <w:rFonts w:ascii="Arial" w:hAnsi="Arial" w:cs="Arial"/>
          <w:b/>
          <w:color w:val="002060"/>
          <w:sz w:val="22"/>
          <w:szCs w:val="22"/>
        </w:rPr>
      </w:pPr>
    </w:p>
    <w:p w14:paraId="5E9AE60D"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Junior medical staff</w:t>
      </w:r>
    </w:p>
    <w:p w14:paraId="77785C82" w14:textId="77777777" w:rsidR="00474FF0" w:rsidRPr="00474FF0" w:rsidRDefault="00474FF0" w:rsidP="00474FF0">
      <w:pPr>
        <w:rPr>
          <w:rFonts w:ascii="Arial" w:hAnsi="Arial" w:cs="Arial"/>
          <w:color w:val="002060"/>
          <w:sz w:val="22"/>
          <w:szCs w:val="22"/>
        </w:rPr>
      </w:pPr>
    </w:p>
    <w:p w14:paraId="5F81D49F"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There is a strong complement of junior staff including a dedicated clinical fellow. </w:t>
      </w:r>
    </w:p>
    <w:p w14:paraId="12C6B919" w14:textId="77777777" w:rsidR="00474FF0" w:rsidRPr="00474FF0" w:rsidRDefault="00474FF0" w:rsidP="00474FF0">
      <w:pPr>
        <w:rPr>
          <w:rFonts w:ascii="Arial" w:hAnsi="Arial" w:cs="Arial"/>
          <w:color w:val="002060"/>
          <w:sz w:val="22"/>
          <w:szCs w:val="22"/>
        </w:rPr>
      </w:pPr>
    </w:p>
    <w:p w14:paraId="6CB7A5AF"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Nurse Specialists</w:t>
      </w:r>
    </w:p>
    <w:p w14:paraId="5C5C0DDA" w14:textId="77777777" w:rsidR="00474FF0" w:rsidRPr="00474FF0" w:rsidRDefault="00474FF0" w:rsidP="00474FF0">
      <w:pPr>
        <w:rPr>
          <w:rFonts w:ascii="Arial" w:hAnsi="Arial" w:cs="Arial"/>
          <w:color w:val="002060"/>
          <w:sz w:val="22"/>
          <w:szCs w:val="22"/>
        </w:rPr>
      </w:pPr>
    </w:p>
    <w:p w14:paraId="528C57F5"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There is a well-developed team of nurse specialists, including IBD nurse specialist and Liver nurse specialists. These experienced nurses make a significant contribution to patient care both unscheduled and planned.</w:t>
      </w:r>
    </w:p>
    <w:p w14:paraId="6D174431" w14:textId="77777777" w:rsidR="00474FF0" w:rsidRPr="00474FF0" w:rsidRDefault="00474FF0" w:rsidP="00474FF0">
      <w:pPr>
        <w:outlineLvl w:val="0"/>
        <w:rPr>
          <w:rFonts w:ascii="Arial" w:hAnsi="Arial" w:cs="Arial"/>
          <w:color w:val="002060"/>
          <w:sz w:val="22"/>
          <w:szCs w:val="22"/>
        </w:rPr>
      </w:pPr>
    </w:p>
    <w:p w14:paraId="30A0051C" w14:textId="77777777" w:rsidR="00474FF0" w:rsidRPr="00474FF0" w:rsidRDefault="00474FF0" w:rsidP="00474FF0">
      <w:pPr>
        <w:rPr>
          <w:rFonts w:ascii="Arial" w:hAnsi="Arial" w:cs="Arial"/>
          <w:b/>
          <w:color w:val="002060"/>
          <w:sz w:val="22"/>
          <w:szCs w:val="22"/>
        </w:rPr>
      </w:pPr>
      <w:r w:rsidRPr="00474FF0">
        <w:rPr>
          <w:rFonts w:ascii="Arial" w:hAnsi="Arial" w:cs="Arial"/>
          <w:b/>
          <w:color w:val="002060"/>
          <w:sz w:val="22"/>
          <w:szCs w:val="22"/>
        </w:rPr>
        <w:t xml:space="preserve">Endoscopy Sessions </w:t>
      </w:r>
    </w:p>
    <w:p w14:paraId="05F0E003" w14:textId="77777777" w:rsidR="00474FF0" w:rsidRPr="00474FF0" w:rsidRDefault="00474FF0" w:rsidP="00474FF0">
      <w:pPr>
        <w:rPr>
          <w:rFonts w:ascii="Arial" w:hAnsi="Arial" w:cs="Arial"/>
          <w:color w:val="002060"/>
          <w:sz w:val="22"/>
          <w:szCs w:val="22"/>
        </w:rPr>
      </w:pPr>
    </w:p>
    <w:p w14:paraId="04CE8898" w14:textId="77777777" w:rsidR="00474FF0" w:rsidRPr="00474FF0" w:rsidRDefault="00474FF0" w:rsidP="00474FF0">
      <w:pPr>
        <w:rPr>
          <w:rFonts w:ascii="Arial" w:hAnsi="Arial" w:cs="Arial"/>
          <w:bCs/>
          <w:color w:val="002060"/>
          <w:sz w:val="22"/>
          <w:szCs w:val="22"/>
        </w:rPr>
      </w:pPr>
      <w:r w:rsidRPr="00474FF0">
        <w:rPr>
          <w:rFonts w:ascii="Arial" w:hAnsi="Arial" w:cs="Arial"/>
          <w:bCs/>
          <w:color w:val="002060"/>
          <w:sz w:val="22"/>
          <w:szCs w:val="22"/>
        </w:rPr>
        <w:t xml:space="preserve">There is Endoscopy provision on the three sites with outpatient endoscopy only at Vale of Leven Hospital. </w:t>
      </w:r>
    </w:p>
    <w:p w14:paraId="025AD6DC" w14:textId="77777777" w:rsidR="00474FF0" w:rsidRPr="00474FF0" w:rsidRDefault="00474FF0" w:rsidP="00474FF0">
      <w:pPr>
        <w:rPr>
          <w:rFonts w:ascii="Arial" w:hAnsi="Arial" w:cs="Arial"/>
          <w:color w:val="002060"/>
          <w:sz w:val="22"/>
          <w:szCs w:val="22"/>
        </w:rPr>
      </w:pPr>
    </w:p>
    <w:p w14:paraId="71F16CC4" w14:textId="77777777" w:rsidR="00474FF0" w:rsidRPr="00474FF0" w:rsidRDefault="00474FF0" w:rsidP="00474FF0">
      <w:pPr>
        <w:ind w:right="-1056"/>
        <w:rPr>
          <w:rFonts w:ascii="Arial" w:hAnsi="Arial" w:cs="Arial"/>
          <w:b/>
          <w:bCs/>
          <w:color w:val="002060"/>
          <w:sz w:val="22"/>
          <w:szCs w:val="22"/>
        </w:rPr>
      </w:pPr>
      <w:r w:rsidRPr="00474FF0">
        <w:rPr>
          <w:rFonts w:ascii="Arial" w:hAnsi="Arial" w:cs="Arial"/>
          <w:b/>
          <w:bCs/>
          <w:color w:val="002060"/>
          <w:sz w:val="22"/>
          <w:szCs w:val="22"/>
        </w:rPr>
        <w:t>Ward Cover</w:t>
      </w:r>
    </w:p>
    <w:p w14:paraId="55E699E8" w14:textId="77777777" w:rsidR="00474FF0" w:rsidRPr="00474FF0" w:rsidRDefault="00474FF0" w:rsidP="00474FF0">
      <w:pPr>
        <w:ind w:right="-1056"/>
        <w:rPr>
          <w:rFonts w:ascii="Arial" w:hAnsi="Arial" w:cs="Arial"/>
          <w:b/>
          <w:bCs/>
          <w:color w:val="002060"/>
          <w:sz w:val="22"/>
          <w:szCs w:val="22"/>
        </w:rPr>
      </w:pPr>
    </w:p>
    <w:p w14:paraId="0AAB500C" w14:textId="77777777" w:rsidR="00474FF0" w:rsidRPr="00474FF0" w:rsidRDefault="00474FF0" w:rsidP="00474FF0">
      <w:pPr>
        <w:rPr>
          <w:rFonts w:ascii="Arial" w:hAnsi="Arial" w:cs="Arial"/>
          <w:bCs/>
          <w:color w:val="002060"/>
          <w:sz w:val="22"/>
          <w:szCs w:val="22"/>
        </w:rPr>
      </w:pPr>
      <w:r w:rsidRPr="00474FF0">
        <w:rPr>
          <w:rFonts w:ascii="Arial" w:hAnsi="Arial" w:cs="Arial"/>
          <w:bCs/>
          <w:color w:val="002060"/>
          <w:sz w:val="22"/>
          <w:szCs w:val="22"/>
        </w:rPr>
        <w:t>Inpatient beds are currently based at Royal Alexandra Hospital.</w:t>
      </w:r>
    </w:p>
    <w:p w14:paraId="692A8C03" w14:textId="77777777" w:rsidR="00474FF0" w:rsidRPr="00474FF0" w:rsidRDefault="00474FF0" w:rsidP="00474FF0">
      <w:pPr>
        <w:ind w:right="-1056"/>
        <w:rPr>
          <w:rFonts w:ascii="Arial" w:hAnsi="Arial" w:cs="Arial"/>
          <w:b/>
          <w:bCs/>
          <w:color w:val="002060"/>
          <w:sz w:val="22"/>
          <w:szCs w:val="22"/>
        </w:rPr>
      </w:pPr>
    </w:p>
    <w:p w14:paraId="204A3D03" w14:textId="77777777" w:rsidR="00474FF0" w:rsidRPr="00474FF0" w:rsidRDefault="00474FF0" w:rsidP="00474FF0">
      <w:pPr>
        <w:ind w:right="-1056"/>
        <w:rPr>
          <w:rFonts w:ascii="Arial" w:hAnsi="Arial" w:cs="Arial"/>
          <w:b/>
          <w:bCs/>
          <w:color w:val="002060"/>
          <w:sz w:val="22"/>
          <w:szCs w:val="22"/>
        </w:rPr>
      </w:pPr>
      <w:r w:rsidRPr="00474FF0">
        <w:rPr>
          <w:rFonts w:ascii="Arial" w:hAnsi="Arial" w:cs="Arial"/>
          <w:b/>
          <w:bCs/>
          <w:color w:val="002060"/>
          <w:sz w:val="22"/>
          <w:szCs w:val="22"/>
        </w:rPr>
        <w:t xml:space="preserve">Management Arrangements </w:t>
      </w:r>
    </w:p>
    <w:p w14:paraId="5B136179" w14:textId="77777777" w:rsidR="00474FF0" w:rsidRPr="00474FF0" w:rsidRDefault="00474FF0" w:rsidP="00474FF0">
      <w:pPr>
        <w:ind w:right="-1056"/>
        <w:rPr>
          <w:rFonts w:ascii="Arial" w:hAnsi="Arial" w:cs="Arial"/>
          <w:b/>
          <w:bCs/>
          <w:color w:val="002060"/>
          <w:sz w:val="22"/>
          <w:szCs w:val="22"/>
        </w:rPr>
      </w:pPr>
    </w:p>
    <w:p w14:paraId="118F4071" w14:textId="77777777" w:rsidR="00474FF0" w:rsidRPr="00474FF0" w:rsidRDefault="00474FF0" w:rsidP="00474FF0">
      <w:pPr>
        <w:rPr>
          <w:rFonts w:ascii="Arial" w:hAnsi="Arial" w:cs="Arial"/>
          <w:color w:val="002060"/>
          <w:sz w:val="22"/>
          <w:szCs w:val="22"/>
        </w:rPr>
      </w:pPr>
      <w:r w:rsidRPr="00474FF0">
        <w:rPr>
          <w:rFonts w:ascii="Arial" w:hAnsi="Arial" w:cs="Arial"/>
          <w:color w:val="002060"/>
          <w:sz w:val="22"/>
          <w:szCs w:val="22"/>
        </w:rPr>
        <w:t xml:space="preserve">General (Internal) Medicine and Acute Medicine are part of the Clyde Sector, NHS Greater Glasgow and Clyde.  Ms Melanie </w:t>
      </w:r>
      <w:proofErr w:type="spellStart"/>
      <w:r w:rsidRPr="00474FF0">
        <w:rPr>
          <w:rFonts w:ascii="Arial" w:hAnsi="Arial" w:cs="Arial"/>
          <w:color w:val="002060"/>
          <w:sz w:val="22"/>
          <w:szCs w:val="22"/>
        </w:rPr>
        <w:t>McColgan</w:t>
      </w:r>
      <w:proofErr w:type="spellEnd"/>
      <w:r w:rsidRPr="00474FF0">
        <w:rPr>
          <w:rFonts w:ascii="Arial" w:hAnsi="Arial" w:cs="Arial"/>
          <w:color w:val="002060"/>
          <w:sz w:val="22"/>
          <w:szCs w:val="22"/>
        </w:rPr>
        <w:t xml:space="preserve"> is the Sector Director and supported by Dr C Harrow, Chief of Medicine and Mr Con Gillespie, Interim Chief Nurse. The Clinical Director is Dr M Perry and service Management responsibility for Medicine is held by Mrs Stephanie </w:t>
      </w:r>
      <w:proofErr w:type="spellStart"/>
      <w:r w:rsidRPr="00474FF0">
        <w:rPr>
          <w:rFonts w:ascii="Arial" w:hAnsi="Arial" w:cs="Arial"/>
          <w:color w:val="002060"/>
          <w:sz w:val="22"/>
          <w:szCs w:val="22"/>
        </w:rPr>
        <w:t>Leca</w:t>
      </w:r>
      <w:proofErr w:type="spellEnd"/>
      <w:r w:rsidRPr="00474FF0">
        <w:rPr>
          <w:rFonts w:ascii="Arial" w:hAnsi="Arial" w:cs="Arial"/>
          <w:color w:val="002060"/>
          <w:sz w:val="22"/>
          <w:szCs w:val="22"/>
        </w:rPr>
        <w:t xml:space="preserve">, General Manager, with Mrs Yvonne McDowall as Clinical Service Manager. </w:t>
      </w:r>
    </w:p>
    <w:p w14:paraId="78348D64" w14:textId="77777777" w:rsidR="00D21ACC" w:rsidRDefault="00D21ACC" w:rsidP="008A52ED">
      <w:pPr>
        <w:rPr>
          <w:rFonts w:ascii="Arial" w:hAnsi="Arial" w:cs="Arial"/>
          <w:b/>
          <w:bCs/>
          <w:color w:val="002060"/>
          <w:sz w:val="32"/>
          <w:szCs w:val="32"/>
        </w:rPr>
      </w:pPr>
    </w:p>
    <w:p w14:paraId="13211DC6" w14:textId="77777777" w:rsidR="00D21ACC" w:rsidRDefault="00D21ACC" w:rsidP="008A52ED">
      <w:pPr>
        <w:rPr>
          <w:rFonts w:ascii="Arial" w:hAnsi="Arial" w:cs="Arial"/>
          <w:b/>
          <w:bCs/>
          <w:color w:val="002060"/>
          <w:sz w:val="32"/>
          <w:szCs w:val="32"/>
        </w:rPr>
      </w:pPr>
    </w:p>
    <w:p w14:paraId="787FE136" w14:textId="77777777" w:rsidR="00D21ACC" w:rsidRDefault="00D21ACC" w:rsidP="008A52ED">
      <w:pPr>
        <w:rPr>
          <w:rFonts w:ascii="Arial" w:hAnsi="Arial" w:cs="Arial"/>
          <w:b/>
          <w:bCs/>
          <w:color w:val="002060"/>
          <w:sz w:val="32"/>
          <w:szCs w:val="32"/>
        </w:rPr>
      </w:pPr>
    </w:p>
    <w:p w14:paraId="5CEFBBDE" w14:textId="77777777" w:rsidR="00D21ACC" w:rsidRDefault="00D21ACC" w:rsidP="008A52ED">
      <w:pPr>
        <w:rPr>
          <w:rFonts w:ascii="Arial" w:hAnsi="Arial" w:cs="Arial"/>
          <w:b/>
          <w:bCs/>
          <w:color w:val="002060"/>
          <w:sz w:val="32"/>
          <w:szCs w:val="32"/>
        </w:rPr>
      </w:pPr>
    </w:p>
    <w:p w14:paraId="7407192C" w14:textId="77777777" w:rsidR="00D21ACC" w:rsidRDefault="00D21ACC" w:rsidP="008A52ED">
      <w:pPr>
        <w:rPr>
          <w:rFonts w:ascii="Arial" w:hAnsi="Arial" w:cs="Arial"/>
          <w:b/>
          <w:bCs/>
          <w:color w:val="002060"/>
          <w:sz w:val="32"/>
          <w:szCs w:val="32"/>
        </w:rPr>
      </w:pPr>
    </w:p>
    <w:p w14:paraId="514E9DD7" w14:textId="77777777" w:rsidR="00BF2B07" w:rsidRDefault="00BF2B07" w:rsidP="008A52ED">
      <w:pPr>
        <w:rPr>
          <w:rFonts w:ascii="Arial" w:hAnsi="Arial" w:cs="Arial"/>
          <w:b/>
          <w:bCs/>
          <w:color w:val="002060"/>
          <w:sz w:val="32"/>
          <w:szCs w:val="32"/>
        </w:rPr>
      </w:pPr>
    </w:p>
    <w:p w14:paraId="6015202C" w14:textId="77777777" w:rsidR="00BF2B07" w:rsidRDefault="00BF2B07" w:rsidP="008A52ED">
      <w:pPr>
        <w:rPr>
          <w:rFonts w:ascii="Arial" w:hAnsi="Arial" w:cs="Arial"/>
          <w:b/>
          <w:bCs/>
          <w:color w:val="002060"/>
          <w:sz w:val="32"/>
          <w:szCs w:val="32"/>
        </w:rPr>
      </w:pPr>
    </w:p>
    <w:p w14:paraId="25802BD3" w14:textId="77777777" w:rsidR="00BF2B07" w:rsidRDefault="00BF2B07" w:rsidP="008A52ED">
      <w:pPr>
        <w:rPr>
          <w:rFonts w:ascii="Arial" w:hAnsi="Arial" w:cs="Arial"/>
          <w:b/>
          <w:bCs/>
          <w:color w:val="002060"/>
          <w:sz w:val="32"/>
          <w:szCs w:val="32"/>
        </w:rPr>
      </w:pPr>
    </w:p>
    <w:p w14:paraId="411E1073" w14:textId="77777777" w:rsidR="00BF2B07" w:rsidRDefault="00BF2B07" w:rsidP="008A52ED">
      <w:pPr>
        <w:rPr>
          <w:rFonts w:ascii="Arial" w:hAnsi="Arial" w:cs="Arial"/>
          <w:b/>
          <w:bCs/>
          <w:color w:val="002060"/>
          <w:sz w:val="32"/>
          <w:szCs w:val="32"/>
        </w:rPr>
      </w:pPr>
    </w:p>
    <w:p w14:paraId="3969DA9A" w14:textId="77777777" w:rsidR="00BF2B07" w:rsidRDefault="00BF2B07" w:rsidP="008A52ED">
      <w:pPr>
        <w:rPr>
          <w:rFonts w:ascii="Arial" w:hAnsi="Arial" w:cs="Arial"/>
          <w:b/>
          <w:bCs/>
          <w:color w:val="002060"/>
          <w:sz w:val="32"/>
          <w:szCs w:val="32"/>
        </w:rPr>
      </w:pPr>
    </w:p>
    <w:p w14:paraId="2CF42315" w14:textId="77777777" w:rsidR="00BF2B07" w:rsidRDefault="00BF2B07" w:rsidP="008A52ED">
      <w:pPr>
        <w:rPr>
          <w:rFonts w:ascii="Arial" w:hAnsi="Arial" w:cs="Arial"/>
          <w:b/>
          <w:bCs/>
          <w:color w:val="002060"/>
          <w:sz w:val="32"/>
          <w:szCs w:val="32"/>
        </w:rPr>
      </w:pPr>
    </w:p>
    <w:p w14:paraId="2CF2AE01" w14:textId="77777777" w:rsidR="00BF2B07" w:rsidRDefault="00BF2B07" w:rsidP="008A52ED">
      <w:pPr>
        <w:rPr>
          <w:rFonts w:ascii="Arial" w:hAnsi="Arial" w:cs="Arial"/>
          <w:b/>
          <w:bCs/>
          <w:color w:val="002060"/>
          <w:sz w:val="32"/>
          <w:szCs w:val="32"/>
        </w:rPr>
      </w:pPr>
    </w:p>
    <w:p w14:paraId="64370DDF" w14:textId="77777777" w:rsidR="00411BD6" w:rsidRDefault="00411BD6" w:rsidP="008A52ED">
      <w:pPr>
        <w:rPr>
          <w:rFonts w:ascii="Arial" w:hAnsi="Arial" w:cs="Arial"/>
          <w:b/>
          <w:bCs/>
          <w:color w:val="002060"/>
          <w:sz w:val="32"/>
          <w:szCs w:val="32"/>
        </w:rPr>
      </w:pPr>
    </w:p>
    <w:p w14:paraId="2F1C215E" w14:textId="77777777" w:rsidR="00411BD6" w:rsidRDefault="00BF2B07" w:rsidP="008A52ED">
      <w:pPr>
        <w:rPr>
          <w:rFonts w:ascii="Arial" w:hAnsi="Arial" w:cs="Arial"/>
          <w:b/>
          <w:bCs/>
          <w:color w:val="002060"/>
          <w:sz w:val="32"/>
          <w:szCs w:val="32"/>
        </w:rPr>
      </w:pPr>
      <w:r>
        <w:rPr>
          <w:rFonts w:ascii="Arial" w:hAnsi="Arial" w:cs="Arial"/>
          <w:b/>
          <w:bCs/>
          <w:color w:val="002060"/>
          <w:sz w:val="32"/>
          <w:szCs w:val="32"/>
        </w:rPr>
        <w:t>Section 3</w:t>
      </w:r>
      <w:r w:rsidR="009241F2">
        <w:rPr>
          <w:rFonts w:ascii="Arial" w:hAnsi="Arial" w:cs="Arial"/>
          <w:b/>
          <w:bCs/>
          <w:color w:val="002060"/>
          <w:sz w:val="32"/>
          <w:szCs w:val="32"/>
        </w:rPr>
        <w:t>:</w:t>
      </w:r>
    </w:p>
    <w:p w14:paraId="533EDF36" w14:textId="77777777" w:rsidR="00411BD6" w:rsidRDefault="00411BD6" w:rsidP="008A52ED">
      <w:pPr>
        <w:rPr>
          <w:rFonts w:ascii="Arial" w:hAnsi="Arial" w:cs="Arial"/>
          <w:b/>
          <w:bCs/>
          <w:color w:val="002060"/>
          <w:sz w:val="32"/>
          <w:szCs w:val="32"/>
        </w:rPr>
      </w:pPr>
    </w:p>
    <w:p w14:paraId="2E0600F8" w14:textId="77777777" w:rsidR="00411BD6" w:rsidRPr="00EC23FB" w:rsidRDefault="00411BD6" w:rsidP="00411BD6">
      <w:pPr>
        <w:outlineLvl w:val="0"/>
        <w:rPr>
          <w:rFonts w:ascii="Arial" w:hAnsi="Arial" w:cs="Arial"/>
          <w:b/>
          <w:color w:val="002060"/>
        </w:rPr>
      </w:pPr>
      <w:r w:rsidRPr="00EC23FB">
        <w:rPr>
          <w:rFonts w:ascii="Arial" w:hAnsi="Arial" w:cs="Arial"/>
          <w:b/>
          <w:color w:val="002060"/>
        </w:rPr>
        <w:t>Duties of the Post</w:t>
      </w:r>
    </w:p>
    <w:p w14:paraId="37600894" w14:textId="77777777" w:rsidR="00411BD6" w:rsidRPr="00EC23FB" w:rsidRDefault="00411BD6" w:rsidP="00411BD6">
      <w:pPr>
        <w:outlineLvl w:val="0"/>
        <w:rPr>
          <w:rFonts w:ascii="Arial" w:hAnsi="Arial" w:cs="Arial"/>
          <w:b/>
          <w:color w:val="002060"/>
        </w:rPr>
      </w:pPr>
    </w:p>
    <w:p w14:paraId="7A35F17A" w14:textId="77777777" w:rsidR="00411BD6" w:rsidRPr="00EC23FB" w:rsidRDefault="00411BD6" w:rsidP="00411BD6">
      <w:pPr>
        <w:rPr>
          <w:rFonts w:ascii="Arial" w:hAnsi="Arial" w:cs="Arial"/>
          <w:color w:val="002060"/>
        </w:rPr>
      </w:pPr>
      <w:r w:rsidRPr="00EC23FB">
        <w:rPr>
          <w:rFonts w:ascii="Arial" w:hAnsi="Arial" w:cs="Arial"/>
          <w:b/>
          <w:color w:val="002060"/>
        </w:rPr>
        <w:t>Specialist interest and out-patient clinics</w:t>
      </w:r>
      <w:r w:rsidRPr="00EC23FB">
        <w:rPr>
          <w:rFonts w:ascii="Arial" w:hAnsi="Arial" w:cs="Arial"/>
          <w:color w:val="002060"/>
        </w:rPr>
        <w:t>.</w:t>
      </w:r>
    </w:p>
    <w:p w14:paraId="027DBBC0" w14:textId="77777777" w:rsidR="00411BD6" w:rsidRPr="00EC23FB" w:rsidRDefault="00411BD6" w:rsidP="00411BD6">
      <w:pPr>
        <w:rPr>
          <w:rFonts w:ascii="Arial" w:hAnsi="Arial" w:cs="Arial"/>
          <w:color w:val="002060"/>
        </w:rPr>
      </w:pPr>
    </w:p>
    <w:p w14:paraId="2C9873EB" w14:textId="77777777" w:rsidR="00411BD6" w:rsidRPr="00EC23FB" w:rsidRDefault="00411BD6" w:rsidP="00411BD6">
      <w:pPr>
        <w:rPr>
          <w:rFonts w:ascii="Arial" w:hAnsi="Arial" w:cs="Arial"/>
          <w:color w:val="002060"/>
        </w:rPr>
      </w:pPr>
      <w:r w:rsidRPr="00EC23FB">
        <w:rPr>
          <w:rFonts w:ascii="Arial" w:hAnsi="Arial" w:cs="Arial"/>
          <w:color w:val="002060"/>
        </w:rPr>
        <w:t>It is expected that this appointment will contribute in a major way, sh</w:t>
      </w:r>
      <w:r>
        <w:rPr>
          <w:rFonts w:ascii="Arial" w:hAnsi="Arial" w:cs="Arial"/>
          <w:color w:val="002060"/>
        </w:rPr>
        <w:t>ared equitably with colleagues.</w:t>
      </w:r>
    </w:p>
    <w:p w14:paraId="6FA3B691" w14:textId="77777777" w:rsidR="00411BD6" w:rsidRPr="00EC23FB" w:rsidRDefault="00411BD6" w:rsidP="00411BD6">
      <w:pPr>
        <w:rPr>
          <w:rFonts w:ascii="Arial" w:hAnsi="Arial" w:cs="Arial"/>
          <w:color w:val="002060"/>
        </w:rPr>
      </w:pPr>
    </w:p>
    <w:p w14:paraId="769FD25B" w14:textId="77777777" w:rsidR="00411BD6" w:rsidRDefault="00411BD6" w:rsidP="00411BD6">
      <w:pPr>
        <w:rPr>
          <w:rFonts w:ascii="Arial" w:hAnsi="Arial" w:cs="Arial"/>
          <w:color w:val="002060"/>
        </w:rPr>
      </w:pPr>
      <w:r>
        <w:rPr>
          <w:rFonts w:ascii="Arial" w:hAnsi="Arial" w:cs="Arial"/>
          <w:color w:val="002060"/>
        </w:rPr>
        <w:t>The</w:t>
      </w:r>
      <w:r w:rsidRPr="00EC23FB">
        <w:rPr>
          <w:rFonts w:ascii="Arial" w:hAnsi="Arial" w:cs="Arial"/>
          <w:color w:val="002060"/>
        </w:rPr>
        <w:t xml:space="preserve"> candidate will</w:t>
      </w:r>
      <w:r>
        <w:rPr>
          <w:rFonts w:ascii="Arial" w:hAnsi="Arial" w:cs="Arial"/>
          <w:color w:val="002060"/>
        </w:rPr>
        <w:t xml:space="preserve"> have the opportunity to seek</w:t>
      </w:r>
      <w:r w:rsidRPr="00EC23FB">
        <w:rPr>
          <w:rFonts w:ascii="Arial" w:hAnsi="Arial" w:cs="Arial"/>
          <w:color w:val="002060"/>
        </w:rPr>
        <w:t xml:space="preserve"> a specialist GI interest to complement and expand the interests and expertise of the existing Consultants, which include inflammatory bowel disease, liver disease, oesophageal disorders, nutrition and endoscopy. </w:t>
      </w:r>
    </w:p>
    <w:p w14:paraId="6C55ECA9" w14:textId="77777777" w:rsidR="00411BD6" w:rsidRPr="00EC23FB" w:rsidRDefault="00411BD6" w:rsidP="00411BD6">
      <w:pPr>
        <w:rPr>
          <w:rFonts w:ascii="Arial" w:hAnsi="Arial" w:cs="Arial"/>
          <w:color w:val="002060"/>
        </w:rPr>
      </w:pPr>
    </w:p>
    <w:p w14:paraId="3764F61F" w14:textId="77777777" w:rsidR="00411BD6" w:rsidRDefault="00411BD6" w:rsidP="00411BD6">
      <w:pPr>
        <w:rPr>
          <w:rFonts w:ascii="Arial" w:hAnsi="Arial" w:cs="Arial"/>
          <w:color w:val="002060"/>
        </w:rPr>
      </w:pPr>
      <w:r>
        <w:rPr>
          <w:rFonts w:ascii="Arial" w:hAnsi="Arial" w:cs="Arial"/>
          <w:color w:val="002060"/>
        </w:rPr>
        <w:t>Outpatient clinics will be</w:t>
      </w:r>
      <w:r w:rsidRPr="00EC23FB">
        <w:rPr>
          <w:rFonts w:ascii="Arial" w:hAnsi="Arial" w:cs="Arial"/>
          <w:color w:val="002060"/>
        </w:rPr>
        <w:t xml:space="preserve"> base</w:t>
      </w:r>
      <w:r>
        <w:rPr>
          <w:rFonts w:ascii="Arial" w:hAnsi="Arial" w:cs="Arial"/>
          <w:color w:val="002060"/>
        </w:rPr>
        <w:t xml:space="preserve">d </w:t>
      </w:r>
      <w:r w:rsidRPr="00EC23FB">
        <w:rPr>
          <w:rFonts w:ascii="Arial" w:hAnsi="Arial" w:cs="Arial"/>
          <w:color w:val="002060"/>
        </w:rPr>
        <w:t xml:space="preserve">in </w:t>
      </w:r>
      <w:r>
        <w:rPr>
          <w:rFonts w:ascii="Arial" w:hAnsi="Arial" w:cs="Arial"/>
          <w:color w:val="002060"/>
        </w:rPr>
        <w:t xml:space="preserve">the </w:t>
      </w:r>
      <w:r w:rsidRPr="00EC23FB">
        <w:rPr>
          <w:rFonts w:ascii="Arial" w:hAnsi="Arial" w:cs="Arial"/>
          <w:color w:val="002060"/>
        </w:rPr>
        <w:t xml:space="preserve">Clyde sector. Currently much outpatient work </w:t>
      </w:r>
      <w:r>
        <w:rPr>
          <w:rFonts w:ascii="Arial" w:hAnsi="Arial" w:cs="Arial"/>
          <w:color w:val="002060"/>
        </w:rPr>
        <w:t>is performed remotely/virtually.</w:t>
      </w:r>
    </w:p>
    <w:p w14:paraId="3742DE4D" w14:textId="77777777" w:rsidR="00411BD6" w:rsidRPr="00EC23FB" w:rsidRDefault="00411BD6" w:rsidP="00411BD6">
      <w:pPr>
        <w:rPr>
          <w:rFonts w:ascii="Arial" w:hAnsi="Arial" w:cs="Arial"/>
          <w:color w:val="002060"/>
        </w:rPr>
      </w:pPr>
    </w:p>
    <w:p w14:paraId="1B56FE0D" w14:textId="77777777" w:rsidR="00411BD6" w:rsidRPr="00EC23FB" w:rsidRDefault="00411BD6" w:rsidP="00411BD6">
      <w:pPr>
        <w:pStyle w:val="BodyText2"/>
        <w:spacing w:line="240" w:lineRule="auto"/>
        <w:rPr>
          <w:rFonts w:ascii="Arial" w:hAnsi="Arial" w:cs="Arial"/>
          <w:color w:val="002060"/>
          <w:szCs w:val="24"/>
        </w:rPr>
      </w:pPr>
      <w:r w:rsidRPr="00EC23FB">
        <w:rPr>
          <w:rFonts w:ascii="Arial" w:hAnsi="Arial" w:cs="Arial"/>
          <w:color w:val="002060"/>
          <w:szCs w:val="24"/>
        </w:rPr>
        <w:t xml:space="preserve">Inpatient GI commitment will be based </w:t>
      </w:r>
      <w:r>
        <w:rPr>
          <w:rFonts w:ascii="Arial" w:hAnsi="Arial" w:cs="Arial"/>
          <w:color w:val="002060"/>
          <w:szCs w:val="24"/>
        </w:rPr>
        <w:t>at the</w:t>
      </w:r>
      <w:r w:rsidRPr="00EC23FB">
        <w:rPr>
          <w:rFonts w:ascii="Arial" w:hAnsi="Arial" w:cs="Arial"/>
          <w:color w:val="002060"/>
          <w:szCs w:val="24"/>
        </w:rPr>
        <w:t xml:space="preserve"> Royal Alexandra Hospital. It </w:t>
      </w:r>
      <w:r>
        <w:rPr>
          <w:rFonts w:ascii="Arial" w:hAnsi="Arial" w:cs="Arial"/>
          <w:color w:val="002060"/>
          <w:szCs w:val="24"/>
        </w:rPr>
        <w:t>involves a 1:4 or week or 2:8 week rotation on the ward.</w:t>
      </w:r>
    </w:p>
    <w:p w14:paraId="735CF689" w14:textId="77777777" w:rsidR="00411BD6" w:rsidRPr="00EC23FB" w:rsidRDefault="00411BD6" w:rsidP="00411BD6">
      <w:pPr>
        <w:rPr>
          <w:rFonts w:ascii="Arial" w:hAnsi="Arial" w:cs="Arial"/>
          <w:color w:val="002060"/>
        </w:rPr>
      </w:pPr>
    </w:p>
    <w:p w14:paraId="506AE05A" w14:textId="77777777" w:rsidR="00411BD6" w:rsidRPr="00EC23FB" w:rsidRDefault="00411BD6" w:rsidP="00411BD6">
      <w:pPr>
        <w:numPr>
          <w:ilvl w:val="0"/>
          <w:numId w:val="36"/>
        </w:numPr>
        <w:rPr>
          <w:rFonts w:ascii="Arial" w:hAnsi="Arial" w:cs="Arial"/>
          <w:color w:val="002060"/>
        </w:rPr>
      </w:pPr>
      <w:r w:rsidRPr="00EC23FB">
        <w:rPr>
          <w:rFonts w:ascii="Arial" w:hAnsi="Arial" w:cs="Arial"/>
          <w:color w:val="002060"/>
        </w:rPr>
        <w:t>To provide cover for consultant colleagues during annual and study leave or at such other times as agreed with the Clinical Director.</w:t>
      </w:r>
    </w:p>
    <w:p w14:paraId="2F2DBCD4" w14:textId="77777777" w:rsidR="00411BD6" w:rsidRPr="00EC23FB" w:rsidRDefault="00411BD6" w:rsidP="00411BD6">
      <w:pPr>
        <w:ind w:left="720"/>
        <w:rPr>
          <w:rFonts w:ascii="Arial" w:hAnsi="Arial" w:cs="Arial"/>
          <w:color w:val="002060"/>
        </w:rPr>
      </w:pPr>
    </w:p>
    <w:p w14:paraId="08B1EC95" w14:textId="77777777" w:rsidR="00411BD6" w:rsidRPr="00EC23FB" w:rsidRDefault="00411BD6" w:rsidP="00411BD6">
      <w:pPr>
        <w:numPr>
          <w:ilvl w:val="0"/>
          <w:numId w:val="36"/>
        </w:numPr>
        <w:rPr>
          <w:rFonts w:ascii="Arial" w:hAnsi="Arial" w:cs="Arial"/>
          <w:color w:val="002060"/>
        </w:rPr>
      </w:pPr>
      <w:r w:rsidRPr="00EC23FB">
        <w:rPr>
          <w:rFonts w:ascii="Arial" w:hAnsi="Arial" w:cs="Arial"/>
          <w:color w:val="002060"/>
        </w:rPr>
        <w:t>To share with colleagues input into Clyde patient cover as agreed.</w:t>
      </w:r>
    </w:p>
    <w:p w14:paraId="2CCDC242" w14:textId="77777777" w:rsidR="00411BD6" w:rsidRPr="00EC23FB" w:rsidRDefault="00411BD6" w:rsidP="00411BD6">
      <w:pPr>
        <w:rPr>
          <w:rFonts w:ascii="Arial" w:hAnsi="Arial" w:cs="Arial"/>
          <w:color w:val="002060"/>
        </w:rPr>
      </w:pPr>
    </w:p>
    <w:p w14:paraId="6CA2254E" w14:textId="77777777" w:rsidR="00411BD6" w:rsidRDefault="00411BD6" w:rsidP="00411BD6">
      <w:pPr>
        <w:numPr>
          <w:ilvl w:val="0"/>
          <w:numId w:val="36"/>
        </w:numPr>
        <w:rPr>
          <w:rFonts w:ascii="Arial" w:hAnsi="Arial" w:cs="Arial"/>
          <w:color w:val="002060"/>
        </w:rPr>
      </w:pPr>
      <w:r w:rsidRPr="00702D2C">
        <w:rPr>
          <w:rFonts w:ascii="Arial" w:hAnsi="Arial" w:cs="Arial"/>
          <w:color w:val="002060"/>
        </w:rPr>
        <w:t>To offer professional supervision of junior medical, nursing and technical staff as appropriate</w:t>
      </w:r>
      <w:r>
        <w:rPr>
          <w:rFonts w:ascii="Arial" w:hAnsi="Arial" w:cs="Arial"/>
          <w:color w:val="002060"/>
        </w:rPr>
        <w:t xml:space="preserve"> and agreed within job planning.</w:t>
      </w:r>
    </w:p>
    <w:p w14:paraId="237E1E8B" w14:textId="77777777" w:rsidR="00411BD6" w:rsidRPr="00702D2C" w:rsidRDefault="00411BD6" w:rsidP="00411BD6">
      <w:pPr>
        <w:rPr>
          <w:rFonts w:ascii="Arial" w:hAnsi="Arial" w:cs="Arial"/>
          <w:color w:val="002060"/>
        </w:rPr>
      </w:pPr>
    </w:p>
    <w:p w14:paraId="3866820E" w14:textId="77777777" w:rsidR="00411BD6" w:rsidRPr="00EC23FB" w:rsidRDefault="00411BD6" w:rsidP="00411BD6">
      <w:pPr>
        <w:numPr>
          <w:ilvl w:val="0"/>
          <w:numId w:val="36"/>
        </w:numPr>
        <w:rPr>
          <w:rFonts w:ascii="Arial" w:hAnsi="Arial" w:cs="Arial"/>
          <w:color w:val="002060"/>
        </w:rPr>
      </w:pPr>
      <w:r w:rsidRPr="00EC23FB">
        <w:rPr>
          <w:rFonts w:ascii="Arial" w:hAnsi="Arial" w:cs="Arial"/>
          <w:color w:val="002060"/>
        </w:rPr>
        <w:t>To participate fully in consultant appraisal and personal development planning activities.</w:t>
      </w:r>
    </w:p>
    <w:p w14:paraId="4F981878" w14:textId="77777777" w:rsidR="00411BD6" w:rsidRPr="00EC23FB" w:rsidRDefault="00411BD6" w:rsidP="00411BD6">
      <w:pPr>
        <w:rPr>
          <w:rFonts w:ascii="Arial" w:hAnsi="Arial" w:cs="Arial"/>
          <w:color w:val="002060"/>
        </w:rPr>
      </w:pPr>
    </w:p>
    <w:p w14:paraId="6634BCDF" w14:textId="77777777" w:rsidR="00411BD6" w:rsidRPr="00EC23FB" w:rsidRDefault="00411BD6" w:rsidP="00411BD6">
      <w:pPr>
        <w:rPr>
          <w:rFonts w:ascii="Arial" w:hAnsi="Arial" w:cs="Arial"/>
          <w:b/>
          <w:color w:val="002060"/>
        </w:rPr>
      </w:pPr>
      <w:r w:rsidRPr="00EC23FB">
        <w:rPr>
          <w:rFonts w:ascii="Arial" w:hAnsi="Arial" w:cs="Arial"/>
          <w:b/>
          <w:color w:val="002060"/>
        </w:rPr>
        <w:t>Teaching</w:t>
      </w:r>
    </w:p>
    <w:p w14:paraId="103EAB74" w14:textId="77777777" w:rsidR="00411BD6" w:rsidRPr="00EC23FB" w:rsidRDefault="00411BD6" w:rsidP="00411BD6">
      <w:pPr>
        <w:rPr>
          <w:rFonts w:ascii="Arial" w:hAnsi="Arial" w:cs="Arial"/>
          <w:b/>
          <w:color w:val="002060"/>
        </w:rPr>
      </w:pPr>
    </w:p>
    <w:p w14:paraId="4F443EF5" w14:textId="77777777" w:rsidR="00411BD6" w:rsidRDefault="00411BD6" w:rsidP="00411BD6">
      <w:pPr>
        <w:rPr>
          <w:rFonts w:ascii="Arial" w:hAnsi="Arial" w:cs="Arial"/>
          <w:color w:val="002060"/>
        </w:rPr>
      </w:pPr>
      <w:r w:rsidRPr="00EC23FB">
        <w:rPr>
          <w:rFonts w:ascii="Arial" w:hAnsi="Arial" w:cs="Arial"/>
          <w:color w:val="002060"/>
        </w:rPr>
        <w:t xml:space="preserve">There is a strong teaching ethos across all departments. Undergraduates attend throughout the academic year. There is postgraduate teaching for junior staff in the directorate and a programme of nurse education. There are also regular lunch-time general medical educational meetings. </w:t>
      </w:r>
      <w:r>
        <w:rPr>
          <w:rFonts w:ascii="Arial" w:hAnsi="Arial" w:cs="Arial"/>
          <w:color w:val="002060"/>
        </w:rPr>
        <w:t>T</w:t>
      </w:r>
      <w:r w:rsidRPr="00EC23FB">
        <w:rPr>
          <w:rFonts w:ascii="Arial" w:hAnsi="Arial" w:cs="Arial"/>
          <w:color w:val="002060"/>
        </w:rPr>
        <w:t>here are clinical governance meetings, Radiology and Pathology CPC meetings.  There are r</w:t>
      </w:r>
      <w:r>
        <w:rPr>
          <w:rFonts w:ascii="Arial" w:hAnsi="Arial" w:cs="Arial"/>
          <w:color w:val="002060"/>
        </w:rPr>
        <w:t>egular MDT’s for Liver, HCC and</w:t>
      </w:r>
      <w:r w:rsidRPr="00EC23FB">
        <w:rPr>
          <w:rFonts w:ascii="Arial" w:hAnsi="Arial" w:cs="Arial"/>
          <w:color w:val="002060"/>
        </w:rPr>
        <w:t xml:space="preserve"> IBD</w:t>
      </w:r>
      <w:r>
        <w:rPr>
          <w:rFonts w:ascii="Arial" w:hAnsi="Arial" w:cs="Arial"/>
          <w:color w:val="002060"/>
        </w:rPr>
        <w:t>.</w:t>
      </w:r>
    </w:p>
    <w:p w14:paraId="0830113A" w14:textId="77777777" w:rsidR="00411BD6" w:rsidRPr="00EC23FB" w:rsidRDefault="00411BD6" w:rsidP="00411BD6">
      <w:pPr>
        <w:rPr>
          <w:rFonts w:ascii="Arial" w:hAnsi="Arial" w:cs="Arial"/>
          <w:color w:val="002060"/>
        </w:rPr>
      </w:pPr>
    </w:p>
    <w:p w14:paraId="371197D7" w14:textId="77777777" w:rsidR="00411BD6" w:rsidRPr="00EC23FB" w:rsidRDefault="00411BD6" w:rsidP="00411BD6">
      <w:pPr>
        <w:rPr>
          <w:rFonts w:ascii="Arial" w:hAnsi="Arial" w:cs="Arial"/>
          <w:b/>
          <w:color w:val="002060"/>
        </w:rPr>
      </w:pPr>
      <w:r w:rsidRPr="00EC23FB">
        <w:rPr>
          <w:rFonts w:ascii="Arial" w:hAnsi="Arial" w:cs="Arial"/>
          <w:b/>
          <w:color w:val="002060"/>
        </w:rPr>
        <w:t>Research</w:t>
      </w:r>
    </w:p>
    <w:p w14:paraId="38FAEEAB" w14:textId="77777777" w:rsidR="00411BD6" w:rsidRPr="00EC23FB" w:rsidRDefault="00411BD6" w:rsidP="00411BD6">
      <w:pPr>
        <w:rPr>
          <w:rFonts w:ascii="Arial" w:hAnsi="Arial" w:cs="Arial"/>
          <w:b/>
          <w:color w:val="002060"/>
        </w:rPr>
      </w:pPr>
    </w:p>
    <w:p w14:paraId="0DA2EE9D" w14:textId="77777777" w:rsidR="00411BD6" w:rsidRPr="00EC23FB" w:rsidRDefault="00411BD6" w:rsidP="00411BD6">
      <w:pPr>
        <w:rPr>
          <w:rFonts w:ascii="Arial" w:hAnsi="Arial" w:cs="Arial"/>
          <w:color w:val="002060"/>
        </w:rPr>
      </w:pPr>
      <w:r>
        <w:rPr>
          <w:rFonts w:ascii="Arial" w:hAnsi="Arial" w:cs="Arial"/>
          <w:color w:val="002060"/>
        </w:rPr>
        <w:t>T</w:t>
      </w:r>
      <w:r w:rsidRPr="00EC23FB">
        <w:rPr>
          <w:rFonts w:ascii="Arial" w:hAnsi="Arial" w:cs="Arial"/>
          <w:color w:val="002060"/>
        </w:rPr>
        <w:t>here are audit and research opportunities including the possibility of joining established research with colleagues in the department and with the University of Glasgow.</w:t>
      </w:r>
    </w:p>
    <w:p w14:paraId="38F75C57" w14:textId="77777777" w:rsidR="00411BD6" w:rsidRDefault="00411BD6" w:rsidP="00411BD6">
      <w:pPr>
        <w:rPr>
          <w:rFonts w:ascii="Arial" w:hAnsi="Arial" w:cs="Arial"/>
          <w:color w:val="002060"/>
        </w:rPr>
      </w:pPr>
    </w:p>
    <w:p w14:paraId="0C8714B8" w14:textId="77777777" w:rsidR="00411BD6" w:rsidRPr="00EC23FB" w:rsidRDefault="00411BD6" w:rsidP="00411BD6">
      <w:pPr>
        <w:rPr>
          <w:rFonts w:ascii="Arial" w:hAnsi="Arial" w:cs="Arial"/>
          <w:b/>
          <w:color w:val="002060"/>
        </w:rPr>
      </w:pPr>
      <w:r w:rsidRPr="00EC23FB">
        <w:rPr>
          <w:rFonts w:ascii="Arial" w:hAnsi="Arial" w:cs="Arial"/>
          <w:b/>
          <w:color w:val="002060"/>
        </w:rPr>
        <w:t>Proposed timetable</w:t>
      </w:r>
    </w:p>
    <w:p w14:paraId="35328C6B" w14:textId="77777777" w:rsidR="00411BD6" w:rsidRPr="00EC23FB" w:rsidRDefault="00411BD6" w:rsidP="00411BD6">
      <w:pPr>
        <w:rPr>
          <w:rFonts w:ascii="Arial" w:hAnsi="Arial" w:cs="Arial"/>
          <w:b/>
          <w:color w:val="002060"/>
        </w:rPr>
      </w:pPr>
    </w:p>
    <w:tbl>
      <w:tblPr>
        <w:tblW w:w="935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03"/>
        <w:gridCol w:w="653"/>
      </w:tblGrid>
      <w:tr w:rsidR="00411BD6" w:rsidRPr="00EC23FB" w14:paraId="1228C4F5" w14:textId="77777777" w:rsidTr="00A96F9F">
        <w:trPr>
          <w:trHeight w:val="240"/>
        </w:trPr>
        <w:tc>
          <w:tcPr>
            <w:tcW w:w="8703" w:type="dxa"/>
            <w:tcBorders>
              <w:top w:val="single" w:sz="12" w:space="0" w:color="008000"/>
              <w:left w:val="nil"/>
              <w:bottom w:val="single" w:sz="4" w:space="0" w:color="008000"/>
              <w:right w:val="nil"/>
            </w:tcBorders>
          </w:tcPr>
          <w:p w14:paraId="6F41B9D6" w14:textId="77777777" w:rsidR="00411BD6" w:rsidRPr="00EC23FB" w:rsidRDefault="00411BD6" w:rsidP="00A96F9F">
            <w:pPr>
              <w:textAlignment w:val="baseline"/>
              <w:rPr>
                <w:rFonts w:ascii="Arial" w:hAnsi="Arial" w:cs="Arial"/>
                <w:b/>
                <w:color w:val="1F497D" w:themeColor="text2"/>
              </w:rPr>
            </w:pPr>
            <w:r w:rsidRPr="00EC23FB">
              <w:rPr>
                <w:rFonts w:ascii="Arial" w:hAnsi="Arial" w:cs="Arial"/>
                <w:b/>
                <w:color w:val="1F497D" w:themeColor="text2"/>
              </w:rPr>
              <w:t>Duties</w:t>
            </w:r>
          </w:p>
        </w:tc>
        <w:tc>
          <w:tcPr>
            <w:tcW w:w="653" w:type="dxa"/>
            <w:tcBorders>
              <w:top w:val="single" w:sz="12" w:space="0" w:color="008000"/>
              <w:left w:val="nil"/>
              <w:bottom w:val="single" w:sz="4" w:space="0" w:color="008000"/>
              <w:right w:val="nil"/>
            </w:tcBorders>
            <w:hideMark/>
          </w:tcPr>
          <w:p w14:paraId="47834632" w14:textId="77777777" w:rsidR="00411BD6" w:rsidRPr="00EC23FB" w:rsidRDefault="00411BD6" w:rsidP="00A96F9F">
            <w:pPr>
              <w:textAlignment w:val="baseline"/>
              <w:rPr>
                <w:rFonts w:ascii="Arial" w:hAnsi="Arial" w:cs="Arial"/>
                <w:b/>
                <w:bCs/>
                <w:color w:val="1F497D" w:themeColor="text2"/>
              </w:rPr>
            </w:pPr>
            <w:r w:rsidRPr="00EC23FB">
              <w:rPr>
                <w:rFonts w:ascii="Arial" w:hAnsi="Arial" w:cs="Arial"/>
                <w:b/>
                <w:bCs/>
                <w:color w:val="1F497D" w:themeColor="text2"/>
              </w:rPr>
              <w:t>PA</w:t>
            </w:r>
          </w:p>
        </w:tc>
      </w:tr>
      <w:tr w:rsidR="00411BD6" w:rsidRPr="00EC23FB" w14:paraId="1B4FD3A2" w14:textId="77777777" w:rsidTr="00A96F9F">
        <w:trPr>
          <w:trHeight w:val="468"/>
        </w:trPr>
        <w:tc>
          <w:tcPr>
            <w:tcW w:w="8703" w:type="dxa"/>
            <w:tcBorders>
              <w:top w:val="single" w:sz="4" w:space="0" w:color="008000"/>
              <w:left w:val="nil"/>
              <w:bottom w:val="nil"/>
              <w:right w:val="nil"/>
            </w:tcBorders>
          </w:tcPr>
          <w:p w14:paraId="4118A7D9" w14:textId="77777777" w:rsidR="00411BD6" w:rsidRPr="00EC23FB" w:rsidRDefault="00411BD6" w:rsidP="00A96F9F">
            <w:pPr>
              <w:pStyle w:val="xmsonormal"/>
              <w:shd w:val="clear" w:color="auto" w:fill="FFFFFF"/>
              <w:tabs>
                <w:tab w:val="left" w:pos="1580"/>
              </w:tabs>
              <w:spacing w:before="0" w:beforeAutospacing="0" w:after="0" w:afterAutospacing="0"/>
              <w:rPr>
                <w:rFonts w:ascii="Arial" w:hAnsi="Arial" w:cs="Arial"/>
                <w:color w:val="1F497D" w:themeColor="text2"/>
              </w:rPr>
            </w:pPr>
            <w:r>
              <w:rPr>
                <w:rFonts w:ascii="Arial" w:hAnsi="Arial" w:cs="Arial"/>
                <w:color w:val="1F497D" w:themeColor="text2"/>
              </w:rPr>
              <w:t>Clinics            </w:t>
            </w:r>
            <w:r>
              <w:rPr>
                <w:rFonts w:ascii="Arial" w:hAnsi="Arial" w:cs="Arial"/>
                <w:color w:val="1F497D" w:themeColor="text2"/>
              </w:rPr>
              <w:tab/>
            </w:r>
            <w:r w:rsidRPr="00EC23FB">
              <w:rPr>
                <w:rFonts w:ascii="Arial" w:hAnsi="Arial" w:cs="Arial"/>
                <w:color w:val="1F497D" w:themeColor="text2"/>
              </w:rPr>
              <w:t xml:space="preserve">                                                                         </w:t>
            </w:r>
          </w:p>
          <w:p w14:paraId="69EBF630" w14:textId="77777777" w:rsidR="00411BD6" w:rsidRPr="00EC23FB" w:rsidRDefault="00411BD6" w:rsidP="00A96F9F">
            <w:pPr>
              <w:pStyle w:val="xmsonormal"/>
              <w:shd w:val="clear" w:color="auto" w:fill="FFFFFF"/>
              <w:tabs>
                <w:tab w:val="left" w:pos="1580"/>
              </w:tabs>
              <w:spacing w:before="0" w:beforeAutospacing="0" w:after="0" w:afterAutospacing="0"/>
              <w:rPr>
                <w:rFonts w:ascii="Arial" w:hAnsi="Arial" w:cs="Arial"/>
                <w:color w:val="1F497D" w:themeColor="text2"/>
              </w:rPr>
            </w:pPr>
            <w:r>
              <w:rPr>
                <w:rFonts w:ascii="Arial" w:hAnsi="Arial" w:cs="Arial"/>
                <w:color w:val="1F497D" w:themeColor="text2"/>
              </w:rPr>
              <w:t>Endoscopy     </w:t>
            </w:r>
            <w:r>
              <w:rPr>
                <w:rFonts w:ascii="Arial" w:hAnsi="Arial" w:cs="Arial"/>
                <w:color w:val="1F497D" w:themeColor="text2"/>
              </w:rPr>
              <w:tab/>
              <w:t>(O</w:t>
            </w:r>
            <w:r w:rsidRPr="00EC23FB">
              <w:rPr>
                <w:rFonts w:ascii="Arial" w:hAnsi="Arial" w:cs="Arial"/>
                <w:color w:val="1F497D" w:themeColor="text2"/>
              </w:rPr>
              <w:t>P +IP</w:t>
            </w:r>
            <w:r>
              <w:rPr>
                <w:rFonts w:ascii="Arial" w:hAnsi="Arial" w:cs="Arial"/>
                <w:color w:val="1F497D" w:themeColor="text2"/>
              </w:rPr>
              <w:t>. Bleeders list 8-9am</w:t>
            </w:r>
            <w:r w:rsidRPr="00EC23FB">
              <w:rPr>
                <w:rFonts w:ascii="Arial" w:hAnsi="Arial" w:cs="Arial"/>
                <w:color w:val="1F497D" w:themeColor="text2"/>
              </w:rPr>
              <w:t xml:space="preserve">)                                                            </w:t>
            </w:r>
          </w:p>
          <w:p w14:paraId="1C507EC9" w14:textId="77777777" w:rsidR="00411BD6" w:rsidRPr="00EC23FB" w:rsidRDefault="00411BD6" w:rsidP="00A96F9F">
            <w:pPr>
              <w:pStyle w:val="xmsonormal"/>
              <w:shd w:val="clear" w:color="auto" w:fill="FFFFFF"/>
              <w:tabs>
                <w:tab w:val="left" w:pos="1580"/>
              </w:tabs>
              <w:spacing w:before="0" w:beforeAutospacing="0" w:after="0" w:afterAutospacing="0"/>
              <w:rPr>
                <w:rFonts w:ascii="Arial" w:hAnsi="Arial" w:cs="Arial"/>
                <w:color w:val="1F497D" w:themeColor="text2"/>
              </w:rPr>
            </w:pPr>
            <w:r>
              <w:rPr>
                <w:rFonts w:ascii="Arial" w:hAnsi="Arial" w:cs="Arial"/>
                <w:color w:val="1F497D" w:themeColor="text2"/>
              </w:rPr>
              <w:t>Admin            </w:t>
            </w:r>
            <w:r w:rsidRPr="00EC23FB">
              <w:rPr>
                <w:rFonts w:ascii="Arial" w:hAnsi="Arial" w:cs="Arial"/>
                <w:color w:val="1F497D" w:themeColor="text2"/>
              </w:rPr>
              <w:t xml:space="preserve"> (Clinics, endoscopy and wards)                       </w:t>
            </w:r>
          </w:p>
          <w:p w14:paraId="571C9559" w14:textId="77777777" w:rsidR="00411BD6" w:rsidRPr="00EC23FB" w:rsidRDefault="00411BD6" w:rsidP="00A96F9F">
            <w:pPr>
              <w:pStyle w:val="xmsonormal"/>
              <w:shd w:val="clear" w:color="auto" w:fill="FFFFFF"/>
              <w:tabs>
                <w:tab w:val="left" w:pos="1580"/>
              </w:tabs>
              <w:spacing w:before="0" w:beforeAutospacing="0" w:after="0" w:afterAutospacing="0"/>
              <w:rPr>
                <w:rFonts w:ascii="Arial" w:hAnsi="Arial" w:cs="Arial"/>
                <w:color w:val="1F497D" w:themeColor="text2"/>
              </w:rPr>
            </w:pPr>
            <w:r>
              <w:rPr>
                <w:rFonts w:ascii="Arial" w:hAnsi="Arial" w:cs="Arial"/>
                <w:color w:val="1F497D" w:themeColor="text2"/>
              </w:rPr>
              <w:t>Weekend on call     (1:8, 8-4pm)</w:t>
            </w:r>
            <w:r w:rsidRPr="00EC23FB">
              <w:rPr>
                <w:rFonts w:ascii="Arial" w:hAnsi="Arial" w:cs="Arial"/>
                <w:color w:val="1F497D" w:themeColor="text2"/>
              </w:rPr>
              <w:t xml:space="preserve">                                                                               </w:t>
            </w:r>
          </w:p>
          <w:p w14:paraId="7E9A573D" w14:textId="77777777" w:rsidR="00411BD6" w:rsidRDefault="00411BD6" w:rsidP="00A96F9F">
            <w:pPr>
              <w:pStyle w:val="xmsonormal"/>
              <w:shd w:val="clear" w:color="auto" w:fill="FFFFFF"/>
              <w:tabs>
                <w:tab w:val="left" w:pos="1580"/>
              </w:tabs>
              <w:spacing w:before="0" w:beforeAutospacing="0" w:after="0" w:afterAutospacing="0"/>
              <w:rPr>
                <w:rFonts w:ascii="Arial" w:hAnsi="Arial" w:cs="Arial"/>
                <w:color w:val="1F497D" w:themeColor="text2"/>
              </w:rPr>
            </w:pPr>
            <w:r w:rsidRPr="00EC23FB">
              <w:rPr>
                <w:rFonts w:ascii="Arial" w:hAnsi="Arial" w:cs="Arial"/>
                <w:color w:val="1F497D" w:themeColor="text2"/>
              </w:rPr>
              <w:t>Ward Cover</w:t>
            </w:r>
            <w:r>
              <w:rPr>
                <w:rFonts w:ascii="Arial" w:hAnsi="Arial" w:cs="Arial"/>
                <w:color w:val="1F497D" w:themeColor="text2"/>
              </w:rPr>
              <w:t>/Referrals</w:t>
            </w:r>
            <w:r w:rsidRPr="00EC23FB">
              <w:rPr>
                <w:rFonts w:ascii="Arial" w:hAnsi="Arial" w:cs="Arial"/>
                <w:color w:val="1F497D" w:themeColor="text2"/>
              </w:rPr>
              <w:t xml:space="preserve">                                                                            </w:t>
            </w:r>
          </w:p>
          <w:p w14:paraId="0211AC2F" w14:textId="77777777" w:rsidR="00411BD6" w:rsidRDefault="00411BD6" w:rsidP="00A96F9F">
            <w:pPr>
              <w:pStyle w:val="xmsonormal"/>
              <w:shd w:val="clear" w:color="auto" w:fill="FFFFFF"/>
              <w:tabs>
                <w:tab w:val="left" w:pos="1580"/>
              </w:tabs>
              <w:spacing w:before="0" w:beforeAutospacing="0" w:after="0" w:afterAutospacing="0"/>
              <w:rPr>
                <w:rFonts w:ascii="Arial" w:hAnsi="Arial" w:cs="Arial"/>
                <w:color w:val="1F497D" w:themeColor="text2"/>
              </w:rPr>
            </w:pPr>
            <w:r>
              <w:rPr>
                <w:rFonts w:ascii="Arial" w:hAnsi="Arial" w:cs="Arial"/>
                <w:color w:val="1F497D" w:themeColor="text2"/>
              </w:rPr>
              <w:t>MDT</w:t>
            </w:r>
            <w:r w:rsidRPr="00EC23FB">
              <w:rPr>
                <w:rFonts w:ascii="Arial" w:hAnsi="Arial" w:cs="Arial"/>
                <w:color w:val="1F497D" w:themeColor="text2"/>
              </w:rPr>
              <w:t xml:space="preserve">                                                                            </w:t>
            </w:r>
          </w:p>
          <w:p w14:paraId="7B0745A3" w14:textId="77777777" w:rsidR="00411BD6" w:rsidRDefault="00411BD6" w:rsidP="00A96F9F">
            <w:pPr>
              <w:pStyle w:val="xmsonormal"/>
              <w:shd w:val="clear" w:color="auto" w:fill="FFFFFF"/>
              <w:tabs>
                <w:tab w:val="left" w:pos="1580"/>
              </w:tabs>
              <w:spacing w:before="0" w:beforeAutospacing="0" w:after="0" w:afterAutospacing="0"/>
              <w:rPr>
                <w:rFonts w:ascii="Arial" w:hAnsi="Arial" w:cs="Arial"/>
                <w:color w:val="1F497D" w:themeColor="text2"/>
              </w:rPr>
            </w:pPr>
            <w:r>
              <w:rPr>
                <w:rFonts w:ascii="Arial" w:hAnsi="Arial" w:cs="Arial"/>
                <w:color w:val="1F497D" w:themeColor="text2"/>
              </w:rPr>
              <w:t>SPA</w:t>
            </w:r>
            <w:r w:rsidRPr="00EC23FB">
              <w:rPr>
                <w:rFonts w:ascii="Arial" w:hAnsi="Arial" w:cs="Arial"/>
                <w:color w:val="1F497D" w:themeColor="text2"/>
              </w:rPr>
              <w:t xml:space="preserve">                                                                                         </w:t>
            </w:r>
          </w:p>
          <w:p w14:paraId="610771C1" w14:textId="77777777" w:rsidR="00411BD6" w:rsidRPr="00EC23FB" w:rsidRDefault="00411BD6" w:rsidP="00A96F9F">
            <w:pPr>
              <w:pStyle w:val="xmsonormal"/>
              <w:shd w:val="clear" w:color="auto" w:fill="FFFFFF"/>
              <w:tabs>
                <w:tab w:val="left" w:pos="1580"/>
              </w:tabs>
              <w:spacing w:before="0" w:beforeAutospacing="0" w:after="0" w:afterAutospacing="0"/>
              <w:rPr>
                <w:rFonts w:ascii="Arial" w:hAnsi="Arial" w:cs="Arial"/>
                <w:color w:val="1F497D" w:themeColor="text2"/>
              </w:rPr>
            </w:pPr>
            <w:r w:rsidRPr="00EC23FB">
              <w:rPr>
                <w:rFonts w:ascii="Arial" w:hAnsi="Arial" w:cs="Arial"/>
                <w:color w:val="1F497D" w:themeColor="text2"/>
              </w:rPr>
              <w:t xml:space="preserve">                                                                                                 </w:t>
            </w:r>
          </w:p>
          <w:p w14:paraId="75A3ED79" w14:textId="77777777" w:rsidR="00411BD6" w:rsidRPr="00EC23FB" w:rsidRDefault="00411BD6" w:rsidP="00A96F9F">
            <w:pPr>
              <w:pStyle w:val="xmsonormal"/>
              <w:shd w:val="clear" w:color="auto" w:fill="FFFFFF"/>
              <w:tabs>
                <w:tab w:val="left" w:pos="1438"/>
              </w:tabs>
              <w:spacing w:before="0" w:beforeAutospacing="0" w:after="0" w:afterAutospacing="0"/>
              <w:rPr>
                <w:rFonts w:ascii="Arial" w:hAnsi="Arial" w:cs="Arial"/>
                <w:color w:val="1F497D" w:themeColor="text2"/>
              </w:rPr>
            </w:pPr>
            <w:r>
              <w:rPr>
                <w:rFonts w:ascii="Arial" w:hAnsi="Arial" w:cs="Arial"/>
                <w:color w:val="1F497D" w:themeColor="text2"/>
              </w:rPr>
              <w:t xml:space="preserve">Total PA’s       </w:t>
            </w:r>
            <w:r w:rsidRPr="00EC23FB">
              <w:rPr>
                <w:rFonts w:ascii="Arial" w:hAnsi="Arial" w:cs="Arial"/>
                <w:color w:val="1F497D" w:themeColor="text2"/>
              </w:rPr>
              <w:t xml:space="preserve">                                                                          </w:t>
            </w:r>
          </w:p>
          <w:p w14:paraId="2CDA3E88" w14:textId="77777777" w:rsidR="00411BD6" w:rsidRPr="00EC23FB" w:rsidRDefault="00411BD6" w:rsidP="00A96F9F">
            <w:pPr>
              <w:pStyle w:val="xmsonormal"/>
              <w:shd w:val="clear" w:color="auto" w:fill="FFFFFF"/>
              <w:spacing w:before="0" w:beforeAutospacing="0" w:after="0" w:afterAutospacing="0"/>
              <w:rPr>
                <w:rFonts w:ascii="Arial" w:hAnsi="Arial" w:cs="Arial"/>
                <w:color w:val="1F497D" w:themeColor="text2"/>
              </w:rPr>
            </w:pPr>
          </w:p>
          <w:p w14:paraId="4B9DBFBF" w14:textId="77777777" w:rsidR="00411BD6" w:rsidRPr="00EC23FB" w:rsidRDefault="00411BD6" w:rsidP="00A96F9F">
            <w:pPr>
              <w:pStyle w:val="xmsonormal"/>
              <w:shd w:val="clear" w:color="auto" w:fill="FFFFFF"/>
              <w:tabs>
                <w:tab w:val="left" w:pos="1438"/>
              </w:tabs>
              <w:spacing w:before="0" w:beforeAutospacing="0" w:after="0" w:afterAutospacing="0"/>
              <w:rPr>
                <w:rFonts w:ascii="Arial" w:hAnsi="Arial" w:cs="Arial"/>
                <w:color w:val="1F497D" w:themeColor="text2"/>
              </w:rPr>
            </w:pPr>
          </w:p>
        </w:tc>
        <w:tc>
          <w:tcPr>
            <w:tcW w:w="653" w:type="dxa"/>
            <w:tcBorders>
              <w:top w:val="single" w:sz="4" w:space="0" w:color="008000"/>
              <w:left w:val="nil"/>
              <w:bottom w:val="nil"/>
              <w:right w:val="nil"/>
            </w:tcBorders>
            <w:hideMark/>
          </w:tcPr>
          <w:p w14:paraId="7DD1E224" w14:textId="77777777" w:rsidR="00411BD6" w:rsidRPr="00EC23FB" w:rsidRDefault="00411BD6" w:rsidP="00A96F9F">
            <w:pPr>
              <w:textAlignment w:val="baseline"/>
              <w:rPr>
                <w:rFonts w:ascii="Arial" w:hAnsi="Arial" w:cs="Arial"/>
                <w:color w:val="1F497D" w:themeColor="text2"/>
              </w:rPr>
            </w:pPr>
            <w:r w:rsidRPr="00EC23FB">
              <w:rPr>
                <w:rFonts w:ascii="Arial" w:hAnsi="Arial" w:cs="Arial"/>
                <w:color w:val="1F497D" w:themeColor="text2"/>
              </w:rPr>
              <w:t>1.5</w:t>
            </w:r>
          </w:p>
          <w:p w14:paraId="77DD8486" w14:textId="77777777" w:rsidR="00411BD6" w:rsidRPr="00EC23FB" w:rsidRDefault="00411BD6" w:rsidP="00A96F9F">
            <w:pPr>
              <w:textAlignment w:val="baseline"/>
              <w:rPr>
                <w:rFonts w:ascii="Arial" w:hAnsi="Arial" w:cs="Arial"/>
                <w:color w:val="1F497D" w:themeColor="text2"/>
              </w:rPr>
            </w:pPr>
            <w:r w:rsidRPr="00EC23FB">
              <w:rPr>
                <w:rFonts w:ascii="Arial" w:hAnsi="Arial" w:cs="Arial"/>
                <w:color w:val="1F497D" w:themeColor="text2"/>
              </w:rPr>
              <w:t>1.5</w:t>
            </w:r>
          </w:p>
          <w:p w14:paraId="0831F5DB" w14:textId="77777777" w:rsidR="00411BD6" w:rsidRPr="00EC23FB" w:rsidRDefault="00411BD6" w:rsidP="00A96F9F">
            <w:pPr>
              <w:textAlignment w:val="baseline"/>
              <w:rPr>
                <w:rFonts w:ascii="Arial" w:hAnsi="Arial" w:cs="Arial"/>
                <w:color w:val="1F497D" w:themeColor="text2"/>
              </w:rPr>
            </w:pPr>
            <w:r w:rsidRPr="00EC23FB">
              <w:rPr>
                <w:rFonts w:ascii="Arial" w:hAnsi="Arial" w:cs="Arial"/>
                <w:color w:val="1F497D" w:themeColor="text2"/>
              </w:rPr>
              <w:t>1.5</w:t>
            </w:r>
          </w:p>
          <w:p w14:paraId="7FB178B2" w14:textId="77777777" w:rsidR="00411BD6" w:rsidRPr="00EC23FB" w:rsidRDefault="00411BD6" w:rsidP="00A96F9F">
            <w:pPr>
              <w:textAlignment w:val="baseline"/>
              <w:rPr>
                <w:rFonts w:ascii="Arial" w:hAnsi="Arial" w:cs="Arial"/>
                <w:color w:val="1F497D" w:themeColor="text2"/>
              </w:rPr>
            </w:pPr>
            <w:r>
              <w:rPr>
                <w:rFonts w:ascii="Arial" w:hAnsi="Arial" w:cs="Arial"/>
                <w:color w:val="1F497D" w:themeColor="text2"/>
              </w:rPr>
              <w:t>1.0</w:t>
            </w:r>
          </w:p>
          <w:p w14:paraId="56702FF6" w14:textId="77777777" w:rsidR="00411BD6" w:rsidRDefault="00411BD6" w:rsidP="00A96F9F">
            <w:pPr>
              <w:textAlignment w:val="baseline"/>
              <w:rPr>
                <w:rFonts w:ascii="Arial" w:hAnsi="Arial" w:cs="Arial"/>
                <w:color w:val="1F497D" w:themeColor="text2"/>
              </w:rPr>
            </w:pPr>
            <w:r>
              <w:rPr>
                <w:rFonts w:ascii="Arial" w:hAnsi="Arial" w:cs="Arial"/>
                <w:color w:val="1F497D" w:themeColor="text2"/>
              </w:rPr>
              <w:t>3.2</w:t>
            </w:r>
            <w:r w:rsidRPr="00EC23FB">
              <w:rPr>
                <w:rFonts w:ascii="Arial" w:hAnsi="Arial" w:cs="Arial"/>
                <w:color w:val="1F497D" w:themeColor="text2"/>
              </w:rPr>
              <w:t>5</w:t>
            </w:r>
          </w:p>
          <w:p w14:paraId="28ECCE67" w14:textId="77777777" w:rsidR="00411BD6" w:rsidRPr="00EC23FB" w:rsidRDefault="00411BD6" w:rsidP="00A96F9F">
            <w:pPr>
              <w:textAlignment w:val="baseline"/>
              <w:rPr>
                <w:rFonts w:ascii="Arial" w:hAnsi="Arial" w:cs="Arial"/>
                <w:color w:val="1F497D" w:themeColor="text2"/>
              </w:rPr>
            </w:pPr>
            <w:r w:rsidRPr="00EC23FB">
              <w:rPr>
                <w:rFonts w:ascii="Arial" w:hAnsi="Arial" w:cs="Arial"/>
                <w:color w:val="1F497D" w:themeColor="text2"/>
              </w:rPr>
              <w:t>0.25</w:t>
            </w:r>
          </w:p>
          <w:p w14:paraId="1FB71DB0" w14:textId="77777777" w:rsidR="00411BD6" w:rsidRPr="00EC23FB" w:rsidRDefault="00411BD6" w:rsidP="00A96F9F">
            <w:pPr>
              <w:textAlignment w:val="baseline"/>
              <w:rPr>
                <w:rFonts w:ascii="Arial" w:hAnsi="Arial" w:cs="Arial"/>
                <w:color w:val="1F497D" w:themeColor="text2"/>
              </w:rPr>
            </w:pPr>
            <w:r>
              <w:rPr>
                <w:rFonts w:ascii="Arial" w:hAnsi="Arial" w:cs="Arial"/>
                <w:color w:val="1F497D" w:themeColor="text2"/>
              </w:rPr>
              <w:t>1.0</w:t>
            </w:r>
          </w:p>
          <w:p w14:paraId="4EFA9B5D" w14:textId="77777777" w:rsidR="00411BD6" w:rsidRPr="00EC23FB" w:rsidRDefault="00411BD6" w:rsidP="00A96F9F">
            <w:pPr>
              <w:textAlignment w:val="baseline"/>
              <w:rPr>
                <w:rFonts w:ascii="Arial" w:hAnsi="Arial" w:cs="Arial"/>
                <w:color w:val="1F497D" w:themeColor="text2"/>
              </w:rPr>
            </w:pPr>
          </w:p>
          <w:p w14:paraId="7F2721FD" w14:textId="77777777" w:rsidR="00411BD6" w:rsidRPr="00EC23FB" w:rsidRDefault="00411BD6" w:rsidP="00A96F9F">
            <w:pPr>
              <w:textAlignment w:val="baseline"/>
              <w:rPr>
                <w:rFonts w:ascii="Arial" w:hAnsi="Arial" w:cs="Arial"/>
                <w:color w:val="1F497D" w:themeColor="text2"/>
              </w:rPr>
            </w:pPr>
            <w:r w:rsidRPr="00EC23FB">
              <w:rPr>
                <w:rFonts w:ascii="Arial" w:hAnsi="Arial" w:cs="Arial"/>
                <w:color w:val="1F497D" w:themeColor="text2"/>
              </w:rPr>
              <w:t>10</w:t>
            </w:r>
          </w:p>
        </w:tc>
      </w:tr>
    </w:tbl>
    <w:p w14:paraId="6076B6E8" w14:textId="77777777" w:rsidR="00411BD6" w:rsidRDefault="00411BD6" w:rsidP="00411BD6">
      <w:pPr>
        <w:rPr>
          <w:rFonts w:ascii="Arial" w:hAnsi="Arial" w:cs="Arial"/>
          <w:color w:val="002060"/>
        </w:rPr>
      </w:pPr>
    </w:p>
    <w:p w14:paraId="7F113707" w14:textId="4553BFF1" w:rsidR="008502BD" w:rsidRPr="008A52ED" w:rsidRDefault="00411BD6" w:rsidP="00411BD6">
      <w:pPr>
        <w:rPr>
          <w:rFonts w:ascii="Arial" w:hAnsi="Arial" w:cs="Arial"/>
          <w:color w:val="002060"/>
        </w:rPr>
      </w:pPr>
      <w:r w:rsidRPr="00EC23FB">
        <w:rPr>
          <w:rFonts w:ascii="Arial" w:hAnsi="Arial" w:cs="Arial"/>
          <w:color w:val="002060"/>
        </w:rPr>
        <w:t>Flexibility f</w:t>
      </w:r>
      <w:r>
        <w:rPr>
          <w:rFonts w:ascii="Arial" w:hAnsi="Arial" w:cs="Arial"/>
          <w:color w:val="002060"/>
        </w:rPr>
        <w:t>or sessions</w:t>
      </w:r>
      <w:r w:rsidRPr="00EC23FB">
        <w:rPr>
          <w:rFonts w:ascii="Arial" w:hAnsi="Arial" w:cs="Arial"/>
          <w:color w:val="002060"/>
        </w:rPr>
        <w:t xml:space="preserve"> will be necessary to take into consideration the changing service needs, such commitments will be incorporated into the post holder’s job plan. The final job plan will be agreed at or shortly after interview by agreement with the Clinical Director, General Manager and successful candidate.</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527907E5" w14:textId="77777777" w:rsidR="008502BD" w:rsidRPr="008A52ED" w:rsidRDefault="008502BD" w:rsidP="00067415">
      <w:pPr>
        <w:rPr>
          <w:rFonts w:ascii="Arial" w:hAnsi="Arial" w:cs="Arial"/>
          <w:b/>
          <w:bCs/>
          <w:color w:val="002060"/>
        </w:rPr>
      </w:pPr>
    </w:p>
    <w:p w14:paraId="049E3CA4" w14:textId="77777777" w:rsidR="00411BD6" w:rsidRDefault="00411BD6" w:rsidP="00791C81">
      <w:pPr>
        <w:pStyle w:val="BodyText"/>
        <w:ind w:right="-6"/>
        <w:jc w:val="both"/>
        <w:rPr>
          <w:rFonts w:ascii="Arial" w:hAnsi="Arial" w:cs="Arial"/>
          <w:b/>
          <w:bCs/>
          <w:color w:val="002060"/>
          <w:sz w:val="24"/>
          <w:szCs w:val="24"/>
        </w:rPr>
      </w:pPr>
    </w:p>
    <w:p w14:paraId="45891A8C" w14:textId="77777777" w:rsidR="00411BD6" w:rsidRDefault="00411BD6" w:rsidP="00791C81">
      <w:pPr>
        <w:pStyle w:val="BodyText"/>
        <w:ind w:right="-6"/>
        <w:jc w:val="both"/>
        <w:rPr>
          <w:rFonts w:ascii="Arial" w:hAnsi="Arial" w:cs="Arial"/>
          <w:b/>
          <w:bCs/>
          <w:color w:val="002060"/>
          <w:sz w:val="24"/>
          <w:szCs w:val="24"/>
        </w:rPr>
      </w:pPr>
    </w:p>
    <w:p w14:paraId="37CC44D3" w14:textId="77777777" w:rsidR="00411BD6" w:rsidRDefault="00411BD6" w:rsidP="00791C81">
      <w:pPr>
        <w:pStyle w:val="BodyText"/>
        <w:ind w:right="-6"/>
        <w:jc w:val="both"/>
        <w:rPr>
          <w:rFonts w:ascii="Arial" w:hAnsi="Arial" w:cs="Arial"/>
          <w:b/>
          <w:bCs/>
          <w:color w:val="002060"/>
          <w:sz w:val="24"/>
          <w:szCs w:val="24"/>
        </w:rPr>
      </w:pPr>
    </w:p>
    <w:p w14:paraId="327935EF" w14:textId="77777777" w:rsidR="00411BD6" w:rsidRDefault="00411BD6" w:rsidP="00791C81">
      <w:pPr>
        <w:pStyle w:val="BodyText"/>
        <w:ind w:right="-6"/>
        <w:jc w:val="both"/>
        <w:rPr>
          <w:rFonts w:ascii="Arial" w:hAnsi="Arial" w:cs="Arial"/>
          <w:b/>
          <w:bCs/>
          <w:color w:val="002060"/>
          <w:sz w:val="24"/>
          <w:szCs w:val="24"/>
        </w:rPr>
      </w:pPr>
    </w:p>
    <w:p w14:paraId="6F16DF26" w14:textId="77777777" w:rsidR="00411BD6" w:rsidRDefault="00411BD6" w:rsidP="00791C81">
      <w:pPr>
        <w:pStyle w:val="BodyText"/>
        <w:ind w:right="-6"/>
        <w:jc w:val="both"/>
        <w:rPr>
          <w:rFonts w:ascii="Arial" w:hAnsi="Arial" w:cs="Arial"/>
          <w:b/>
          <w:bCs/>
          <w:color w:val="002060"/>
          <w:sz w:val="24"/>
          <w:szCs w:val="24"/>
        </w:rPr>
      </w:pPr>
    </w:p>
    <w:p w14:paraId="5B7BA007" w14:textId="77777777" w:rsidR="00411BD6" w:rsidRDefault="00411BD6" w:rsidP="00791C81">
      <w:pPr>
        <w:pStyle w:val="BodyText"/>
        <w:ind w:right="-6"/>
        <w:jc w:val="both"/>
        <w:rPr>
          <w:rFonts w:ascii="Arial" w:hAnsi="Arial" w:cs="Arial"/>
          <w:b/>
          <w:bCs/>
          <w:color w:val="002060"/>
          <w:sz w:val="24"/>
          <w:szCs w:val="24"/>
        </w:rPr>
      </w:pPr>
    </w:p>
    <w:p w14:paraId="30B703B0" w14:textId="77777777" w:rsidR="00411BD6" w:rsidRDefault="00411BD6" w:rsidP="00791C81">
      <w:pPr>
        <w:pStyle w:val="BodyText"/>
        <w:ind w:right="-6"/>
        <w:jc w:val="both"/>
        <w:rPr>
          <w:rFonts w:ascii="Arial" w:hAnsi="Arial" w:cs="Arial"/>
          <w:b/>
          <w:bCs/>
          <w:color w:val="002060"/>
          <w:sz w:val="24"/>
          <w:szCs w:val="24"/>
        </w:rPr>
      </w:pPr>
    </w:p>
    <w:p w14:paraId="781533ED" w14:textId="77777777" w:rsidR="00411BD6" w:rsidRDefault="00411BD6" w:rsidP="00791C81">
      <w:pPr>
        <w:pStyle w:val="BodyText"/>
        <w:ind w:right="-6"/>
        <w:jc w:val="both"/>
        <w:rPr>
          <w:rFonts w:ascii="Arial" w:hAnsi="Arial" w:cs="Arial"/>
          <w:b/>
          <w:bCs/>
          <w:color w:val="002060"/>
          <w:sz w:val="24"/>
          <w:szCs w:val="24"/>
        </w:rPr>
      </w:pPr>
    </w:p>
    <w:p w14:paraId="607605C1" w14:textId="77777777" w:rsidR="00411BD6" w:rsidRDefault="00411BD6" w:rsidP="00791C81">
      <w:pPr>
        <w:pStyle w:val="BodyText"/>
        <w:ind w:right="-6"/>
        <w:jc w:val="both"/>
        <w:rPr>
          <w:rFonts w:ascii="Arial" w:hAnsi="Arial" w:cs="Arial"/>
          <w:b/>
          <w:bCs/>
          <w:color w:val="002060"/>
          <w:sz w:val="24"/>
          <w:szCs w:val="24"/>
        </w:rPr>
      </w:pPr>
    </w:p>
    <w:p w14:paraId="2AC7A44B" w14:textId="77777777" w:rsidR="00411BD6" w:rsidRDefault="00411BD6" w:rsidP="00791C81">
      <w:pPr>
        <w:pStyle w:val="BodyText"/>
        <w:ind w:right="-6"/>
        <w:jc w:val="both"/>
        <w:rPr>
          <w:rFonts w:ascii="Arial" w:hAnsi="Arial" w:cs="Arial"/>
          <w:b/>
          <w:bCs/>
          <w:color w:val="002060"/>
          <w:sz w:val="24"/>
          <w:szCs w:val="24"/>
        </w:rPr>
      </w:pPr>
    </w:p>
    <w:p w14:paraId="47F6894B" w14:textId="77777777" w:rsidR="00411BD6" w:rsidRDefault="00411BD6" w:rsidP="00791C81">
      <w:pPr>
        <w:pStyle w:val="BodyText"/>
        <w:ind w:right="-6"/>
        <w:jc w:val="both"/>
        <w:rPr>
          <w:rFonts w:ascii="Arial" w:hAnsi="Arial" w:cs="Arial"/>
          <w:b/>
          <w:bCs/>
          <w:color w:val="002060"/>
          <w:sz w:val="24"/>
          <w:szCs w:val="24"/>
        </w:rPr>
      </w:pPr>
    </w:p>
    <w:p w14:paraId="57FDD6FD" w14:textId="77777777" w:rsidR="00411BD6" w:rsidRDefault="00411BD6" w:rsidP="00791C81">
      <w:pPr>
        <w:pStyle w:val="BodyText"/>
        <w:ind w:right="-6"/>
        <w:jc w:val="both"/>
        <w:rPr>
          <w:rFonts w:ascii="Arial" w:hAnsi="Arial" w:cs="Arial"/>
          <w:b/>
          <w:bCs/>
          <w:color w:val="002060"/>
          <w:sz w:val="24"/>
          <w:szCs w:val="24"/>
        </w:rPr>
      </w:pPr>
    </w:p>
    <w:p w14:paraId="402D9275" w14:textId="77777777" w:rsidR="00411BD6" w:rsidRDefault="00411BD6" w:rsidP="00791C81">
      <w:pPr>
        <w:pStyle w:val="BodyText"/>
        <w:ind w:right="-6"/>
        <w:jc w:val="both"/>
        <w:rPr>
          <w:rFonts w:ascii="Arial" w:hAnsi="Arial" w:cs="Arial"/>
          <w:b/>
          <w:bCs/>
          <w:color w:val="002060"/>
          <w:sz w:val="24"/>
          <w:szCs w:val="24"/>
        </w:rPr>
      </w:pPr>
    </w:p>
    <w:p w14:paraId="2F587795" w14:textId="77777777" w:rsidR="00411BD6" w:rsidRDefault="00411BD6" w:rsidP="00791C81">
      <w:pPr>
        <w:pStyle w:val="BodyText"/>
        <w:ind w:right="-6"/>
        <w:jc w:val="both"/>
        <w:rPr>
          <w:rFonts w:ascii="Arial" w:hAnsi="Arial" w:cs="Arial"/>
          <w:b/>
          <w:bCs/>
          <w:color w:val="002060"/>
          <w:sz w:val="24"/>
          <w:szCs w:val="24"/>
        </w:rPr>
      </w:pPr>
    </w:p>
    <w:p w14:paraId="6FF06A3D" w14:textId="77777777" w:rsidR="00411BD6" w:rsidRDefault="00411BD6" w:rsidP="00791C81">
      <w:pPr>
        <w:pStyle w:val="BodyText"/>
        <w:ind w:right="-6"/>
        <w:jc w:val="both"/>
        <w:rPr>
          <w:rFonts w:ascii="Arial" w:hAnsi="Arial" w:cs="Arial"/>
          <w:b/>
          <w:bCs/>
          <w:color w:val="002060"/>
          <w:sz w:val="24"/>
          <w:szCs w:val="24"/>
        </w:rPr>
      </w:pPr>
    </w:p>
    <w:p w14:paraId="7528A190" w14:textId="77777777" w:rsidR="00411BD6" w:rsidRDefault="00411BD6" w:rsidP="00791C81">
      <w:pPr>
        <w:pStyle w:val="BodyText"/>
        <w:ind w:right="-6"/>
        <w:jc w:val="both"/>
        <w:rPr>
          <w:rFonts w:ascii="Arial" w:hAnsi="Arial" w:cs="Arial"/>
          <w:b/>
          <w:bCs/>
          <w:color w:val="002060"/>
          <w:sz w:val="24"/>
          <w:szCs w:val="24"/>
        </w:rPr>
      </w:pPr>
    </w:p>
    <w:p w14:paraId="32CB17CF" w14:textId="77777777" w:rsidR="00411BD6" w:rsidRDefault="00411BD6" w:rsidP="00791C81">
      <w:pPr>
        <w:pStyle w:val="BodyText"/>
        <w:ind w:right="-6"/>
        <w:jc w:val="both"/>
        <w:rPr>
          <w:rFonts w:ascii="Arial" w:hAnsi="Arial" w:cs="Arial"/>
          <w:b/>
          <w:bCs/>
          <w:color w:val="002060"/>
          <w:sz w:val="24"/>
          <w:szCs w:val="24"/>
        </w:rPr>
      </w:pPr>
    </w:p>
    <w:p w14:paraId="345D3BD6" w14:textId="77777777" w:rsidR="00411BD6" w:rsidRDefault="00411BD6" w:rsidP="00791C81">
      <w:pPr>
        <w:pStyle w:val="BodyText"/>
        <w:ind w:right="-6"/>
        <w:jc w:val="both"/>
        <w:rPr>
          <w:rFonts w:ascii="Arial" w:hAnsi="Arial" w:cs="Arial"/>
          <w:b/>
          <w:bCs/>
          <w:color w:val="002060"/>
          <w:sz w:val="24"/>
          <w:szCs w:val="24"/>
        </w:rPr>
      </w:pPr>
    </w:p>
    <w:p w14:paraId="77CD6033" w14:textId="77777777" w:rsidR="00411BD6" w:rsidRDefault="00411BD6" w:rsidP="00791C81">
      <w:pPr>
        <w:pStyle w:val="BodyText"/>
        <w:ind w:right="-6"/>
        <w:jc w:val="both"/>
        <w:rPr>
          <w:rFonts w:ascii="Arial" w:hAnsi="Arial" w:cs="Arial"/>
          <w:b/>
          <w:bCs/>
          <w:color w:val="002060"/>
          <w:sz w:val="24"/>
          <w:szCs w:val="24"/>
        </w:rPr>
      </w:pPr>
    </w:p>
    <w:p w14:paraId="1CF06E1B" w14:textId="77777777" w:rsidR="00411BD6" w:rsidRDefault="00411BD6" w:rsidP="00791C81">
      <w:pPr>
        <w:pStyle w:val="BodyText"/>
        <w:ind w:right="-6"/>
        <w:jc w:val="both"/>
        <w:rPr>
          <w:rFonts w:ascii="Arial" w:hAnsi="Arial" w:cs="Arial"/>
          <w:b/>
          <w:bCs/>
          <w:color w:val="002060"/>
          <w:sz w:val="24"/>
          <w:szCs w:val="24"/>
        </w:rPr>
      </w:pPr>
    </w:p>
    <w:p w14:paraId="4EBCB2BC" w14:textId="77777777" w:rsidR="00411BD6" w:rsidRDefault="00411BD6" w:rsidP="00791C81">
      <w:pPr>
        <w:pStyle w:val="BodyText"/>
        <w:ind w:right="-6"/>
        <w:jc w:val="both"/>
        <w:rPr>
          <w:rFonts w:ascii="Arial" w:hAnsi="Arial" w:cs="Arial"/>
          <w:b/>
          <w:bCs/>
          <w:color w:val="002060"/>
          <w:sz w:val="24"/>
          <w:szCs w:val="24"/>
        </w:rPr>
      </w:pPr>
    </w:p>
    <w:p w14:paraId="3821C797" w14:textId="77777777" w:rsidR="00411BD6" w:rsidRDefault="00411BD6" w:rsidP="00791C81">
      <w:pPr>
        <w:pStyle w:val="BodyText"/>
        <w:ind w:right="-6"/>
        <w:jc w:val="both"/>
        <w:rPr>
          <w:rFonts w:ascii="Arial" w:hAnsi="Arial" w:cs="Arial"/>
          <w:b/>
          <w:bCs/>
          <w:color w:val="002060"/>
          <w:sz w:val="24"/>
          <w:szCs w:val="24"/>
        </w:rPr>
      </w:pPr>
    </w:p>
    <w:p w14:paraId="02F2B7E9" w14:textId="77777777" w:rsidR="00411BD6" w:rsidRDefault="00411BD6" w:rsidP="00791C81">
      <w:pPr>
        <w:pStyle w:val="BodyText"/>
        <w:ind w:right="-6"/>
        <w:jc w:val="both"/>
        <w:rPr>
          <w:rFonts w:ascii="Arial" w:hAnsi="Arial" w:cs="Arial"/>
          <w:b/>
          <w:bCs/>
          <w:color w:val="002060"/>
          <w:sz w:val="24"/>
          <w:szCs w:val="24"/>
        </w:rPr>
      </w:pPr>
    </w:p>
    <w:p w14:paraId="34862722" w14:textId="77777777" w:rsidR="00411BD6" w:rsidRDefault="00411BD6" w:rsidP="00791C81">
      <w:pPr>
        <w:pStyle w:val="BodyText"/>
        <w:ind w:right="-6"/>
        <w:jc w:val="both"/>
        <w:rPr>
          <w:rFonts w:ascii="Arial" w:hAnsi="Arial" w:cs="Arial"/>
          <w:b/>
          <w:bCs/>
          <w:color w:val="002060"/>
          <w:sz w:val="24"/>
          <w:szCs w:val="24"/>
        </w:rPr>
      </w:pPr>
    </w:p>
    <w:p w14:paraId="199813C1" w14:textId="77777777" w:rsidR="00411BD6" w:rsidRDefault="00411BD6" w:rsidP="00791C81">
      <w:pPr>
        <w:pStyle w:val="BodyText"/>
        <w:ind w:right="-6"/>
        <w:jc w:val="both"/>
        <w:rPr>
          <w:rFonts w:ascii="Arial" w:hAnsi="Arial" w:cs="Arial"/>
          <w:b/>
          <w:bCs/>
          <w:color w:val="002060"/>
          <w:sz w:val="24"/>
          <w:szCs w:val="24"/>
        </w:rPr>
      </w:pPr>
    </w:p>
    <w:p w14:paraId="7A3A99C4" w14:textId="77777777" w:rsidR="00411BD6" w:rsidRDefault="00411BD6" w:rsidP="00791C81">
      <w:pPr>
        <w:pStyle w:val="BodyText"/>
        <w:ind w:right="-6"/>
        <w:jc w:val="both"/>
        <w:rPr>
          <w:rFonts w:ascii="Arial" w:hAnsi="Arial" w:cs="Arial"/>
          <w:b/>
          <w:bCs/>
          <w:color w:val="002060"/>
          <w:sz w:val="24"/>
          <w:szCs w:val="24"/>
        </w:rPr>
      </w:pPr>
    </w:p>
    <w:p w14:paraId="64DC0108" w14:textId="77777777" w:rsidR="00411BD6" w:rsidRPr="00926BD1" w:rsidRDefault="00411BD6" w:rsidP="00411BD6">
      <w:pPr>
        <w:rPr>
          <w:rFonts w:ascii="Arial" w:hAnsi="Arial" w:cs="Arial"/>
          <w:color w:val="002060"/>
        </w:rPr>
      </w:pPr>
      <w:r w:rsidRPr="00926BD1">
        <w:rPr>
          <w:rFonts w:ascii="Arial" w:hAnsi="Arial" w:cs="Arial"/>
          <w:b/>
          <w:bCs/>
          <w:color w:val="002060"/>
          <w:sz w:val="32"/>
          <w:szCs w:val="32"/>
        </w:rPr>
        <w:t>Section 4:</w:t>
      </w:r>
      <w:r w:rsidRPr="00926BD1">
        <w:rPr>
          <w:rFonts w:ascii="Arial" w:hAnsi="Arial" w:cs="Arial"/>
          <w:b/>
          <w:bCs/>
          <w:color w:val="002060"/>
          <w:sz w:val="32"/>
          <w:szCs w:val="32"/>
        </w:rPr>
        <w:tab/>
      </w:r>
      <w:r w:rsidRPr="00926BD1">
        <w:rPr>
          <w:rFonts w:ascii="Arial" w:hAnsi="Arial" w:cs="Arial"/>
          <w:b/>
          <w:bCs/>
          <w:color w:val="002060"/>
          <w:sz w:val="32"/>
          <w:szCs w:val="32"/>
        </w:rPr>
        <w:tab/>
      </w:r>
    </w:p>
    <w:p w14:paraId="67206C11" w14:textId="77777777" w:rsidR="00411BD6" w:rsidRPr="00926BD1" w:rsidRDefault="00411BD6" w:rsidP="00411BD6">
      <w:pPr>
        <w:rPr>
          <w:rFonts w:ascii="Arial" w:hAnsi="Arial" w:cs="Arial"/>
          <w:b/>
          <w:bCs/>
          <w:color w:val="002060"/>
        </w:rPr>
      </w:pPr>
    </w:p>
    <w:p w14:paraId="2F173A9E" w14:textId="77777777" w:rsidR="00411BD6" w:rsidRPr="008C74C1" w:rsidRDefault="00411BD6" w:rsidP="00411BD6">
      <w:pPr>
        <w:rPr>
          <w:rFonts w:ascii="Arial" w:hAnsi="Arial" w:cs="Arial"/>
          <w:color w:val="002060"/>
          <w:sz w:val="22"/>
          <w:szCs w:val="22"/>
        </w:rPr>
      </w:pPr>
      <w:r w:rsidRPr="008C74C1">
        <w:rPr>
          <w:rFonts w:ascii="Arial" w:hAnsi="Arial" w:cs="Arial"/>
          <w:b/>
          <w:bCs/>
          <w:color w:val="002060"/>
          <w:sz w:val="22"/>
          <w:szCs w:val="22"/>
        </w:rPr>
        <w:t xml:space="preserve">Informal Enquiries and visits:  </w:t>
      </w:r>
      <w:r w:rsidRPr="008C74C1">
        <w:rPr>
          <w:rFonts w:ascii="Arial" w:hAnsi="Arial" w:cs="Arial"/>
          <w:bCs/>
          <w:color w:val="002060"/>
          <w:sz w:val="22"/>
          <w:szCs w:val="22"/>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C74C1">
        <w:rPr>
          <w:rFonts w:ascii="Arial" w:hAnsi="Arial" w:cs="Arial"/>
          <w:color w:val="002060"/>
          <w:sz w:val="22"/>
          <w:szCs w:val="22"/>
        </w:rPr>
        <w:t>In the first instance, please contact:</w:t>
      </w:r>
    </w:p>
    <w:p w14:paraId="29309112" w14:textId="77777777" w:rsidR="00411BD6" w:rsidRPr="008C74C1" w:rsidRDefault="00411BD6" w:rsidP="00411BD6">
      <w:pPr>
        <w:rPr>
          <w:color w:val="00206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1730"/>
        <w:gridCol w:w="5670"/>
      </w:tblGrid>
      <w:tr w:rsidR="00411BD6" w:rsidRPr="008C74C1" w14:paraId="7A4D4146" w14:textId="77777777" w:rsidTr="00A96F9F">
        <w:trPr>
          <w:trHeight w:val="165"/>
        </w:trPr>
        <w:tc>
          <w:tcPr>
            <w:tcW w:w="1956" w:type="dxa"/>
            <w:shd w:val="clear" w:color="auto" w:fill="DDD9C3"/>
          </w:tcPr>
          <w:p w14:paraId="473A38EE" w14:textId="77777777" w:rsidR="00411BD6" w:rsidRPr="008C74C1" w:rsidRDefault="00411BD6" w:rsidP="00A96F9F">
            <w:pPr>
              <w:pStyle w:val="Default"/>
              <w:ind w:left="420"/>
              <w:rPr>
                <w:b/>
                <w:color w:val="002060"/>
                <w:sz w:val="22"/>
                <w:szCs w:val="22"/>
              </w:rPr>
            </w:pPr>
            <w:r w:rsidRPr="008C74C1">
              <w:rPr>
                <w:b/>
                <w:color w:val="002060"/>
                <w:sz w:val="22"/>
                <w:szCs w:val="22"/>
              </w:rPr>
              <w:t xml:space="preserve">Name </w:t>
            </w:r>
          </w:p>
        </w:tc>
        <w:tc>
          <w:tcPr>
            <w:tcW w:w="1730" w:type="dxa"/>
            <w:shd w:val="clear" w:color="auto" w:fill="DDD9C3"/>
          </w:tcPr>
          <w:p w14:paraId="1FA6D0B0" w14:textId="77777777" w:rsidR="00411BD6" w:rsidRPr="008C74C1" w:rsidRDefault="00411BD6" w:rsidP="00A96F9F">
            <w:pPr>
              <w:pStyle w:val="Default"/>
              <w:ind w:left="420"/>
              <w:rPr>
                <w:b/>
                <w:color w:val="002060"/>
                <w:sz w:val="22"/>
                <w:szCs w:val="22"/>
              </w:rPr>
            </w:pPr>
            <w:r w:rsidRPr="008C74C1">
              <w:rPr>
                <w:b/>
                <w:color w:val="002060"/>
                <w:sz w:val="22"/>
                <w:szCs w:val="22"/>
              </w:rPr>
              <w:t xml:space="preserve">Job Title </w:t>
            </w:r>
          </w:p>
        </w:tc>
        <w:tc>
          <w:tcPr>
            <w:tcW w:w="5670" w:type="dxa"/>
            <w:shd w:val="clear" w:color="auto" w:fill="DDD9C3"/>
          </w:tcPr>
          <w:p w14:paraId="5DA0BBB0" w14:textId="77777777" w:rsidR="00411BD6" w:rsidRPr="008C74C1" w:rsidRDefault="00411BD6" w:rsidP="00A96F9F">
            <w:pPr>
              <w:pStyle w:val="Default"/>
              <w:ind w:left="420"/>
              <w:rPr>
                <w:b/>
                <w:color w:val="002060"/>
                <w:sz w:val="22"/>
                <w:szCs w:val="22"/>
              </w:rPr>
            </w:pPr>
            <w:r w:rsidRPr="008C74C1">
              <w:rPr>
                <w:b/>
                <w:color w:val="002060"/>
                <w:sz w:val="22"/>
                <w:szCs w:val="22"/>
              </w:rPr>
              <w:t xml:space="preserve">Email </w:t>
            </w:r>
          </w:p>
        </w:tc>
      </w:tr>
      <w:tr w:rsidR="00411BD6" w:rsidRPr="008C74C1" w14:paraId="0ED43942" w14:textId="77777777" w:rsidTr="00A96F9F">
        <w:trPr>
          <w:trHeight w:val="375"/>
        </w:trPr>
        <w:tc>
          <w:tcPr>
            <w:tcW w:w="1956" w:type="dxa"/>
          </w:tcPr>
          <w:p w14:paraId="00CE21AE" w14:textId="77777777" w:rsidR="00411BD6" w:rsidRPr="008C74C1" w:rsidRDefault="00411BD6" w:rsidP="00A96F9F">
            <w:pPr>
              <w:pStyle w:val="Default"/>
              <w:ind w:left="-48"/>
              <w:rPr>
                <w:b/>
                <w:color w:val="002060"/>
                <w:sz w:val="22"/>
                <w:szCs w:val="22"/>
              </w:rPr>
            </w:pPr>
            <w:r w:rsidRPr="008C74C1">
              <w:rPr>
                <w:b/>
                <w:color w:val="002060"/>
                <w:sz w:val="22"/>
                <w:szCs w:val="22"/>
              </w:rPr>
              <w:t xml:space="preserve">Dr </w:t>
            </w:r>
            <w:proofErr w:type="spellStart"/>
            <w:r w:rsidRPr="008C74C1">
              <w:rPr>
                <w:b/>
                <w:color w:val="002060"/>
                <w:sz w:val="22"/>
                <w:szCs w:val="22"/>
              </w:rPr>
              <w:t>Shouren</w:t>
            </w:r>
            <w:proofErr w:type="spellEnd"/>
            <w:r w:rsidRPr="008C74C1">
              <w:rPr>
                <w:b/>
                <w:color w:val="002060"/>
                <w:sz w:val="22"/>
                <w:szCs w:val="22"/>
              </w:rPr>
              <w:t xml:space="preserve"> </w:t>
            </w:r>
            <w:proofErr w:type="spellStart"/>
            <w:r w:rsidRPr="008C74C1">
              <w:rPr>
                <w:b/>
                <w:color w:val="002060"/>
                <w:sz w:val="22"/>
                <w:szCs w:val="22"/>
              </w:rPr>
              <w:t>Datta</w:t>
            </w:r>
            <w:proofErr w:type="spellEnd"/>
          </w:p>
        </w:tc>
        <w:tc>
          <w:tcPr>
            <w:tcW w:w="1730" w:type="dxa"/>
          </w:tcPr>
          <w:p w14:paraId="7EEEBE70" w14:textId="77777777" w:rsidR="00411BD6" w:rsidRPr="008C74C1" w:rsidRDefault="00411BD6" w:rsidP="00A96F9F">
            <w:pPr>
              <w:pStyle w:val="Default"/>
              <w:ind w:left="12" w:hanging="12"/>
              <w:rPr>
                <w:b/>
                <w:color w:val="002060"/>
                <w:sz w:val="22"/>
                <w:szCs w:val="22"/>
              </w:rPr>
            </w:pPr>
            <w:r>
              <w:rPr>
                <w:b/>
                <w:color w:val="002060"/>
                <w:sz w:val="22"/>
                <w:szCs w:val="22"/>
              </w:rPr>
              <w:t xml:space="preserve">Clinical Director </w:t>
            </w:r>
          </w:p>
        </w:tc>
        <w:tc>
          <w:tcPr>
            <w:tcW w:w="5670" w:type="dxa"/>
          </w:tcPr>
          <w:p w14:paraId="280CD1AA" w14:textId="77777777" w:rsidR="00411BD6" w:rsidRPr="008C74C1" w:rsidRDefault="00411BD6" w:rsidP="00A96F9F">
            <w:pPr>
              <w:pStyle w:val="Default"/>
              <w:ind w:left="12" w:hanging="12"/>
              <w:rPr>
                <w:b/>
                <w:color w:val="002060"/>
                <w:sz w:val="22"/>
                <w:szCs w:val="22"/>
              </w:rPr>
            </w:pPr>
            <w:r w:rsidRPr="008C74C1">
              <w:rPr>
                <w:b/>
                <w:color w:val="002060"/>
                <w:sz w:val="22"/>
                <w:szCs w:val="22"/>
              </w:rPr>
              <w:t>shouren.datta@ggc.scot.nhs.uk</w:t>
            </w:r>
          </w:p>
        </w:tc>
      </w:tr>
      <w:tr w:rsidR="00411BD6" w:rsidRPr="008C74C1" w14:paraId="4FAB0851" w14:textId="77777777" w:rsidTr="00A96F9F">
        <w:trPr>
          <w:trHeight w:val="375"/>
        </w:trPr>
        <w:tc>
          <w:tcPr>
            <w:tcW w:w="1956" w:type="dxa"/>
          </w:tcPr>
          <w:p w14:paraId="7EA54BED" w14:textId="77777777" w:rsidR="00411BD6" w:rsidRPr="008C74C1" w:rsidRDefault="00411BD6" w:rsidP="00A96F9F">
            <w:pPr>
              <w:pStyle w:val="Default"/>
              <w:ind w:left="-48"/>
              <w:rPr>
                <w:b/>
                <w:color w:val="002060"/>
                <w:sz w:val="22"/>
                <w:szCs w:val="22"/>
              </w:rPr>
            </w:pPr>
            <w:r>
              <w:rPr>
                <w:b/>
                <w:color w:val="002060"/>
                <w:sz w:val="22"/>
                <w:szCs w:val="22"/>
              </w:rPr>
              <w:t xml:space="preserve">Mrs Rebecca Reid </w:t>
            </w:r>
          </w:p>
        </w:tc>
        <w:tc>
          <w:tcPr>
            <w:tcW w:w="1730" w:type="dxa"/>
          </w:tcPr>
          <w:p w14:paraId="265EB0B8" w14:textId="77777777" w:rsidR="00411BD6" w:rsidRPr="008C74C1" w:rsidRDefault="00411BD6" w:rsidP="00A96F9F">
            <w:pPr>
              <w:pStyle w:val="Default"/>
              <w:ind w:left="12" w:hanging="12"/>
              <w:rPr>
                <w:b/>
                <w:color w:val="002060"/>
                <w:sz w:val="22"/>
                <w:szCs w:val="22"/>
              </w:rPr>
            </w:pPr>
            <w:r>
              <w:rPr>
                <w:b/>
                <w:color w:val="002060"/>
                <w:sz w:val="22"/>
                <w:szCs w:val="22"/>
              </w:rPr>
              <w:t>General Manager</w:t>
            </w:r>
          </w:p>
        </w:tc>
        <w:tc>
          <w:tcPr>
            <w:tcW w:w="5670" w:type="dxa"/>
          </w:tcPr>
          <w:p w14:paraId="19AE52CB" w14:textId="77777777" w:rsidR="00411BD6" w:rsidRPr="008C74C1" w:rsidRDefault="00411BD6" w:rsidP="00A96F9F">
            <w:pPr>
              <w:pStyle w:val="Default"/>
              <w:ind w:left="12" w:hanging="12"/>
              <w:rPr>
                <w:b/>
                <w:color w:val="002060"/>
                <w:sz w:val="22"/>
                <w:szCs w:val="22"/>
              </w:rPr>
            </w:pPr>
            <w:r>
              <w:rPr>
                <w:b/>
                <w:color w:val="002060"/>
                <w:sz w:val="22"/>
                <w:szCs w:val="22"/>
              </w:rPr>
              <w:t>Rebecca.Reid2@ggc.scot.nhs.uk</w:t>
            </w:r>
          </w:p>
        </w:tc>
      </w:tr>
    </w:tbl>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380CDA0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BF2B07">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474FF0" w:rsidP="00067415">
      <w:pPr>
        <w:jc w:val="both"/>
        <w:rPr>
          <w:rFonts w:ascii="Arial" w:hAnsi="Arial" w:cs="Arial"/>
          <w:b/>
          <w:color w:val="002060"/>
        </w:rPr>
      </w:pPr>
      <w:hyperlink r:id="rId27"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28"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29"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F6AEBB5" w14:textId="77777777" w:rsidR="008502BD" w:rsidRDefault="00411BD6" w:rsidP="00411BD6">
            <w:pPr>
              <w:rPr>
                <w:rFonts w:ascii="Arial" w:hAnsi="Arial" w:cs="Arial"/>
                <w:b/>
                <w:noProof/>
                <w:color w:val="002060"/>
              </w:rPr>
            </w:pPr>
            <w:r>
              <w:rPr>
                <w:rFonts w:ascii="Arial" w:hAnsi="Arial" w:cs="Arial"/>
                <w:b/>
                <w:noProof/>
                <w:color w:val="002060"/>
              </w:rPr>
              <w:t xml:space="preserve">Fixed Term </w:t>
            </w:r>
          </w:p>
          <w:p w14:paraId="6EE6BF0B" w14:textId="77777777" w:rsidR="00411BD6" w:rsidRPr="008A52ED" w:rsidRDefault="00411BD6" w:rsidP="00411BD6">
            <w:pPr>
              <w:rPr>
                <w:rFonts w:ascii="Arial" w:hAnsi="Arial" w:cs="Arial"/>
                <w:color w:val="002060"/>
              </w:rPr>
            </w:pPr>
          </w:p>
        </w:tc>
      </w:tr>
      <w:tr w:rsidR="008A52ED" w:rsidRPr="008A52ED" w14:paraId="128C96E5" w14:textId="77777777" w:rsidTr="00067415">
        <w:tc>
          <w:tcPr>
            <w:tcW w:w="2880" w:type="dxa"/>
          </w:tcPr>
          <w:p w14:paraId="0842DD6B" w14:textId="73E16840"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D6310D0" w:rsidR="008502BD" w:rsidRPr="008A52ED" w:rsidRDefault="00411BD6" w:rsidP="00067415">
            <w:pPr>
              <w:rPr>
                <w:rFonts w:ascii="Arial" w:hAnsi="Arial" w:cs="Arial"/>
                <w:b/>
                <w:noProof/>
                <w:color w:val="002060"/>
              </w:rPr>
            </w:pPr>
            <w:r>
              <w:rPr>
                <w:rFonts w:ascii="Arial" w:hAnsi="Arial" w:cs="Arial"/>
                <w:b/>
                <w:noProof/>
                <w:color w:val="002060"/>
              </w:rPr>
              <w:t xml:space="preserve">Locum </w:t>
            </w:r>
            <w:r w:rsidR="00855109"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61E419AA" w:rsidR="008502BD" w:rsidRPr="008A52ED" w:rsidRDefault="00687E37" w:rsidP="00067415">
            <w:pPr>
              <w:rPr>
                <w:rFonts w:ascii="Arial" w:hAnsi="Arial" w:cs="Arial"/>
                <w:color w:val="002060"/>
              </w:rPr>
            </w:pPr>
            <w:r w:rsidRPr="008A52ED">
              <w:rPr>
                <w:rFonts w:ascii="Arial" w:hAnsi="Arial" w:cs="Arial"/>
                <w:color w:val="002060"/>
              </w:rPr>
              <w:t xml:space="preserve"> </w:t>
            </w:r>
            <w:r w:rsidR="004E55F9" w:rsidRPr="004E55F9">
              <w:rPr>
                <w:rFonts w:ascii="Arial" w:hAnsi="Arial" w:cs="Arial"/>
                <w:color w:val="002060"/>
                <w:sz w:val="22"/>
                <w:szCs w:val="22"/>
              </w:rPr>
              <w:t xml:space="preserve">£96,963 - £128,841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2ED">
              <w:rPr>
                <w:rFonts w:ascii="Arial" w:hAnsi="Arial" w:cs="Arial"/>
                <w:color w:val="002060"/>
              </w:rPr>
              <w:t>..</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postholder</w:t>
            </w:r>
            <w:proofErr w:type="spellEnd"/>
            <w:r w:rsidRPr="008A52ED">
              <w:rPr>
                <w:rFonts w:ascii="Arial" w:hAnsi="Arial" w:cs="Arial"/>
                <w:color w:val="002060"/>
              </w:rPr>
              <w:t xml:space="preserve">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10238973" w:rsidR="008502BD" w:rsidRPr="008A52ED" w:rsidRDefault="00411BD6" w:rsidP="00855109">
            <w:pPr>
              <w:jc w:val="both"/>
              <w:rPr>
                <w:rFonts w:ascii="Arial" w:hAnsi="Arial" w:cs="Arial"/>
                <w:color w:val="002060"/>
              </w:rPr>
            </w:pPr>
            <w:r>
              <w:rPr>
                <w:rFonts w:ascii="Arial" w:hAnsi="Arial" w:cs="Arial"/>
                <w:b/>
                <w:color w:val="002060"/>
              </w:rPr>
              <w:t xml:space="preserve">The employment is subject to one </w:t>
            </w:r>
            <w:r w:rsidR="008502BD" w:rsidRPr="008A52ED">
              <w:rPr>
                <w:rFonts w:ascii="Arial" w:hAnsi="Arial" w:cs="Arial"/>
                <w:b/>
                <w:color w:val="002060"/>
              </w:rPr>
              <w:t>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083C339B"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If this is the firs</w:t>
      </w:r>
      <w:r w:rsidR="00411BD6">
        <w:rPr>
          <w:rFonts w:ascii="Arial" w:hAnsi="Arial" w:cs="Arial"/>
          <w:color w:val="002060"/>
          <w:sz w:val="24"/>
          <w:szCs w:val="24"/>
        </w:rPr>
        <w:t xml:space="preserve">t time you have applied for an </w:t>
      </w:r>
      <w:bookmarkStart w:id="1" w:name="_GoBack"/>
      <w:bookmarkEnd w:id="1"/>
      <w:r w:rsidR="008502BD" w:rsidRPr="008A52ED">
        <w:rPr>
          <w:rFonts w:ascii="Arial" w:hAnsi="Arial" w:cs="Arial"/>
          <w:color w:val="002060"/>
          <w:sz w:val="24"/>
          <w:szCs w:val="24"/>
        </w:rPr>
        <w:t xml:space="preserve">NHSGGC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1"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52ED">
        <w:rPr>
          <w:rFonts w:ascii="Arial" w:hAnsi="Arial" w:cs="Arial"/>
          <w:color w:val="002060"/>
        </w:rPr>
        <w:t>Stobhill</w:t>
      </w:r>
      <w:proofErr w:type="spellEnd"/>
      <w:r w:rsidRPr="008A52ED">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w:t>
      </w:r>
      <w:proofErr w:type="spellStart"/>
      <w:r w:rsidRPr="008A52ED">
        <w:rPr>
          <w:rFonts w:ascii="Arial" w:hAnsi="Arial" w:cs="Arial"/>
          <w:color w:val="002060"/>
        </w:rPr>
        <w:t>Stobhill</w:t>
      </w:r>
      <w:proofErr w:type="spellEnd"/>
      <w:r w:rsidRPr="008A52ED">
        <w:rPr>
          <w:rFonts w:ascii="Arial" w:hAnsi="Arial" w:cs="Arial"/>
          <w:color w:val="002060"/>
        </w:rPr>
        <w:t xml:space="preserve">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52ED">
        <w:rPr>
          <w:rFonts w:ascii="Arial" w:hAnsi="Arial" w:cs="Arial"/>
          <w:color w:val="002060"/>
          <w:shd w:val="clear" w:color="auto" w:fill="FFFFFF"/>
        </w:rPr>
        <w:t>MBChB</w:t>
      </w:r>
      <w:proofErr w:type="spellEnd"/>
      <w:r w:rsidR="008502BD" w:rsidRPr="008A52ED">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w:t>
      </w:r>
      <w:proofErr w:type="gramStart"/>
      <w:r w:rsidRPr="008A52ED">
        <w:rPr>
          <w:rFonts w:ascii="Arial" w:hAnsi="Arial" w:cs="Arial"/>
          <w:color w:val="002060"/>
        </w:rPr>
        <w:t>Corporate</w:t>
      </w:r>
      <w:proofErr w:type="gramEnd"/>
      <w:r w:rsidRPr="008A52ED">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3"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474FF0" w:rsidP="00355A44">
      <w:pPr>
        <w:numPr>
          <w:ilvl w:val="0"/>
          <w:numId w:val="10"/>
        </w:numPr>
        <w:ind w:left="490"/>
        <w:rPr>
          <w:rFonts w:ascii="Arial" w:hAnsi="Arial" w:cs="Arial"/>
          <w:color w:val="002060"/>
        </w:rPr>
      </w:pPr>
      <w:hyperlink r:id="rId34" w:tooltip="Beatson West of Scotland Cancer Centre" w:history="1">
        <w:proofErr w:type="spellStart"/>
        <w:r w:rsidR="008502BD" w:rsidRPr="008A52ED">
          <w:rPr>
            <w:rFonts w:ascii="Arial" w:hAnsi="Arial" w:cs="Arial"/>
            <w:bCs/>
            <w:color w:val="002060"/>
          </w:rPr>
          <w:t>Beatson</w:t>
        </w:r>
        <w:proofErr w:type="spellEnd"/>
        <w:r w:rsidR="008502BD" w:rsidRPr="008A52ED">
          <w:rPr>
            <w:rFonts w:ascii="Arial" w:hAnsi="Arial" w:cs="Arial"/>
            <w:bCs/>
            <w:color w:val="002060"/>
          </w:rPr>
          <w:t xml:space="preserve"> West of Scotland Cancer Centre</w:t>
        </w:r>
      </w:hyperlink>
    </w:p>
    <w:p w14:paraId="6080200C" w14:textId="77777777" w:rsidR="008502BD" w:rsidRPr="008A52ED" w:rsidRDefault="00474FF0" w:rsidP="00355A44">
      <w:pPr>
        <w:numPr>
          <w:ilvl w:val="0"/>
          <w:numId w:val="10"/>
        </w:numPr>
        <w:ind w:left="490"/>
        <w:rPr>
          <w:rFonts w:ascii="Arial" w:hAnsi="Arial" w:cs="Arial"/>
          <w:color w:val="002060"/>
        </w:rPr>
      </w:pPr>
      <w:hyperlink r:id="rId35"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474FF0" w:rsidP="00355A44">
      <w:pPr>
        <w:numPr>
          <w:ilvl w:val="0"/>
          <w:numId w:val="10"/>
        </w:numPr>
        <w:ind w:left="490"/>
        <w:rPr>
          <w:rFonts w:ascii="Arial" w:hAnsi="Arial" w:cs="Arial"/>
          <w:color w:val="002060"/>
        </w:rPr>
      </w:pPr>
      <w:hyperlink r:id="rId36"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474FF0" w:rsidP="00355A44">
      <w:pPr>
        <w:numPr>
          <w:ilvl w:val="0"/>
          <w:numId w:val="10"/>
        </w:numPr>
        <w:ind w:left="490"/>
        <w:rPr>
          <w:rFonts w:ascii="Arial" w:hAnsi="Arial" w:cs="Arial"/>
          <w:color w:val="002060"/>
        </w:rPr>
      </w:pPr>
      <w:hyperlink r:id="rId37"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474FF0" w:rsidP="00355A44">
      <w:pPr>
        <w:numPr>
          <w:ilvl w:val="0"/>
          <w:numId w:val="10"/>
        </w:numPr>
        <w:ind w:left="490"/>
        <w:rPr>
          <w:rFonts w:ascii="Arial" w:hAnsi="Arial" w:cs="Arial"/>
          <w:color w:val="002060"/>
        </w:rPr>
      </w:pPr>
      <w:hyperlink r:id="rId38" w:tooltip="Lightburn Hospital" w:history="1">
        <w:proofErr w:type="spellStart"/>
        <w:r w:rsidR="008502BD" w:rsidRPr="008A52ED">
          <w:rPr>
            <w:rFonts w:ascii="Arial" w:hAnsi="Arial" w:cs="Arial"/>
            <w:bCs/>
            <w:color w:val="002060"/>
          </w:rPr>
          <w:t>Lightburn</w:t>
        </w:r>
        <w:proofErr w:type="spellEnd"/>
        <w:r w:rsidR="008502BD" w:rsidRPr="008A52ED">
          <w:rPr>
            <w:rFonts w:ascii="Arial" w:hAnsi="Arial" w:cs="Arial"/>
            <w:bCs/>
            <w:color w:val="002060"/>
          </w:rPr>
          <w:t xml:space="preserve"> Hospital</w:t>
        </w:r>
      </w:hyperlink>
    </w:p>
    <w:p w14:paraId="25CC94A0" w14:textId="77777777" w:rsidR="008502BD" w:rsidRPr="008A52ED" w:rsidRDefault="00474FF0" w:rsidP="00355A44">
      <w:pPr>
        <w:numPr>
          <w:ilvl w:val="0"/>
          <w:numId w:val="10"/>
        </w:numPr>
        <w:ind w:left="490"/>
        <w:rPr>
          <w:rFonts w:ascii="Arial" w:hAnsi="Arial" w:cs="Arial"/>
          <w:color w:val="002060"/>
        </w:rPr>
      </w:pPr>
      <w:hyperlink r:id="rId39"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474FF0" w:rsidP="00355A44">
      <w:pPr>
        <w:numPr>
          <w:ilvl w:val="0"/>
          <w:numId w:val="10"/>
        </w:numPr>
        <w:ind w:left="490"/>
        <w:rPr>
          <w:rFonts w:ascii="Arial" w:hAnsi="Arial" w:cs="Arial"/>
          <w:color w:val="002060"/>
        </w:rPr>
      </w:pPr>
      <w:hyperlink r:id="rId40"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474FF0" w:rsidP="00355A44">
      <w:pPr>
        <w:numPr>
          <w:ilvl w:val="0"/>
          <w:numId w:val="10"/>
        </w:numPr>
        <w:ind w:left="490"/>
        <w:rPr>
          <w:rFonts w:ascii="Arial" w:hAnsi="Arial" w:cs="Arial"/>
          <w:color w:val="002060"/>
        </w:rPr>
      </w:pPr>
      <w:hyperlink r:id="rId41"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474FF0" w:rsidP="00355A44">
      <w:pPr>
        <w:numPr>
          <w:ilvl w:val="0"/>
          <w:numId w:val="10"/>
        </w:numPr>
        <w:ind w:left="490"/>
        <w:rPr>
          <w:rFonts w:ascii="Arial" w:hAnsi="Arial" w:cs="Arial"/>
          <w:color w:val="002060"/>
        </w:rPr>
      </w:pPr>
      <w:hyperlink r:id="rId42"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474FF0" w:rsidP="00067415">
      <w:pPr>
        <w:numPr>
          <w:ilvl w:val="0"/>
          <w:numId w:val="15"/>
        </w:numPr>
        <w:rPr>
          <w:rFonts w:ascii="Arial" w:hAnsi="Arial" w:cs="Arial"/>
          <w:color w:val="002060"/>
        </w:rPr>
      </w:pPr>
      <w:hyperlink r:id="rId43" w:tooltip="New Stobhill Hospital" w:history="1">
        <w:r w:rsidR="008502BD" w:rsidRPr="008A52ED">
          <w:rPr>
            <w:rFonts w:ascii="Arial" w:hAnsi="Arial" w:cs="Arial"/>
            <w:bCs/>
            <w:color w:val="002060"/>
          </w:rPr>
          <w:t xml:space="preserve">New </w:t>
        </w:r>
        <w:proofErr w:type="spellStart"/>
        <w:r w:rsidR="008502BD" w:rsidRPr="008A52ED">
          <w:rPr>
            <w:rFonts w:ascii="Arial" w:hAnsi="Arial" w:cs="Arial"/>
            <w:bCs/>
            <w:color w:val="002060"/>
          </w:rPr>
          <w:t>Stobhill</w:t>
        </w:r>
        <w:proofErr w:type="spellEnd"/>
        <w:r w:rsidR="008502BD" w:rsidRPr="008A52ED">
          <w:rPr>
            <w:rFonts w:ascii="Arial" w:hAnsi="Arial" w:cs="Arial"/>
            <w:bCs/>
            <w:color w:val="002060"/>
          </w:rPr>
          <w:t xml:space="preserve"> Hospital</w:t>
        </w:r>
      </w:hyperlink>
    </w:p>
    <w:p w14:paraId="0A0FDF4E" w14:textId="77777777" w:rsidR="008502BD" w:rsidRPr="008A52ED" w:rsidRDefault="00474FF0" w:rsidP="00067415">
      <w:pPr>
        <w:numPr>
          <w:ilvl w:val="0"/>
          <w:numId w:val="15"/>
        </w:numPr>
        <w:rPr>
          <w:rFonts w:ascii="Arial" w:hAnsi="Arial" w:cs="Arial"/>
          <w:color w:val="002060"/>
        </w:rPr>
      </w:pPr>
      <w:hyperlink r:id="rId44"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474FF0" w:rsidP="00067415">
      <w:pPr>
        <w:numPr>
          <w:ilvl w:val="0"/>
          <w:numId w:val="15"/>
        </w:numPr>
        <w:rPr>
          <w:rFonts w:ascii="Arial" w:hAnsi="Arial" w:cs="Arial"/>
          <w:color w:val="002060"/>
        </w:rPr>
      </w:pPr>
      <w:hyperlink r:id="rId45"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52ED">
        <w:rPr>
          <w:rFonts w:ascii="Arial" w:hAnsi="Arial" w:cs="Arial"/>
          <w:color w:val="002060"/>
        </w:rPr>
        <w:t>Acute</w:t>
      </w:r>
      <w:proofErr w:type="gramEnd"/>
      <w:r w:rsidR="008502BD" w:rsidRPr="008A52ED">
        <w:rPr>
          <w:rFonts w:ascii="Arial" w:hAnsi="Arial" w:cs="Arial"/>
          <w:color w:val="002060"/>
        </w:rPr>
        <w:t xml:space="preserve"> workforce including Nursing and Midwifery, Allied Health Professionals and all other NHS staff groups. For more information on the </w:t>
      </w:r>
      <w:hyperlink r:id="rId46"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7"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48"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49"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474FF0" w:rsidP="00067415">
      <w:pPr>
        <w:spacing w:before="300" w:after="300"/>
        <w:outlineLvl w:val="0"/>
        <w:rPr>
          <w:rFonts w:ascii="Arial" w:hAnsi="Arial" w:cs="Arial"/>
          <w:b/>
          <w:bCs/>
          <w:color w:val="002060"/>
          <w:kern w:val="36"/>
        </w:rPr>
      </w:pPr>
      <w:hyperlink r:id="rId50"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1"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2"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0E2EB11C"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Experience the award-winning wonder of </w:t>
      </w:r>
      <w:proofErr w:type="spellStart"/>
      <w:r w:rsidRPr="008A52ED">
        <w:rPr>
          <w:rFonts w:ascii="Arial" w:hAnsi="Arial" w:cs="Arial"/>
          <w:color w:val="002060"/>
        </w:rPr>
        <w:t>Kelvingrove</w:t>
      </w:r>
      <w:proofErr w:type="spellEnd"/>
      <w:r w:rsidRPr="008A52ED">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4"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From </w:t>
      </w:r>
      <w:proofErr w:type="spellStart"/>
      <w:r w:rsidRPr="008A52ED">
        <w:rPr>
          <w:rFonts w:ascii="Arial" w:hAnsi="Arial" w:cs="Arial"/>
          <w:color w:val="002060"/>
        </w:rPr>
        <w:t>Ardrossan</w:t>
      </w:r>
      <w:proofErr w:type="spellEnd"/>
      <w:r w:rsidRPr="008A52ED">
        <w:rPr>
          <w:rFonts w:ascii="Arial" w:hAnsi="Arial" w:cs="Arial"/>
          <w:color w:val="002060"/>
        </w:rPr>
        <w:t xml:space="preserve">, </w:t>
      </w:r>
      <w:proofErr w:type="spellStart"/>
      <w:r w:rsidRPr="008A52ED">
        <w:rPr>
          <w:rFonts w:ascii="Arial" w:hAnsi="Arial" w:cs="Arial"/>
          <w:color w:val="002060"/>
        </w:rPr>
        <w:t>Gourock</w:t>
      </w:r>
      <w:proofErr w:type="spellEnd"/>
      <w:r w:rsidRPr="008A52ED">
        <w:rPr>
          <w:rFonts w:ascii="Arial" w:hAnsi="Arial" w:cs="Arial"/>
          <w:color w:val="002060"/>
        </w:rPr>
        <w:t xml:space="preserve"> and </w:t>
      </w:r>
      <w:proofErr w:type="spellStart"/>
      <w:r w:rsidRPr="008A52ED">
        <w:rPr>
          <w:rFonts w:ascii="Arial" w:hAnsi="Arial" w:cs="Arial"/>
          <w:color w:val="002060"/>
        </w:rPr>
        <w:t>Wemyss</w:t>
      </w:r>
      <w:proofErr w:type="spellEnd"/>
      <w:r w:rsidRPr="008A52ED">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474FF0" w:rsidP="00067415">
      <w:pPr>
        <w:pStyle w:val="Default"/>
        <w:rPr>
          <w:b/>
          <w:color w:val="002060"/>
        </w:rPr>
      </w:pPr>
      <w:hyperlink r:id="rId56"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474FF0" w:rsidP="00067415">
      <w:pPr>
        <w:pStyle w:val="Default"/>
        <w:rPr>
          <w:b/>
          <w:color w:val="002060"/>
        </w:rPr>
      </w:pPr>
      <w:hyperlink r:id="rId57"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474FF0" w:rsidP="00067415">
      <w:pPr>
        <w:pStyle w:val="Default"/>
        <w:rPr>
          <w:b/>
          <w:color w:val="002060"/>
        </w:rPr>
      </w:pPr>
      <w:hyperlink r:id="rId58"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22DEAE4E" w:rsidR="008502BD" w:rsidRPr="008A52ED" w:rsidRDefault="008502BD" w:rsidP="00EF6D04">
      <w:pPr>
        <w:pStyle w:val="Default"/>
        <w:rPr>
          <w:b/>
          <w:color w:val="002060"/>
        </w:rPr>
      </w:pPr>
    </w:p>
    <w:sectPr w:rsidR="008502BD" w:rsidRPr="008A52ED" w:rsidSect="00294E61">
      <w:footerReference w:type="even" r:id="rId59"/>
      <w:footerReference w:type="default" r:id="rId6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474FF0" w:rsidRDefault="00474FF0">
      <w:r>
        <w:separator/>
      </w:r>
    </w:p>
  </w:endnote>
  <w:endnote w:type="continuationSeparator" w:id="0">
    <w:p w14:paraId="7E3FA467" w14:textId="77777777" w:rsidR="00474FF0" w:rsidRDefault="0047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474FF0" w:rsidRDefault="00474FF0"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474FF0" w:rsidRDefault="00474FF0"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474FF0" w:rsidRDefault="00474FF0"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474FF0" w:rsidRDefault="00474F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474FF0" w:rsidRDefault="00474FF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474FF0" w:rsidRPr="00067415" w:rsidRDefault="00474FF0"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474FF0" w:rsidRDefault="00474FF0">
      <w:r>
        <w:separator/>
      </w:r>
    </w:p>
  </w:footnote>
  <w:footnote w:type="continuationSeparator" w:id="0">
    <w:p w14:paraId="5645C650" w14:textId="77777777" w:rsidR="00474FF0" w:rsidRDefault="00474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474FF0" w:rsidRDefault="00474FF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474FF0" w:rsidRDefault="00474FF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474FF0" w:rsidRDefault="00474FF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106CB"/>
    <w:multiLevelType w:val="hybridMultilevel"/>
    <w:tmpl w:val="D494EF68"/>
    <w:lvl w:ilvl="0" w:tplc="EF122FF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94239D"/>
    <w:multiLevelType w:val="hybridMultilevel"/>
    <w:tmpl w:val="B08A2ED6"/>
    <w:lvl w:ilvl="0" w:tplc="08090001">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9"/>
  </w:num>
  <w:num w:numId="9">
    <w:abstractNumId w:val="20"/>
  </w:num>
  <w:num w:numId="10">
    <w:abstractNumId w:val="3"/>
  </w:num>
  <w:num w:numId="11">
    <w:abstractNumId w:val="27"/>
  </w:num>
  <w:num w:numId="12">
    <w:abstractNumId w:val="23"/>
  </w:num>
  <w:num w:numId="13">
    <w:abstractNumId w:val="14"/>
  </w:num>
  <w:num w:numId="14">
    <w:abstractNumId w:val="17"/>
  </w:num>
  <w:num w:numId="15">
    <w:abstractNumId w:val="1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8"/>
  </w:num>
  <w:num w:numId="21">
    <w:abstractNumId w:val="26"/>
  </w:num>
  <w:num w:numId="22">
    <w:abstractNumId w:val="24"/>
  </w:num>
  <w:num w:numId="23">
    <w:abstractNumId w:val="9"/>
  </w:num>
  <w:num w:numId="24">
    <w:abstractNumId w:val="6"/>
  </w:num>
  <w:num w:numId="25">
    <w:abstractNumId w:val="12"/>
  </w:num>
  <w:num w:numId="26">
    <w:abstractNumId w:val="7"/>
  </w:num>
  <w:num w:numId="27">
    <w:abstractNumId w:val="22"/>
  </w:num>
  <w:num w:numId="28">
    <w:abstractNumId w:val="19"/>
  </w:num>
  <w:num w:numId="29">
    <w:abstractNumId w:val="2"/>
  </w:num>
  <w:num w:numId="30">
    <w:abstractNumId w:val="16"/>
  </w:num>
  <w:num w:numId="31">
    <w:abstractNumId w:val="25"/>
  </w:num>
  <w:num w:numId="32">
    <w:abstractNumId w:val="18"/>
  </w:num>
  <w:num w:numId="33">
    <w:abstractNumId w:val="4"/>
  </w:num>
  <w:num w:numId="34">
    <w:abstractNumId w:val="5"/>
  </w:num>
  <w:num w:numId="35">
    <w:abstractNumId w:val="21"/>
  </w:num>
  <w:num w:numId="3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1BD6"/>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74FF0"/>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E55F9"/>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p2">
    <w:name w:val="p2"/>
    <w:basedOn w:val="Normal"/>
    <w:rsid w:val="00474FF0"/>
    <w:pPr>
      <w:tabs>
        <w:tab w:val="left" w:pos="720"/>
      </w:tabs>
      <w:snapToGrid w:val="0"/>
      <w:spacing w:line="300" w:lineRule="atLeast"/>
      <w:jc w:val="both"/>
    </w:pPr>
    <w:rPr>
      <w:szCs w:val="20"/>
      <w:lang w:eastAsia="en-US"/>
    </w:rPr>
  </w:style>
  <w:style w:type="paragraph" w:customStyle="1" w:styleId="xmsonormal">
    <w:name w:val="x_msonormal"/>
    <w:basedOn w:val="Normal"/>
    <w:rsid w:val="00411B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9127</Words>
  <Characters>54582</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2023-11-13T13:32:00Z</dcterms:created>
  <dcterms:modified xsi:type="dcterms:W3CDTF">2023-11-13T13:32:00Z</dcterms:modified>
</cp:coreProperties>
</file>