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58" w:rsidRPr="007462A0" w:rsidRDefault="00694058" w:rsidP="00694058">
      <w:pPr>
        <w:pStyle w:val="Heading4"/>
        <w:keepNext/>
        <w:jc w:val="right"/>
        <w:rPr>
          <w:b/>
          <w:bCs/>
          <w:lang w:val="en-GB"/>
        </w:rPr>
      </w:pPr>
    </w:p>
    <w:p w:rsidR="00694058" w:rsidRPr="007462A0" w:rsidRDefault="00694058" w:rsidP="00694058">
      <w:pPr>
        <w:pStyle w:val="Heading4"/>
        <w:keepNext/>
        <w:jc w:val="center"/>
        <w:rPr>
          <w:b/>
          <w:lang w:val="en-GB"/>
        </w:rPr>
      </w:pPr>
      <w:r w:rsidRPr="007462A0">
        <w:rPr>
          <w:b/>
          <w:lang w:val="en-GB"/>
        </w:rPr>
        <w:t>JOB DESCRIPTION</w:t>
      </w:r>
    </w:p>
    <w:p w:rsidR="00694058" w:rsidRPr="007462A0" w:rsidRDefault="00694058" w:rsidP="00694058">
      <w:pPr>
        <w:jc w:val="both"/>
        <w:rPr>
          <w:lang w:val="en-GB"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8730"/>
        <w:gridCol w:w="135"/>
      </w:tblGrid>
      <w:tr w:rsidR="00694058" w:rsidRPr="007462A0" w:rsidTr="00694058">
        <w:tc>
          <w:tcPr>
            <w:tcW w:w="8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pStyle w:val="Heading3"/>
              <w:keepNext/>
              <w:tabs>
                <w:tab w:val="left" w:pos="360"/>
              </w:tabs>
              <w:spacing w:before="120" w:after="120"/>
              <w:ind w:left="360" w:hanging="360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t>1.</w:t>
            </w:r>
            <w:r w:rsidRPr="007462A0">
              <w:rPr>
                <w:b/>
                <w:bCs/>
                <w:lang w:val="en-GB"/>
              </w:rPr>
              <w:tab/>
              <w:t>JOB IDENTIFICATION</w:t>
            </w:r>
          </w:p>
        </w:tc>
      </w:tr>
      <w:tr w:rsidR="00694058" w:rsidRPr="007462A0" w:rsidTr="00694058">
        <w:tc>
          <w:tcPr>
            <w:tcW w:w="8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 xml:space="preserve"> </w:t>
            </w:r>
          </w:p>
          <w:p w:rsidR="00694058" w:rsidRPr="007462A0" w:rsidRDefault="00694058" w:rsidP="008850B7">
            <w:pPr>
              <w:rPr>
                <w:lang w:val="en-GB"/>
              </w:rPr>
            </w:pPr>
            <w:r w:rsidRPr="007462A0">
              <w:rPr>
                <w:lang w:val="en-GB"/>
              </w:rPr>
              <w:t>Job Title:</w:t>
            </w:r>
            <w:r w:rsidRPr="007462A0">
              <w:rPr>
                <w:lang w:val="en-GB"/>
              </w:rPr>
              <w:tab/>
            </w:r>
            <w:r w:rsidRPr="007462A0">
              <w:rPr>
                <w:lang w:val="en-GB"/>
              </w:rPr>
              <w:tab/>
            </w:r>
            <w:r w:rsidRPr="007462A0">
              <w:rPr>
                <w:lang w:val="en-GB"/>
              </w:rPr>
              <w:tab/>
            </w:r>
            <w:r w:rsidR="007710EC" w:rsidRPr="007462A0">
              <w:rPr>
                <w:lang w:val="en-GB"/>
              </w:rPr>
              <w:t>Ophthalmology</w:t>
            </w:r>
            <w:r w:rsidR="00937C59" w:rsidRPr="007462A0">
              <w:rPr>
                <w:lang w:val="en-GB"/>
              </w:rPr>
              <w:t xml:space="preserve"> Specialist</w:t>
            </w:r>
            <w:r w:rsidR="007710EC" w:rsidRPr="007462A0">
              <w:rPr>
                <w:lang w:val="en-GB"/>
              </w:rPr>
              <w:t xml:space="preserve"> Nurse</w:t>
            </w:r>
          </w:p>
          <w:p w:rsidR="00694058" w:rsidRPr="007462A0" w:rsidRDefault="00694058" w:rsidP="008850B7">
            <w:pPr>
              <w:rPr>
                <w:lang w:val="en-GB"/>
              </w:rPr>
            </w:pPr>
          </w:p>
          <w:p w:rsidR="00694058" w:rsidRPr="007462A0" w:rsidRDefault="00694058" w:rsidP="008850B7">
            <w:pPr>
              <w:rPr>
                <w:lang w:val="en-GB"/>
              </w:rPr>
            </w:pPr>
            <w:r w:rsidRPr="007462A0">
              <w:rPr>
                <w:lang w:val="en-GB"/>
              </w:rPr>
              <w:t>Responsible to:</w:t>
            </w:r>
            <w:r w:rsidRPr="007462A0">
              <w:rPr>
                <w:lang w:val="en-GB"/>
              </w:rPr>
              <w:tab/>
            </w:r>
            <w:r w:rsidRPr="007462A0">
              <w:rPr>
                <w:lang w:val="en-GB"/>
              </w:rPr>
              <w:tab/>
            </w:r>
            <w:r w:rsidR="00A334FF" w:rsidRPr="007462A0">
              <w:rPr>
                <w:lang w:val="en-GB"/>
              </w:rPr>
              <w:t>Senior Charge Nurse Ophthalmology</w:t>
            </w:r>
          </w:p>
          <w:p w:rsidR="00694058" w:rsidRPr="007462A0" w:rsidRDefault="00694058" w:rsidP="008850B7">
            <w:pPr>
              <w:rPr>
                <w:lang w:val="en-GB"/>
              </w:rPr>
            </w:pPr>
          </w:p>
          <w:p w:rsidR="00694058" w:rsidRPr="007462A0" w:rsidRDefault="00694058" w:rsidP="008850B7">
            <w:pPr>
              <w:rPr>
                <w:lang w:val="en-GB"/>
              </w:rPr>
            </w:pPr>
            <w:r w:rsidRPr="007462A0">
              <w:rPr>
                <w:lang w:val="en-GB"/>
              </w:rPr>
              <w:t xml:space="preserve">Department(s):                  </w:t>
            </w:r>
            <w:r w:rsidR="007462A0">
              <w:rPr>
                <w:lang w:val="en-GB"/>
              </w:rPr>
              <w:t xml:space="preserve">  </w:t>
            </w:r>
            <w:r w:rsidR="00A334FF" w:rsidRPr="007462A0">
              <w:rPr>
                <w:lang w:val="en-GB"/>
              </w:rPr>
              <w:t>Ophthalmology Department</w:t>
            </w:r>
          </w:p>
          <w:p w:rsidR="00694058" w:rsidRPr="007462A0" w:rsidRDefault="00694058" w:rsidP="008850B7">
            <w:pPr>
              <w:rPr>
                <w:lang w:val="en-GB"/>
              </w:rPr>
            </w:pPr>
          </w:p>
          <w:p w:rsidR="00694058" w:rsidRPr="007462A0" w:rsidRDefault="007462A0" w:rsidP="008850B7">
            <w:pPr>
              <w:rPr>
                <w:lang w:val="en-GB"/>
              </w:rPr>
            </w:pPr>
            <w:r>
              <w:rPr>
                <w:lang w:val="en-GB"/>
              </w:rPr>
              <w:t xml:space="preserve">Directorate:  </w:t>
            </w:r>
            <w:r>
              <w:rPr>
                <w:lang w:val="en-GB"/>
              </w:rPr>
              <w:tab/>
            </w:r>
            <w:r>
              <w:rPr>
                <w:lang w:val="en-GB"/>
              </w:rPr>
              <w:tab/>
              <w:t xml:space="preserve">            </w:t>
            </w:r>
            <w:r w:rsidR="00D121DB" w:rsidRPr="007462A0">
              <w:rPr>
                <w:lang w:val="en-GB"/>
              </w:rPr>
              <w:t>Planned</w:t>
            </w:r>
            <w:r w:rsidR="009F2D0C" w:rsidRPr="007462A0">
              <w:rPr>
                <w:lang w:val="en-GB"/>
              </w:rPr>
              <w:t xml:space="preserve"> Care</w:t>
            </w:r>
            <w:r w:rsidR="00694058" w:rsidRPr="007462A0">
              <w:rPr>
                <w:lang w:val="en-GB"/>
              </w:rPr>
              <w:t xml:space="preserve"> Directorate</w:t>
            </w:r>
          </w:p>
          <w:p w:rsidR="00694058" w:rsidRPr="007462A0" w:rsidRDefault="00694058" w:rsidP="008850B7">
            <w:pPr>
              <w:rPr>
                <w:lang w:val="en-GB"/>
              </w:rPr>
            </w:pPr>
          </w:p>
          <w:p w:rsidR="00694058" w:rsidRPr="007462A0" w:rsidRDefault="007462A0" w:rsidP="008850B7">
            <w:pPr>
              <w:rPr>
                <w:lang w:val="en-GB"/>
              </w:rPr>
            </w:pPr>
            <w:r>
              <w:rPr>
                <w:lang w:val="en-GB"/>
              </w:rPr>
              <w:t xml:space="preserve">Operating Division:              </w:t>
            </w:r>
            <w:r w:rsidR="00694058" w:rsidRPr="007462A0">
              <w:rPr>
                <w:lang w:val="en-GB"/>
              </w:rPr>
              <w:t>Fife Acute Hospitals</w:t>
            </w:r>
          </w:p>
          <w:p w:rsidR="00694058" w:rsidRPr="007462A0" w:rsidRDefault="00694058" w:rsidP="00D121DB">
            <w:pPr>
              <w:rPr>
                <w:lang w:val="en-GB"/>
              </w:rPr>
            </w:pPr>
          </w:p>
          <w:p w:rsidR="00694058" w:rsidRPr="007462A0" w:rsidRDefault="00694058" w:rsidP="00D121DB">
            <w:pPr>
              <w:rPr>
                <w:lang w:val="en-GB"/>
              </w:rPr>
            </w:pPr>
            <w:r w:rsidRPr="007462A0">
              <w:rPr>
                <w:lang w:val="en-GB"/>
              </w:rPr>
              <w:t>Job Reference:</w:t>
            </w:r>
          </w:p>
          <w:p w:rsidR="00694058" w:rsidRPr="007462A0" w:rsidRDefault="00694058" w:rsidP="00D121DB">
            <w:pPr>
              <w:rPr>
                <w:lang w:val="en-GB"/>
              </w:rPr>
            </w:pPr>
          </w:p>
          <w:p w:rsidR="00694058" w:rsidRPr="007462A0" w:rsidRDefault="00694058" w:rsidP="00D121DB">
            <w:pPr>
              <w:rPr>
                <w:lang w:val="en-GB"/>
              </w:rPr>
            </w:pPr>
            <w:r w:rsidRPr="007462A0">
              <w:rPr>
                <w:lang w:val="en-GB"/>
              </w:rPr>
              <w:t>No of Job Holders</w:t>
            </w:r>
            <w:r w:rsidR="00D121DB" w:rsidRPr="007462A0">
              <w:rPr>
                <w:lang w:val="en-GB"/>
              </w:rPr>
              <w:t xml:space="preserve">                            </w:t>
            </w:r>
            <w:r w:rsidR="00DE2EE7" w:rsidRPr="007462A0">
              <w:rPr>
                <w:lang w:val="en-GB"/>
              </w:rPr>
              <w:t>4</w:t>
            </w:r>
            <w:r w:rsidR="00D121DB" w:rsidRPr="007462A0">
              <w:rPr>
                <w:lang w:val="en-GB"/>
              </w:rPr>
              <w:t xml:space="preserve">  </w:t>
            </w:r>
          </w:p>
          <w:p w:rsidR="00694058" w:rsidRPr="007462A0" w:rsidRDefault="00694058" w:rsidP="00D121DB">
            <w:pPr>
              <w:rPr>
                <w:lang w:val="en-GB"/>
              </w:rPr>
            </w:pPr>
          </w:p>
          <w:p w:rsidR="00694058" w:rsidRPr="007462A0" w:rsidRDefault="00F2201B" w:rsidP="00D121DB">
            <w:pPr>
              <w:rPr>
                <w:lang w:val="en-GB"/>
              </w:rPr>
            </w:pPr>
            <w:r w:rsidRPr="007462A0">
              <w:rPr>
                <w:lang w:val="en-GB"/>
              </w:rPr>
              <w:t>Last Update:</w:t>
            </w:r>
            <w:r w:rsidRPr="007462A0">
              <w:rPr>
                <w:lang w:val="en-GB"/>
              </w:rPr>
              <w:tab/>
            </w:r>
            <w:r w:rsidRPr="007462A0">
              <w:rPr>
                <w:lang w:val="en-GB"/>
              </w:rPr>
              <w:tab/>
            </w:r>
            <w:r w:rsidRPr="007462A0">
              <w:rPr>
                <w:lang w:val="en-GB"/>
              </w:rPr>
              <w:tab/>
            </w:r>
            <w:r w:rsidR="00A334FF" w:rsidRPr="007462A0">
              <w:rPr>
                <w:lang w:val="en-GB"/>
              </w:rPr>
              <w:t xml:space="preserve">      </w:t>
            </w:r>
            <w:r w:rsidR="00C404F5" w:rsidRPr="007462A0">
              <w:rPr>
                <w:lang w:val="en-GB"/>
              </w:rPr>
              <w:t>December 2023</w:t>
            </w:r>
          </w:p>
          <w:p w:rsidR="00694058" w:rsidRPr="007462A0" w:rsidRDefault="00694058" w:rsidP="00694058">
            <w:pPr>
              <w:jc w:val="both"/>
              <w:rPr>
                <w:lang w:val="en-GB"/>
              </w:rPr>
            </w:pPr>
          </w:p>
        </w:tc>
      </w:tr>
      <w:tr w:rsidR="00694058" w:rsidRPr="007462A0" w:rsidTr="00694058">
        <w:trPr>
          <w:gridAfter w:val="1"/>
          <w:wAfter w:w="135" w:type="dxa"/>
        </w:trPr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pStyle w:val="Heading3"/>
              <w:keepNext/>
              <w:spacing w:before="120" w:after="120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t>2.  JOB PURPOSE</w:t>
            </w:r>
          </w:p>
        </w:tc>
      </w:tr>
      <w:tr w:rsidR="00694058" w:rsidRPr="007462A0" w:rsidTr="00694058">
        <w:trPr>
          <w:gridAfter w:val="1"/>
          <w:wAfter w:w="135" w:type="dxa"/>
          <w:trHeight w:val="1813"/>
        </w:trPr>
        <w:tc>
          <w:tcPr>
            <w:tcW w:w="8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tabs>
                <w:tab w:val="left" w:pos="360"/>
              </w:tabs>
              <w:ind w:left="340" w:hanging="340"/>
              <w:jc w:val="both"/>
              <w:rPr>
                <w:b/>
                <w:bCs/>
                <w:lang w:val="en-GB"/>
              </w:rPr>
            </w:pPr>
          </w:p>
          <w:p w:rsidR="00B67BEE" w:rsidRPr="007462A0" w:rsidRDefault="00D41C28" w:rsidP="00B67BEE">
            <w:pPr>
              <w:pStyle w:val="ListParagraph"/>
              <w:numPr>
                <w:ilvl w:val="0"/>
                <w:numId w:val="17"/>
              </w:numPr>
              <w:tabs>
                <w:tab w:val="left" w:pos="360"/>
              </w:tabs>
              <w:spacing w:before="120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 xml:space="preserve">The </w:t>
            </w:r>
            <w:r w:rsidR="007710EC" w:rsidRPr="007462A0">
              <w:rPr>
                <w:lang w:val="en-GB"/>
              </w:rPr>
              <w:t>Ophthalmology Specialist Nurse</w:t>
            </w:r>
            <w:r w:rsidRPr="007462A0">
              <w:rPr>
                <w:lang w:val="en-GB"/>
              </w:rPr>
              <w:t xml:space="preserve"> is an integral member of the Ophthalmology team with a key role at senior level providing specialist advice, support, and education to patients, carers, nurses and other members of the multi-disciplinary team.</w:t>
            </w:r>
          </w:p>
          <w:p w:rsidR="00B67BEE" w:rsidRPr="007462A0" w:rsidRDefault="00B67BEE" w:rsidP="00B67BEE">
            <w:pPr>
              <w:pStyle w:val="ListParagraph"/>
              <w:tabs>
                <w:tab w:val="left" w:pos="360"/>
              </w:tabs>
              <w:spacing w:before="120"/>
              <w:jc w:val="both"/>
              <w:rPr>
                <w:lang w:val="en-GB"/>
              </w:rPr>
            </w:pPr>
          </w:p>
          <w:p w:rsidR="003406EA" w:rsidRPr="007462A0" w:rsidRDefault="00B67BEE" w:rsidP="003406EA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pacing w:before="120"/>
              <w:jc w:val="both"/>
              <w:rPr>
                <w:lang w:val="en-GB"/>
              </w:rPr>
            </w:pPr>
            <w:r w:rsidRPr="007462A0">
              <w:rPr>
                <w:lang w:eastAsia="en-US"/>
              </w:rPr>
              <w:t>Specialist nurse</w:t>
            </w:r>
            <w:r w:rsidRPr="007462A0">
              <w:t xml:space="preserve"> to support the Senior Charge Nurse</w:t>
            </w:r>
            <w:r w:rsidR="00B939D2" w:rsidRPr="007462A0">
              <w:t xml:space="preserve"> and specialist ophthalmic nurses</w:t>
            </w:r>
            <w:r w:rsidRPr="007462A0">
              <w:t xml:space="preserve"> in the leadership of the ophthalmology department which comprises the cataract unit and Ophthalmology OPD, across both sites</w:t>
            </w:r>
            <w:r w:rsidR="003406EA" w:rsidRPr="007462A0">
              <w:t>.</w:t>
            </w:r>
          </w:p>
          <w:p w:rsidR="003406EA" w:rsidRPr="007462A0" w:rsidRDefault="003406EA" w:rsidP="003406EA">
            <w:pPr>
              <w:pStyle w:val="ListParagraph"/>
              <w:numPr>
                <w:ilvl w:val="0"/>
                <w:numId w:val="16"/>
              </w:numPr>
              <w:tabs>
                <w:tab w:val="left" w:pos="360"/>
              </w:tabs>
              <w:spacing w:before="120"/>
              <w:jc w:val="both"/>
              <w:rPr>
                <w:lang w:val="en-GB"/>
              </w:rPr>
            </w:pPr>
            <w:r w:rsidRPr="007462A0">
              <w:t>Specialist nurse will also undertake IVTs and learn specialist skills such as performing intra-</w:t>
            </w:r>
            <w:proofErr w:type="spellStart"/>
            <w:r w:rsidRPr="007462A0">
              <w:t>vitreal</w:t>
            </w:r>
            <w:proofErr w:type="spellEnd"/>
            <w:r w:rsidRPr="007462A0">
              <w:t xml:space="preserve"> injections for age related macular degeneration and diabetic macular </w:t>
            </w:r>
            <w:proofErr w:type="spellStart"/>
            <w:r w:rsidRPr="007462A0">
              <w:t>oedema</w:t>
            </w:r>
            <w:proofErr w:type="spellEnd"/>
            <w:r w:rsidRPr="007462A0">
              <w:t>.</w:t>
            </w:r>
          </w:p>
          <w:p w:rsidR="003406EA" w:rsidRPr="007462A0" w:rsidRDefault="003406EA" w:rsidP="003406EA">
            <w:pPr>
              <w:pStyle w:val="ListParagraph"/>
              <w:tabs>
                <w:tab w:val="left" w:pos="360"/>
              </w:tabs>
              <w:spacing w:before="120"/>
              <w:jc w:val="both"/>
              <w:rPr>
                <w:lang w:val="en-GB"/>
              </w:rPr>
            </w:pPr>
          </w:p>
          <w:p w:rsidR="00B67BEE" w:rsidRPr="007462A0" w:rsidRDefault="00B67BEE" w:rsidP="007710EC">
            <w:pPr>
              <w:tabs>
                <w:tab w:val="left" w:pos="360"/>
              </w:tabs>
              <w:spacing w:before="120"/>
              <w:ind w:left="340" w:hanging="340"/>
              <w:jc w:val="both"/>
              <w:rPr>
                <w:lang w:val="en-GB"/>
              </w:rPr>
            </w:pPr>
          </w:p>
          <w:p w:rsidR="00B67BEE" w:rsidRPr="007462A0" w:rsidRDefault="00B67BEE" w:rsidP="00B67BEE">
            <w:pPr>
              <w:tabs>
                <w:tab w:val="left" w:pos="360"/>
              </w:tabs>
              <w:spacing w:before="120"/>
              <w:jc w:val="both"/>
              <w:rPr>
                <w:b/>
                <w:bCs/>
                <w:lang w:val="en-GB"/>
              </w:rPr>
            </w:pPr>
          </w:p>
        </w:tc>
      </w:tr>
    </w:tbl>
    <w:p w:rsidR="00694058" w:rsidRPr="007462A0" w:rsidRDefault="00694058" w:rsidP="00694058">
      <w:pPr>
        <w:rPr>
          <w:lang w:val="en-GB"/>
        </w:rPr>
      </w:pPr>
    </w:p>
    <w:p w:rsidR="00694058" w:rsidRPr="007462A0" w:rsidRDefault="00694058" w:rsidP="00694058">
      <w:pPr>
        <w:rPr>
          <w:lang w:val="en-GB"/>
        </w:rPr>
      </w:pPr>
    </w:p>
    <w:p w:rsidR="00694058" w:rsidRPr="007462A0" w:rsidRDefault="00694058" w:rsidP="00694058">
      <w:pPr>
        <w:rPr>
          <w:lang w:val="en-GB"/>
        </w:rPr>
      </w:pPr>
    </w:p>
    <w:p w:rsidR="00694058" w:rsidRPr="007462A0" w:rsidRDefault="00694058" w:rsidP="00694058">
      <w:pPr>
        <w:rPr>
          <w:lang w:val="en-GB"/>
        </w:rPr>
      </w:pPr>
    </w:p>
    <w:p w:rsidR="00694058" w:rsidRPr="007462A0" w:rsidRDefault="00694058" w:rsidP="00694058">
      <w:pPr>
        <w:rPr>
          <w:lang w:val="en-GB"/>
        </w:rPr>
      </w:pPr>
    </w:p>
    <w:p w:rsidR="00694058" w:rsidRPr="007462A0" w:rsidRDefault="00694058" w:rsidP="00694058">
      <w:pPr>
        <w:rPr>
          <w:lang w:val="en-GB"/>
        </w:rPr>
      </w:pPr>
    </w:p>
    <w:p w:rsidR="00694058" w:rsidRPr="007462A0" w:rsidRDefault="00694058" w:rsidP="00694058">
      <w:pPr>
        <w:rPr>
          <w:lang w:val="en-GB"/>
        </w:rPr>
      </w:pPr>
    </w:p>
    <w:p w:rsidR="00694058" w:rsidRPr="007462A0" w:rsidRDefault="00694058" w:rsidP="00694058">
      <w:pPr>
        <w:rPr>
          <w:lang w:val="en-GB"/>
        </w:rPr>
      </w:pPr>
    </w:p>
    <w:p w:rsidR="00694058" w:rsidRPr="007462A0" w:rsidRDefault="00694058" w:rsidP="00694058">
      <w:pPr>
        <w:rPr>
          <w:lang w:val="en-GB"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8820"/>
        <w:gridCol w:w="90"/>
      </w:tblGrid>
      <w:tr w:rsidR="00694058" w:rsidRPr="007462A0" w:rsidTr="00694058">
        <w:trPr>
          <w:gridAfter w:val="1"/>
          <w:wAfter w:w="90" w:type="dxa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spacing w:before="120" w:after="120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t>3.  JOB DIMENSIONS</w:t>
            </w:r>
          </w:p>
        </w:tc>
      </w:tr>
      <w:tr w:rsidR="00694058" w:rsidRPr="007462A0" w:rsidTr="00694058">
        <w:trPr>
          <w:gridAfter w:val="1"/>
          <w:wAfter w:w="90" w:type="dxa"/>
          <w:trHeight w:val="1048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BEE" w:rsidRPr="007462A0" w:rsidRDefault="00D41C28" w:rsidP="00B67BEE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rPr>
                <w:lang w:val="en-GB"/>
              </w:rPr>
            </w:pPr>
            <w:r w:rsidRPr="007462A0">
              <w:rPr>
                <w:lang w:val="en-GB"/>
              </w:rPr>
              <w:t>The post holder will</w:t>
            </w:r>
            <w:r w:rsidR="00B67BEE" w:rsidRPr="007462A0">
              <w:rPr>
                <w:lang w:eastAsia="en-US"/>
              </w:rPr>
              <w:t xml:space="preserve"> </w:t>
            </w:r>
            <w:r w:rsidR="00B67BEE" w:rsidRPr="007462A0">
              <w:t xml:space="preserve">support the Senior Charge Nurse </w:t>
            </w:r>
            <w:r w:rsidR="00B939D2" w:rsidRPr="007462A0">
              <w:t xml:space="preserve">and specialist nurses </w:t>
            </w:r>
            <w:r w:rsidR="00B67BEE" w:rsidRPr="007462A0">
              <w:t>of the ophthalmology department which comprises the cataract unit and Ophthalmology OPD, across both sites</w:t>
            </w:r>
            <w:r w:rsidR="00B67BEE" w:rsidRPr="007462A0">
              <w:rPr>
                <w:lang w:val="en-GB"/>
              </w:rPr>
              <w:t>.</w:t>
            </w:r>
          </w:p>
          <w:p w:rsidR="00B67BEE" w:rsidRPr="007462A0" w:rsidRDefault="00B67BEE" w:rsidP="00B67BEE">
            <w:pPr>
              <w:tabs>
                <w:tab w:val="left" w:pos="720"/>
              </w:tabs>
              <w:ind w:left="720" w:firstLine="30"/>
              <w:rPr>
                <w:lang w:val="en-GB"/>
              </w:rPr>
            </w:pPr>
          </w:p>
          <w:p w:rsidR="00D41C28" w:rsidRPr="007462A0" w:rsidRDefault="00D41C28" w:rsidP="00B67BEE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lang w:val="en-GB"/>
              </w:rPr>
            </w:pPr>
            <w:r w:rsidRPr="007462A0">
              <w:rPr>
                <w:lang w:val="en-GB"/>
              </w:rPr>
              <w:t>Perform specialist</w:t>
            </w:r>
            <w:r w:rsidR="005E17AA" w:rsidRPr="007462A0">
              <w:rPr>
                <w:lang w:val="en-GB"/>
              </w:rPr>
              <w:t xml:space="preserve"> assessment interventions and measurements of the eye (</w:t>
            </w:r>
            <w:r w:rsidR="00D121DB" w:rsidRPr="007462A0">
              <w:rPr>
                <w:lang w:val="en-GB"/>
              </w:rPr>
              <w:t xml:space="preserve">IOL </w:t>
            </w:r>
            <w:r w:rsidR="00B67BEE" w:rsidRPr="007462A0">
              <w:rPr>
                <w:lang w:val="en-GB"/>
              </w:rPr>
              <w:t>calculations, OCT</w:t>
            </w:r>
            <w:r w:rsidR="00B939D2" w:rsidRPr="007462A0">
              <w:rPr>
                <w:lang w:val="en-GB"/>
              </w:rPr>
              <w:t xml:space="preserve"> interpretation of scans) and be able to manage own patient case load </w:t>
            </w:r>
            <w:r w:rsidR="005E17AA" w:rsidRPr="007462A0">
              <w:rPr>
                <w:lang w:val="en-GB"/>
              </w:rPr>
              <w:t>on</w:t>
            </w:r>
            <w:r w:rsidR="00D121DB" w:rsidRPr="007462A0">
              <w:rPr>
                <w:lang w:val="en-GB"/>
              </w:rPr>
              <w:t xml:space="preserve"> patients attending </w:t>
            </w:r>
            <w:r w:rsidR="00B67BEE" w:rsidRPr="007462A0">
              <w:rPr>
                <w:lang w:val="en-GB"/>
              </w:rPr>
              <w:t>specialists’</w:t>
            </w:r>
            <w:r w:rsidR="00D121DB" w:rsidRPr="007462A0">
              <w:rPr>
                <w:lang w:val="en-GB"/>
              </w:rPr>
              <w:t xml:space="preserve"> </w:t>
            </w:r>
            <w:r w:rsidR="005E17AA" w:rsidRPr="007462A0">
              <w:rPr>
                <w:lang w:val="en-GB"/>
              </w:rPr>
              <w:t>clinics</w:t>
            </w:r>
            <w:r w:rsidR="00D121DB" w:rsidRPr="007462A0">
              <w:rPr>
                <w:lang w:val="en-GB"/>
              </w:rPr>
              <w:t>.</w:t>
            </w:r>
            <w:r w:rsidR="00DE2EE7" w:rsidRPr="007462A0">
              <w:rPr>
                <w:lang w:val="en-GB"/>
              </w:rPr>
              <w:t xml:space="preserve"> Screener for COeRU session per week.</w:t>
            </w:r>
          </w:p>
          <w:p w:rsidR="00B67BEE" w:rsidRPr="007462A0" w:rsidRDefault="00B67BEE" w:rsidP="00B67BEE">
            <w:pPr>
              <w:pStyle w:val="ListParagraph"/>
              <w:tabs>
                <w:tab w:val="left" w:pos="720"/>
              </w:tabs>
              <w:rPr>
                <w:lang w:val="en-GB"/>
              </w:rPr>
            </w:pPr>
          </w:p>
          <w:p w:rsidR="00B67BEE" w:rsidRPr="007462A0" w:rsidRDefault="00B939D2" w:rsidP="00B67BEE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lang w:val="en-GB"/>
              </w:rPr>
            </w:pPr>
            <w:r w:rsidRPr="007462A0">
              <w:rPr>
                <w:lang w:val="en-GB"/>
              </w:rPr>
              <w:t xml:space="preserve">Support </w:t>
            </w:r>
            <w:r w:rsidR="00B67BEE" w:rsidRPr="007462A0">
              <w:rPr>
                <w:lang w:val="en-GB"/>
              </w:rPr>
              <w:t xml:space="preserve">the Senior Charge Nurse </w:t>
            </w:r>
            <w:r w:rsidRPr="007462A0">
              <w:rPr>
                <w:lang w:val="en-GB"/>
              </w:rPr>
              <w:t xml:space="preserve">in maintaining the TTG for </w:t>
            </w:r>
            <w:r w:rsidR="00D20C1C" w:rsidRPr="007462A0">
              <w:rPr>
                <w:lang w:val="en-GB"/>
              </w:rPr>
              <w:t>minor ops dry eye and macular clinics including Intravitreal Treatment (IVT)</w:t>
            </w:r>
          </w:p>
          <w:p w:rsidR="00E2198A" w:rsidRPr="007462A0" w:rsidRDefault="00E2198A" w:rsidP="00B67BEE">
            <w:pPr>
              <w:pStyle w:val="ListParagraph"/>
              <w:tabs>
                <w:tab w:val="left" w:pos="720"/>
              </w:tabs>
              <w:rPr>
                <w:lang w:val="en-GB"/>
              </w:rPr>
            </w:pPr>
          </w:p>
        </w:tc>
      </w:tr>
      <w:tr w:rsidR="00694058" w:rsidRPr="007462A0" w:rsidTr="00694058">
        <w:trPr>
          <w:gridAfter w:val="1"/>
          <w:wAfter w:w="90" w:type="dxa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pStyle w:val="Heading3"/>
              <w:keepNext/>
              <w:spacing w:before="120" w:after="120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t>4.  ORGANISATIONAL POSITION</w:t>
            </w:r>
          </w:p>
        </w:tc>
      </w:tr>
      <w:tr w:rsidR="00694058" w:rsidRPr="007462A0" w:rsidTr="00694058">
        <w:trPr>
          <w:gridAfter w:val="1"/>
          <w:wAfter w:w="90" w:type="dxa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ind w:left="360"/>
              <w:rPr>
                <w:lang w:val="en-GB"/>
              </w:rPr>
            </w:pPr>
          </w:p>
          <w:p w:rsidR="00694058" w:rsidRPr="007462A0" w:rsidRDefault="00694058" w:rsidP="00694058">
            <w:pPr>
              <w:jc w:val="center"/>
              <w:rPr>
                <w:lang w:val="en-GB"/>
              </w:rPr>
            </w:pPr>
            <w:r w:rsidRPr="007462A0">
              <w:rPr>
                <w:lang w:val="en-GB"/>
              </w:rPr>
              <w:t>Clinical Director</w:t>
            </w:r>
          </w:p>
          <w:p w:rsidR="00694058" w:rsidRPr="007462A0" w:rsidRDefault="00694058" w:rsidP="00694058">
            <w:pPr>
              <w:jc w:val="center"/>
              <w:rPr>
                <w:lang w:val="en-GB"/>
              </w:rPr>
            </w:pPr>
            <w:r w:rsidRPr="007462A0">
              <w:rPr>
                <w:lang w:val="en-GB"/>
              </w:rPr>
              <w:t></w:t>
            </w:r>
          </w:p>
          <w:p w:rsidR="00694058" w:rsidRPr="007462A0" w:rsidRDefault="00694058" w:rsidP="00694058">
            <w:pPr>
              <w:jc w:val="center"/>
              <w:rPr>
                <w:lang w:val="en-GB"/>
              </w:rPr>
            </w:pPr>
            <w:r w:rsidRPr="007462A0">
              <w:rPr>
                <w:lang w:val="en-GB"/>
              </w:rPr>
              <w:t>Directorate Manager</w:t>
            </w:r>
          </w:p>
          <w:p w:rsidR="00694058" w:rsidRPr="007462A0" w:rsidRDefault="00694058" w:rsidP="00694058">
            <w:pPr>
              <w:tabs>
                <w:tab w:val="left" w:pos="540"/>
              </w:tabs>
              <w:jc w:val="center"/>
              <w:rPr>
                <w:lang w:val="en-GB"/>
              </w:rPr>
            </w:pPr>
            <w:r w:rsidRPr="007462A0">
              <w:rPr>
                <w:lang w:val="en-GB"/>
              </w:rPr>
              <w:t></w:t>
            </w:r>
            <w:r w:rsidRPr="007462A0">
              <w:rPr>
                <w:lang w:val="en-GB"/>
              </w:rPr>
              <w:tab/>
            </w:r>
            <w:r w:rsidRPr="007462A0">
              <w:rPr>
                <w:lang w:val="en-GB"/>
              </w:rPr>
              <w:tab/>
            </w:r>
            <w:r w:rsidRPr="007462A0">
              <w:rPr>
                <w:lang w:val="en-GB"/>
              </w:rPr>
              <w:tab/>
            </w:r>
            <w:r w:rsidRPr="007462A0">
              <w:rPr>
                <w:lang w:val="en-GB"/>
              </w:rPr>
              <w:tab/>
            </w:r>
            <w:r w:rsidRPr="007462A0">
              <w:rPr>
                <w:lang w:val="en-GB"/>
              </w:rPr>
              <w:t></w:t>
            </w:r>
          </w:p>
          <w:p w:rsidR="00694058" w:rsidRPr="007462A0" w:rsidRDefault="00D121DB" w:rsidP="00694058">
            <w:pPr>
              <w:rPr>
                <w:b/>
              </w:rPr>
            </w:pPr>
            <w:r w:rsidRPr="007462A0">
              <w:t xml:space="preserve">                                                                          </w:t>
            </w:r>
            <w:r w:rsidRPr="007462A0">
              <w:rPr>
                <w:b/>
              </w:rPr>
              <w:t>HON</w:t>
            </w:r>
          </w:p>
          <w:p w:rsidR="00694058" w:rsidRPr="007462A0" w:rsidRDefault="005E17AA" w:rsidP="00694058">
            <w:pPr>
              <w:rPr>
                <w:lang w:val="en-GB"/>
              </w:rPr>
            </w:pPr>
            <w:r w:rsidRPr="007462A0">
              <w:rPr>
                <w:lang w:val="en-GB"/>
              </w:rPr>
              <w:t xml:space="preserve">Service Manager                                 </w:t>
            </w:r>
            <w:r w:rsidR="00694058" w:rsidRPr="007462A0">
              <w:rPr>
                <w:lang w:val="en-GB"/>
              </w:rPr>
              <w:tab/>
            </w:r>
            <w:r w:rsidR="00694058" w:rsidRPr="007462A0">
              <w:rPr>
                <w:lang w:val="en-GB"/>
              </w:rPr>
              <w:tab/>
            </w:r>
            <w:r w:rsidR="00694058" w:rsidRPr="007462A0">
              <w:rPr>
                <w:lang w:val="en-GB"/>
              </w:rPr>
              <w:tab/>
            </w:r>
            <w:r w:rsidRPr="007462A0">
              <w:rPr>
                <w:lang w:val="en-GB"/>
              </w:rPr>
              <w:t>Clinical nurse manager</w:t>
            </w:r>
          </w:p>
          <w:p w:rsidR="00694058" w:rsidRPr="007462A0" w:rsidRDefault="00694058" w:rsidP="00694058">
            <w:pPr>
              <w:jc w:val="center"/>
              <w:rPr>
                <w:lang w:val="en-GB"/>
              </w:rPr>
            </w:pPr>
            <w:r w:rsidRPr="007462A0">
              <w:rPr>
                <w:lang w:val="en-GB"/>
              </w:rPr>
              <w:t></w:t>
            </w:r>
          </w:p>
          <w:p w:rsidR="00694058" w:rsidRPr="007462A0" w:rsidRDefault="009F2D0C" w:rsidP="00694058">
            <w:pPr>
              <w:jc w:val="center"/>
              <w:rPr>
                <w:lang w:val="en-GB"/>
              </w:rPr>
            </w:pPr>
            <w:r w:rsidRPr="007462A0">
              <w:rPr>
                <w:lang w:val="en-GB"/>
              </w:rPr>
              <w:t xml:space="preserve">Senior Charge Nurse </w:t>
            </w:r>
          </w:p>
          <w:p w:rsidR="005E17AA" w:rsidRPr="007462A0" w:rsidRDefault="005E17AA" w:rsidP="005E17AA">
            <w:pPr>
              <w:jc w:val="center"/>
              <w:rPr>
                <w:lang w:val="en-GB"/>
              </w:rPr>
            </w:pPr>
            <w:r w:rsidRPr="007462A0">
              <w:rPr>
                <w:lang w:val="en-GB"/>
              </w:rPr>
              <w:t></w:t>
            </w:r>
          </w:p>
          <w:p w:rsidR="00694058" w:rsidRPr="007462A0" w:rsidRDefault="007710EC" w:rsidP="007710EC">
            <w:pPr>
              <w:jc w:val="center"/>
              <w:rPr>
                <w:lang w:val="en-GB"/>
              </w:rPr>
            </w:pPr>
            <w:r w:rsidRPr="007462A0">
              <w:rPr>
                <w:lang w:val="en-GB"/>
              </w:rPr>
              <w:t xml:space="preserve">       </w:t>
            </w:r>
            <w:r w:rsidR="005E17AA" w:rsidRPr="007462A0">
              <w:rPr>
                <w:lang w:val="en-GB"/>
              </w:rPr>
              <w:t>Band 6 Clinical Specialist Nurse</w:t>
            </w:r>
            <w:r w:rsidR="00694058" w:rsidRPr="007462A0">
              <w:rPr>
                <w:lang w:val="en-GB"/>
              </w:rPr>
              <w:tab/>
            </w:r>
          </w:p>
          <w:p w:rsidR="00694058" w:rsidRPr="007462A0" w:rsidRDefault="00694058" w:rsidP="00694058">
            <w:pPr>
              <w:rPr>
                <w:lang w:val="en-GB"/>
              </w:rPr>
            </w:pPr>
            <w:r w:rsidRPr="007462A0">
              <w:rPr>
                <w:lang w:val="en-GB"/>
              </w:rPr>
              <w:t xml:space="preserve"> </w:t>
            </w:r>
          </w:p>
          <w:p w:rsidR="00694058" w:rsidRPr="007462A0" w:rsidRDefault="005E7F7F" w:rsidP="007710EC">
            <w:pPr>
              <w:rPr>
                <w:lang w:val="en-GB"/>
              </w:rPr>
            </w:pPr>
            <w:r w:rsidRPr="007462A0">
              <w:rPr>
                <w:lang w:val="en-GB"/>
              </w:rPr>
              <w:t xml:space="preserve">                 </w:t>
            </w:r>
          </w:p>
        </w:tc>
      </w:tr>
      <w:tr w:rsidR="005E17AA" w:rsidRPr="007462A0" w:rsidTr="00694058">
        <w:trPr>
          <w:gridAfter w:val="1"/>
          <w:wAfter w:w="90" w:type="dxa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7AA" w:rsidRPr="007462A0" w:rsidRDefault="005E17AA" w:rsidP="00680ADB">
            <w:pPr>
              <w:rPr>
                <w:lang w:val="en-GB"/>
              </w:rPr>
            </w:pPr>
            <w:r w:rsidRPr="007462A0">
              <w:rPr>
                <w:lang w:val="en-GB"/>
              </w:rPr>
              <w:t xml:space="preserve">                     </w:t>
            </w:r>
          </w:p>
        </w:tc>
      </w:tr>
      <w:tr w:rsidR="00694058" w:rsidRPr="007462A0" w:rsidTr="00694058">
        <w:trPr>
          <w:gridAfter w:val="1"/>
          <w:wAfter w:w="90" w:type="dxa"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pStyle w:val="Heading3"/>
              <w:keepNext/>
              <w:spacing w:before="120" w:after="120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t>5.   ROLE OF OPHTHALMIC DEPARTMENT</w:t>
            </w:r>
          </w:p>
        </w:tc>
      </w:tr>
      <w:tr w:rsidR="00694058" w:rsidRPr="007462A0" w:rsidTr="00694058"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7462A0">
              <w:rPr>
                <w:lang w:val="en-GB"/>
              </w:rPr>
              <w:t xml:space="preserve">The ophthalmology department consists of a Cataract assessment and treatment unit and out patient clinics at Queen Margaret Hospital, Dunfermline, Victoria Hospital, Kirkcaldy and Adamson Hospital in Cupar. </w:t>
            </w:r>
          </w:p>
          <w:p w:rsidR="00694058" w:rsidRPr="007462A0" w:rsidRDefault="00694058" w:rsidP="00694058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7462A0">
              <w:rPr>
                <w:lang w:val="en-GB"/>
              </w:rPr>
              <w:t xml:space="preserve">Over </w:t>
            </w:r>
            <w:r w:rsidR="00B939D2" w:rsidRPr="007462A0">
              <w:rPr>
                <w:lang w:val="en-GB"/>
              </w:rPr>
              <w:t>2000</w:t>
            </w:r>
            <w:r w:rsidRPr="007462A0">
              <w:rPr>
                <w:lang w:val="en-GB"/>
              </w:rPr>
              <w:t xml:space="preserve"> operations are performed within the cataract unit annually. 86% of operations are cataract surgery and approximately 14% are glaucoma and </w:t>
            </w:r>
            <w:r w:rsidR="00ED560E" w:rsidRPr="007462A0">
              <w:rPr>
                <w:lang w:val="en-GB"/>
              </w:rPr>
              <w:t>occuloplastic</w:t>
            </w:r>
            <w:r w:rsidRPr="007462A0">
              <w:rPr>
                <w:lang w:val="en-GB"/>
              </w:rPr>
              <w:t xml:space="preserve"> surgery</w:t>
            </w:r>
          </w:p>
          <w:p w:rsidR="00694058" w:rsidRPr="007462A0" w:rsidRDefault="00B768E5" w:rsidP="00694058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7462A0">
              <w:rPr>
                <w:lang w:val="en-GB"/>
              </w:rPr>
              <w:t xml:space="preserve">The macular </w:t>
            </w:r>
            <w:r w:rsidR="00ED560E" w:rsidRPr="007462A0">
              <w:rPr>
                <w:lang w:val="en-GB"/>
              </w:rPr>
              <w:t>service for</w:t>
            </w:r>
            <w:r w:rsidRPr="007462A0">
              <w:rPr>
                <w:lang w:val="en-GB"/>
              </w:rPr>
              <w:t xml:space="preserve"> patients referred with Wet Age related macular degeneration is run within the cataract unit</w:t>
            </w:r>
            <w:r w:rsidR="00B939D2" w:rsidRPr="007462A0">
              <w:rPr>
                <w:lang w:val="en-GB"/>
              </w:rPr>
              <w:t xml:space="preserve"> and the OPD department at the Victoria Hospital Kirkcaldy (clean room)</w:t>
            </w:r>
            <w:r w:rsidRPr="007462A0">
              <w:rPr>
                <w:lang w:val="en-GB"/>
              </w:rPr>
              <w:t xml:space="preserve">.This comprises macular clinic on </w:t>
            </w:r>
            <w:r w:rsidR="00ED560E" w:rsidRPr="007462A0">
              <w:rPr>
                <w:lang w:val="en-GB"/>
              </w:rPr>
              <w:t>Tuesday</w:t>
            </w:r>
            <w:r w:rsidRPr="007462A0">
              <w:rPr>
                <w:lang w:val="en-GB"/>
              </w:rPr>
              <w:t xml:space="preserve"> p.m. and nurse led macular clinics on </w:t>
            </w:r>
            <w:r w:rsidR="00B939D2" w:rsidRPr="007462A0">
              <w:rPr>
                <w:lang w:val="en-GB"/>
              </w:rPr>
              <w:t>most days</w:t>
            </w:r>
            <w:r w:rsidRPr="007462A0">
              <w:rPr>
                <w:lang w:val="en-GB"/>
              </w:rPr>
              <w:t xml:space="preserve">. </w:t>
            </w:r>
            <w:r w:rsidR="005E17AA" w:rsidRPr="007462A0">
              <w:rPr>
                <w:lang w:val="en-GB"/>
              </w:rPr>
              <w:t xml:space="preserve">On both sites </w:t>
            </w:r>
            <w:r w:rsidR="005E17AA" w:rsidRPr="007462A0">
              <w:rPr>
                <w:lang w:val="en-GB"/>
              </w:rPr>
              <w:lastRenderedPageBreak/>
              <w:t>i.e. QMH and VHK</w:t>
            </w:r>
            <w:r w:rsidR="00B939D2" w:rsidRPr="007462A0">
              <w:rPr>
                <w:lang w:val="en-GB"/>
              </w:rPr>
              <w:t>.</w:t>
            </w:r>
            <w:r w:rsidRPr="007462A0">
              <w:rPr>
                <w:lang w:val="en-GB"/>
              </w:rPr>
              <w:t xml:space="preserve"> </w:t>
            </w:r>
            <w:r w:rsidR="005E17AA" w:rsidRPr="007462A0">
              <w:rPr>
                <w:lang w:val="en-GB"/>
              </w:rPr>
              <w:t>There</w:t>
            </w:r>
            <w:r w:rsidR="00694058" w:rsidRPr="007462A0">
              <w:rPr>
                <w:lang w:val="en-GB"/>
              </w:rPr>
              <w:t xml:space="preserve"> is a laser suite allocated within the cataract unit where Argon and YAG laser clinics are held twice weekly.</w:t>
            </w:r>
          </w:p>
          <w:p w:rsidR="00694058" w:rsidRPr="007462A0" w:rsidRDefault="00694058" w:rsidP="00694058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7462A0">
              <w:rPr>
                <w:lang w:val="en-GB"/>
              </w:rPr>
              <w:t xml:space="preserve">Outpatient clinics in Dunfermline and Kirkcaldy see about </w:t>
            </w:r>
            <w:r w:rsidR="00F94DF8" w:rsidRPr="007462A0">
              <w:rPr>
                <w:lang w:val="en-GB"/>
              </w:rPr>
              <w:t>16</w:t>
            </w:r>
            <w:r w:rsidRPr="007462A0">
              <w:rPr>
                <w:lang w:val="en-GB"/>
              </w:rPr>
              <w:t>,000</w:t>
            </w:r>
            <w:r w:rsidR="005E17AA" w:rsidRPr="007462A0">
              <w:rPr>
                <w:lang w:val="en-GB"/>
              </w:rPr>
              <w:t xml:space="preserve"> +</w:t>
            </w:r>
            <w:r w:rsidRPr="007462A0">
              <w:rPr>
                <w:lang w:val="en-GB"/>
              </w:rPr>
              <w:t xml:space="preserve"> patients per </w:t>
            </w:r>
            <w:r w:rsidR="00ED560E" w:rsidRPr="007462A0">
              <w:rPr>
                <w:lang w:val="en-GB"/>
              </w:rPr>
              <w:t>year. There</w:t>
            </w:r>
            <w:r w:rsidR="00B768E5" w:rsidRPr="007462A0">
              <w:rPr>
                <w:lang w:val="en-GB"/>
              </w:rPr>
              <w:t xml:space="preserve"> are nurse led specialis</w:t>
            </w:r>
            <w:r w:rsidR="005E17AA" w:rsidRPr="007462A0">
              <w:rPr>
                <w:lang w:val="en-GB"/>
              </w:rPr>
              <w:t xml:space="preserve">t clinics in dry eyes, glaucoma, </w:t>
            </w:r>
            <w:r w:rsidR="00D121DB" w:rsidRPr="007462A0">
              <w:rPr>
                <w:lang w:val="en-GB"/>
              </w:rPr>
              <w:t>minor operations, lacrimal and c</w:t>
            </w:r>
            <w:r w:rsidR="005E17AA" w:rsidRPr="007462A0">
              <w:rPr>
                <w:lang w:val="en-GB"/>
              </w:rPr>
              <w:t>ataract assessment clinics.</w:t>
            </w:r>
          </w:p>
          <w:p w:rsidR="00694058" w:rsidRPr="007462A0" w:rsidRDefault="00694058" w:rsidP="00B939D2">
            <w:pPr>
              <w:numPr>
                <w:ilvl w:val="0"/>
                <w:numId w:val="4"/>
              </w:numPr>
              <w:rPr>
                <w:lang w:val="en-GB"/>
              </w:rPr>
            </w:pPr>
            <w:r w:rsidRPr="007462A0">
              <w:rPr>
                <w:lang w:val="en-GB"/>
              </w:rPr>
              <w:t xml:space="preserve">In-patients are a small percentage of the workload and are nursed within </w:t>
            </w:r>
            <w:r w:rsidR="005E17AA" w:rsidRPr="007462A0">
              <w:rPr>
                <w:lang w:val="en-GB"/>
              </w:rPr>
              <w:t>multi</w:t>
            </w:r>
            <w:r w:rsidRPr="007462A0">
              <w:rPr>
                <w:lang w:val="en-GB"/>
              </w:rPr>
              <w:t xml:space="preserve">-specialty </w:t>
            </w:r>
            <w:r w:rsidR="005E17AA" w:rsidRPr="007462A0">
              <w:rPr>
                <w:lang w:val="en-GB"/>
              </w:rPr>
              <w:t>DSU</w:t>
            </w:r>
            <w:r w:rsidRPr="007462A0">
              <w:rPr>
                <w:lang w:val="en-GB"/>
              </w:rPr>
              <w:t>. Low vision clinic</w:t>
            </w:r>
            <w:r w:rsidR="00ED560E" w:rsidRPr="007462A0">
              <w:rPr>
                <w:lang w:val="en-GB"/>
              </w:rPr>
              <w:t>s</w:t>
            </w:r>
            <w:r w:rsidRPr="007462A0">
              <w:rPr>
                <w:lang w:val="en-GB"/>
              </w:rPr>
              <w:t xml:space="preserve"> are held at </w:t>
            </w:r>
            <w:proofErr w:type="spellStart"/>
            <w:r w:rsidR="00B939D2" w:rsidRPr="007462A0">
              <w:rPr>
                <w:lang w:val="en-GB"/>
              </w:rPr>
              <w:t>See</w:t>
            </w:r>
            <w:proofErr w:type="spellEnd"/>
            <w:r w:rsidR="00D20C1C" w:rsidRPr="007462A0">
              <w:rPr>
                <w:lang w:val="en-GB"/>
              </w:rPr>
              <w:t>-</w:t>
            </w:r>
            <w:r w:rsidR="00B939D2" w:rsidRPr="007462A0">
              <w:rPr>
                <w:lang w:val="en-GB"/>
              </w:rPr>
              <w:t xml:space="preserve"> </w:t>
            </w:r>
            <w:proofErr w:type="spellStart"/>
            <w:r w:rsidR="00B939D2" w:rsidRPr="007462A0">
              <w:rPr>
                <w:lang w:val="en-GB"/>
              </w:rPr>
              <w:t>scape</w:t>
            </w:r>
            <w:proofErr w:type="spellEnd"/>
            <w:r w:rsidRPr="007462A0">
              <w:rPr>
                <w:lang w:val="en-GB"/>
              </w:rPr>
              <w:t xml:space="preserve"> in Kirkcaldy.</w:t>
            </w:r>
          </w:p>
        </w:tc>
      </w:tr>
      <w:tr w:rsidR="00694058" w:rsidRPr="007462A0" w:rsidTr="00694058"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pStyle w:val="Heading3"/>
              <w:keepNext/>
              <w:spacing w:before="120" w:after="120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lastRenderedPageBreak/>
              <w:t>6.  KEY RESULT AREAS</w:t>
            </w:r>
          </w:p>
        </w:tc>
      </w:tr>
      <w:tr w:rsidR="00694058" w:rsidRPr="007462A0" w:rsidTr="00694058">
        <w:tc>
          <w:tcPr>
            <w:tcW w:w="89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pStyle w:val="Heading7"/>
              <w:rPr>
                <w:sz w:val="24"/>
                <w:szCs w:val="24"/>
              </w:rPr>
            </w:pPr>
            <w:r w:rsidRPr="007462A0">
              <w:rPr>
                <w:sz w:val="24"/>
                <w:szCs w:val="24"/>
              </w:rPr>
              <w:t>PROFESSIONAL</w:t>
            </w:r>
          </w:p>
          <w:p w:rsidR="00694058" w:rsidRPr="007462A0" w:rsidRDefault="00694058" w:rsidP="00694058">
            <w:pPr>
              <w:jc w:val="both"/>
              <w:rPr>
                <w:b/>
                <w:bCs/>
              </w:rPr>
            </w:pPr>
          </w:p>
          <w:p w:rsidR="00694058" w:rsidRPr="007462A0" w:rsidRDefault="00694058" w:rsidP="007462A0">
            <w:pPr>
              <w:pStyle w:val="ListParagraph"/>
              <w:numPr>
                <w:ilvl w:val="0"/>
                <w:numId w:val="19"/>
              </w:numPr>
              <w:rPr>
                <w:lang w:val="en-GB"/>
              </w:rPr>
            </w:pPr>
            <w:r w:rsidRPr="007462A0">
              <w:rPr>
                <w:lang w:val="en-GB"/>
              </w:rPr>
              <w:t>Work within Divisional policies and procedures to ens</w:t>
            </w:r>
            <w:r w:rsidR="007462A0">
              <w:rPr>
                <w:lang w:val="en-GB"/>
              </w:rPr>
              <w:t xml:space="preserve">ure maintenance of </w:t>
            </w:r>
            <w:proofErr w:type="gramStart"/>
            <w:r w:rsidR="007462A0">
              <w:rPr>
                <w:lang w:val="en-GB"/>
              </w:rPr>
              <w:t xml:space="preserve">safe  </w:t>
            </w:r>
            <w:r w:rsidRPr="007462A0">
              <w:rPr>
                <w:lang w:val="en-GB"/>
              </w:rPr>
              <w:t>working</w:t>
            </w:r>
            <w:proofErr w:type="gramEnd"/>
            <w:r w:rsidRPr="007462A0">
              <w:rPr>
                <w:lang w:val="en-GB"/>
              </w:rPr>
              <w:t xml:space="preserve"> practice for patients and colleagues.</w:t>
            </w:r>
          </w:p>
          <w:p w:rsidR="00694058" w:rsidRPr="007462A0" w:rsidRDefault="00694058" w:rsidP="00694058">
            <w:pPr>
              <w:jc w:val="both"/>
              <w:rPr>
                <w:lang w:val="en-GB"/>
              </w:rPr>
            </w:pPr>
          </w:p>
          <w:p w:rsidR="00694058" w:rsidRPr="007462A0" w:rsidRDefault="00694058" w:rsidP="003406EA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Adhere to unit procedures for the use of supplies and equipment in order to promote the effective and efficient use of resources.</w:t>
            </w:r>
          </w:p>
          <w:p w:rsidR="00694058" w:rsidRPr="007462A0" w:rsidRDefault="00694058" w:rsidP="00694058">
            <w:pPr>
              <w:jc w:val="both"/>
              <w:rPr>
                <w:lang w:val="en-GB"/>
              </w:rPr>
            </w:pPr>
          </w:p>
          <w:p w:rsidR="00694058" w:rsidRPr="007462A0" w:rsidRDefault="00ED560E" w:rsidP="003406EA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 xml:space="preserve">Work with </w:t>
            </w:r>
            <w:r w:rsidR="005E17AA" w:rsidRPr="007462A0">
              <w:rPr>
                <w:lang w:val="en-GB"/>
              </w:rPr>
              <w:t>Senior Charge Nurse</w:t>
            </w:r>
            <w:r w:rsidRPr="007462A0">
              <w:rPr>
                <w:lang w:val="en-GB"/>
              </w:rPr>
              <w:t xml:space="preserve"> and nursing staff</w:t>
            </w:r>
            <w:r w:rsidR="00694058" w:rsidRPr="007462A0">
              <w:rPr>
                <w:lang w:val="en-GB"/>
              </w:rPr>
              <w:t xml:space="preserve"> to maintain stock levels of specialised equipment and disposables.</w:t>
            </w:r>
          </w:p>
          <w:p w:rsidR="00694058" w:rsidRPr="007462A0" w:rsidRDefault="00694058" w:rsidP="00694058">
            <w:pPr>
              <w:tabs>
                <w:tab w:val="left" w:pos="720"/>
              </w:tabs>
              <w:jc w:val="both"/>
              <w:rPr>
                <w:lang w:val="en-GB"/>
              </w:rPr>
            </w:pPr>
          </w:p>
          <w:p w:rsidR="00694058" w:rsidRPr="007462A0" w:rsidRDefault="00694058" w:rsidP="003406EA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Maintain specialised equipment and report in line with unit protocols.</w:t>
            </w:r>
          </w:p>
          <w:p w:rsidR="00694058" w:rsidRPr="007462A0" w:rsidRDefault="00694058" w:rsidP="00694058">
            <w:pPr>
              <w:jc w:val="both"/>
              <w:rPr>
                <w:lang w:val="en-GB"/>
              </w:rPr>
            </w:pPr>
          </w:p>
          <w:p w:rsidR="00694058" w:rsidRPr="007462A0" w:rsidRDefault="00694058" w:rsidP="003406EA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Participate in personal career development plan to maintain skills and develop personal growth through training and education.</w:t>
            </w:r>
          </w:p>
          <w:p w:rsidR="00694058" w:rsidRPr="007462A0" w:rsidRDefault="00694058" w:rsidP="00694058">
            <w:pPr>
              <w:jc w:val="both"/>
              <w:rPr>
                <w:lang w:val="en-GB"/>
              </w:rPr>
            </w:pPr>
          </w:p>
          <w:p w:rsidR="00694058" w:rsidRPr="007462A0" w:rsidRDefault="00694058" w:rsidP="003406EA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Maintain patient confidentiality at all times.</w:t>
            </w:r>
          </w:p>
          <w:p w:rsidR="00694058" w:rsidRPr="007462A0" w:rsidRDefault="00694058" w:rsidP="00694058">
            <w:pPr>
              <w:jc w:val="both"/>
              <w:rPr>
                <w:lang w:val="en-GB"/>
              </w:rPr>
            </w:pPr>
          </w:p>
          <w:p w:rsidR="00694058" w:rsidRPr="007462A0" w:rsidRDefault="00694058" w:rsidP="003406EA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Adhere to unit procedures and policies regarding the control of infection.</w:t>
            </w:r>
          </w:p>
          <w:p w:rsidR="00694058" w:rsidRPr="007462A0" w:rsidRDefault="00694058" w:rsidP="00694058">
            <w:pPr>
              <w:ind w:left="360"/>
              <w:jc w:val="both"/>
              <w:rPr>
                <w:lang w:val="en-GB"/>
              </w:rPr>
            </w:pPr>
          </w:p>
          <w:p w:rsidR="00694058" w:rsidRPr="007462A0" w:rsidRDefault="00694058" w:rsidP="00694058">
            <w:pPr>
              <w:numPr>
                <w:ilvl w:val="0"/>
                <w:numId w:val="2"/>
              </w:numPr>
              <w:tabs>
                <w:tab w:val="num" w:pos="720"/>
              </w:tabs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Maintain audit records.</w:t>
            </w:r>
          </w:p>
          <w:p w:rsidR="00694058" w:rsidRPr="007462A0" w:rsidRDefault="00694058" w:rsidP="00694058">
            <w:pPr>
              <w:jc w:val="both"/>
              <w:rPr>
                <w:lang w:val="en-GB"/>
              </w:rPr>
            </w:pPr>
          </w:p>
          <w:p w:rsidR="00694058" w:rsidRPr="007462A0" w:rsidRDefault="00694058" w:rsidP="003406EA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To participate in specific areas of ophthalmic department development and responsibility.</w:t>
            </w:r>
          </w:p>
          <w:p w:rsidR="003406EA" w:rsidRPr="007462A0" w:rsidRDefault="003F37E7" w:rsidP="003406EA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To work as an experienced and senior clinical nurse and have extensive and current knowledge of current ophthalmology theory and practice.</w:t>
            </w:r>
          </w:p>
          <w:p w:rsidR="003406EA" w:rsidRPr="007462A0" w:rsidRDefault="003406EA" w:rsidP="003406EA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lang w:val="en-GB"/>
              </w:rPr>
            </w:pPr>
            <w:r w:rsidRPr="007462A0">
              <w:t xml:space="preserve">Maintain proper aseptic technique to </w:t>
            </w:r>
            <w:proofErr w:type="spellStart"/>
            <w:r w:rsidRPr="007462A0">
              <w:t>minimise</w:t>
            </w:r>
            <w:proofErr w:type="spellEnd"/>
            <w:r w:rsidRPr="007462A0">
              <w:t xml:space="preserve"> infection risk to patient while performing </w:t>
            </w:r>
            <w:proofErr w:type="spellStart"/>
            <w:r w:rsidRPr="007462A0">
              <w:t>intravitreal</w:t>
            </w:r>
            <w:proofErr w:type="spellEnd"/>
            <w:r w:rsidRPr="007462A0">
              <w:t xml:space="preserve"> injections.</w:t>
            </w:r>
          </w:p>
          <w:p w:rsidR="003406EA" w:rsidRPr="007462A0" w:rsidRDefault="003406EA" w:rsidP="003406EA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lang w:val="en-GB"/>
              </w:rPr>
            </w:pPr>
            <w:r w:rsidRPr="007462A0">
              <w:t xml:space="preserve">Follow Standard Operating Procedure for Administration of </w:t>
            </w:r>
            <w:proofErr w:type="spellStart"/>
            <w:r w:rsidRPr="007462A0">
              <w:t>Intravitreal</w:t>
            </w:r>
            <w:proofErr w:type="spellEnd"/>
            <w:r w:rsidRPr="007462A0">
              <w:t xml:space="preserve"> Therapy in Out-Patient Clean Treatment Room/</w:t>
            </w:r>
            <w:proofErr w:type="spellStart"/>
            <w:r w:rsidRPr="007462A0">
              <w:t>Intravitreal</w:t>
            </w:r>
            <w:proofErr w:type="spellEnd"/>
            <w:r w:rsidRPr="007462A0">
              <w:t xml:space="preserve"> suite.</w:t>
            </w:r>
          </w:p>
          <w:p w:rsidR="003406EA" w:rsidRPr="007462A0" w:rsidRDefault="003406EA" w:rsidP="003406EA">
            <w:pPr>
              <w:pStyle w:val="ListParagraph"/>
              <w:tabs>
                <w:tab w:val="left" w:pos="720"/>
              </w:tabs>
              <w:jc w:val="both"/>
              <w:rPr>
                <w:lang w:val="en-GB"/>
              </w:rPr>
            </w:pPr>
          </w:p>
          <w:p w:rsidR="00694058" w:rsidRPr="007462A0" w:rsidRDefault="00694058" w:rsidP="00D20C1C">
            <w:pPr>
              <w:pStyle w:val="ListParagraph"/>
              <w:tabs>
                <w:tab w:val="left" w:pos="720"/>
              </w:tabs>
              <w:jc w:val="both"/>
              <w:rPr>
                <w:lang w:val="en-GB"/>
              </w:rPr>
            </w:pPr>
          </w:p>
        </w:tc>
      </w:tr>
    </w:tbl>
    <w:p w:rsidR="00694058" w:rsidRPr="007462A0" w:rsidRDefault="00694058" w:rsidP="00694058">
      <w:pPr>
        <w:rPr>
          <w:lang w:val="en-GB"/>
        </w:rPr>
      </w:pPr>
    </w:p>
    <w:tbl>
      <w:tblPr>
        <w:tblW w:w="9149" w:type="dxa"/>
        <w:tblInd w:w="-252" w:type="dxa"/>
        <w:tblLayout w:type="fixed"/>
        <w:tblLook w:val="0000"/>
      </w:tblPr>
      <w:tblGrid>
        <w:gridCol w:w="9149"/>
      </w:tblGrid>
      <w:tr w:rsidR="00694058" w:rsidRPr="007462A0" w:rsidTr="00694058">
        <w:tc>
          <w:tcPr>
            <w:tcW w:w="9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7E7" w:rsidRPr="007462A0" w:rsidRDefault="00694058" w:rsidP="003F37E7">
            <w:pPr>
              <w:pStyle w:val="Heading3"/>
              <w:keepNext/>
              <w:spacing w:before="120" w:after="120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lastRenderedPageBreak/>
              <w:t>7a. EQUIPMENT AND MACHINERY</w:t>
            </w:r>
          </w:p>
          <w:p w:rsidR="003F37E7" w:rsidRPr="007462A0" w:rsidRDefault="003F37E7" w:rsidP="003F37E7">
            <w:pPr>
              <w:ind w:left="342"/>
              <w:rPr>
                <w:lang w:val="en-GB"/>
              </w:rPr>
            </w:pPr>
            <w:r w:rsidRPr="007462A0">
              <w:rPr>
                <w:b/>
                <w:bCs/>
                <w:lang w:val="en-GB"/>
              </w:rPr>
              <w:t>GENERIC</w:t>
            </w:r>
          </w:p>
          <w:p w:rsidR="003F37E7" w:rsidRPr="007462A0" w:rsidRDefault="003F37E7" w:rsidP="003F37E7">
            <w:pPr>
              <w:ind w:left="342"/>
              <w:rPr>
                <w:lang w:val="en-GB"/>
              </w:rPr>
            </w:pPr>
          </w:p>
          <w:p w:rsidR="003F37E7" w:rsidRPr="007462A0" w:rsidRDefault="003F37E7" w:rsidP="003F37E7">
            <w:pPr>
              <w:ind w:left="342"/>
              <w:rPr>
                <w:lang w:val="en-GB"/>
              </w:rPr>
            </w:pPr>
            <w:r w:rsidRPr="007462A0">
              <w:rPr>
                <w:lang w:val="en-GB"/>
              </w:rPr>
              <w:t>Beds, Fridge, Wheelchairs, walking aids, Beds, Trolleys, Oxygen Equipment, Urinary catheter equipment, Laboratory specimen containers, Vacutainer systems, Sharps boxes, commodes/toilet- aids, Resuscitation equipment, Patients hoists, suction equipment, Office equipment, Photocopier &amp; Fax, Pressure relieving equipment, fire equipment.</w:t>
            </w:r>
          </w:p>
          <w:p w:rsidR="003F37E7" w:rsidRPr="007462A0" w:rsidRDefault="003F37E7" w:rsidP="003F37E7">
            <w:pPr>
              <w:ind w:left="342"/>
              <w:rPr>
                <w:lang w:val="en-GB"/>
              </w:rPr>
            </w:pPr>
            <w:r w:rsidRPr="007462A0">
              <w:rPr>
                <w:lang w:val="en-GB"/>
              </w:rPr>
              <w:t> </w:t>
            </w:r>
          </w:p>
          <w:p w:rsidR="003F37E7" w:rsidRPr="007462A0" w:rsidRDefault="003F37E7" w:rsidP="003F37E7">
            <w:pPr>
              <w:pStyle w:val="Heading2"/>
              <w:ind w:left="342"/>
              <w:jc w:val="both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7462A0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t xml:space="preserve">SPECIALISED </w:t>
            </w:r>
          </w:p>
          <w:p w:rsidR="003F37E7" w:rsidRPr="007462A0" w:rsidRDefault="003F37E7" w:rsidP="003F37E7">
            <w:pPr>
              <w:rPr>
                <w:lang w:val="en-GB"/>
              </w:rPr>
            </w:pPr>
          </w:p>
          <w:p w:rsidR="003F37E7" w:rsidRPr="007462A0" w:rsidRDefault="003F37E7" w:rsidP="003406EA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7462A0">
              <w:rPr>
                <w:lang w:val="en-GB"/>
              </w:rPr>
              <w:t>Slit-lamp – for the microscopic examination of the eye, along with lenses for microscopic magnification</w:t>
            </w:r>
          </w:p>
          <w:p w:rsidR="003F37E7" w:rsidRPr="007462A0" w:rsidRDefault="003F37E7" w:rsidP="003F37E7">
            <w:pPr>
              <w:ind w:left="342"/>
              <w:rPr>
                <w:lang w:val="en-GB"/>
              </w:rPr>
            </w:pPr>
          </w:p>
          <w:p w:rsidR="003F37E7" w:rsidRPr="007462A0" w:rsidRDefault="003F37E7" w:rsidP="003406EA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proofErr w:type="spellStart"/>
            <w:r w:rsidRPr="007462A0">
              <w:rPr>
                <w:lang w:val="en-GB"/>
              </w:rPr>
              <w:t>Keratometer</w:t>
            </w:r>
            <w:proofErr w:type="spellEnd"/>
            <w:r w:rsidRPr="007462A0">
              <w:rPr>
                <w:lang w:val="en-GB"/>
              </w:rPr>
              <w:t xml:space="preserve"> – for measuring the corneal curvature.</w:t>
            </w:r>
          </w:p>
          <w:p w:rsidR="003F37E7" w:rsidRPr="007462A0" w:rsidRDefault="003F37E7" w:rsidP="003F37E7">
            <w:pPr>
              <w:ind w:left="342"/>
              <w:rPr>
                <w:lang w:val="en-GB"/>
              </w:rPr>
            </w:pPr>
          </w:p>
          <w:p w:rsidR="003F37E7" w:rsidRPr="007462A0" w:rsidRDefault="003F37E7" w:rsidP="003406EA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7462A0">
              <w:rPr>
                <w:lang w:val="en-GB"/>
              </w:rPr>
              <w:t xml:space="preserve">IOL </w:t>
            </w:r>
            <w:r w:rsidR="003406EA" w:rsidRPr="007462A0">
              <w:rPr>
                <w:lang w:val="en-GB"/>
              </w:rPr>
              <w:t xml:space="preserve">700/ </w:t>
            </w:r>
            <w:proofErr w:type="spellStart"/>
            <w:r w:rsidR="003406EA" w:rsidRPr="007462A0">
              <w:rPr>
                <w:lang w:val="en-GB"/>
              </w:rPr>
              <w:t>lenstar</w:t>
            </w:r>
            <w:proofErr w:type="spellEnd"/>
            <w:r w:rsidR="003406EA" w:rsidRPr="007462A0">
              <w:rPr>
                <w:lang w:val="en-GB"/>
              </w:rPr>
              <w:t xml:space="preserve">/ </w:t>
            </w:r>
            <w:proofErr w:type="spellStart"/>
            <w:r w:rsidR="003406EA" w:rsidRPr="007462A0">
              <w:rPr>
                <w:lang w:val="en-GB"/>
              </w:rPr>
              <w:t>Pentacam</w:t>
            </w:r>
            <w:proofErr w:type="spellEnd"/>
            <w:r w:rsidRPr="007462A0">
              <w:rPr>
                <w:lang w:val="en-GB"/>
              </w:rPr>
              <w:t xml:space="preserve"> – </w:t>
            </w:r>
            <w:r w:rsidR="003406EA" w:rsidRPr="007462A0">
              <w:rPr>
                <w:lang w:val="en-GB"/>
              </w:rPr>
              <w:t>biometry equipment</w:t>
            </w:r>
            <w:r w:rsidRPr="007462A0">
              <w:rPr>
                <w:lang w:val="en-GB"/>
              </w:rPr>
              <w:t xml:space="preserve"> for the measurement of the eye.</w:t>
            </w:r>
          </w:p>
          <w:p w:rsidR="003F37E7" w:rsidRPr="007462A0" w:rsidRDefault="003F37E7" w:rsidP="003F37E7">
            <w:pPr>
              <w:ind w:left="342"/>
              <w:rPr>
                <w:lang w:val="en-GB"/>
              </w:rPr>
            </w:pPr>
          </w:p>
          <w:p w:rsidR="003F37E7" w:rsidRPr="007462A0" w:rsidRDefault="003F37E7" w:rsidP="003406EA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7462A0">
              <w:rPr>
                <w:lang w:val="en-GB"/>
              </w:rPr>
              <w:t xml:space="preserve">Auto refractor/ </w:t>
            </w:r>
            <w:proofErr w:type="spellStart"/>
            <w:r w:rsidRPr="007462A0">
              <w:rPr>
                <w:lang w:val="en-GB"/>
              </w:rPr>
              <w:t>Keratometer</w:t>
            </w:r>
            <w:proofErr w:type="spellEnd"/>
            <w:r w:rsidRPr="007462A0">
              <w:rPr>
                <w:lang w:val="en-GB"/>
              </w:rPr>
              <w:t xml:space="preserve"> - hand- held device for the measurement of the eye in patients who cannot be measured at machines because of frailty or incapacity.</w:t>
            </w:r>
          </w:p>
          <w:p w:rsidR="003F37E7" w:rsidRPr="007462A0" w:rsidRDefault="003F37E7" w:rsidP="003F37E7">
            <w:pPr>
              <w:ind w:left="342"/>
              <w:rPr>
                <w:lang w:val="en-GB"/>
              </w:rPr>
            </w:pPr>
          </w:p>
          <w:p w:rsidR="003F37E7" w:rsidRPr="007462A0" w:rsidRDefault="003F37E7" w:rsidP="003406EA">
            <w:pPr>
              <w:pStyle w:val="ListParagraph"/>
              <w:numPr>
                <w:ilvl w:val="0"/>
                <w:numId w:val="2"/>
              </w:numPr>
              <w:rPr>
                <w:lang w:val="en-GB"/>
              </w:rPr>
            </w:pPr>
            <w:r w:rsidRPr="007462A0">
              <w:rPr>
                <w:lang w:val="en-GB"/>
              </w:rPr>
              <w:t>Visual fields equipment – Humphries and Goldman for monitoring loss of visual fields.</w:t>
            </w:r>
          </w:p>
          <w:p w:rsidR="003F37E7" w:rsidRPr="007462A0" w:rsidRDefault="003F37E7" w:rsidP="003F37E7">
            <w:pPr>
              <w:ind w:left="342"/>
              <w:rPr>
                <w:lang w:val="en-GB"/>
              </w:rPr>
            </w:pPr>
            <w:r w:rsidRPr="007462A0">
              <w:rPr>
                <w:b/>
                <w:bCs/>
                <w:lang w:val="en-GB"/>
              </w:rPr>
              <w:t> </w:t>
            </w:r>
          </w:p>
          <w:p w:rsidR="003F37E7" w:rsidRPr="007462A0" w:rsidRDefault="003F37E7" w:rsidP="003406EA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en-GB"/>
              </w:rPr>
            </w:pPr>
            <w:proofErr w:type="spellStart"/>
            <w:r w:rsidRPr="007462A0">
              <w:rPr>
                <w:lang w:val="en-GB"/>
              </w:rPr>
              <w:t>Tonometers</w:t>
            </w:r>
            <w:proofErr w:type="spellEnd"/>
            <w:r w:rsidRPr="007462A0">
              <w:rPr>
                <w:lang w:val="en-GB"/>
              </w:rPr>
              <w:t xml:space="preserve"> – slit lamp mounted and tonopen/I care for the measurement of the pressure in the eye </w:t>
            </w:r>
          </w:p>
          <w:p w:rsidR="003F37E7" w:rsidRPr="007462A0" w:rsidRDefault="003F37E7" w:rsidP="003F37E7">
            <w:pPr>
              <w:ind w:left="342"/>
              <w:jc w:val="both"/>
              <w:rPr>
                <w:lang w:val="en-GB"/>
              </w:rPr>
            </w:pPr>
            <w:r w:rsidRPr="007462A0">
              <w:rPr>
                <w:b/>
                <w:bCs/>
                <w:lang w:val="en-GB"/>
              </w:rPr>
              <w:t> </w:t>
            </w:r>
          </w:p>
          <w:p w:rsidR="003406EA" w:rsidRPr="007462A0" w:rsidRDefault="003F37E7" w:rsidP="003406EA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</w:pPr>
            <w:r w:rsidRPr="007462A0">
              <w:t xml:space="preserve">Ophthalmic instruments for the examination of patients such as ophthalmoscopes direct and indirect, Snellens test types. </w:t>
            </w:r>
            <w:proofErr w:type="spellStart"/>
            <w:r w:rsidRPr="007462A0">
              <w:t>LogMar</w:t>
            </w:r>
            <w:proofErr w:type="spellEnd"/>
            <w:r w:rsidRPr="007462A0">
              <w:t xml:space="preserve"> Vision.</w:t>
            </w:r>
          </w:p>
          <w:p w:rsidR="003406EA" w:rsidRPr="007462A0" w:rsidRDefault="003406EA" w:rsidP="003406EA">
            <w:pPr>
              <w:pStyle w:val="ListParagraph"/>
            </w:pPr>
          </w:p>
          <w:p w:rsidR="003406EA" w:rsidRPr="007462A0" w:rsidRDefault="003F37E7" w:rsidP="003406EA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</w:pPr>
            <w:r w:rsidRPr="007462A0">
              <w:t>OCT- O</w:t>
            </w:r>
            <w:r w:rsidR="00FD4763" w:rsidRPr="007462A0">
              <w:t xml:space="preserve">ptical </w:t>
            </w:r>
            <w:r w:rsidRPr="007462A0">
              <w:t xml:space="preserve"> Coherence Tomography</w:t>
            </w:r>
          </w:p>
          <w:p w:rsidR="003406EA" w:rsidRPr="007462A0" w:rsidRDefault="003406EA" w:rsidP="003406EA">
            <w:pPr>
              <w:pStyle w:val="ListParagraph"/>
            </w:pPr>
          </w:p>
          <w:p w:rsidR="003406EA" w:rsidRPr="007462A0" w:rsidRDefault="00D20C1C" w:rsidP="003406EA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</w:pPr>
            <w:r w:rsidRPr="007462A0">
              <w:t xml:space="preserve">Fine ophthalmic instruments. </w:t>
            </w:r>
          </w:p>
          <w:p w:rsidR="003406EA" w:rsidRPr="007462A0" w:rsidRDefault="003406EA" w:rsidP="003406EA">
            <w:pPr>
              <w:pStyle w:val="ListParagraph"/>
            </w:pPr>
          </w:p>
          <w:p w:rsidR="003406EA" w:rsidRPr="007462A0" w:rsidRDefault="003406EA" w:rsidP="003406EA">
            <w:pPr>
              <w:pStyle w:val="ListParagraph"/>
              <w:numPr>
                <w:ilvl w:val="0"/>
                <w:numId w:val="2"/>
              </w:numPr>
              <w:tabs>
                <w:tab w:val="left" w:pos="1440"/>
              </w:tabs>
            </w:pPr>
            <w:r w:rsidRPr="007462A0">
              <w:t xml:space="preserve">IVT injector </w:t>
            </w:r>
          </w:p>
          <w:p w:rsidR="003F37E7" w:rsidRPr="007462A0" w:rsidRDefault="003F37E7" w:rsidP="003F37E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ab/>
            </w:r>
          </w:p>
        </w:tc>
      </w:tr>
    </w:tbl>
    <w:p w:rsidR="00694058" w:rsidRPr="007462A0" w:rsidRDefault="00694058" w:rsidP="00694058">
      <w:pPr>
        <w:rPr>
          <w:lang w:val="en-GB"/>
        </w:rPr>
      </w:pPr>
    </w:p>
    <w:tbl>
      <w:tblPr>
        <w:tblW w:w="0" w:type="auto"/>
        <w:tblInd w:w="-252" w:type="dxa"/>
        <w:tblLayout w:type="fixed"/>
        <w:tblLook w:val="0000"/>
      </w:tblPr>
      <w:tblGrid>
        <w:gridCol w:w="8100"/>
        <w:gridCol w:w="630"/>
        <w:gridCol w:w="90"/>
        <w:gridCol w:w="90"/>
      </w:tblGrid>
      <w:tr w:rsidR="00694058" w:rsidRPr="007462A0" w:rsidTr="00694058">
        <w:trPr>
          <w:gridAfter w:val="2"/>
          <w:wAfter w:w="180" w:type="dxa"/>
        </w:trPr>
        <w:tc>
          <w:tcPr>
            <w:tcW w:w="8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spacing w:before="120" w:after="120"/>
              <w:ind w:right="72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t>7b.  SYSTEMS</w:t>
            </w:r>
          </w:p>
        </w:tc>
      </w:tr>
      <w:tr w:rsidR="00694058" w:rsidRPr="007462A0" w:rsidTr="00694058">
        <w:trPr>
          <w:gridAfter w:val="2"/>
          <w:wAfter w:w="180" w:type="dxa"/>
        </w:trPr>
        <w:tc>
          <w:tcPr>
            <w:tcW w:w="8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spacing w:before="120" w:after="120"/>
              <w:ind w:right="72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Maintenance of patient documentation.</w:t>
            </w:r>
          </w:p>
          <w:p w:rsidR="00694058" w:rsidRPr="007462A0" w:rsidRDefault="00694058" w:rsidP="00694058">
            <w:pPr>
              <w:spacing w:before="120" w:after="120"/>
              <w:ind w:right="72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Ordering of specialised information leaflets and specialised request forms</w:t>
            </w:r>
          </w:p>
          <w:p w:rsidR="00694058" w:rsidRPr="007462A0" w:rsidRDefault="00694058" w:rsidP="00694058">
            <w:pPr>
              <w:spacing w:before="120" w:after="120"/>
              <w:ind w:right="72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lastRenderedPageBreak/>
              <w:t>Equipment control.</w:t>
            </w:r>
          </w:p>
          <w:p w:rsidR="00694058" w:rsidRPr="007462A0" w:rsidRDefault="00B939D2" w:rsidP="00694058">
            <w:pPr>
              <w:spacing w:before="120" w:after="120"/>
              <w:ind w:right="72"/>
              <w:jc w:val="both"/>
              <w:rPr>
                <w:lang w:val="en-GB"/>
              </w:rPr>
            </w:pPr>
            <w:proofErr w:type="spellStart"/>
            <w:r w:rsidRPr="007462A0">
              <w:rPr>
                <w:lang w:val="en-GB"/>
              </w:rPr>
              <w:t>Trackcare</w:t>
            </w:r>
            <w:proofErr w:type="spellEnd"/>
            <w:r w:rsidR="00694058" w:rsidRPr="007462A0">
              <w:rPr>
                <w:lang w:val="en-GB"/>
              </w:rPr>
              <w:t xml:space="preserve"> </w:t>
            </w:r>
          </w:p>
          <w:p w:rsidR="00694058" w:rsidRPr="007462A0" w:rsidRDefault="00694058" w:rsidP="00694058">
            <w:pPr>
              <w:spacing w:before="120" w:after="120"/>
              <w:ind w:right="72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Training records.</w:t>
            </w:r>
          </w:p>
          <w:p w:rsidR="003F37E7" w:rsidRPr="007462A0" w:rsidRDefault="003F37E7" w:rsidP="00694058">
            <w:pPr>
              <w:spacing w:before="120" w:after="120"/>
              <w:ind w:right="72"/>
              <w:jc w:val="both"/>
              <w:rPr>
                <w:b/>
                <w:bCs/>
                <w:lang w:val="en-GB"/>
              </w:rPr>
            </w:pPr>
            <w:proofErr w:type="spellStart"/>
            <w:r w:rsidRPr="007462A0">
              <w:rPr>
                <w:lang w:val="en-GB"/>
              </w:rPr>
              <w:t>Datix</w:t>
            </w:r>
            <w:proofErr w:type="spellEnd"/>
            <w:r w:rsidRPr="007462A0">
              <w:rPr>
                <w:lang w:val="en-GB"/>
              </w:rPr>
              <w:t xml:space="preserve"> reporting</w:t>
            </w:r>
          </w:p>
          <w:p w:rsidR="00694058" w:rsidRPr="007462A0" w:rsidRDefault="00694058" w:rsidP="00694058">
            <w:pPr>
              <w:spacing w:before="120" w:after="120"/>
              <w:ind w:right="72"/>
              <w:jc w:val="both"/>
              <w:rPr>
                <w:lang w:val="en-GB"/>
              </w:rPr>
            </w:pPr>
          </w:p>
        </w:tc>
      </w:tr>
      <w:tr w:rsidR="00694058" w:rsidRPr="007462A0" w:rsidTr="00694058">
        <w:trPr>
          <w:gridAfter w:val="2"/>
          <w:wAfter w:w="180" w:type="dxa"/>
        </w:trPr>
        <w:tc>
          <w:tcPr>
            <w:tcW w:w="8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pStyle w:val="Heading3"/>
              <w:keepNext/>
              <w:spacing w:before="120" w:after="120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lastRenderedPageBreak/>
              <w:t>8. ASSIGNMENT AND REVIEW OF WORK</w:t>
            </w:r>
          </w:p>
        </w:tc>
      </w:tr>
      <w:tr w:rsidR="00694058" w:rsidRPr="007462A0" w:rsidTr="00694058">
        <w:trPr>
          <w:gridAfter w:val="2"/>
          <w:wAfter w:w="180" w:type="dxa"/>
        </w:trPr>
        <w:tc>
          <w:tcPr>
            <w:tcW w:w="8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ind w:right="72"/>
              <w:jc w:val="both"/>
              <w:rPr>
                <w:lang w:val="en-GB"/>
              </w:rPr>
            </w:pPr>
          </w:p>
          <w:p w:rsidR="00694058" w:rsidRPr="007462A0" w:rsidRDefault="00694058" w:rsidP="003F37E7">
            <w:p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Assignment of work wi</w:t>
            </w:r>
            <w:r w:rsidR="009F2D0C" w:rsidRPr="007462A0">
              <w:rPr>
                <w:lang w:val="en-GB"/>
              </w:rPr>
              <w:t xml:space="preserve">ll be by the </w:t>
            </w:r>
            <w:r w:rsidR="003F37E7" w:rsidRPr="007462A0">
              <w:rPr>
                <w:lang w:val="en-GB"/>
              </w:rPr>
              <w:t>Senior Charge Nurse for Ophthalmology.</w:t>
            </w:r>
            <w:r w:rsidR="00ED560E" w:rsidRPr="007462A0">
              <w:rPr>
                <w:lang w:val="en-GB"/>
              </w:rPr>
              <w:t xml:space="preserve"> </w:t>
            </w:r>
            <w:r w:rsidRPr="007462A0">
              <w:rPr>
                <w:lang w:val="en-GB"/>
              </w:rPr>
              <w:t>The</w:t>
            </w:r>
            <w:r w:rsidR="009F2D0C" w:rsidRPr="007462A0">
              <w:rPr>
                <w:lang w:val="en-GB"/>
              </w:rPr>
              <w:t xml:space="preserve"> </w:t>
            </w:r>
            <w:r w:rsidR="003F37E7" w:rsidRPr="007462A0">
              <w:rPr>
                <w:lang w:val="en-GB"/>
              </w:rPr>
              <w:t xml:space="preserve">Senior </w:t>
            </w:r>
            <w:r w:rsidR="009F2D0C" w:rsidRPr="007462A0">
              <w:rPr>
                <w:lang w:val="en-GB"/>
              </w:rPr>
              <w:t xml:space="preserve">Charge </w:t>
            </w:r>
            <w:r w:rsidR="005E7F7F" w:rsidRPr="007462A0">
              <w:rPr>
                <w:lang w:val="en-GB"/>
              </w:rPr>
              <w:t>Nurse will</w:t>
            </w:r>
            <w:r w:rsidRPr="007462A0">
              <w:rPr>
                <w:lang w:val="en-GB"/>
              </w:rPr>
              <w:t xml:space="preserve"> carry out work review and formal appraisal of performance.</w:t>
            </w:r>
          </w:p>
        </w:tc>
      </w:tr>
      <w:tr w:rsidR="00694058" w:rsidRPr="007462A0" w:rsidTr="00694058">
        <w:trPr>
          <w:gridAfter w:val="2"/>
          <w:wAfter w:w="180" w:type="dxa"/>
        </w:trPr>
        <w:tc>
          <w:tcPr>
            <w:tcW w:w="8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spacing w:before="120" w:after="120"/>
              <w:ind w:right="72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t>9.  DECISIONS AND JUDGEMENTS</w:t>
            </w:r>
          </w:p>
        </w:tc>
      </w:tr>
      <w:tr w:rsidR="00694058" w:rsidRPr="007462A0" w:rsidTr="00694058">
        <w:trPr>
          <w:gridAfter w:val="2"/>
          <w:wAfter w:w="180" w:type="dxa"/>
        </w:trPr>
        <w:tc>
          <w:tcPr>
            <w:tcW w:w="87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ind w:right="72"/>
              <w:jc w:val="both"/>
              <w:rPr>
                <w:lang w:val="en-GB"/>
              </w:rPr>
            </w:pPr>
          </w:p>
          <w:p w:rsidR="00694058" w:rsidRPr="007462A0" w:rsidRDefault="00694058" w:rsidP="00694058">
            <w:pPr>
              <w:ind w:right="72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Planning and prioritising order of work.</w:t>
            </w:r>
          </w:p>
          <w:p w:rsidR="003F37E7" w:rsidRPr="007462A0" w:rsidRDefault="003F37E7" w:rsidP="00694058">
            <w:pPr>
              <w:ind w:right="72"/>
              <w:jc w:val="both"/>
              <w:rPr>
                <w:lang w:val="en-GB"/>
              </w:rPr>
            </w:pPr>
          </w:p>
          <w:p w:rsidR="003F37E7" w:rsidRPr="007462A0" w:rsidRDefault="003F37E7" w:rsidP="00694058">
            <w:pPr>
              <w:ind w:right="72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Assessment of complex decision making including patient diagnosis planning of care and response to treatment.</w:t>
            </w:r>
          </w:p>
          <w:p w:rsidR="003F37E7" w:rsidRPr="007462A0" w:rsidRDefault="003F37E7" w:rsidP="00694058">
            <w:pPr>
              <w:ind w:right="72"/>
              <w:jc w:val="both"/>
              <w:rPr>
                <w:lang w:val="en-GB"/>
              </w:rPr>
            </w:pPr>
          </w:p>
          <w:p w:rsidR="003F37E7" w:rsidRPr="007462A0" w:rsidRDefault="003F37E7" w:rsidP="00694058">
            <w:pPr>
              <w:ind w:right="72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Developing appropriate protocols and guidelines in line with evidence based care</w:t>
            </w:r>
          </w:p>
          <w:p w:rsidR="00694058" w:rsidRPr="007462A0" w:rsidRDefault="00694058" w:rsidP="00694058">
            <w:pPr>
              <w:ind w:right="72"/>
              <w:jc w:val="both"/>
              <w:rPr>
                <w:lang w:val="en-GB"/>
              </w:rPr>
            </w:pPr>
          </w:p>
          <w:p w:rsidR="00694058" w:rsidRPr="007462A0" w:rsidRDefault="00694058" w:rsidP="00694058">
            <w:pPr>
              <w:ind w:right="72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Acknowledging changes in patient’s conditions and reporting.</w:t>
            </w:r>
          </w:p>
          <w:p w:rsidR="00694058" w:rsidRPr="007462A0" w:rsidRDefault="00694058" w:rsidP="00694058">
            <w:pPr>
              <w:ind w:right="72"/>
              <w:jc w:val="both"/>
              <w:rPr>
                <w:lang w:val="en-GB"/>
              </w:rPr>
            </w:pPr>
          </w:p>
          <w:p w:rsidR="00694058" w:rsidRPr="007462A0" w:rsidRDefault="00694058" w:rsidP="00694058">
            <w:pPr>
              <w:ind w:right="72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Maintain a safe working environment.</w:t>
            </w:r>
          </w:p>
          <w:p w:rsidR="00694058" w:rsidRPr="007462A0" w:rsidRDefault="00694058" w:rsidP="00694058">
            <w:pPr>
              <w:ind w:right="72"/>
              <w:jc w:val="both"/>
              <w:rPr>
                <w:lang w:val="en-GB"/>
              </w:rPr>
            </w:pPr>
          </w:p>
          <w:p w:rsidR="00694058" w:rsidRPr="007462A0" w:rsidRDefault="00694058" w:rsidP="00694058">
            <w:pPr>
              <w:ind w:right="72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Monitoring hygiene standards and deal with appropriately.</w:t>
            </w:r>
          </w:p>
          <w:p w:rsidR="003406EA" w:rsidRPr="007462A0" w:rsidRDefault="003406EA" w:rsidP="00694058">
            <w:pPr>
              <w:ind w:right="72"/>
              <w:jc w:val="both"/>
              <w:rPr>
                <w:lang w:val="en-GB"/>
              </w:rPr>
            </w:pPr>
          </w:p>
          <w:p w:rsidR="003406EA" w:rsidRPr="007462A0" w:rsidRDefault="003406EA" w:rsidP="003406EA">
            <w:pPr>
              <w:widowControl/>
              <w:autoSpaceDE/>
              <w:autoSpaceDN/>
            </w:pPr>
            <w:r w:rsidRPr="007462A0">
              <w:t xml:space="preserve">To undertake an extended role which will include treatment of age-related macular degeneration or diabetic macular </w:t>
            </w:r>
            <w:proofErr w:type="spellStart"/>
            <w:r w:rsidRPr="007462A0">
              <w:t>oedema</w:t>
            </w:r>
            <w:proofErr w:type="spellEnd"/>
            <w:r w:rsidRPr="007462A0">
              <w:t xml:space="preserve"> (</w:t>
            </w:r>
            <w:proofErr w:type="spellStart"/>
            <w:r w:rsidRPr="007462A0">
              <w:t>intravitreal</w:t>
            </w:r>
            <w:proofErr w:type="spellEnd"/>
            <w:r w:rsidRPr="007462A0">
              <w:t xml:space="preserve"> injecting), or other ophthalmic related clinical activities. The Nurse will carry out </w:t>
            </w:r>
            <w:proofErr w:type="spellStart"/>
            <w:r w:rsidRPr="007462A0">
              <w:t>intravitreal</w:t>
            </w:r>
            <w:proofErr w:type="spellEnd"/>
            <w:r w:rsidRPr="007462A0">
              <w:t xml:space="preserve"> injections in a Consultant and Nurse -led clinic on a pre-determined group of patients following a competency-based </w:t>
            </w:r>
            <w:proofErr w:type="spellStart"/>
            <w:r w:rsidRPr="007462A0">
              <w:t>programme</w:t>
            </w:r>
            <w:proofErr w:type="spellEnd"/>
            <w:r w:rsidRPr="007462A0">
              <w:t xml:space="preserve"> of training.</w:t>
            </w:r>
          </w:p>
          <w:p w:rsidR="003406EA" w:rsidRPr="007462A0" w:rsidRDefault="003406EA" w:rsidP="003406EA">
            <w:pPr>
              <w:widowControl/>
              <w:autoSpaceDE/>
              <w:autoSpaceDN/>
            </w:pPr>
          </w:p>
          <w:p w:rsidR="003406EA" w:rsidRPr="007462A0" w:rsidRDefault="003406EA" w:rsidP="003406EA">
            <w:pPr>
              <w:widowControl/>
              <w:autoSpaceDE/>
              <w:autoSpaceDN/>
            </w:pPr>
            <w:r w:rsidRPr="007462A0">
              <w:t xml:space="preserve">Maintain proper aseptic technique to </w:t>
            </w:r>
            <w:proofErr w:type="spellStart"/>
            <w:r w:rsidRPr="007462A0">
              <w:t>minimise</w:t>
            </w:r>
            <w:proofErr w:type="spellEnd"/>
            <w:r w:rsidRPr="007462A0">
              <w:t xml:space="preserve"> infection risk to patient while performing </w:t>
            </w:r>
            <w:proofErr w:type="spellStart"/>
            <w:r w:rsidRPr="007462A0">
              <w:t>intravitreal</w:t>
            </w:r>
            <w:proofErr w:type="spellEnd"/>
            <w:r w:rsidRPr="007462A0">
              <w:t xml:space="preserve"> injections.</w:t>
            </w:r>
          </w:p>
          <w:p w:rsidR="003406EA" w:rsidRPr="007462A0" w:rsidRDefault="003406EA" w:rsidP="003406EA">
            <w:pPr>
              <w:widowControl/>
              <w:autoSpaceDE/>
              <w:autoSpaceDN/>
            </w:pPr>
          </w:p>
          <w:p w:rsidR="003406EA" w:rsidRPr="007462A0" w:rsidRDefault="003406EA" w:rsidP="003406EA">
            <w:pPr>
              <w:widowControl/>
              <w:autoSpaceDE/>
              <w:autoSpaceDN/>
            </w:pPr>
            <w:r w:rsidRPr="007462A0">
              <w:t xml:space="preserve">Follow Standard Operating Procedure for Administration of </w:t>
            </w:r>
            <w:proofErr w:type="spellStart"/>
            <w:r w:rsidRPr="007462A0">
              <w:t>Intravitreal</w:t>
            </w:r>
            <w:proofErr w:type="spellEnd"/>
            <w:r w:rsidRPr="007462A0">
              <w:t xml:space="preserve"> Therapy in Out-Patient Clean Treatment Room/</w:t>
            </w:r>
            <w:proofErr w:type="spellStart"/>
            <w:r w:rsidRPr="007462A0">
              <w:t>Intravitreal</w:t>
            </w:r>
            <w:proofErr w:type="spellEnd"/>
            <w:r w:rsidRPr="007462A0">
              <w:t xml:space="preserve"> suite.</w:t>
            </w:r>
          </w:p>
          <w:p w:rsidR="003406EA" w:rsidRPr="007462A0" w:rsidRDefault="003406EA" w:rsidP="00694058">
            <w:pPr>
              <w:ind w:right="72"/>
              <w:jc w:val="both"/>
              <w:rPr>
                <w:lang w:val="en-GB"/>
              </w:rPr>
            </w:pPr>
          </w:p>
          <w:p w:rsidR="003406EA" w:rsidRPr="007462A0" w:rsidRDefault="003406EA" w:rsidP="00694058">
            <w:pPr>
              <w:ind w:right="72"/>
              <w:jc w:val="both"/>
              <w:rPr>
                <w:lang w:val="en-GB"/>
              </w:rPr>
            </w:pPr>
          </w:p>
          <w:p w:rsidR="00694058" w:rsidRPr="007462A0" w:rsidRDefault="00694058" w:rsidP="00694058">
            <w:pPr>
              <w:ind w:right="72"/>
              <w:jc w:val="both"/>
              <w:rPr>
                <w:lang w:val="en-GB"/>
              </w:rPr>
            </w:pPr>
          </w:p>
        </w:tc>
      </w:tr>
      <w:tr w:rsidR="00694058" w:rsidRPr="007462A0" w:rsidTr="00694058">
        <w:trPr>
          <w:gridAfter w:val="1"/>
          <w:wAfter w:w="90" w:type="dxa"/>
        </w:trPr>
        <w:tc>
          <w:tcPr>
            <w:tcW w:w="8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pStyle w:val="Heading3"/>
              <w:keepNext/>
              <w:spacing w:before="120" w:after="120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lastRenderedPageBreak/>
              <w:t>10.  MOST CHALLENGING/DIFFICULT PARTS OF THE JOB</w:t>
            </w:r>
          </w:p>
        </w:tc>
      </w:tr>
      <w:tr w:rsidR="00694058" w:rsidRPr="007462A0" w:rsidTr="00694058">
        <w:trPr>
          <w:gridAfter w:val="1"/>
          <w:wAfter w:w="90" w:type="dxa"/>
        </w:trPr>
        <w:tc>
          <w:tcPr>
            <w:tcW w:w="8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ind w:right="72"/>
              <w:jc w:val="both"/>
              <w:rPr>
                <w:lang w:val="en-GB"/>
              </w:rPr>
            </w:pPr>
          </w:p>
          <w:p w:rsidR="00694058" w:rsidRPr="007462A0" w:rsidRDefault="00694058" w:rsidP="00515CE0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Managing and completing tasks on time.</w:t>
            </w:r>
          </w:p>
          <w:p w:rsidR="00515CE0" w:rsidRPr="007462A0" w:rsidRDefault="00515CE0" w:rsidP="00694058">
            <w:pPr>
              <w:ind w:left="720" w:hanging="720"/>
              <w:jc w:val="both"/>
              <w:rPr>
                <w:lang w:val="en-GB"/>
              </w:rPr>
            </w:pPr>
          </w:p>
          <w:p w:rsidR="00515CE0" w:rsidRPr="007462A0" w:rsidRDefault="00515CE0" w:rsidP="00515CE0">
            <w:pPr>
              <w:numPr>
                <w:ilvl w:val="0"/>
                <w:numId w:val="10"/>
              </w:numPr>
              <w:spacing w:after="120"/>
              <w:ind w:right="74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Assessment and diagnosis of ophthalmic conditions, managing and initiating treatments and recognising</w:t>
            </w:r>
            <w:r w:rsidRPr="007462A0">
              <w:rPr>
                <w:color w:val="00B050"/>
                <w:lang w:val="en-GB"/>
              </w:rPr>
              <w:t xml:space="preserve"> </w:t>
            </w:r>
            <w:r w:rsidRPr="007462A0">
              <w:rPr>
                <w:lang w:val="en-GB"/>
              </w:rPr>
              <w:t>where referral to consultant is appropriate.</w:t>
            </w:r>
          </w:p>
          <w:p w:rsidR="00515CE0" w:rsidRPr="007462A0" w:rsidRDefault="00515CE0" w:rsidP="00515CE0">
            <w:pPr>
              <w:numPr>
                <w:ilvl w:val="0"/>
                <w:numId w:val="10"/>
              </w:numPr>
              <w:spacing w:after="120"/>
              <w:ind w:right="74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Assessment of medical co-morbidity, including further investigation and referral to medical staff, including medical registrar or general practitioner where appropriate.</w:t>
            </w:r>
          </w:p>
          <w:p w:rsidR="00515CE0" w:rsidRPr="007462A0" w:rsidRDefault="00515CE0" w:rsidP="00515CE0">
            <w:pPr>
              <w:ind w:left="720"/>
            </w:pPr>
            <w:r w:rsidRPr="007462A0">
              <w:rPr>
                <w:lang w:val="en-GB"/>
              </w:rPr>
              <w:t xml:space="preserve">In conjunction with the Senior Charge Nurse </w:t>
            </w:r>
            <w:r w:rsidRPr="007462A0">
              <w:t>lead, facilitate and support change within the ophthalmology service to provide continuous improvement to the management o</w:t>
            </w:r>
            <w:r w:rsidR="00B939D2" w:rsidRPr="007462A0">
              <w:t>f Ophthalmology patients.</w:t>
            </w:r>
          </w:p>
          <w:p w:rsidR="00694058" w:rsidRPr="007462A0" w:rsidRDefault="00694058" w:rsidP="00694058">
            <w:pPr>
              <w:ind w:left="720" w:hanging="720"/>
              <w:jc w:val="both"/>
              <w:rPr>
                <w:lang w:val="en-GB"/>
              </w:rPr>
            </w:pPr>
          </w:p>
          <w:p w:rsidR="00694058" w:rsidRPr="007462A0" w:rsidRDefault="00694058" w:rsidP="00346056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Ensuring patient safety at all times.</w:t>
            </w:r>
          </w:p>
          <w:p w:rsidR="00694058" w:rsidRPr="007462A0" w:rsidRDefault="00694058" w:rsidP="00694058">
            <w:pPr>
              <w:ind w:left="720" w:hanging="720"/>
              <w:jc w:val="both"/>
              <w:rPr>
                <w:lang w:val="en-GB"/>
              </w:rPr>
            </w:pPr>
          </w:p>
          <w:p w:rsidR="00694058" w:rsidRPr="007462A0" w:rsidRDefault="00694058" w:rsidP="00346056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Liaising with relatives and visitors.</w:t>
            </w:r>
          </w:p>
          <w:p w:rsidR="00694058" w:rsidRPr="007462A0" w:rsidRDefault="00694058" w:rsidP="00694058">
            <w:pPr>
              <w:ind w:left="720" w:hanging="720"/>
              <w:jc w:val="both"/>
              <w:rPr>
                <w:lang w:val="en-GB"/>
              </w:rPr>
            </w:pPr>
          </w:p>
          <w:p w:rsidR="00694058" w:rsidRPr="007462A0" w:rsidRDefault="00694058" w:rsidP="00346056">
            <w:pPr>
              <w:pStyle w:val="ListParagraph"/>
              <w:numPr>
                <w:ilvl w:val="0"/>
                <w:numId w:val="11"/>
              </w:num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 xml:space="preserve">Dealing with this elderly group of patients who are visually impaired and may be frail </w:t>
            </w:r>
            <w:r w:rsidR="00486BD2" w:rsidRPr="007462A0">
              <w:rPr>
                <w:lang w:val="en-GB"/>
              </w:rPr>
              <w:t>and have</w:t>
            </w:r>
            <w:r w:rsidRPr="007462A0">
              <w:rPr>
                <w:lang w:val="en-GB"/>
              </w:rPr>
              <w:t xml:space="preserve"> other disabilities.</w:t>
            </w:r>
          </w:p>
          <w:p w:rsidR="00D20C1C" w:rsidRPr="007462A0" w:rsidRDefault="00D20C1C" w:rsidP="00D20C1C">
            <w:pPr>
              <w:pStyle w:val="ListParagraph"/>
              <w:rPr>
                <w:lang w:val="en-GB"/>
              </w:rPr>
            </w:pPr>
          </w:p>
          <w:p w:rsidR="003406EA" w:rsidRPr="007462A0" w:rsidRDefault="00D20C1C" w:rsidP="003406EA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To perform IVT sessions after completion of training and gaining competencies</w:t>
            </w:r>
          </w:p>
          <w:p w:rsidR="003406EA" w:rsidRPr="007462A0" w:rsidRDefault="003406EA" w:rsidP="003406EA">
            <w:pPr>
              <w:pStyle w:val="ListParagraph"/>
              <w:tabs>
                <w:tab w:val="left" w:pos="720"/>
              </w:tabs>
              <w:jc w:val="both"/>
              <w:rPr>
                <w:lang w:val="en-GB"/>
              </w:rPr>
            </w:pPr>
          </w:p>
          <w:p w:rsidR="003406EA" w:rsidRPr="007462A0" w:rsidRDefault="003406EA" w:rsidP="003406EA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lang w:val="en-GB"/>
              </w:rPr>
            </w:pPr>
            <w:r w:rsidRPr="007462A0">
              <w:rPr>
                <w:bCs/>
              </w:rPr>
              <w:t>Critically review and consolidate knowledge, skills and information gathered through ophthalmic examination and history taking to provide a rationale for decision-making in patients presenting medical retina conditions</w:t>
            </w:r>
          </w:p>
          <w:p w:rsidR="003406EA" w:rsidRPr="007462A0" w:rsidRDefault="003406EA" w:rsidP="003406EA">
            <w:pPr>
              <w:pStyle w:val="ListParagraph"/>
              <w:rPr>
                <w:bCs/>
              </w:rPr>
            </w:pPr>
          </w:p>
          <w:p w:rsidR="003406EA" w:rsidRPr="007462A0" w:rsidRDefault="003406EA" w:rsidP="003406EA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lang w:val="en-GB"/>
              </w:rPr>
            </w:pPr>
            <w:r w:rsidRPr="007462A0">
              <w:rPr>
                <w:bCs/>
              </w:rPr>
              <w:t>Demonstrate expertise in diagnostic and surgical procedure skills including intra-</w:t>
            </w:r>
            <w:proofErr w:type="spellStart"/>
            <w:r w:rsidRPr="007462A0">
              <w:rPr>
                <w:bCs/>
              </w:rPr>
              <w:t>vitreal</w:t>
            </w:r>
            <w:proofErr w:type="spellEnd"/>
            <w:r w:rsidRPr="007462A0">
              <w:rPr>
                <w:bCs/>
              </w:rPr>
              <w:t xml:space="preserve"> injections through advanced theoretical and practical experience.</w:t>
            </w:r>
          </w:p>
          <w:p w:rsidR="003406EA" w:rsidRPr="007462A0" w:rsidRDefault="003406EA" w:rsidP="003406EA">
            <w:pPr>
              <w:pStyle w:val="ListParagraph"/>
              <w:rPr>
                <w:bCs/>
              </w:rPr>
            </w:pPr>
          </w:p>
          <w:p w:rsidR="003406EA" w:rsidRPr="007462A0" w:rsidRDefault="003406EA" w:rsidP="003406EA">
            <w:pPr>
              <w:pStyle w:val="ListParagraph"/>
              <w:numPr>
                <w:ilvl w:val="0"/>
                <w:numId w:val="2"/>
              </w:numPr>
              <w:tabs>
                <w:tab w:val="left" w:pos="720"/>
              </w:tabs>
              <w:jc w:val="both"/>
              <w:rPr>
                <w:lang w:val="en-GB"/>
              </w:rPr>
            </w:pPr>
            <w:r w:rsidRPr="007462A0">
              <w:rPr>
                <w:bCs/>
              </w:rPr>
              <w:t>Demonstrate ability to work autonomously managing episode of consultation, investigation, treatment, monitoring and discharge.</w:t>
            </w:r>
          </w:p>
          <w:p w:rsidR="003406EA" w:rsidRPr="007462A0" w:rsidRDefault="003406EA" w:rsidP="003406EA">
            <w:pPr>
              <w:pStyle w:val="ListParagraph"/>
              <w:tabs>
                <w:tab w:val="left" w:pos="720"/>
              </w:tabs>
              <w:jc w:val="both"/>
              <w:rPr>
                <w:lang w:val="en-GB"/>
              </w:rPr>
            </w:pPr>
          </w:p>
          <w:p w:rsidR="00694058" w:rsidRPr="007462A0" w:rsidRDefault="00694058" w:rsidP="007462A0">
            <w:pPr>
              <w:jc w:val="both"/>
              <w:rPr>
                <w:lang w:val="en-GB"/>
              </w:rPr>
            </w:pPr>
          </w:p>
        </w:tc>
      </w:tr>
      <w:tr w:rsidR="00694058" w:rsidRPr="007462A0" w:rsidTr="00694058">
        <w:tc>
          <w:tcPr>
            <w:tcW w:w="8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spacing w:before="120" w:after="120"/>
              <w:ind w:right="-274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t>11.  COMMUNICATIONS AND RELATIONSHIPS</w:t>
            </w:r>
          </w:p>
        </w:tc>
      </w:tr>
      <w:tr w:rsidR="00694058" w:rsidRPr="007462A0" w:rsidTr="00694058">
        <w:tc>
          <w:tcPr>
            <w:tcW w:w="8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056" w:rsidRPr="007462A0" w:rsidRDefault="00346056" w:rsidP="00346056">
            <w:pPr>
              <w:rPr>
                <w:lang w:val="en-GB"/>
              </w:rPr>
            </w:pPr>
            <w:r w:rsidRPr="007462A0">
              <w:rPr>
                <w:lang w:val="en-GB"/>
              </w:rPr>
              <w:t>The post holder will be expected to communicate and liaise with –</w:t>
            </w:r>
          </w:p>
          <w:p w:rsidR="00346056" w:rsidRPr="007462A0" w:rsidRDefault="00346056" w:rsidP="00346056">
            <w:pPr>
              <w:rPr>
                <w:b/>
                <w:u w:val="single"/>
                <w:lang w:val="en-GB"/>
              </w:rPr>
            </w:pPr>
            <w:r w:rsidRPr="007462A0">
              <w:rPr>
                <w:b/>
                <w:u w:val="single"/>
                <w:lang w:val="en-GB"/>
              </w:rPr>
              <w:t>Internal:</w:t>
            </w:r>
          </w:p>
          <w:p w:rsidR="00346056" w:rsidRPr="007462A0" w:rsidRDefault="00346056" w:rsidP="007462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</w:pPr>
            <w:r w:rsidRPr="007462A0">
              <w:rPr>
                <w:lang w:val="en-GB"/>
              </w:rPr>
              <w:t xml:space="preserve">The patient, their relatives and the multidisciplinary team involved in the provision of care. </w:t>
            </w:r>
            <w:r w:rsidRPr="007462A0">
              <w:t>Using teaching packages &amp; tools and continuous education to overcome barriers to understanding and promote patient concordance</w:t>
            </w:r>
          </w:p>
          <w:p w:rsidR="007462A0" w:rsidRDefault="00346056" w:rsidP="007462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</w:pPr>
            <w:r w:rsidRPr="007462A0">
              <w:lastRenderedPageBreak/>
              <w:t>Working in partnership with senior medical staff in ophthalmology and consultants within other specialties to diagnose and treat related eye conditions.</w:t>
            </w:r>
          </w:p>
          <w:p w:rsidR="00346056" w:rsidRPr="007462A0" w:rsidRDefault="00346056" w:rsidP="007462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</w:pPr>
            <w:r w:rsidRPr="007462A0">
              <w:t xml:space="preserve"> </w:t>
            </w:r>
          </w:p>
          <w:p w:rsidR="00346056" w:rsidRDefault="00346056" w:rsidP="007462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</w:pPr>
            <w:r w:rsidRPr="007462A0">
              <w:t>Offers support and specialist advice to members of junior medical staff in relation to treatment of patients within specified groups.</w:t>
            </w:r>
          </w:p>
          <w:p w:rsidR="007462A0" w:rsidRPr="007462A0" w:rsidRDefault="007462A0" w:rsidP="007462A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</w:pPr>
          </w:p>
          <w:p w:rsidR="00346056" w:rsidRDefault="00346056" w:rsidP="007462A0">
            <w:p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Junior nursing staff –as a specialist ophthalmic resource, patient care, allocation of work, workload issues.</w:t>
            </w:r>
          </w:p>
          <w:p w:rsidR="007462A0" w:rsidRPr="007462A0" w:rsidRDefault="007462A0" w:rsidP="007462A0">
            <w:pPr>
              <w:jc w:val="both"/>
              <w:rPr>
                <w:lang w:val="en-GB"/>
              </w:rPr>
            </w:pPr>
          </w:p>
          <w:p w:rsidR="00346056" w:rsidRDefault="00346056" w:rsidP="007462A0">
            <w:p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Nurse Managers and Co-ordinators.</w:t>
            </w:r>
          </w:p>
          <w:p w:rsidR="007462A0" w:rsidRPr="007462A0" w:rsidRDefault="007462A0" w:rsidP="007462A0">
            <w:pPr>
              <w:jc w:val="both"/>
              <w:rPr>
                <w:lang w:val="en-GB"/>
              </w:rPr>
            </w:pPr>
          </w:p>
          <w:p w:rsidR="00346056" w:rsidRDefault="00346056" w:rsidP="007462A0">
            <w:p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Other relevant departments within the Division e.g. Estates, Supplies, Human Resources, Fire Officer, Infection Control.</w:t>
            </w:r>
          </w:p>
          <w:p w:rsidR="007462A0" w:rsidRPr="007462A0" w:rsidRDefault="007462A0" w:rsidP="007462A0">
            <w:pPr>
              <w:jc w:val="both"/>
              <w:rPr>
                <w:lang w:val="en-GB"/>
              </w:rPr>
            </w:pPr>
          </w:p>
          <w:p w:rsidR="00346056" w:rsidRDefault="00346056" w:rsidP="007462A0">
            <w:p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Staff Organisations</w:t>
            </w:r>
          </w:p>
          <w:p w:rsidR="007462A0" w:rsidRPr="007462A0" w:rsidRDefault="007462A0" w:rsidP="007462A0">
            <w:pPr>
              <w:jc w:val="both"/>
              <w:rPr>
                <w:lang w:val="en-GB"/>
              </w:rPr>
            </w:pPr>
          </w:p>
          <w:p w:rsidR="00346056" w:rsidRDefault="00346056" w:rsidP="007462A0">
            <w:p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Bed Manager and other related workers.</w:t>
            </w:r>
          </w:p>
          <w:p w:rsidR="007462A0" w:rsidRPr="007462A0" w:rsidRDefault="007462A0" w:rsidP="007462A0">
            <w:pPr>
              <w:jc w:val="both"/>
              <w:rPr>
                <w:lang w:val="en-GB"/>
              </w:rPr>
            </w:pPr>
          </w:p>
          <w:p w:rsidR="00346056" w:rsidRPr="007462A0" w:rsidRDefault="00346056" w:rsidP="00346056">
            <w:pPr>
              <w:jc w:val="both"/>
              <w:rPr>
                <w:b/>
                <w:u w:val="single"/>
                <w:lang w:val="en-GB"/>
              </w:rPr>
            </w:pPr>
            <w:r w:rsidRPr="007462A0">
              <w:rPr>
                <w:b/>
                <w:u w:val="single"/>
                <w:lang w:val="en-GB"/>
              </w:rPr>
              <w:t>External:</w:t>
            </w:r>
          </w:p>
          <w:p w:rsidR="00346056" w:rsidRPr="007462A0" w:rsidRDefault="00346056" w:rsidP="00346056">
            <w:pPr>
              <w:jc w:val="both"/>
              <w:rPr>
                <w:color w:val="FF0000"/>
              </w:rPr>
            </w:pPr>
          </w:p>
          <w:p w:rsidR="00346056" w:rsidRPr="007462A0" w:rsidRDefault="00346056" w:rsidP="00346056">
            <w:p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Social Services – regarding patient discharge</w:t>
            </w:r>
          </w:p>
          <w:p w:rsidR="00346056" w:rsidRPr="007462A0" w:rsidRDefault="00346056" w:rsidP="00346056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Other relevant external agencies – regarding patient care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</w:p>
          <w:p w:rsidR="00694058" w:rsidRDefault="00694058" w:rsidP="00694058">
            <w:pPr>
              <w:rPr>
                <w:lang w:val="en-GB"/>
              </w:rPr>
            </w:pPr>
            <w:r w:rsidRPr="007462A0">
              <w:rPr>
                <w:lang w:val="en-GB"/>
              </w:rPr>
              <w:t>The post holder will be expected to communicate with-</w:t>
            </w:r>
          </w:p>
          <w:p w:rsidR="007462A0" w:rsidRPr="007462A0" w:rsidRDefault="007462A0" w:rsidP="00694058">
            <w:pPr>
              <w:rPr>
                <w:lang w:val="en-GB"/>
              </w:rPr>
            </w:pPr>
          </w:p>
          <w:p w:rsidR="00694058" w:rsidRPr="007462A0" w:rsidRDefault="00694058" w:rsidP="00694058">
            <w:pPr>
              <w:pStyle w:val="Heading6"/>
              <w:keepNext/>
              <w:rPr>
                <w:b/>
                <w:u w:val="single"/>
                <w:lang w:val="en-GB"/>
              </w:rPr>
            </w:pPr>
            <w:r w:rsidRPr="007462A0">
              <w:rPr>
                <w:b/>
                <w:u w:val="single"/>
                <w:lang w:val="en-GB"/>
              </w:rPr>
              <w:t>Internal</w:t>
            </w:r>
          </w:p>
          <w:p w:rsidR="00694058" w:rsidRPr="007462A0" w:rsidRDefault="00694058" w:rsidP="00694058">
            <w:pPr>
              <w:rPr>
                <w:lang w:val="en-GB"/>
              </w:rPr>
            </w:pPr>
            <w:r w:rsidRPr="007462A0">
              <w:rPr>
                <w:lang w:val="en-GB"/>
              </w:rPr>
              <w:t>The patient, their relatives and multidisciplinary team involved in the provision of care.</w:t>
            </w:r>
          </w:p>
          <w:p w:rsidR="00694058" w:rsidRPr="007462A0" w:rsidRDefault="00694058" w:rsidP="00694058">
            <w:pPr>
              <w:rPr>
                <w:lang w:val="en-GB"/>
              </w:rPr>
            </w:pPr>
            <w:r w:rsidRPr="007462A0">
              <w:rPr>
                <w:lang w:val="en-GB"/>
              </w:rPr>
              <w:t>Members of other teams within the hospital.</w:t>
            </w:r>
          </w:p>
          <w:p w:rsidR="00694058" w:rsidRPr="007462A0" w:rsidRDefault="00694058" w:rsidP="00694058">
            <w:pPr>
              <w:rPr>
                <w:lang w:val="en-GB"/>
              </w:rPr>
            </w:pPr>
          </w:p>
          <w:p w:rsidR="00694058" w:rsidRPr="007462A0" w:rsidRDefault="00694058" w:rsidP="00694058">
            <w:pPr>
              <w:rPr>
                <w:lang w:val="en-GB"/>
              </w:rPr>
            </w:pPr>
            <w:r w:rsidRPr="007462A0">
              <w:rPr>
                <w:lang w:val="en-GB"/>
              </w:rPr>
              <w:t>Other relevant departments within hospital, e.g. Pharmacy, transport services, Estates, Supplies, Human Resources, Fire Officer.</w:t>
            </w:r>
          </w:p>
          <w:p w:rsidR="00694058" w:rsidRPr="007462A0" w:rsidRDefault="00694058" w:rsidP="00694058">
            <w:pPr>
              <w:rPr>
                <w:lang w:val="en-GB"/>
              </w:rPr>
            </w:pPr>
          </w:p>
          <w:p w:rsidR="00694058" w:rsidRPr="007462A0" w:rsidRDefault="00694058" w:rsidP="00694058">
            <w:pPr>
              <w:pStyle w:val="Heading6"/>
              <w:keepNext/>
              <w:rPr>
                <w:b/>
                <w:u w:val="single"/>
                <w:lang w:val="en-GB"/>
              </w:rPr>
            </w:pPr>
            <w:r w:rsidRPr="007462A0">
              <w:rPr>
                <w:b/>
                <w:u w:val="single"/>
                <w:lang w:val="en-GB"/>
              </w:rPr>
              <w:t>External</w:t>
            </w:r>
          </w:p>
          <w:p w:rsidR="00694058" w:rsidRPr="007462A0" w:rsidRDefault="00694058" w:rsidP="00694058">
            <w:pPr>
              <w:rPr>
                <w:lang w:val="en-GB"/>
              </w:rPr>
            </w:pPr>
            <w:r w:rsidRPr="007462A0">
              <w:rPr>
                <w:lang w:val="en-GB"/>
              </w:rPr>
              <w:t>Relevant external agencies as appropriate.</w:t>
            </w:r>
          </w:p>
          <w:p w:rsidR="00694058" w:rsidRPr="007462A0" w:rsidRDefault="00694058" w:rsidP="00694058">
            <w:pPr>
              <w:rPr>
                <w:lang w:val="en-GB"/>
              </w:rPr>
            </w:pPr>
            <w:r w:rsidRPr="007462A0">
              <w:rPr>
                <w:lang w:val="en-GB"/>
              </w:rPr>
              <w:t>GP surgeries</w:t>
            </w:r>
          </w:p>
          <w:p w:rsidR="00694058" w:rsidRPr="007462A0" w:rsidRDefault="00694058" w:rsidP="00694058">
            <w:pPr>
              <w:rPr>
                <w:lang w:val="en-GB"/>
              </w:rPr>
            </w:pPr>
            <w:r w:rsidRPr="007462A0">
              <w:rPr>
                <w:lang w:val="en-GB"/>
              </w:rPr>
              <w:t>Optometrists</w:t>
            </w:r>
          </w:p>
          <w:p w:rsidR="00694058" w:rsidRPr="007462A0" w:rsidRDefault="00694058" w:rsidP="00694058">
            <w:pPr>
              <w:rPr>
                <w:lang w:val="en-GB"/>
              </w:rPr>
            </w:pPr>
          </w:p>
        </w:tc>
      </w:tr>
      <w:tr w:rsidR="00694058" w:rsidRPr="007462A0" w:rsidTr="00694058">
        <w:tc>
          <w:tcPr>
            <w:tcW w:w="8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spacing w:before="120" w:after="120"/>
              <w:ind w:right="-274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lastRenderedPageBreak/>
              <w:t>12. PHYSICAL, MENTAL, EMOTIONAL AND ENVIRONMENTAL DEMANDS OF</w:t>
            </w:r>
          </w:p>
          <w:p w:rsidR="00694058" w:rsidRPr="007462A0" w:rsidRDefault="00694058" w:rsidP="00694058">
            <w:pPr>
              <w:spacing w:before="120" w:after="120"/>
              <w:ind w:right="-274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t xml:space="preserve"> THE JOB</w:t>
            </w:r>
          </w:p>
        </w:tc>
      </w:tr>
      <w:tr w:rsidR="00694058" w:rsidRPr="007462A0" w:rsidTr="00694058">
        <w:tc>
          <w:tcPr>
            <w:tcW w:w="8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spacing w:line="264" w:lineRule="auto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t>Physical Skills: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 xml:space="preserve">The ability to operate selective machinery and equipment on a regular basis including:-Snellen </w:t>
            </w:r>
            <w:r w:rsidR="00B768E5" w:rsidRPr="007462A0">
              <w:rPr>
                <w:lang w:val="en-GB"/>
              </w:rPr>
              <w:t xml:space="preserve">and Logmar </w:t>
            </w:r>
            <w:r w:rsidRPr="007462A0">
              <w:rPr>
                <w:lang w:val="en-GB"/>
              </w:rPr>
              <w:t>test type</w:t>
            </w:r>
            <w:r w:rsidR="00B768E5" w:rsidRPr="007462A0">
              <w:rPr>
                <w:lang w:val="en-GB"/>
              </w:rPr>
              <w:t>s;</w:t>
            </w:r>
            <w:r w:rsidRPr="007462A0">
              <w:rPr>
                <w:lang w:val="en-GB"/>
              </w:rPr>
              <w:t xml:space="preserve"> Humphrey &amp; </w:t>
            </w:r>
            <w:r w:rsidR="00B768E5" w:rsidRPr="007462A0">
              <w:rPr>
                <w:lang w:val="en-GB"/>
              </w:rPr>
              <w:t>Goldman</w:t>
            </w:r>
            <w:r w:rsidRPr="007462A0">
              <w:rPr>
                <w:lang w:val="en-GB"/>
              </w:rPr>
              <w:t xml:space="preserve"> field analysers and those as listed in No 7. </w:t>
            </w:r>
            <w:r w:rsidR="00B768E5" w:rsidRPr="007462A0">
              <w:rPr>
                <w:lang w:val="en-GB"/>
              </w:rPr>
              <w:t>Generic</w:t>
            </w:r>
            <w:r w:rsidRPr="007462A0">
              <w:rPr>
                <w:lang w:val="en-GB"/>
              </w:rPr>
              <w:t xml:space="preserve"> equipment.</w:t>
            </w:r>
          </w:p>
          <w:p w:rsidR="00694058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lastRenderedPageBreak/>
              <w:t>Knowledge of the working of and maintenance of these machines and equipment as listed in (No 7. Specialised) on a regular basis.</w:t>
            </w:r>
          </w:p>
          <w:p w:rsidR="007462A0" w:rsidRPr="007462A0" w:rsidRDefault="007462A0" w:rsidP="00694058">
            <w:pPr>
              <w:spacing w:line="264" w:lineRule="auto"/>
              <w:jc w:val="both"/>
              <w:rPr>
                <w:lang w:val="en-GB"/>
              </w:rPr>
            </w:pPr>
          </w:p>
          <w:p w:rsidR="00694058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 xml:space="preserve">Skills to safely manoeuvre wheelchairs, trolleys and other test equipment </w:t>
            </w:r>
          </w:p>
          <w:p w:rsidR="007462A0" w:rsidRPr="007462A0" w:rsidRDefault="007462A0" w:rsidP="00694058">
            <w:pPr>
              <w:spacing w:line="264" w:lineRule="auto"/>
              <w:jc w:val="both"/>
              <w:rPr>
                <w:lang w:val="en-GB"/>
              </w:rPr>
            </w:pPr>
          </w:p>
          <w:p w:rsidR="00694058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Ability to carry clinical skills on a regular basis including:- recording vital signs and patient observations, testing visual acuity, instillation of eye drops, venepuncture,</w:t>
            </w:r>
            <w:r w:rsidR="00E2198A" w:rsidRPr="007462A0">
              <w:rPr>
                <w:lang w:val="en-GB"/>
              </w:rPr>
              <w:t xml:space="preserve"> canulation &amp;</w:t>
            </w:r>
            <w:r w:rsidRPr="007462A0">
              <w:rPr>
                <w:lang w:val="en-GB"/>
              </w:rPr>
              <w:t xml:space="preserve"> visual field testing.</w:t>
            </w:r>
          </w:p>
          <w:p w:rsidR="007462A0" w:rsidRPr="007462A0" w:rsidRDefault="007462A0" w:rsidP="00694058">
            <w:pPr>
              <w:spacing w:line="264" w:lineRule="auto"/>
              <w:jc w:val="both"/>
              <w:rPr>
                <w:lang w:val="en-GB"/>
              </w:rPr>
            </w:pPr>
          </w:p>
          <w:p w:rsidR="00694058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Collection of specimens.</w:t>
            </w:r>
          </w:p>
          <w:p w:rsidR="007462A0" w:rsidRPr="007462A0" w:rsidRDefault="007462A0" w:rsidP="00694058">
            <w:pPr>
              <w:spacing w:line="264" w:lineRule="auto"/>
              <w:jc w:val="both"/>
              <w:rPr>
                <w:lang w:val="en-GB"/>
              </w:rPr>
            </w:pPr>
          </w:p>
          <w:p w:rsidR="00694058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Accompany patients to treatment areas and act as hand holder during procedures.</w:t>
            </w:r>
          </w:p>
          <w:p w:rsidR="007462A0" w:rsidRPr="007462A0" w:rsidRDefault="007462A0" w:rsidP="00694058">
            <w:pPr>
              <w:spacing w:line="264" w:lineRule="auto"/>
              <w:jc w:val="both"/>
              <w:rPr>
                <w:lang w:val="en-GB"/>
              </w:rPr>
            </w:pPr>
          </w:p>
          <w:p w:rsidR="00694058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Preparation of treatment area prior to and following procedures.</w:t>
            </w:r>
          </w:p>
          <w:p w:rsidR="007462A0" w:rsidRPr="007462A0" w:rsidRDefault="007462A0" w:rsidP="00694058">
            <w:pPr>
              <w:spacing w:line="264" w:lineRule="auto"/>
              <w:jc w:val="both"/>
              <w:rPr>
                <w:lang w:val="en-GB"/>
              </w:rPr>
            </w:pPr>
          </w:p>
          <w:p w:rsidR="00D20C1C" w:rsidRPr="007462A0" w:rsidRDefault="00D20C1C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Hand eye coordination to perform IVTs minor ops.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 xml:space="preserve"> 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 xml:space="preserve">                                  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t>Physical Demands:</w:t>
            </w:r>
          </w:p>
          <w:p w:rsidR="00694058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Patient movement with/without use of mechanical aides, manoeuvre patients on a daily basis.</w:t>
            </w:r>
          </w:p>
          <w:p w:rsidR="007462A0" w:rsidRPr="007462A0" w:rsidRDefault="007462A0" w:rsidP="00694058">
            <w:pPr>
              <w:spacing w:line="264" w:lineRule="auto"/>
              <w:jc w:val="both"/>
              <w:rPr>
                <w:lang w:val="en-GB"/>
              </w:rPr>
            </w:pPr>
          </w:p>
          <w:p w:rsidR="00694058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Dealing with patients with visual impairment on a daily basis.</w:t>
            </w:r>
          </w:p>
          <w:p w:rsidR="007462A0" w:rsidRPr="007462A0" w:rsidRDefault="007462A0" w:rsidP="00694058">
            <w:pPr>
              <w:spacing w:line="264" w:lineRule="auto"/>
              <w:jc w:val="both"/>
              <w:rPr>
                <w:lang w:val="en-GB"/>
              </w:rPr>
            </w:pPr>
          </w:p>
          <w:p w:rsidR="00694058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Push trolleys, wheelchairs and beds on a daily basis.</w:t>
            </w:r>
          </w:p>
          <w:p w:rsidR="007462A0" w:rsidRPr="007462A0" w:rsidRDefault="007462A0" w:rsidP="00694058">
            <w:pPr>
              <w:spacing w:line="264" w:lineRule="auto"/>
              <w:jc w:val="both"/>
              <w:rPr>
                <w:lang w:val="en-GB"/>
              </w:rPr>
            </w:pPr>
          </w:p>
          <w:p w:rsidR="00694058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Stand/walking for the majority of shift.</w:t>
            </w:r>
          </w:p>
          <w:p w:rsidR="007462A0" w:rsidRPr="007462A0" w:rsidRDefault="007462A0" w:rsidP="00694058">
            <w:pPr>
              <w:spacing w:line="264" w:lineRule="auto"/>
              <w:jc w:val="both"/>
              <w:rPr>
                <w:lang w:val="en-GB"/>
              </w:rPr>
            </w:pPr>
          </w:p>
          <w:p w:rsidR="00694058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 xml:space="preserve">Replacement of essential parts of specialist equipment on a regular basis. </w:t>
            </w:r>
          </w:p>
          <w:p w:rsidR="007462A0" w:rsidRPr="007462A0" w:rsidRDefault="007462A0" w:rsidP="00694058">
            <w:pPr>
              <w:spacing w:line="264" w:lineRule="auto"/>
              <w:jc w:val="both"/>
              <w:rPr>
                <w:lang w:val="en-GB"/>
              </w:rPr>
            </w:pPr>
          </w:p>
          <w:p w:rsidR="00694058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Cleaning equipment within clinical area on a daily basis.</w:t>
            </w:r>
          </w:p>
          <w:p w:rsidR="007462A0" w:rsidRPr="007462A0" w:rsidRDefault="007462A0" w:rsidP="00694058">
            <w:pPr>
              <w:spacing w:line="264" w:lineRule="auto"/>
              <w:jc w:val="both"/>
              <w:rPr>
                <w:lang w:val="en-GB"/>
              </w:rPr>
            </w:pPr>
          </w:p>
          <w:p w:rsidR="00694058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Housekeeping duties prior to and following clinic sessions.</w:t>
            </w:r>
          </w:p>
          <w:p w:rsidR="007462A0" w:rsidRPr="007462A0" w:rsidRDefault="007462A0" w:rsidP="00694058">
            <w:pPr>
              <w:spacing w:line="264" w:lineRule="auto"/>
              <w:jc w:val="both"/>
              <w:rPr>
                <w:b/>
                <w:bCs/>
                <w:lang w:val="en-GB"/>
              </w:rPr>
            </w:pPr>
          </w:p>
          <w:p w:rsidR="00694058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Occasionally dealing with challenging behaviour in patients.</w:t>
            </w:r>
          </w:p>
          <w:p w:rsidR="007462A0" w:rsidRPr="007462A0" w:rsidRDefault="007462A0" w:rsidP="00694058">
            <w:pPr>
              <w:spacing w:line="264" w:lineRule="auto"/>
              <w:jc w:val="both"/>
              <w:rPr>
                <w:lang w:val="en-GB"/>
              </w:rPr>
            </w:pP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Disposal of waste appropriately.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b/>
                <w:bCs/>
                <w:lang w:val="en-GB"/>
              </w:rPr>
            </w:pPr>
          </w:p>
          <w:p w:rsidR="00694058" w:rsidRPr="007462A0" w:rsidRDefault="00694058" w:rsidP="00694058">
            <w:pPr>
              <w:spacing w:line="264" w:lineRule="auto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t>Mental Demands: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Concentration required when undertaking visual assessments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Concentration required when undertaking patient observations.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lastRenderedPageBreak/>
              <w:t>Concentration required when maintaining computerised records/databases.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The assessment and implementation of the needs of this mainly elderly group of patients with marked visual impairment and other disabilities on a daily basis.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Care of the blind and partially sighted patients attending clinics on a daily basis.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Basic numeracy regarding filing out of charts.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Effective communication and good retention skills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Ensuring safe transfer of patients between departments.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Time management skills/ ability to prioritise workload</w:t>
            </w:r>
          </w:p>
          <w:p w:rsidR="00D20C1C" w:rsidRPr="007462A0" w:rsidRDefault="00D20C1C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Concentration when participating in IVT sessions.</w:t>
            </w:r>
          </w:p>
          <w:p w:rsidR="00D20C1C" w:rsidRPr="007462A0" w:rsidRDefault="00D20C1C" w:rsidP="00694058">
            <w:pPr>
              <w:spacing w:line="264" w:lineRule="auto"/>
              <w:jc w:val="both"/>
              <w:rPr>
                <w:lang w:val="en-GB"/>
              </w:rPr>
            </w:pPr>
          </w:p>
          <w:p w:rsidR="00694058" w:rsidRPr="007462A0" w:rsidRDefault="00694058" w:rsidP="00694058">
            <w:pPr>
              <w:spacing w:line="264" w:lineRule="auto"/>
              <w:jc w:val="both"/>
              <w:rPr>
                <w:b/>
                <w:bCs/>
                <w:lang w:val="en-GB"/>
              </w:rPr>
            </w:pPr>
          </w:p>
          <w:p w:rsidR="00694058" w:rsidRPr="007462A0" w:rsidRDefault="00694058" w:rsidP="00694058">
            <w:pPr>
              <w:spacing w:line="264" w:lineRule="auto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t>Emotional Demands: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Communicating with distressed/anxious/worried/disabled patients/relatives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Caring for patients following receipt of bad news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Caring for patients with visual impairment including those registered blind or partially sighted.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Dealing with patients with severely challenging behaviour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Dealing with emergency situations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b/>
                <w:bCs/>
                <w:lang w:val="en-GB"/>
              </w:rPr>
            </w:pP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b/>
                <w:bCs/>
                <w:lang w:val="en-GB"/>
              </w:rPr>
              <w:t>Working Conditions: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Exposure to verbal aggression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Exposure to physically aggressive behaviour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Exposure to a demanding and stressful environment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Exposure to body fluids, faeces, emptying bed pans/urinals, catheter bags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Unpredictable work load</w:t>
            </w:r>
          </w:p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</w:p>
        </w:tc>
      </w:tr>
      <w:tr w:rsidR="00694058" w:rsidRPr="007462A0" w:rsidTr="00694058">
        <w:trPr>
          <w:gridAfter w:val="1"/>
          <w:wAfter w:w="90" w:type="dxa"/>
        </w:trPr>
        <w:tc>
          <w:tcPr>
            <w:tcW w:w="8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pStyle w:val="Heading3"/>
              <w:keepNext/>
              <w:spacing w:before="120" w:after="120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lastRenderedPageBreak/>
              <w:t>13.  KNOWLEDGE, TRAINING AND EXPERIENCE REQUIRED TO DO THE JOB</w:t>
            </w:r>
          </w:p>
        </w:tc>
      </w:tr>
      <w:tr w:rsidR="00694058" w:rsidRPr="007462A0" w:rsidTr="00694058">
        <w:trPr>
          <w:gridAfter w:val="1"/>
          <w:wAfter w:w="90" w:type="dxa"/>
        </w:trPr>
        <w:tc>
          <w:tcPr>
            <w:tcW w:w="8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B67BEE">
            <w:pPr>
              <w:pStyle w:val="ListParagraph"/>
              <w:jc w:val="both"/>
              <w:rPr>
                <w:lang w:val="en-GB"/>
              </w:rPr>
            </w:pPr>
          </w:p>
          <w:p w:rsidR="00346056" w:rsidRPr="007462A0" w:rsidRDefault="00346056" w:rsidP="00B67BEE">
            <w:pPr>
              <w:pStyle w:val="Heading5"/>
              <w:keepNext/>
              <w:numPr>
                <w:ilvl w:val="0"/>
                <w:numId w:val="18"/>
              </w:numPr>
              <w:rPr>
                <w:lang w:val="en-GB"/>
              </w:rPr>
            </w:pPr>
            <w:r w:rsidRPr="007462A0">
              <w:rPr>
                <w:lang w:val="en-GB"/>
              </w:rPr>
              <w:t xml:space="preserve">First level Registered Nurse with </w:t>
            </w:r>
            <w:r w:rsidR="00680ADB" w:rsidRPr="007462A0">
              <w:rPr>
                <w:lang w:val="en-GB"/>
              </w:rPr>
              <w:t>substantial</w:t>
            </w:r>
            <w:r w:rsidRPr="007462A0">
              <w:rPr>
                <w:lang w:val="en-GB"/>
              </w:rPr>
              <w:t xml:space="preserve"> post registration experience</w:t>
            </w:r>
          </w:p>
          <w:p w:rsidR="00346056" w:rsidRPr="007462A0" w:rsidRDefault="00346056" w:rsidP="00346056">
            <w:pPr>
              <w:rPr>
                <w:lang w:val="en-GB"/>
              </w:rPr>
            </w:pPr>
          </w:p>
          <w:p w:rsidR="00E57309" w:rsidRPr="007462A0" w:rsidRDefault="00680ADB" w:rsidP="00B67BEE">
            <w:pPr>
              <w:pStyle w:val="ListParagraph"/>
              <w:numPr>
                <w:ilvl w:val="0"/>
                <w:numId w:val="18"/>
              </w:numPr>
              <w:rPr>
                <w:lang w:val="en-GB"/>
              </w:rPr>
            </w:pPr>
            <w:r w:rsidRPr="007462A0">
              <w:t>Significant</w:t>
            </w:r>
            <w:r w:rsidR="00346056" w:rsidRPr="007462A0">
              <w:t xml:space="preserve"> post registration experience within the relevant area demonstrating clinical and professional practice developed through experience and theoretical knowledge in specialty</w:t>
            </w:r>
            <w:r w:rsidR="00BA7878" w:rsidRPr="007462A0">
              <w:t xml:space="preserve">. </w:t>
            </w:r>
          </w:p>
          <w:p w:rsidR="00E57309" w:rsidRPr="007462A0" w:rsidRDefault="00E57309" w:rsidP="00E57309">
            <w:pPr>
              <w:pStyle w:val="ListParagraph"/>
            </w:pPr>
          </w:p>
          <w:p w:rsidR="00E57309" w:rsidRPr="007462A0" w:rsidRDefault="00E57309" w:rsidP="00B67BEE">
            <w:pPr>
              <w:numPr>
                <w:ilvl w:val="0"/>
                <w:numId w:val="18"/>
              </w:num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Educated to degree level.</w:t>
            </w:r>
          </w:p>
          <w:p w:rsidR="00E57309" w:rsidRPr="007462A0" w:rsidRDefault="00E57309" w:rsidP="00E57309">
            <w:pPr>
              <w:ind w:left="720"/>
              <w:jc w:val="both"/>
              <w:rPr>
                <w:lang w:val="en-GB"/>
              </w:rPr>
            </w:pPr>
          </w:p>
          <w:p w:rsidR="00E57309" w:rsidRPr="007462A0" w:rsidRDefault="00E57309" w:rsidP="00B67BEE">
            <w:pPr>
              <w:numPr>
                <w:ilvl w:val="0"/>
                <w:numId w:val="18"/>
              </w:num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 xml:space="preserve">Completion Levels 1 and 2 Ophthalmic Competencies at level 9 </w:t>
            </w:r>
          </w:p>
          <w:p w:rsidR="00E57309" w:rsidRPr="007462A0" w:rsidRDefault="00E57309" w:rsidP="00E57309">
            <w:pPr>
              <w:pStyle w:val="ListParagraph"/>
              <w:rPr>
                <w:lang w:val="en-GB"/>
              </w:rPr>
            </w:pPr>
          </w:p>
          <w:p w:rsidR="00E57309" w:rsidRPr="007462A0" w:rsidRDefault="00E57309" w:rsidP="00B67BEE">
            <w:pPr>
              <w:numPr>
                <w:ilvl w:val="0"/>
                <w:numId w:val="18"/>
              </w:numPr>
              <w:jc w:val="both"/>
              <w:rPr>
                <w:lang w:val="en-GB"/>
              </w:rPr>
            </w:pPr>
            <w:r w:rsidRPr="007462A0">
              <w:t>The use of highly specialist ophthalmic knowledge and skills</w:t>
            </w:r>
          </w:p>
          <w:p w:rsidR="00E57309" w:rsidRPr="007462A0" w:rsidRDefault="00E57309" w:rsidP="00E57309">
            <w:pPr>
              <w:pStyle w:val="ListParagraph"/>
              <w:rPr>
                <w:lang w:val="en-GB"/>
              </w:rPr>
            </w:pPr>
          </w:p>
          <w:p w:rsidR="00E57309" w:rsidRPr="007462A0" w:rsidRDefault="00E57309" w:rsidP="00B67BEE">
            <w:pPr>
              <w:numPr>
                <w:ilvl w:val="0"/>
                <w:numId w:val="18"/>
              </w:num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 xml:space="preserve">Evidence of further education/continuous professional development, e.g. </w:t>
            </w:r>
            <w:r w:rsidRPr="007462A0">
              <w:rPr>
                <w:lang w:val="en-GB"/>
              </w:rPr>
              <w:lastRenderedPageBreak/>
              <w:t>short courses.</w:t>
            </w:r>
          </w:p>
          <w:p w:rsidR="00E57309" w:rsidRPr="007462A0" w:rsidRDefault="00E57309" w:rsidP="00E57309">
            <w:pPr>
              <w:pStyle w:val="ListParagraph"/>
              <w:rPr>
                <w:lang w:val="en-GB"/>
              </w:rPr>
            </w:pPr>
          </w:p>
          <w:p w:rsidR="00E57309" w:rsidRPr="007462A0" w:rsidRDefault="00E57309" w:rsidP="00B67BEE">
            <w:pPr>
              <w:numPr>
                <w:ilvl w:val="0"/>
                <w:numId w:val="18"/>
              </w:num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Evidence of team working skills with ability to work using own initiative.</w:t>
            </w:r>
          </w:p>
          <w:p w:rsidR="00E57309" w:rsidRPr="007462A0" w:rsidRDefault="00E57309" w:rsidP="00E57309">
            <w:pPr>
              <w:ind w:left="720"/>
              <w:jc w:val="both"/>
              <w:rPr>
                <w:lang w:val="en-GB"/>
              </w:rPr>
            </w:pPr>
          </w:p>
          <w:p w:rsidR="00E57309" w:rsidRPr="007462A0" w:rsidRDefault="00E57309" w:rsidP="00B67BEE">
            <w:pPr>
              <w:numPr>
                <w:ilvl w:val="0"/>
                <w:numId w:val="18"/>
              </w:num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The post holder will be required to demonstrate excellent team working skills, with proven change management experience and the ability to use own initiative</w:t>
            </w:r>
          </w:p>
          <w:p w:rsidR="003406EA" w:rsidRPr="007462A0" w:rsidRDefault="003406EA" w:rsidP="003406EA">
            <w:pPr>
              <w:jc w:val="both"/>
              <w:rPr>
                <w:lang w:val="en-GB"/>
              </w:rPr>
            </w:pPr>
          </w:p>
          <w:p w:rsidR="00E57309" w:rsidRPr="007462A0" w:rsidRDefault="00E57309" w:rsidP="00E57309">
            <w:pPr>
              <w:pStyle w:val="ListParagraph"/>
              <w:rPr>
                <w:lang w:val="en-GB"/>
              </w:rPr>
            </w:pPr>
          </w:p>
          <w:p w:rsidR="00E57309" w:rsidRPr="007462A0" w:rsidRDefault="00E57309" w:rsidP="00B67BEE">
            <w:pPr>
              <w:numPr>
                <w:ilvl w:val="0"/>
                <w:numId w:val="18"/>
              </w:num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Effective listening and interpersonal skills.</w:t>
            </w:r>
          </w:p>
          <w:p w:rsidR="00E57309" w:rsidRPr="007462A0" w:rsidRDefault="00E57309" w:rsidP="00E57309">
            <w:pPr>
              <w:ind w:left="720"/>
              <w:jc w:val="both"/>
              <w:rPr>
                <w:lang w:val="en-GB"/>
              </w:rPr>
            </w:pPr>
          </w:p>
          <w:p w:rsidR="00346056" w:rsidRPr="007462A0" w:rsidRDefault="00E57309" w:rsidP="00B67BEE">
            <w:pPr>
              <w:keepNext/>
              <w:numPr>
                <w:ilvl w:val="0"/>
                <w:numId w:val="18"/>
              </w:num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Time management skills.</w:t>
            </w:r>
          </w:p>
          <w:p w:rsidR="00E57309" w:rsidRPr="007462A0" w:rsidRDefault="00E57309" w:rsidP="00694058">
            <w:pPr>
              <w:rPr>
                <w:lang w:val="en-GB"/>
              </w:rPr>
            </w:pPr>
          </w:p>
          <w:p w:rsidR="00694058" w:rsidRPr="007462A0" w:rsidRDefault="00694058" w:rsidP="00B67BEE">
            <w:pPr>
              <w:pStyle w:val="ListParagraph"/>
              <w:numPr>
                <w:ilvl w:val="0"/>
                <w:numId w:val="18"/>
              </w:numPr>
              <w:spacing w:line="480" w:lineRule="auto"/>
              <w:rPr>
                <w:lang w:val="en-GB"/>
              </w:rPr>
            </w:pPr>
            <w:r w:rsidRPr="007462A0">
              <w:rPr>
                <w:lang w:val="en-GB"/>
              </w:rPr>
              <w:t>Good computer and word processing skills</w:t>
            </w:r>
          </w:p>
          <w:p w:rsidR="00694058" w:rsidRPr="007462A0" w:rsidRDefault="00694058" w:rsidP="00B67BEE">
            <w:pPr>
              <w:pStyle w:val="ListParagraph"/>
              <w:numPr>
                <w:ilvl w:val="0"/>
                <w:numId w:val="18"/>
              </w:numPr>
              <w:spacing w:line="480" w:lineRule="auto"/>
              <w:rPr>
                <w:lang w:val="en-GB"/>
              </w:rPr>
            </w:pPr>
            <w:r w:rsidRPr="007462A0">
              <w:rPr>
                <w:lang w:val="en-GB"/>
              </w:rPr>
              <w:t>Ability to work with people and as part of a multidisciplinary team</w:t>
            </w:r>
          </w:p>
          <w:p w:rsidR="00694058" w:rsidRPr="007462A0" w:rsidRDefault="00694058" w:rsidP="00B67BEE">
            <w:pPr>
              <w:pStyle w:val="ListParagraph"/>
              <w:numPr>
                <w:ilvl w:val="0"/>
                <w:numId w:val="18"/>
              </w:numPr>
              <w:spacing w:line="480" w:lineRule="auto"/>
              <w:rPr>
                <w:lang w:val="en-GB"/>
              </w:rPr>
            </w:pPr>
            <w:r w:rsidRPr="007462A0">
              <w:rPr>
                <w:lang w:val="en-GB"/>
              </w:rPr>
              <w:t>Effective written and verbal communication skills</w:t>
            </w:r>
          </w:p>
          <w:p w:rsidR="00694058" w:rsidRPr="007462A0" w:rsidRDefault="00694058" w:rsidP="00B67BEE">
            <w:pPr>
              <w:pStyle w:val="ListParagraph"/>
              <w:numPr>
                <w:ilvl w:val="0"/>
                <w:numId w:val="18"/>
              </w:numPr>
              <w:spacing w:line="480" w:lineRule="auto"/>
              <w:rPr>
                <w:lang w:val="en-GB"/>
              </w:rPr>
            </w:pPr>
            <w:r w:rsidRPr="007462A0">
              <w:rPr>
                <w:lang w:val="en-GB"/>
              </w:rPr>
              <w:t xml:space="preserve">Knowledge </w:t>
            </w:r>
            <w:r w:rsidR="00486BD2" w:rsidRPr="007462A0">
              <w:rPr>
                <w:lang w:val="en-GB"/>
              </w:rPr>
              <w:t>or willing to train in</w:t>
            </w:r>
            <w:r w:rsidRPr="007462A0">
              <w:rPr>
                <w:lang w:val="en-GB"/>
              </w:rPr>
              <w:t xml:space="preserve"> the handling of visually impaired and disabled patients.</w:t>
            </w:r>
          </w:p>
          <w:p w:rsidR="00694058" w:rsidRPr="007462A0" w:rsidRDefault="00694058" w:rsidP="00B67BEE">
            <w:pPr>
              <w:pStyle w:val="ListParagraph"/>
              <w:numPr>
                <w:ilvl w:val="0"/>
                <w:numId w:val="18"/>
              </w:numPr>
              <w:spacing w:line="480" w:lineRule="auto"/>
              <w:rPr>
                <w:lang w:val="en-GB"/>
              </w:rPr>
            </w:pPr>
            <w:r w:rsidRPr="007462A0">
              <w:rPr>
                <w:lang w:val="en-GB"/>
              </w:rPr>
              <w:t>Ability to carry out assigned tasks effectively in a busy environment</w:t>
            </w:r>
          </w:p>
          <w:p w:rsidR="00694058" w:rsidRPr="007462A0" w:rsidRDefault="00694058" w:rsidP="00E57309">
            <w:pPr>
              <w:pStyle w:val="ListParagraph"/>
              <w:numPr>
                <w:ilvl w:val="0"/>
                <w:numId w:val="13"/>
              </w:numPr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Wi</w:t>
            </w:r>
            <w:r w:rsidR="00435B06" w:rsidRPr="007462A0">
              <w:rPr>
                <w:lang w:val="en-GB"/>
              </w:rPr>
              <w:t xml:space="preserve">llingness to work across sites </w:t>
            </w:r>
            <w:r w:rsidRPr="007462A0">
              <w:rPr>
                <w:lang w:val="en-GB"/>
              </w:rPr>
              <w:t>VHK and QMH</w:t>
            </w:r>
            <w:r w:rsidR="00435B06" w:rsidRPr="007462A0">
              <w:rPr>
                <w:lang w:val="en-GB"/>
              </w:rPr>
              <w:t xml:space="preserve"> &amp; Adamson</w:t>
            </w:r>
          </w:p>
        </w:tc>
      </w:tr>
      <w:tr w:rsidR="00694058" w:rsidRPr="007462A0" w:rsidTr="00694058">
        <w:tc>
          <w:tcPr>
            <w:tcW w:w="89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309" w:rsidRPr="007462A0" w:rsidRDefault="00E57309" w:rsidP="00694058">
            <w:pPr>
              <w:spacing w:before="120" w:after="120"/>
              <w:jc w:val="both"/>
              <w:rPr>
                <w:b/>
                <w:bCs/>
                <w:lang w:val="en-GB"/>
              </w:rPr>
            </w:pPr>
          </w:p>
          <w:p w:rsidR="00694058" w:rsidRPr="007462A0" w:rsidRDefault="00694058" w:rsidP="00694058">
            <w:pPr>
              <w:spacing w:before="120" w:after="120"/>
              <w:jc w:val="both"/>
              <w:rPr>
                <w:b/>
                <w:bCs/>
                <w:lang w:val="en-GB"/>
              </w:rPr>
            </w:pPr>
            <w:r w:rsidRPr="007462A0">
              <w:rPr>
                <w:b/>
                <w:bCs/>
                <w:lang w:val="en-GB"/>
              </w:rPr>
              <w:t>14.  JOB DESCRIPTION AGREEMENT</w:t>
            </w:r>
          </w:p>
        </w:tc>
      </w:tr>
      <w:tr w:rsidR="00694058" w:rsidRPr="007462A0" w:rsidTr="00694058">
        <w:trPr>
          <w:trHeight w:val="1787"/>
        </w:trPr>
        <w:tc>
          <w:tcPr>
            <w:tcW w:w="8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spacing w:line="264" w:lineRule="auto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A separate job description will need to be signed off by each jobholder to whom the job description applies.</w:t>
            </w:r>
          </w:p>
          <w:p w:rsidR="00694058" w:rsidRPr="007462A0" w:rsidRDefault="00694058" w:rsidP="00694058">
            <w:pPr>
              <w:tabs>
                <w:tab w:val="left" w:pos="630"/>
              </w:tabs>
              <w:ind w:right="-270"/>
              <w:jc w:val="both"/>
              <w:rPr>
                <w:lang w:val="en-GB"/>
              </w:rPr>
            </w:pPr>
          </w:p>
          <w:p w:rsidR="00694058" w:rsidRPr="007462A0" w:rsidRDefault="00694058" w:rsidP="00694058">
            <w:pPr>
              <w:ind w:right="-270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 xml:space="preserve"> Job Holder’s Signature:</w:t>
            </w:r>
          </w:p>
          <w:p w:rsidR="00694058" w:rsidRPr="007462A0" w:rsidRDefault="00694058" w:rsidP="00694058">
            <w:pPr>
              <w:ind w:right="-270"/>
              <w:jc w:val="both"/>
              <w:rPr>
                <w:lang w:val="en-GB"/>
              </w:rPr>
            </w:pPr>
          </w:p>
          <w:p w:rsidR="00694058" w:rsidRPr="007462A0" w:rsidRDefault="00694058" w:rsidP="00694058">
            <w:pPr>
              <w:ind w:right="-270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 xml:space="preserve"> Head of Department Signature:</w:t>
            </w:r>
          </w:p>
          <w:p w:rsidR="00694058" w:rsidRPr="007462A0" w:rsidRDefault="00694058" w:rsidP="00694058">
            <w:pPr>
              <w:ind w:right="-270"/>
              <w:jc w:val="both"/>
              <w:rPr>
                <w:lang w:val="en-GB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058" w:rsidRPr="007462A0" w:rsidRDefault="00694058" w:rsidP="00694058">
            <w:pPr>
              <w:ind w:right="-270"/>
              <w:jc w:val="both"/>
              <w:rPr>
                <w:lang w:val="en-GB"/>
              </w:rPr>
            </w:pPr>
          </w:p>
          <w:p w:rsidR="00694058" w:rsidRPr="007462A0" w:rsidRDefault="00694058" w:rsidP="00694058">
            <w:pPr>
              <w:ind w:right="-270"/>
              <w:jc w:val="both"/>
              <w:rPr>
                <w:lang w:val="en-GB"/>
              </w:rPr>
            </w:pPr>
          </w:p>
          <w:p w:rsidR="00694058" w:rsidRPr="007462A0" w:rsidRDefault="00694058" w:rsidP="00694058">
            <w:pPr>
              <w:ind w:right="-270"/>
              <w:jc w:val="both"/>
              <w:rPr>
                <w:lang w:val="en-GB"/>
              </w:rPr>
            </w:pPr>
          </w:p>
          <w:p w:rsidR="00694058" w:rsidRPr="007462A0" w:rsidRDefault="00694058" w:rsidP="00694058">
            <w:pPr>
              <w:ind w:right="-270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Date:</w:t>
            </w:r>
          </w:p>
          <w:p w:rsidR="00694058" w:rsidRPr="007462A0" w:rsidRDefault="00694058" w:rsidP="00694058">
            <w:pPr>
              <w:ind w:right="-270"/>
              <w:jc w:val="both"/>
              <w:rPr>
                <w:lang w:val="en-GB"/>
              </w:rPr>
            </w:pPr>
          </w:p>
          <w:p w:rsidR="00694058" w:rsidRPr="007462A0" w:rsidRDefault="00694058" w:rsidP="00694058">
            <w:pPr>
              <w:ind w:right="-270"/>
              <w:jc w:val="both"/>
              <w:rPr>
                <w:lang w:val="en-GB"/>
              </w:rPr>
            </w:pPr>
            <w:r w:rsidRPr="007462A0">
              <w:rPr>
                <w:lang w:val="en-GB"/>
              </w:rPr>
              <w:t>Date:</w:t>
            </w:r>
          </w:p>
        </w:tc>
      </w:tr>
    </w:tbl>
    <w:p w:rsidR="00694058" w:rsidRPr="007462A0" w:rsidRDefault="00694058" w:rsidP="00694058">
      <w:pPr>
        <w:jc w:val="both"/>
        <w:rPr>
          <w:lang w:val="en-GB"/>
        </w:rPr>
      </w:pPr>
    </w:p>
    <w:p w:rsidR="00694058" w:rsidRPr="007462A0" w:rsidRDefault="00694058"/>
    <w:sectPr w:rsidR="00694058" w:rsidRPr="007462A0" w:rsidSect="00760BB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04C"/>
    <w:multiLevelType w:val="hybridMultilevel"/>
    <w:tmpl w:val="34FAA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67283"/>
    <w:multiLevelType w:val="hybridMultilevel"/>
    <w:tmpl w:val="AB543B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BD74AE"/>
    <w:multiLevelType w:val="hybridMultilevel"/>
    <w:tmpl w:val="1E38C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366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A522942"/>
    <w:multiLevelType w:val="hybridMultilevel"/>
    <w:tmpl w:val="E34EDA7C"/>
    <w:lvl w:ilvl="0" w:tplc="0E624C2C">
      <w:numFmt w:val="bullet"/>
      <w:lvlText w:val=""/>
      <w:legacy w:legacy="1" w:legacySpace="0" w:legacyIndent="0"/>
      <w:lvlJc w:val="left"/>
      <w:rPr>
        <w:rFonts w:ascii="Symbol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0820952"/>
    <w:multiLevelType w:val="hybridMultilevel"/>
    <w:tmpl w:val="5D04C9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53A7487"/>
    <w:multiLevelType w:val="hybridMultilevel"/>
    <w:tmpl w:val="6CE61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F14680"/>
    <w:multiLevelType w:val="hybridMultilevel"/>
    <w:tmpl w:val="E6EC8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9266F"/>
    <w:multiLevelType w:val="hybridMultilevel"/>
    <w:tmpl w:val="66F64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F46FC"/>
    <w:multiLevelType w:val="hybridMultilevel"/>
    <w:tmpl w:val="DE6C87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2C44D2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225B359B"/>
    <w:multiLevelType w:val="hybridMultilevel"/>
    <w:tmpl w:val="712C1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A737D"/>
    <w:multiLevelType w:val="hybridMultilevel"/>
    <w:tmpl w:val="8746FA44"/>
    <w:lvl w:ilvl="0" w:tplc="08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3">
    <w:nsid w:val="24FB706D"/>
    <w:multiLevelType w:val="hybridMultilevel"/>
    <w:tmpl w:val="6CB0F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83E2E"/>
    <w:multiLevelType w:val="hybridMultilevel"/>
    <w:tmpl w:val="415E19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121219"/>
    <w:multiLevelType w:val="hybridMultilevel"/>
    <w:tmpl w:val="F4527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12F91"/>
    <w:multiLevelType w:val="hybridMultilevel"/>
    <w:tmpl w:val="4C408AFC"/>
    <w:lvl w:ilvl="0" w:tplc="24BE03B4"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670"/>
    <w:multiLevelType w:val="hybridMultilevel"/>
    <w:tmpl w:val="F51024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D811185"/>
    <w:multiLevelType w:val="hybridMultilevel"/>
    <w:tmpl w:val="7FB4A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C1D6C"/>
    <w:multiLevelType w:val="hybridMultilevel"/>
    <w:tmpl w:val="C26E97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6F4461D9"/>
    <w:multiLevelType w:val="hybridMultilevel"/>
    <w:tmpl w:val="1CFA1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8015AC"/>
    <w:multiLevelType w:val="hybridMultilevel"/>
    <w:tmpl w:val="431296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7D7A05"/>
    <w:multiLevelType w:val="multilevel"/>
    <w:tmpl w:val="C59C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0"/>
  </w:num>
  <w:num w:numId="3">
    <w:abstractNumId w:val="19"/>
  </w:num>
  <w:num w:numId="4">
    <w:abstractNumId w:val="17"/>
  </w:num>
  <w:num w:numId="5">
    <w:abstractNumId w:val="18"/>
  </w:num>
  <w:num w:numId="6">
    <w:abstractNumId w:val="9"/>
  </w:num>
  <w:num w:numId="7">
    <w:abstractNumId w:val="22"/>
  </w:num>
  <w:num w:numId="8">
    <w:abstractNumId w:val="4"/>
  </w:num>
  <w:num w:numId="9">
    <w:abstractNumId w:val="11"/>
  </w:num>
  <w:num w:numId="10">
    <w:abstractNumId w:val="21"/>
  </w:num>
  <w:num w:numId="11">
    <w:abstractNumId w:val="7"/>
  </w:num>
  <w:num w:numId="12">
    <w:abstractNumId w:val="0"/>
  </w:num>
  <w:num w:numId="13">
    <w:abstractNumId w:val="14"/>
  </w:num>
  <w:num w:numId="14">
    <w:abstractNumId w:val="15"/>
  </w:num>
  <w:num w:numId="15">
    <w:abstractNumId w:val="8"/>
  </w:num>
  <w:num w:numId="16">
    <w:abstractNumId w:val="6"/>
  </w:num>
  <w:num w:numId="17">
    <w:abstractNumId w:val="16"/>
  </w:num>
  <w:num w:numId="18">
    <w:abstractNumId w:val="20"/>
  </w:num>
  <w:num w:numId="19">
    <w:abstractNumId w:val="13"/>
  </w:num>
  <w:num w:numId="20">
    <w:abstractNumId w:val="5"/>
  </w:num>
  <w:num w:numId="21">
    <w:abstractNumId w:val="12"/>
  </w:num>
  <w:num w:numId="22">
    <w:abstractNumId w:val="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694058"/>
    <w:rsid w:val="00055B4A"/>
    <w:rsid w:val="00184E07"/>
    <w:rsid w:val="001A0FF0"/>
    <w:rsid w:val="001A7BC1"/>
    <w:rsid w:val="00317E18"/>
    <w:rsid w:val="003406EA"/>
    <w:rsid w:val="00346056"/>
    <w:rsid w:val="003920C1"/>
    <w:rsid w:val="003C36C4"/>
    <w:rsid w:val="003F37E7"/>
    <w:rsid w:val="00435B06"/>
    <w:rsid w:val="00486BD2"/>
    <w:rsid w:val="004C1B70"/>
    <w:rsid w:val="00515CE0"/>
    <w:rsid w:val="005E17AA"/>
    <w:rsid w:val="005E76DD"/>
    <w:rsid w:val="005E7F7F"/>
    <w:rsid w:val="00631F88"/>
    <w:rsid w:val="00680ADB"/>
    <w:rsid w:val="00694058"/>
    <w:rsid w:val="006A5A28"/>
    <w:rsid w:val="00701A9E"/>
    <w:rsid w:val="007260D6"/>
    <w:rsid w:val="007462A0"/>
    <w:rsid w:val="00760BBF"/>
    <w:rsid w:val="007710EC"/>
    <w:rsid w:val="00797880"/>
    <w:rsid w:val="008850B7"/>
    <w:rsid w:val="008E793C"/>
    <w:rsid w:val="00937C59"/>
    <w:rsid w:val="009F1199"/>
    <w:rsid w:val="009F2D0C"/>
    <w:rsid w:val="00A334FF"/>
    <w:rsid w:val="00B67BEE"/>
    <w:rsid w:val="00B768E5"/>
    <w:rsid w:val="00B939D2"/>
    <w:rsid w:val="00BA04A5"/>
    <w:rsid w:val="00BA7878"/>
    <w:rsid w:val="00C404F5"/>
    <w:rsid w:val="00D121DB"/>
    <w:rsid w:val="00D20C1C"/>
    <w:rsid w:val="00D41C28"/>
    <w:rsid w:val="00D4215C"/>
    <w:rsid w:val="00D55316"/>
    <w:rsid w:val="00D7054F"/>
    <w:rsid w:val="00DB1F7E"/>
    <w:rsid w:val="00DE2EE7"/>
    <w:rsid w:val="00E2198A"/>
    <w:rsid w:val="00E57309"/>
    <w:rsid w:val="00E66213"/>
    <w:rsid w:val="00E75FE7"/>
    <w:rsid w:val="00ED560E"/>
    <w:rsid w:val="00F2201B"/>
    <w:rsid w:val="00F514B8"/>
    <w:rsid w:val="00F94DF8"/>
    <w:rsid w:val="00FD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4058"/>
    <w:pPr>
      <w:widowControl w:val="0"/>
      <w:autoSpaceDE w:val="0"/>
      <w:autoSpaceDN w:val="0"/>
    </w:pPr>
    <w:rPr>
      <w:rFonts w:ascii="Arial" w:hAnsi="Arial" w:cs="Arial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37E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694058"/>
    <w:pPr>
      <w:outlineLvl w:val="2"/>
    </w:pPr>
  </w:style>
  <w:style w:type="paragraph" w:styleId="Heading4">
    <w:name w:val="heading 4"/>
    <w:basedOn w:val="Normal"/>
    <w:next w:val="Normal"/>
    <w:qFormat/>
    <w:rsid w:val="00694058"/>
    <w:pPr>
      <w:outlineLvl w:val="3"/>
    </w:pPr>
  </w:style>
  <w:style w:type="paragraph" w:styleId="Heading5">
    <w:name w:val="heading 5"/>
    <w:basedOn w:val="Normal"/>
    <w:next w:val="Normal"/>
    <w:qFormat/>
    <w:rsid w:val="00694058"/>
    <w:pPr>
      <w:outlineLvl w:val="4"/>
    </w:pPr>
  </w:style>
  <w:style w:type="paragraph" w:styleId="Heading6">
    <w:name w:val="heading 6"/>
    <w:basedOn w:val="Normal"/>
    <w:next w:val="Normal"/>
    <w:qFormat/>
    <w:rsid w:val="00694058"/>
    <w:pPr>
      <w:outlineLvl w:val="5"/>
    </w:pPr>
  </w:style>
  <w:style w:type="paragraph" w:styleId="Heading7">
    <w:name w:val="heading 7"/>
    <w:basedOn w:val="Normal"/>
    <w:next w:val="Normal"/>
    <w:qFormat/>
    <w:rsid w:val="00694058"/>
    <w:pPr>
      <w:keepNext/>
      <w:jc w:val="both"/>
      <w:outlineLvl w:val="6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694058"/>
    <w:pPr>
      <w:keepNext/>
      <w:spacing w:before="120"/>
      <w:ind w:right="72"/>
      <w:jc w:val="both"/>
      <w:outlineLvl w:val="7"/>
    </w:pPr>
    <w:rPr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94058"/>
    <w:pPr>
      <w:spacing w:before="120"/>
      <w:ind w:right="-274"/>
      <w:jc w:val="both"/>
    </w:pPr>
    <w:rPr>
      <w:b/>
      <w:bCs/>
      <w:sz w:val="22"/>
      <w:szCs w:val="22"/>
      <w:lang w:val="en-GB"/>
    </w:rPr>
  </w:style>
  <w:style w:type="paragraph" w:styleId="BalloonText">
    <w:name w:val="Balloon Text"/>
    <w:basedOn w:val="Normal"/>
    <w:semiHidden/>
    <w:rsid w:val="00F220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C2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3F37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1954</Words>
  <Characters>12287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NHS Fife</Company>
  <LinksUpToDate>false</LinksUpToDate>
  <CharactersWithSpaces>14213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IT Department</dc:creator>
  <cp:lastModifiedBy>annana</cp:lastModifiedBy>
  <cp:revision>5</cp:revision>
  <cp:lastPrinted>2011-07-26T08:48:00Z</cp:lastPrinted>
  <dcterms:created xsi:type="dcterms:W3CDTF">2023-11-13T14:36:00Z</dcterms:created>
  <dcterms:modified xsi:type="dcterms:W3CDTF">2023-12-12T10:32:00Z</dcterms:modified>
</cp:coreProperties>
</file>