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891C9" w14:textId="450D8B39" w:rsidR="00EC2056" w:rsidRDefault="00EC2056" w:rsidP="00EC2056">
      <w:pPr>
        <w:ind w:right="-897"/>
        <w:rPr>
          <w:rFonts w:cs="Arial"/>
          <w:b/>
          <w:color w:val="002060"/>
          <w:sz w:val="48"/>
        </w:rPr>
      </w:pPr>
      <w:r w:rsidRPr="008A52ED">
        <w:rPr>
          <w:rFonts w:cs="Arial"/>
          <w:noProof/>
          <w:color w:val="002060"/>
        </w:rPr>
        <w:drawing>
          <wp:anchor distT="0" distB="0" distL="114300" distR="114300" simplePos="0" relativeHeight="251662336" behindDoc="1" locked="0" layoutInCell="1" allowOverlap="1" wp14:anchorId="786A3BE6" wp14:editId="42125FB7">
            <wp:simplePos x="0" y="0"/>
            <wp:positionH relativeFrom="column">
              <wp:posOffset>4716780</wp:posOffset>
            </wp:positionH>
            <wp:positionV relativeFrom="paragraph">
              <wp:posOffset>-325755</wp:posOffset>
            </wp:positionV>
            <wp:extent cx="1609725" cy="1143000"/>
            <wp:effectExtent l="0" t="0" r="9525" b="0"/>
            <wp:wrapNone/>
            <wp:docPr id="8"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1143000"/>
                    </a:xfrm>
                    <a:prstGeom prst="rect">
                      <a:avLst/>
                    </a:prstGeom>
                    <a:noFill/>
                    <a:ln w="9525">
                      <a:noFill/>
                      <a:miter lim="800000"/>
                      <a:headEnd/>
                      <a:tailEnd/>
                    </a:ln>
                  </pic:spPr>
                </pic:pic>
              </a:graphicData>
            </a:graphic>
          </wp:anchor>
        </w:drawing>
      </w:r>
    </w:p>
    <w:p w14:paraId="1E6DAC9B" w14:textId="77777777" w:rsidR="00EC2056" w:rsidRDefault="00EC2056" w:rsidP="00EC2056">
      <w:pPr>
        <w:ind w:right="-897"/>
        <w:rPr>
          <w:rFonts w:cs="Arial"/>
          <w:b/>
          <w:color w:val="002060"/>
          <w:sz w:val="48"/>
        </w:rPr>
      </w:pPr>
    </w:p>
    <w:p w14:paraId="70836EF4" w14:textId="77777777" w:rsidR="00EC2056" w:rsidRDefault="00EC2056" w:rsidP="00EC2056">
      <w:pPr>
        <w:ind w:right="-897"/>
        <w:rPr>
          <w:rFonts w:cs="Arial"/>
          <w:b/>
          <w:color w:val="002060"/>
          <w:sz w:val="48"/>
        </w:rPr>
      </w:pPr>
    </w:p>
    <w:p w14:paraId="7D446CC4" w14:textId="77777777" w:rsidR="00EC2056" w:rsidRDefault="00EC2056" w:rsidP="00EC2056">
      <w:pPr>
        <w:ind w:right="-897"/>
        <w:rPr>
          <w:rFonts w:cs="Arial"/>
          <w:b/>
          <w:color w:val="002060"/>
          <w:sz w:val="48"/>
        </w:rPr>
      </w:pPr>
    </w:p>
    <w:p w14:paraId="3E8E888A" w14:textId="4AAABC8D" w:rsidR="00EC2056" w:rsidRPr="00EC2056" w:rsidRDefault="00EC2056" w:rsidP="00EC2056">
      <w:pPr>
        <w:ind w:right="-897"/>
        <w:rPr>
          <w:rFonts w:cs="Arial"/>
          <w:b/>
          <w:color w:val="4472C4" w:themeColor="accent1"/>
          <w:sz w:val="48"/>
        </w:rPr>
      </w:pPr>
      <w:r w:rsidRPr="00EC2056">
        <w:rPr>
          <w:rFonts w:cs="Arial"/>
          <w:b/>
          <w:color w:val="4472C4" w:themeColor="accent1"/>
          <w:sz w:val="48"/>
        </w:rPr>
        <w:t xml:space="preserve">Title: Consultant in Geriatric Medicine </w:t>
      </w:r>
      <w:r w:rsidR="00156C31">
        <w:rPr>
          <w:rFonts w:cs="Arial"/>
          <w:b/>
          <w:color w:val="4472C4" w:themeColor="accent1"/>
          <w:sz w:val="48"/>
        </w:rPr>
        <w:t>(Flexible Subspecialty)</w:t>
      </w:r>
      <w:bookmarkStart w:id="0" w:name="_GoBack"/>
      <w:bookmarkEnd w:id="0"/>
    </w:p>
    <w:p w14:paraId="1720F848" w14:textId="32C257A2" w:rsidR="00EC2056" w:rsidRPr="00EC2056" w:rsidRDefault="00EC2056" w:rsidP="00EC2056">
      <w:pPr>
        <w:ind w:right="-897"/>
        <w:rPr>
          <w:rFonts w:cs="Arial"/>
          <w:b/>
          <w:color w:val="4472C4" w:themeColor="accent1"/>
          <w:sz w:val="48"/>
        </w:rPr>
      </w:pPr>
      <w:r w:rsidRPr="00EC2056">
        <w:rPr>
          <w:rFonts w:cs="Arial"/>
          <w:b/>
          <w:color w:val="4472C4" w:themeColor="accent1"/>
          <w:sz w:val="48"/>
        </w:rPr>
        <w:t xml:space="preserve">Location: Inverclyde Royal Hospital </w:t>
      </w:r>
    </w:p>
    <w:p w14:paraId="66E1A7B0" w14:textId="761E2D04" w:rsidR="00EC2056" w:rsidRPr="00EC2056" w:rsidRDefault="00EC2056" w:rsidP="00EC2056">
      <w:pPr>
        <w:ind w:right="-897"/>
        <w:rPr>
          <w:rFonts w:cs="Arial"/>
          <w:b/>
          <w:color w:val="4472C4" w:themeColor="accent1"/>
          <w:sz w:val="48"/>
        </w:rPr>
      </w:pPr>
      <w:r w:rsidRPr="00EC2056">
        <w:rPr>
          <w:rFonts w:cs="Arial"/>
          <w:b/>
          <w:color w:val="4472C4" w:themeColor="accent1"/>
          <w:sz w:val="48"/>
        </w:rPr>
        <w:t>Job Reference: 173981</w:t>
      </w:r>
    </w:p>
    <w:p w14:paraId="79EAFA5A" w14:textId="6BEB7D86" w:rsidR="00EC2056" w:rsidRPr="00EC2056" w:rsidRDefault="00EC2056" w:rsidP="00EC2056">
      <w:pPr>
        <w:ind w:right="-897"/>
        <w:rPr>
          <w:rFonts w:cs="Arial"/>
          <w:b/>
          <w:color w:val="4472C4" w:themeColor="accent1"/>
          <w:sz w:val="48"/>
        </w:rPr>
      </w:pPr>
      <w:r w:rsidRPr="00EC2056">
        <w:rPr>
          <w:rFonts w:cs="Arial"/>
          <w:b/>
          <w:color w:val="4472C4" w:themeColor="accent1"/>
          <w:sz w:val="48"/>
        </w:rPr>
        <w:t>Closing Date: 23</w:t>
      </w:r>
      <w:r w:rsidRPr="00EC2056">
        <w:rPr>
          <w:rFonts w:cs="Arial"/>
          <w:b/>
          <w:color w:val="4472C4" w:themeColor="accent1"/>
          <w:sz w:val="48"/>
          <w:vertAlign w:val="superscript"/>
        </w:rPr>
        <w:t>rd</w:t>
      </w:r>
      <w:r w:rsidRPr="00EC2056">
        <w:rPr>
          <w:rFonts w:cs="Arial"/>
          <w:b/>
          <w:color w:val="4472C4" w:themeColor="accent1"/>
          <w:sz w:val="48"/>
        </w:rPr>
        <w:t xml:space="preserve"> January 2024</w:t>
      </w:r>
    </w:p>
    <w:p w14:paraId="7C4D9EB6" w14:textId="70789AFB" w:rsidR="00D46051" w:rsidRPr="00EC2056" w:rsidRDefault="00EC2056" w:rsidP="00EC2056">
      <w:pPr>
        <w:ind w:right="-897"/>
        <w:rPr>
          <w:rFonts w:cs="Arial"/>
          <w:color w:val="4472C4" w:themeColor="accent1"/>
          <w:u w:val="single"/>
        </w:rPr>
      </w:pPr>
      <w:r w:rsidRPr="00EC2056">
        <w:rPr>
          <w:rFonts w:cs="Arial"/>
          <w:b/>
          <w:color w:val="4472C4" w:themeColor="accent1"/>
          <w:sz w:val="48"/>
        </w:rPr>
        <w:t>Interview Date: 7</w:t>
      </w:r>
      <w:r w:rsidRPr="00EC2056">
        <w:rPr>
          <w:rFonts w:cs="Arial"/>
          <w:b/>
          <w:color w:val="4472C4" w:themeColor="accent1"/>
          <w:sz w:val="48"/>
          <w:vertAlign w:val="superscript"/>
        </w:rPr>
        <w:t>th</w:t>
      </w:r>
      <w:r w:rsidRPr="00EC2056">
        <w:rPr>
          <w:rFonts w:cs="Arial"/>
          <w:b/>
          <w:color w:val="4472C4" w:themeColor="accent1"/>
          <w:sz w:val="48"/>
        </w:rPr>
        <w:t xml:space="preserve"> February 2024</w:t>
      </w:r>
    </w:p>
    <w:p w14:paraId="672A6659" w14:textId="77777777" w:rsidR="00D46051" w:rsidRPr="00223410" w:rsidRDefault="00D46051" w:rsidP="007B0B7A">
      <w:pPr>
        <w:pStyle w:val="Title"/>
        <w:rPr>
          <w:rFonts w:cs="Arial"/>
          <w:szCs w:val="22"/>
          <w:u w:val="single"/>
        </w:rPr>
      </w:pPr>
    </w:p>
    <w:p w14:paraId="0A37501D" w14:textId="77777777" w:rsidR="00D46051" w:rsidRPr="00223410" w:rsidRDefault="00D46051" w:rsidP="007B0B7A">
      <w:pPr>
        <w:pStyle w:val="Title"/>
        <w:rPr>
          <w:rFonts w:cs="Arial"/>
          <w:szCs w:val="22"/>
          <w:u w:val="single"/>
        </w:rPr>
      </w:pPr>
    </w:p>
    <w:p w14:paraId="5DAB6C7B" w14:textId="77777777" w:rsidR="00D46051" w:rsidRPr="00223410" w:rsidRDefault="00D46051" w:rsidP="007B0B7A">
      <w:pPr>
        <w:pStyle w:val="Title"/>
        <w:rPr>
          <w:rFonts w:cs="Arial"/>
          <w:szCs w:val="22"/>
          <w:u w:val="single"/>
        </w:rPr>
      </w:pPr>
    </w:p>
    <w:p w14:paraId="02EB378F" w14:textId="77777777" w:rsidR="00D46051" w:rsidRPr="00223410" w:rsidRDefault="00D46051" w:rsidP="007B0B7A">
      <w:pPr>
        <w:pStyle w:val="Title"/>
        <w:rPr>
          <w:rFonts w:cs="Arial"/>
          <w:szCs w:val="22"/>
          <w:u w:val="single"/>
        </w:rPr>
      </w:pPr>
    </w:p>
    <w:p w14:paraId="6A05A809" w14:textId="77777777" w:rsidR="00952424" w:rsidRDefault="00952424" w:rsidP="007B0B7A">
      <w:pPr>
        <w:rPr>
          <w:rFonts w:ascii="Arial" w:hAnsi="Arial" w:cs="Arial"/>
          <w:b/>
          <w:caps/>
          <w:color w:val="FFFFFF"/>
          <w:sz w:val="72"/>
          <w:szCs w:val="72"/>
        </w:rPr>
      </w:pPr>
    </w:p>
    <w:p w14:paraId="28BD729F" w14:textId="77777777" w:rsidR="00EC2056" w:rsidRDefault="00EC2056" w:rsidP="00EC2056">
      <w:pPr>
        <w:rPr>
          <w:rFonts w:ascii="Arial" w:hAnsi="Arial" w:cs="Arial"/>
          <w:b/>
          <w:caps/>
          <w:color w:val="FFFFFF"/>
          <w:sz w:val="72"/>
          <w:szCs w:val="72"/>
        </w:rPr>
      </w:pPr>
      <w:r>
        <w:rPr>
          <w:rFonts w:ascii="Arial" w:hAnsi="Arial" w:cs="Arial"/>
          <w:b/>
          <w:caps/>
          <w:color w:val="FFFFFF"/>
          <w:sz w:val="72"/>
          <w:szCs w:val="72"/>
        </w:rPr>
        <w:t>OLDER PEOPLE A</w:t>
      </w:r>
    </w:p>
    <w:p w14:paraId="4C6BD613" w14:textId="77777777" w:rsidR="00EC2056" w:rsidRDefault="00EC2056" w:rsidP="00EC2056">
      <w:pPr>
        <w:rPr>
          <w:rFonts w:ascii="Arial" w:hAnsi="Arial" w:cs="Arial"/>
          <w:b/>
          <w:caps/>
          <w:color w:val="FFFFFF"/>
          <w:sz w:val="72"/>
          <w:szCs w:val="72"/>
        </w:rPr>
      </w:pPr>
    </w:p>
    <w:p w14:paraId="0DC36526" w14:textId="60006FEA" w:rsidR="00B54173" w:rsidRDefault="00EC2056" w:rsidP="00EC2056">
      <w:pPr>
        <w:rPr>
          <w:rFonts w:ascii="Arial Narrow" w:hAnsi="Arial Narrow" w:cs="Arial"/>
          <w:b/>
          <w:color w:val="4472C4"/>
          <w:sz w:val="56"/>
          <w:szCs w:val="56"/>
        </w:rPr>
      </w:pPr>
      <w:r>
        <w:rPr>
          <w:rFonts w:ascii="Arial" w:hAnsi="Arial" w:cs="Arial"/>
          <w:b/>
          <w:caps/>
          <w:color w:val="FFFFFF"/>
          <w:sz w:val="72"/>
          <w:szCs w:val="72"/>
        </w:rPr>
        <w:lastRenderedPageBreak/>
        <w:t xml:space="preserve"> </w:t>
      </w:r>
      <w:r w:rsidR="00B54173">
        <w:rPr>
          <w:rFonts w:ascii="Arial Narrow" w:hAnsi="Arial Narrow" w:cs="Arial"/>
          <w:b/>
          <w:color w:val="4472C4"/>
          <w:sz w:val="56"/>
          <w:szCs w:val="56"/>
        </w:rPr>
        <w:t>Welcome to Inverclyde Royal Hospital</w:t>
      </w:r>
    </w:p>
    <w:p w14:paraId="1FC39945" w14:textId="77777777" w:rsidR="00B54173" w:rsidRDefault="00B54173" w:rsidP="00B54173">
      <w:pPr>
        <w:jc w:val="center"/>
        <w:rPr>
          <w:rFonts w:ascii="Arial Narrow" w:hAnsi="Arial Narrow" w:cs="Arial"/>
          <w:b/>
          <w:color w:val="4472C4"/>
          <w:sz w:val="52"/>
          <w:szCs w:val="52"/>
        </w:rPr>
      </w:pPr>
    </w:p>
    <w:p w14:paraId="4D58BE01" w14:textId="77777777" w:rsidR="00B54173" w:rsidRDefault="00B54173" w:rsidP="00B54173">
      <w:pPr>
        <w:jc w:val="center"/>
        <w:rPr>
          <w:rFonts w:ascii="Arial Narrow" w:hAnsi="Arial Narrow" w:cs="Arial"/>
          <w:b/>
          <w:color w:val="4472C4"/>
          <w:sz w:val="36"/>
          <w:szCs w:val="36"/>
        </w:rPr>
      </w:pPr>
      <w:r>
        <w:rPr>
          <w:rFonts w:ascii="Arial Narrow" w:hAnsi="Arial Narrow" w:cs="Arial"/>
          <w:b/>
          <w:color w:val="4472C4"/>
          <w:sz w:val="36"/>
          <w:szCs w:val="36"/>
        </w:rPr>
        <w:t xml:space="preserve">Inverclyde Royal Hospital is embarking on an exciting time of </w:t>
      </w:r>
      <w:r w:rsidRPr="00EC2056">
        <w:rPr>
          <w:rFonts w:ascii="Arial Narrow" w:hAnsi="Arial Narrow" w:cs="Arial"/>
          <w:b/>
          <w:color w:val="4472C4" w:themeColor="accent1"/>
          <w:sz w:val="36"/>
          <w:szCs w:val="36"/>
        </w:rPr>
        <w:t xml:space="preserve">service redesign along with commitment </w:t>
      </w:r>
      <w:r>
        <w:rPr>
          <w:rFonts w:ascii="Arial Narrow" w:hAnsi="Arial Narrow" w:cs="Arial"/>
          <w:b/>
          <w:color w:val="4472C4"/>
          <w:sz w:val="36"/>
          <w:szCs w:val="36"/>
        </w:rPr>
        <w:t>to staff and patients and are recruiting across the specialties.</w:t>
      </w:r>
    </w:p>
    <w:p w14:paraId="0562CB0E" w14:textId="77777777" w:rsidR="00B54173" w:rsidRDefault="00B54173" w:rsidP="00B54173">
      <w:pPr>
        <w:jc w:val="center"/>
        <w:rPr>
          <w:rFonts w:ascii="Arial Narrow" w:hAnsi="Arial Narrow" w:cs="Arial"/>
          <w:b/>
          <w:color w:val="4472C4"/>
          <w:sz w:val="32"/>
          <w:szCs w:val="32"/>
        </w:rPr>
      </w:pPr>
    </w:p>
    <w:p w14:paraId="29A23187" w14:textId="77777777" w:rsidR="00B54173" w:rsidRDefault="00B54173" w:rsidP="00B54173">
      <w:pPr>
        <w:jc w:val="center"/>
        <w:rPr>
          <w:rFonts w:ascii="Arial Narrow" w:hAnsi="Arial Narrow" w:cs="Arial"/>
          <w:b/>
          <w:color w:val="4472C4"/>
          <w:sz w:val="28"/>
          <w:szCs w:val="28"/>
        </w:rPr>
      </w:pPr>
      <w:r>
        <w:rPr>
          <w:rFonts w:ascii="Arial Narrow" w:hAnsi="Arial Narrow" w:cs="Arial"/>
          <w:b/>
          <w:color w:val="4472C4"/>
          <w:sz w:val="28"/>
          <w:szCs w:val="28"/>
        </w:rPr>
        <w:t xml:space="preserve">Inverclyde Royal Hospital is a district general in Greenock, on the beautiful west coast of Scotland and is part of Greater Glasgow and Clyde </w:t>
      </w:r>
      <w:proofErr w:type="spellStart"/>
      <w:r>
        <w:rPr>
          <w:rFonts w:ascii="Arial Narrow" w:hAnsi="Arial Narrow" w:cs="Arial"/>
          <w:b/>
          <w:color w:val="4472C4"/>
          <w:sz w:val="28"/>
          <w:szCs w:val="28"/>
        </w:rPr>
        <w:t>Healthboard</w:t>
      </w:r>
      <w:proofErr w:type="spellEnd"/>
      <w:r>
        <w:rPr>
          <w:rFonts w:ascii="Arial Narrow" w:hAnsi="Arial Narrow" w:cs="Arial"/>
          <w:b/>
          <w:color w:val="4472C4"/>
          <w:sz w:val="28"/>
          <w:szCs w:val="28"/>
        </w:rPr>
        <w:t xml:space="preserve">, the largest in Scotland. </w:t>
      </w:r>
    </w:p>
    <w:p w14:paraId="34CE0A41" w14:textId="77777777" w:rsidR="00B54173" w:rsidRDefault="00B54173" w:rsidP="00B54173">
      <w:pPr>
        <w:jc w:val="center"/>
        <w:rPr>
          <w:rFonts w:ascii="Arial Narrow" w:hAnsi="Arial Narrow" w:cs="Arial"/>
          <w:b/>
          <w:color w:val="4472C4"/>
          <w:sz w:val="28"/>
          <w:szCs w:val="28"/>
        </w:rPr>
      </w:pPr>
    </w:p>
    <w:p w14:paraId="654E5A18" w14:textId="77777777" w:rsidR="00B54173" w:rsidRDefault="00B54173" w:rsidP="00B54173">
      <w:pPr>
        <w:jc w:val="center"/>
        <w:rPr>
          <w:rFonts w:ascii="Arial Narrow" w:hAnsi="Arial Narrow" w:cs="Arial"/>
          <w:b/>
          <w:color w:val="4472C4"/>
          <w:sz w:val="28"/>
          <w:szCs w:val="28"/>
        </w:rPr>
      </w:pPr>
      <w:r>
        <w:rPr>
          <w:rFonts w:ascii="Arial Narrow" w:hAnsi="Arial Narrow" w:cs="Arial"/>
          <w:b/>
          <w:color w:val="4472C4"/>
          <w:sz w:val="28"/>
          <w:szCs w:val="28"/>
        </w:rPr>
        <w:t>Through the pandemic period, the team working ethos and drive for service development at the site was an absolute priority and we are delighted to be taking this forward into the future.</w:t>
      </w:r>
    </w:p>
    <w:p w14:paraId="62EBF3C5" w14:textId="77777777" w:rsidR="00B54173" w:rsidRDefault="00B54173" w:rsidP="00B54173">
      <w:pPr>
        <w:jc w:val="center"/>
        <w:rPr>
          <w:rFonts w:ascii="Arial Narrow" w:hAnsi="Arial Narrow" w:cs="Arial"/>
          <w:b/>
          <w:color w:val="4472C4"/>
          <w:sz w:val="28"/>
          <w:szCs w:val="28"/>
        </w:rPr>
      </w:pPr>
    </w:p>
    <w:p w14:paraId="6FC97A79" w14:textId="77777777" w:rsidR="00B54173" w:rsidRDefault="00B54173" w:rsidP="00B54173">
      <w:pPr>
        <w:jc w:val="center"/>
        <w:rPr>
          <w:rFonts w:ascii="Arial Narrow" w:hAnsi="Arial Narrow" w:cs="Arial"/>
          <w:b/>
          <w:color w:val="4472C4"/>
          <w:sz w:val="28"/>
          <w:szCs w:val="28"/>
        </w:rPr>
      </w:pPr>
      <w:r>
        <w:rPr>
          <w:rFonts w:ascii="Arial Narrow" w:hAnsi="Arial Narrow" w:cs="Arial"/>
          <w:b/>
          <w:color w:val="4472C4"/>
          <w:sz w:val="28"/>
          <w:szCs w:val="28"/>
        </w:rPr>
        <w:t>We are looking for Consultant colleagues to work in a small but dedicated consultant team, where work life balance is encouraged and teamwork is a priority. Supporting service improvement, supporting clinical and non-clinical interest and attractive job plans are key.</w:t>
      </w:r>
    </w:p>
    <w:p w14:paraId="6D98A12B" w14:textId="77777777" w:rsidR="00B54173" w:rsidRDefault="00B54173" w:rsidP="00B54173">
      <w:pPr>
        <w:jc w:val="center"/>
        <w:rPr>
          <w:rFonts w:ascii="Arial Narrow" w:hAnsi="Arial Narrow" w:cs="Arial"/>
          <w:b/>
          <w:color w:val="4472C4"/>
          <w:sz w:val="28"/>
          <w:szCs w:val="28"/>
        </w:rPr>
      </w:pPr>
    </w:p>
    <w:p w14:paraId="43FFD476" w14:textId="77777777" w:rsidR="00B54173" w:rsidRDefault="00B54173" w:rsidP="00B54173">
      <w:pPr>
        <w:jc w:val="center"/>
        <w:rPr>
          <w:rFonts w:ascii="Arial Narrow" w:hAnsi="Arial Narrow" w:cs="Arial"/>
          <w:b/>
          <w:color w:val="4472C4"/>
          <w:sz w:val="28"/>
          <w:szCs w:val="28"/>
        </w:rPr>
      </w:pPr>
      <w:r>
        <w:rPr>
          <w:rFonts w:ascii="Arial Narrow" w:hAnsi="Arial Narrow" w:cs="Arial"/>
          <w:b/>
          <w:color w:val="4472C4"/>
          <w:sz w:val="28"/>
          <w:szCs w:val="28"/>
        </w:rPr>
        <w:t>Above all, the teams at Inverclyde Royal Hospital are comprised of friendly and empathetic colleagues, where all the teams work together for our patients and a smile is always present.</w:t>
      </w:r>
    </w:p>
    <w:p w14:paraId="2946DB82" w14:textId="77777777" w:rsidR="00B54173" w:rsidRDefault="007D4ACB" w:rsidP="00B54173">
      <w:pPr>
        <w:jc w:val="center"/>
        <w:rPr>
          <w:rFonts w:ascii="Arial Narrow" w:hAnsi="Arial Narrow" w:cs="Arial"/>
          <w:b/>
          <w:color w:val="4472C4"/>
          <w:sz w:val="28"/>
          <w:szCs w:val="28"/>
        </w:rPr>
      </w:pPr>
      <w:r>
        <w:rPr>
          <w:rFonts w:ascii="Arial Narrow" w:hAnsi="Arial Narrow" w:cs="Arial"/>
          <w:b/>
          <w:noProof/>
          <w:color w:val="4472C4"/>
          <w:sz w:val="28"/>
          <w:szCs w:val="28"/>
        </w:rPr>
        <w:drawing>
          <wp:inline distT="0" distB="0" distL="0" distR="0" wp14:anchorId="2A65BCAF" wp14:editId="07777777">
            <wp:extent cx="2724150" cy="1514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1514475"/>
                    </a:xfrm>
                    <a:prstGeom prst="rect">
                      <a:avLst/>
                    </a:prstGeom>
                    <a:noFill/>
                    <a:ln>
                      <a:noFill/>
                    </a:ln>
                  </pic:spPr>
                </pic:pic>
              </a:graphicData>
            </a:graphic>
          </wp:inline>
        </w:drawing>
      </w:r>
    </w:p>
    <w:p w14:paraId="5997CC1D" w14:textId="77777777" w:rsidR="00B54173" w:rsidRDefault="00B54173" w:rsidP="00B54173">
      <w:pPr>
        <w:rPr>
          <w:rFonts w:ascii="Arial Narrow" w:hAnsi="Arial Narrow"/>
          <w:sz w:val="24"/>
          <w:szCs w:val="24"/>
        </w:rPr>
        <w:sectPr w:rsidR="00B54173">
          <w:pgSz w:w="12240" w:h="15840"/>
          <w:pgMar w:top="993" w:right="1797" w:bottom="964" w:left="1797" w:header="720" w:footer="720" w:gutter="0"/>
          <w:pgNumType w:start="1"/>
          <w:cols w:space="720"/>
        </w:sectPr>
      </w:pPr>
    </w:p>
    <w:p w14:paraId="2024CB42" w14:textId="77777777" w:rsidR="00EC2056" w:rsidRPr="00EC2056" w:rsidRDefault="00EC2056" w:rsidP="00EC2056">
      <w:pPr>
        <w:jc w:val="center"/>
        <w:rPr>
          <w:rFonts w:ascii="Arial" w:hAnsi="Arial" w:cs="Arial"/>
          <w:b/>
          <w:caps/>
          <w:color w:val="FFFFFF"/>
          <w:sz w:val="72"/>
          <w:szCs w:val="72"/>
        </w:rPr>
      </w:pPr>
      <w:bookmarkStart w:id="1" w:name="_Toc124872275"/>
      <w:bookmarkStart w:id="2" w:name="_Toc124872362"/>
      <w:bookmarkStart w:id="3" w:name="_Toc125108040"/>
      <w:r w:rsidRPr="0024393E">
        <w:rPr>
          <w:rFonts w:ascii="Arial Narrow" w:hAnsi="Arial Narrow"/>
          <w:b/>
          <w:bCs/>
          <w:sz w:val="28"/>
          <w:szCs w:val="28"/>
          <w:u w:val="single"/>
        </w:rPr>
        <w:lastRenderedPageBreak/>
        <w:t>Consultant in Geriatric Medicine (</w:t>
      </w:r>
      <w:r>
        <w:rPr>
          <w:rFonts w:ascii="Arial Narrow" w:hAnsi="Arial Narrow"/>
          <w:b/>
          <w:bCs/>
          <w:sz w:val="28"/>
          <w:szCs w:val="28"/>
          <w:u w:val="single"/>
        </w:rPr>
        <w:t>Subspecialty flexible</w:t>
      </w:r>
      <w:r w:rsidRPr="0024393E">
        <w:rPr>
          <w:rFonts w:ascii="Arial Narrow" w:hAnsi="Arial Narrow"/>
          <w:b/>
          <w:bCs/>
          <w:sz w:val="28"/>
          <w:szCs w:val="28"/>
          <w:u w:val="single"/>
        </w:rPr>
        <w:t>)</w:t>
      </w:r>
    </w:p>
    <w:p w14:paraId="3E966D15" w14:textId="77777777" w:rsidR="00EC2056" w:rsidRPr="0024393E" w:rsidRDefault="00EC2056" w:rsidP="00EC2056">
      <w:pPr>
        <w:jc w:val="center"/>
        <w:rPr>
          <w:rFonts w:ascii="Arial Narrow" w:hAnsi="Arial Narrow"/>
          <w:b/>
          <w:bCs/>
          <w:sz w:val="28"/>
          <w:szCs w:val="28"/>
        </w:rPr>
      </w:pPr>
      <w:r w:rsidRPr="0024393E">
        <w:rPr>
          <w:rFonts w:ascii="Arial Narrow" w:hAnsi="Arial Narrow"/>
          <w:b/>
          <w:bCs/>
          <w:sz w:val="28"/>
          <w:szCs w:val="28"/>
        </w:rPr>
        <w:t>10 sessions, 8 DCC, 2 SPA</w:t>
      </w:r>
    </w:p>
    <w:p w14:paraId="2BE38AC2" w14:textId="77777777" w:rsidR="00EC2056" w:rsidRPr="0024393E" w:rsidRDefault="00EC2056" w:rsidP="00EC2056">
      <w:pPr>
        <w:jc w:val="center"/>
        <w:rPr>
          <w:rFonts w:ascii="Arial Narrow" w:hAnsi="Arial Narrow"/>
          <w:b/>
          <w:bCs/>
          <w:sz w:val="28"/>
          <w:szCs w:val="28"/>
        </w:rPr>
      </w:pPr>
      <w:r>
        <w:rPr>
          <w:rFonts w:ascii="Arial Narrow" w:hAnsi="Arial Narrow"/>
          <w:b/>
          <w:bCs/>
          <w:sz w:val="28"/>
          <w:szCs w:val="28"/>
        </w:rPr>
        <w:t>Inverclyde Royal Hospital</w:t>
      </w:r>
    </w:p>
    <w:p w14:paraId="0BD25C1F" w14:textId="77777777" w:rsidR="00EC2056" w:rsidRDefault="00EC2056" w:rsidP="00EC2056">
      <w:pPr>
        <w:pStyle w:val="Heading1"/>
        <w:numPr>
          <w:ilvl w:val="0"/>
          <w:numId w:val="0"/>
        </w:numPr>
        <w:ind w:left="432"/>
      </w:pPr>
    </w:p>
    <w:p w14:paraId="71673631" w14:textId="77777777" w:rsidR="00CA2F86" w:rsidRPr="00016407" w:rsidRDefault="00CA2F86" w:rsidP="00016407">
      <w:pPr>
        <w:pStyle w:val="Heading1"/>
      </w:pPr>
      <w:r w:rsidRPr="0024393E">
        <w:t>Summary of the Post</w:t>
      </w:r>
      <w:bookmarkEnd w:id="1"/>
      <w:bookmarkEnd w:id="2"/>
      <w:bookmarkEnd w:id="3"/>
    </w:p>
    <w:p w14:paraId="2B056341" w14:textId="77777777" w:rsidR="00B54173" w:rsidRDefault="00B54173" w:rsidP="00AF4AC3">
      <w:pPr>
        <w:rPr>
          <w:rFonts w:ascii="Arial" w:hAnsi="Arial" w:cs="Arial"/>
          <w:sz w:val="24"/>
          <w:szCs w:val="24"/>
        </w:rPr>
      </w:pPr>
      <w:r w:rsidRPr="00B54173">
        <w:rPr>
          <w:rFonts w:ascii="Arial" w:hAnsi="Arial" w:cs="Arial"/>
          <w:sz w:val="24"/>
          <w:szCs w:val="24"/>
        </w:rPr>
        <w:t xml:space="preserve">We are now seeking to appoint, on a permanent basis, a Consultant in Geriatric Medicine. This </w:t>
      </w:r>
      <w:r w:rsidR="00A04F59">
        <w:rPr>
          <w:rFonts w:ascii="Arial" w:hAnsi="Arial" w:cs="Arial"/>
          <w:sz w:val="24"/>
          <w:szCs w:val="24"/>
        </w:rPr>
        <w:t xml:space="preserve">post </w:t>
      </w:r>
      <w:r w:rsidRPr="00B54173">
        <w:rPr>
          <w:rFonts w:ascii="Arial" w:hAnsi="Arial" w:cs="Arial"/>
          <w:sz w:val="24"/>
          <w:szCs w:val="24"/>
        </w:rPr>
        <w:t xml:space="preserve">is based within a specialist Older People and Stroke Unit at the Inverclyde Royal Hospital (IRH) Greenock. IRH provides a full range of District General Hospital Specialties with excellent support facilities. We also have a major commitment to education and close links with Glasgow University and there is an active undergraduate and postgraduate teaching programme. </w:t>
      </w:r>
    </w:p>
    <w:p w14:paraId="7CF2A9C6" w14:textId="77777777" w:rsidR="00797FC2" w:rsidRPr="00AF4AC3" w:rsidRDefault="0024393E" w:rsidP="00AF4AC3">
      <w:pPr>
        <w:rPr>
          <w:rFonts w:ascii="Arial" w:hAnsi="Arial" w:cs="Arial"/>
          <w:sz w:val="24"/>
          <w:szCs w:val="24"/>
        </w:rPr>
      </w:pPr>
      <w:r w:rsidRPr="00AF4AC3">
        <w:rPr>
          <w:rFonts w:ascii="Arial" w:hAnsi="Arial" w:cs="Arial"/>
          <w:sz w:val="24"/>
          <w:szCs w:val="24"/>
        </w:rPr>
        <w:t xml:space="preserve">We are seeking a highly motivated, innovative, experienced and enthusiastic consultant to join a well-established and friendly Older People and Stroke Service, providing acute assessment and rehabilitation across the </w:t>
      </w:r>
      <w:r w:rsidR="00797FC2" w:rsidRPr="00AF4AC3">
        <w:rPr>
          <w:rFonts w:ascii="Arial" w:hAnsi="Arial" w:cs="Arial"/>
          <w:sz w:val="24"/>
          <w:szCs w:val="24"/>
        </w:rPr>
        <w:t xml:space="preserve">Clyde </w:t>
      </w:r>
      <w:r w:rsidRPr="00AF4AC3">
        <w:rPr>
          <w:rFonts w:ascii="Arial" w:hAnsi="Arial" w:cs="Arial"/>
          <w:sz w:val="24"/>
          <w:szCs w:val="24"/>
        </w:rPr>
        <w:t>area which comprises both urban and rural populations. This post provides an exciting opportunity to deliver and develop Older Peoples Services within an expert multi-disciplinary team.</w:t>
      </w:r>
      <w:r w:rsidR="00797FC2" w:rsidRPr="00AF4AC3">
        <w:rPr>
          <w:rFonts w:ascii="Arial" w:hAnsi="Arial" w:cs="Arial"/>
          <w:sz w:val="24"/>
          <w:szCs w:val="24"/>
        </w:rPr>
        <w:t xml:space="preserve"> The post holder should ideally have a passion for service development and quality improvement. </w:t>
      </w:r>
    </w:p>
    <w:p w14:paraId="6841BB9D" w14:textId="77777777" w:rsidR="0024393E" w:rsidRPr="00AF4AC3" w:rsidRDefault="0024393E" w:rsidP="00AF4AC3">
      <w:pPr>
        <w:rPr>
          <w:rFonts w:ascii="Arial" w:hAnsi="Arial" w:cs="Arial"/>
          <w:sz w:val="24"/>
          <w:szCs w:val="24"/>
        </w:rPr>
      </w:pPr>
      <w:r w:rsidRPr="00AF4AC3">
        <w:rPr>
          <w:rFonts w:ascii="Arial" w:hAnsi="Arial" w:cs="Arial"/>
          <w:sz w:val="24"/>
          <w:szCs w:val="24"/>
        </w:rPr>
        <w:t>Within this role you will be one of a team of Consultants supported by a dedicated team of specialist nursing staff who are committed to improving the patient pathway to promote and deliver high standards of patient care, outcomes, experience, safety and quality. Your application and interview will demonstrate the skill set needed to join us in delivering, developing and teaching expert care within this exciting and challenging specialty.</w:t>
      </w:r>
    </w:p>
    <w:p w14:paraId="4C15DE41" w14:textId="58792C2D" w:rsidR="0024393E" w:rsidRPr="00AF4AC3" w:rsidRDefault="0024393E" w:rsidP="00AF4AC3">
      <w:pPr>
        <w:rPr>
          <w:rFonts w:ascii="Arial" w:hAnsi="Arial" w:cs="Arial"/>
          <w:sz w:val="24"/>
          <w:szCs w:val="24"/>
        </w:rPr>
      </w:pPr>
      <w:r w:rsidRPr="13403A68">
        <w:rPr>
          <w:rFonts w:ascii="Arial" w:hAnsi="Arial" w:cs="Arial"/>
          <w:sz w:val="24"/>
          <w:szCs w:val="24"/>
        </w:rPr>
        <w:t xml:space="preserve">Successful candidates will be able to demonstrate a high level of clinical experience in all aspects of geriatric medicine including additional evidence of </w:t>
      </w:r>
      <w:r w:rsidR="5AD95859" w:rsidRPr="13403A68">
        <w:rPr>
          <w:rFonts w:ascii="Arial" w:hAnsi="Arial" w:cs="Arial"/>
          <w:sz w:val="24"/>
          <w:szCs w:val="24"/>
        </w:rPr>
        <w:t xml:space="preserve">their </w:t>
      </w:r>
      <w:proofErr w:type="spellStart"/>
      <w:r w:rsidR="5AD95859" w:rsidRPr="13403A68">
        <w:rPr>
          <w:rFonts w:ascii="Arial" w:hAnsi="Arial" w:cs="Arial"/>
          <w:sz w:val="24"/>
          <w:szCs w:val="24"/>
        </w:rPr>
        <w:t>subspeciality</w:t>
      </w:r>
      <w:proofErr w:type="spellEnd"/>
      <w:r w:rsidR="5AD95859" w:rsidRPr="13403A68">
        <w:rPr>
          <w:rFonts w:ascii="Arial" w:hAnsi="Arial" w:cs="Arial"/>
          <w:sz w:val="24"/>
          <w:szCs w:val="24"/>
        </w:rPr>
        <w:t xml:space="preserve"> interest</w:t>
      </w:r>
      <w:r w:rsidRPr="13403A68">
        <w:rPr>
          <w:rFonts w:ascii="Arial" w:hAnsi="Arial" w:cs="Arial"/>
          <w:sz w:val="24"/>
          <w:szCs w:val="24"/>
        </w:rPr>
        <w:t xml:space="preserve">. </w:t>
      </w:r>
    </w:p>
    <w:p w14:paraId="110FFD37" w14:textId="77777777" w:rsidR="00016407" w:rsidRDefault="00016407" w:rsidP="00DD3619">
      <w:pPr>
        <w:jc w:val="both"/>
        <w:rPr>
          <w:rFonts w:ascii="Arial Narrow" w:hAnsi="Arial Narrow"/>
          <w:sz w:val="24"/>
          <w:szCs w:val="24"/>
        </w:rPr>
      </w:pPr>
    </w:p>
    <w:p w14:paraId="2105C4BD" w14:textId="77777777" w:rsidR="003F537D" w:rsidRPr="00016407" w:rsidRDefault="00CA2F86" w:rsidP="00016407">
      <w:pPr>
        <w:pStyle w:val="Heading1"/>
        <w:rPr>
          <w:rFonts w:ascii="Arial Narrow" w:hAnsi="Arial Narrow"/>
          <w:sz w:val="24"/>
          <w:szCs w:val="24"/>
        </w:rPr>
      </w:pPr>
      <w:bookmarkStart w:id="4" w:name="_Toc124872276"/>
      <w:bookmarkStart w:id="5" w:name="_Toc124872363"/>
      <w:bookmarkStart w:id="6" w:name="_Toc125108041"/>
      <w:r w:rsidRPr="00016407">
        <w:lastRenderedPageBreak/>
        <w:t>Duties of the Post</w:t>
      </w:r>
      <w:bookmarkEnd w:id="4"/>
      <w:bookmarkEnd w:id="5"/>
      <w:bookmarkEnd w:id="6"/>
    </w:p>
    <w:p w14:paraId="36C9B412" w14:textId="77777777" w:rsidR="00B54173" w:rsidRDefault="00B54173" w:rsidP="00B54173">
      <w:pPr>
        <w:pStyle w:val="Heading2"/>
        <w:numPr>
          <w:ilvl w:val="0"/>
          <w:numId w:val="0"/>
        </w:numPr>
        <w:ind w:left="576" w:hanging="576"/>
        <w:rPr>
          <w:rFonts w:ascii="Arial" w:eastAsia="Times New Roman" w:hAnsi="Arial" w:cs="Arial"/>
          <w:color w:val="auto"/>
          <w:sz w:val="24"/>
          <w:szCs w:val="24"/>
        </w:rPr>
      </w:pPr>
      <w:bookmarkStart w:id="7" w:name="_Toc124872277"/>
      <w:bookmarkStart w:id="8" w:name="_Toc124872364"/>
      <w:r w:rsidRPr="00B54173">
        <w:rPr>
          <w:rFonts w:ascii="Arial" w:eastAsia="Times New Roman" w:hAnsi="Arial" w:cs="Arial"/>
          <w:color w:val="auto"/>
          <w:sz w:val="24"/>
          <w:szCs w:val="24"/>
        </w:rPr>
        <w:t>This is an exciting opportunity to join a team of consultants providing a needs</w:t>
      </w:r>
      <w:r w:rsidR="00630515">
        <w:rPr>
          <w:rFonts w:ascii="Arial" w:eastAsia="Times New Roman" w:hAnsi="Arial" w:cs="Arial"/>
          <w:color w:val="auto"/>
          <w:sz w:val="24"/>
          <w:szCs w:val="24"/>
        </w:rPr>
        <w:t>-</w:t>
      </w:r>
    </w:p>
    <w:p w14:paraId="0E1BB3DF" w14:textId="77777777" w:rsidR="00B54173" w:rsidRDefault="00B54173" w:rsidP="00B54173">
      <w:pPr>
        <w:pStyle w:val="Heading2"/>
        <w:numPr>
          <w:ilvl w:val="0"/>
          <w:numId w:val="0"/>
        </w:numPr>
        <w:ind w:left="576" w:hanging="576"/>
        <w:rPr>
          <w:rFonts w:ascii="Arial" w:eastAsia="Times New Roman" w:hAnsi="Arial" w:cs="Arial"/>
          <w:color w:val="auto"/>
          <w:sz w:val="24"/>
          <w:szCs w:val="24"/>
        </w:rPr>
      </w:pPr>
      <w:proofErr w:type="gramStart"/>
      <w:r w:rsidRPr="00B54173">
        <w:rPr>
          <w:rFonts w:ascii="Arial" w:eastAsia="Times New Roman" w:hAnsi="Arial" w:cs="Arial"/>
          <w:color w:val="auto"/>
          <w:sz w:val="24"/>
          <w:szCs w:val="24"/>
        </w:rPr>
        <w:t>led</w:t>
      </w:r>
      <w:proofErr w:type="gramEnd"/>
      <w:r w:rsidRPr="00B54173">
        <w:rPr>
          <w:rFonts w:ascii="Arial" w:eastAsia="Times New Roman" w:hAnsi="Arial" w:cs="Arial"/>
          <w:color w:val="auto"/>
          <w:sz w:val="24"/>
          <w:szCs w:val="24"/>
        </w:rPr>
        <w:t xml:space="preserve"> comprehensive Geriatric Medicine service and Stroke service based within</w:t>
      </w:r>
    </w:p>
    <w:p w14:paraId="1EFD6232" w14:textId="77777777" w:rsidR="00B54173" w:rsidRPr="00B54173" w:rsidRDefault="00B54173" w:rsidP="00B54173">
      <w:pPr>
        <w:pStyle w:val="Heading2"/>
        <w:numPr>
          <w:ilvl w:val="0"/>
          <w:numId w:val="0"/>
        </w:numPr>
        <w:ind w:left="576" w:hanging="576"/>
        <w:rPr>
          <w:rFonts w:ascii="Arial" w:eastAsia="Times New Roman" w:hAnsi="Arial" w:cs="Arial"/>
          <w:color w:val="auto"/>
          <w:sz w:val="24"/>
          <w:szCs w:val="24"/>
        </w:rPr>
      </w:pPr>
      <w:r w:rsidRPr="00B54173">
        <w:rPr>
          <w:rFonts w:ascii="Arial" w:eastAsia="Times New Roman" w:hAnsi="Arial" w:cs="Arial"/>
          <w:color w:val="auto"/>
          <w:sz w:val="24"/>
          <w:szCs w:val="24"/>
        </w:rPr>
        <w:t>Inverclyde Royal Hospital.</w:t>
      </w:r>
    </w:p>
    <w:p w14:paraId="6B699379" w14:textId="77777777" w:rsidR="00B54173" w:rsidRPr="00B54173" w:rsidRDefault="00B54173" w:rsidP="00B54173">
      <w:pPr>
        <w:pStyle w:val="Heading2"/>
        <w:numPr>
          <w:ilvl w:val="0"/>
          <w:numId w:val="0"/>
        </w:numPr>
        <w:rPr>
          <w:rFonts w:ascii="Arial" w:eastAsia="Times New Roman" w:hAnsi="Arial" w:cs="Arial"/>
          <w:color w:val="auto"/>
          <w:sz w:val="24"/>
          <w:szCs w:val="24"/>
        </w:rPr>
      </w:pPr>
    </w:p>
    <w:p w14:paraId="3FE9F23F" w14:textId="7CFCB837" w:rsidR="00B54173" w:rsidRDefault="00B54173" w:rsidP="00B54173">
      <w:pPr>
        <w:pStyle w:val="Heading2"/>
        <w:numPr>
          <w:ilvl w:val="1"/>
          <w:numId w:val="0"/>
        </w:numPr>
        <w:rPr>
          <w:rFonts w:ascii="Arial" w:eastAsia="Times New Roman" w:hAnsi="Arial" w:cs="Arial"/>
          <w:color w:val="auto"/>
          <w:sz w:val="24"/>
          <w:szCs w:val="24"/>
        </w:rPr>
      </w:pPr>
      <w:r w:rsidRPr="13403A68">
        <w:rPr>
          <w:rFonts w:ascii="Arial" w:eastAsia="Times New Roman" w:hAnsi="Arial" w:cs="Arial"/>
          <w:color w:val="auto"/>
          <w:sz w:val="24"/>
          <w:szCs w:val="24"/>
        </w:rPr>
        <w:t xml:space="preserve">The </w:t>
      </w:r>
      <w:r w:rsidR="00A04F59" w:rsidRPr="13403A68">
        <w:rPr>
          <w:rFonts w:ascii="Arial" w:eastAsia="Times New Roman" w:hAnsi="Arial" w:cs="Arial"/>
          <w:color w:val="auto"/>
          <w:sz w:val="24"/>
          <w:szCs w:val="24"/>
        </w:rPr>
        <w:t xml:space="preserve">successful candidate will be expected to undertake a subspecialty interest – the exact nature will depend on candidate preference. We are able to offer opportunities within the Movement Disorder, </w:t>
      </w:r>
      <w:proofErr w:type="spellStart"/>
      <w:r w:rsidR="00A04F59" w:rsidRPr="13403A68">
        <w:rPr>
          <w:rFonts w:ascii="Arial" w:eastAsia="Times New Roman" w:hAnsi="Arial" w:cs="Arial"/>
          <w:color w:val="auto"/>
          <w:sz w:val="24"/>
          <w:szCs w:val="24"/>
        </w:rPr>
        <w:t>Orthogeriatric</w:t>
      </w:r>
      <w:proofErr w:type="spellEnd"/>
      <w:r w:rsidR="00A04F59" w:rsidRPr="13403A68">
        <w:rPr>
          <w:rFonts w:ascii="Arial" w:eastAsia="Times New Roman" w:hAnsi="Arial" w:cs="Arial"/>
          <w:color w:val="auto"/>
          <w:sz w:val="24"/>
          <w:szCs w:val="24"/>
        </w:rPr>
        <w:t xml:space="preserve"> or Frailty service</w:t>
      </w:r>
      <w:r w:rsidR="00630515" w:rsidRPr="13403A68">
        <w:rPr>
          <w:rFonts w:ascii="Arial" w:eastAsia="Times New Roman" w:hAnsi="Arial" w:cs="Arial"/>
          <w:color w:val="auto"/>
          <w:sz w:val="24"/>
          <w:szCs w:val="24"/>
        </w:rPr>
        <w:t>s</w:t>
      </w:r>
      <w:r w:rsidR="00A04F59" w:rsidRPr="13403A68">
        <w:rPr>
          <w:rFonts w:ascii="Arial" w:eastAsia="Times New Roman" w:hAnsi="Arial" w:cs="Arial"/>
          <w:color w:val="auto"/>
          <w:sz w:val="24"/>
          <w:szCs w:val="24"/>
        </w:rPr>
        <w:t xml:space="preserve">, either </w:t>
      </w:r>
      <w:r w:rsidR="5C073920" w:rsidRPr="13403A68">
        <w:rPr>
          <w:rFonts w:ascii="Arial" w:eastAsia="Times New Roman" w:hAnsi="Arial" w:cs="Arial"/>
          <w:color w:val="auto"/>
          <w:sz w:val="24"/>
          <w:szCs w:val="24"/>
        </w:rPr>
        <w:t xml:space="preserve">both within </w:t>
      </w:r>
      <w:r w:rsidR="00A04F59" w:rsidRPr="13403A68">
        <w:rPr>
          <w:rFonts w:ascii="Arial" w:eastAsia="Times New Roman" w:hAnsi="Arial" w:cs="Arial"/>
          <w:color w:val="auto"/>
          <w:sz w:val="24"/>
          <w:szCs w:val="24"/>
        </w:rPr>
        <w:t xml:space="preserve">IRH </w:t>
      </w:r>
      <w:r w:rsidR="5792B0B1" w:rsidRPr="13403A68">
        <w:rPr>
          <w:rFonts w:ascii="Arial" w:eastAsia="Times New Roman" w:hAnsi="Arial" w:cs="Arial"/>
          <w:color w:val="auto"/>
          <w:sz w:val="24"/>
          <w:szCs w:val="24"/>
        </w:rPr>
        <w:t>and across</w:t>
      </w:r>
      <w:r w:rsidR="00A04F59" w:rsidRPr="13403A68">
        <w:rPr>
          <w:rFonts w:ascii="Arial" w:eastAsia="Times New Roman" w:hAnsi="Arial" w:cs="Arial"/>
          <w:color w:val="auto"/>
          <w:sz w:val="24"/>
          <w:szCs w:val="24"/>
        </w:rPr>
        <w:t xml:space="preserve"> Clyde </w:t>
      </w:r>
      <w:r w:rsidR="3792D677" w:rsidRPr="13403A68">
        <w:rPr>
          <w:rFonts w:ascii="Arial" w:eastAsia="Times New Roman" w:hAnsi="Arial" w:cs="Arial"/>
          <w:color w:val="auto"/>
          <w:sz w:val="24"/>
          <w:szCs w:val="24"/>
        </w:rPr>
        <w:t>Sector.</w:t>
      </w:r>
    </w:p>
    <w:p w14:paraId="08CE6F91" w14:textId="77777777" w:rsidR="00630515" w:rsidRPr="00630515" w:rsidRDefault="00630515" w:rsidP="00630515"/>
    <w:p w14:paraId="5B99C783" w14:textId="77777777" w:rsidR="00016407" w:rsidRPr="00016407" w:rsidRDefault="00016407" w:rsidP="00B54173">
      <w:pPr>
        <w:pStyle w:val="Heading2"/>
      </w:pPr>
      <w:r>
        <w:t>Suggested job plan</w:t>
      </w:r>
      <w:bookmarkEnd w:id="7"/>
      <w:bookmarkEnd w:id="8"/>
    </w:p>
    <w:p w14:paraId="63B0959D" w14:textId="209AAFE3" w:rsidR="00CA2F86" w:rsidRPr="00AF4AC3" w:rsidRDefault="003F537D" w:rsidP="00AF4AC3">
      <w:pPr>
        <w:rPr>
          <w:rFonts w:ascii="Arial" w:hAnsi="Arial" w:cs="Arial"/>
          <w:sz w:val="24"/>
          <w:szCs w:val="24"/>
        </w:rPr>
      </w:pPr>
      <w:r w:rsidRPr="13403A68">
        <w:rPr>
          <w:rFonts w:ascii="Arial" w:hAnsi="Arial" w:cs="Arial"/>
          <w:sz w:val="24"/>
          <w:szCs w:val="24"/>
        </w:rPr>
        <w:t>This post has no mandatory on call or out hours of work</w:t>
      </w:r>
      <w:r w:rsidR="38043656" w:rsidRPr="13403A68">
        <w:rPr>
          <w:rFonts w:ascii="Arial" w:hAnsi="Arial" w:cs="Arial"/>
          <w:sz w:val="24"/>
          <w:szCs w:val="24"/>
        </w:rPr>
        <w:t>, however this can be incorporated to the job plan if desired.</w:t>
      </w:r>
    </w:p>
    <w:p w14:paraId="7E5EBD66" w14:textId="77777777" w:rsidR="00CA2F86" w:rsidRPr="00AF4AC3" w:rsidRDefault="00CA2F86" w:rsidP="00AF4AC3">
      <w:pPr>
        <w:rPr>
          <w:rFonts w:ascii="Arial" w:hAnsi="Arial" w:cs="Arial"/>
          <w:sz w:val="24"/>
          <w:szCs w:val="24"/>
        </w:rPr>
      </w:pPr>
      <w:r w:rsidRPr="00AF4AC3">
        <w:rPr>
          <w:rFonts w:ascii="Arial" w:hAnsi="Arial" w:cs="Arial"/>
          <w:sz w:val="24"/>
          <w:szCs w:val="24"/>
        </w:rPr>
        <w:t xml:space="preserve">This job plan is negotiable with a view to supporting interests and helping the individual achieve their potential. It will be agreed between the successful applicant and the Clinical Director.  </w:t>
      </w:r>
      <w:r w:rsidR="0024393E" w:rsidRPr="00AF4AC3">
        <w:rPr>
          <w:rFonts w:ascii="Arial" w:hAnsi="Arial" w:cs="Arial"/>
          <w:sz w:val="24"/>
          <w:szCs w:val="24"/>
        </w:rPr>
        <w:t>Older People and Stroke Services</w:t>
      </w:r>
      <w:r w:rsidR="00A0516E" w:rsidRPr="00AF4AC3">
        <w:rPr>
          <w:rFonts w:ascii="Arial" w:hAnsi="Arial" w:cs="Arial"/>
          <w:sz w:val="24"/>
          <w:szCs w:val="24"/>
        </w:rPr>
        <w:t xml:space="preserve"> would </w:t>
      </w:r>
      <w:r w:rsidR="002C5873" w:rsidRPr="00AF4AC3">
        <w:rPr>
          <w:rFonts w:ascii="Arial" w:hAnsi="Arial" w:cs="Arial"/>
          <w:sz w:val="24"/>
          <w:szCs w:val="24"/>
        </w:rPr>
        <w:t>initially allocate</w:t>
      </w:r>
      <w:r w:rsidRPr="00AF4AC3">
        <w:rPr>
          <w:rFonts w:ascii="Arial" w:hAnsi="Arial" w:cs="Arial"/>
          <w:sz w:val="24"/>
          <w:szCs w:val="24"/>
        </w:rPr>
        <w:t xml:space="preserve"> </w:t>
      </w:r>
      <w:r w:rsidR="00A0516E" w:rsidRPr="00AF4AC3">
        <w:rPr>
          <w:rFonts w:ascii="Arial" w:hAnsi="Arial" w:cs="Arial"/>
          <w:sz w:val="24"/>
          <w:szCs w:val="24"/>
        </w:rPr>
        <w:t>new appointments to the consultant team</w:t>
      </w:r>
      <w:r w:rsidR="002A1C5D" w:rsidRPr="00AF4AC3">
        <w:rPr>
          <w:rFonts w:ascii="Arial" w:hAnsi="Arial" w:cs="Arial"/>
          <w:sz w:val="24"/>
          <w:szCs w:val="24"/>
        </w:rPr>
        <w:t xml:space="preserve"> 10 PAs made up of </w:t>
      </w:r>
      <w:r w:rsidR="0024393E" w:rsidRPr="00AF4AC3">
        <w:rPr>
          <w:rFonts w:ascii="Arial" w:hAnsi="Arial" w:cs="Arial"/>
          <w:sz w:val="24"/>
          <w:szCs w:val="24"/>
        </w:rPr>
        <w:t>8</w:t>
      </w:r>
      <w:r w:rsidRPr="00AF4AC3">
        <w:rPr>
          <w:rFonts w:ascii="Arial" w:hAnsi="Arial" w:cs="Arial"/>
          <w:sz w:val="24"/>
          <w:szCs w:val="24"/>
        </w:rPr>
        <w:t xml:space="preserve"> Direct Clinical Care (DCC) </w:t>
      </w:r>
      <w:r w:rsidR="002C5873" w:rsidRPr="00AF4AC3">
        <w:rPr>
          <w:rFonts w:ascii="Arial" w:hAnsi="Arial" w:cs="Arial"/>
          <w:sz w:val="24"/>
          <w:szCs w:val="24"/>
        </w:rPr>
        <w:t>PAs</w:t>
      </w:r>
      <w:r w:rsidRPr="00AF4AC3">
        <w:rPr>
          <w:rFonts w:ascii="Arial" w:hAnsi="Arial" w:cs="Arial"/>
          <w:sz w:val="24"/>
          <w:szCs w:val="24"/>
        </w:rPr>
        <w:t xml:space="preserve"> and 2 Supportin</w:t>
      </w:r>
      <w:r w:rsidR="002A1C5D" w:rsidRPr="00AF4AC3">
        <w:rPr>
          <w:rFonts w:ascii="Arial" w:hAnsi="Arial" w:cs="Arial"/>
          <w:sz w:val="24"/>
          <w:szCs w:val="24"/>
        </w:rPr>
        <w:t>g Professional Activities (SPA)</w:t>
      </w:r>
      <w:r w:rsidR="0038297F" w:rsidRPr="00AF4AC3">
        <w:rPr>
          <w:rFonts w:ascii="Arial" w:hAnsi="Arial" w:cs="Arial"/>
          <w:sz w:val="24"/>
          <w:szCs w:val="24"/>
        </w:rPr>
        <w:t xml:space="preserve"> for</w:t>
      </w:r>
      <w:r w:rsidR="002A1C5D" w:rsidRPr="00AF4AC3">
        <w:rPr>
          <w:rFonts w:ascii="Arial" w:hAnsi="Arial" w:cs="Arial"/>
          <w:sz w:val="24"/>
          <w:szCs w:val="24"/>
        </w:rPr>
        <w:t xml:space="preserve"> service development and development of specialty interest. </w:t>
      </w:r>
      <w:r w:rsidRPr="00AF4AC3">
        <w:rPr>
          <w:rFonts w:ascii="Arial" w:hAnsi="Arial" w:cs="Arial"/>
          <w:sz w:val="24"/>
          <w:szCs w:val="24"/>
        </w:rPr>
        <w:t xml:space="preserve">The precise allocation of SPA time and associate objectives will be agreed with the successful applicant and will be reviewed at annual job planning. </w:t>
      </w:r>
      <w:r w:rsidR="00A0516E" w:rsidRPr="00AF4AC3">
        <w:rPr>
          <w:rFonts w:ascii="Arial" w:hAnsi="Arial" w:cs="Arial"/>
          <w:sz w:val="24"/>
          <w:szCs w:val="24"/>
        </w:rPr>
        <w:t>EPAs for additional activities of interest are available.</w:t>
      </w:r>
    </w:p>
    <w:p w14:paraId="61CDCEAD" w14:textId="77777777" w:rsidR="00016407" w:rsidRPr="00AF4AC3" w:rsidRDefault="00016407" w:rsidP="00AF4AC3">
      <w:pPr>
        <w:rPr>
          <w:rFonts w:ascii="Arial" w:hAnsi="Arial" w:cs="Arial"/>
          <w:sz w:val="24"/>
          <w:szCs w:val="24"/>
        </w:rPr>
      </w:pPr>
    </w:p>
    <w:p w14:paraId="5EB25EAA" w14:textId="77777777" w:rsidR="003F537D" w:rsidRDefault="00CA2F86" w:rsidP="00AF4AC3">
      <w:pPr>
        <w:rPr>
          <w:rFonts w:ascii="Arial" w:hAnsi="Arial" w:cs="Arial"/>
          <w:sz w:val="24"/>
          <w:szCs w:val="24"/>
        </w:rPr>
      </w:pPr>
      <w:r w:rsidRPr="00AF4AC3">
        <w:rPr>
          <w:rFonts w:ascii="Arial" w:hAnsi="Arial" w:cs="Arial"/>
          <w:bCs/>
          <w:sz w:val="24"/>
          <w:szCs w:val="24"/>
        </w:rPr>
        <w:t>The job plan will be tailored to the successful candidate’s interests and the following should only be taken as guidance</w:t>
      </w:r>
      <w:r w:rsidR="009A29BE" w:rsidRPr="00AF4AC3">
        <w:rPr>
          <w:rFonts w:ascii="Arial" w:hAnsi="Arial" w:cs="Arial"/>
          <w:sz w:val="24"/>
          <w:szCs w:val="24"/>
        </w:rPr>
        <w:t>.</w:t>
      </w:r>
    </w:p>
    <w:p w14:paraId="6BB9E253" w14:textId="77777777" w:rsidR="00A04F59" w:rsidRDefault="00A04F59" w:rsidP="00AF4AC3">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477"/>
        <w:gridCol w:w="1401"/>
        <w:gridCol w:w="1629"/>
        <w:gridCol w:w="1539"/>
        <w:gridCol w:w="1604"/>
      </w:tblGrid>
      <w:tr w:rsidR="00DD3619" w14:paraId="03485BCA" w14:textId="77777777" w:rsidTr="00A04F59">
        <w:tc>
          <w:tcPr>
            <w:tcW w:w="2769" w:type="dxa"/>
            <w:tcBorders>
              <w:top w:val="single" w:sz="4" w:space="0" w:color="auto"/>
              <w:left w:val="single" w:sz="4" w:space="0" w:color="auto"/>
              <w:bottom w:val="nil"/>
              <w:right w:val="single" w:sz="4" w:space="0" w:color="auto"/>
            </w:tcBorders>
          </w:tcPr>
          <w:p w14:paraId="23DE523C" w14:textId="77777777" w:rsidR="00A04F59" w:rsidRDefault="00A04F59">
            <w:pPr>
              <w:rPr>
                <w:rFonts w:ascii="Arial" w:hAnsi="Arial" w:cs="Arial"/>
                <w:b/>
                <w:bCs/>
                <w:color w:val="002060"/>
              </w:rPr>
            </w:pPr>
          </w:p>
        </w:tc>
        <w:tc>
          <w:tcPr>
            <w:tcW w:w="1984" w:type="dxa"/>
            <w:tcBorders>
              <w:top w:val="single" w:sz="4" w:space="0" w:color="auto"/>
              <w:left w:val="single" w:sz="4" w:space="0" w:color="auto"/>
              <w:bottom w:val="single" w:sz="4" w:space="0" w:color="auto"/>
              <w:right w:val="single" w:sz="4" w:space="0" w:color="auto"/>
            </w:tcBorders>
          </w:tcPr>
          <w:p w14:paraId="2C055FC8" w14:textId="77777777" w:rsidR="00A04F59" w:rsidRDefault="00A04F59">
            <w:pPr>
              <w:rPr>
                <w:rFonts w:ascii="Arial" w:hAnsi="Arial" w:cs="Arial"/>
                <w:b/>
                <w:bCs/>
                <w:color w:val="002060"/>
              </w:rPr>
            </w:pPr>
            <w:r>
              <w:rPr>
                <w:rFonts w:ascii="Arial" w:hAnsi="Arial" w:cs="Arial"/>
                <w:b/>
                <w:bCs/>
                <w:color w:val="002060"/>
              </w:rPr>
              <w:t>Monday</w:t>
            </w:r>
          </w:p>
          <w:p w14:paraId="52E56223" w14:textId="77777777" w:rsidR="00A04F59" w:rsidRDefault="00A04F59">
            <w:pPr>
              <w:rPr>
                <w:rFonts w:ascii="Arial" w:hAnsi="Arial" w:cs="Arial"/>
                <w:b/>
                <w:bCs/>
                <w:color w:val="002060"/>
              </w:rPr>
            </w:pPr>
          </w:p>
        </w:tc>
        <w:tc>
          <w:tcPr>
            <w:tcW w:w="2391" w:type="dxa"/>
            <w:tcBorders>
              <w:top w:val="single" w:sz="4" w:space="0" w:color="auto"/>
              <w:left w:val="single" w:sz="4" w:space="0" w:color="auto"/>
              <w:bottom w:val="single" w:sz="4" w:space="0" w:color="auto"/>
              <w:right w:val="single" w:sz="4" w:space="0" w:color="auto"/>
            </w:tcBorders>
          </w:tcPr>
          <w:p w14:paraId="0B01928F" w14:textId="77777777" w:rsidR="00A04F59" w:rsidRDefault="00A04F59">
            <w:pPr>
              <w:rPr>
                <w:rFonts w:ascii="Arial" w:hAnsi="Arial" w:cs="Arial"/>
                <w:b/>
                <w:bCs/>
                <w:color w:val="002060"/>
              </w:rPr>
            </w:pPr>
            <w:r>
              <w:rPr>
                <w:rFonts w:ascii="Arial" w:hAnsi="Arial" w:cs="Arial"/>
                <w:b/>
                <w:bCs/>
                <w:color w:val="002060"/>
              </w:rPr>
              <w:t>Tuesday</w:t>
            </w:r>
          </w:p>
          <w:p w14:paraId="07547A01" w14:textId="77777777" w:rsidR="00A04F59" w:rsidRDefault="00A04F59">
            <w:pPr>
              <w:rPr>
                <w:rFonts w:ascii="Arial" w:hAnsi="Arial" w:cs="Arial"/>
                <w:b/>
                <w:bCs/>
                <w:color w:val="002060"/>
              </w:rPr>
            </w:pPr>
          </w:p>
        </w:tc>
        <w:tc>
          <w:tcPr>
            <w:tcW w:w="2094" w:type="dxa"/>
            <w:tcBorders>
              <w:top w:val="single" w:sz="4" w:space="0" w:color="auto"/>
              <w:left w:val="single" w:sz="4" w:space="0" w:color="auto"/>
              <w:bottom w:val="single" w:sz="4" w:space="0" w:color="auto"/>
              <w:right w:val="single" w:sz="4" w:space="0" w:color="auto"/>
            </w:tcBorders>
            <w:hideMark/>
          </w:tcPr>
          <w:p w14:paraId="1FB9E9A5" w14:textId="77777777" w:rsidR="00A04F59" w:rsidRDefault="00A04F59">
            <w:pPr>
              <w:rPr>
                <w:rFonts w:ascii="Arial" w:hAnsi="Arial" w:cs="Arial"/>
                <w:b/>
                <w:bCs/>
                <w:color w:val="002060"/>
              </w:rPr>
            </w:pPr>
            <w:r>
              <w:rPr>
                <w:rFonts w:ascii="Arial" w:hAnsi="Arial" w:cs="Arial"/>
                <w:b/>
                <w:bCs/>
                <w:color w:val="002060"/>
              </w:rPr>
              <w:t>Wednesday</w:t>
            </w:r>
          </w:p>
        </w:tc>
        <w:tc>
          <w:tcPr>
            <w:tcW w:w="1980" w:type="dxa"/>
            <w:tcBorders>
              <w:top w:val="single" w:sz="4" w:space="0" w:color="auto"/>
              <w:left w:val="single" w:sz="4" w:space="0" w:color="auto"/>
              <w:bottom w:val="single" w:sz="4" w:space="0" w:color="auto"/>
              <w:right w:val="single" w:sz="4" w:space="0" w:color="auto"/>
            </w:tcBorders>
            <w:hideMark/>
          </w:tcPr>
          <w:p w14:paraId="6CAC590F" w14:textId="77777777" w:rsidR="00A04F59" w:rsidRDefault="00A04F59">
            <w:pPr>
              <w:rPr>
                <w:rFonts w:ascii="Arial" w:hAnsi="Arial" w:cs="Arial"/>
                <w:b/>
                <w:bCs/>
                <w:color w:val="002060"/>
              </w:rPr>
            </w:pPr>
            <w:r>
              <w:rPr>
                <w:rFonts w:ascii="Arial" w:hAnsi="Arial" w:cs="Arial"/>
                <w:b/>
                <w:bCs/>
                <w:color w:val="002060"/>
              </w:rPr>
              <w:t>Thursday</w:t>
            </w:r>
          </w:p>
        </w:tc>
        <w:tc>
          <w:tcPr>
            <w:tcW w:w="2420" w:type="dxa"/>
            <w:tcBorders>
              <w:top w:val="single" w:sz="4" w:space="0" w:color="auto"/>
              <w:left w:val="single" w:sz="4" w:space="0" w:color="auto"/>
              <w:bottom w:val="single" w:sz="4" w:space="0" w:color="auto"/>
              <w:right w:val="single" w:sz="4" w:space="0" w:color="auto"/>
            </w:tcBorders>
            <w:hideMark/>
          </w:tcPr>
          <w:p w14:paraId="5D26DC16" w14:textId="77777777" w:rsidR="00A04F59" w:rsidRDefault="00A04F59">
            <w:pPr>
              <w:rPr>
                <w:rFonts w:ascii="Arial" w:hAnsi="Arial" w:cs="Arial"/>
                <w:b/>
                <w:bCs/>
                <w:color w:val="002060"/>
              </w:rPr>
            </w:pPr>
            <w:r>
              <w:rPr>
                <w:rFonts w:ascii="Arial" w:hAnsi="Arial" w:cs="Arial"/>
                <w:b/>
                <w:bCs/>
                <w:color w:val="002060"/>
              </w:rPr>
              <w:t>Friday</w:t>
            </w:r>
          </w:p>
        </w:tc>
      </w:tr>
      <w:tr w:rsidR="00DD3619" w14:paraId="1AEF933D" w14:textId="77777777" w:rsidTr="00DD3619">
        <w:tc>
          <w:tcPr>
            <w:tcW w:w="2769" w:type="dxa"/>
            <w:tcBorders>
              <w:top w:val="nil"/>
              <w:left w:val="single" w:sz="4" w:space="0" w:color="auto"/>
              <w:bottom w:val="single" w:sz="4" w:space="0" w:color="auto"/>
              <w:right w:val="single" w:sz="4" w:space="0" w:color="auto"/>
            </w:tcBorders>
          </w:tcPr>
          <w:p w14:paraId="5043CB0F" w14:textId="77777777" w:rsidR="00A04F59" w:rsidRDefault="00A04F59">
            <w:pPr>
              <w:rPr>
                <w:rFonts w:ascii="Arial" w:hAnsi="Arial" w:cs="Arial"/>
                <w:b/>
                <w:bCs/>
                <w:color w:val="002060"/>
              </w:rPr>
            </w:pPr>
          </w:p>
          <w:p w14:paraId="1E0B94C8" w14:textId="77777777" w:rsidR="00A04F59" w:rsidRDefault="00A04F59">
            <w:pPr>
              <w:rPr>
                <w:rFonts w:ascii="Arial" w:hAnsi="Arial" w:cs="Arial"/>
                <w:b/>
                <w:bCs/>
                <w:color w:val="002060"/>
              </w:rPr>
            </w:pPr>
            <w:r>
              <w:rPr>
                <w:rFonts w:ascii="Arial" w:hAnsi="Arial" w:cs="Arial"/>
                <w:b/>
                <w:bCs/>
                <w:color w:val="002060"/>
              </w:rPr>
              <w:t>A.M.</w:t>
            </w:r>
          </w:p>
          <w:p w14:paraId="07459315" w14:textId="77777777" w:rsidR="00A04F59" w:rsidRDefault="00A04F59">
            <w:pPr>
              <w:rPr>
                <w:rFonts w:ascii="Arial" w:hAnsi="Arial" w:cs="Arial"/>
                <w:b/>
                <w:bCs/>
                <w:color w:val="002060"/>
              </w:rPr>
            </w:pPr>
          </w:p>
        </w:tc>
        <w:tc>
          <w:tcPr>
            <w:tcW w:w="1984" w:type="dxa"/>
            <w:tcBorders>
              <w:top w:val="single" w:sz="4" w:space="0" w:color="auto"/>
              <w:left w:val="single" w:sz="4" w:space="0" w:color="auto"/>
              <w:bottom w:val="single" w:sz="4" w:space="0" w:color="auto"/>
              <w:right w:val="single" w:sz="4" w:space="0" w:color="auto"/>
            </w:tcBorders>
            <w:hideMark/>
          </w:tcPr>
          <w:p w14:paraId="6537F28F" w14:textId="77777777" w:rsidR="00DD3619" w:rsidRDefault="00DD3619">
            <w:pPr>
              <w:rPr>
                <w:rFonts w:ascii="Arial" w:hAnsi="Arial" w:cs="Arial"/>
                <w:color w:val="002060"/>
              </w:rPr>
            </w:pPr>
          </w:p>
          <w:p w14:paraId="20351145" w14:textId="77777777" w:rsidR="00A04F59" w:rsidRDefault="00A04F59">
            <w:pPr>
              <w:rPr>
                <w:rFonts w:ascii="Arial" w:hAnsi="Arial" w:cs="Arial"/>
                <w:color w:val="002060"/>
              </w:rPr>
            </w:pPr>
            <w:r>
              <w:rPr>
                <w:rFonts w:ascii="Arial" w:hAnsi="Arial" w:cs="Arial"/>
                <w:color w:val="002060"/>
              </w:rPr>
              <w:t>Acute assessment ward round (10 patients)</w:t>
            </w:r>
          </w:p>
          <w:p w14:paraId="6DFB9E20" w14:textId="77777777" w:rsidR="00A04F59" w:rsidRDefault="00A04F59">
            <w:pPr>
              <w:rPr>
                <w:rFonts w:ascii="Arial" w:hAnsi="Arial" w:cs="Arial"/>
                <w:color w:val="002060"/>
              </w:rPr>
            </w:pPr>
          </w:p>
        </w:tc>
        <w:tc>
          <w:tcPr>
            <w:tcW w:w="2391" w:type="dxa"/>
            <w:tcBorders>
              <w:top w:val="single" w:sz="4" w:space="0" w:color="auto"/>
              <w:left w:val="single" w:sz="4" w:space="0" w:color="auto"/>
              <w:bottom w:val="single" w:sz="4" w:space="0" w:color="auto"/>
              <w:right w:val="single" w:sz="4" w:space="0" w:color="auto"/>
            </w:tcBorders>
          </w:tcPr>
          <w:p w14:paraId="70DF9E56" w14:textId="77777777" w:rsidR="00A04F59" w:rsidRDefault="00A04F59">
            <w:pPr>
              <w:rPr>
                <w:rFonts w:ascii="Arial" w:hAnsi="Arial" w:cs="Arial"/>
                <w:color w:val="002060"/>
              </w:rPr>
            </w:pPr>
          </w:p>
          <w:p w14:paraId="7CB441E8" w14:textId="77777777" w:rsidR="00DD3619" w:rsidRDefault="00DD3619">
            <w:pPr>
              <w:rPr>
                <w:rFonts w:ascii="Arial" w:hAnsi="Arial" w:cs="Arial"/>
                <w:color w:val="002060"/>
              </w:rPr>
            </w:pPr>
            <w:r>
              <w:rPr>
                <w:rFonts w:ascii="Arial" w:hAnsi="Arial" w:cs="Arial"/>
                <w:color w:val="002060"/>
              </w:rPr>
              <w:t>SPA</w:t>
            </w:r>
          </w:p>
          <w:p w14:paraId="44E871BC" w14:textId="77777777" w:rsidR="00A04F59" w:rsidRDefault="00A04F59">
            <w:pPr>
              <w:rPr>
                <w:rFonts w:ascii="Arial" w:hAnsi="Arial" w:cs="Arial"/>
                <w:color w:val="002060"/>
              </w:rPr>
            </w:pPr>
          </w:p>
          <w:p w14:paraId="144A5D23" w14:textId="77777777" w:rsidR="00A04F59" w:rsidRDefault="00A04F59">
            <w:pPr>
              <w:rPr>
                <w:rFonts w:ascii="Arial" w:hAnsi="Arial" w:cs="Arial"/>
                <w:color w:val="002060"/>
              </w:rPr>
            </w:pPr>
          </w:p>
        </w:tc>
        <w:tc>
          <w:tcPr>
            <w:tcW w:w="2094" w:type="dxa"/>
            <w:tcBorders>
              <w:top w:val="single" w:sz="4" w:space="0" w:color="auto"/>
              <w:left w:val="single" w:sz="4" w:space="0" w:color="auto"/>
              <w:bottom w:val="single" w:sz="4" w:space="0" w:color="auto"/>
              <w:right w:val="single" w:sz="4" w:space="0" w:color="auto"/>
            </w:tcBorders>
          </w:tcPr>
          <w:p w14:paraId="738610EB" w14:textId="77777777" w:rsidR="00A04F59" w:rsidRDefault="00A04F59">
            <w:pPr>
              <w:rPr>
                <w:rFonts w:ascii="Arial" w:hAnsi="Arial" w:cs="Arial"/>
                <w:color w:val="002060"/>
              </w:rPr>
            </w:pPr>
          </w:p>
          <w:p w14:paraId="57350A23" w14:textId="77777777" w:rsidR="00DD3619" w:rsidRDefault="00DD3619">
            <w:pPr>
              <w:rPr>
                <w:rFonts w:ascii="Arial" w:hAnsi="Arial" w:cs="Arial"/>
                <w:color w:val="002060"/>
              </w:rPr>
            </w:pPr>
            <w:r>
              <w:rPr>
                <w:rFonts w:ascii="Arial" w:hAnsi="Arial" w:cs="Arial"/>
                <w:color w:val="002060"/>
              </w:rPr>
              <w:t>Rehabilitation ward round and MDT (10 patients, shared with AHP Consultant)</w:t>
            </w:r>
          </w:p>
        </w:tc>
        <w:tc>
          <w:tcPr>
            <w:tcW w:w="1980" w:type="dxa"/>
            <w:tcBorders>
              <w:top w:val="single" w:sz="4" w:space="0" w:color="auto"/>
              <w:left w:val="single" w:sz="4" w:space="0" w:color="auto"/>
              <w:bottom w:val="single" w:sz="4" w:space="0" w:color="auto"/>
              <w:right w:val="single" w:sz="4" w:space="0" w:color="auto"/>
            </w:tcBorders>
          </w:tcPr>
          <w:p w14:paraId="637805D2" w14:textId="77777777" w:rsidR="00A04F59" w:rsidRDefault="00A04F59">
            <w:pPr>
              <w:rPr>
                <w:rFonts w:ascii="Arial" w:hAnsi="Arial" w:cs="Arial"/>
                <w:color w:val="002060"/>
              </w:rPr>
            </w:pPr>
          </w:p>
          <w:p w14:paraId="1A636008" w14:textId="77777777" w:rsidR="00DD3619" w:rsidRDefault="00DD3619">
            <w:pPr>
              <w:rPr>
                <w:rFonts w:ascii="Arial" w:hAnsi="Arial" w:cs="Arial"/>
                <w:color w:val="002060"/>
              </w:rPr>
            </w:pPr>
            <w:r>
              <w:rPr>
                <w:rFonts w:ascii="Arial" w:hAnsi="Arial" w:cs="Arial"/>
                <w:color w:val="002060"/>
              </w:rPr>
              <w:t>Acute assessment ward round (10 patients)</w:t>
            </w:r>
          </w:p>
        </w:tc>
        <w:tc>
          <w:tcPr>
            <w:tcW w:w="2420" w:type="dxa"/>
            <w:tcBorders>
              <w:top w:val="single" w:sz="4" w:space="0" w:color="auto"/>
              <w:left w:val="single" w:sz="4" w:space="0" w:color="auto"/>
              <w:bottom w:val="single" w:sz="4" w:space="0" w:color="auto"/>
              <w:right w:val="single" w:sz="4" w:space="0" w:color="auto"/>
            </w:tcBorders>
          </w:tcPr>
          <w:p w14:paraId="463F29E8" w14:textId="77777777" w:rsidR="00DD3619" w:rsidRDefault="00DD3619">
            <w:pPr>
              <w:rPr>
                <w:rFonts w:ascii="Arial" w:hAnsi="Arial" w:cs="Arial"/>
                <w:color w:val="002060"/>
              </w:rPr>
            </w:pPr>
          </w:p>
          <w:p w14:paraId="5C7B294A" w14:textId="77777777" w:rsidR="00A04F59" w:rsidRDefault="00A04F59">
            <w:pPr>
              <w:rPr>
                <w:rFonts w:ascii="Arial" w:hAnsi="Arial" w:cs="Arial"/>
                <w:color w:val="002060"/>
              </w:rPr>
            </w:pPr>
            <w:r>
              <w:rPr>
                <w:rFonts w:ascii="Arial" w:hAnsi="Arial" w:cs="Arial"/>
                <w:color w:val="002060"/>
              </w:rPr>
              <w:t>Subspecialty interest session</w:t>
            </w:r>
          </w:p>
          <w:p w14:paraId="3B7B4B86" w14:textId="77777777" w:rsidR="00A04F59" w:rsidRDefault="00A04F59">
            <w:pPr>
              <w:rPr>
                <w:rFonts w:ascii="Arial" w:hAnsi="Arial" w:cs="Arial"/>
                <w:color w:val="002060"/>
              </w:rPr>
            </w:pPr>
          </w:p>
        </w:tc>
      </w:tr>
      <w:tr w:rsidR="00DD3619" w14:paraId="531BC329" w14:textId="77777777" w:rsidTr="00A04F59">
        <w:tc>
          <w:tcPr>
            <w:tcW w:w="2769" w:type="dxa"/>
            <w:tcBorders>
              <w:top w:val="single" w:sz="4" w:space="0" w:color="auto"/>
              <w:left w:val="single" w:sz="4" w:space="0" w:color="auto"/>
              <w:bottom w:val="single" w:sz="4" w:space="0" w:color="auto"/>
              <w:right w:val="single" w:sz="4" w:space="0" w:color="auto"/>
            </w:tcBorders>
          </w:tcPr>
          <w:p w14:paraId="3A0FF5F2" w14:textId="77777777" w:rsidR="00A04F59" w:rsidRDefault="00A04F59">
            <w:pPr>
              <w:rPr>
                <w:rFonts w:ascii="Arial" w:hAnsi="Arial" w:cs="Arial"/>
                <w:b/>
                <w:bCs/>
                <w:color w:val="002060"/>
              </w:rPr>
            </w:pPr>
          </w:p>
          <w:p w14:paraId="3BE41D4F" w14:textId="77777777" w:rsidR="00A04F59" w:rsidRDefault="00A04F59">
            <w:pPr>
              <w:rPr>
                <w:rFonts w:ascii="Arial" w:hAnsi="Arial" w:cs="Arial"/>
                <w:b/>
                <w:bCs/>
                <w:color w:val="002060"/>
              </w:rPr>
            </w:pPr>
            <w:r>
              <w:rPr>
                <w:rFonts w:ascii="Arial" w:hAnsi="Arial" w:cs="Arial"/>
                <w:b/>
                <w:bCs/>
                <w:color w:val="002060"/>
              </w:rPr>
              <w:t>P.M.</w:t>
            </w:r>
          </w:p>
          <w:p w14:paraId="5630AD66" w14:textId="77777777" w:rsidR="00A04F59" w:rsidRDefault="00A04F59">
            <w:pPr>
              <w:rPr>
                <w:rFonts w:ascii="Arial" w:hAnsi="Arial" w:cs="Arial"/>
                <w:b/>
                <w:bCs/>
                <w:color w:val="002060"/>
              </w:rPr>
            </w:pPr>
          </w:p>
          <w:p w14:paraId="61829076" w14:textId="77777777" w:rsidR="00A04F59" w:rsidRDefault="00A04F59">
            <w:pPr>
              <w:rPr>
                <w:rFonts w:ascii="Arial" w:hAnsi="Arial" w:cs="Arial"/>
                <w:b/>
                <w:bCs/>
                <w:color w:val="002060"/>
              </w:rPr>
            </w:pPr>
          </w:p>
          <w:p w14:paraId="2BA226A1" w14:textId="77777777" w:rsidR="00A04F59" w:rsidRDefault="00A04F59">
            <w:pPr>
              <w:rPr>
                <w:rFonts w:ascii="Arial" w:hAnsi="Arial" w:cs="Arial"/>
                <w:b/>
                <w:bCs/>
                <w:color w:val="002060"/>
              </w:rPr>
            </w:pPr>
          </w:p>
        </w:tc>
        <w:tc>
          <w:tcPr>
            <w:tcW w:w="1984" w:type="dxa"/>
            <w:tcBorders>
              <w:top w:val="single" w:sz="4" w:space="0" w:color="auto"/>
              <w:left w:val="single" w:sz="4" w:space="0" w:color="auto"/>
              <w:bottom w:val="single" w:sz="4" w:space="0" w:color="auto"/>
              <w:right w:val="single" w:sz="4" w:space="0" w:color="auto"/>
            </w:tcBorders>
          </w:tcPr>
          <w:p w14:paraId="17AD93B2" w14:textId="77777777" w:rsidR="00A04F59" w:rsidRDefault="00A04F59">
            <w:pPr>
              <w:rPr>
                <w:rFonts w:ascii="Arial" w:hAnsi="Arial" w:cs="Arial"/>
                <w:color w:val="002060"/>
              </w:rPr>
            </w:pPr>
          </w:p>
          <w:p w14:paraId="009140FA" w14:textId="77777777" w:rsidR="00A04F59" w:rsidRDefault="00DD3619">
            <w:pPr>
              <w:rPr>
                <w:rFonts w:ascii="Arial" w:hAnsi="Arial" w:cs="Arial"/>
                <w:color w:val="002060"/>
              </w:rPr>
            </w:pPr>
            <w:r>
              <w:rPr>
                <w:rFonts w:ascii="Arial" w:hAnsi="Arial" w:cs="Arial"/>
                <w:color w:val="002060"/>
              </w:rPr>
              <w:t>Acute assessment MDT meeting</w:t>
            </w:r>
          </w:p>
        </w:tc>
        <w:tc>
          <w:tcPr>
            <w:tcW w:w="2391" w:type="dxa"/>
            <w:tcBorders>
              <w:top w:val="single" w:sz="4" w:space="0" w:color="auto"/>
              <w:left w:val="single" w:sz="4" w:space="0" w:color="auto"/>
              <w:bottom w:val="single" w:sz="4" w:space="0" w:color="auto"/>
              <w:right w:val="single" w:sz="4" w:space="0" w:color="auto"/>
            </w:tcBorders>
          </w:tcPr>
          <w:p w14:paraId="0DE4B5B7" w14:textId="77777777" w:rsidR="00DD3619" w:rsidRDefault="00DD3619">
            <w:pPr>
              <w:rPr>
                <w:rFonts w:ascii="Arial" w:hAnsi="Arial" w:cs="Arial"/>
                <w:color w:val="002060"/>
              </w:rPr>
            </w:pPr>
          </w:p>
          <w:p w14:paraId="3B0EBE4E" w14:textId="77777777" w:rsidR="00A04F59" w:rsidRDefault="00DD3619">
            <w:pPr>
              <w:rPr>
                <w:rFonts w:ascii="Arial" w:hAnsi="Arial" w:cs="Arial"/>
                <w:color w:val="002060"/>
              </w:rPr>
            </w:pPr>
            <w:r>
              <w:rPr>
                <w:rFonts w:ascii="Arial" w:hAnsi="Arial" w:cs="Arial"/>
                <w:color w:val="002060"/>
              </w:rPr>
              <w:t>Outpatient clinic</w:t>
            </w:r>
            <w:r w:rsidR="00A04F59">
              <w:rPr>
                <w:rFonts w:ascii="Arial" w:hAnsi="Arial" w:cs="Arial"/>
                <w:color w:val="002060"/>
              </w:rPr>
              <w:t xml:space="preserve"> </w:t>
            </w:r>
          </w:p>
          <w:p w14:paraId="66204FF1" w14:textId="77777777" w:rsidR="00A04F59" w:rsidRDefault="00A04F59">
            <w:pPr>
              <w:rPr>
                <w:rFonts w:ascii="Arial" w:hAnsi="Arial" w:cs="Arial"/>
                <w:color w:val="002060"/>
              </w:rPr>
            </w:pPr>
          </w:p>
          <w:p w14:paraId="2DBF0D7D" w14:textId="77777777" w:rsidR="00A04F59" w:rsidRDefault="00A04F59">
            <w:pPr>
              <w:rPr>
                <w:rFonts w:ascii="Arial" w:hAnsi="Arial" w:cs="Arial"/>
                <w:color w:val="002060"/>
              </w:rPr>
            </w:pPr>
          </w:p>
        </w:tc>
        <w:tc>
          <w:tcPr>
            <w:tcW w:w="2094" w:type="dxa"/>
            <w:tcBorders>
              <w:top w:val="single" w:sz="4" w:space="0" w:color="auto"/>
              <w:left w:val="single" w:sz="4" w:space="0" w:color="auto"/>
              <w:bottom w:val="single" w:sz="4" w:space="0" w:color="auto"/>
              <w:right w:val="single" w:sz="4" w:space="0" w:color="auto"/>
            </w:tcBorders>
          </w:tcPr>
          <w:p w14:paraId="6B62F1B3" w14:textId="77777777" w:rsidR="00A04F59" w:rsidRDefault="00A04F59">
            <w:pPr>
              <w:rPr>
                <w:rFonts w:ascii="Arial" w:hAnsi="Arial" w:cs="Arial"/>
                <w:color w:val="002060"/>
              </w:rPr>
            </w:pPr>
          </w:p>
          <w:p w14:paraId="780E5D9B" w14:textId="77777777" w:rsidR="00DD3619" w:rsidRDefault="00DD3619">
            <w:pPr>
              <w:rPr>
                <w:rFonts w:ascii="Arial" w:hAnsi="Arial" w:cs="Arial"/>
                <w:iCs/>
                <w:color w:val="002060"/>
              </w:rPr>
            </w:pPr>
            <w:r>
              <w:rPr>
                <w:rFonts w:ascii="Arial" w:hAnsi="Arial" w:cs="Arial"/>
                <w:color w:val="002060"/>
              </w:rPr>
              <w:t>Admin</w:t>
            </w:r>
          </w:p>
        </w:tc>
        <w:tc>
          <w:tcPr>
            <w:tcW w:w="1980" w:type="dxa"/>
            <w:tcBorders>
              <w:top w:val="single" w:sz="4" w:space="0" w:color="auto"/>
              <w:left w:val="single" w:sz="4" w:space="0" w:color="auto"/>
              <w:bottom w:val="single" w:sz="4" w:space="0" w:color="auto"/>
              <w:right w:val="single" w:sz="4" w:space="0" w:color="auto"/>
            </w:tcBorders>
            <w:hideMark/>
          </w:tcPr>
          <w:p w14:paraId="02F2C34E" w14:textId="77777777" w:rsidR="00A04F59" w:rsidRDefault="00A04F59">
            <w:pPr>
              <w:rPr>
                <w:rFonts w:ascii="Arial" w:hAnsi="Arial" w:cs="Arial"/>
                <w:iCs/>
                <w:color w:val="002060"/>
              </w:rPr>
            </w:pPr>
          </w:p>
          <w:p w14:paraId="24EBFA37" w14:textId="77777777" w:rsidR="00DD3619" w:rsidRDefault="00DD3619">
            <w:pPr>
              <w:rPr>
                <w:rFonts w:ascii="Arial" w:hAnsi="Arial" w:cs="Arial"/>
                <w:iCs/>
                <w:color w:val="002060"/>
              </w:rPr>
            </w:pPr>
            <w:r>
              <w:rPr>
                <w:rFonts w:ascii="Arial" w:hAnsi="Arial" w:cs="Arial"/>
                <w:iCs/>
                <w:color w:val="002060"/>
              </w:rPr>
              <w:t>Subspecialty interest session</w:t>
            </w:r>
          </w:p>
        </w:tc>
        <w:tc>
          <w:tcPr>
            <w:tcW w:w="2420" w:type="dxa"/>
            <w:tcBorders>
              <w:top w:val="single" w:sz="4" w:space="0" w:color="auto"/>
              <w:left w:val="single" w:sz="4" w:space="0" w:color="auto"/>
              <w:bottom w:val="single" w:sz="4" w:space="0" w:color="auto"/>
              <w:right w:val="single" w:sz="4" w:space="0" w:color="auto"/>
            </w:tcBorders>
            <w:hideMark/>
          </w:tcPr>
          <w:p w14:paraId="680A4E5D" w14:textId="77777777" w:rsidR="00A04F59" w:rsidRDefault="00A04F59">
            <w:pPr>
              <w:rPr>
                <w:rFonts w:ascii="Arial" w:hAnsi="Arial" w:cs="Arial"/>
                <w:iCs/>
                <w:color w:val="002060"/>
              </w:rPr>
            </w:pPr>
          </w:p>
          <w:p w14:paraId="22CD2D85" w14:textId="77777777" w:rsidR="00DD3619" w:rsidRDefault="00DD3619">
            <w:pPr>
              <w:rPr>
                <w:rFonts w:ascii="Arial" w:hAnsi="Arial" w:cs="Arial"/>
                <w:iCs/>
                <w:color w:val="002060"/>
              </w:rPr>
            </w:pPr>
            <w:r>
              <w:rPr>
                <w:rFonts w:ascii="Arial" w:hAnsi="Arial" w:cs="Arial"/>
                <w:iCs/>
                <w:color w:val="002060"/>
              </w:rPr>
              <w:t>SPA</w:t>
            </w:r>
          </w:p>
        </w:tc>
      </w:tr>
    </w:tbl>
    <w:p w14:paraId="19219836" w14:textId="77777777" w:rsidR="00A04F59" w:rsidRDefault="00A04F59" w:rsidP="00AF4AC3">
      <w:pPr>
        <w:rPr>
          <w:rFonts w:ascii="Arial" w:hAnsi="Arial" w:cs="Arial"/>
          <w:sz w:val="24"/>
          <w:szCs w:val="24"/>
        </w:rPr>
      </w:pPr>
    </w:p>
    <w:p w14:paraId="296FEF7D" w14:textId="3E0B673A" w:rsidR="004F1CF0" w:rsidRDefault="006D5837" w:rsidP="13403A68">
      <w:pPr>
        <w:rPr>
          <w:rFonts w:ascii="Arial" w:hAnsi="Arial" w:cs="Arial"/>
          <w:sz w:val="24"/>
          <w:szCs w:val="24"/>
        </w:rPr>
      </w:pPr>
      <w:r w:rsidRPr="13403A68">
        <w:rPr>
          <w:rFonts w:ascii="Arial" w:hAnsi="Arial" w:cs="Arial"/>
          <w:sz w:val="24"/>
          <w:szCs w:val="24"/>
        </w:rPr>
        <w:t xml:space="preserve">Cover for study leave and holidays will be provided from within existing consultants. </w:t>
      </w:r>
      <w:r w:rsidR="00F348D8" w:rsidRPr="13403A68">
        <w:rPr>
          <w:rFonts w:ascii="Arial" w:hAnsi="Arial" w:cs="Arial"/>
          <w:sz w:val="24"/>
          <w:szCs w:val="24"/>
        </w:rPr>
        <w:t>OPSS</w:t>
      </w:r>
      <w:r w:rsidRPr="13403A68">
        <w:rPr>
          <w:rFonts w:ascii="Arial" w:hAnsi="Arial" w:cs="Arial"/>
          <w:sz w:val="24"/>
          <w:szCs w:val="24"/>
        </w:rPr>
        <w:t xml:space="preserve"> is strongly supportive of family life</w:t>
      </w:r>
      <w:r w:rsidR="24A67BA7" w:rsidRPr="13403A68">
        <w:rPr>
          <w:rFonts w:ascii="Arial" w:hAnsi="Arial" w:cs="Arial"/>
          <w:sz w:val="24"/>
          <w:szCs w:val="24"/>
        </w:rPr>
        <w:t xml:space="preserve"> and can accommodate flexible working arrangements.</w:t>
      </w:r>
    </w:p>
    <w:p w14:paraId="30A74552" w14:textId="77777777" w:rsidR="009A29BE" w:rsidRPr="00AF4AC3" w:rsidRDefault="00F348D8" w:rsidP="00AF4AC3">
      <w:pPr>
        <w:pStyle w:val="Heading1"/>
      </w:pPr>
      <w:bookmarkStart w:id="9" w:name="_Toc124872278"/>
      <w:bookmarkStart w:id="10" w:name="_Toc124872365"/>
      <w:bookmarkStart w:id="11" w:name="_Toc125108042"/>
      <w:r>
        <w:t>A</w:t>
      </w:r>
      <w:r w:rsidR="003D65C4" w:rsidRPr="00016407">
        <w:t>n overview of</w:t>
      </w:r>
      <w:r w:rsidR="009A29BE" w:rsidRPr="00016407">
        <w:t xml:space="preserve"> the site</w:t>
      </w:r>
      <w:r>
        <w:t>s</w:t>
      </w:r>
      <w:r w:rsidR="009A29BE" w:rsidRPr="00016407">
        <w:t xml:space="preserve"> and ethos</w:t>
      </w:r>
      <w:bookmarkEnd w:id="9"/>
      <w:bookmarkEnd w:id="10"/>
      <w:bookmarkEnd w:id="11"/>
    </w:p>
    <w:p w14:paraId="6D434630" w14:textId="77777777" w:rsidR="00E023D1" w:rsidRPr="00E023D1" w:rsidRDefault="00E023D1" w:rsidP="00AF4AC3">
      <w:pPr>
        <w:pStyle w:val="Heading2"/>
      </w:pPr>
      <w:bookmarkStart w:id="12" w:name="_Hlk124948739"/>
      <w:r>
        <w:t>IRH</w:t>
      </w:r>
    </w:p>
    <w:p w14:paraId="7AB42A51" w14:textId="74EB8ECA" w:rsidR="00E023D1" w:rsidRPr="00E023D1" w:rsidRDefault="00E023D1" w:rsidP="00E023D1">
      <w:pPr>
        <w:rPr>
          <w:rFonts w:ascii="Arial" w:hAnsi="Arial" w:cs="Arial"/>
          <w:sz w:val="24"/>
          <w:szCs w:val="24"/>
        </w:rPr>
      </w:pPr>
      <w:r w:rsidRPr="13403A68">
        <w:rPr>
          <w:rFonts w:ascii="Arial" w:hAnsi="Arial" w:cs="Arial"/>
          <w:sz w:val="24"/>
          <w:szCs w:val="24"/>
        </w:rPr>
        <w:t xml:space="preserve">The Inverclyde Royal Hospital is situated in Greenock and provides acute health care services to Inverclyde, North Ayrshire and the </w:t>
      </w:r>
      <w:proofErr w:type="spellStart"/>
      <w:r w:rsidRPr="13403A68">
        <w:rPr>
          <w:rFonts w:ascii="Arial" w:hAnsi="Arial" w:cs="Arial"/>
          <w:sz w:val="24"/>
          <w:szCs w:val="24"/>
        </w:rPr>
        <w:t>Cowal</w:t>
      </w:r>
      <w:proofErr w:type="spellEnd"/>
      <w:r w:rsidRPr="13403A68">
        <w:rPr>
          <w:rFonts w:ascii="Arial" w:hAnsi="Arial" w:cs="Arial"/>
          <w:sz w:val="24"/>
          <w:szCs w:val="24"/>
        </w:rPr>
        <w:t xml:space="preserve"> peninsula. The Hospital is a 220 bedded, modern District General Hospital which opened in 1979 and is one of the busiest teaching DGHs in Scotland. In addition, the hospital is currently the base for provision of Emergency Medicine, Surgery, Endoscopy, Orthopaedics, Critical Care, Dialysis satellite unit Gynaecology and Maternity Services. A stabilize and transfer model for level 3 care and other acute presentations is well established in a hub and spoke model. </w:t>
      </w:r>
    </w:p>
    <w:p w14:paraId="7194DBDC" w14:textId="302862A2" w:rsidR="00630515" w:rsidRDefault="00E023D1" w:rsidP="00E023D1">
      <w:pPr>
        <w:rPr>
          <w:rFonts w:ascii="Arial" w:hAnsi="Arial" w:cs="Arial"/>
          <w:sz w:val="24"/>
          <w:szCs w:val="24"/>
        </w:rPr>
      </w:pPr>
      <w:r w:rsidRPr="00E023D1">
        <w:rPr>
          <w:rFonts w:ascii="Arial" w:hAnsi="Arial" w:cs="Arial"/>
          <w:sz w:val="24"/>
          <w:szCs w:val="24"/>
        </w:rPr>
        <w:t>The hospital provides a wide range of District General Hospital specialties with excellent support facilities. The hospital has a first class modern radiology department and services. All departments participate in undergraduate teaching and there is an active postgraduate educational program, specializing in General Internal Medicine and supporting International Medical Graduates. IRH benefits from links with the larger central hospitals in Glasgow and is well supported by the Department for Medical education along with a good medical library service.</w:t>
      </w:r>
    </w:p>
    <w:p w14:paraId="1AE1C027" w14:textId="77777777" w:rsidR="00F348D8" w:rsidRDefault="00E023D1" w:rsidP="00F348D8">
      <w:pPr>
        <w:pStyle w:val="Heading3"/>
      </w:pPr>
      <w:r>
        <w:t>IRH</w:t>
      </w:r>
      <w:r w:rsidR="00F348D8">
        <w:t xml:space="preserve"> Older People &amp; Stroke Services </w:t>
      </w:r>
    </w:p>
    <w:p w14:paraId="7781FD53" w14:textId="77777777" w:rsidR="00E023D1" w:rsidRPr="00E023D1" w:rsidRDefault="00E023D1" w:rsidP="00E023D1">
      <w:pPr>
        <w:rPr>
          <w:rFonts w:ascii="Arial" w:hAnsi="Arial" w:cs="Arial"/>
          <w:sz w:val="24"/>
          <w:szCs w:val="24"/>
        </w:rPr>
      </w:pPr>
      <w:r w:rsidRPr="00E023D1">
        <w:rPr>
          <w:rFonts w:ascii="Arial" w:hAnsi="Arial" w:cs="Arial"/>
          <w:sz w:val="24"/>
          <w:szCs w:val="24"/>
        </w:rPr>
        <w:t xml:space="preserve">The Older People and Stroke Service (OPSS) is situated within the </w:t>
      </w:r>
      <w:proofErr w:type="spellStart"/>
      <w:r w:rsidRPr="00E023D1">
        <w:rPr>
          <w:rFonts w:ascii="Arial" w:hAnsi="Arial" w:cs="Arial"/>
          <w:sz w:val="24"/>
          <w:szCs w:val="24"/>
        </w:rPr>
        <w:t>Larkfield</w:t>
      </w:r>
      <w:proofErr w:type="spellEnd"/>
      <w:r w:rsidRPr="00E023D1">
        <w:rPr>
          <w:rFonts w:ascii="Arial" w:hAnsi="Arial" w:cs="Arial"/>
          <w:sz w:val="24"/>
          <w:szCs w:val="24"/>
        </w:rPr>
        <w:t xml:space="preserve"> Unit which is a modern facility attached to the main IRH building by a link corridor. The </w:t>
      </w:r>
      <w:proofErr w:type="spellStart"/>
      <w:r w:rsidRPr="00E023D1">
        <w:rPr>
          <w:rFonts w:ascii="Arial" w:hAnsi="Arial" w:cs="Arial"/>
          <w:sz w:val="24"/>
          <w:szCs w:val="24"/>
        </w:rPr>
        <w:t>Larkfield</w:t>
      </w:r>
      <w:proofErr w:type="spellEnd"/>
      <w:r w:rsidRPr="00E023D1">
        <w:rPr>
          <w:rFonts w:ascii="Arial" w:hAnsi="Arial" w:cs="Arial"/>
          <w:sz w:val="24"/>
          <w:szCs w:val="24"/>
        </w:rPr>
        <w:t xml:space="preserve"> Unit has five wards, three of which belong to the OPSS. The other two house the Neurological Rehabilitation Unit and inpatient Psychiatry service. The </w:t>
      </w:r>
      <w:proofErr w:type="spellStart"/>
      <w:r w:rsidRPr="00E023D1">
        <w:rPr>
          <w:rFonts w:ascii="Arial" w:hAnsi="Arial" w:cs="Arial"/>
          <w:sz w:val="24"/>
          <w:szCs w:val="24"/>
        </w:rPr>
        <w:t>Larkfield</w:t>
      </w:r>
      <w:proofErr w:type="spellEnd"/>
      <w:r w:rsidRPr="00E023D1">
        <w:rPr>
          <w:rFonts w:ascii="Arial" w:hAnsi="Arial" w:cs="Arial"/>
          <w:sz w:val="24"/>
          <w:szCs w:val="24"/>
        </w:rPr>
        <w:t xml:space="preserve"> Unit also hosts our Day Hospital, outpatient clinics and allied health professions services. </w:t>
      </w:r>
    </w:p>
    <w:p w14:paraId="42C7F105" w14:textId="77777777" w:rsidR="00F348D8" w:rsidRDefault="00E023D1" w:rsidP="00E023D1">
      <w:pPr>
        <w:rPr>
          <w:rFonts w:ascii="Arial" w:hAnsi="Arial" w:cs="Arial"/>
          <w:sz w:val="24"/>
          <w:szCs w:val="24"/>
        </w:rPr>
      </w:pPr>
      <w:r w:rsidRPr="00E023D1">
        <w:rPr>
          <w:rFonts w:ascii="Arial" w:hAnsi="Arial" w:cs="Arial"/>
          <w:sz w:val="24"/>
          <w:szCs w:val="24"/>
        </w:rPr>
        <w:t xml:space="preserve">There is an educational programme both within our unit and the wider medical unit and we have bimonthly morbidity and mortality meetings within each ward. We are a teaching hospital and the </w:t>
      </w:r>
      <w:proofErr w:type="spellStart"/>
      <w:r w:rsidRPr="00E023D1">
        <w:rPr>
          <w:rFonts w:ascii="Arial" w:hAnsi="Arial" w:cs="Arial"/>
          <w:sz w:val="24"/>
          <w:szCs w:val="24"/>
        </w:rPr>
        <w:t>Larkfield</w:t>
      </w:r>
      <w:proofErr w:type="spellEnd"/>
      <w:r w:rsidRPr="00E023D1">
        <w:rPr>
          <w:rFonts w:ascii="Arial" w:hAnsi="Arial" w:cs="Arial"/>
          <w:sz w:val="24"/>
          <w:szCs w:val="24"/>
        </w:rPr>
        <w:t xml:space="preserve"> Unit hosts medical students at various points during the academic year and there are opportunities for junior doctor supervision.</w:t>
      </w:r>
    </w:p>
    <w:p w14:paraId="569C8501" w14:textId="77777777" w:rsidR="00630515" w:rsidRPr="00630515" w:rsidRDefault="00630515" w:rsidP="00E023D1">
      <w:pPr>
        <w:rPr>
          <w:rFonts w:ascii="Arial" w:hAnsi="Arial" w:cs="Arial"/>
          <w:sz w:val="24"/>
          <w:szCs w:val="24"/>
          <w:u w:val="single"/>
        </w:rPr>
      </w:pPr>
      <w:r>
        <w:rPr>
          <w:rFonts w:ascii="Arial" w:hAnsi="Arial" w:cs="Arial"/>
          <w:sz w:val="24"/>
          <w:szCs w:val="24"/>
          <w:u w:val="single"/>
        </w:rPr>
        <w:t>Assessment and Rehabilitation</w:t>
      </w:r>
    </w:p>
    <w:p w14:paraId="3EEB329B" w14:textId="77777777" w:rsidR="00E023D1" w:rsidRPr="00E023D1" w:rsidRDefault="00E023D1" w:rsidP="00E023D1">
      <w:pPr>
        <w:rPr>
          <w:rFonts w:ascii="Arial" w:hAnsi="Arial" w:cs="Arial"/>
          <w:sz w:val="24"/>
          <w:szCs w:val="24"/>
        </w:rPr>
      </w:pPr>
      <w:r w:rsidRPr="00E023D1">
        <w:rPr>
          <w:rFonts w:ascii="Arial" w:hAnsi="Arial" w:cs="Arial"/>
          <w:sz w:val="24"/>
          <w:szCs w:val="24"/>
        </w:rPr>
        <w:t>Ward 2 provides 30 beds for the assessment of frail, elderly inpatients. It receives most of its patients from the acute medical unit, with a smaller number from the downstream medical and surgical wards. Flow into the unit is controlled by our Elderly Care Assessment Nurse and Frailty Practitioner. The aim is to provide comprehensive geriatric assessment by the multidisciplinary team with early discharge, with or without follow-up, where appropriate. Medical unwell patients remain within ward 2 and those requiring a longer period of rehabilitation are transferred to Ward 3.</w:t>
      </w:r>
    </w:p>
    <w:p w14:paraId="0942D8AA" w14:textId="77777777" w:rsidR="00E023D1" w:rsidRPr="00E023D1" w:rsidRDefault="00E023D1" w:rsidP="00E023D1">
      <w:pPr>
        <w:rPr>
          <w:rFonts w:ascii="Arial" w:hAnsi="Arial" w:cs="Arial"/>
          <w:sz w:val="24"/>
          <w:szCs w:val="24"/>
        </w:rPr>
      </w:pPr>
      <w:r w:rsidRPr="00E023D1">
        <w:rPr>
          <w:rFonts w:ascii="Arial" w:hAnsi="Arial" w:cs="Arial"/>
          <w:sz w:val="24"/>
          <w:szCs w:val="24"/>
        </w:rPr>
        <w:t xml:space="preserve">Ward 3 is our combined rehabilitation ward with 10 general rehabilitation/complex care beds and 10 </w:t>
      </w:r>
      <w:proofErr w:type="spellStart"/>
      <w:r w:rsidRPr="00E023D1">
        <w:rPr>
          <w:rFonts w:ascii="Arial" w:hAnsi="Arial" w:cs="Arial"/>
          <w:sz w:val="24"/>
          <w:szCs w:val="24"/>
        </w:rPr>
        <w:t>orthogeriatric</w:t>
      </w:r>
      <w:proofErr w:type="spellEnd"/>
      <w:r w:rsidRPr="00E023D1">
        <w:rPr>
          <w:rFonts w:ascii="Arial" w:hAnsi="Arial" w:cs="Arial"/>
          <w:sz w:val="24"/>
          <w:szCs w:val="24"/>
        </w:rPr>
        <w:t xml:space="preserve"> rehabilitation beds. The </w:t>
      </w:r>
      <w:proofErr w:type="spellStart"/>
      <w:r w:rsidRPr="00E023D1">
        <w:rPr>
          <w:rFonts w:ascii="Arial" w:hAnsi="Arial" w:cs="Arial"/>
          <w:sz w:val="24"/>
          <w:szCs w:val="24"/>
        </w:rPr>
        <w:t>orthogeriatric</w:t>
      </w:r>
      <w:proofErr w:type="spellEnd"/>
      <w:r w:rsidRPr="00E023D1">
        <w:rPr>
          <w:rFonts w:ascii="Arial" w:hAnsi="Arial" w:cs="Arial"/>
          <w:sz w:val="24"/>
          <w:szCs w:val="24"/>
        </w:rPr>
        <w:t xml:space="preserve"> rehabilitation is supported by our Allied Health Professional (AHP) Consultant. </w:t>
      </w:r>
    </w:p>
    <w:p w14:paraId="294D264A" w14:textId="77777777" w:rsidR="00E023D1" w:rsidRDefault="00E023D1" w:rsidP="00E023D1">
      <w:pPr>
        <w:rPr>
          <w:rFonts w:ascii="Arial" w:hAnsi="Arial" w:cs="Arial"/>
          <w:sz w:val="24"/>
          <w:szCs w:val="24"/>
        </w:rPr>
      </w:pPr>
      <w:r w:rsidRPr="00E023D1">
        <w:rPr>
          <w:rFonts w:ascii="Arial" w:hAnsi="Arial" w:cs="Arial"/>
          <w:sz w:val="24"/>
          <w:szCs w:val="24"/>
        </w:rPr>
        <w:t xml:space="preserve">We are supported by an Advanced Nurse Practitioner, who is also an Independent Prescriber. All our wards have dedicated physiotherapy and occupational therapy teams with support where required from the wider AHP services including speech and language therapy, podiatry, tissue viability, dietetics and orthotics. </w:t>
      </w:r>
    </w:p>
    <w:p w14:paraId="3865B26E" w14:textId="77777777" w:rsidR="00630515" w:rsidRPr="00630515" w:rsidRDefault="00630515" w:rsidP="00E023D1">
      <w:pPr>
        <w:rPr>
          <w:rFonts w:ascii="Arial" w:hAnsi="Arial" w:cs="Arial"/>
          <w:sz w:val="24"/>
          <w:szCs w:val="24"/>
          <w:u w:val="single"/>
        </w:rPr>
      </w:pPr>
      <w:r>
        <w:rPr>
          <w:rFonts w:ascii="Arial" w:hAnsi="Arial" w:cs="Arial"/>
          <w:sz w:val="24"/>
          <w:szCs w:val="24"/>
          <w:u w:val="single"/>
        </w:rPr>
        <w:t>Acute Stroke Unit (patients of all ages)</w:t>
      </w:r>
    </w:p>
    <w:p w14:paraId="5006DE29" w14:textId="77777777" w:rsidR="00E023D1" w:rsidRPr="00E023D1" w:rsidRDefault="00E023D1" w:rsidP="00E023D1">
      <w:pPr>
        <w:rPr>
          <w:rFonts w:ascii="Arial" w:hAnsi="Arial" w:cs="Arial"/>
          <w:sz w:val="24"/>
          <w:szCs w:val="24"/>
        </w:rPr>
      </w:pPr>
      <w:r w:rsidRPr="00E023D1">
        <w:rPr>
          <w:rFonts w:ascii="Arial" w:hAnsi="Arial" w:cs="Arial"/>
          <w:sz w:val="24"/>
          <w:szCs w:val="24"/>
        </w:rPr>
        <w:t xml:space="preserve">Ward 1 is the 17 bedded Acute Stroke Unit which accepts direct admissions from the ED and Acute Medical Unit. Thrombolysis for patients from the IRH catchment area is delivered by the South Glasgow Stroke Service at the Queen Elizabeth University Hospital and patients repatriated thereafter. There is a neurology liaison service to the IRH both for inpatients and outpatients. </w:t>
      </w:r>
    </w:p>
    <w:p w14:paraId="199F4BDA" w14:textId="77777777" w:rsidR="00E023D1" w:rsidRDefault="00E023D1" w:rsidP="00E023D1">
      <w:pPr>
        <w:rPr>
          <w:rFonts w:ascii="Arial" w:hAnsi="Arial" w:cs="Arial"/>
          <w:sz w:val="24"/>
          <w:szCs w:val="24"/>
        </w:rPr>
      </w:pPr>
      <w:r w:rsidRPr="00E023D1">
        <w:rPr>
          <w:rFonts w:ascii="Arial" w:hAnsi="Arial" w:cs="Arial"/>
          <w:sz w:val="24"/>
          <w:szCs w:val="24"/>
        </w:rPr>
        <w:t>Rapid access TIA clinics are undertaken, with the number of clinics required to achieve national performance targets recently being agreed following review.</w:t>
      </w:r>
      <w:r w:rsidR="00B54173">
        <w:rPr>
          <w:rFonts w:ascii="Arial" w:hAnsi="Arial" w:cs="Arial"/>
          <w:sz w:val="24"/>
          <w:szCs w:val="24"/>
        </w:rPr>
        <w:t xml:space="preserve"> </w:t>
      </w:r>
      <w:r w:rsidRPr="00E023D1">
        <w:rPr>
          <w:rFonts w:ascii="Arial" w:hAnsi="Arial" w:cs="Arial"/>
          <w:sz w:val="24"/>
          <w:szCs w:val="24"/>
        </w:rPr>
        <w:t>The Stroke service is represented on the Greater Glasgow &amp; Clyde Stroke Managed Clinical Network.</w:t>
      </w:r>
    </w:p>
    <w:p w14:paraId="76B6423B" w14:textId="77777777" w:rsidR="00630515" w:rsidRPr="00630515" w:rsidRDefault="00630515" w:rsidP="00E023D1">
      <w:pPr>
        <w:rPr>
          <w:rFonts w:ascii="Arial" w:hAnsi="Arial" w:cs="Arial"/>
          <w:sz w:val="24"/>
          <w:szCs w:val="24"/>
          <w:u w:val="single"/>
        </w:rPr>
      </w:pPr>
      <w:r>
        <w:rPr>
          <w:rFonts w:ascii="Arial" w:hAnsi="Arial" w:cs="Arial"/>
          <w:sz w:val="24"/>
          <w:szCs w:val="24"/>
          <w:u w:val="single"/>
        </w:rPr>
        <w:t>Movement Disorders</w:t>
      </w:r>
    </w:p>
    <w:p w14:paraId="0C1D00EF" w14:textId="77777777" w:rsidR="00F348D8" w:rsidRDefault="00E023D1" w:rsidP="00E023D1">
      <w:pPr>
        <w:rPr>
          <w:rFonts w:ascii="Arial" w:hAnsi="Arial" w:cs="Arial"/>
          <w:sz w:val="24"/>
          <w:szCs w:val="24"/>
        </w:rPr>
      </w:pPr>
      <w:r w:rsidRPr="00E023D1">
        <w:rPr>
          <w:rFonts w:ascii="Arial" w:hAnsi="Arial" w:cs="Arial"/>
          <w:sz w:val="24"/>
          <w:szCs w:val="24"/>
        </w:rPr>
        <w:t>Movement Disorder</w:t>
      </w:r>
      <w:r>
        <w:rPr>
          <w:rFonts w:ascii="Arial" w:hAnsi="Arial" w:cs="Arial"/>
          <w:sz w:val="24"/>
          <w:szCs w:val="24"/>
        </w:rPr>
        <w:t xml:space="preserve"> services at </w:t>
      </w:r>
      <w:r w:rsidRPr="00E023D1">
        <w:rPr>
          <w:rFonts w:ascii="Arial" w:hAnsi="Arial" w:cs="Arial"/>
          <w:sz w:val="24"/>
          <w:szCs w:val="24"/>
        </w:rPr>
        <w:t>IRH is provided by one consultant, supported by a Parkinson’s Disease Nurse Specialist (shared with the Vale of Leven). There are 2 outpatient clinics per week and inpatients are cared for in wards 2 and 3 wherever possible/appropriate. The team provides liaison support to other specialties within the hospital and our PDNS provides domiciliary visits, where possible, to our local nursing homes.</w:t>
      </w:r>
    </w:p>
    <w:p w14:paraId="5A250C9F" w14:textId="77777777" w:rsidR="00630515" w:rsidRDefault="00630515" w:rsidP="00E023D1">
      <w:pPr>
        <w:rPr>
          <w:rFonts w:ascii="Arial" w:hAnsi="Arial" w:cs="Arial"/>
          <w:sz w:val="24"/>
          <w:szCs w:val="24"/>
          <w:u w:val="single"/>
        </w:rPr>
      </w:pPr>
      <w:proofErr w:type="spellStart"/>
      <w:r>
        <w:rPr>
          <w:rFonts w:ascii="Arial" w:hAnsi="Arial" w:cs="Arial"/>
          <w:sz w:val="24"/>
          <w:szCs w:val="24"/>
          <w:u w:val="single"/>
        </w:rPr>
        <w:t>Orthogeriatric</w:t>
      </w:r>
      <w:proofErr w:type="spellEnd"/>
      <w:r>
        <w:rPr>
          <w:rFonts w:ascii="Arial" w:hAnsi="Arial" w:cs="Arial"/>
          <w:sz w:val="24"/>
          <w:szCs w:val="24"/>
          <w:u w:val="single"/>
        </w:rPr>
        <w:t xml:space="preserve"> Liaison</w:t>
      </w:r>
    </w:p>
    <w:p w14:paraId="30D7AA69" w14:textId="78033283" w:rsidR="00630515" w:rsidRPr="00EC2056" w:rsidRDefault="00630515" w:rsidP="00EC2056">
      <w:pPr>
        <w:rPr>
          <w:rFonts w:ascii="Arial" w:hAnsi="Arial" w:cs="Arial"/>
          <w:sz w:val="24"/>
          <w:szCs w:val="24"/>
        </w:rPr>
      </w:pPr>
      <w:proofErr w:type="spellStart"/>
      <w:r>
        <w:rPr>
          <w:rFonts w:ascii="Arial" w:hAnsi="Arial" w:cs="Arial"/>
          <w:sz w:val="24"/>
          <w:szCs w:val="24"/>
        </w:rPr>
        <w:t>Orthogeriatric</w:t>
      </w:r>
      <w:proofErr w:type="spellEnd"/>
      <w:r>
        <w:rPr>
          <w:rFonts w:ascii="Arial" w:hAnsi="Arial" w:cs="Arial"/>
          <w:sz w:val="24"/>
          <w:szCs w:val="24"/>
        </w:rPr>
        <w:t xml:space="preserve"> Liaison is currently undertaken by a consultant, supported by an Elderly Care Orthopaedic Nurse (ECON). There is a weekly </w:t>
      </w:r>
      <w:proofErr w:type="gramStart"/>
      <w:r>
        <w:rPr>
          <w:rFonts w:ascii="Arial" w:hAnsi="Arial" w:cs="Arial"/>
          <w:sz w:val="24"/>
          <w:szCs w:val="24"/>
        </w:rPr>
        <w:t>Falls</w:t>
      </w:r>
      <w:proofErr w:type="gramEnd"/>
      <w:r>
        <w:rPr>
          <w:rFonts w:ascii="Arial" w:hAnsi="Arial" w:cs="Arial"/>
          <w:sz w:val="24"/>
          <w:szCs w:val="24"/>
        </w:rPr>
        <w:t xml:space="preserve"> outpatient clinic. </w:t>
      </w:r>
    </w:p>
    <w:p w14:paraId="34FF1C98" w14:textId="2D081936" w:rsidR="00B54173" w:rsidRPr="00EC2056" w:rsidRDefault="00B54173" w:rsidP="00EC2056">
      <w:pPr>
        <w:pStyle w:val="BodyTextIndent1"/>
        <w:ind w:left="0"/>
        <w:jc w:val="both"/>
        <w:rPr>
          <w:rFonts w:ascii="Arial" w:hAnsi="Arial" w:cs="Arial"/>
          <w:color w:val="auto"/>
        </w:rPr>
      </w:pPr>
      <w:r w:rsidRPr="00B54173">
        <w:rPr>
          <w:rFonts w:ascii="Arial" w:hAnsi="Arial" w:cs="Arial"/>
          <w:color w:val="auto"/>
        </w:rPr>
        <w:t>The unit is enhanced by the ‘Rainbow Garden’, an award winning initiative on site that allows our most vulnerable patients the chance to be outside, relax with visitors and enjoy the peaceful surroundings.</w:t>
      </w:r>
      <w:r w:rsidR="001754B6">
        <w:rPr>
          <w:rFonts w:ascii="Arial" w:hAnsi="Arial" w:cs="Arial"/>
          <w:color w:val="auto"/>
        </w:rPr>
        <w:t xml:space="preserve"> It is also available to staff. </w:t>
      </w:r>
    </w:p>
    <w:p w14:paraId="76CE9726" w14:textId="39E7B69E" w:rsidR="00016407" w:rsidRPr="00AF4AC3" w:rsidRDefault="00016407" w:rsidP="00F348D8">
      <w:pPr>
        <w:pStyle w:val="Heading1"/>
      </w:pPr>
      <w:bookmarkStart w:id="13" w:name="_Toc124872281"/>
      <w:bookmarkStart w:id="14" w:name="_Toc124872368"/>
      <w:bookmarkStart w:id="15" w:name="_Toc125108043"/>
      <w:bookmarkEnd w:id="12"/>
      <w:r>
        <w:t>The Team</w:t>
      </w:r>
      <w:bookmarkEnd w:id="13"/>
      <w:bookmarkEnd w:id="14"/>
      <w:bookmarkEnd w:id="15"/>
    </w:p>
    <w:p w14:paraId="76C1935C" w14:textId="77777777" w:rsidR="00016407" w:rsidRPr="00AF4AC3" w:rsidRDefault="00F348D8" w:rsidP="00AF4AC3">
      <w:pPr>
        <w:rPr>
          <w:rFonts w:ascii="Arial" w:hAnsi="Arial" w:cs="Arial"/>
          <w:sz w:val="24"/>
          <w:szCs w:val="24"/>
        </w:rPr>
      </w:pPr>
      <w:r w:rsidRPr="00AF4AC3">
        <w:rPr>
          <w:rFonts w:ascii="Arial" w:hAnsi="Arial" w:cs="Arial"/>
          <w:sz w:val="24"/>
          <w:szCs w:val="24"/>
        </w:rPr>
        <w:t xml:space="preserve">There is very much a Clyde team approach. </w:t>
      </w:r>
      <w:r w:rsidR="00016407" w:rsidRPr="00AF4AC3">
        <w:rPr>
          <w:rFonts w:ascii="Arial" w:hAnsi="Arial" w:cs="Arial"/>
          <w:sz w:val="24"/>
          <w:szCs w:val="24"/>
        </w:rPr>
        <w:t>The post will be hosted within the Clyde Sector, Older People and Stroke</w:t>
      </w:r>
      <w:r>
        <w:rPr>
          <w:rFonts w:ascii="Arial" w:hAnsi="Arial" w:cs="Arial"/>
          <w:sz w:val="24"/>
          <w:szCs w:val="24"/>
        </w:rPr>
        <w:t xml:space="preserve"> </w:t>
      </w:r>
      <w:r w:rsidR="00016407" w:rsidRPr="00AF4AC3">
        <w:rPr>
          <w:rFonts w:ascii="Arial" w:hAnsi="Arial" w:cs="Arial"/>
          <w:sz w:val="24"/>
          <w:szCs w:val="24"/>
        </w:rPr>
        <w:t>Service. The Consultant appointed will be expected to participate fully in the work and aims of the Sector.</w:t>
      </w:r>
    </w:p>
    <w:p w14:paraId="4D7F5240" w14:textId="77777777" w:rsidR="00016407" w:rsidRPr="00AF4AC3" w:rsidRDefault="00016407" w:rsidP="00AF4AC3">
      <w:pPr>
        <w:rPr>
          <w:rFonts w:ascii="Arial" w:hAnsi="Arial" w:cs="Arial"/>
          <w:sz w:val="24"/>
          <w:szCs w:val="24"/>
        </w:rPr>
      </w:pPr>
      <w:r w:rsidRPr="00AF4AC3">
        <w:rPr>
          <w:rFonts w:ascii="Arial" w:hAnsi="Arial" w:cs="Arial"/>
          <w:sz w:val="24"/>
          <w:szCs w:val="24"/>
        </w:rPr>
        <w:t xml:space="preserve">The Chief of Medicine is Dr Claire Harrow, Clinical Director for Older People across Clyde is Dr Lucy McCracken and the Lead Consultants are Dr Julie McManus, Dr Oona-Mary </w:t>
      </w:r>
      <w:proofErr w:type="spellStart"/>
      <w:r w:rsidRPr="00AF4AC3">
        <w:rPr>
          <w:rFonts w:ascii="Arial" w:hAnsi="Arial" w:cs="Arial"/>
          <w:sz w:val="24"/>
          <w:szCs w:val="24"/>
        </w:rPr>
        <w:t>Lucie</w:t>
      </w:r>
      <w:proofErr w:type="spellEnd"/>
      <w:r w:rsidRPr="00AF4AC3">
        <w:rPr>
          <w:rFonts w:ascii="Arial" w:hAnsi="Arial" w:cs="Arial"/>
          <w:sz w:val="24"/>
          <w:szCs w:val="24"/>
        </w:rPr>
        <w:t xml:space="preserve"> and Dr Janice </w:t>
      </w:r>
      <w:proofErr w:type="spellStart"/>
      <w:r w:rsidRPr="00AF4AC3">
        <w:rPr>
          <w:rFonts w:ascii="Arial" w:hAnsi="Arial" w:cs="Arial"/>
          <w:sz w:val="24"/>
          <w:szCs w:val="24"/>
        </w:rPr>
        <w:t>Murtagh</w:t>
      </w:r>
      <w:proofErr w:type="spellEnd"/>
      <w:r w:rsidRPr="00AF4AC3">
        <w:rPr>
          <w:rFonts w:ascii="Arial" w:hAnsi="Arial" w:cs="Arial"/>
          <w:sz w:val="24"/>
          <w:szCs w:val="24"/>
        </w:rPr>
        <w:t>.</w:t>
      </w:r>
    </w:p>
    <w:p w14:paraId="084E335E" w14:textId="016E7D35" w:rsidR="00016407" w:rsidRDefault="00016407" w:rsidP="00AF4AC3">
      <w:pPr>
        <w:rPr>
          <w:rFonts w:ascii="Arial" w:hAnsi="Arial" w:cs="Arial"/>
          <w:sz w:val="24"/>
          <w:szCs w:val="24"/>
        </w:rPr>
      </w:pPr>
      <w:r w:rsidRPr="13403A68">
        <w:rPr>
          <w:rFonts w:ascii="Arial" w:hAnsi="Arial" w:cs="Arial"/>
          <w:sz w:val="24"/>
          <w:szCs w:val="24"/>
        </w:rPr>
        <w:t xml:space="preserve">The General Manager for </w:t>
      </w:r>
      <w:r w:rsidR="68D465E8" w:rsidRPr="13403A68">
        <w:rPr>
          <w:rFonts w:ascii="Arial" w:hAnsi="Arial" w:cs="Arial"/>
          <w:sz w:val="24"/>
          <w:szCs w:val="24"/>
        </w:rPr>
        <w:t xml:space="preserve">Older People and Stroke </w:t>
      </w:r>
      <w:r w:rsidRPr="13403A68">
        <w:rPr>
          <w:rFonts w:ascii="Arial" w:hAnsi="Arial" w:cs="Arial"/>
          <w:sz w:val="24"/>
          <w:szCs w:val="24"/>
        </w:rPr>
        <w:t xml:space="preserve">in Clyde is Victoria Cox, supported by </w:t>
      </w:r>
      <w:r w:rsidR="00E023D1" w:rsidRPr="13403A68">
        <w:rPr>
          <w:rFonts w:ascii="Arial" w:hAnsi="Arial" w:cs="Arial"/>
          <w:sz w:val="24"/>
          <w:szCs w:val="24"/>
        </w:rPr>
        <w:t xml:space="preserve">Heather </w:t>
      </w:r>
      <w:proofErr w:type="spellStart"/>
      <w:r w:rsidR="00E023D1" w:rsidRPr="13403A68">
        <w:rPr>
          <w:rFonts w:ascii="Arial" w:hAnsi="Arial" w:cs="Arial"/>
          <w:sz w:val="24"/>
          <w:szCs w:val="24"/>
        </w:rPr>
        <w:t>Lapsley</w:t>
      </w:r>
      <w:proofErr w:type="spellEnd"/>
      <w:r w:rsidR="00E023D1" w:rsidRPr="13403A68">
        <w:rPr>
          <w:rFonts w:ascii="Arial" w:hAnsi="Arial" w:cs="Arial"/>
          <w:sz w:val="24"/>
          <w:szCs w:val="24"/>
        </w:rPr>
        <w:t xml:space="preserve"> and Heather </w:t>
      </w:r>
      <w:proofErr w:type="spellStart"/>
      <w:r w:rsidR="00E023D1" w:rsidRPr="13403A68">
        <w:rPr>
          <w:rFonts w:ascii="Arial" w:hAnsi="Arial" w:cs="Arial"/>
          <w:sz w:val="24"/>
          <w:szCs w:val="24"/>
        </w:rPr>
        <w:t>Kinnon</w:t>
      </w:r>
      <w:proofErr w:type="spellEnd"/>
      <w:r w:rsidRPr="13403A68">
        <w:rPr>
          <w:rFonts w:ascii="Arial" w:hAnsi="Arial" w:cs="Arial"/>
          <w:sz w:val="24"/>
          <w:szCs w:val="24"/>
        </w:rPr>
        <w:t>, Clinical Service Manager</w:t>
      </w:r>
      <w:r w:rsidR="00E023D1" w:rsidRPr="13403A68">
        <w:rPr>
          <w:rFonts w:ascii="Arial" w:hAnsi="Arial" w:cs="Arial"/>
          <w:sz w:val="24"/>
          <w:szCs w:val="24"/>
        </w:rPr>
        <w:t>s</w:t>
      </w:r>
      <w:r w:rsidRPr="13403A68">
        <w:rPr>
          <w:rFonts w:ascii="Arial" w:hAnsi="Arial" w:cs="Arial"/>
          <w:sz w:val="24"/>
          <w:szCs w:val="24"/>
        </w:rPr>
        <w:t>.</w:t>
      </w:r>
    </w:p>
    <w:p w14:paraId="7398E61F" w14:textId="77777777" w:rsidR="00630515" w:rsidRPr="00630515" w:rsidRDefault="00630515" w:rsidP="00AF4AC3">
      <w:pPr>
        <w:rPr>
          <w:rFonts w:ascii="Arial" w:hAnsi="Arial" w:cs="Arial"/>
          <w:sz w:val="24"/>
          <w:szCs w:val="24"/>
          <w:u w:val="single"/>
        </w:rPr>
      </w:pPr>
      <w:r>
        <w:rPr>
          <w:rFonts w:ascii="Arial" w:hAnsi="Arial" w:cs="Arial"/>
          <w:sz w:val="24"/>
          <w:szCs w:val="24"/>
          <w:u w:val="single"/>
        </w:rPr>
        <w:t>Consultant Team</w:t>
      </w:r>
    </w:p>
    <w:p w14:paraId="1093344A" w14:textId="77777777" w:rsidR="00630515" w:rsidRPr="00630515" w:rsidRDefault="00630515" w:rsidP="00630515">
      <w:pPr>
        <w:rPr>
          <w:rFonts w:ascii="Arial" w:hAnsi="Arial" w:cs="Arial"/>
          <w:sz w:val="24"/>
          <w:szCs w:val="24"/>
        </w:rPr>
      </w:pPr>
      <w:r w:rsidRPr="00630515">
        <w:rPr>
          <w:rFonts w:ascii="Arial" w:hAnsi="Arial" w:cs="Arial"/>
          <w:sz w:val="24"/>
          <w:szCs w:val="24"/>
        </w:rPr>
        <w:t xml:space="preserve">Dr J </w:t>
      </w:r>
      <w:proofErr w:type="spellStart"/>
      <w:r w:rsidRPr="00630515">
        <w:rPr>
          <w:rFonts w:ascii="Arial" w:hAnsi="Arial" w:cs="Arial"/>
          <w:sz w:val="24"/>
          <w:szCs w:val="24"/>
        </w:rPr>
        <w:t>Murtagh</w:t>
      </w:r>
      <w:proofErr w:type="spellEnd"/>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t>Movement Disorder</w:t>
      </w:r>
      <w:r w:rsidR="001754B6">
        <w:rPr>
          <w:rFonts w:ascii="Arial" w:hAnsi="Arial" w:cs="Arial"/>
          <w:sz w:val="24"/>
          <w:szCs w:val="24"/>
        </w:rPr>
        <w:t>s</w:t>
      </w:r>
    </w:p>
    <w:p w14:paraId="7C14B23E" w14:textId="77777777" w:rsidR="00630515" w:rsidRPr="00630515" w:rsidRDefault="00630515" w:rsidP="00630515">
      <w:pPr>
        <w:rPr>
          <w:rFonts w:ascii="Arial" w:hAnsi="Arial" w:cs="Arial"/>
          <w:sz w:val="24"/>
          <w:szCs w:val="24"/>
        </w:rPr>
      </w:pPr>
      <w:r w:rsidRPr="00630515">
        <w:rPr>
          <w:rFonts w:ascii="Arial" w:hAnsi="Arial" w:cs="Arial"/>
          <w:sz w:val="24"/>
          <w:szCs w:val="24"/>
        </w:rPr>
        <w:t>Dr J Martin</w:t>
      </w:r>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t>Frailty/Stroke</w:t>
      </w:r>
    </w:p>
    <w:p w14:paraId="37E90704" w14:textId="77777777" w:rsidR="00630515" w:rsidRPr="00630515" w:rsidRDefault="00630515" w:rsidP="00630515">
      <w:pPr>
        <w:rPr>
          <w:rFonts w:ascii="Arial" w:hAnsi="Arial" w:cs="Arial"/>
          <w:sz w:val="24"/>
          <w:szCs w:val="24"/>
        </w:rPr>
      </w:pPr>
      <w:r w:rsidRPr="00630515">
        <w:rPr>
          <w:rFonts w:ascii="Arial" w:hAnsi="Arial" w:cs="Arial"/>
          <w:sz w:val="24"/>
          <w:szCs w:val="24"/>
        </w:rPr>
        <w:t>Dr L McCracken</w:t>
      </w:r>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r>
      <w:proofErr w:type="spellStart"/>
      <w:r w:rsidRPr="00630515">
        <w:rPr>
          <w:rFonts w:ascii="Arial" w:hAnsi="Arial" w:cs="Arial"/>
          <w:sz w:val="24"/>
          <w:szCs w:val="24"/>
        </w:rPr>
        <w:t>Orthogeriatrics</w:t>
      </w:r>
      <w:proofErr w:type="spellEnd"/>
      <w:r w:rsidRPr="00630515">
        <w:rPr>
          <w:rFonts w:ascii="Arial" w:hAnsi="Arial" w:cs="Arial"/>
          <w:sz w:val="24"/>
          <w:szCs w:val="24"/>
        </w:rPr>
        <w:t>/Frailty</w:t>
      </w:r>
    </w:p>
    <w:p w14:paraId="7217A285" w14:textId="77777777" w:rsidR="00630515" w:rsidRPr="00630515" w:rsidRDefault="00630515" w:rsidP="00630515">
      <w:pPr>
        <w:rPr>
          <w:rFonts w:ascii="Arial" w:hAnsi="Arial" w:cs="Arial"/>
          <w:sz w:val="24"/>
          <w:szCs w:val="24"/>
        </w:rPr>
      </w:pPr>
      <w:r w:rsidRPr="00630515">
        <w:rPr>
          <w:rFonts w:ascii="Arial" w:hAnsi="Arial" w:cs="Arial"/>
          <w:sz w:val="24"/>
          <w:szCs w:val="24"/>
        </w:rPr>
        <w:t>Dr A Gunn</w:t>
      </w:r>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t>Stroke/Acute Medicine</w:t>
      </w:r>
    </w:p>
    <w:p w14:paraId="79139CF8" w14:textId="77777777" w:rsidR="00630515" w:rsidRPr="00630515" w:rsidRDefault="00630515" w:rsidP="00630515">
      <w:pPr>
        <w:rPr>
          <w:rFonts w:ascii="Arial" w:hAnsi="Arial" w:cs="Arial"/>
          <w:sz w:val="24"/>
          <w:szCs w:val="24"/>
        </w:rPr>
      </w:pPr>
      <w:r w:rsidRPr="00630515">
        <w:rPr>
          <w:rFonts w:ascii="Arial" w:hAnsi="Arial" w:cs="Arial"/>
          <w:sz w:val="24"/>
          <w:szCs w:val="24"/>
        </w:rPr>
        <w:t>Dr C Harrow</w:t>
      </w:r>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t>Stroke/Acute Medicine</w:t>
      </w:r>
    </w:p>
    <w:p w14:paraId="1618A806" w14:textId="77777777" w:rsidR="00630515" w:rsidRPr="00630515" w:rsidRDefault="00630515" w:rsidP="00630515">
      <w:pPr>
        <w:rPr>
          <w:rFonts w:ascii="Arial" w:hAnsi="Arial" w:cs="Arial"/>
          <w:sz w:val="24"/>
          <w:szCs w:val="24"/>
        </w:rPr>
      </w:pPr>
      <w:r w:rsidRPr="00630515">
        <w:rPr>
          <w:rFonts w:ascii="Arial" w:hAnsi="Arial" w:cs="Arial"/>
          <w:sz w:val="24"/>
          <w:szCs w:val="24"/>
        </w:rPr>
        <w:t>Dr S Muir</w:t>
      </w:r>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r>
      <w:r w:rsidRPr="00630515">
        <w:rPr>
          <w:rFonts w:ascii="Arial" w:hAnsi="Arial" w:cs="Arial"/>
          <w:sz w:val="24"/>
          <w:szCs w:val="24"/>
        </w:rPr>
        <w:tab/>
        <w:t>Stroke/Acute Medicine</w:t>
      </w:r>
    </w:p>
    <w:p w14:paraId="2C77830F" w14:textId="77777777" w:rsidR="00630515" w:rsidRPr="001754B6" w:rsidRDefault="00630515" w:rsidP="00630515">
      <w:pPr>
        <w:rPr>
          <w:rFonts w:ascii="Arial" w:hAnsi="Arial" w:cs="Arial"/>
          <w:sz w:val="24"/>
          <w:szCs w:val="24"/>
          <w:u w:val="single"/>
        </w:rPr>
      </w:pPr>
      <w:r w:rsidRPr="001754B6">
        <w:rPr>
          <w:rFonts w:ascii="Arial" w:hAnsi="Arial" w:cs="Arial"/>
          <w:sz w:val="24"/>
          <w:szCs w:val="24"/>
          <w:u w:val="single"/>
        </w:rPr>
        <w:t>Trainees</w:t>
      </w:r>
    </w:p>
    <w:p w14:paraId="588FC922" w14:textId="77777777" w:rsidR="00630515" w:rsidRPr="00630515" w:rsidRDefault="001754B6" w:rsidP="00630515">
      <w:pPr>
        <w:rPr>
          <w:rFonts w:ascii="Arial" w:hAnsi="Arial" w:cs="Arial"/>
          <w:sz w:val="24"/>
          <w:szCs w:val="24"/>
        </w:rPr>
      </w:pPr>
      <w:r>
        <w:rPr>
          <w:rFonts w:ascii="Arial" w:hAnsi="Arial" w:cs="Arial"/>
          <w:sz w:val="24"/>
          <w:szCs w:val="24"/>
        </w:rPr>
        <w:t>F</w:t>
      </w:r>
      <w:r w:rsidR="00630515" w:rsidRPr="00630515">
        <w:rPr>
          <w:rFonts w:ascii="Arial" w:hAnsi="Arial" w:cs="Arial"/>
          <w:sz w:val="24"/>
          <w:szCs w:val="24"/>
        </w:rPr>
        <w:t>Y1 x 3,   FY2 x 6</w:t>
      </w:r>
      <w:proofErr w:type="gramStart"/>
      <w:r w:rsidR="00630515" w:rsidRPr="00630515">
        <w:rPr>
          <w:rFonts w:ascii="Arial" w:hAnsi="Arial" w:cs="Arial"/>
          <w:sz w:val="24"/>
          <w:szCs w:val="24"/>
        </w:rPr>
        <w:t>,  GPST</w:t>
      </w:r>
      <w:proofErr w:type="gramEnd"/>
      <w:r w:rsidR="00630515" w:rsidRPr="00630515">
        <w:rPr>
          <w:rFonts w:ascii="Arial" w:hAnsi="Arial" w:cs="Arial"/>
          <w:sz w:val="24"/>
          <w:szCs w:val="24"/>
        </w:rPr>
        <w:t xml:space="preserve"> x 1</w:t>
      </w:r>
    </w:p>
    <w:p w14:paraId="1736063B" w14:textId="77777777" w:rsidR="00016407" w:rsidRPr="00AF4AC3" w:rsidRDefault="00016407" w:rsidP="00AF4AC3">
      <w:pPr>
        <w:rPr>
          <w:rFonts w:ascii="Arial" w:hAnsi="Arial" w:cs="Arial"/>
          <w:sz w:val="24"/>
          <w:szCs w:val="24"/>
        </w:rPr>
      </w:pPr>
      <w:r w:rsidRPr="00AF4AC3">
        <w:rPr>
          <w:rFonts w:ascii="Arial" w:hAnsi="Arial" w:cs="Arial"/>
          <w:sz w:val="24"/>
          <w:szCs w:val="24"/>
        </w:rPr>
        <w:t>IRH</w:t>
      </w:r>
      <w:r w:rsidR="00E023D1">
        <w:rPr>
          <w:rFonts w:ascii="Arial" w:hAnsi="Arial" w:cs="Arial"/>
          <w:sz w:val="24"/>
          <w:szCs w:val="24"/>
        </w:rPr>
        <w:t xml:space="preserve"> </w:t>
      </w:r>
      <w:r w:rsidRPr="00AF4AC3">
        <w:rPr>
          <w:rFonts w:ascii="Arial" w:hAnsi="Arial" w:cs="Arial"/>
          <w:sz w:val="24"/>
          <w:szCs w:val="24"/>
        </w:rPr>
        <w:t>feeds into the Clyde acute governance framework with monthly M&amp;M meetings and a commitment to duty of candour and transparency in clinical working.</w:t>
      </w:r>
    </w:p>
    <w:p w14:paraId="565FF241" w14:textId="77777777" w:rsidR="00016407" w:rsidRPr="00AF4AC3" w:rsidRDefault="00016407" w:rsidP="00AF4AC3">
      <w:pPr>
        <w:rPr>
          <w:rFonts w:ascii="Arial" w:hAnsi="Arial" w:cs="Arial"/>
          <w:sz w:val="24"/>
          <w:szCs w:val="24"/>
        </w:rPr>
      </w:pPr>
      <w:r w:rsidRPr="00AF4AC3">
        <w:rPr>
          <w:rFonts w:ascii="Arial" w:hAnsi="Arial" w:cs="Arial"/>
          <w:sz w:val="24"/>
          <w:szCs w:val="24"/>
        </w:rPr>
        <w:t>An Appraiser will be automatically appointed to the successful applicant to ensure straightforward revalidation.</w:t>
      </w:r>
    </w:p>
    <w:p w14:paraId="0C921FED" w14:textId="77777777" w:rsidR="003C5D0A" w:rsidRPr="00AF4AC3" w:rsidRDefault="00016407" w:rsidP="00AF4AC3">
      <w:pPr>
        <w:rPr>
          <w:rFonts w:ascii="Arial" w:hAnsi="Arial" w:cs="Arial"/>
          <w:sz w:val="24"/>
          <w:szCs w:val="24"/>
          <w:highlight w:val="yellow"/>
        </w:rPr>
      </w:pPr>
      <w:r w:rsidRPr="00AF4AC3">
        <w:rPr>
          <w:rFonts w:ascii="Arial" w:hAnsi="Arial" w:cs="Arial"/>
          <w:sz w:val="24"/>
          <w:szCs w:val="24"/>
        </w:rPr>
        <w:t>There is secretarial support for consultant appointments, as well as input from a newly appointed Service Improvement Manager and Clinical Governance team.</w:t>
      </w:r>
    </w:p>
    <w:p w14:paraId="4F5C73DE" w14:textId="77777777" w:rsidR="003C719C" w:rsidRPr="00016407" w:rsidRDefault="00D46051" w:rsidP="00F348D8">
      <w:pPr>
        <w:pStyle w:val="Heading1"/>
      </w:pPr>
      <w:bookmarkStart w:id="16" w:name="_Toc124872282"/>
      <w:bookmarkStart w:id="17" w:name="_Toc124872369"/>
      <w:bookmarkStart w:id="18" w:name="_Toc125108044"/>
      <w:r w:rsidRPr="00016407">
        <w:t>Postgraduate and Undergraduate Training</w:t>
      </w:r>
      <w:bookmarkEnd w:id="16"/>
      <w:bookmarkEnd w:id="17"/>
      <w:bookmarkEnd w:id="18"/>
    </w:p>
    <w:p w14:paraId="20AF4F1D" w14:textId="77777777" w:rsidR="00F348D8" w:rsidRDefault="00F348D8" w:rsidP="00AF4AC3">
      <w:pPr>
        <w:rPr>
          <w:rFonts w:ascii="Arial" w:hAnsi="Arial" w:cs="Arial"/>
          <w:sz w:val="24"/>
          <w:szCs w:val="24"/>
        </w:rPr>
      </w:pPr>
      <w:r>
        <w:rPr>
          <w:rFonts w:ascii="Arial" w:hAnsi="Arial" w:cs="Arial"/>
          <w:sz w:val="24"/>
          <w:szCs w:val="24"/>
        </w:rPr>
        <w:t xml:space="preserve">Clyde Sector </w:t>
      </w:r>
      <w:r w:rsidRPr="00F348D8">
        <w:rPr>
          <w:rFonts w:ascii="Arial" w:hAnsi="Arial" w:cs="Arial"/>
          <w:sz w:val="24"/>
          <w:szCs w:val="24"/>
        </w:rPr>
        <w:t xml:space="preserve">has an active </w:t>
      </w:r>
      <w:r w:rsidR="00630515">
        <w:rPr>
          <w:rFonts w:ascii="Arial" w:hAnsi="Arial" w:cs="Arial"/>
          <w:sz w:val="24"/>
          <w:szCs w:val="24"/>
        </w:rPr>
        <w:t xml:space="preserve">undergraduate and </w:t>
      </w:r>
      <w:r w:rsidRPr="00F348D8">
        <w:rPr>
          <w:rFonts w:ascii="Arial" w:hAnsi="Arial" w:cs="Arial"/>
          <w:sz w:val="24"/>
          <w:szCs w:val="24"/>
        </w:rPr>
        <w:t xml:space="preserve">postgraduate education program and has excellent educational facilities including a clinical skills area equipped with a simulator suite. </w:t>
      </w:r>
    </w:p>
    <w:p w14:paraId="57E27F7E" w14:textId="77777777" w:rsidR="00D46051" w:rsidRPr="00016407" w:rsidRDefault="00D46051" w:rsidP="00016407">
      <w:pPr>
        <w:pStyle w:val="Heading1"/>
      </w:pPr>
      <w:bookmarkStart w:id="19" w:name="_Toc124872283"/>
      <w:bookmarkStart w:id="20" w:name="_Toc124872370"/>
      <w:bookmarkStart w:id="21" w:name="_Toc125108045"/>
      <w:r w:rsidRPr="00016407">
        <w:t>Further information</w:t>
      </w:r>
      <w:bookmarkEnd w:id="19"/>
      <w:bookmarkEnd w:id="20"/>
      <w:bookmarkEnd w:id="21"/>
    </w:p>
    <w:p w14:paraId="6BD18F9B" w14:textId="629575D5" w:rsidR="00D46051" w:rsidRPr="00EC2056" w:rsidRDefault="0067151D" w:rsidP="00EC2056">
      <w:pPr>
        <w:rPr>
          <w:rFonts w:ascii="Arial" w:hAnsi="Arial" w:cs="Arial"/>
          <w:sz w:val="24"/>
          <w:szCs w:val="24"/>
        </w:rPr>
      </w:pPr>
      <w:r w:rsidRPr="00AF4AC3">
        <w:rPr>
          <w:rFonts w:ascii="Arial" w:hAnsi="Arial" w:cs="Arial"/>
          <w:sz w:val="24"/>
          <w:szCs w:val="24"/>
        </w:rPr>
        <w:t>We would be delighted to hear from any candidates that wish</w:t>
      </w:r>
      <w:r w:rsidR="00D46051" w:rsidRPr="00AF4AC3">
        <w:rPr>
          <w:rFonts w:ascii="Arial" w:hAnsi="Arial" w:cs="Arial"/>
          <w:sz w:val="24"/>
          <w:szCs w:val="24"/>
        </w:rPr>
        <w:t xml:space="preserve"> further information</w:t>
      </w:r>
      <w:r w:rsidRPr="00AF4AC3">
        <w:rPr>
          <w:rFonts w:ascii="Arial" w:hAnsi="Arial" w:cs="Arial"/>
          <w:sz w:val="24"/>
          <w:szCs w:val="24"/>
        </w:rPr>
        <w:t xml:space="preserve"> about our recent quality improvement work and proposed job,</w:t>
      </w:r>
      <w:r w:rsidR="00D46051" w:rsidRPr="00AF4AC3">
        <w:rPr>
          <w:rFonts w:ascii="Arial" w:hAnsi="Arial" w:cs="Arial"/>
          <w:sz w:val="24"/>
          <w:szCs w:val="24"/>
        </w:rPr>
        <w:t xml:space="preserve"> and to arrange a visit to</w:t>
      </w:r>
      <w:r w:rsidR="007E2880" w:rsidRPr="00AF4AC3">
        <w:rPr>
          <w:rFonts w:ascii="Arial" w:hAnsi="Arial" w:cs="Arial"/>
          <w:sz w:val="24"/>
          <w:szCs w:val="24"/>
        </w:rPr>
        <w:t xml:space="preserve"> the department, either virtually with Teams or in person.</w:t>
      </w:r>
    </w:p>
    <w:tbl>
      <w:tblPr>
        <w:tblW w:w="959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612"/>
        <w:gridCol w:w="4265"/>
        <w:gridCol w:w="1794"/>
      </w:tblGrid>
      <w:tr w:rsidR="00EC2056" w:rsidRPr="00EC2056" w14:paraId="075E625F" w14:textId="77777777" w:rsidTr="00DE1A5F">
        <w:trPr>
          <w:trHeight w:val="891"/>
        </w:trPr>
        <w:tc>
          <w:tcPr>
            <w:tcW w:w="9596" w:type="dxa"/>
            <w:gridSpan w:val="4"/>
            <w:tcBorders>
              <w:top w:val="single" w:sz="4" w:space="0" w:color="auto"/>
              <w:left w:val="single" w:sz="4" w:space="0" w:color="auto"/>
              <w:bottom w:val="single" w:sz="4" w:space="0" w:color="auto"/>
              <w:right w:val="single" w:sz="4" w:space="0" w:color="auto"/>
            </w:tcBorders>
          </w:tcPr>
          <w:p w14:paraId="238601FE" w14:textId="77777777" w:rsidR="00DE1A5F" w:rsidRPr="00EC2056" w:rsidRDefault="00DE1A5F">
            <w:pPr>
              <w:pStyle w:val="Default"/>
              <w:ind w:left="420"/>
              <w:jc w:val="center"/>
              <w:rPr>
                <w:b/>
                <w:color w:val="000000" w:themeColor="text1"/>
              </w:rPr>
            </w:pPr>
            <w:bookmarkStart w:id="22" w:name="_Hlk124948966"/>
          </w:p>
          <w:p w14:paraId="654F93C9" w14:textId="77777777" w:rsidR="00DE1A5F" w:rsidRPr="00EC2056" w:rsidRDefault="00DE1A5F">
            <w:pPr>
              <w:pStyle w:val="Default"/>
              <w:ind w:left="28"/>
              <w:jc w:val="center"/>
              <w:rPr>
                <w:b/>
                <w:color w:val="000000" w:themeColor="text1"/>
              </w:rPr>
            </w:pPr>
            <w:r w:rsidRPr="00EC2056">
              <w:rPr>
                <w:b/>
                <w:color w:val="000000" w:themeColor="text1"/>
              </w:rPr>
              <w:t>Informal enquiries and details of arrangements to visit the department regarding this post will be welcome by:</w:t>
            </w:r>
          </w:p>
        </w:tc>
      </w:tr>
      <w:tr w:rsidR="00EC2056" w:rsidRPr="00EC2056" w14:paraId="01E90221" w14:textId="77777777" w:rsidTr="00DE1A5F">
        <w:trPr>
          <w:trHeight w:val="158"/>
        </w:trPr>
        <w:tc>
          <w:tcPr>
            <w:tcW w:w="1925" w:type="dxa"/>
            <w:tcBorders>
              <w:top w:val="single" w:sz="4" w:space="0" w:color="auto"/>
              <w:left w:val="single" w:sz="4" w:space="0" w:color="auto"/>
              <w:bottom w:val="single" w:sz="4" w:space="0" w:color="auto"/>
              <w:right w:val="single" w:sz="4" w:space="0" w:color="auto"/>
            </w:tcBorders>
            <w:shd w:val="clear" w:color="auto" w:fill="00B0F0"/>
            <w:hideMark/>
          </w:tcPr>
          <w:p w14:paraId="16B86293" w14:textId="77777777" w:rsidR="00DE1A5F" w:rsidRPr="00EC2056" w:rsidRDefault="00DE1A5F">
            <w:pPr>
              <w:pStyle w:val="Default"/>
              <w:ind w:left="420"/>
              <w:rPr>
                <w:b/>
                <w:color w:val="000000" w:themeColor="text1"/>
              </w:rPr>
            </w:pPr>
            <w:r w:rsidRPr="00EC2056">
              <w:rPr>
                <w:b/>
                <w:color w:val="000000" w:themeColor="text1"/>
              </w:rPr>
              <w:t xml:space="preserve">Name </w:t>
            </w:r>
          </w:p>
        </w:tc>
        <w:tc>
          <w:tcPr>
            <w:tcW w:w="1612" w:type="dxa"/>
            <w:tcBorders>
              <w:top w:val="single" w:sz="4" w:space="0" w:color="auto"/>
              <w:left w:val="single" w:sz="4" w:space="0" w:color="auto"/>
              <w:bottom w:val="single" w:sz="4" w:space="0" w:color="auto"/>
              <w:right w:val="single" w:sz="4" w:space="0" w:color="auto"/>
            </w:tcBorders>
            <w:shd w:val="clear" w:color="auto" w:fill="00B0F0"/>
            <w:hideMark/>
          </w:tcPr>
          <w:p w14:paraId="0C198E2A" w14:textId="77777777" w:rsidR="00DE1A5F" w:rsidRPr="00EC2056" w:rsidRDefault="00DE1A5F">
            <w:pPr>
              <w:pStyle w:val="Default"/>
              <w:ind w:left="420"/>
              <w:rPr>
                <w:b/>
                <w:color w:val="000000" w:themeColor="text1"/>
              </w:rPr>
            </w:pPr>
            <w:r w:rsidRPr="00EC2056">
              <w:rPr>
                <w:b/>
                <w:color w:val="000000" w:themeColor="text1"/>
              </w:rPr>
              <w:t xml:space="preserve">Job Title </w:t>
            </w:r>
          </w:p>
        </w:tc>
        <w:tc>
          <w:tcPr>
            <w:tcW w:w="4265" w:type="dxa"/>
            <w:tcBorders>
              <w:top w:val="single" w:sz="4" w:space="0" w:color="auto"/>
              <w:left w:val="single" w:sz="4" w:space="0" w:color="auto"/>
              <w:bottom w:val="single" w:sz="4" w:space="0" w:color="auto"/>
              <w:right w:val="single" w:sz="4" w:space="0" w:color="auto"/>
            </w:tcBorders>
            <w:shd w:val="clear" w:color="auto" w:fill="00B0F0"/>
            <w:hideMark/>
          </w:tcPr>
          <w:p w14:paraId="2BD89EA4" w14:textId="77777777" w:rsidR="00DE1A5F" w:rsidRPr="00EC2056" w:rsidRDefault="00DE1A5F">
            <w:pPr>
              <w:pStyle w:val="Default"/>
              <w:ind w:left="420"/>
              <w:rPr>
                <w:b/>
                <w:color w:val="000000" w:themeColor="text1"/>
              </w:rPr>
            </w:pPr>
            <w:r w:rsidRPr="00EC2056">
              <w:rPr>
                <w:b/>
                <w:color w:val="000000" w:themeColor="text1"/>
              </w:rPr>
              <w:t xml:space="preserve">Email </w:t>
            </w:r>
          </w:p>
        </w:tc>
        <w:tc>
          <w:tcPr>
            <w:tcW w:w="1794" w:type="dxa"/>
            <w:tcBorders>
              <w:top w:val="single" w:sz="4" w:space="0" w:color="auto"/>
              <w:left w:val="single" w:sz="4" w:space="0" w:color="auto"/>
              <w:bottom w:val="single" w:sz="4" w:space="0" w:color="auto"/>
              <w:right w:val="single" w:sz="4" w:space="0" w:color="auto"/>
            </w:tcBorders>
            <w:shd w:val="clear" w:color="auto" w:fill="00B0F0"/>
            <w:hideMark/>
          </w:tcPr>
          <w:p w14:paraId="25120248" w14:textId="77777777" w:rsidR="00DE1A5F" w:rsidRPr="00EC2056" w:rsidRDefault="00DE1A5F">
            <w:pPr>
              <w:pStyle w:val="Default"/>
              <w:ind w:left="122"/>
              <w:rPr>
                <w:b/>
                <w:color w:val="000000" w:themeColor="text1"/>
              </w:rPr>
            </w:pPr>
            <w:r w:rsidRPr="00EC2056">
              <w:rPr>
                <w:b/>
                <w:color w:val="000000" w:themeColor="text1"/>
              </w:rPr>
              <w:t xml:space="preserve">Telephone </w:t>
            </w:r>
          </w:p>
        </w:tc>
      </w:tr>
      <w:tr w:rsidR="00EC2056" w:rsidRPr="00EC2056" w14:paraId="46E4CAC8" w14:textId="77777777" w:rsidTr="00DE1A5F">
        <w:trPr>
          <w:trHeight w:val="359"/>
        </w:trPr>
        <w:tc>
          <w:tcPr>
            <w:tcW w:w="1925" w:type="dxa"/>
            <w:tcBorders>
              <w:top w:val="single" w:sz="4" w:space="0" w:color="auto"/>
              <w:left w:val="single" w:sz="4" w:space="0" w:color="auto"/>
              <w:bottom w:val="single" w:sz="4" w:space="0" w:color="auto"/>
              <w:right w:val="single" w:sz="4" w:space="0" w:color="auto"/>
            </w:tcBorders>
            <w:hideMark/>
          </w:tcPr>
          <w:p w14:paraId="30407843" w14:textId="77777777" w:rsidR="00DE1A5F" w:rsidRPr="00EC2056" w:rsidRDefault="00DE1A5F">
            <w:pPr>
              <w:pStyle w:val="Default"/>
              <w:ind w:left="142"/>
              <w:rPr>
                <w:b/>
                <w:color w:val="000000" w:themeColor="text1"/>
              </w:rPr>
            </w:pPr>
            <w:r w:rsidRPr="00EC2056">
              <w:rPr>
                <w:b/>
                <w:color w:val="000000" w:themeColor="text1"/>
              </w:rPr>
              <w:t>Victoria Cox</w:t>
            </w:r>
          </w:p>
        </w:tc>
        <w:tc>
          <w:tcPr>
            <w:tcW w:w="1612" w:type="dxa"/>
            <w:tcBorders>
              <w:top w:val="single" w:sz="4" w:space="0" w:color="auto"/>
              <w:left w:val="single" w:sz="4" w:space="0" w:color="auto"/>
              <w:bottom w:val="single" w:sz="4" w:space="0" w:color="auto"/>
              <w:right w:val="single" w:sz="4" w:space="0" w:color="auto"/>
            </w:tcBorders>
            <w:hideMark/>
          </w:tcPr>
          <w:p w14:paraId="0AC221E8" w14:textId="77777777" w:rsidR="00DE1A5F" w:rsidRPr="00EC2056" w:rsidRDefault="00DE1A5F">
            <w:pPr>
              <w:pStyle w:val="Default"/>
              <w:ind w:left="142"/>
              <w:rPr>
                <w:b/>
                <w:color w:val="000000" w:themeColor="text1"/>
              </w:rPr>
            </w:pPr>
            <w:r w:rsidRPr="00EC2056">
              <w:rPr>
                <w:b/>
                <w:color w:val="000000" w:themeColor="text1"/>
              </w:rPr>
              <w:t>General Manager</w:t>
            </w:r>
          </w:p>
        </w:tc>
        <w:tc>
          <w:tcPr>
            <w:tcW w:w="4265" w:type="dxa"/>
            <w:tcBorders>
              <w:top w:val="single" w:sz="4" w:space="0" w:color="auto"/>
              <w:left w:val="single" w:sz="4" w:space="0" w:color="auto"/>
              <w:bottom w:val="single" w:sz="4" w:space="0" w:color="auto"/>
              <w:right w:val="single" w:sz="4" w:space="0" w:color="auto"/>
            </w:tcBorders>
            <w:hideMark/>
          </w:tcPr>
          <w:p w14:paraId="1E7A7E78" w14:textId="77777777" w:rsidR="00DE1A5F" w:rsidRPr="00EC2056" w:rsidRDefault="00156C31">
            <w:pPr>
              <w:pStyle w:val="Default"/>
              <w:ind w:left="34"/>
              <w:jc w:val="center"/>
              <w:rPr>
                <w:b/>
                <w:color w:val="000000" w:themeColor="text1"/>
              </w:rPr>
            </w:pPr>
            <w:hyperlink w:history="1">
              <w:r w:rsidR="00DE1A5F" w:rsidRPr="00EC2056">
                <w:rPr>
                  <w:rStyle w:val="Hyperlink"/>
                  <w:rFonts w:eastAsia="SimSun" w:cs="Arial"/>
                  <w:b/>
                  <w:color w:val="000000" w:themeColor="text1"/>
                </w:rPr>
                <w:t>Victoria.Cox@ggc.scot.nhs.uk</w:t>
              </w:r>
            </w:hyperlink>
          </w:p>
        </w:tc>
        <w:tc>
          <w:tcPr>
            <w:tcW w:w="1794" w:type="dxa"/>
            <w:tcBorders>
              <w:top w:val="single" w:sz="4" w:space="0" w:color="auto"/>
              <w:left w:val="single" w:sz="4" w:space="0" w:color="auto"/>
              <w:bottom w:val="single" w:sz="4" w:space="0" w:color="auto"/>
              <w:right w:val="single" w:sz="4" w:space="0" w:color="auto"/>
            </w:tcBorders>
            <w:hideMark/>
          </w:tcPr>
          <w:p w14:paraId="60DBD94B" w14:textId="77777777" w:rsidR="00DE1A5F" w:rsidRPr="00EC2056" w:rsidRDefault="00DE1A5F">
            <w:pPr>
              <w:pStyle w:val="Default"/>
              <w:ind w:left="-20"/>
              <w:rPr>
                <w:b/>
                <w:color w:val="000000" w:themeColor="text1"/>
              </w:rPr>
            </w:pPr>
            <w:r w:rsidRPr="00EC2056">
              <w:rPr>
                <w:b/>
                <w:color w:val="000000" w:themeColor="text1"/>
              </w:rPr>
              <w:t>07970317043</w:t>
            </w:r>
          </w:p>
        </w:tc>
      </w:tr>
      <w:tr w:rsidR="00EC2056" w:rsidRPr="00EC2056" w14:paraId="6D1F246F" w14:textId="77777777" w:rsidTr="00DE1A5F">
        <w:trPr>
          <w:trHeight w:val="359"/>
        </w:trPr>
        <w:tc>
          <w:tcPr>
            <w:tcW w:w="1925" w:type="dxa"/>
            <w:tcBorders>
              <w:top w:val="single" w:sz="4" w:space="0" w:color="auto"/>
              <w:left w:val="single" w:sz="4" w:space="0" w:color="auto"/>
              <w:bottom w:val="single" w:sz="4" w:space="0" w:color="auto"/>
              <w:right w:val="single" w:sz="4" w:space="0" w:color="auto"/>
            </w:tcBorders>
          </w:tcPr>
          <w:p w14:paraId="1B514B55" w14:textId="77777777" w:rsidR="00DE1A5F" w:rsidRPr="00EC2056" w:rsidRDefault="00DE1A5F">
            <w:pPr>
              <w:pStyle w:val="Default"/>
              <w:ind w:left="142"/>
              <w:rPr>
                <w:b/>
                <w:color w:val="000000" w:themeColor="text1"/>
              </w:rPr>
            </w:pPr>
            <w:r w:rsidRPr="00EC2056">
              <w:rPr>
                <w:b/>
                <w:color w:val="000000" w:themeColor="text1"/>
              </w:rPr>
              <w:t>Dr Lucy McCracken</w:t>
            </w:r>
          </w:p>
          <w:p w14:paraId="0F3CABC7" w14:textId="77777777" w:rsidR="00DE1A5F" w:rsidRPr="00EC2056" w:rsidRDefault="00DE1A5F">
            <w:pPr>
              <w:pStyle w:val="Default"/>
              <w:ind w:left="142"/>
              <w:rPr>
                <w:b/>
                <w:color w:val="000000" w:themeColor="text1"/>
              </w:rPr>
            </w:pPr>
          </w:p>
        </w:tc>
        <w:tc>
          <w:tcPr>
            <w:tcW w:w="1612" w:type="dxa"/>
            <w:tcBorders>
              <w:top w:val="single" w:sz="4" w:space="0" w:color="auto"/>
              <w:left w:val="single" w:sz="4" w:space="0" w:color="auto"/>
              <w:bottom w:val="single" w:sz="4" w:space="0" w:color="auto"/>
              <w:right w:val="single" w:sz="4" w:space="0" w:color="auto"/>
            </w:tcBorders>
            <w:hideMark/>
          </w:tcPr>
          <w:p w14:paraId="6F3E66DB" w14:textId="77777777" w:rsidR="00DE1A5F" w:rsidRPr="00EC2056" w:rsidRDefault="00DE1A5F">
            <w:pPr>
              <w:pStyle w:val="Default"/>
              <w:ind w:left="142"/>
              <w:rPr>
                <w:b/>
                <w:color w:val="000000" w:themeColor="text1"/>
              </w:rPr>
            </w:pPr>
            <w:r w:rsidRPr="00EC2056">
              <w:rPr>
                <w:b/>
                <w:color w:val="000000" w:themeColor="text1"/>
              </w:rPr>
              <w:t>Clinical Director</w:t>
            </w:r>
          </w:p>
        </w:tc>
        <w:tc>
          <w:tcPr>
            <w:tcW w:w="4265" w:type="dxa"/>
            <w:tcBorders>
              <w:top w:val="single" w:sz="4" w:space="0" w:color="auto"/>
              <w:left w:val="single" w:sz="4" w:space="0" w:color="auto"/>
              <w:bottom w:val="single" w:sz="4" w:space="0" w:color="auto"/>
              <w:right w:val="single" w:sz="4" w:space="0" w:color="auto"/>
            </w:tcBorders>
            <w:hideMark/>
          </w:tcPr>
          <w:p w14:paraId="00EB154C" w14:textId="77777777" w:rsidR="00DE1A5F" w:rsidRPr="00EC2056" w:rsidRDefault="00156C31">
            <w:pPr>
              <w:pStyle w:val="Default"/>
              <w:ind w:left="34"/>
              <w:jc w:val="center"/>
              <w:rPr>
                <w:b/>
                <w:color w:val="000000" w:themeColor="text1"/>
              </w:rPr>
            </w:pPr>
            <w:hyperlink w:history="1">
              <w:r w:rsidR="00DE1A5F" w:rsidRPr="00EC2056">
                <w:rPr>
                  <w:rStyle w:val="Hyperlink"/>
                  <w:rFonts w:eastAsia="SimSun"/>
                  <w:b/>
                  <w:color w:val="000000" w:themeColor="text1"/>
                </w:rPr>
                <w:t>Lucy.McCracken@ggc.scot.nhs.uk</w:t>
              </w:r>
            </w:hyperlink>
          </w:p>
        </w:tc>
        <w:tc>
          <w:tcPr>
            <w:tcW w:w="1794" w:type="dxa"/>
            <w:tcBorders>
              <w:top w:val="single" w:sz="4" w:space="0" w:color="auto"/>
              <w:left w:val="single" w:sz="4" w:space="0" w:color="auto"/>
              <w:bottom w:val="single" w:sz="4" w:space="0" w:color="auto"/>
              <w:right w:val="single" w:sz="4" w:space="0" w:color="auto"/>
            </w:tcBorders>
            <w:hideMark/>
          </w:tcPr>
          <w:p w14:paraId="138726B7" w14:textId="77777777" w:rsidR="00DE1A5F" w:rsidRPr="00EC2056" w:rsidRDefault="00DE1A5F">
            <w:pPr>
              <w:pStyle w:val="Default"/>
              <w:ind w:left="-20"/>
              <w:rPr>
                <w:b/>
                <w:color w:val="000000" w:themeColor="text1"/>
              </w:rPr>
            </w:pPr>
            <w:r w:rsidRPr="00EC2056">
              <w:rPr>
                <w:b/>
                <w:color w:val="000000" w:themeColor="text1"/>
              </w:rPr>
              <w:t>0141 887 9111</w:t>
            </w:r>
          </w:p>
        </w:tc>
      </w:tr>
      <w:tr w:rsidR="00EC2056" w:rsidRPr="00EC2056" w14:paraId="5123695F" w14:textId="77777777" w:rsidTr="00DE1A5F">
        <w:trPr>
          <w:trHeight w:val="302"/>
        </w:trPr>
        <w:tc>
          <w:tcPr>
            <w:tcW w:w="1925" w:type="dxa"/>
            <w:tcBorders>
              <w:top w:val="single" w:sz="4" w:space="0" w:color="auto"/>
              <w:left w:val="single" w:sz="4" w:space="0" w:color="auto"/>
              <w:bottom w:val="single" w:sz="4" w:space="0" w:color="auto"/>
              <w:right w:val="single" w:sz="4" w:space="0" w:color="auto"/>
            </w:tcBorders>
          </w:tcPr>
          <w:p w14:paraId="29B9A580" w14:textId="77777777" w:rsidR="00DE1A5F" w:rsidRPr="00EC2056" w:rsidRDefault="00DE1A5F">
            <w:pPr>
              <w:pStyle w:val="Default"/>
              <w:ind w:left="142"/>
              <w:rPr>
                <w:b/>
                <w:color w:val="000000" w:themeColor="text1"/>
              </w:rPr>
            </w:pPr>
            <w:r w:rsidRPr="00EC2056">
              <w:rPr>
                <w:b/>
                <w:color w:val="000000" w:themeColor="text1"/>
              </w:rPr>
              <w:t xml:space="preserve">Dr Janice </w:t>
            </w:r>
            <w:proofErr w:type="spellStart"/>
            <w:r w:rsidRPr="00EC2056">
              <w:rPr>
                <w:b/>
                <w:color w:val="000000" w:themeColor="text1"/>
              </w:rPr>
              <w:t>Murtagh</w:t>
            </w:r>
            <w:proofErr w:type="spellEnd"/>
          </w:p>
          <w:p w14:paraId="5B08B5D1" w14:textId="77777777" w:rsidR="00DE1A5F" w:rsidRPr="00EC2056" w:rsidRDefault="00DE1A5F">
            <w:pPr>
              <w:pStyle w:val="Default"/>
              <w:ind w:left="142"/>
              <w:rPr>
                <w:b/>
                <w:color w:val="000000" w:themeColor="text1"/>
              </w:rPr>
            </w:pPr>
          </w:p>
        </w:tc>
        <w:tc>
          <w:tcPr>
            <w:tcW w:w="1612" w:type="dxa"/>
            <w:tcBorders>
              <w:top w:val="single" w:sz="4" w:space="0" w:color="auto"/>
              <w:left w:val="single" w:sz="4" w:space="0" w:color="auto"/>
              <w:bottom w:val="single" w:sz="4" w:space="0" w:color="auto"/>
              <w:right w:val="single" w:sz="4" w:space="0" w:color="auto"/>
            </w:tcBorders>
            <w:hideMark/>
          </w:tcPr>
          <w:p w14:paraId="38AB00C3" w14:textId="77777777" w:rsidR="00DE1A5F" w:rsidRPr="00EC2056" w:rsidRDefault="00DE1A5F">
            <w:pPr>
              <w:pStyle w:val="Default"/>
              <w:ind w:left="142"/>
              <w:rPr>
                <w:b/>
                <w:color w:val="000000" w:themeColor="text1"/>
              </w:rPr>
            </w:pPr>
            <w:r w:rsidRPr="00EC2056">
              <w:rPr>
                <w:b/>
                <w:color w:val="000000" w:themeColor="text1"/>
              </w:rPr>
              <w:t>Lead Clinician IRH</w:t>
            </w:r>
          </w:p>
        </w:tc>
        <w:tc>
          <w:tcPr>
            <w:tcW w:w="4265" w:type="dxa"/>
            <w:tcBorders>
              <w:top w:val="single" w:sz="4" w:space="0" w:color="auto"/>
              <w:left w:val="single" w:sz="4" w:space="0" w:color="auto"/>
              <w:bottom w:val="single" w:sz="4" w:space="0" w:color="auto"/>
              <w:right w:val="single" w:sz="4" w:space="0" w:color="auto"/>
            </w:tcBorders>
            <w:hideMark/>
          </w:tcPr>
          <w:p w14:paraId="02E585C1" w14:textId="77777777" w:rsidR="00DE1A5F" w:rsidRPr="00EC2056" w:rsidRDefault="00156C31">
            <w:pPr>
              <w:pStyle w:val="Default"/>
              <w:ind w:left="56"/>
              <w:rPr>
                <w:b/>
                <w:color w:val="000000" w:themeColor="text1"/>
              </w:rPr>
            </w:pPr>
            <w:hyperlink w:history="1">
              <w:r w:rsidR="00DE1A5F" w:rsidRPr="00EC2056">
                <w:rPr>
                  <w:rStyle w:val="Hyperlink"/>
                  <w:rFonts w:eastAsia="SimSun"/>
                  <w:b/>
                  <w:color w:val="000000" w:themeColor="text1"/>
                </w:rPr>
                <w:t>Janice.Murtagh@ggc.scot.nhs.uk</w:t>
              </w:r>
            </w:hyperlink>
          </w:p>
        </w:tc>
        <w:tc>
          <w:tcPr>
            <w:tcW w:w="1794" w:type="dxa"/>
            <w:tcBorders>
              <w:top w:val="single" w:sz="4" w:space="0" w:color="auto"/>
              <w:left w:val="single" w:sz="4" w:space="0" w:color="auto"/>
              <w:bottom w:val="single" w:sz="4" w:space="0" w:color="auto"/>
              <w:right w:val="single" w:sz="4" w:space="0" w:color="auto"/>
            </w:tcBorders>
            <w:hideMark/>
          </w:tcPr>
          <w:p w14:paraId="4A4E6E4C" w14:textId="77777777" w:rsidR="00DE1A5F" w:rsidRPr="00EC2056" w:rsidRDefault="00DE1A5F">
            <w:pPr>
              <w:pStyle w:val="Default"/>
              <w:ind w:left="-20"/>
              <w:rPr>
                <w:b/>
                <w:color w:val="000000" w:themeColor="text1"/>
              </w:rPr>
            </w:pPr>
            <w:r w:rsidRPr="00EC2056">
              <w:rPr>
                <w:b/>
                <w:color w:val="000000" w:themeColor="text1"/>
              </w:rPr>
              <w:t>01475 505078</w:t>
            </w:r>
          </w:p>
        </w:tc>
      </w:tr>
      <w:tr w:rsidR="00EC2056" w:rsidRPr="00EC2056" w14:paraId="1D695810" w14:textId="77777777" w:rsidTr="00DE1A5F">
        <w:trPr>
          <w:trHeight w:val="302"/>
        </w:trPr>
        <w:tc>
          <w:tcPr>
            <w:tcW w:w="1925" w:type="dxa"/>
            <w:tcBorders>
              <w:top w:val="single" w:sz="4" w:space="0" w:color="auto"/>
              <w:left w:val="single" w:sz="4" w:space="0" w:color="auto"/>
              <w:bottom w:val="single" w:sz="4" w:space="0" w:color="auto"/>
              <w:right w:val="single" w:sz="4" w:space="0" w:color="auto"/>
            </w:tcBorders>
            <w:hideMark/>
          </w:tcPr>
          <w:p w14:paraId="02C9ED9C" w14:textId="77777777" w:rsidR="00DE1A5F" w:rsidRPr="00EC2056" w:rsidRDefault="001754B6">
            <w:pPr>
              <w:pStyle w:val="Default"/>
              <w:ind w:left="142"/>
              <w:rPr>
                <w:b/>
                <w:color w:val="000000" w:themeColor="text1"/>
              </w:rPr>
            </w:pPr>
            <w:r w:rsidRPr="00EC2056">
              <w:rPr>
                <w:b/>
                <w:color w:val="000000" w:themeColor="text1"/>
              </w:rPr>
              <w:t xml:space="preserve">Heather </w:t>
            </w:r>
            <w:proofErr w:type="spellStart"/>
            <w:r w:rsidRPr="00EC2056">
              <w:rPr>
                <w:b/>
                <w:color w:val="000000" w:themeColor="text1"/>
              </w:rPr>
              <w:t>Lapsley</w:t>
            </w:r>
            <w:proofErr w:type="spellEnd"/>
          </w:p>
        </w:tc>
        <w:tc>
          <w:tcPr>
            <w:tcW w:w="1612" w:type="dxa"/>
            <w:tcBorders>
              <w:top w:val="single" w:sz="4" w:space="0" w:color="auto"/>
              <w:left w:val="single" w:sz="4" w:space="0" w:color="auto"/>
              <w:bottom w:val="single" w:sz="4" w:space="0" w:color="auto"/>
              <w:right w:val="single" w:sz="4" w:space="0" w:color="auto"/>
            </w:tcBorders>
            <w:hideMark/>
          </w:tcPr>
          <w:p w14:paraId="507B037E" w14:textId="77777777" w:rsidR="00DE1A5F" w:rsidRPr="00EC2056" w:rsidRDefault="001754B6">
            <w:pPr>
              <w:pStyle w:val="Default"/>
              <w:ind w:left="142"/>
              <w:rPr>
                <w:b/>
                <w:color w:val="000000" w:themeColor="text1"/>
              </w:rPr>
            </w:pPr>
            <w:r w:rsidRPr="00EC2056">
              <w:rPr>
                <w:b/>
                <w:color w:val="000000" w:themeColor="text1"/>
              </w:rPr>
              <w:t>Clinical Service Manager</w:t>
            </w:r>
          </w:p>
        </w:tc>
        <w:tc>
          <w:tcPr>
            <w:tcW w:w="4265" w:type="dxa"/>
            <w:tcBorders>
              <w:top w:val="single" w:sz="4" w:space="0" w:color="auto"/>
              <w:left w:val="single" w:sz="4" w:space="0" w:color="auto"/>
              <w:bottom w:val="single" w:sz="4" w:space="0" w:color="auto"/>
              <w:right w:val="single" w:sz="4" w:space="0" w:color="auto"/>
            </w:tcBorders>
            <w:hideMark/>
          </w:tcPr>
          <w:p w14:paraId="60041825" w14:textId="77777777" w:rsidR="00DE1A5F" w:rsidRPr="00EC2056" w:rsidRDefault="00156C31">
            <w:pPr>
              <w:pStyle w:val="Default"/>
              <w:ind w:left="56"/>
              <w:rPr>
                <w:b/>
                <w:color w:val="000000" w:themeColor="text1"/>
              </w:rPr>
            </w:pPr>
            <w:hyperlink w:history="1">
              <w:r w:rsidR="001754B6" w:rsidRPr="00EC2056">
                <w:rPr>
                  <w:rStyle w:val="Hyperlink"/>
                  <w:rFonts w:cs="Arial"/>
                  <w:b/>
                  <w:color w:val="000000" w:themeColor="text1"/>
                </w:rPr>
                <w:t>Heather.Lapsley@ggc.scot.nhs.uk</w:t>
              </w:r>
            </w:hyperlink>
            <w:r w:rsidR="001754B6" w:rsidRPr="00EC2056">
              <w:rPr>
                <w:b/>
                <w:color w:val="000000" w:themeColor="text1"/>
              </w:rPr>
              <w:t xml:space="preserve"> </w:t>
            </w:r>
          </w:p>
        </w:tc>
        <w:tc>
          <w:tcPr>
            <w:tcW w:w="1794" w:type="dxa"/>
            <w:tcBorders>
              <w:top w:val="single" w:sz="4" w:space="0" w:color="auto"/>
              <w:left w:val="single" w:sz="4" w:space="0" w:color="auto"/>
              <w:bottom w:val="single" w:sz="4" w:space="0" w:color="auto"/>
              <w:right w:val="single" w:sz="4" w:space="0" w:color="auto"/>
            </w:tcBorders>
            <w:hideMark/>
          </w:tcPr>
          <w:p w14:paraId="704C2D99" w14:textId="77777777" w:rsidR="00DE1A5F" w:rsidRPr="00EC2056" w:rsidRDefault="001754B6">
            <w:pPr>
              <w:pStyle w:val="Default"/>
              <w:ind w:left="-20"/>
              <w:rPr>
                <w:b/>
                <w:color w:val="000000" w:themeColor="text1"/>
                <w:highlight w:val="yellow"/>
              </w:rPr>
            </w:pPr>
            <w:r w:rsidRPr="00EC2056">
              <w:rPr>
                <w:b/>
                <w:color w:val="000000" w:themeColor="text1"/>
              </w:rPr>
              <w:t>01475 505119</w:t>
            </w:r>
          </w:p>
        </w:tc>
        <w:bookmarkEnd w:id="22"/>
      </w:tr>
    </w:tbl>
    <w:p w14:paraId="16DEB4AB" w14:textId="77777777" w:rsidR="00DF3F83" w:rsidRDefault="00DF3F83">
      <w:pPr>
        <w:ind w:left="2880" w:hanging="2160"/>
        <w:jc w:val="both"/>
        <w:rPr>
          <w:rFonts w:ascii="Arial Narrow" w:hAnsi="Arial Narrow"/>
          <w:sz w:val="24"/>
          <w:szCs w:val="24"/>
          <w:highlight w:val="yellow"/>
        </w:rPr>
      </w:pPr>
    </w:p>
    <w:p w14:paraId="0AD9C6F4" w14:textId="77777777" w:rsidR="001754B6" w:rsidRDefault="001754B6">
      <w:pPr>
        <w:ind w:left="2880" w:hanging="2160"/>
        <w:jc w:val="both"/>
        <w:rPr>
          <w:rFonts w:ascii="Arial Narrow" w:hAnsi="Arial Narrow"/>
          <w:sz w:val="24"/>
          <w:szCs w:val="24"/>
          <w:highlight w:val="yellow"/>
        </w:rPr>
      </w:pPr>
    </w:p>
    <w:p w14:paraId="7FFE62F2" w14:textId="77777777" w:rsidR="00EC2056" w:rsidRDefault="00EC2056">
      <w:pPr>
        <w:ind w:left="2880" w:hanging="2160"/>
        <w:jc w:val="both"/>
        <w:rPr>
          <w:rFonts w:ascii="Arial Narrow" w:hAnsi="Arial Narrow"/>
          <w:sz w:val="24"/>
          <w:szCs w:val="24"/>
          <w:highlight w:val="yellow"/>
        </w:rPr>
      </w:pPr>
    </w:p>
    <w:p w14:paraId="5D26E250" w14:textId="77777777" w:rsidR="00EC2056" w:rsidRDefault="00EC2056">
      <w:pPr>
        <w:ind w:left="2880" w:hanging="2160"/>
        <w:jc w:val="both"/>
        <w:rPr>
          <w:rFonts w:ascii="Arial Narrow" w:hAnsi="Arial Narrow"/>
          <w:sz w:val="24"/>
          <w:szCs w:val="24"/>
          <w:highlight w:val="yellow"/>
        </w:rPr>
      </w:pPr>
    </w:p>
    <w:p w14:paraId="37C4EF67" w14:textId="77777777" w:rsidR="00EC2056" w:rsidRDefault="00EC2056">
      <w:pPr>
        <w:ind w:left="2880" w:hanging="2160"/>
        <w:jc w:val="both"/>
        <w:rPr>
          <w:rFonts w:ascii="Arial Narrow" w:hAnsi="Arial Narrow"/>
          <w:sz w:val="24"/>
          <w:szCs w:val="24"/>
          <w:highlight w:val="yellow"/>
        </w:rPr>
      </w:pPr>
    </w:p>
    <w:p w14:paraId="1921222E" w14:textId="77777777" w:rsidR="00EC2056" w:rsidRDefault="00EC2056">
      <w:pPr>
        <w:ind w:left="2880" w:hanging="2160"/>
        <w:jc w:val="both"/>
        <w:rPr>
          <w:rFonts w:ascii="Arial Narrow" w:hAnsi="Arial Narrow"/>
          <w:sz w:val="24"/>
          <w:szCs w:val="24"/>
          <w:highlight w:val="yellow"/>
        </w:rPr>
      </w:pPr>
    </w:p>
    <w:p w14:paraId="402E3BB7" w14:textId="77777777" w:rsidR="00EC2056" w:rsidRPr="00F37EFB" w:rsidRDefault="00EC2056" w:rsidP="00EC2056">
      <w:pPr>
        <w:jc w:val="both"/>
        <w:rPr>
          <w:rFonts w:ascii="Arial Narrow" w:hAnsi="Arial Narrow"/>
          <w:sz w:val="24"/>
          <w:szCs w:val="24"/>
          <w:highlight w:val="yellow"/>
        </w:rPr>
      </w:pPr>
    </w:p>
    <w:p w14:paraId="5929919D" w14:textId="77777777" w:rsidR="00F348D8" w:rsidRPr="00AF4AC3" w:rsidRDefault="00F348D8" w:rsidP="00F348D8">
      <w:pPr>
        <w:pStyle w:val="Heading1"/>
      </w:pPr>
      <w:bookmarkStart w:id="23" w:name="_Toc124872288"/>
      <w:bookmarkStart w:id="24" w:name="_Toc124872375"/>
      <w:bookmarkStart w:id="25" w:name="_Toc125108046"/>
      <w:bookmarkStart w:id="26" w:name="_Toc87361023"/>
      <w:bookmarkStart w:id="27" w:name="_Toc124872284"/>
      <w:bookmarkStart w:id="28" w:name="_Toc124872371"/>
      <w:r w:rsidRPr="00AF4AC3">
        <w:t>Candidate Specification: Consultant in Geriatric Medicine</w:t>
      </w:r>
      <w:bookmarkEnd w:id="23"/>
      <w:bookmarkEnd w:id="24"/>
      <w:bookmarkEnd w:id="25"/>
    </w:p>
    <w:p w14:paraId="4B1F511A" w14:textId="77777777" w:rsidR="00F348D8" w:rsidRPr="00A41B78" w:rsidRDefault="00F348D8" w:rsidP="00F348D8">
      <w:pPr>
        <w:jc w:val="both"/>
        <w:rPr>
          <w:rFonts w:ascii="Arial Narrow" w:hAnsi="Arial Narrow" w:cs="Arial"/>
          <w:b/>
          <w:color w:val="4472C4"/>
          <w:sz w:val="24"/>
          <w:szCs w:val="24"/>
          <w:u w:val="single"/>
        </w:rPr>
      </w:pPr>
    </w:p>
    <w:tbl>
      <w:tblPr>
        <w:tblW w:w="1032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9"/>
        <w:gridCol w:w="17"/>
        <w:gridCol w:w="7274"/>
        <w:gridCol w:w="80"/>
      </w:tblGrid>
      <w:tr w:rsidR="00F348D8" w:rsidRPr="00AF4AC3" w14:paraId="1029D731" w14:textId="77777777" w:rsidTr="00EC2056">
        <w:tc>
          <w:tcPr>
            <w:tcW w:w="10320" w:type="dxa"/>
            <w:gridSpan w:val="4"/>
            <w:shd w:val="clear" w:color="auto" w:fill="00B0F0"/>
          </w:tcPr>
          <w:p w14:paraId="7124364C" w14:textId="77777777" w:rsidR="00F348D8" w:rsidRPr="00EC2056" w:rsidRDefault="00F348D8" w:rsidP="003C29C4">
            <w:pPr>
              <w:kinsoku w:val="0"/>
              <w:overflowPunct w:val="0"/>
              <w:spacing w:before="60" w:after="60"/>
              <w:jc w:val="both"/>
              <w:rPr>
                <w:rFonts w:ascii="Arial" w:hAnsi="Arial" w:cs="Arial"/>
                <w:b/>
                <w:bCs/>
                <w:color w:val="000000" w:themeColor="text1"/>
              </w:rPr>
            </w:pPr>
            <w:r w:rsidRPr="00EC2056">
              <w:rPr>
                <w:rFonts w:ascii="Arial" w:hAnsi="Arial" w:cs="Arial"/>
                <w:b/>
                <w:bCs/>
                <w:color w:val="000000" w:themeColor="text1"/>
              </w:rPr>
              <w:t>Qualifications</w:t>
            </w:r>
          </w:p>
        </w:tc>
      </w:tr>
      <w:tr w:rsidR="00F348D8" w:rsidRPr="00AF4AC3" w14:paraId="54240FB6" w14:textId="77777777" w:rsidTr="00EC2056">
        <w:tc>
          <w:tcPr>
            <w:tcW w:w="2949" w:type="dxa"/>
            <w:shd w:val="clear" w:color="auto" w:fill="auto"/>
          </w:tcPr>
          <w:p w14:paraId="0895C2DB" w14:textId="77777777" w:rsidR="00F348D8" w:rsidRPr="00EC2056" w:rsidRDefault="00F348D8" w:rsidP="003C29C4">
            <w:pPr>
              <w:kinsoku w:val="0"/>
              <w:overflowPunct w:val="0"/>
              <w:jc w:val="both"/>
              <w:rPr>
                <w:rFonts w:ascii="Arial" w:hAnsi="Arial" w:cs="Arial"/>
                <w:b/>
                <w:bCs/>
                <w:color w:val="000000" w:themeColor="text1"/>
              </w:rPr>
            </w:pPr>
            <w:r w:rsidRPr="00EC2056">
              <w:rPr>
                <w:rFonts w:ascii="Arial" w:hAnsi="Arial" w:cs="Arial"/>
                <w:b/>
                <w:bCs/>
                <w:color w:val="000000" w:themeColor="text1"/>
              </w:rPr>
              <w:t>Essential</w:t>
            </w:r>
          </w:p>
        </w:tc>
        <w:tc>
          <w:tcPr>
            <w:tcW w:w="7371" w:type="dxa"/>
            <w:gridSpan w:val="3"/>
            <w:shd w:val="clear" w:color="auto" w:fill="auto"/>
          </w:tcPr>
          <w:p w14:paraId="52D28EF3" w14:textId="77777777" w:rsidR="00F348D8" w:rsidRPr="00EC2056" w:rsidRDefault="00F348D8" w:rsidP="003C29C4">
            <w:pPr>
              <w:pStyle w:val="ListParagraph"/>
              <w:numPr>
                <w:ilvl w:val="0"/>
                <w:numId w:val="13"/>
              </w:numPr>
              <w:autoSpaceDE w:val="0"/>
              <w:autoSpaceDN w:val="0"/>
              <w:adjustRightInd w:val="0"/>
              <w:spacing w:line="220" w:lineRule="exact"/>
              <w:contextualSpacing w:val="0"/>
              <w:rPr>
                <w:rFonts w:eastAsia="Calibri" w:cs="Arial"/>
                <w:color w:val="000000" w:themeColor="text1"/>
              </w:rPr>
            </w:pPr>
            <w:r w:rsidRPr="00EC2056">
              <w:rPr>
                <w:rFonts w:cs="Arial"/>
                <w:color w:val="000000" w:themeColor="text1"/>
              </w:rPr>
              <w:t>Full GMC Registration and a licence to Practice.</w:t>
            </w:r>
          </w:p>
          <w:p w14:paraId="3EC89293" w14:textId="77777777" w:rsidR="00F348D8" w:rsidRPr="00EC2056" w:rsidRDefault="00F348D8" w:rsidP="003C29C4">
            <w:pPr>
              <w:pStyle w:val="ListParagraph"/>
              <w:numPr>
                <w:ilvl w:val="0"/>
                <w:numId w:val="13"/>
              </w:numPr>
              <w:kinsoku w:val="0"/>
              <w:overflowPunct w:val="0"/>
              <w:autoSpaceDE w:val="0"/>
              <w:autoSpaceDN w:val="0"/>
              <w:adjustRightInd w:val="0"/>
              <w:contextualSpacing w:val="0"/>
              <w:jc w:val="both"/>
              <w:rPr>
                <w:rFonts w:cs="Arial"/>
                <w:bCs/>
                <w:color w:val="000000" w:themeColor="text1"/>
              </w:rPr>
            </w:pPr>
            <w:r w:rsidRPr="00EC2056">
              <w:rPr>
                <w:rFonts w:cs="Arial"/>
                <w:color w:val="000000" w:themeColor="text1"/>
              </w:rPr>
              <w:t>Those trained in the UK should have evidence of higher Specialist Training leading to a CCT in Geriatric Medicine or eligibility for specialist registration (CESR) or be within six months of confirmed entry at the date of interview.  Non UK applicants must demonstrate equivalent training.               </w:t>
            </w:r>
          </w:p>
        </w:tc>
      </w:tr>
      <w:tr w:rsidR="00F348D8" w:rsidRPr="00AF4AC3" w14:paraId="0D26D2A9" w14:textId="77777777" w:rsidTr="00EC2056">
        <w:tc>
          <w:tcPr>
            <w:tcW w:w="2949" w:type="dxa"/>
            <w:shd w:val="clear" w:color="auto" w:fill="auto"/>
          </w:tcPr>
          <w:p w14:paraId="248B3EE6" w14:textId="77777777" w:rsidR="00F348D8" w:rsidRPr="00EC2056" w:rsidRDefault="00F348D8" w:rsidP="003C29C4">
            <w:pPr>
              <w:kinsoku w:val="0"/>
              <w:overflowPunct w:val="0"/>
              <w:jc w:val="both"/>
              <w:rPr>
                <w:rFonts w:ascii="Arial" w:hAnsi="Arial" w:cs="Arial"/>
                <w:b/>
                <w:bCs/>
                <w:color w:val="000000" w:themeColor="text1"/>
              </w:rPr>
            </w:pPr>
            <w:r w:rsidRPr="00EC2056">
              <w:rPr>
                <w:rFonts w:ascii="Arial" w:hAnsi="Arial" w:cs="Arial"/>
                <w:b/>
                <w:bCs/>
                <w:color w:val="000000" w:themeColor="text1"/>
              </w:rPr>
              <w:t>Desirable</w:t>
            </w:r>
          </w:p>
        </w:tc>
        <w:tc>
          <w:tcPr>
            <w:tcW w:w="7371" w:type="dxa"/>
            <w:gridSpan w:val="3"/>
            <w:shd w:val="clear" w:color="auto" w:fill="auto"/>
          </w:tcPr>
          <w:p w14:paraId="7317CFD1" w14:textId="77777777" w:rsidR="00F348D8" w:rsidRPr="00EC2056" w:rsidRDefault="00F348D8" w:rsidP="003C29C4">
            <w:pPr>
              <w:pStyle w:val="ListParagraph"/>
              <w:numPr>
                <w:ilvl w:val="0"/>
                <w:numId w:val="14"/>
              </w:numPr>
              <w:kinsoku w:val="0"/>
              <w:overflowPunct w:val="0"/>
              <w:autoSpaceDE w:val="0"/>
              <w:autoSpaceDN w:val="0"/>
              <w:adjustRightInd w:val="0"/>
              <w:contextualSpacing w:val="0"/>
              <w:jc w:val="both"/>
              <w:rPr>
                <w:rFonts w:cs="Arial"/>
                <w:color w:val="000000" w:themeColor="text1"/>
              </w:rPr>
            </w:pPr>
            <w:r w:rsidRPr="00EC2056">
              <w:rPr>
                <w:rFonts w:cs="Arial"/>
                <w:color w:val="000000" w:themeColor="text1"/>
              </w:rPr>
              <w:t>Training/Clinical Supervision qualification</w:t>
            </w:r>
          </w:p>
          <w:p w14:paraId="65F9C3DC" w14:textId="77777777" w:rsidR="00F348D8" w:rsidRPr="00EC2056" w:rsidRDefault="00F348D8" w:rsidP="003C29C4">
            <w:pPr>
              <w:kinsoku w:val="0"/>
              <w:overflowPunct w:val="0"/>
              <w:jc w:val="both"/>
              <w:rPr>
                <w:rFonts w:ascii="Arial" w:hAnsi="Arial" w:cs="Arial"/>
                <w:bCs/>
                <w:color w:val="000000" w:themeColor="text1"/>
              </w:rPr>
            </w:pPr>
          </w:p>
        </w:tc>
      </w:tr>
      <w:tr w:rsidR="00EC2056" w:rsidRPr="00EC2056" w14:paraId="718EE1A2" w14:textId="77777777" w:rsidTr="00EC2056">
        <w:trPr>
          <w:gridAfter w:val="1"/>
          <w:wAfter w:w="80" w:type="dxa"/>
        </w:trPr>
        <w:tc>
          <w:tcPr>
            <w:tcW w:w="10240" w:type="dxa"/>
            <w:gridSpan w:val="3"/>
            <w:shd w:val="clear" w:color="auto" w:fill="00B0F0"/>
          </w:tcPr>
          <w:p w14:paraId="1F4D91DB" w14:textId="77777777" w:rsidR="00F348D8" w:rsidRPr="00EC2056" w:rsidRDefault="00F348D8" w:rsidP="003C29C4">
            <w:pPr>
              <w:kinsoku w:val="0"/>
              <w:overflowPunct w:val="0"/>
              <w:spacing w:before="60" w:after="60"/>
              <w:jc w:val="both"/>
              <w:rPr>
                <w:rFonts w:ascii="Arial" w:hAnsi="Arial" w:cs="Arial"/>
                <w:b/>
                <w:bCs/>
                <w:color w:val="000000" w:themeColor="text1"/>
              </w:rPr>
            </w:pPr>
            <w:r w:rsidRPr="00EC2056">
              <w:rPr>
                <w:rFonts w:ascii="Arial" w:hAnsi="Arial" w:cs="Arial"/>
                <w:b/>
                <w:bCs/>
                <w:color w:val="000000" w:themeColor="text1"/>
              </w:rPr>
              <w:t>Experience</w:t>
            </w:r>
          </w:p>
        </w:tc>
      </w:tr>
      <w:tr w:rsidR="00EC2056" w:rsidRPr="00EC2056" w14:paraId="683F586A" w14:textId="77777777" w:rsidTr="00EC2056">
        <w:trPr>
          <w:gridAfter w:val="1"/>
          <w:wAfter w:w="80" w:type="dxa"/>
        </w:trPr>
        <w:tc>
          <w:tcPr>
            <w:tcW w:w="2949" w:type="dxa"/>
            <w:shd w:val="clear" w:color="auto" w:fill="auto"/>
          </w:tcPr>
          <w:p w14:paraId="4DEF73DE" w14:textId="77777777" w:rsidR="00F348D8" w:rsidRPr="00EC2056" w:rsidRDefault="00F348D8" w:rsidP="003C29C4">
            <w:pPr>
              <w:kinsoku w:val="0"/>
              <w:overflowPunct w:val="0"/>
              <w:jc w:val="both"/>
              <w:rPr>
                <w:rFonts w:ascii="Arial" w:hAnsi="Arial" w:cs="Arial"/>
                <w:b/>
                <w:bCs/>
                <w:color w:val="000000" w:themeColor="text1"/>
              </w:rPr>
            </w:pPr>
            <w:r w:rsidRPr="00EC2056">
              <w:rPr>
                <w:rFonts w:ascii="Arial" w:hAnsi="Arial" w:cs="Arial"/>
                <w:b/>
                <w:bCs/>
                <w:color w:val="000000" w:themeColor="text1"/>
              </w:rPr>
              <w:t>Essential</w:t>
            </w:r>
          </w:p>
        </w:tc>
        <w:tc>
          <w:tcPr>
            <w:tcW w:w="7291" w:type="dxa"/>
            <w:gridSpan w:val="2"/>
            <w:shd w:val="clear" w:color="auto" w:fill="auto"/>
          </w:tcPr>
          <w:p w14:paraId="793C58C4" w14:textId="77777777" w:rsidR="00F348D8" w:rsidRPr="00EC2056" w:rsidRDefault="00F348D8" w:rsidP="003C29C4">
            <w:pPr>
              <w:pStyle w:val="ListParagraph"/>
              <w:numPr>
                <w:ilvl w:val="0"/>
                <w:numId w:val="14"/>
              </w:numPr>
              <w:autoSpaceDE w:val="0"/>
              <w:autoSpaceDN w:val="0"/>
              <w:adjustRightInd w:val="0"/>
              <w:contextualSpacing w:val="0"/>
              <w:rPr>
                <w:rFonts w:eastAsia="Calibri" w:cs="Arial"/>
                <w:color w:val="000000" w:themeColor="text1"/>
              </w:rPr>
            </w:pPr>
            <w:r w:rsidRPr="00EC2056">
              <w:rPr>
                <w:rFonts w:cs="Arial"/>
                <w:color w:val="000000" w:themeColor="text1"/>
              </w:rPr>
              <w:t>Experience of selected ‘needs related’ emergency admissions in older people.</w:t>
            </w:r>
          </w:p>
          <w:p w14:paraId="55F66BF7" w14:textId="77777777" w:rsidR="00F348D8" w:rsidRPr="00EC2056" w:rsidRDefault="00F348D8" w:rsidP="003C29C4">
            <w:pPr>
              <w:pStyle w:val="ListParagraph"/>
              <w:numPr>
                <w:ilvl w:val="0"/>
                <w:numId w:val="14"/>
              </w:numPr>
              <w:autoSpaceDE w:val="0"/>
              <w:autoSpaceDN w:val="0"/>
              <w:adjustRightInd w:val="0"/>
              <w:contextualSpacing w:val="0"/>
              <w:rPr>
                <w:rFonts w:cs="Arial"/>
                <w:color w:val="000000" w:themeColor="text1"/>
              </w:rPr>
            </w:pPr>
            <w:r w:rsidRPr="00EC2056">
              <w:rPr>
                <w:rFonts w:cs="Arial"/>
                <w:color w:val="000000" w:themeColor="text1"/>
              </w:rPr>
              <w:t>Experience of multidisciplinary assessment and rehabilitation in older people.</w:t>
            </w:r>
          </w:p>
          <w:p w14:paraId="2489EF9A" w14:textId="77777777" w:rsidR="00F348D8" w:rsidRPr="00EC2056" w:rsidRDefault="00F348D8" w:rsidP="003C29C4">
            <w:pPr>
              <w:pStyle w:val="ListParagraph"/>
              <w:numPr>
                <w:ilvl w:val="0"/>
                <w:numId w:val="14"/>
              </w:numPr>
              <w:autoSpaceDE w:val="0"/>
              <w:autoSpaceDN w:val="0"/>
              <w:adjustRightInd w:val="0"/>
              <w:contextualSpacing w:val="0"/>
              <w:rPr>
                <w:rFonts w:cs="Arial"/>
                <w:color w:val="000000" w:themeColor="text1"/>
              </w:rPr>
            </w:pPr>
            <w:r w:rsidRPr="00EC2056">
              <w:rPr>
                <w:rFonts w:cs="Arial"/>
                <w:color w:val="000000" w:themeColor="text1"/>
              </w:rPr>
              <w:t>Experience in Day Hospital.</w:t>
            </w:r>
          </w:p>
          <w:p w14:paraId="1256308B" w14:textId="77777777" w:rsidR="00F348D8" w:rsidRPr="00EC2056" w:rsidRDefault="00F348D8" w:rsidP="003C29C4">
            <w:pPr>
              <w:pStyle w:val="ListParagraph"/>
              <w:numPr>
                <w:ilvl w:val="0"/>
                <w:numId w:val="14"/>
              </w:numPr>
              <w:autoSpaceDE w:val="0"/>
              <w:autoSpaceDN w:val="0"/>
              <w:adjustRightInd w:val="0"/>
              <w:contextualSpacing w:val="0"/>
              <w:rPr>
                <w:rFonts w:cs="Arial"/>
                <w:color w:val="000000" w:themeColor="text1"/>
              </w:rPr>
            </w:pPr>
            <w:r w:rsidRPr="00EC2056">
              <w:rPr>
                <w:rFonts w:cs="Arial"/>
                <w:color w:val="000000" w:themeColor="text1"/>
              </w:rPr>
              <w:t>Experience of teaching undergraduates.</w:t>
            </w:r>
          </w:p>
          <w:p w14:paraId="24E040D9" w14:textId="77777777" w:rsidR="00F348D8" w:rsidRPr="00EC2056" w:rsidRDefault="00F348D8" w:rsidP="003C29C4">
            <w:pPr>
              <w:pStyle w:val="ListParagraph"/>
              <w:numPr>
                <w:ilvl w:val="0"/>
                <w:numId w:val="14"/>
              </w:numPr>
              <w:autoSpaceDE w:val="0"/>
              <w:autoSpaceDN w:val="0"/>
              <w:adjustRightInd w:val="0"/>
              <w:contextualSpacing w:val="0"/>
              <w:rPr>
                <w:rFonts w:cs="Arial"/>
                <w:color w:val="000000" w:themeColor="text1"/>
              </w:rPr>
            </w:pPr>
            <w:r w:rsidRPr="00EC2056">
              <w:rPr>
                <w:rFonts w:cs="Arial"/>
                <w:color w:val="000000" w:themeColor="text1"/>
              </w:rPr>
              <w:t>Involvement in clinical audit.</w:t>
            </w:r>
          </w:p>
          <w:p w14:paraId="591641CE" w14:textId="77777777" w:rsidR="001754B6" w:rsidRPr="00EC2056" w:rsidRDefault="001754B6" w:rsidP="001754B6">
            <w:pPr>
              <w:pStyle w:val="ListParagraph"/>
              <w:numPr>
                <w:ilvl w:val="0"/>
                <w:numId w:val="14"/>
              </w:numPr>
              <w:autoSpaceDE w:val="0"/>
              <w:autoSpaceDN w:val="0"/>
              <w:adjustRightInd w:val="0"/>
              <w:contextualSpacing w:val="0"/>
              <w:rPr>
                <w:rFonts w:cs="Arial"/>
                <w:color w:val="000000" w:themeColor="text1"/>
              </w:rPr>
            </w:pPr>
            <w:r w:rsidRPr="00EC2056">
              <w:rPr>
                <w:rFonts w:cs="Arial"/>
                <w:color w:val="000000" w:themeColor="text1"/>
              </w:rPr>
              <w:t>Experience in relation to applicants declared subspecialty interest</w:t>
            </w:r>
          </w:p>
        </w:tc>
      </w:tr>
      <w:tr w:rsidR="00EC2056" w:rsidRPr="00EC2056" w14:paraId="24F5377C" w14:textId="77777777" w:rsidTr="00EC2056">
        <w:trPr>
          <w:gridAfter w:val="1"/>
          <w:wAfter w:w="80" w:type="dxa"/>
        </w:trPr>
        <w:tc>
          <w:tcPr>
            <w:tcW w:w="2949" w:type="dxa"/>
            <w:shd w:val="clear" w:color="auto" w:fill="auto"/>
          </w:tcPr>
          <w:p w14:paraId="6086CB33" w14:textId="77777777" w:rsidR="00F348D8" w:rsidRPr="00EC2056" w:rsidRDefault="00F348D8" w:rsidP="003C29C4">
            <w:pPr>
              <w:kinsoku w:val="0"/>
              <w:overflowPunct w:val="0"/>
              <w:jc w:val="both"/>
              <w:rPr>
                <w:rFonts w:ascii="Arial" w:hAnsi="Arial" w:cs="Arial"/>
                <w:b/>
                <w:bCs/>
                <w:color w:val="000000" w:themeColor="text1"/>
              </w:rPr>
            </w:pPr>
            <w:r w:rsidRPr="00EC2056">
              <w:rPr>
                <w:rFonts w:ascii="Arial" w:hAnsi="Arial" w:cs="Arial"/>
                <w:b/>
                <w:bCs/>
                <w:color w:val="000000" w:themeColor="text1"/>
              </w:rPr>
              <w:t>Desirable</w:t>
            </w:r>
          </w:p>
        </w:tc>
        <w:tc>
          <w:tcPr>
            <w:tcW w:w="7291" w:type="dxa"/>
            <w:gridSpan w:val="2"/>
            <w:shd w:val="clear" w:color="auto" w:fill="auto"/>
          </w:tcPr>
          <w:p w14:paraId="504073B3" w14:textId="77777777" w:rsidR="00F348D8" w:rsidRPr="00EC2056" w:rsidRDefault="00F348D8" w:rsidP="003C29C4">
            <w:pPr>
              <w:pStyle w:val="ListParagraph"/>
              <w:numPr>
                <w:ilvl w:val="0"/>
                <w:numId w:val="15"/>
              </w:numPr>
              <w:autoSpaceDE w:val="0"/>
              <w:autoSpaceDN w:val="0"/>
              <w:adjustRightInd w:val="0"/>
              <w:contextualSpacing w:val="0"/>
              <w:rPr>
                <w:rFonts w:eastAsia="Calibri" w:cs="Arial"/>
                <w:color w:val="000000" w:themeColor="text1"/>
              </w:rPr>
            </w:pPr>
            <w:r w:rsidRPr="00EC2056">
              <w:rPr>
                <w:rFonts w:cs="Arial"/>
                <w:color w:val="000000" w:themeColor="text1"/>
              </w:rPr>
              <w:t xml:space="preserve">Experience of teaching medical and non-medical postgraduates. </w:t>
            </w:r>
          </w:p>
          <w:p w14:paraId="774C6449" w14:textId="77777777" w:rsidR="00F348D8" w:rsidRPr="00EC2056" w:rsidRDefault="00F348D8" w:rsidP="003C29C4">
            <w:pPr>
              <w:pStyle w:val="ListParagraph"/>
              <w:numPr>
                <w:ilvl w:val="0"/>
                <w:numId w:val="15"/>
              </w:numPr>
              <w:autoSpaceDE w:val="0"/>
              <w:autoSpaceDN w:val="0"/>
              <w:adjustRightInd w:val="0"/>
              <w:contextualSpacing w:val="0"/>
              <w:rPr>
                <w:rFonts w:eastAsia="Calibri" w:cs="Arial"/>
                <w:color w:val="000000" w:themeColor="text1"/>
              </w:rPr>
            </w:pPr>
            <w:r w:rsidRPr="00EC2056">
              <w:rPr>
                <w:rFonts w:cs="Arial"/>
                <w:color w:val="000000" w:themeColor="text1"/>
              </w:rPr>
              <w:t xml:space="preserve">Involvement in research. </w:t>
            </w:r>
          </w:p>
          <w:p w14:paraId="2984A236" w14:textId="77777777" w:rsidR="00F348D8" w:rsidRPr="00EC2056" w:rsidRDefault="00F348D8" w:rsidP="003C29C4">
            <w:pPr>
              <w:pStyle w:val="ListParagraph"/>
              <w:numPr>
                <w:ilvl w:val="0"/>
                <w:numId w:val="15"/>
              </w:numPr>
              <w:autoSpaceDE w:val="0"/>
              <w:autoSpaceDN w:val="0"/>
              <w:adjustRightInd w:val="0"/>
              <w:contextualSpacing w:val="0"/>
              <w:rPr>
                <w:rFonts w:eastAsia="Calibri" w:cs="Arial"/>
                <w:color w:val="000000" w:themeColor="text1"/>
              </w:rPr>
            </w:pPr>
            <w:r w:rsidRPr="00EC2056">
              <w:rPr>
                <w:rFonts w:cs="Arial"/>
                <w:color w:val="000000" w:themeColor="text1"/>
              </w:rPr>
              <w:t>Leadership of an audit or quality improvement project.</w:t>
            </w:r>
          </w:p>
          <w:p w14:paraId="3990FFBB" w14:textId="77777777" w:rsidR="00F348D8" w:rsidRPr="00EC2056" w:rsidRDefault="00F348D8" w:rsidP="003C29C4">
            <w:pPr>
              <w:pStyle w:val="ListParagraph"/>
              <w:numPr>
                <w:ilvl w:val="0"/>
                <w:numId w:val="15"/>
              </w:numPr>
              <w:autoSpaceDE w:val="0"/>
              <w:autoSpaceDN w:val="0"/>
              <w:adjustRightInd w:val="0"/>
              <w:contextualSpacing w:val="0"/>
              <w:rPr>
                <w:rFonts w:eastAsia="Calibri" w:cs="Arial"/>
                <w:color w:val="000000" w:themeColor="text1"/>
              </w:rPr>
            </w:pPr>
            <w:r w:rsidRPr="00EC2056">
              <w:rPr>
                <w:rFonts w:cs="Arial"/>
                <w:color w:val="000000" w:themeColor="text1"/>
              </w:rPr>
              <w:t>Experience in quality improvement projects</w:t>
            </w:r>
          </w:p>
        </w:tc>
      </w:tr>
      <w:tr w:rsidR="00F348D8" w:rsidRPr="00AF4AC3" w14:paraId="61F1AC7E" w14:textId="77777777" w:rsidTr="00EC2056">
        <w:tc>
          <w:tcPr>
            <w:tcW w:w="10320" w:type="dxa"/>
            <w:gridSpan w:val="4"/>
            <w:shd w:val="clear" w:color="auto" w:fill="00B0F0"/>
          </w:tcPr>
          <w:p w14:paraId="5515F747" w14:textId="77777777" w:rsidR="00F348D8" w:rsidRPr="00EC2056" w:rsidRDefault="00F348D8" w:rsidP="003C29C4">
            <w:pPr>
              <w:kinsoku w:val="0"/>
              <w:overflowPunct w:val="0"/>
              <w:spacing w:before="60" w:after="60"/>
              <w:jc w:val="both"/>
              <w:rPr>
                <w:rFonts w:ascii="Arial" w:hAnsi="Arial" w:cs="Arial"/>
                <w:b/>
                <w:bCs/>
                <w:color w:val="000000" w:themeColor="text1"/>
              </w:rPr>
            </w:pPr>
            <w:r w:rsidRPr="00EC2056">
              <w:rPr>
                <w:rFonts w:ascii="Arial" w:hAnsi="Arial" w:cs="Arial"/>
                <w:b/>
                <w:bCs/>
                <w:color w:val="000000" w:themeColor="text1"/>
              </w:rPr>
              <w:t>Knowledge and Skills</w:t>
            </w:r>
          </w:p>
        </w:tc>
      </w:tr>
      <w:tr w:rsidR="00F348D8" w:rsidRPr="00AF4AC3" w14:paraId="2DF61841" w14:textId="77777777" w:rsidTr="00EC2056">
        <w:tc>
          <w:tcPr>
            <w:tcW w:w="2966" w:type="dxa"/>
            <w:gridSpan w:val="2"/>
            <w:shd w:val="clear" w:color="auto" w:fill="auto"/>
          </w:tcPr>
          <w:p w14:paraId="647895A8" w14:textId="77777777" w:rsidR="00F348D8" w:rsidRPr="00EC2056" w:rsidRDefault="00F348D8" w:rsidP="003C29C4">
            <w:pPr>
              <w:kinsoku w:val="0"/>
              <w:overflowPunct w:val="0"/>
              <w:jc w:val="both"/>
              <w:rPr>
                <w:rFonts w:ascii="Arial" w:hAnsi="Arial" w:cs="Arial"/>
                <w:b/>
                <w:bCs/>
                <w:color w:val="000000" w:themeColor="text1"/>
              </w:rPr>
            </w:pPr>
            <w:r w:rsidRPr="00EC2056">
              <w:rPr>
                <w:rFonts w:ascii="Arial" w:hAnsi="Arial" w:cs="Arial"/>
                <w:b/>
                <w:bCs/>
                <w:color w:val="000000" w:themeColor="text1"/>
              </w:rPr>
              <w:t>Essential</w:t>
            </w:r>
          </w:p>
        </w:tc>
        <w:tc>
          <w:tcPr>
            <w:tcW w:w="7354" w:type="dxa"/>
            <w:gridSpan w:val="2"/>
            <w:shd w:val="clear" w:color="auto" w:fill="auto"/>
          </w:tcPr>
          <w:p w14:paraId="43FA5588" w14:textId="77777777" w:rsidR="00F348D8" w:rsidRPr="00EC2056" w:rsidRDefault="00F348D8" w:rsidP="003C29C4">
            <w:pPr>
              <w:pStyle w:val="ListParagraph"/>
              <w:numPr>
                <w:ilvl w:val="0"/>
                <w:numId w:val="14"/>
              </w:numPr>
              <w:autoSpaceDE w:val="0"/>
              <w:autoSpaceDN w:val="0"/>
              <w:adjustRightInd w:val="0"/>
              <w:contextualSpacing w:val="0"/>
              <w:rPr>
                <w:rFonts w:cs="Arial"/>
                <w:color w:val="000000" w:themeColor="text1"/>
              </w:rPr>
            </w:pPr>
            <w:r w:rsidRPr="00EC2056">
              <w:rPr>
                <w:rFonts w:cs="Arial"/>
                <w:color w:val="000000" w:themeColor="text1"/>
              </w:rPr>
              <w:t>Ability to undertake comprehensive medical assessment and evaluate rehabilitation potential in older people.</w:t>
            </w:r>
          </w:p>
          <w:p w14:paraId="245C6C3C" w14:textId="77777777" w:rsidR="00F348D8" w:rsidRPr="00EC2056" w:rsidRDefault="00F348D8" w:rsidP="003C29C4">
            <w:pPr>
              <w:pStyle w:val="ListParagraph"/>
              <w:numPr>
                <w:ilvl w:val="0"/>
                <w:numId w:val="14"/>
              </w:numPr>
              <w:autoSpaceDE w:val="0"/>
              <w:autoSpaceDN w:val="0"/>
              <w:adjustRightInd w:val="0"/>
              <w:contextualSpacing w:val="0"/>
              <w:rPr>
                <w:rFonts w:cs="Arial"/>
                <w:color w:val="000000" w:themeColor="text1"/>
              </w:rPr>
            </w:pPr>
            <w:r w:rsidRPr="00EC2056">
              <w:rPr>
                <w:rFonts w:cs="Arial"/>
                <w:color w:val="000000" w:themeColor="text1"/>
              </w:rPr>
              <w:t>Knowledge of clinical governance issues.</w:t>
            </w:r>
          </w:p>
          <w:p w14:paraId="5C5AEFB1" w14:textId="77777777" w:rsidR="001754B6" w:rsidRPr="00EC2056" w:rsidRDefault="001754B6" w:rsidP="003C29C4">
            <w:pPr>
              <w:pStyle w:val="ListParagraph"/>
              <w:numPr>
                <w:ilvl w:val="0"/>
                <w:numId w:val="14"/>
              </w:numPr>
              <w:autoSpaceDE w:val="0"/>
              <w:autoSpaceDN w:val="0"/>
              <w:adjustRightInd w:val="0"/>
              <w:contextualSpacing w:val="0"/>
              <w:rPr>
                <w:rFonts w:cs="Arial"/>
                <w:color w:val="000000" w:themeColor="text1"/>
              </w:rPr>
            </w:pPr>
            <w:r w:rsidRPr="00EC2056">
              <w:rPr>
                <w:rFonts w:cs="Arial"/>
                <w:color w:val="000000" w:themeColor="text1"/>
              </w:rPr>
              <w:t>Evidence of training in the applicants declared subspecialty interest</w:t>
            </w:r>
          </w:p>
        </w:tc>
      </w:tr>
      <w:tr w:rsidR="00F348D8" w:rsidRPr="00AF4AC3" w14:paraId="153AD8B2" w14:textId="77777777" w:rsidTr="00EC2056">
        <w:tc>
          <w:tcPr>
            <w:tcW w:w="2966" w:type="dxa"/>
            <w:gridSpan w:val="2"/>
            <w:shd w:val="clear" w:color="auto" w:fill="auto"/>
          </w:tcPr>
          <w:p w14:paraId="210D6596" w14:textId="77777777" w:rsidR="00F348D8" w:rsidRPr="00EC2056" w:rsidRDefault="00F348D8" w:rsidP="003C29C4">
            <w:pPr>
              <w:kinsoku w:val="0"/>
              <w:overflowPunct w:val="0"/>
              <w:jc w:val="both"/>
              <w:rPr>
                <w:rFonts w:ascii="Arial" w:hAnsi="Arial" w:cs="Arial"/>
                <w:b/>
                <w:bCs/>
                <w:color w:val="000000" w:themeColor="text1"/>
              </w:rPr>
            </w:pPr>
            <w:r w:rsidRPr="00EC2056">
              <w:rPr>
                <w:rFonts w:ascii="Arial" w:hAnsi="Arial" w:cs="Arial"/>
                <w:b/>
                <w:bCs/>
                <w:color w:val="000000" w:themeColor="text1"/>
              </w:rPr>
              <w:t>Desirable</w:t>
            </w:r>
          </w:p>
        </w:tc>
        <w:tc>
          <w:tcPr>
            <w:tcW w:w="7354" w:type="dxa"/>
            <w:gridSpan w:val="2"/>
            <w:shd w:val="clear" w:color="auto" w:fill="auto"/>
          </w:tcPr>
          <w:p w14:paraId="3351CA5C" w14:textId="77777777" w:rsidR="00F348D8" w:rsidRPr="00EC2056" w:rsidRDefault="00F348D8" w:rsidP="003C29C4">
            <w:pPr>
              <w:pStyle w:val="ListParagraph"/>
              <w:numPr>
                <w:ilvl w:val="0"/>
                <w:numId w:val="14"/>
              </w:numPr>
              <w:autoSpaceDE w:val="0"/>
              <w:autoSpaceDN w:val="0"/>
              <w:adjustRightInd w:val="0"/>
              <w:contextualSpacing w:val="0"/>
              <w:rPr>
                <w:rFonts w:cs="Arial"/>
                <w:color w:val="000000" w:themeColor="text1"/>
              </w:rPr>
            </w:pPr>
            <w:r w:rsidRPr="00EC2056">
              <w:rPr>
                <w:rFonts w:cs="Arial"/>
                <w:color w:val="000000" w:themeColor="text1"/>
              </w:rPr>
              <w:t>Ability to perform assessment on medical trainees.</w:t>
            </w:r>
          </w:p>
          <w:p w14:paraId="79A5BC5C" w14:textId="77777777" w:rsidR="00F348D8" w:rsidRPr="00EC2056" w:rsidRDefault="00F348D8" w:rsidP="003C29C4">
            <w:pPr>
              <w:pStyle w:val="ListParagraph"/>
              <w:numPr>
                <w:ilvl w:val="0"/>
                <w:numId w:val="14"/>
              </w:numPr>
              <w:autoSpaceDE w:val="0"/>
              <w:autoSpaceDN w:val="0"/>
              <w:adjustRightInd w:val="0"/>
              <w:contextualSpacing w:val="0"/>
              <w:rPr>
                <w:rFonts w:cs="Arial"/>
                <w:color w:val="000000" w:themeColor="text1"/>
              </w:rPr>
            </w:pPr>
            <w:r w:rsidRPr="00EC2056">
              <w:rPr>
                <w:rFonts w:cs="Arial"/>
                <w:color w:val="000000" w:themeColor="text1"/>
              </w:rPr>
              <w:t>Knowledge of key policy issues relevant to Older Peoples Medicine in Scotland.</w:t>
            </w:r>
          </w:p>
          <w:p w14:paraId="44AB1238" w14:textId="77777777" w:rsidR="00F348D8" w:rsidRPr="00EC2056" w:rsidRDefault="00F348D8" w:rsidP="003C29C4">
            <w:pPr>
              <w:pStyle w:val="ListParagraph"/>
              <w:numPr>
                <w:ilvl w:val="0"/>
                <w:numId w:val="14"/>
              </w:numPr>
              <w:autoSpaceDE w:val="0"/>
              <w:autoSpaceDN w:val="0"/>
              <w:adjustRightInd w:val="0"/>
              <w:contextualSpacing w:val="0"/>
              <w:rPr>
                <w:rFonts w:cs="Arial"/>
                <w:color w:val="000000" w:themeColor="text1"/>
              </w:rPr>
            </w:pPr>
            <w:r w:rsidRPr="00EC2056">
              <w:rPr>
                <w:rFonts w:cs="Arial"/>
                <w:color w:val="000000" w:themeColor="text1"/>
              </w:rPr>
              <w:t>Familiarity with future service priorities in Glasgow and service integration with Community Health and Social Care Partnerships.</w:t>
            </w:r>
          </w:p>
          <w:p w14:paraId="5D048EF9" w14:textId="77777777" w:rsidR="00F348D8" w:rsidRPr="00EC2056" w:rsidRDefault="00F348D8" w:rsidP="003C29C4">
            <w:pPr>
              <w:pStyle w:val="ListParagraph"/>
              <w:numPr>
                <w:ilvl w:val="0"/>
                <w:numId w:val="14"/>
              </w:numPr>
              <w:autoSpaceDE w:val="0"/>
              <w:autoSpaceDN w:val="0"/>
              <w:adjustRightInd w:val="0"/>
              <w:contextualSpacing w:val="0"/>
              <w:rPr>
                <w:rFonts w:cs="Arial"/>
                <w:color w:val="000000" w:themeColor="text1"/>
              </w:rPr>
            </w:pPr>
            <w:r w:rsidRPr="00EC2056">
              <w:rPr>
                <w:rFonts w:cs="Arial"/>
                <w:color w:val="000000" w:themeColor="text1"/>
              </w:rPr>
              <w:t>Record of contribution to service change and redesign.</w:t>
            </w:r>
          </w:p>
        </w:tc>
      </w:tr>
      <w:tr w:rsidR="00F348D8" w:rsidRPr="00AF4AC3" w14:paraId="1B097E1B" w14:textId="77777777" w:rsidTr="00EC2056">
        <w:tc>
          <w:tcPr>
            <w:tcW w:w="10320" w:type="dxa"/>
            <w:gridSpan w:val="4"/>
            <w:shd w:val="clear" w:color="auto" w:fill="00B0F0"/>
          </w:tcPr>
          <w:p w14:paraId="4951A01D" w14:textId="77777777" w:rsidR="00F348D8" w:rsidRPr="00EC2056" w:rsidRDefault="00F348D8" w:rsidP="003C29C4">
            <w:pPr>
              <w:kinsoku w:val="0"/>
              <w:overflowPunct w:val="0"/>
              <w:spacing w:before="60" w:after="60"/>
              <w:jc w:val="both"/>
              <w:rPr>
                <w:rFonts w:ascii="Arial" w:hAnsi="Arial" w:cs="Arial"/>
                <w:b/>
                <w:bCs/>
                <w:color w:val="000000" w:themeColor="text1"/>
              </w:rPr>
            </w:pPr>
            <w:r w:rsidRPr="00EC2056">
              <w:rPr>
                <w:rFonts w:ascii="Arial" w:hAnsi="Arial" w:cs="Arial"/>
                <w:b/>
                <w:bCs/>
                <w:color w:val="000000" w:themeColor="text1"/>
              </w:rPr>
              <w:t>Disposition e.g. Personal (transferable) skills</w:t>
            </w:r>
          </w:p>
        </w:tc>
      </w:tr>
      <w:tr w:rsidR="00F348D8" w:rsidRPr="00AF4AC3" w14:paraId="6E9E2AA9" w14:textId="77777777" w:rsidTr="00EC2056">
        <w:tc>
          <w:tcPr>
            <w:tcW w:w="2966" w:type="dxa"/>
            <w:gridSpan w:val="2"/>
            <w:shd w:val="clear" w:color="auto" w:fill="auto"/>
          </w:tcPr>
          <w:p w14:paraId="23C964A8" w14:textId="77777777" w:rsidR="00F348D8" w:rsidRPr="00EC2056" w:rsidRDefault="00F348D8" w:rsidP="003C29C4">
            <w:pPr>
              <w:kinsoku w:val="0"/>
              <w:overflowPunct w:val="0"/>
              <w:jc w:val="both"/>
              <w:rPr>
                <w:rFonts w:ascii="Arial" w:hAnsi="Arial" w:cs="Arial"/>
                <w:b/>
                <w:bCs/>
                <w:color w:val="000000" w:themeColor="text1"/>
              </w:rPr>
            </w:pPr>
            <w:r w:rsidRPr="00EC2056">
              <w:rPr>
                <w:rFonts w:ascii="Arial" w:hAnsi="Arial" w:cs="Arial"/>
                <w:b/>
                <w:bCs/>
                <w:color w:val="000000" w:themeColor="text1"/>
              </w:rPr>
              <w:t>Essential</w:t>
            </w:r>
          </w:p>
        </w:tc>
        <w:tc>
          <w:tcPr>
            <w:tcW w:w="7354" w:type="dxa"/>
            <w:gridSpan w:val="2"/>
            <w:shd w:val="clear" w:color="auto" w:fill="auto"/>
          </w:tcPr>
          <w:p w14:paraId="15335629" w14:textId="77777777" w:rsidR="00F348D8" w:rsidRPr="00EC2056" w:rsidRDefault="00F348D8" w:rsidP="003C29C4">
            <w:pPr>
              <w:pStyle w:val="ListParagraph"/>
              <w:numPr>
                <w:ilvl w:val="0"/>
                <w:numId w:val="14"/>
              </w:numPr>
              <w:autoSpaceDE w:val="0"/>
              <w:autoSpaceDN w:val="0"/>
              <w:adjustRightInd w:val="0"/>
              <w:contextualSpacing w:val="0"/>
              <w:rPr>
                <w:rFonts w:cs="Arial"/>
                <w:color w:val="000000" w:themeColor="text1"/>
              </w:rPr>
            </w:pPr>
            <w:r w:rsidRPr="00EC2056">
              <w:rPr>
                <w:rFonts w:cs="Arial"/>
                <w:color w:val="000000" w:themeColor="text1"/>
              </w:rPr>
              <w:t>Excellent communication skills and empathy.</w:t>
            </w:r>
          </w:p>
          <w:p w14:paraId="5A9F2145" w14:textId="77777777" w:rsidR="00F348D8" w:rsidRPr="00EC2056" w:rsidRDefault="00F348D8" w:rsidP="003C29C4">
            <w:pPr>
              <w:pStyle w:val="ListParagraph"/>
              <w:numPr>
                <w:ilvl w:val="0"/>
                <w:numId w:val="14"/>
              </w:numPr>
              <w:autoSpaceDE w:val="0"/>
              <w:autoSpaceDN w:val="0"/>
              <w:adjustRightInd w:val="0"/>
              <w:contextualSpacing w:val="0"/>
              <w:rPr>
                <w:rFonts w:cs="Arial"/>
                <w:color w:val="000000" w:themeColor="text1"/>
              </w:rPr>
            </w:pPr>
            <w:r w:rsidRPr="00EC2056">
              <w:rPr>
                <w:rFonts w:cs="Arial"/>
                <w:color w:val="000000" w:themeColor="text1"/>
              </w:rPr>
              <w:t>Ability to work in multi-disciplinary team.</w:t>
            </w:r>
          </w:p>
          <w:p w14:paraId="2EEC5F2F" w14:textId="77777777" w:rsidR="00F348D8" w:rsidRPr="00EC2056" w:rsidRDefault="00F348D8" w:rsidP="003C29C4">
            <w:pPr>
              <w:pStyle w:val="ListParagraph"/>
              <w:numPr>
                <w:ilvl w:val="0"/>
                <w:numId w:val="14"/>
              </w:numPr>
              <w:autoSpaceDE w:val="0"/>
              <w:autoSpaceDN w:val="0"/>
              <w:adjustRightInd w:val="0"/>
              <w:contextualSpacing w:val="0"/>
              <w:rPr>
                <w:rFonts w:cs="Arial"/>
                <w:color w:val="000000" w:themeColor="text1"/>
              </w:rPr>
            </w:pPr>
            <w:r w:rsidRPr="00EC2056">
              <w:rPr>
                <w:rFonts w:cs="Arial"/>
                <w:color w:val="000000" w:themeColor="text1"/>
              </w:rPr>
              <w:t>Flexibility to respond to changing patterns of work in line with service change.</w:t>
            </w:r>
          </w:p>
        </w:tc>
      </w:tr>
      <w:tr w:rsidR="00F348D8" w:rsidRPr="00AF4AC3" w14:paraId="41ACB2BB" w14:textId="77777777" w:rsidTr="00EC2056">
        <w:tc>
          <w:tcPr>
            <w:tcW w:w="2966" w:type="dxa"/>
            <w:gridSpan w:val="2"/>
            <w:shd w:val="clear" w:color="auto" w:fill="auto"/>
          </w:tcPr>
          <w:p w14:paraId="3406A02E" w14:textId="77777777" w:rsidR="00F348D8" w:rsidRPr="00EC2056" w:rsidRDefault="00F348D8" w:rsidP="003C29C4">
            <w:pPr>
              <w:kinsoku w:val="0"/>
              <w:overflowPunct w:val="0"/>
              <w:jc w:val="both"/>
              <w:rPr>
                <w:rFonts w:ascii="Arial" w:hAnsi="Arial" w:cs="Arial"/>
                <w:b/>
                <w:bCs/>
                <w:color w:val="000000" w:themeColor="text1"/>
              </w:rPr>
            </w:pPr>
            <w:r w:rsidRPr="00EC2056">
              <w:rPr>
                <w:rFonts w:ascii="Arial" w:hAnsi="Arial" w:cs="Arial"/>
                <w:b/>
                <w:bCs/>
                <w:color w:val="000000" w:themeColor="text1"/>
              </w:rPr>
              <w:t>Desirable</w:t>
            </w:r>
          </w:p>
        </w:tc>
        <w:tc>
          <w:tcPr>
            <w:tcW w:w="7354" w:type="dxa"/>
            <w:gridSpan w:val="2"/>
            <w:shd w:val="clear" w:color="auto" w:fill="auto"/>
          </w:tcPr>
          <w:p w14:paraId="097615EA" w14:textId="77777777" w:rsidR="00F348D8" w:rsidRPr="00EC2056" w:rsidRDefault="00F348D8" w:rsidP="003C29C4">
            <w:pPr>
              <w:pStyle w:val="ListParagraph"/>
              <w:numPr>
                <w:ilvl w:val="0"/>
                <w:numId w:val="14"/>
              </w:numPr>
              <w:autoSpaceDE w:val="0"/>
              <w:autoSpaceDN w:val="0"/>
              <w:adjustRightInd w:val="0"/>
              <w:contextualSpacing w:val="0"/>
              <w:rPr>
                <w:rFonts w:cs="Arial"/>
                <w:color w:val="000000" w:themeColor="text1"/>
              </w:rPr>
            </w:pPr>
            <w:r w:rsidRPr="00EC2056">
              <w:rPr>
                <w:rFonts w:cs="Arial"/>
                <w:color w:val="000000" w:themeColor="text1"/>
              </w:rPr>
              <w:t>Evidence of time management.</w:t>
            </w:r>
          </w:p>
        </w:tc>
      </w:tr>
    </w:tbl>
    <w:p w14:paraId="5023141B" w14:textId="77777777" w:rsidR="00F348D8" w:rsidRPr="00A41B78" w:rsidRDefault="00F348D8" w:rsidP="00F348D8">
      <w:pPr>
        <w:jc w:val="both"/>
        <w:rPr>
          <w:rFonts w:ascii="Arial" w:hAnsi="Arial" w:cs="Arial"/>
          <w:color w:val="4472C4"/>
          <w:sz w:val="24"/>
          <w:szCs w:val="24"/>
          <w:u w:val="single"/>
        </w:rPr>
      </w:pPr>
    </w:p>
    <w:p w14:paraId="413C87E2" w14:textId="77777777" w:rsidR="00B54173" w:rsidRDefault="00B54173" w:rsidP="00B54173">
      <w:pPr>
        <w:pStyle w:val="Heading1"/>
        <w:rPr>
          <w:rFonts w:eastAsia="Times New Roman" w:hAnsi="Times New Roman"/>
          <w:b/>
          <w:color w:val="4472C4"/>
          <w:u w:val="single"/>
        </w:rPr>
      </w:pPr>
      <w:bookmarkStart w:id="29" w:name="_Toc125108055"/>
      <w:bookmarkStart w:id="30" w:name="_Hlk124949232"/>
      <w:bookmarkEnd w:id="26"/>
      <w:bookmarkEnd w:id="27"/>
      <w:bookmarkEnd w:id="28"/>
      <w:r>
        <w:t>Discover Inverclyde</w:t>
      </w:r>
      <w:bookmarkEnd w:id="29"/>
    </w:p>
    <w:p w14:paraId="1F3B1409" w14:textId="77777777" w:rsidR="00B54173" w:rsidRDefault="007D4ACB" w:rsidP="00B54173">
      <w:pPr>
        <w:overflowPunct w:val="0"/>
        <w:autoSpaceDE w:val="0"/>
        <w:autoSpaceDN w:val="0"/>
        <w:adjustRightInd w:val="0"/>
        <w:textAlignment w:val="baseline"/>
        <w:rPr>
          <w:rFonts w:hAnsi="Times New Roman"/>
        </w:rPr>
      </w:pPr>
      <w:r>
        <w:rPr>
          <w:rFonts w:hAnsi="Times New Roman"/>
          <w:noProof/>
        </w:rPr>
        <w:drawing>
          <wp:inline distT="0" distB="0" distL="0" distR="0" wp14:anchorId="045957E2" wp14:editId="07777777">
            <wp:extent cx="5276850" cy="3495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495675"/>
                    </a:xfrm>
                    <a:prstGeom prst="rect">
                      <a:avLst/>
                    </a:prstGeom>
                    <a:noFill/>
                    <a:ln>
                      <a:noFill/>
                    </a:ln>
                  </pic:spPr>
                </pic:pic>
              </a:graphicData>
            </a:graphic>
          </wp:inline>
        </w:drawing>
      </w:r>
    </w:p>
    <w:p w14:paraId="562C75D1" w14:textId="77777777" w:rsidR="00B54173" w:rsidRDefault="00B54173" w:rsidP="00B54173">
      <w:pPr>
        <w:overflowPunct w:val="0"/>
        <w:autoSpaceDE w:val="0"/>
        <w:autoSpaceDN w:val="0"/>
        <w:adjustRightInd w:val="0"/>
        <w:ind w:right="-472"/>
        <w:jc w:val="both"/>
        <w:textAlignment w:val="baseline"/>
        <w:rPr>
          <w:rFonts w:ascii="Cambria" w:hAnsi="Cambria"/>
          <w:b/>
          <w:bCs/>
          <w:color w:val="002060"/>
          <w:kern w:val="32"/>
          <w:sz w:val="32"/>
          <w:szCs w:val="32"/>
        </w:rPr>
      </w:pPr>
    </w:p>
    <w:p w14:paraId="1A4E66BE" w14:textId="77777777" w:rsidR="00B54173" w:rsidRDefault="00B54173" w:rsidP="00B54173">
      <w:pPr>
        <w:overflowPunct w:val="0"/>
        <w:autoSpaceDE w:val="0"/>
        <w:autoSpaceDN w:val="0"/>
        <w:adjustRightInd w:val="0"/>
        <w:ind w:right="-472"/>
        <w:jc w:val="both"/>
        <w:textAlignment w:val="baseline"/>
        <w:rPr>
          <w:rFonts w:ascii="Arial" w:hAnsi="Arial" w:cs="Arial"/>
          <w:b/>
          <w:sz w:val="24"/>
          <w:szCs w:val="24"/>
        </w:rPr>
      </w:pPr>
      <w:r>
        <w:rPr>
          <w:rFonts w:ascii="Arial" w:hAnsi="Arial" w:cs="Arial"/>
          <w:b/>
          <w:sz w:val="24"/>
          <w:szCs w:val="24"/>
        </w:rPr>
        <w:t xml:space="preserve"> Inverclyde is located on the beautiful west coast of Scotland </w:t>
      </w:r>
    </w:p>
    <w:p w14:paraId="2DEE433E" w14:textId="77777777" w:rsidR="00B54173" w:rsidRDefault="00B54173" w:rsidP="00B54173">
      <w:pPr>
        <w:overflowPunct w:val="0"/>
        <w:autoSpaceDE w:val="0"/>
        <w:autoSpaceDN w:val="0"/>
        <w:adjustRightInd w:val="0"/>
        <w:ind w:right="-472"/>
        <w:jc w:val="both"/>
        <w:textAlignment w:val="baseline"/>
        <w:rPr>
          <w:rFonts w:ascii="Arial" w:hAnsi="Arial" w:cs="Arial"/>
          <w:b/>
          <w:sz w:val="24"/>
          <w:szCs w:val="24"/>
        </w:rPr>
      </w:pPr>
      <w:r>
        <w:rPr>
          <w:rFonts w:ascii="ArialMT" w:hAnsi="ArialMT" w:cs="ArialMT"/>
          <w:sz w:val="24"/>
          <w:szCs w:val="24"/>
        </w:rPr>
        <w:t>It is one of the most attractive places in Scotland to live, work and visit, with breath-taking scenery, excellent transport links to Glasgow and Edinburgh, a wide range of sporting and leisure opportunities and some of the best schools in Scotland.</w:t>
      </w:r>
    </w:p>
    <w:p w14:paraId="664355AD" w14:textId="77777777" w:rsidR="00B54173" w:rsidRDefault="00B54173" w:rsidP="00B54173">
      <w:pPr>
        <w:overflowPunct w:val="0"/>
        <w:autoSpaceDE w:val="0"/>
        <w:autoSpaceDN w:val="0"/>
        <w:adjustRightInd w:val="0"/>
        <w:ind w:right="-472" w:hanging="426"/>
        <w:jc w:val="both"/>
        <w:textAlignment w:val="baseline"/>
        <w:rPr>
          <w:rFonts w:ascii="Arial" w:hAnsi="Arial" w:cs="Arial"/>
          <w:b/>
          <w:sz w:val="24"/>
          <w:szCs w:val="24"/>
        </w:rPr>
      </w:pPr>
    </w:p>
    <w:p w14:paraId="1CDD8015" w14:textId="77777777" w:rsidR="00B54173" w:rsidRDefault="00B54173" w:rsidP="00B54173">
      <w:pPr>
        <w:overflowPunct w:val="0"/>
        <w:autoSpaceDE w:val="0"/>
        <w:autoSpaceDN w:val="0"/>
        <w:adjustRightInd w:val="0"/>
        <w:ind w:right="-22" w:hanging="426"/>
        <w:jc w:val="both"/>
        <w:textAlignment w:val="baseline"/>
        <w:rPr>
          <w:rFonts w:ascii="Arial" w:hAnsi="Arial" w:cs="Arial"/>
          <w:sz w:val="24"/>
          <w:szCs w:val="24"/>
        </w:rPr>
      </w:pPr>
      <w:r>
        <w:rPr>
          <w:rFonts w:ascii="Arial" w:hAnsi="Arial" w:cs="Arial"/>
          <w:sz w:val="24"/>
          <w:szCs w:val="24"/>
        </w:rPr>
        <w:t xml:space="preserve">      The area includes the main towns of Greenock, Port Glasgow, </w:t>
      </w:r>
      <w:proofErr w:type="spellStart"/>
      <w:r>
        <w:rPr>
          <w:rFonts w:ascii="Arial" w:hAnsi="Arial" w:cs="Arial"/>
          <w:sz w:val="24"/>
          <w:szCs w:val="24"/>
        </w:rPr>
        <w:t>Gourock</w:t>
      </w:r>
      <w:proofErr w:type="spellEnd"/>
      <w:r>
        <w:rPr>
          <w:rFonts w:ascii="Arial" w:hAnsi="Arial" w:cs="Arial"/>
          <w:sz w:val="24"/>
          <w:szCs w:val="24"/>
        </w:rPr>
        <w:t xml:space="preserve">, </w:t>
      </w:r>
      <w:proofErr w:type="spellStart"/>
      <w:r>
        <w:rPr>
          <w:rFonts w:ascii="Arial" w:hAnsi="Arial" w:cs="Arial"/>
          <w:sz w:val="24"/>
          <w:szCs w:val="24"/>
        </w:rPr>
        <w:t>Inverkip</w:t>
      </w:r>
      <w:proofErr w:type="spellEnd"/>
      <w:r>
        <w:rPr>
          <w:rFonts w:ascii="Arial" w:hAnsi="Arial" w:cs="Arial"/>
          <w:sz w:val="24"/>
          <w:szCs w:val="24"/>
        </w:rPr>
        <w:t xml:space="preserve"> and </w:t>
      </w:r>
      <w:proofErr w:type="spellStart"/>
      <w:r>
        <w:rPr>
          <w:rFonts w:ascii="Arial" w:hAnsi="Arial" w:cs="Arial"/>
          <w:sz w:val="24"/>
          <w:szCs w:val="24"/>
        </w:rPr>
        <w:t>Wemyss</w:t>
      </w:r>
      <w:proofErr w:type="spellEnd"/>
      <w:r>
        <w:rPr>
          <w:rFonts w:ascii="Arial" w:hAnsi="Arial" w:cs="Arial"/>
          <w:sz w:val="24"/>
          <w:szCs w:val="24"/>
        </w:rPr>
        <w:t xml:space="preserve"> Bay, and the rural villages of </w:t>
      </w:r>
      <w:proofErr w:type="spellStart"/>
      <w:r>
        <w:rPr>
          <w:rFonts w:ascii="Arial" w:hAnsi="Arial" w:cs="Arial"/>
          <w:sz w:val="24"/>
          <w:szCs w:val="24"/>
        </w:rPr>
        <w:t>Kilmacolm</w:t>
      </w:r>
      <w:proofErr w:type="spellEnd"/>
      <w:r>
        <w:rPr>
          <w:rFonts w:ascii="Arial" w:hAnsi="Arial" w:cs="Arial"/>
          <w:sz w:val="24"/>
          <w:szCs w:val="24"/>
        </w:rPr>
        <w:t xml:space="preserve"> and </w:t>
      </w:r>
      <w:proofErr w:type="spellStart"/>
      <w:r>
        <w:rPr>
          <w:rFonts w:ascii="Arial" w:hAnsi="Arial" w:cs="Arial"/>
          <w:sz w:val="24"/>
          <w:szCs w:val="24"/>
        </w:rPr>
        <w:t>Quarrier’s</w:t>
      </w:r>
      <w:proofErr w:type="spellEnd"/>
      <w:r>
        <w:rPr>
          <w:rFonts w:ascii="Arial" w:hAnsi="Arial" w:cs="Arial"/>
          <w:sz w:val="24"/>
          <w:szCs w:val="24"/>
        </w:rPr>
        <w:t xml:space="preserve"> Village. Offering spectacular views and scenery, unique waterfront sporting and leisure opportunities all accessible easily by car, rail, ferry and air links from the city of Glasgow and beyond. Many of the staff live locally in Inverclyde, Renfrewshire and Glasgow.</w:t>
      </w:r>
    </w:p>
    <w:p w14:paraId="1A965116" w14:textId="77777777" w:rsidR="00B54173" w:rsidRDefault="00B54173" w:rsidP="00B54173">
      <w:pPr>
        <w:overflowPunct w:val="0"/>
        <w:autoSpaceDE w:val="0"/>
        <w:autoSpaceDN w:val="0"/>
        <w:adjustRightInd w:val="0"/>
        <w:ind w:right="-22" w:hanging="426"/>
        <w:jc w:val="both"/>
        <w:textAlignment w:val="baseline"/>
        <w:rPr>
          <w:rFonts w:ascii="Arial" w:hAnsi="Arial" w:cs="Arial"/>
          <w:sz w:val="24"/>
          <w:szCs w:val="24"/>
        </w:rPr>
      </w:pPr>
    </w:p>
    <w:p w14:paraId="56023AE2" w14:textId="77777777" w:rsidR="00B54173" w:rsidRDefault="00B54173" w:rsidP="00B54173">
      <w:pPr>
        <w:shd w:val="clear" w:color="auto" w:fill="FFFFFF"/>
        <w:overflowPunct w:val="0"/>
        <w:autoSpaceDE w:val="0"/>
        <w:autoSpaceDN w:val="0"/>
        <w:adjustRightInd w:val="0"/>
        <w:spacing w:after="100" w:afterAutospacing="1"/>
        <w:jc w:val="both"/>
        <w:textAlignment w:val="baseline"/>
        <w:rPr>
          <w:rFonts w:ascii="Arial" w:hAnsi="Arial" w:cs="Arial"/>
          <w:sz w:val="24"/>
          <w:szCs w:val="24"/>
        </w:rPr>
      </w:pPr>
      <w:r>
        <w:rPr>
          <w:rFonts w:ascii="Arial" w:hAnsi="Arial" w:cs="Arial"/>
          <w:sz w:val="24"/>
          <w:szCs w:val="24"/>
        </w:rPr>
        <w:t>The area has a history and heritage rich in shipbuilding and seafaring dating back to the 1500’s which has left its mark throughout the region.</w:t>
      </w:r>
    </w:p>
    <w:p w14:paraId="111CE87D" w14:textId="77777777" w:rsidR="00B54173" w:rsidRDefault="00B54173" w:rsidP="00B54173">
      <w:pPr>
        <w:shd w:val="clear" w:color="auto" w:fill="FFFFFF"/>
        <w:overflowPunct w:val="0"/>
        <w:autoSpaceDE w:val="0"/>
        <w:autoSpaceDN w:val="0"/>
        <w:adjustRightInd w:val="0"/>
        <w:spacing w:after="100" w:afterAutospacing="1"/>
        <w:jc w:val="both"/>
        <w:textAlignment w:val="baseline"/>
        <w:rPr>
          <w:rFonts w:ascii="Arial" w:hAnsi="Arial" w:cs="Arial"/>
          <w:sz w:val="24"/>
          <w:szCs w:val="24"/>
        </w:rPr>
      </w:pPr>
      <w:r>
        <w:rPr>
          <w:rFonts w:ascii="Arial" w:hAnsi="Arial" w:cs="Arial"/>
          <w:sz w:val="24"/>
          <w:szCs w:val="24"/>
        </w:rPr>
        <w:t>These days, it offers a broad range of sports and leisure facilities, both indoors and outdoors, a great variety of arts and culture activities and wide open spaces to enjoy and explore.</w:t>
      </w:r>
    </w:p>
    <w:p w14:paraId="4677F830" w14:textId="77777777" w:rsidR="00B54173" w:rsidRDefault="00B54173" w:rsidP="00B54173">
      <w:pPr>
        <w:overflowPunct w:val="0"/>
        <w:autoSpaceDE w:val="0"/>
        <w:autoSpaceDN w:val="0"/>
        <w:adjustRightInd w:val="0"/>
        <w:jc w:val="both"/>
        <w:textAlignment w:val="baseline"/>
        <w:rPr>
          <w:rFonts w:ascii="Arial" w:hAnsi="Arial" w:cs="Arial"/>
          <w:sz w:val="24"/>
          <w:szCs w:val="24"/>
          <w:lang w:eastAsia="en-US"/>
        </w:rPr>
      </w:pPr>
      <w:r>
        <w:rPr>
          <w:rFonts w:ascii="Arial" w:hAnsi="Arial" w:cs="Arial"/>
          <w:sz w:val="24"/>
          <w:szCs w:val="24"/>
        </w:rPr>
        <w:t xml:space="preserve">There are many recreational activities; for lovers of the outdoors, with excellent local golf courses, sailing in the Clyde, outdoor swimming at </w:t>
      </w:r>
      <w:proofErr w:type="spellStart"/>
      <w:r>
        <w:rPr>
          <w:rFonts w:ascii="Arial" w:hAnsi="Arial" w:cs="Arial"/>
          <w:sz w:val="24"/>
          <w:szCs w:val="24"/>
        </w:rPr>
        <w:t>Gourock</w:t>
      </w:r>
      <w:proofErr w:type="spellEnd"/>
      <w:r>
        <w:rPr>
          <w:rFonts w:ascii="Arial" w:hAnsi="Arial" w:cs="Arial"/>
          <w:sz w:val="24"/>
          <w:szCs w:val="24"/>
        </w:rPr>
        <w:t xml:space="preserve">, hill walking and mountain biking in Argyll &amp; Bute. </w:t>
      </w:r>
      <w:r>
        <w:rPr>
          <w:rFonts w:ascii="Arial" w:hAnsi="Arial" w:cs="Arial"/>
          <w:color w:val="212529"/>
          <w:sz w:val="24"/>
          <w:szCs w:val="24"/>
          <w:shd w:val="clear" w:color="auto" w:fill="FFFFFF"/>
        </w:rPr>
        <w:t xml:space="preserve">There are 6 golf courses alone in the area with outstanding views of the Firth of Clyde.  Wild swimming, sailing and rowing are all popular activities. This makes the </w:t>
      </w:r>
      <w:r>
        <w:rPr>
          <w:rFonts w:ascii="Arial" w:hAnsi="Arial" w:cs="Arial"/>
          <w:sz w:val="24"/>
          <w:szCs w:val="24"/>
        </w:rPr>
        <w:t xml:space="preserve">area is an attractive one to live in. It offers good access to the Highlands and to Glasgow with its many cultural and recreational attractions. </w:t>
      </w:r>
    </w:p>
    <w:p w14:paraId="7DF4E37C" w14:textId="77777777" w:rsidR="00B54173" w:rsidRDefault="00B54173" w:rsidP="00B54173">
      <w:pPr>
        <w:overflowPunct w:val="0"/>
        <w:autoSpaceDE w:val="0"/>
        <w:autoSpaceDN w:val="0"/>
        <w:adjustRightInd w:val="0"/>
        <w:jc w:val="both"/>
        <w:textAlignment w:val="baseline"/>
        <w:rPr>
          <w:rFonts w:ascii="Arial" w:hAnsi="Arial" w:cs="Arial"/>
          <w:sz w:val="24"/>
          <w:szCs w:val="24"/>
        </w:rPr>
      </w:pPr>
    </w:p>
    <w:p w14:paraId="6E8917E5" w14:textId="77777777" w:rsidR="00B54173" w:rsidRDefault="00B54173" w:rsidP="00B54173">
      <w:pPr>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Inverclyde’s estimated population in 2017 was 78,760, which is 1.5% of the total population of Scotland.</w:t>
      </w:r>
    </w:p>
    <w:p w14:paraId="44FB30F8" w14:textId="77777777" w:rsidR="00B54173" w:rsidRDefault="00B54173" w:rsidP="00B54173">
      <w:pPr>
        <w:overflowPunct w:val="0"/>
        <w:autoSpaceDE w:val="0"/>
        <w:autoSpaceDN w:val="0"/>
        <w:adjustRightInd w:val="0"/>
        <w:jc w:val="both"/>
        <w:textAlignment w:val="baseline"/>
        <w:rPr>
          <w:rFonts w:ascii="Arial" w:hAnsi="Arial" w:cs="Arial"/>
          <w:sz w:val="24"/>
          <w:szCs w:val="24"/>
        </w:rPr>
      </w:pPr>
    </w:p>
    <w:p w14:paraId="6DF2F663" w14:textId="77777777" w:rsidR="00B54173" w:rsidRDefault="00B54173" w:rsidP="00B54173">
      <w:pPr>
        <w:overflowPunct w:val="0"/>
        <w:autoSpaceDE w:val="0"/>
        <w:autoSpaceDN w:val="0"/>
        <w:adjustRightInd w:val="0"/>
        <w:jc w:val="both"/>
        <w:textAlignment w:val="baseline"/>
        <w:rPr>
          <w:rFonts w:ascii="Arial" w:hAnsi="Arial" w:cs="Arial"/>
          <w:b/>
          <w:color w:val="002060"/>
          <w:sz w:val="32"/>
          <w:szCs w:val="32"/>
        </w:rPr>
      </w:pPr>
      <w:r>
        <w:rPr>
          <w:rFonts w:ascii="ArialMT" w:hAnsi="ArialMT" w:cs="ArialMT"/>
          <w:sz w:val="24"/>
          <w:szCs w:val="24"/>
        </w:rPr>
        <w:t xml:space="preserve">87% of the population live in the towns of Greenock, Port Glasgow and </w:t>
      </w:r>
      <w:proofErr w:type="spellStart"/>
      <w:r>
        <w:rPr>
          <w:rFonts w:ascii="ArialMT" w:hAnsi="ArialMT" w:cs="ArialMT"/>
          <w:sz w:val="24"/>
          <w:szCs w:val="24"/>
        </w:rPr>
        <w:t>Gourock</w:t>
      </w:r>
      <w:proofErr w:type="spellEnd"/>
      <w:r>
        <w:rPr>
          <w:rFonts w:ascii="ArialMT" w:hAnsi="ArialMT" w:cs="ArialMT"/>
          <w:sz w:val="24"/>
          <w:szCs w:val="24"/>
        </w:rPr>
        <w:t xml:space="preserve"> with the remainder of the population living in the villages of </w:t>
      </w:r>
      <w:proofErr w:type="spellStart"/>
      <w:r>
        <w:rPr>
          <w:rFonts w:ascii="ArialMT" w:hAnsi="ArialMT" w:cs="ArialMT"/>
          <w:sz w:val="24"/>
          <w:szCs w:val="24"/>
        </w:rPr>
        <w:t>Inverkip</w:t>
      </w:r>
      <w:proofErr w:type="spellEnd"/>
      <w:r>
        <w:rPr>
          <w:rFonts w:ascii="ArialMT" w:hAnsi="ArialMT" w:cs="ArialMT"/>
          <w:sz w:val="24"/>
          <w:szCs w:val="24"/>
        </w:rPr>
        <w:t xml:space="preserve">, </w:t>
      </w:r>
      <w:proofErr w:type="spellStart"/>
      <w:r>
        <w:rPr>
          <w:rFonts w:ascii="ArialMT" w:hAnsi="ArialMT" w:cs="ArialMT"/>
          <w:sz w:val="24"/>
          <w:szCs w:val="24"/>
        </w:rPr>
        <w:t>Wemyss</w:t>
      </w:r>
      <w:proofErr w:type="spellEnd"/>
      <w:r>
        <w:rPr>
          <w:rFonts w:ascii="ArialMT" w:hAnsi="ArialMT" w:cs="ArialMT"/>
          <w:sz w:val="24"/>
          <w:szCs w:val="24"/>
        </w:rPr>
        <w:t xml:space="preserve"> Bay, </w:t>
      </w:r>
      <w:proofErr w:type="spellStart"/>
      <w:r>
        <w:rPr>
          <w:rFonts w:ascii="ArialMT" w:hAnsi="ArialMT" w:cs="ArialMT"/>
          <w:sz w:val="24"/>
          <w:szCs w:val="24"/>
        </w:rPr>
        <w:t>Kilmacolm</w:t>
      </w:r>
      <w:proofErr w:type="spellEnd"/>
      <w:r>
        <w:rPr>
          <w:rFonts w:ascii="ArialMT" w:hAnsi="ArialMT" w:cs="ArialMT"/>
          <w:sz w:val="24"/>
          <w:szCs w:val="24"/>
        </w:rPr>
        <w:t xml:space="preserve"> and </w:t>
      </w:r>
      <w:proofErr w:type="spellStart"/>
      <w:r>
        <w:rPr>
          <w:rFonts w:ascii="ArialMT" w:hAnsi="ArialMT" w:cs="ArialMT"/>
          <w:sz w:val="24"/>
          <w:szCs w:val="24"/>
        </w:rPr>
        <w:t>Quarriers</w:t>
      </w:r>
      <w:proofErr w:type="spellEnd"/>
      <w:r>
        <w:rPr>
          <w:rFonts w:ascii="ArialMT" w:hAnsi="ArialMT" w:cs="ArialMT"/>
          <w:sz w:val="24"/>
          <w:szCs w:val="24"/>
        </w:rPr>
        <w:t xml:space="preserve"> Village.</w:t>
      </w:r>
    </w:p>
    <w:p w14:paraId="1DA6542E" w14:textId="77777777" w:rsidR="00B54173" w:rsidRDefault="00B54173" w:rsidP="00B54173">
      <w:pPr>
        <w:overflowPunct w:val="0"/>
        <w:autoSpaceDE w:val="0"/>
        <w:autoSpaceDN w:val="0"/>
        <w:adjustRightInd w:val="0"/>
        <w:jc w:val="both"/>
        <w:textAlignment w:val="baseline"/>
        <w:rPr>
          <w:rFonts w:ascii="Arial-Black" w:hAnsi="Arial-Black" w:cs="Arial-Black"/>
          <w:color w:val="805BA3"/>
          <w:sz w:val="24"/>
          <w:szCs w:val="24"/>
        </w:rPr>
      </w:pPr>
    </w:p>
    <w:p w14:paraId="2F9C6EE5" w14:textId="77777777" w:rsidR="00B54173" w:rsidRDefault="00B54173" w:rsidP="00B54173">
      <w:pPr>
        <w:numPr>
          <w:ilvl w:val="0"/>
          <w:numId w:val="22"/>
        </w:numPr>
        <w:overflowPunct w:val="0"/>
        <w:autoSpaceDE w:val="0"/>
        <w:autoSpaceDN w:val="0"/>
        <w:adjustRightInd w:val="0"/>
        <w:spacing w:after="0" w:line="240" w:lineRule="auto"/>
        <w:contextualSpacing/>
        <w:jc w:val="both"/>
        <w:textAlignment w:val="baseline"/>
        <w:rPr>
          <w:rFonts w:ascii="Arial" w:hAnsi="Arial" w:cs="Arial"/>
          <w:sz w:val="24"/>
          <w:szCs w:val="24"/>
        </w:rPr>
      </w:pPr>
      <w:r>
        <w:rPr>
          <w:rFonts w:ascii="Arial" w:hAnsi="Arial" w:cs="Arial"/>
          <w:sz w:val="24"/>
          <w:szCs w:val="24"/>
        </w:rPr>
        <w:t>16.2% of Inverclyde’s population is aged 16 years or younger,</w:t>
      </w:r>
    </w:p>
    <w:p w14:paraId="02870581" w14:textId="77777777" w:rsidR="00B54173" w:rsidRDefault="00B54173" w:rsidP="00B54173">
      <w:pPr>
        <w:numPr>
          <w:ilvl w:val="0"/>
          <w:numId w:val="22"/>
        </w:numPr>
        <w:overflowPunct w:val="0"/>
        <w:autoSpaceDE w:val="0"/>
        <w:autoSpaceDN w:val="0"/>
        <w:adjustRightInd w:val="0"/>
        <w:spacing w:after="0" w:line="240" w:lineRule="auto"/>
        <w:contextualSpacing/>
        <w:jc w:val="both"/>
        <w:textAlignment w:val="baseline"/>
        <w:rPr>
          <w:rFonts w:ascii="Arial" w:hAnsi="Arial" w:cs="Arial"/>
          <w:sz w:val="24"/>
          <w:szCs w:val="24"/>
        </w:rPr>
      </w:pPr>
      <w:r>
        <w:rPr>
          <w:rFonts w:ascii="Arial" w:hAnsi="Arial" w:cs="Arial"/>
          <w:sz w:val="24"/>
          <w:szCs w:val="24"/>
        </w:rPr>
        <w:t>20.46% is aged 65 years or older.</w:t>
      </w:r>
    </w:p>
    <w:p w14:paraId="602BCAF4" w14:textId="77777777" w:rsidR="00B54173" w:rsidRDefault="00B54173" w:rsidP="00B54173">
      <w:pPr>
        <w:numPr>
          <w:ilvl w:val="0"/>
          <w:numId w:val="22"/>
        </w:numPr>
        <w:overflowPunct w:val="0"/>
        <w:autoSpaceDE w:val="0"/>
        <w:autoSpaceDN w:val="0"/>
        <w:adjustRightInd w:val="0"/>
        <w:spacing w:after="0" w:line="240" w:lineRule="auto"/>
        <w:contextualSpacing/>
        <w:jc w:val="both"/>
        <w:textAlignment w:val="baseline"/>
        <w:rPr>
          <w:rFonts w:ascii="Arial" w:hAnsi="Arial" w:cs="Arial"/>
          <w:b/>
          <w:sz w:val="32"/>
          <w:szCs w:val="32"/>
        </w:rPr>
      </w:pPr>
      <w:r>
        <w:rPr>
          <w:rFonts w:ascii="Arial" w:hAnsi="Arial" w:cs="Arial"/>
          <w:sz w:val="24"/>
          <w:szCs w:val="24"/>
        </w:rPr>
        <w:t>63.3% of Inverclyde’s population is aged between 16 and 64 years old.</w:t>
      </w:r>
    </w:p>
    <w:p w14:paraId="3041E394" w14:textId="77777777" w:rsidR="00B54173" w:rsidRDefault="00B54173" w:rsidP="00B54173">
      <w:pPr>
        <w:overflowPunct w:val="0"/>
        <w:autoSpaceDE w:val="0"/>
        <w:autoSpaceDN w:val="0"/>
        <w:adjustRightInd w:val="0"/>
        <w:jc w:val="both"/>
        <w:textAlignment w:val="baseline"/>
        <w:rPr>
          <w:rFonts w:ascii="Arial" w:hAnsi="Arial" w:cs="Arial"/>
          <w:b/>
          <w:color w:val="002060"/>
          <w:sz w:val="32"/>
          <w:szCs w:val="32"/>
        </w:rPr>
      </w:pPr>
    </w:p>
    <w:p w14:paraId="7B6145C1" w14:textId="77777777" w:rsidR="00B54173" w:rsidRDefault="00B54173" w:rsidP="00B54173">
      <w:pPr>
        <w:overflowPunct w:val="0"/>
        <w:autoSpaceDE w:val="0"/>
        <w:autoSpaceDN w:val="0"/>
        <w:adjustRightInd w:val="0"/>
        <w:jc w:val="both"/>
        <w:textAlignment w:val="baseline"/>
        <w:rPr>
          <w:rFonts w:ascii="ArialMT" w:hAnsi="ArialMT" w:cs="ArialMT"/>
          <w:sz w:val="24"/>
          <w:szCs w:val="24"/>
        </w:rPr>
      </w:pPr>
      <w:r>
        <w:rPr>
          <w:rFonts w:ascii="ArialMT" w:hAnsi="ArialMT" w:cs="ArialMT"/>
          <w:sz w:val="24"/>
          <w:szCs w:val="24"/>
        </w:rPr>
        <w:t xml:space="preserve">Despite the attractiveness of many parts of Inverclyde there are a number of communities, similar to other parts of the West of Scotland, in Inverclyde that continue to suffer from high levels of poverty and disadvantage. The areas suffering from the highest levels of deprivation include parts of Greenock and Port Glasgow. Within Greenock in particular, there are communities that have consistently been placed amongst the top 5% most deprived in Scotland since 2004. This has manifested itself in poorer health, lower levels of employment, higher levels of child poverty, lower levels of attainment and higher levels of drug and alcohol misuse in these areas. </w:t>
      </w:r>
    </w:p>
    <w:p w14:paraId="722B00AE" w14:textId="77777777" w:rsidR="00B54173" w:rsidRDefault="00B54173" w:rsidP="00B54173">
      <w:pPr>
        <w:overflowPunct w:val="0"/>
        <w:autoSpaceDE w:val="0"/>
        <w:autoSpaceDN w:val="0"/>
        <w:adjustRightInd w:val="0"/>
        <w:jc w:val="both"/>
        <w:textAlignment w:val="baseline"/>
        <w:rPr>
          <w:rFonts w:ascii="ArialMT" w:hAnsi="ArialMT" w:cs="ArialMT"/>
          <w:sz w:val="24"/>
          <w:szCs w:val="24"/>
        </w:rPr>
      </w:pPr>
    </w:p>
    <w:p w14:paraId="26914B49" w14:textId="77777777" w:rsidR="00B54173" w:rsidRDefault="00B54173" w:rsidP="00B54173">
      <w:pPr>
        <w:overflowPunct w:val="0"/>
        <w:autoSpaceDE w:val="0"/>
        <w:autoSpaceDN w:val="0"/>
        <w:adjustRightInd w:val="0"/>
        <w:jc w:val="both"/>
        <w:textAlignment w:val="baseline"/>
        <w:rPr>
          <w:rFonts w:ascii="ArialMT" w:hAnsi="ArialMT" w:cs="ArialMT"/>
          <w:sz w:val="24"/>
          <w:szCs w:val="24"/>
        </w:rPr>
      </w:pPr>
      <w:r>
        <w:rPr>
          <w:rFonts w:ascii="ArialMT" w:hAnsi="ArialMT" w:cs="ArialMT"/>
          <w:sz w:val="24"/>
          <w:szCs w:val="24"/>
        </w:rPr>
        <w:t>The differences in social and economic circumstances in communities across Inverclyde mean that tackling inequalities is key priority for NHS Greater Glasgow and Clyde, and the Team at Inverclyde Royal Hospital are committed to driving forward change and advocating for our patients.</w:t>
      </w:r>
    </w:p>
    <w:p w14:paraId="6D9B9F5E" w14:textId="77777777" w:rsidR="00B54173" w:rsidRDefault="00B54173" w:rsidP="00B54173">
      <w:pPr>
        <w:overflowPunct w:val="0"/>
        <w:autoSpaceDE w:val="0"/>
        <w:autoSpaceDN w:val="0"/>
        <w:adjustRightInd w:val="0"/>
        <w:jc w:val="both"/>
        <w:textAlignment w:val="baseline"/>
        <w:rPr>
          <w:rFonts w:ascii="Arial" w:hAnsi="Arial" w:cs="Arial"/>
          <w:b/>
          <w:sz w:val="24"/>
          <w:szCs w:val="24"/>
        </w:rPr>
      </w:pPr>
      <w:r>
        <w:rPr>
          <w:rFonts w:ascii="Arial" w:hAnsi="Arial" w:cs="Arial"/>
          <w:b/>
          <w:sz w:val="24"/>
          <w:szCs w:val="24"/>
        </w:rPr>
        <w:t xml:space="preserve">Education </w:t>
      </w:r>
    </w:p>
    <w:p w14:paraId="0F753F0E" w14:textId="77777777" w:rsidR="00B54173" w:rsidRPr="00B54173" w:rsidRDefault="00B54173" w:rsidP="00B54173">
      <w:pPr>
        <w:overflowPunct w:val="0"/>
        <w:autoSpaceDE w:val="0"/>
        <w:autoSpaceDN w:val="0"/>
        <w:adjustRightInd w:val="0"/>
        <w:jc w:val="both"/>
        <w:textAlignment w:val="baseline"/>
        <w:rPr>
          <w:rFonts w:ascii="Arial" w:hAnsi="Arial" w:cs="Arial"/>
          <w:b/>
          <w:sz w:val="24"/>
          <w:szCs w:val="24"/>
        </w:rPr>
      </w:pPr>
      <w:r>
        <w:rPr>
          <w:rFonts w:ascii="Arial" w:eastAsia="Calibri" w:hAnsi="Arial" w:cs="Arial"/>
          <w:color w:val="0A0A0A"/>
          <w:sz w:val="24"/>
          <w:szCs w:val="24"/>
          <w:shd w:val="clear" w:color="auto" w:fill="FFFFFF"/>
        </w:rPr>
        <w:t xml:space="preserve">In Inverclyde there are currently 6 Secondary State Schools, 20 Primary Schools and 2 Independent Schools along with Early Years Establishments and Additional Support needs units.  </w:t>
      </w:r>
    </w:p>
    <w:p w14:paraId="368E52A0" w14:textId="77777777" w:rsidR="00B54173" w:rsidRDefault="00B54173" w:rsidP="00B54173">
      <w:pPr>
        <w:overflowPunct w:val="0"/>
        <w:autoSpaceDE w:val="0"/>
        <w:autoSpaceDN w:val="0"/>
        <w:adjustRightInd w:val="0"/>
        <w:jc w:val="both"/>
        <w:textAlignment w:val="baseline"/>
        <w:rPr>
          <w:rFonts w:ascii="Arial" w:hAnsi="Arial" w:cs="Arial"/>
          <w:color w:val="000000"/>
          <w:sz w:val="24"/>
          <w:szCs w:val="24"/>
        </w:rPr>
      </w:pPr>
      <w:r>
        <w:rPr>
          <w:rFonts w:ascii="ArialMT" w:hAnsi="ArialMT" w:cs="ArialMT"/>
          <w:sz w:val="24"/>
          <w:szCs w:val="24"/>
        </w:rPr>
        <w:t xml:space="preserve">Find out more about schools in Inverclyde via </w:t>
      </w:r>
      <w:r>
        <w:rPr>
          <w:rFonts w:ascii="Arial" w:hAnsi="Arial" w:cs="Arial"/>
          <w:sz w:val="24"/>
          <w:szCs w:val="24"/>
        </w:rPr>
        <w:t>www.inverclyde.gov.uk/education-and-learning/schools</w:t>
      </w:r>
    </w:p>
    <w:bookmarkEnd w:id="30"/>
    <w:p w14:paraId="42C6D796" w14:textId="77777777" w:rsidR="00F348D8" w:rsidRPr="00016407" w:rsidRDefault="00F348D8" w:rsidP="00F348D8">
      <w:pPr>
        <w:overflowPunct w:val="0"/>
        <w:autoSpaceDE w:val="0"/>
        <w:autoSpaceDN w:val="0"/>
        <w:adjustRightInd w:val="0"/>
        <w:textAlignment w:val="baseline"/>
        <w:rPr>
          <w:rFonts w:hAnsi="Times New Roman"/>
        </w:rPr>
      </w:pPr>
    </w:p>
    <w:p w14:paraId="31AC867C" w14:textId="77777777" w:rsidR="00F348D8" w:rsidRPr="00AF4AC3" w:rsidRDefault="00F348D8" w:rsidP="00F348D8">
      <w:pPr>
        <w:overflowPunct w:val="0"/>
        <w:autoSpaceDE w:val="0"/>
        <w:autoSpaceDN w:val="0"/>
        <w:adjustRightInd w:val="0"/>
        <w:jc w:val="both"/>
        <w:textAlignment w:val="baseline"/>
        <w:rPr>
          <w:rFonts w:ascii="Arial" w:hAnsi="Arial" w:cs="Arial"/>
          <w:sz w:val="24"/>
          <w:szCs w:val="24"/>
        </w:rPr>
      </w:pPr>
      <w:r w:rsidRPr="00AF4AC3">
        <w:rPr>
          <w:rFonts w:ascii="Arial" w:hAnsi="Arial" w:cs="Arial"/>
          <w:sz w:val="24"/>
          <w:szCs w:val="24"/>
        </w:rPr>
        <w:t>As a place to live, the Greater Glasgow and Clyde area has many attractions. The West of Scotland combines cosmopolitan charm, lush countryside and soothing seaside. Culturally diverse, architecturally stunning and historically rich, this vibrant region is home to innovation, celebration and the largest city in Scotland – Glasgow.</w:t>
      </w:r>
    </w:p>
    <w:p w14:paraId="04857CB3" w14:textId="77777777" w:rsidR="00F348D8" w:rsidRPr="00AF4AC3" w:rsidRDefault="00F348D8" w:rsidP="00F348D8">
      <w:pPr>
        <w:overflowPunct w:val="0"/>
        <w:autoSpaceDE w:val="0"/>
        <w:autoSpaceDN w:val="0"/>
        <w:adjustRightInd w:val="0"/>
        <w:jc w:val="both"/>
        <w:textAlignment w:val="baseline"/>
        <w:rPr>
          <w:rFonts w:ascii="Arial" w:hAnsi="Arial" w:cs="Arial"/>
          <w:sz w:val="24"/>
          <w:szCs w:val="24"/>
        </w:rPr>
      </w:pPr>
      <w:r w:rsidRPr="00AF4AC3">
        <w:rPr>
          <w:rFonts w:ascii="Arial" w:hAnsi="Arial" w:cs="Arial"/>
          <w:sz w:val="24"/>
          <w:szCs w:val="24"/>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592D9ABF" w14:textId="77777777" w:rsidR="00F348D8" w:rsidRPr="00AF4AC3" w:rsidRDefault="00F348D8" w:rsidP="00F348D8">
      <w:pPr>
        <w:overflowPunct w:val="0"/>
        <w:autoSpaceDE w:val="0"/>
        <w:autoSpaceDN w:val="0"/>
        <w:adjustRightInd w:val="0"/>
        <w:jc w:val="both"/>
        <w:textAlignment w:val="baseline"/>
        <w:rPr>
          <w:rFonts w:ascii="Arial" w:hAnsi="Arial" w:cs="Arial"/>
          <w:sz w:val="24"/>
          <w:szCs w:val="24"/>
        </w:rPr>
      </w:pPr>
      <w:r w:rsidRPr="00AF4AC3">
        <w:rPr>
          <w:rFonts w:ascii="Arial" w:hAnsi="Arial" w:cs="Arial"/>
          <w:sz w:val="24"/>
          <w:szCs w:val="24"/>
        </w:rPr>
        <w:t>This is a region of striking contrast. Larger areas like Glasgow are within easy reach of picturesque towns, villages and some of Scotland’s most scenic beaches, captivating wildlife and tranquil countryside.</w:t>
      </w:r>
    </w:p>
    <w:p w14:paraId="0617BB3D" w14:textId="77777777" w:rsidR="00F348D8" w:rsidRPr="00AF4AC3" w:rsidRDefault="00F348D8" w:rsidP="00F348D8">
      <w:pPr>
        <w:overflowPunct w:val="0"/>
        <w:autoSpaceDE w:val="0"/>
        <w:autoSpaceDN w:val="0"/>
        <w:adjustRightInd w:val="0"/>
        <w:jc w:val="both"/>
        <w:textAlignment w:val="baseline"/>
        <w:rPr>
          <w:rFonts w:ascii="Arial" w:hAnsi="Arial" w:cs="Arial"/>
          <w:sz w:val="24"/>
          <w:szCs w:val="24"/>
        </w:rPr>
      </w:pPr>
      <w:r w:rsidRPr="00AF4AC3">
        <w:rPr>
          <w:rFonts w:ascii="Arial" w:hAnsi="Arial" w:cs="Arial"/>
          <w:sz w:val="24"/>
          <w:szCs w:val="24"/>
        </w:rPr>
        <w:t>Multicultural, magnificent and brimming with personality, Glasgow is Scotland’s largest city and is home to nearly 600,000 people. Offering a rich history, stunning architecture and the best shopping in the UK outside London. The community spirit and friendliness of the locals led to the creation of the commonwealth games phrase ‘People make Glasgow’.</w:t>
      </w:r>
    </w:p>
    <w:p w14:paraId="775BCFDF" w14:textId="77777777" w:rsidR="00F348D8" w:rsidRPr="00AF4AC3" w:rsidRDefault="007D4ACB" w:rsidP="00F348D8">
      <w:pPr>
        <w:overflowPunct w:val="0"/>
        <w:autoSpaceDE w:val="0"/>
        <w:autoSpaceDN w:val="0"/>
        <w:adjustRightInd w:val="0"/>
        <w:jc w:val="both"/>
        <w:textAlignment w:val="baseline"/>
        <w:rPr>
          <w:rFonts w:ascii="Arial" w:hAnsi="Arial" w:cs="Arial"/>
          <w:sz w:val="24"/>
          <w:szCs w:val="24"/>
        </w:rPr>
      </w:pPr>
      <w:r w:rsidRPr="00AF4AC3">
        <w:rPr>
          <w:rFonts w:ascii="Arial" w:hAnsi="Arial" w:cs="Arial"/>
          <w:noProof/>
          <w:sz w:val="24"/>
          <w:szCs w:val="24"/>
        </w:rPr>
        <w:drawing>
          <wp:anchor distT="0" distB="0" distL="114300" distR="114300" simplePos="0" relativeHeight="251655168" behindDoc="0" locked="0" layoutInCell="1" allowOverlap="1" wp14:anchorId="61944481" wp14:editId="07777777">
            <wp:simplePos x="0" y="0"/>
            <wp:positionH relativeFrom="margin">
              <wp:align>right</wp:align>
            </wp:positionH>
            <wp:positionV relativeFrom="paragraph">
              <wp:posOffset>847725</wp:posOffset>
            </wp:positionV>
            <wp:extent cx="4019550" cy="1402080"/>
            <wp:effectExtent l="0" t="0" r="0" b="0"/>
            <wp:wrapSquare wrapText="bothSides"/>
            <wp:docPr id="6"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19550" cy="1402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348D8" w:rsidRPr="00AF4AC3">
        <w:rPr>
          <w:rFonts w:ascii="Arial" w:hAnsi="Arial" w:cs="Arial"/>
          <w:sz w:val="24"/>
          <w:szCs w:val="24"/>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78B31403" w14:textId="77777777" w:rsidR="00F348D8" w:rsidRPr="00AF4AC3" w:rsidRDefault="00F348D8" w:rsidP="00F348D8">
      <w:pPr>
        <w:overflowPunct w:val="0"/>
        <w:autoSpaceDE w:val="0"/>
        <w:autoSpaceDN w:val="0"/>
        <w:adjustRightInd w:val="0"/>
        <w:textAlignment w:val="baseline"/>
        <w:rPr>
          <w:rFonts w:ascii="Arial" w:hAnsi="Arial" w:cs="Arial"/>
          <w:sz w:val="24"/>
          <w:szCs w:val="24"/>
        </w:rPr>
      </w:pPr>
      <w:r w:rsidRPr="00AF4AC3">
        <w:rPr>
          <w:rFonts w:ascii="Arial" w:hAnsi="Arial" w:cs="Arial"/>
          <w:sz w:val="24"/>
          <w:szCs w:val="24"/>
        </w:rPr>
        <w:t>Home to over 133,000 students from around the world, this vibrant city has five world-renowned universities and seven colleges.</w:t>
      </w:r>
    </w:p>
    <w:p w14:paraId="6E1831B3" w14:textId="77777777" w:rsidR="00F348D8" w:rsidRPr="00AD6D49" w:rsidRDefault="00F348D8" w:rsidP="00F348D8">
      <w:pPr>
        <w:overflowPunct w:val="0"/>
        <w:autoSpaceDE w:val="0"/>
        <w:autoSpaceDN w:val="0"/>
        <w:adjustRightInd w:val="0"/>
        <w:textAlignment w:val="baseline"/>
        <w:rPr>
          <w:rFonts w:ascii="Arial" w:hAnsi="Arial" w:cs="Arial"/>
          <w:sz w:val="24"/>
          <w:szCs w:val="24"/>
        </w:rPr>
      </w:pPr>
    </w:p>
    <w:p w14:paraId="7CA5250A" w14:textId="77777777" w:rsidR="00F348D8" w:rsidRPr="00AD6D49" w:rsidRDefault="00B54173" w:rsidP="00F348D8">
      <w:pPr>
        <w:pStyle w:val="Heading2"/>
      </w:pPr>
      <w:bookmarkStart w:id="31" w:name="_Toc87361025"/>
      <w:bookmarkStart w:id="32" w:name="_Toc124872285"/>
      <w:bookmarkStart w:id="33" w:name="_Toc124872372"/>
      <w:r>
        <w:t xml:space="preserve"> </w:t>
      </w:r>
      <w:r w:rsidR="00F348D8" w:rsidRPr="00AD6D49">
        <w:t>Lots to see and do</w:t>
      </w:r>
      <w:bookmarkEnd w:id="31"/>
      <w:bookmarkEnd w:id="32"/>
      <w:bookmarkEnd w:id="33"/>
    </w:p>
    <w:p w14:paraId="54B5A9D4" w14:textId="77777777" w:rsidR="00F348D8" w:rsidRPr="00AF4AC3" w:rsidRDefault="00F348D8" w:rsidP="00F348D8">
      <w:pPr>
        <w:overflowPunct w:val="0"/>
        <w:autoSpaceDE w:val="0"/>
        <w:autoSpaceDN w:val="0"/>
        <w:adjustRightInd w:val="0"/>
        <w:jc w:val="both"/>
        <w:textAlignment w:val="baseline"/>
        <w:rPr>
          <w:rFonts w:ascii="Arial" w:hAnsi="Arial" w:cs="Arial"/>
          <w:sz w:val="24"/>
          <w:szCs w:val="24"/>
        </w:rPr>
      </w:pPr>
      <w:r w:rsidRPr="00AF4AC3">
        <w:rPr>
          <w:rFonts w:ascii="Arial" w:hAnsi="Arial" w:cs="Arial"/>
          <w:sz w:val="24"/>
          <w:szCs w:val="24"/>
        </w:rPr>
        <w:t xml:space="preserve">No matter what your age or interest, the West has something for you. Be dazzled by Charles Rennie Mackintosh’s iconic architecture in Glasgow or satisfy your appetite with mouth-watering produce at the farmers’ markets in Renfrewshire and Inverclyde. </w:t>
      </w:r>
    </w:p>
    <w:p w14:paraId="54E11D2A" w14:textId="77777777" w:rsidR="00F348D8" w:rsidRPr="00AF4AC3" w:rsidRDefault="00F348D8" w:rsidP="00F348D8">
      <w:pPr>
        <w:overflowPunct w:val="0"/>
        <w:autoSpaceDE w:val="0"/>
        <w:autoSpaceDN w:val="0"/>
        <w:adjustRightInd w:val="0"/>
        <w:jc w:val="both"/>
        <w:textAlignment w:val="baseline"/>
        <w:rPr>
          <w:rFonts w:ascii="Arial" w:hAnsi="Arial" w:cs="Arial"/>
          <w:sz w:val="24"/>
          <w:szCs w:val="24"/>
        </w:rPr>
      </w:pPr>
    </w:p>
    <w:p w14:paraId="689C0603" w14:textId="77777777" w:rsidR="00F348D8" w:rsidRPr="00AF4AC3" w:rsidRDefault="00F348D8" w:rsidP="00F348D8">
      <w:pPr>
        <w:overflowPunct w:val="0"/>
        <w:autoSpaceDE w:val="0"/>
        <w:autoSpaceDN w:val="0"/>
        <w:adjustRightInd w:val="0"/>
        <w:jc w:val="both"/>
        <w:textAlignment w:val="baseline"/>
        <w:rPr>
          <w:rFonts w:ascii="Arial" w:hAnsi="Arial" w:cs="Arial"/>
          <w:sz w:val="24"/>
          <w:szCs w:val="24"/>
        </w:rPr>
      </w:pPr>
      <w:r w:rsidRPr="00AF4AC3">
        <w:rPr>
          <w:rFonts w:ascii="Arial" w:hAnsi="Arial" w:cs="Arial"/>
          <w:sz w:val="24"/>
          <w:szCs w:val="24"/>
        </w:rPr>
        <w:t>You also have your choice of impressive year-round events and festivals, attractions or some of the best leisure facilities in the country. And as a UNESCO City of Music, Glasgow offers an impressive range of musical delights.</w:t>
      </w:r>
    </w:p>
    <w:p w14:paraId="31126E5D" w14:textId="77777777" w:rsidR="00F348D8" w:rsidRPr="00AF4AC3" w:rsidRDefault="00F348D8" w:rsidP="00F348D8">
      <w:pPr>
        <w:overflowPunct w:val="0"/>
        <w:autoSpaceDE w:val="0"/>
        <w:autoSpaceDN w:val="0"/>
        <w:adjustRightInd w:val="0"/>
        <w:jc w:val="both"/>
        <w:textAlignment w:val="baseline"/>
        <w:rPr>
          <w:rFonts w:ascii="Arial" w:hAnsi="Arial" w:cs="Arial"/>
          <w:sz w:val="24"/>
          <w:szCs w:val="24"/>
        </w:rPr>
      </w:pPr>
    </w:p>
    <w:p w14:paraId="17C8D9C4" w14:textId="77777777" w:rsidR="00F348D8" w:rsidRPr="00AF4AC3" w:rsidRDefault="007D4ACB" w:rsidP="00F348D8">
      <w:pPr>
        <w:overflowPunct w:val="0"/>
        <w:autoSpaceDE w:val="0"/>
        <w:autoSpaceDN w:val="0"/>
        <w:adjustRightInd w:val="0"/>
        <w:jc w:val="both"/>
        <w:textAlignment w:val="baseline"/>
        <w:rPr>
          <w:rFonts w:ascii="Arial" w:hAnsi="Arial" w:cs="Arial"/>
          <w:sz w:val="24"/>
          <w:szCs w:val="24"/>
        </w:rPr>
      </w:pPr>
      <w:r w:rsidRPr="00AF4AC3">
        <w:rPr>
          <w:rFonts w:ascii="Arial" w:hAnsi="Arial" w:cs="Arial"/>
          <w:noProof/>
          <w:sz w:val="24"/>
          <w:szCs w:val="24"/>
        </w:rPr>
        <w:drawing>
          <wp:anchor distT="0" distB="0" distL="114300" distR="114300" simplePos="0" relativeHeight="251656192" behindDoc="0" locked="0" layoutInCell="1" allowOverlap="1" wp14:anchorId="446615D3" wp14:editId="07777777">
            <wp:simplePos x="0" y="0"/>
            <wp:positionH relativeFrom="margin">
              <wp:align>left</wp:align>
            </wp:positionH>
            <wp:positionV relativeFrom="paragraph">
              <wp:posOffset>71755</wp:posOffset>
            </wp:positionV>
            <wp:extent cx="2438400" cy="1857375"/>
            <wp:effectExtent l="0" t="0" r="0" b="0"/>
            <wp:wrapSquare wrapText="bothSides"/>
            <wp:docPr id="5"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185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48D8" w:rsidRPr="00AF4AC3">
        <w:rPr>
          <w:rFonts w:ascii="Arial" w:hAnsi="Arial" w:cs="Arial"/>
          <w:sz w:val="24"/>
          <w:szCs w:val="24"/>
        </w:rPr>
        <w:t xml:space="preserve">Experience the award-winning wonder of </w:t>
      </w:r>
      <w:proofErr w:type="spellStart"/>
      <w:r w:rsidR="00F348D8" w:rsidRPr="00AF4AC3">
        <w:rPr>
          <w:rFonts w:ascii="Arial" w:hAnsi="Arial" w:cs="Arial"/>
          <w:sz w:val="24"/>
          <w:szCs w:val="24"/>
        </w:rPr>
        <w:t>Kelvingrove</w:t>
      </w:r>
      <w:proofErr w:type="spellEnd"/>
      <w:r w:rsidR="00F348D8" w:rsidRPr="00AF4AC3">
        <w:rPr>
          <w:rFonts w:ascii="Arial" w:hAnsi="Arial" w:cs="Arial"/>
          <w:sz w:val="24"/>
          <w:szCs w:val="24"/>
        </w:rPr>
        <w:t xml:space="preserve"> Art Gallery and Museum and the awe-inspiring Glasgow Science Centre, or enjoy international musicians, sporting events and more.</w:t>
      </w:r>
    </w:p>
    <w:p w14:paraId="2DE403A5" w14:textId="77777777" w:rsidR="00F348D8" w:rsidRPr="00AF4AC3" w:rsidRDefault="00F348D8" w:rsidP="00F348D8">
      <w:pPr>
        <w:overflowPunct w:val="0"/>
        <w:autoSpaceDE w:val="0"/>
        <w:autoSpaceDN w:val="0"/>
        <w:adjustRightInd w:val="0"/>
        <w:jc w:val="both"/>
        <w:textAlignment w:val="baseline"/>
        <w:rPr>
          <w:rFonts w:ascii="Arial" w:hAnsi="Arial" w:cs="Arial"/>
          <w:sz w:val="24"/>
          <w:szCs w:val="24"/>
        </w:rPr>
      </w:pPr>
    </w:p>
    <w:p w14:paraId="23DEAB27" w14:textId="77777777" w:rsidR="00F348D8" w:rsidRPr="00AF4AC3" w:rsidRDefault="00F348D8" w:rsidP="00F348D8">
      <w:pPr>
        <w:overflowPunct w:val="0"/>
        <w:autoSpaceDE w:val="0"/>
        <w:autoSpaceDN w:val="0"/>
        <w:adjustRightInd w:val="0"/>
        <w:jc w:val="both"/>
        <w:textAlignment w:val="baseline"/>
        <w:rPr>
          <w:rFonts w:ascii="Arial" w:hAnsi="Arial" w:cs="Arial"/>
          <w:sz w:val="24"/>
          <w:szCs w:val="24"/>
        </w:rPr>
      </w:pPr>
      <w:r w:rsidRPr="00AF4AC3">
        <w:rPr>
          <w:rFonts w:ascii="Arial" w:hAnsi="Arial" w:cs="Arial"/>
          <w:sz w:val="24"/>
          <w:szCs w:val="24"/>
        </w:rPr>
        <w:t xml:space="preserve">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62431CDC" w14:textId="77777777" w:rsidR="00F348D8" w:rsidRPr="00AF4AC3" w:rsidRDefault="00F348D8" w:rsidP="00F348D8">
      <w:pPr>
        <w:overflowPunct w:val="0"/>
        <w:autoSpaceDE w:val="0"/>
        <w:autoSpaceDN w:val="0"/>
        <w:adjustRightInd w:val="0"/>
        <w:jc w:val="both"/>
        <w:textAlignment w:val="baseline"/>
        <w:rPr>
          <w:rFonts w:ascii="Arial" w:hAnsi="Arial" w:cs="Arial"/>
          <w:sz w:val="24"/>
          <w:szCs w:val="24"/>
        </w:rPr>
      </w:pPr>
    </w:p>
    <w:p w14:paraId="49E398E2" w14:textId="2E4A7476" w:rsidR="00F348D8" w:rsidRPr="00EC2056" w:rsidRDefault="00F348D8" w:rsidP="00EC2056">
      <w:pPr>
        <w:overflowPunct w:val="0"/>
        <w:autoSpaceDE w:val="0"/>
        <w:autoSpaceDN w:val="0"/>
        <w:adjustRightInd w:val="0"/>
        <w:jc w:val="both"/>
        <w:textAlignment w:val="baseline"/>
        <w:rPr>
          <w:rFonts w:ascii="Arial" w:hAnsi="Arial" w:cs="Arial"/>
          <w:sz w:val="24"/>
          <w:szCs w:val="24"/>
        </w:rPr>
      </w:pPr>
      <w:r w:rsidRPr="00AF4AC3">
        <w:rPr>
          <w:rFonts w:ascii="Arial" w:hAnsi="Arial" w:cs="Arial"/>
          <w:sz w:val="24"/>
          <w:szCs w:val="24"/>
        </w:rPr>
        <w:t>In Ayrshire you can celebrate the national poet at the Burns and a' that Festival, admire the spectacular scenery at the Ayr Flower show or try your luck at the races at the Scottish Grand National.</w:t>
      </w:r>
      <w:bookmarkStart w:id="34" w:name="_Toc87361026"/>
    </w:p>
    <w:p w14:paraId="436A4FAF" w14:textId="77777777" w:rsidR="00F348D8" w:rsidRPr="00AF4AC3" w:rsidRDefault="00B54173" w:rsidP="00F348D8">
      <w:pPr>
        <w:pStyle w:val="Heading2"/>
      </w:pPr>
      <w:bookmarkStart w:id="35" w:name="_Toc124872286"/>
      <w:bookmarkStart w:id="36" w:name="_Toc124872373"/>
      <w:r>
        <w:t xml:space="preserve"> </w:t>
      </w:r>
      <w:r w:rsidR="00F348D8" w:rsidRPr="00AD6D49">
        <w:t>Housing</w:t>
      </w:r>
      <w:bookmarkEnd w:id="34"/>
      <w:bookmarkEnd w:id="35"/>
      <w:bookmarkEnd w:id="36"/>
    </w:p>
    <w:p w14:paraId="58FE6F21" w14:textId="77777777" w:rsidR="00F348D8" w:rsidRPr="00AF4AC3" w:rsidRDefault="00F348D8" w:rsidP="00F348D8">
      <w:pPr>
        <w:overflowPunct w:val="0"/>
        <w:autoSpaceDE w:val="0"/>
        <w:autoSpaceDN w:val="0"/>
        <w:adjustRightInd w:val="0"/>
        <w:jc w:val="both"/>
        <w:textAlignment w:val="baseline"/>
        <w:rPr>
          <w:rFonts w:ascii="Arial" w:hAnsi="Arial" w:cs="Arial"/>
          <w:sz w:val="24"/>
          <w:szCs w:val="24"/>
        </w:rPr>
      </w:pPr>
      <w:r w:rsidRPr="00AF4AC3">
        <w:rPr>
          <w:rFonts w:ascii="Arial" w:hAnsi="Arial" w:cs="Arial"/>
          <w:sz w:val="24"/>
          <w:szCs w:val="24"/>
        </w:rPr>
        <w:t xml:space="preserve">Whether you are renting or buying, the West offers a superb selection of housing. Here you’ll have your choice of apartments on the River Clyde, country cottages and rural manor houses in rural Renfrewshire, spacious Victorian flats in the West End and family homes in leafy suburbs conveniently located near to schools. </w:t>
      </w:r>
      <w:proofErr w:type="spellStart"/>
      <w:r w:rsidRPr="00AF4AC3">
        <w:rPr>
          <w:rFonts w:ascii="Arial" w:hAnsi="Arial" w:cs="Arial"/>
          <w:sz w:val="24"/>
          <w:szCs w:val="24"/>
        </w:rPr>
        <w:t>Rightmove</w:t>
      </w:r>
      <w:proofErr w:type="spellEnd"/>
      <w:r w:rsidRPr="00AF4AC3">
        <w:rPr>
          <w:rFonts w:ascii="Arial" w:hAnsi="Arial" w:cs="Arial"/>
          <w:sz w:val="24"/>
          <w:szCs w:val="24"/>
        </w:rPr>
        <w:t xml:space="preserve"> and Zoopla searches for the council areas display the wealth of choice and advice can be given by local colleagues if applicants are relocating- we want to ensure that transitions are as smooth and well supported as possible.</w:t>
      </w:r>
    </w:p>
    <w:p w14:paraId="3DAAED61" w14:textId="77777777" w:rsidR="0070238E" w:rsidRPr="0070238E" w:rsidRDefault="00B54173" w:rsidP="0070238E">
      <w:pPr>
        <w:pStyle w:val="Heading2"/>
      </w:pPr>
      <w:bookmarkStart w:id="37" w:name="_Toc87361027"/>
      <w:bookmarkStart w:id="38" w:name="_Toc124872287"/>
      <w:bookmarkStart w:id="39" w:name="_Toc124872374"/>
      <w:r>
        <w:t xml:space="preserve"> </w:t>
      </w:r>
      <w:r w:rsidR="00F348D8" w:rsidRPr="00AD6D49">
        <w:t>Getting aroun</w:t>
      </w:r>
      <w:bookmarkEnd w:id="37"/>
      <w:bookmarkEnd w:id="38"/>
      <w:bookmarkEnd w:id="39"/>
      <w:r w:rsidR="0070238E">
        <w:t>d</w:t>
      </w:r>
    </w:p>
    <w:p w14:paraId="3D5EBA24" w14:textId="77777777" w:rsidR="00F348D8" w:rsidRPr="00AF4AC3" w:rsidRDefault="00F348D8" w:rsidP="00F348D8">
      <w:pPr>
        <w:rPr>
          <w:rFonts w:ascii="Arial" w:hAnsi="Arial" w:cs="Arial"/>
          <w:sz w:val="24"/>
          <w:szCs w:val="24"/>
        </w:rPr>
      </w:pPr>
      <w:r w:rsidRPr="00AF4AC3">
        <w:rPr>
          <w:rFonts w:ascii="Arial" w:hAnsi="Arial" w:cs="Arial"/>
          <w:sz w:val="24"/>
          <w:szCs w:val="24"/>
        </w:rPr>
        <w:t>The Hospital itself has plenty of free parking, including a staff car park and overflow car park. It is supplied by the rail line from Glasgow Central Station.</w:t>
      </w:r>
    </w:p>
    <w:p w14:paraId="33DA960A" w14:textId="77777777" w:rsidR="00F348D8" w:rsidRPr="00AF4AC3" w:rsidRDefault="00F348D8" w:rsidP="00F348D8">
      <w:pPr>
        <w:rPr>
          <w:rFonts w:ascii="Arial" w:hAnsi="Arial" w:cs="Arial"/>
          <w:sz w:val="24"/>
          <w:szCs w:val="24"/>
        </w:rPr>
      </w:pPr>
      <w:r w:rsidRPr="00AF4AC3">
        <w:rPr>
          <w:rFonts w:ascii="Arial" w:hAnsi="Arial" w:cs="Arial"/>
          <w:sz w:val="24"/>
          <w:szCs w:val="24"/>
        </w:rPr>
        <w:t xml:space="preserve">The M8 motorway connects the West with the rest of Scotland, taking just under an hour to drive between the country’s major cities Glasgow and Edinburgh, a well-used commuter route. Major rail lines travel out of Glasgow, North and South, with a direct train to London taking just 4.5 hours, or if a more exciting rail journey is wanted, a trip on the steam train to the famous Glenfinnan viaduct featured in Harry Potter. Glasgow has the UK’s largest suburban rail network outside London.  </w:t>
      </w:r>
    </w:p>
    <w:p w14:paraId="16287F21" w14:textId="77777777" w:rsidR="00F348D8" w:rsidRPr="00AF4AC3" w:rsidRDefault="007D4ACB" w:rsidP="00F348D8">
      <w:pPr>
        <w:rPr>
          <w:rFonts w:ascii="Arial" w:hAnsi="Arial" w:cs="Arial"/>
          <w:sz w:val="24"/>
          <w:szCs w:val="24"/>
        </w:rPr>
      </w:pPr>
      <w:r w:rsidRPr="00AF4AC3">
        <w:rPr>
          <w:rFonts w:ascii="Arial" w:hAnsi="Arial" w:cs="Arial"/>
          <w:noProof/>
          <w:sz w:val="24"/>
          <w:szCs w:val="24"/>
        </w:rPr>
        <w:drawing>
          <wp:inline distT="0" distB="0" distL="0" distR="0" wp14:anchorId="31D177F3" wp14:editId="07777777">
            <wp:extent cx="3429000" cy="2276475"/>
            <wp:effectExtent l="0" t="0" r="0" b="0"/>
            <wp:docPr id="4"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2276475"/>
                    </a:xfrm>
                    <a:prstGeom prst="rect">
                      <a:avLst/>
                    </a:prstGeom>
                    <a:noFill/>
                    <a:ln>
                      <a:noFill/>
                    </a:ln>
                  </pic:spPr>
                </pic:pic>
              </a:graphicData>
            </a:graphic>
          </wp:inline>
        </w:drawing>
      </w:r>
    </w:p>
    <w:p w14:paraId="666C1F74" w14:textId="77777777" w:rsidR="00EC2056" w:rsidRDefault="00F348D8" w:rsidP="00F348D8">
      <w:pPr>
        <w:rPr>
          <w:rFonts w:ascii="Arial" w:hAnsi="Arial" w:cs="Arial"/>
          <w:sz w:val="24"/>
          <w:szCs w:val="24"/>
        </w:rPr>
      </w:pPr>
      <w:r w:rsidRPr="00AF4AC3">
        <w:rPr>
          <w:rFonts w:ascii="Arial" w:hAnsi="Arial" w:cs="Arial"/>
          <w:sz w:val="24"/>
          <w:szCs w:val="24"/>
        </w:rPr>
        <w:t xml:space="preserve">The bus is an effortless way to get around because it’s inexpensive and widely available across the region – even in remote locations. </w:t>
      </w:r>
    </w:p>
    <w:p w14:paraId="52D5B56D" w14:textId="5CFF935C" w:rsidR="00F348D8" w:rsidRPr="00AF4AC3" w:rsidRDefault="00F348D8" w:rsidP="00F348D8">
      <w:pPr>
        <w:rPr>
          <w:rFonts w:ascii="Arial" w:hAnsi="Arial" w:cs="Arial"/>
          <w:sz w:val="24"/>
          <w:szCs w:val="24"/>
        </w:rPr>
      </w:pPr>
      <w:r w:rsidRPr="00AF4AC3">
        <w:rPr>
          <w:rFonts w:ascii="Arial" w:hAnsi="Arial" w:cs="Arial"/>
          <w:sz w:val="24"/>
          <w:szCs w:val="24"/>
        </w:rPr>
        <w:t xml:space="preserve">From </w:t>
      </w:r>
      <w:proofErr w:type="spellStart"/>
      <w:r w:rsidRPr="00AF4AC3">
        <w:rPr>
          <w:rFonts w:ascii="Arial" w:hAnsi="Arial" w:cs="Arial"/>
          <w:sz w:val="24"/>
          <w:szCs w:val="24"/>
        </w:rPr>
        <w:t>Ardrossan</w:t>
      </w:r>
      <w:proofErr w:type="spellEnd"/>
      <w:r w:rsidRPr="00AF4AC3">
        <w:rPr>
          <w:rFonts w:ascii="Arial" w:hAnsi="Arial" w:cs="Arial"/>
          <w:sz w:val="24"/>
          <w:szCs w:val="24"/>
        </w:rPr>
        <w:t xml:space="preserve">, </w:t>
      </w:r>
      <w:proofErr w:type="spellStart"/>
      <w:r w:rsidRPr="00AF4AC3">
        <w:rPr>
          <w:rFonts w:ascii="Arial" w:hAnsi="Arial" w:cs="Arial"/>
          <w:sz w:val="24"/>
          <w:szCs w:val="24"/>
        </w:rPr>
        <w:t>Gourock</w:t>
      </w:r>
      <w:proofErr w:type="spellEnd"/>
      <w:r w:rsidRPr="00AF4AC3">
        <w:rPr>
          <w:rFonts w:ascii="Arial" w:hAnsi="Arial" w:cs="Arial"/>
          <w:sz w:val="24"/>
          <w:szCs w:val="24"/>
        </w:rPr>
        <w:t xml:space="preserve"> and </w:t>
      </w:r>
      <w:proofErr w:type="spellStart"/>
      <w:r w:rsidRPr="00AF4AC3">
        <w:rPr>
          <w:rFonts w:ascii="Arial" w:hAnsi="Arial" w:cs="Arial"/>
          <w:sz w:val="24"/>
          <w:szCs w:val="24"/>
        </w:rPr>
        <w:t>Wemyss</w:t>
      </w:r>
      <w:proofErr w:type="spellEnd"/>
      <w:r w:rsidRPr="00AF4AC3">
        <w:rPr>
          <w:rFonts w:ascii="Arial" w:hAnsi="Arial" w:cs="Arial"/>
          <w:sz w:val="24"/>
          <w:szCs w:val="24"/>
        </w:rPr>
        <w:t xml:space="preserve"> Bay you can also travel by ferry to many of Scotland’s islands, or further afield from one of the cruise ships that dock at Greenock harbour.</w:t>
      </w:r>
    </w:p>
    <w:p w14:paraId="5D5E79A1" w14:textId="77777777" w:rsidR="00F348D8" w:rsidRPr="00AF4AC3" w:rsidRDefault="00F348D8" w:rsidP="00F348D8">
      <w:pPr>
        <w:rPr>
          <w:rFonts w:ascii="Arial" w:hAnsi="Arial" w:cs="Arial"/>
          <w:sz w:val="24"/>
          <w:szCs w:val="24"/>
        </w:rPr>
      </w:pPr>
      <w:r w:rsidRPr="00AF4AC3">
        <w:rPr>
          <w:rFonts w:ascii="Arial" w:hAnsi="Arial" w:cs="Arial"/>
          <w:sz w:val="24"/>
          <w:szCs w:val="24"/>
        </w:rPr>
        <w:t xml:space="preserve">Glasgow’s two international airports connect the region with the rest of the UK and beyond.  Pre </w:t>
      </w:r>
      <w:proofErr w:type="spellStart"/>
      <w:r w:rsidRPr="00AF4AC3">
        <w:rPr>
          <w:rFonts w:ascii="Arial" w:hAnsi="Arial" w:cs="Arial"/>
          <w:sz w:val="24"/>
          <w:szCs w:val="24"/>
        </w:rPr>
        <w:t>Covid</w:t>
      </w:r>
      <w:proofErr w:type="spellEnd"/>
      <w:r w:rsidRPr="00AF4AC3">
        <w:rPr>
          <w:rFonts w:ascii="Arial" w:hAnsi="Arial" w:cs="Arial"/>
          <w:sz w:val="24"/>
          <w:szCs w:val="24"/>
        </w:rPr>
        <w:t xml:space="preserve"> there were approximately 200 flights per day from Glasgow international airport alone, ready to fly you to over 90 destinations like London, Dubai and New York.</w:t>
      </w:r>
    </w:p>
    <w:p w14:paraId="58F8A829" w14:textId="77777777" w:rsidR="00F348D8" w:rsidRPr="00AF4AC3" w:rsidRDefault="00F348D8" w:rsidP="00F348D8">
      <w:pPr>
        <w:rPr>
          <w:rFonts w:ascii="Arial" w:hAnsi="Arial" w:cs="Arial"/>
          <w:sz w:val="24"/>
          <w:szCs w:val="24"/>
        </w:rPr>
      </w:pPr>
      <w:r w:rsidRPr="00AF4AC3">
        <w:rPr>
          <w:rFonts w:ascii="Arial" w:hAnsi="Arial" w:cs="Arial"/>
          <w:sz w:val="24"/>
          <w:szCs w:val="24"/>
        </w:rPr>
        <w:t>The best of the city-living, magnificent countryside and an opportunity to work in some of Scotland’s most exciting industries means this region is a hugely popular place to live, play and work.</w:t>
      </w:r>
    </w:p>
    <w:p w14:paraId="6E110BF7" w14:textId="77777777" w:rsidR="00F348D8" w:rsidRPr="00AF4AC3" w:rsidRDefault="00F348D8" w:rsidP="00F348D8">
      <w:pPr>
        <w:rPr>
          <w:rFonts w:ascii="Arial" w:hAnsi="Arial" w:cs="Arial"/>
          <w:sz w:val="24"/>
          <w:szCs w:val="24"/>
        </w:rPr>
      </w:pPr>
      <w:bookmarkStart w:id="40" w:name="_Toc87361028"/>
      <w:r w:rsidRPr="00AF4AC3">
        <w:rPr>
          <w:rFonts w:ascii="Arial" w:hAnsi="Arial" w:cs="Arial"/>
          <w:sz w:val="24"/>
          <w:szCs w:val="24"/>
        </w:rPr>
        <w:t>Further information</w:t>
      </w:r>
      <w:bookmarkEnd w:id="40"/>
    </w:p>
    <w:p w14:paraId="5309EB2D" w14:textId="77777777" w:rsidR="00F348D8" w:rsidRPr="00AF4AC3" w:rsidRDefault="00F348D8" w:rsidP="00F348D8">
      <w:pPr>
        <w:rPr>
          <w:rFonts w:ascii="Arial" w:hAnsi="Arial" w:cs="Arial"/>
          <w:sz w:val="24"/>
          <w:szCs w:val="24"/>
        </w:rPr>
      </w:pPr>
      <w:r w:rsidRPr="00AF4AC3">
        <w:rPr>
          <w:rFonts w:ascii="Arial" w:hAnsi="Arial" w:cs="Arial"/>
          <w:sz w:val="24"/>
          <w:szCs w:val="24"/>
        </w:rPr>
        <w:t xml:space="preserve">To find more information about living and working in Scotland please visit:  </w:t>
      </w:r>
    </w:p>
    <w:p w14:paraId="1D7B270A" w14:textId="77777777" w:rsidR="00F348D8" w:rsidRPr="00AF4AC3" w:rsidRDefault="00F348D8" w:rsidP="00F348D8">
      <w:pPr>
        <w:rPr>
          <w:rFonts w:ascii="Arial" w:hAnsi="Arial" w:cs="Arial"/>
          <w:sz w:val="24"/>
          <w:szCs w:val="24"/>
        </w:rPr>
      </w:pPr>
    </w:p>
    <w:p w14:paraId="730839C6" w14:textId="77777777" w:rsidR="00F348D8" w:rsidRPr="00AF4AC3" w:rsidRDefault="00F348D8" w:rsidP="00F348D8">
      <w:pPr>
        <w:rPr>
          <w:rFonts w:ascii="Arial" w:hAnsi="Arial" w:cs="Arial"/>
          <w:sz w:val="24"/>
          <w:szCs w:val="24"/>
        </w:rPr>
      </w:pPr>
      <w:r w:rsidRPr="00AF4AC3">
        <w:rPr>
          <w:rFonts w:ascii="Arial" w:hAnsi="Arial" w:cs="Arial"/>
          <w:sz w:val="24"/>
          <w:szCs w:val="24"/>
        </w:rPr>
        <w:t>www.visitscotland.com</w:t>
      </w:r>
    </w:p>
    <w:p w14:paraId="4F904CB7" w14:textId="77777777" w:rsidR="00F348D8" w:rsidRPr="00AF4AC3" w:rsidRDefault="00F348D8" w:rsidP="00F348D8">
      <w:pPr>
        <w:rPr>
          <w:rFonts w:ascii="Arial" w:hAnsi="Arial" w:cs="Arial"/>
          <w:sz w:val="24"/>
          <w:szCs w:val="24"/>
        </w:rPr>
      </w:pPr>
    </w:p>
    <w:p w14:paraId="0DCBD7A1" w14:textId="77777777" w:rsidR="00F348D8" w:rsidRPr="00AF4AC3" w:rsidRDefault="00F348D8" w:rsidP="00F348D8">
      <w:pPr>
        <w:rPr>
          <w:rFonts w:ascii="Arial" w:hAnsi="Arial" w:cs="Arial"/>
          <w:sz w:val="24"/>
          <w:szCs w:val="24"/>
        </w:rPr>
      </w:pPr>
      <w:r w:rsidRPr="00AF4AC3">
        <w:rPr>
          <w:rFonts w:ascii="Arial" w:hAnsi="Arial" w:cs="Arial"/>
          <w:sz w:val="24"/>
          <w:szCs w:val="24"/>
        </w:rPr>
        <w:t>www.scotland.org</w:t>
      </w:r>
    </w:p>
    <w:p w14:paraId="06971CD3" w14:textId="77777777" w:rsidR="00F348D8" w:rsidRPr="00AF4AC3" w:rsidRDefault="00F348D8" w:rsidP="00F348D8">
      <w:pPr>
        <w:rPr>
          <w:rFonts w:ascii="Arial" w:hAnsi="Arial" w:cs="Arial"/>
          <w:sz w:val="24"/>
          <w:szCs w:val="24"/>
        </w:rPr>
      </w:pPr>
    </w:p>
    <w:p w14:paraId="3B50ACC3" w14:textId="77777777" w:rsidR="00F348D8" w:rsidRPr="00AF4AC3" w:rsidRDefault="00F348D8" w:rsidP="00F348D8">
      <w:pPr>
        <w:rPr>
          <w:rFonts w:ascii="Arial" w:hAnsi="Arial" w:cs="Arial"/>
          <w:sz w:val="24"/>
          <w:szCs w:val="24"/>
        </w:rPr>
      </w:pPr>
      <w:r w:rsidRPr="00AF4AC3">
        <w:rPr>
          <w:rFonts w:ascii="Arial" w:hAnsi="Arial" w:cs="Arial"/>
          <w:sz w:val="24"/>
          <w:szCs w:val="24"/>
        </w:rPr>
        <w:t>www.talentscotland.com</w:t>
      </w:r>
    </w:p>
    <w:p w14:paraId="2A1F701D" w14:textId="77777777" w:rsidR="00F348D8" w:rsidRPr="00AF4AC3" w:rsidRDefault="00F348D8" w:rsidP="00F348D8">
      <w:pPr>
        <w:rPr>
          <w:rFonts w:ascii="Arial" w:hAnsi="Arial" w:cs="Arial"/>
          <w:sz w:val="24"/>
          <w:szCs w:val="24"/>
        </w:rPr>
      </w:pPr>
    </w:p>
    <w:p w14:paraId="78530FE7" w14:textId="77777777" w:rsidR="00F348D8" w:rsidRDefault="00156C31" w:rsidP="00F348D8">
      <w:pPr>
        <w:rPr>
          <w:rFonts w:ascii="Arial" w:hAnsi="Arial" w:cs="Arial"/>
          <w:sz w:val="24"/>
          <w:szCs w:val="24"/>
        </w:rPr>
      </w:pPr>
      <w:hyperlink w:history="1">
        <w:r w:rsidR="0070238E" w:rsidRPr="006C1508">
          <w:rPr>
            <w:rStyle w:val="Hyperlink"/>
            <w:rFonts w:ascii="Arial" w:hAnsi="Arial" w:cs="Arial"/>
            <w:sz w:val="24"/>
            <w:szCs w:val="24"/>
          </w:rPr>
          <w:t>www.moverdb.com/moving-to-glasgow</w:t>
        </w:r>
      </w:hyperlink>
    </w:p>
    <w:p w14:paraId="03EFCA41" w14:textId="77777777" w:rsidR="0070238E" w:rsidRDefault="0070238E" w:rsidP="00F348D8">
      <w:pPr>
        <w:rPr>
          <w:rFonts w:ascii="Arial" w:hAnsi="Arial" w:cs="Arial"/>
          <w:sz w:val="24"/>
          <w:szCs w:val="24"/>
        </w:rPr>
      </w:pPr>
    </w:p>
    <w:p w14:paraId="48B5B6E5" w14:textId="77777777" w:rsidR="00EC2056" w:rsidRDefault="00EC2056" w:rsidP="00F348D8">
      <w:pPr>
        <w:rPr>
          <w:rFonts w:ascii="Arial" w:hAnsi="Arial" w:cs="Arial"/>
          <w:sz w:val="24"/>
          <w:szCs w:val="24"/>
        </w:rPr>
      </w:pPr>
    </w:p>
    <w:p w14:paraId="473A6A9C" w14:textId="77777777" w:rsidR="00EC2056" w:rsidRDefault="00EC2056" w:rsidP="00F348D8">
      <w:pPr>
        <w:rPr>
          <w:rFonts w:ascii="Arial" w:hAnsi="Arial" w:cs="Arial"/>
          <w:sz w:val="24"/>
          <w:szCs w:val="24"/>
        </w:rPr>
      </w:pPr>
    </w:p>
    <w:p w14:paraId="2718BF23" w14:textId="77777777" w:rsidR="00EC2056" w:rsidRDefault="00EC2056" w:rsidP="00F348D8">
      <w:pPr>
        <w:rPr>
          <w:rFonts w:ascii="Arial" w:hAnsi="Arial" w:cs="Arial"/>
          <w:sz w:val="24"/>
          <w:szCs w:val="24"/>
        </w:rPr>
      </w:pPr>
    </w:p>
    <w:p w14:paraId="7B696632" w14:textId="77777777" w:rsidR="00EC2056" w:rsidRDefault="00EC2056" w:rsidP="00F348D8">
      <w:pPr>
        <w:rPr>
          <w:rFonts w:ascii="Arial" w:hAnsi="Arial" w:cs="Arial"/>
          <w:sz w:val="24"/>
          <w:szCs w:val="24"/>
        </w:rPr>
      </w:pPr>
    </w:p>
    <w:p w14:paraId="53C511AE" w14:textId="77777777" w:rsidR="00EC2056" w:rsidRDefault="00EC2056" w:rsidP="00F348D8">
      <w:pPr>
        <w:rPr>
          <w:rFonts w:ascii="Arial" w:hAnsi="Arial" w:cs="Arial"/>
          <w:sz w:val="24"/>
          <w:szCs w:val="24"/>
        </w:rPr>
      </w:pPr>
    </w:p>
    <w:p w14:paraId="4A441135" w14:textId="77777777" w:rsidR="00EC2056" w:rsidRDefault="00EC2056" w:rsidP="00F348D8">
      <w:pPr>
        <w:rPr>
          <w:rFonts w:ascii="Arial" w:hAnsi="Arial" w:cs="Arial"/>
          <w:sz w:val="24"/>
          <w:szCs w:val="24"/>
        </w:rPr>
      </w:pPr>
    </w:p>
    <w:p w14:paraId="305505A8" w14:textId="77777777" w:rsidR="00EC2056" w:rsidRDefault="00EC2056" w:rsidP="00F348D8">
      <w:pPr>
        <w:rPr>
          <w:rFonts w:ascii="Arial" w:hAnsi="Arial" w:cs="Arial"/>
          <w:sz w:val="24"/>
          <w:szCs w:val="24"/>
        </w:rPr>
      </w:pPr>
    </w:p>
    <w:p w14:paraId="48C6CAFB" w14:textId="77777777" w:rsidR="00EC2056" w:rsidRDefault="00EC2056" w:rsidP="00F348D8">
      <w:pPr>
        <w:rPr>
          <w:rFonts w:ascii="Arial" w:hAnsi="Arial" w:cs="Arial"/>
          <w:sz w:val="24"/>
          <w:szCs w:val="24"/>
        </w:rPr>
      </w:pPr>
    </w:p>
    <w:p w14:paraId="1A6588C6" w14:textId="77777777" w:rsidR="00EC2056" w:rsidRDefault="00EC2056" w:rsidP="00F348D8">
      <w:pPr>
        <w:rPr>
          <w:rFonts w:ascii="Arial" w:hAnsi="Arial" w:cs="Arial"/>
          <w:sz w:val="24"/>
          <w:szCs w:val="24"/>
        </w:rPr>
      </w:pPr>
    </w:p>
    <w:p w14:paraId="1DCE7F40" w14:textId="77777777" w:rsidR="00F348D8" w:rsidRDefault="0070238E" w:rsidP="005020EB">
      <w:pPr>
        <w:pStyle w:val="Heading1"/>
      </w:pPr>
      <w:r>
        <w:t>Terms and Conditions of Service</w:t>
      </w:r>
    </w:p>
    <w:p w14:paraId="3F801031" w14:textId="77777777" w:rsidR="00EC2056" w:rsidRPr="008A52ED" w:rsidRDefault="00EC2056" w:rsidP="00EC2056">
      <w:pPr>
        <w:jc w:val="both"/>
        <w:rPr>
          <w:rFonts w:ascii="Arial" w:hAnsi="Arial" w:cs="Arial"/>
          <w:color w:val="002060"/>
        </w:rPr>
      </w:pPr>
    </w:p>
    <w:p w14:paraId="2EF9F2CE" w14:textId="77777777" w:rsidR="00EC2056" w:rsidRPr="00EC2056" w:rsidRDefault="00EC2056" w:rsidP="00EC2056">
      <w:pPr>
        <w:rPr>
          <w:rFonts w:ascii="Arial" w:hAnsi="Arial" w:cs="Arial"/>
          <w:b/>
          <w:iCs/>
          <w:color w:val="000000" w:themeColor="text1"/>
          <w:sz w:val="24"/>
          <w:szCs w:val="24"/>
        </w:rPr>
      </w:pPr>
      <w:r w:rsidRPr="00EC2056">
        <w:rPr>
          <w:rFonts w:ascii="Arial" w:hAnsi="Arial" w:cs="Arial"/>
          <w:noProof/>
          <w:color w:val="000000" w:themeColor="text1"/>
          <w:sz w:val="24"/>
          <w:szCs w:val="24"/>
        </w:rPr>
        <w:drawing>
          <wp:anchor distT="0" distB="0" distL="114300" distR="114300" simplePos="0" relativeHeight="251667456" behindDoc="1" locked="0" layoutInCell="1" allowOverlap="1" wp14:anchorId="3015AEDB" wp14:editId="4AE1D5DC">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srcRect/>
                    <a:stretch>
                      <a:fillRect/>
                    </a:stretch>
                  </pic:blipFill>
                  <pic:spPr bwMode="auto">
                    <a:xfrm>
                      <a:off x="0" y="0"/>
                      <a:ext cx="6943090" cy="2258060"/>
                    </a:xfrm>
                    <a:prstGeom prst="rect">
                      <a:avLst/>
                    </a:prstGeom>
                    <a:noFill/>
                  </pic:spPr>
                </pic:pic>
              </a:graphicData>
            </a:graphic>
          </wp:anchor>
        </w:drawing>
      </w:r>
      <w:r w:rsidRPr="00EC2056">
        <w:rPr>
          <w:rFonts w:ascii="Arial" w:hAnsi="Arial" w:cs="Arial"/>
          <w:color w:val="000000" w:themeColor="text1"/>
          <w:sz w:val="24"/>
          <w:szCs w:val="24"/>
        </w:rPr>
        <w:t xml:space="preserve">Terms and Conditions of Service are those determined by the Terms and Conditions of the New Consultant Grade (Scotland) as amended from time to time. </w:t>
      </w:r>
      <w:r w:rsidRPr="00EC2056">
        <w:rPr>
          <w:rFonts w:ascii="Arial" w:hAnsi="Arial" w:cs="Arial"/>
          <w:iCs/>
          <w:color w:val="000000" w:themeColor="text1"/>
          <w:sz w:val="24"/>
          <w:szCs w:val="24"/>
        </w:rPr>
        <w:t>For an overview of the terms and conditions visit</w:t>
      </w:r>
      <w:r w:rsidRPr="00EC2056">
        <w:rPr>
          <w:rFonts w:ascii="Arial" w:hAnsi="Arial" w:cs="Arial"/>
          <w:b/>
          <w:iCs/>
          <w:color w:val="000000" w:themeColor="text1"/>
          <w:sz w:val="24"/>
          <w:szCs w:val="24"/>
        </w:rPr>
        <w:t xml:space="preserve"> </w:t>
      </w:r>
      <w:hyperlink w:history="1">
        <w:r w:rsidRPr="00EC2056">
          <w:rPr>
            <w:rStyle w:val="Hyperlink"/>
            <w:rFonts w:ascii="Arial" w:eastAsia="SimSun" w:hAnsi="Arial" w:cs="Arial"/>
            <w:b/>
            <w:iCs/>
            <w:color w:val="000000" w:themeColor="text1"/>
            <w:sz w:val="24"/>
            <w:szCs w:val="24"/>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EC2056" w:rsidRPr="00EC2056" w14:paraId="1846A676" w14:textId="77777777" w:rsidTr="00F37656">
        <w:tc>
          <w:tcPr>
            <w:tcW w:w="2880" w:type="dxa"/>
          </w:tcPr>
          <w:p w14:paraId="45E49BDB" w14:textId="77777777" w:rsidR="00EC2056" w:rsidRPr="00EC2056" w:rsidRDefault="00EC2056" w:rsidP="00EC2056">
            <w:pPr>
              <w:rPr>
                <w:rFonts w:ascii="Arial" w:hAnsi="Arial" w:cs="Arial"/>
                <w:color w:val="000000" w:themeColor="text1"/>
                <w:sz w:val="24"/>
                <w:szCs w:val="24"/>
              </w:rPr>
            </w:pPr>
          </w:p>
          <w:p w14:paraId="6E3C0449" w14:textId="77777777" w:rsidR="00EC2056" w:rsidRPr="00EC2056" w:rsidRDefault="00EC2056" w:rsidP="00EC2056">
            <w:pPr>
              <w:rPr>
                <w:rFonts w:ascii="Arial" w:hAnsi="Arial" w:cs="Arial"/>
                <w:b/>
                <w:color w:val="000000" w:themeColor="text1"/>
                <w:sz w:val="24"/>
                <w:szCs w:val="24"/>
              </w:rPr>
            </w:pPr>
            <w:r w:rsidRPr="00EC2056">
              <w:rPr>
                <w:rFonts w:ascii="Arial" w:hAnsi="Arial" w:cs="Arial"/>
                <w:b/>
                <w:color w:val="000000" w:themeColor="text1"/>
                <w:sz w:val="24"/>
                <w:szCs w:val="24"/>
              </w:rPr>
              <w:t>TYPE OF CONTRACT</w:t>
            </w:r>
          </w:p>
        </w:tc>
        <w:tc>
          <w:tcPr>
            <w:tcW w:w="7200" w:type="dxa"/>
          </w:tcPr>
          <w:p w14:paraId="0F7D5BA9" w14:textId="77777777" w:rsidR="00EC2056" w:rsidRPr="00EC2056" w:rsidRDefault="00EC2056" w:rsidP="00EC2056">
            <w:pPr>
              <w:rPr>
                <w:rFonts w:ascii="Arial" w:hAnsi="Arial" w:cs="Arial"/>
                <w:color w:val="000000" w:themeColor="text1"/>
                <w:sz w:val="24"/>
                <w:szCs w:val="24"/>
              </w:rPr>
            </w:pPr>
          </w:p>
          <w:p w14:paraId="57320EAD" w14:textId="77777777" w:rsidR="00EC2056" w:rsidRPr="00EC2056" w:rsidRDefault="00EC2056" w:rsidP="00EC2056">
            <w:pPr>
              <w:rPr>
                <w:rFonts w:ascii="Arial" w:hAnsi="Arial" w:cs="Arial"/>
                <w:b/>
                <w:noProof/>
                <w:color w:val="000000" w:themeColor="text1"/>
                <w:sz w:val="24"/>
                <w:szCs w:val="24"/>
              </w:rPr>
            </w:pPr>
            <w:r w:rsidRPr="00EC2056">
              <w:rPr>
                <w:rFonts w:ascii="Arial" w:hAnsi="Arial" w:cs="Arial"/>
                <w:b/>
                <w:noProof/>
                <w:color w:val="000000" w:themeColor="text1"/>
                <w:sz w:val="24"/>
                <w:szCs w:val="24"/>
              </w:rPr>
              <w:t>Permanent</w:t>
            </w:r>
          </w:p>
          <w:p w14:paraId="3669EA1A" w14:textId="77777777" w:rsidR="00EC2056" w:rsidRPr="00EC2056" w:rsidRDefault="00EC2056" w:rsidP="00EC2056">
            <w:pPr>
              <w:rPr>
                <w:rFonts w:ascii="Arial" w:hAnsi="Arial" w:cs="Arial"/>
                <w:color w:val="000000" w:themeColor="text1"/>
                <w:sz w:val="24"/>
                <w:szCs w:val="24"/>
              </w:rPr>
            </w:pPr>
          </w:p>
        </w:tc>
      </w:tr>
      <w:tr w:rsidR="00EC2056" w:rsidRPr="00EC2056" w14:paraId="06AE3793" w14:textId="77777777" w:rsidTr="00F37656">
        <w:tc>
          <w:tcPr>
            <w:tcW w:w="2880" w:type="dxa"/>
          </w:tcPr>
          <w:p w14:paraId="696CCD7D" w14:textId="77777777" w:rsidR="00EC2056" w:rsidRPr="00EC2056" w:rsidRDefault="00EC2056" w:rsidP="00EC2056">
            <w:pPr>
              <w:rPr>
                <w:rFonts w:ascii="Arial" w:hAnsi="Arial" w:cs="Arial"/>
                <w:color w:val="000000" w:themeColor="text1"/>
                <w:sz w:val="24"/>
                <w:szCs w:val="24"/>
              </w:rPr>
            </w:pPr>
          </w:p>
          <w:p w14:paraId="0E141F56" w14:textId="77777777" w:rsidR="00EC2056" w:rsidRPr="00EC2056" w:rsidRDefault="00EC2056" w:rsidP="00EC2056">
            <w:pPr>
              <w:rPr>
                <w:rFonts w:ascii="Arial" w:hAnsi="Arial" w:cs="Arial"/>
                <w:b/>
                <w:color w:val="000000" w:themeColor="text1"/>
                <w:sz w:val="24"/>
                <w:szCs w:val="24"/>
              </w:rPr>
            </w:pPr>
            <w:r w:rsidRPr="00EC2056">
              <w:rPr>
                <w:rFonts w:ascii="Arial" w:hAnsi="Arial" w:cs="Arial"/>
                <w:b/>
                <w:color w:val="000000" w:themeColor="text1"/>
                <w:sz w:val="24"/>
                <w:szCs w:val="24"/>
              </w:rPr>
              <w:t>GRADE AND SALARY</w:t>
            </w:r>
          </w:p>
          <w:p w14:paraId="3502E170" w14:textId="77777777" w:rsidR="00EC2056" w:rsidRPr="00EC2056" w:rsidRDefault="00EC2056" w:rsidP="00EC2056">
            <w:pPr>
              <w:rPr>
                <w:rFonts w:ascii="Arial" w:hAnsi="Arial" w:cs="Arial"/>
                <w:color w:val="000000" w:themeColor="text1"/>
                <w:sz w:val="24"/>
                <w:szCs w:val="24"/>
              </w:rPr>
            </w:pPr>
          </w:p>
        </w:tc>
        <w:tc>
          <w:tcPr>
            <w:tcW w:w="7200" w:type="dxa"/>
          </w:tcPr>
          <w:p w14:paraId="4A8F4C32" w14:textId="77777777" w:rsidR="00EC2056" w:rsidRPr="00EC2056" w:rsidRDefault="00EC2056" w:rsidP="00EC2056">
            <w:pPr>
              <w:rPr>
                <w:rFonts w:ascii="Arial" w:hAnsi="Arial" w:cs="Arial"/>
                <w:color w:val="000000" w:themeColor="text1"/>
                <w:sz w:val="24"/>
                <w:szCs w:val="24"/>
              </w:rPr>
            </w:pPr>
          </w:p>
          <w:p w14:paraId="7FAF8113" w14:textId="1C02D04D" w:rsidR="00EC2056" w:rsidRPr="00EC2056" w:rsidRDefault="00EC2056" w:rsidP="00EC2056">
            <w:pPr>
              <w:rPr>
                <w:rFonts w:ascii="Arial" w:hAnsi="Arial" w:cs="Arial"/>
                <w:b/>
                <w:noProof/>
                <w:color w:val="000000" w:themeColor="text1"/>
                <w:sz w:val="24"/>
                <w:szCs w:val="24"/>
              </w:rPr>
            </w:pPr>
            <w:r w:rsidRPr="00EC2056">
              <w:rPr>
                <w:rFonts w:ascii="Arial" w:hAnsi="Arial" w:cs="Arial"/>
                <w:b/>
                <w:noProof/>
                <w:color w:val="000000" w:themeColor="text1"/>
                <w:sz w:val="24"/>
                <w:szCs w:val="24"/>
              </w:rPr>
              <w:t xml:space="preserve">Consultant </w:t>
            </w:r>
          </w:p>
          <w:p w14:paraId="0AF7BD00" w14:textId="77777777" w:rsidR="00EC2056" w:rsidRPr="00EC2056" w:rsidRDefault="00EC2056" w:rsidP="00EC2056">
            <w:pPr>
              <w:rPr>
                <w:rFonts w:ascii="Arial" w:hAnsi="Arial" w:cs="Arial"/>
                <w:color w:val="000000" w:themeColor="text1"/>
                <w:sz w:val="24"/>
                <w:szCs w:val="24"/>
              </w:rPr>
            </w:pPr>
            <w:r w:rsidRPr="00EC2056">
              <w:rPr>
                <w:rFonts w:ascii="Arial" w:hAnsi="Arial" w:cs="Arial"/>
                <w:color w:val="000000" w:themeColor="text1"/>
                <w:sz w:val="24"/>
                <w:szCs w:val="24"/>
              </w:rPr>
              <w:t>The whole-time salary will be a starting salary of:-</w:t>
            </w:r>
          </w:p>
          <w:p w14:paraId="5A3A64E2" w14:textId="0366DB97" w:rsidR="00EC2056" w:rsidRPr="00EC2056" w:rsidRDefault="00EC2056" w:rsidP="00EC2056">
            <w:pPr>
              <w:rPr>
                <w:rFonts w:ascii="Arial" w:hAnsi="Arial" w:cs="Arial"/>
                <w:color w:val="000000" w:themeColor="text1"/>
                <w:sz w:val="24"/>
                <w:szCs w:val="24"/>
              </w:rPr>
            </w:pPr>
            <w:r w:rsidRPr="00EC2056">
              <w:rPr>
                <w:rFonts w:ascii="Arial" w:hAnsi="Arial" w:cs="Arial"/>
                <w:color w:val="000000" w:themeColor="text1"/>
                <w:sz w:val="24"/>
                <w:szCs w:val="24"/>
              </w:rPr>
              <w:t xml:space="preserve"> £96,963 - £128,841 </w:t>
            </w:r>
            <w:r w:rsidRPr="00EC2056">
              <w:rPr>
                <w:rFonts w:ascii="Arial" w:hAnsi="Arial" w:cs="Arial"/>
                <w:noProof/>
                <w:color w:val="000000" w:themeColor="text1"/>
                <w:sz w:val="24"/>
                <w:szCs w:val="24"/>
              </w:rPr>
              <w:t>per</w:t>
            </w:r>
            <w:r w:rsidRPr="00EC2056">
              <w:rPr>
                <w:rFonts w:ascii="Arial" w:hAnsi="Arial" w:cs="Arial"/>
                <w:color w:val="000000" w:themeColor="text1"/>
                <w:sz w:val="24"/>
                <w:szCs w:val="24"/>
              </w:rPr>
              <w:t xml:space="preserve"> annum (pro rata if applicable) </w:t>
            </w:r>
          </w:p>
          <w:p w14:paraId="7CCE8DE3" w14:textId="5C4FB9D6" w:rsidR="00EC2056" w:rsidRPr="00EC2056" w:rsidRDefault="00EC2056" w:rsidP="00EC2056">
            <w:pPr>
              <w:rPr>
                <w:rFonts w:ascii="Arial" w:hAnsi="Arial" w:cs="Arial"/>
                <w:color w:val="000000" w:themeColor="text1"/>
                <w:sz w:val="24"/>
                <w:szCs w:val="24"/>
              </w:rPr>
            </w:pPr>
            <w:r w:rsidRPr="00EC2056">
              <w:rPr>
                <w:rFonts w:ascii="Arial" w:hAnsi="Arial" w:cs="Arial"/>
                <w:color w:val="000000" w:themeColor="text1"/>
                <w:sz w:val="24"/>
                <w:szCs w:val="24"/>
              </w:rPr>
              <w:t xml:space="preserve">Progression of salary is related to experience.  </w:t>
            </w:r>
          </w:p>
          <w:p w14:paraId="25DC1213" w14:textId="7999267F" w:rsidR="00EC2056" w:rsidRPr="00EC2056" w:rsidRDefault="00EC2056" w:rsidP="00EC2056">
            <w:pPr>
              <w:rPr>
                <w:rFonts w:ascii="Arial" w:hAnsi="Arial" w:cs="Arial"/>
                <w:color w:val="000000" w:themeColor="text1"/>
                <w:sz w:val="24"/>
                <w:szCs w:val="24"/>
              </w:rPr>
            </w:pPr>
            <w:r w:rsidRPr="00EC2056">
              <w:rPr>
                <w:rFonts w:ascii="Arial" w:hAnsi="Arial" w:cs="Arial"/>
                <w:color w:val="000000" w:themeColor="text1"/>
                <w:sz w:val="24"/>
                <w:szCs w:val="24"/>
              </w:rPr>
              <w:t>New Entrants to the NHS will normally commence on the minimum point of the salary scale, (dependent on qualifications and experience). Salary is paid monthly by Bank Credit Transfer.</w:t>
            </w:r>
          </w:p>
        </w:tc>
      </w:tr>
      <w:tr w:rsidR="00EC2056" w:rsidRPr="00EC2056" w14:paraId="2E4F8C25" w14:textId="77777777" w:rsidTr="00F37656">
        <w:tc>
          <w:tcPr>
            <w:tcW w:w="2880" w:type="dxa"/>
          </w:tcPr>
          <w:p w14:paraId="6496BF9E" w14:textId="77777777" w:rsidR="00EC2056" w:rsidRPr="00EC2056" w:rsidRDefault="00EC2056" w:rsidP="00EC2056">
            <w:pPr>
              <w:rPr>
                <w:rFonts w:ascii="Arial" w:hAnsi="Arial" w:cs="Arial"/>
                <w:color w:val="000000" w:themeColor="text1"/>
                <w:sz w:val="24"/>
                <w:szCs w:val="24"/>
              </w:rPr>
            </w:pPr>
          </w:p>
          <w:p w14:paraId="0641F99A" w14:textId="77777777" w:rsidR="00EC2056" w:rsidRPr="00EC2056" w:rsidRDefault="00EC2056" w:rsidP="00EC2056">
            <w:pPr>
              <w:rPr>
                <w:rFonts w:ascii="Arial" w:hAnsi="Arial" w:cs="Arial"/>
                <w:b/>
                <w:color w:val="000000" w:themeColor="text1"/>
                <w:sz w:val="24"/>
                <w:szCs w:val="24"/>
              </w:rPr>
            </w:pPr>
            <w:r w:rsidRPr="00EC2056">
              <w:rPr>
                <w:rFonts w:ascii="Arial" w:hAnsi="Arial" w:cs="Arial"/>
                <w:b/>
                <w:color w:val="000000" w:themeColor="text1"/>
                <w:sz w:val="24"/>
                <w:szCs w:val="24"/>
              </w:rPr>
              <w:t xml:space="preserve">HOURS OF WORK </w:t>
            </w:r>
          </w:p>
        </w:tc>
        <w:tc>
          <w:tcPr>
            <w:tcW w:w="7200" w:type="dxa"/>
          </w:tcPr>
          <w:p w14:paraId="2C113D52" w14:textId="77777777" w:rsidR="00EC2056" w:rsidRPr="00EC2056" w:rsidRDefault="00EC2056" w:rsidP="00EC2056">
            <w:pPr>
              <w:rPr>
                <w:rFonts w:ascii="Arial" w:hAnsi="Arial" w:cs="Arial"/>
                <w:color w:val="000000" w:themeColor="text1"/>
                <w:sz w:val="24"/>
                <w:szCs w:val="24"/>
              </w:rPr>
            </w:pPr>
          </w:p>
          <w:p w14:paraId="2C6A4B5B" w14:textId="77777777" w:rsidR="00EC2056" w:rsidRPr="00EC2056" w:rsidRDefault="00EC2056" w:rsidP="00EC2056">
            <w:pPr>
              <w:rPr>
                <w:rFonts w:ascii="Arial" w:hAnsi="Arial" w:cs="Arial"/>
                <w:b/>
                <w:noProof/>
                <w:color w:val="000000" w:themeColor="text1"/>
                <w:sz w:val="24"/>
                <w:szCs w:val="24"/>
              </w:rPr>
            </w:pPr>
            <w:r w:rsidRPr="00EC2056">
              <w:rPr>
                <w:rFonts w:ascii="Arial" w:hAnsi="Arial" w:cs="Arial"/>
                <w:b/>
                <w:noProof/>
                <w:color w:val="000000" w:themeColor="text1"/>
                <w:sz w:val="24"/>
                <w:szCs w:val="24"/>
              </w:rPr>
              <w:t xml:space="preserve">Full-Time </w:t>
            </w:r>
          </w:p>
          <w:p w14:paraId="04D9B05D" w14:textId="77777777" w:rsidR="00EC2056" w:rsidRPr="00EC2056" w:rsidRDefault="00EC2056" w:rsidP="00EC2056">
            <w:pPr>
              <w:rPr>
                <w:rFonts w:ascii="Arial" w:hAnsi="Arial" w:cs="Arial"/>
                <w:color w:val="000000" w:themeColor="text1"/>
                <w:sz w:val="24"/>
                <w:szCs w:val="24"/>
              </w:rPr>
            </w:pPr>
          </w:p>
        </w:tc>
      </w:tr>
      <w:tr w:rsidR="00EC2056" w:rsidRPr="00EC2056" w14:paraId="3697C335" w14:textId="77777777" w:rsidTr="00F37656">
        <w:tc>
          <w:tcPr>
            <w:tcW w:w="2880" w:type="dxa"/>
          </w:tcPr>
          <w:p w14:paraId="3CC02F4C" w14:textId="77777777" w:rsidR="00EC2056" w:rsidRPr="00EC2056" w:rsidRDefault="00EC2056" w:rsidP="00EC2056">
            <w:pPr>
              <w:rPr>
                <w:rFonts w:ascii="Arial" w:hAnsi="Arial" w:cs="Arial"/>
                <w:b/>
                <w:color w:val="000000" w:themeColor="text1"/>
                <w:sz w:val="24"/>
                <w:szCs w:val="24"/>
              </w:rPr>
            </w:pPr>
          </w:p>
          <w:p w14:paraId="33E357DE" w14:textId="77777777" w:rsidR="00EC2056" w:rsidRPr="00EC2056" w:rsidRDefault="00EC2056" w:rsidP="00EC2056">
            <w:pPr>
              <w:rPr>
                <w:rFonts w:ascii="Arial" w:hAnsi="Arial" w:cs="Arial"/>
                <w:b/>
                <w:color w:val="000000" w:themeColor="text1"/>
                <w:sz w:val="24"/>
                <w:szCs w:val="24"/>
              </w:rPr>
            </w:pPr>
            <w:r w:rsidRPr="00EC2056">
              <w:rPr>
                <w:rFonts w:ascii="Arial" w:hAnsi="Arial" w:cs="Arial"/>
                <w:b/>
                <w:color w:val="000000" w:themeColor="text1"/>
                <w:sz w:val="24"/>
                <w:szCs w:val="24"/>
              </w:rPr>
              <w:t>SUPERANNUATION</w:t>
            </w:r>
          </w:p>
          <w:p w14:paraId="33AEB0A6" w14:textId="77777777" w:rsidR="00EC2056" w:rsidRPr="00EC2056" w:rsidRDefault="00EC2056" w:rsidP="00EC2056">
            <w:pPr>
              <w:rPr>
                <w:rFonts w:ascii="Arial" w:hAnsi="Arial" w:cs="Arial"/>
                <w:b/>
                <w:color w:val="000000" w:themeColor="text1"/>
                <w:sz w:val="24"/>
                <w:szCs w:val="24"/>
              </w:rPr>
            </w:pPr>
          </w:p>
        </w:tc>
        <w:tc>
          <w:tcPr>
            <w:tcW w:w="7200" w:type="dxa"/>
          </w:tcPr>
          <w:p w14:paraId="4FBB9158" w14:textId="77777777" w:rsidR="00EC2056" w:rsidRPr="00EC2056" w:rsidRDefault="00EC2056" w:rsidP="00EC2056">
            <w:pPr>
              <w:rPr>
                <w:rFonts w:ascii="Arial" w:hAnsi="Arial" w:cs="Arial"/>
                <w:color w:val="000000" w:themeColor="text1"/>
                <w:sz w:val="24"/>
                <w:szCs w:val="24"/>
              </w:rPr>
            </w:pPr>
          </w:p>
          <w:p w14:paraId="69C3A9EB" w14:textId="77777777" w:rsidR="00EC2056" w:rsidRPr="00EC2056" w:rsidRDefault="00EC2056" w:rsidP="00EC2056">
            <w:pPr>
              <w:rPr>
                <w:rFonts w:ascii="Arial" w:hAnsi="Arial" w:cs="Arial"/>
                <w:color w:val="000000" w:themeColor="text1"/>
                <w:sz w:val="24"/>
                <w:szCs w:val="24"/>
              </w:rPr>
            </w:pPr>
            <w:r w:rsidRPr="00EC2056">
              <w:rPr>
                <w:rFonts w:ascii="Arial" w:hAnsi="Arial" w:cs="Arial"/>
                <w:color w:val="000000" w:themeColor="text1"/>
                <w:sz w:val="24"/>
                <w:szCs w:val="24"/>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EC2056">
                <w:rPr>
                  <w:rStyle w:val="Hyperlink"/>
                  <w:rFonts w:ascii="Arial" w:eastAsia="SimSun" w:hAnsi="Arial" w:cs="Arial"/>
                  <w:color w:val="000000" w:themeColor="text1"/>
                  <w:sz w:val="24"/>
                  <w:szCs w:val="24"/>
                </w:rPr>
                <w:t>www.sppa.gov.uk</w:t>
              </w:r>
            </w:hyperlink>
            <w:r w:rsidRPr="00EC2056">
              <w:rPr>
                <w:rFonts w:ascii="Arial" w:hAnsi="Arial" w:cs="Arial"/>
                <w:color w:val="000000" w:themeColor="text1"/>
                <w:sz w:val="24"/>
                <w:szCs w:val="24"/>
              </w:rPr>
              <w:t xml:space="preserve"> </w:t>
            </w:r>
          </w:p>
          <w:p w14:paraId="125A8B1E" w14:textId="77777777" w:rsidR="00EC2056" w:rsidRPr="00EC2056" w:rsidRDefault="00EC2056" w:rsidP="00EC2056">
            <w:pPr>
              <w:rPr>
                <w:rFonts w:ascii="Arial" w:hAnsi="Arial" w:cs="Arial"/>
                <w:color w:val="000000" w:themeColor="text1"/>
                <w:sz w:val="24"/>
                <w:szCs w:val="24"/>
              </w:rPr>
            </w:pPr>
          </w:p>
        </w:tc>
      </w:tr>
      <w:tr w:rsidR="00EC2056" w:rsidRPr="00EC2056" w14:paraId="069E45A1" w14:textId="77777777" w:rsidTr="00F37656">
        <w:tc>
          <w:tcPr>
            <w:tcW w:w="2880" w:type="dxa"/>
          </w:tcPr>
          <w:p w14:paraId="7728A2C4" w14:textId="77777777" w:rsidR="00EC2056" w:rsidRPr="00EC2056" w:rsidRDefault="00EC2056" w:rsidP="00EC2056">
            <w:pPr>
              <w:rPr>
                <w:rFonts w:ascii="Arial" w:hAnsi="Arial" w:cs="Arial"/>
                <w:color w:val="000000" w:themeColor="text1"/>
                <w:sz w:val="24"/>
                <w:szCs w:val="24"/>
              </w:rPr>
            </w:pPr>
          </w:p>
          <w:p w14:paraId="6CF92339" w14:textId="77777777" w:rsidR="00EC2056" w:rsidRPr="00EC2056" w:rsidRDefault="00EC2056" w:rsidP="00EC2056">
            <w:pPr>
              <w:rPr>
                <w:rFonts w:ascii="Arial" w:hAnsi="Arial" w:cs="Arial"/>
                <w:b/>
                <w:color w:val="000000" w:themeColor="text1"/>
                <w:sz w:val="24"/>
                <w:szCs w:val="24"/>
              </w:rPr>
            </w:pPr>
            <w:r w:rsidRPr="00EC2056">
              <w:rPr>
                <w:rFonts w:ascii="Arial" w:hAnsi="Arial" w:cs="Arial"/>
                <w:b/>
                <w:color w:val="000000" w:themeColor="text1"/>
                <w:sz w:val="24"/>
                <w:szCs w:val="24"/>
              </w:rPr>
              <w:t>REMOVAL EXPENSES</w:t>
            </w:r>
          </w:p>
          <w:p w14:paraId="2CC942CF" w14:textId="77777777" w:rsidR="00EC2056" w:rsidRPr="00EC2056" w:rsidRDefault="00EC2056" w:rsidP="00EC2056">
            <w:pPr>
              <w:rPr>
                <w:rFonts w:ascii="Arial" w:hAnsi="Arial" w:cs="Arial"/>
                <w:color w:val="000000" w:themeColor="text1"/>
                <w:sz w:val="24"/>
                <w:szCs w:val="24"/>
              </w:rPr>
            </w:pPr>
          </w:p>
        </w:tc>
        <w:tc>
          <w:tcPr>
            <w:tcW w:w="7200" w:type="dxa"/>
          </w:tcPr>
          <w:p w14:paraId="4014D7D7" w14:textId="77777777" w:rsidR="00EC2056" w:rsidRPr="00EC2056" w:rsidRDefault="00EC2056" w:rsidP="00EC2056">
            <w:pPr>
              <w:rPr>
                <w:rFonts w:ascii="Arial" w:hAnsi="Arial" w:cs="Arial"/>
                <w:color w:val="000000" w:themeColor="text1"/>
                <w:sz w:val="24"/>
                <w:szCs w:val="24"/>
              </w:rPr>
            </w:pPr>
          </w:p>
          <w:p w14:paraId="7AA9285F" w14:textId="77777777" w:rsidR="00EC2056" w:rsidRPr="00EC2056" w:rsidRDefault="00EC2056" w:rsidP="00EC2056">
            <w:pPr>
              <w:rPr>
                <w:rFonts w:ascii="Arial" w:hAnsi="Arial" w:cs="Arial"/>
                <w:color w:val="000000" w:themeColor="text1"/>
                <w:sz w:val="24"/>
                <w:szCs w:val="24"/>
              </w:rPr>
            </w:pPr>
            <w:r w:rsidRPr="00EC2056">
              <w:rPr>
                <w:rFonts w:ascii="Arial" w:hAnsi="Arial" w:cs="Arial"/>
                <w:color w:val="000000" w:themeColor="text1"/>
                <w:sz w:val="24"/>
                <w:szCs w:val="24"/>
              </w:rPr>
              <w:t xml:space="preserve">Assistance with removal and associated expenses may be given and would be discussed and agreed prior to appointment.   </w:t>
            </w:r>
          </w:p>
          <w:p w14:paraId="467EB97A" w14:textId="77777777" w:rsidR="00EC2056" w:rsidRPr="00EC2056" w:rsidRDefault="00EC2056" w:rsidP="00EC2056">
            <w:pPr>
              <w:rPr>
                <w:rFonts w:ascii="Arial" w:hAnsi="Arial" w:cs="Arial"/>
                <w:color w:val="000000" w:themeColor="text1"/>
                <w:sz w:val="24"/>
                <w:szCs w:val="24"/>
              </w:rPr>
            </w:pPr>
          </w:p>
        </w:tc>
      </w:tr>
      <w:tr w:rsidR="00EC2056" w:rsidRPr="00EC2056" w14:paraId="46ECE9BB" w14:textId="77777777" w:rsidTr="00F37656">
        <w:tc>
          <w:tcPr>
            <w:tcW w:w="2880" w:type="dxa"/>
          </w:tcPr>
          <w:p w14:paraId="00E1EFD5" w14:textId="77777777" w:rsidR="00EC2056" w:rsidRPr="00EC2056" w:rsidRDefault="00EC2056" w:rsidP="00EC2056">
            <w:pPr>
              <w:rPr>
                <w:rFonts w:ascii="Arial" w:hAnsi="Arial" w:cs="Arial"/>
                <w:color w:val="000000" w:themeColor="text1"/>
                <w:sz w:val="24"/>
                <w:szCs w:val="24"/>
              </w:rPr>
            </w:pPr>
          </w:p>
          <w:p w14:paraId="76BA76A6" w14:textId="77777777" w:rsidR="00EC2056" w:rsidRPr="00EC2056" w:rsidRDefault="00EC2056" w:rsidP="00EC2056">
            <w:pPr>
              <w:rPr>
                <w:rFonts w:ascii="Arial" w:hAnsi="Arial" w:cs="Arial"/>
                <w:b/>
                <w:color w:val="000000" w:themeColor="text1"/>
                <w:sz w:val="24"/>
                <w:szCs w:val="24"/>
              </w:rPr>
            </w:pPr>
            <w:r w:rsidRPr="00EC2056">
              <w:rPr>
                <w:rFonts w:ascii="Arial" w:hAnsi="Arial" w:cs="Arial"/>
                <w:b/>
                <w:color w:val="000000" w:themeColor="text1"/>
                <w:sz w:val="24"/>
                <w:szCs w:val="24"/>
              </w:rPr>
              <w:t>EXPENSES OF CANDIDATES FOR APPOINTMENT</w:t>
            </w:r>
          </w:p>
          <w:p w14:paraId="6A66A7F4" w14:textId="77777777" w:rsidR="00EC2056" w:rsidRPr="00EC2056" w:rsidRDefault="00EC2056" w:rsidP="00EC2056">
            <w:pPr>
              <w:rPr>
                <w:rFonts w:ascii="Arial" w:hAnsi="Arial" w:cs="Arial"/>
                <w:b/>
                <w:color w:val="000000" w:themeColor="text1"/>
                <w:sz w:val="24"/>
                <w:szCs w:val="24"/>
              </w:rPr>
            </w:pPr>
          </w:p>
        </w:tc>
        <w:tc>
          <w:tcPr>
            <w:tcW w:w="7200" w:type="dxa"/>
          </w:tcPr>
          <w:p w14:paraId="7F46255C" w14:textId="77777777" w:rsidR="00EC2056" w:rsidRPr="00EC2056" w:rsidRDefault="00EC2056" w:rsidP="00EC2056">
            <w:pPr>
              <w:rPr>
                <w:rFonts w:ascii="Arial" w:hAnsi="Arial" w:cs="Arial"/>
                <w:color w:val="000000" w:themeColor="text1"/>
                <w:sz w:val="24"/>
                <w:szCs w:val="24"/>
              </w:rPr>
            </w:pPr>
          </w:p>
          <w:p w14:paraId="411445F0" w14:textId="77777777" w:rsidR="00EC2056" w:rsidRPr="00EC2056" w:rsidRDefault="00EC2056" w:rsidP="00EC2056">
            <w:pPr>
              <w:rPr>
                <w:rFonts w:ascii="Arial" w:hAnsi="Arial" w:cs="Arial"/>
                <w:color w:val="000000" w:themeColor="text1"/>
                <w:sz w:val="24"/>
                <w:szCs w:val="24"/>
              </w:rPr>
            </w:pPr>
            <w:r w:rsidRPr="00EC2056">
              <w:rPr>
                <w:rFonts w:ascii="Arial" w:hAnsi="Arial" w:cs="Arial"/>
                <w:color w:val="000000" w:themeColor="text1"/>
                <w:sz w:val="24"/>
                <w:szCs w:val="24"/>
              </w:rPr>
              <w:t>Candidates who are requested to attend an interview will be given assistance with appropriate travelling expenses. Re-imbursement shall not normally be made to employees who withdraw their application or refuse an offer of appointment.</w:t>
            </w:r>
          </w:p>
          <w:p w14:paraId="41CBEA6B" w14:textId="77777777" w:rsidR="00EC2056" w:rsidRPr="00EC2056" w:rsidRDefault="00EC2056" w:rsidP="00EC2056">
            <w:pPr>
              <w:rPr>
                <w:rFonts w:ascii="Arial" w:hAnsi="Arial" w:cs="Arial"/>
                <w:color w:val="000000" w:themeColor="text1"/>
                <w:sz w:val="24"/>
                <w:szCs w:val="24"/>
              </w:rPr>
            </w:pPr>
          </w:p>
        </w:tc>
      </w:tr>
      <w:tr w:rsidR="00EC2056" w:rsidRPr="00EC2056" w14:paraId="120BF243" w14:textId="77777777" w:rsidTr="00F37656">
        <w:tc>
          <w:tcPr>
            <w:tcW w:w="2880" w:type="dxa"/>
          </w:tcPr>
          <w:p w14:paraId="09CF8321" w14:textId="77777777" w:rsidR="00EC2056" w:rsidRPr="00EC2056" w:rsidRDefault="00EC2056" w:rsidP="00EC2056">
            <w:pPr>
              <w:rPr>
                <w:rFonts w:ascii="Arial" w:hAnsi="Arial" w:cs="Arial"/>
                <w:color w:val="000000" w:themeColor="text1"/>
                <w:sz w:val="24"/>
                <w:szCs w:val="24"/>
              </w:rPr>
            </w:pPr>
          </w:p>
          <w:p w14:paraId="78E63472" w14:textId="77777777" w:rsidR="00EC2056" w:rsidRPr="00EC2056" w:rsidRDefault="00EC2056" w:rsidP="00EC2056">
            <w:pPr>
              <w:rPr>
                <w:rFonts w:ascii="Arial" w:hAnsi="Arial" w:cs="Arial"/>
                <w:b/>
                <w:color w:val="000000" w:themeColor="text1"/>
                <w:sz w:val="24"/>
                <w:szCs w:val="24"/>
              </w:rPr>
            </w:pPr>
            <w:r w:rsidRPr="00EC2056">
              <w:rPr>
                <w:rFonts w:ascii="Arial" w:hAnsi="Arial" w:cs="Arial"/>
                <w:b/>
                <w:color w:val="000000" w:themeColor="text1"/>
                <w:sz w:val="24"/>
                <w:szCs w:val="24"/>
              </w:rPr>
              <w:t>SMOKEFREE POLICY</w:t>
            </w:r>
          </w:p>
        </w:tc>
        <w:tc>
          <w:tcPr>
            <w:tcW w:w="7200" w:type="dxa"/>
          </w:tcPr>
          <w:p w14:paraId="3276E0BE" w14:textId="77777777" w:rsidR="00EC2056" w:rsidRPr="00EC2056" w:rsidRDefault="00EC2056" w:rsidP="00EC2056">
            <w:pPr>
              <w:rPr>
                <w:rFonts w:ascii="Arial" w:hAnsi="Arial" w:cs="Arial"/>
                <w:color w:val="000000" w:themeColor="text1"/>
                <w:sz w:val="24"/>
                <w:szCs w:val="24"/>
              </w:rPr>
            </w:pPr>
          </w:p>
          <w:p w14:paraId="15989F16" w14:textId="77777777" w:rsidR="00EC2056" w:rsidRPr="00EC2056" w:rsidRDefault="00EC2056" w:rsidP="00EC2056">
            <w:pPr>
              <w:rPr>
                <w:rFonts w:ascii="Arial" w:hAnsi="Arial" w:cs="Arial"/>
                <w:color w:val="000000" w:themeColor="text1"/>
                <w:sz w:val="24"/>
                <w:szCs w:val="24"/>
              </w:rPr>
            </w:pPr>
            <w:r w:rsidRPr="00EC2056">
              <w:rPr>
                <w:rFonts w:ascii="Arial" w:hAnsi="Arial" w:cs="Arial"/>
                <w:color w:val="000000" w:themeColor="text1"/>
                <w:sz w:val="24"/>
                <w:szCs w:val="24"/>
              </w:rPr>
              <w:t>NHS Greater Glasgow and Clyde operate a No Smoking Policy in all premises and grounds.</w:t>
            </w:r>
          </w:p>
          <w:p w14:paraId="1B1BBC1A" w14:textId="77777777" w:rsidR="00EC2056" w:rsidRPr="00EC2056" w:rsidRDefault="00EC2056" w:rsidP="00EC2056">
            <w:pPr>
              <w:rPr>
                <w:rFonts w:ascii="Arial" w:hAnsi="Arial" w:cs="Arial"/>
                <w:color w:val="000000" w:themeColor="text1"/>
                <w:sz w:val="24"/>
                <w:szCs w:val="24"/>
              </w:rPr>
            </w:pPr>
          </w:p>
        </w:tc>
      </w:tr>
      <w:tr w:rsidR="00EC2056" w:rsidRPr="00EC2056" w14:paraId="2F520F11" w14:textId="77777777" w:rsidTr="00F37656">
        <w:tc>
          <w:tcPr>
            <w:tcW w:w="2880" w:type="dxa"/>
          </w:tcPr>
          <w:p w14:paraId="6F59AC62" w14:textId="77777777" w:rsidR="00EC2056" w:rsidRPr="00EC2056" w:rsidRDefault="00EC2056" w:rsidP="00EC2056">
            <w:pPr>
              <w:rPr>
                <w:rFonts w:ascii="Arial" w:hAnsi="Arial" w:cs="Arial"/>
                <w:color w:val="000000" w:themeColor="text1"/>
                <w:sz w:val="24"/>
                <w:szCs w:val="24"/>
              </w:rPr>
            </w:pPr>
          </w:p>
          <w:p w14:paraId="5E3726B5" w14:textId="77777777" w:rsidR="00EC2056" w:rsidRPr="00EC2056" w:rsidRDefault="00EC2056" w:rsidP="00EC2056">
            <w:pPr>
              <w:rPr>
                <w:rFonts w:ascii="Arial" w:hAnsi="Arial" w:cs="Arial"/>
                <w:color w:val="000000" w:themeColor="text1"/>
                <w:sz w:val="24"/>
                <w:szCs w:val="24"/>
              </w:rPr>
            </w:pPr>
          </w:p>
          <w:p w14:paraId="04D4D861" w14:textId="77777777" w:rsidR="00EC2056" w:rsidRPr="00EC2056" w:rsidRDefault="00EC2056" w:rsidP="00EC2056">
            <w:pPr>
              <w:rPr>
                <w:rFonts w:ascii="Arial" w:hAnsi="Arial" w:cs="Arial"/>
                <w:b/>
                <w:color w:val="000000" w:themeColor="text1"/>
                <w:sz w:val="24"/>
                <w:szCs w:val="24"/>
              </w:rPr>
            </w:pPr>
            <w:r w:rsidRPr="00EC2056">
              <w:rPr>
                <w:rFonts w:ascii="Arial" w:hAnsi="Arial" w:cs="Arial"/>
                <w:b/>
                <w:color w:val="000000" w:themeColor="text1"/>
                <w:sz w:val="24"/>
                <w:szCs w:val="24"/>
              </w:rPr>
              <w:t>DISCLOSURE SCOTLAND</w:t>
            </w:r>
          </w:p>
        </w:tc>
        <w:tc>
          <w:tcPr>
            <w:tcW w:w="7200" w:type="dxa"/>
          </w:tcPr>
          <w:p w14:paraId="747DC6EB" w14:textId="77777777" w:rsidR="00EC2056" w:rsidRPr="00EC2056" w:rsidRDefault="00EC2056" w:rsidP="00EC2056">
            <w:pPr>
              <w:rPr>
                <w:rFonts w:ascii="Arial" w:hAnsi="Arial" w:cs="Arial"/>
                <w:color w:val="000000" w:themeColor="text1"/>
                <w:sz w:val="24"/>
                <w:szCs w:val="24"/>
              </w:rPr>
            </w:pPr>
          </w:p>
          <w:p w14:paraId="184522BB" w14:textId="77777777" w:rsidR="00EC2056" w:rsidRPr="00EC2056" w:rsidRDefault="00EC2056" w:rsidP="00EC2056">
            <w:pPr>
              <w:rPr>
                <w:rFonts w:ascii="Arial" w:hAnsi="Arial" w:cs="Arial"/>
                <w:color w:val="000000" w:themeColor="text1"/>
                <w:sz w:val="24"/>
                <w:szCs w:val="24"/>
              </w:rPr>
            </w:pPr>
            <w:r w:rsidRPr="00EC2056">
              <w:rPr>
                <w:rFonts w:ascii="Arial" w:hAnsi="Arial" w:cs="Arial"/>
                <w:color w:val="000000" w:themeColor="text1"/>
                <w:sz w:val="24"/>
                <w:szCs w:val="24"/>
              </w:rPr>
              <w:t>This post is considered to be in the category of “Regulated Work” and therefore requires a Disclosure Scotland Protection of Vulnerable Groups Scheme (PVG) Membership.</w:t>
            </w:r>
          </w:p>
        </w:tc>
      </w:tr>
      <w:tr w:rsidR="00EC2056" w:rsidRPr="00EC2056" w14:paraId="1A3CD5DA" w14:textId="77777777" w:rsidTr="00F37656">
        <w:tc>
          <w:tcPr>
            <w:tcW w:w="2880" w:type="dxa"/>
          </w:tcPr>
          <w:p w14:paraId="7A18BC50" w14:textId="77777777" w:rsidR="00EC2056" w:rsidRPr="00EC2056" w:rsidRDefault="00EC2056" w:rsidP="00EC2056">
            <w:pPr>
              <w:rPr>
                <w:rFonts w:ascii="Arial" w:hAnsi="Arial" w:cs="Arial"/>
                <w:color w:val="000000" w:themeColor="text1"/>
                <w:sz w:val="24"/>
                <w:szCs w:val="24"/>
              </w:rPr>
            </w:pPr>
          </w:p>
          <w:p w14:paraId="21FD51A9" w14:textId="77777777" w:rsidR="00EC2056" w:rsidRPr="00EC2056" w:rsidRDefault="00EC2056" w:rsidP="00EC2056">
            <w:pPr>
              <w:rPr>
                <w:rFonts w:ascii="Arial" w:hAnsi="Arial" w:cs="Arial"/>
                <w:b/>
                <w:color w:val="000000" w:themeColor="text1"/>
                <w:sz w:val="24"/>
                <w:szCs w:val="24"/>
              </w:rPr>
            </w:pPr>
            <w:r w:rsidRPr="00EC2056">
              <w:rPr>
                <w:rFonts w:ascii="Arial" w:hAnsi="Arial" w:cs="Arial"/>
                <w:b/>
                <w:color w:val="000000" w:themeColor="text1"/>
                <w:sz w:val="24"/>
                <w:szCs w:val="24"/>
              </w:rPr>
              <w:t>CONFIRMATION OF ELIGIBILITY TO WORK IN THE UK</w:t>
            </w:r>
          </w:p>
          <w:p w14:paraId="0E3278F8" w14:textId="77777777" w:rsidR="00EC2056" w:rsidRPr="00EC2056" w:rsidRDefault="00EC2056" w:rsidP="00EC2056">
            <w:pPr>
              <w:rPr>
                <w:rFonts w:ascii="Arial" w:hAnsi="Arial" w:cs="Arial"/>
                <w:color w:val="000000" w:themeColor="text1"/>
                <w:sz w:val="24"/>
                <w:szCs w:val="24"/>
              </w:rPr>
            </w:pPr>
          </w:p>
        </w:tc>
        <w:tc>
          <w:tcPr>
            <w:tcW w:w="7200" w:type="dxa"/>
          </w:tcPr>
          <w:p w14:paraId="41577AE4" w14:textId="77777777" w:rsidR="00EC2056" w:rsidRPr="00EC2056" w:rsidRDefault="00EC2056" w:rsidP="00EC2056">
            <w:pPr>
              <w:rPr>
                <w:rFonts w:ascii="Arial" w:hAnsi="Arial" w:cs="Arial"/>
                <w:color w:val="000000" w:themeColor="text1"/>
                <w:sz w:val="24"/>
                <w:szCs w:val="24"/>
              </w:rPr>
            </w:pPr>
          </w:p>
          <w:p w14:paraId="54124A87" w14:textId="77777777" w:rsidR="00EC2056" w:rsidRPr="00EC2056" w:rsidRDefault="00EC2056" w:rsidP="00EC2056">
            <w:pPr>
              <w:rPr>
                <w:rFonts w:ascii="Arial" w:hAnsi="Arial" w:cs="Arial"/>
                <w:color w:val="000000" w:themeColor="text1"/>
                <w:sz w:val="24"/>
                <w:szCs w:val="24"/>
              </w:rPr>
            </w:pPr>
            <w:r w:rsidRPr="00EC2056">
              <w:rPr>
                <w:rFonts w:ascii="Arial" w:hAnsi="Arial" w:cs="Arial"/>
                <w:color w:val="000000" w:themeColor="text1"/>
                <w:sz w:val="24"/>
                <w:szCs w:val="24"/>
              </w:rPr>
              <w:t>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verified</w:t>
            </w:r>
            <w:proofErr w:type="gramStart"/>
            <w:r w:rsidRPr="00EC2056">
              <w:rPr>
                <w:rFonts w:ascii="Arial" w:hAnsi="Arial" w:cs="Arial"/>
                <w:color w:val="000000" w:themeColor="text1"/>
                <w:sz w:val="24"/>
                <w:szCs w:val="24"/>
              </w:rPr>
              <w:t>..</w:t>
            </w:r>
            <w:proofErr w:type="gramEnd"/>
            <w:r w:rsidRPr="00EC2056">
              <w:rPr>
                <w:rFonts w:ascii="Arial" w:hAnsi="Arial" w:cs="Arial"/>
                <w:color w:val="000000" w:themeColor="text1"/>
                <w:sz w:val="24"/>
                <w:szCs w:val="24"/>
              </w:rPr>
              <w:t xml:space="preserve"> You will be required provide appropriate documentation prior to any appointment being made.</w:t>
            </w:r>
          </w:p>
          <w:p w14:paraId="5CC204BE" w14:textId="77777777" w:rsidR="00EC2056" w:rsidRPr="00EC2056" w:rsidRDefault="00EC2056" w:rsidP="00EC2056">
            <w:pPr>
              <w:rPr>
                <w:rFonts w:ascii="Arial" w:hAnsi="Arial" w:cs="Arial"/>
                <w:color w:val="000000" w:themeColor="text1"/>
                <w:sz w:val="24"/>
                <w:szCs w:val="24"/>
              </w:rPr>
            </w:pPr>
          </w:p>
        </w:tc>
      </w:tr>
      <w:tr w:rsidR="00EC2056" w:rsidRPr="00EC2056" w14:paraId="325D22B8" w14:textId="77777777" w:rsidTr="00F37656">
        <w:tc>
          <w:tcPr>
            <w:tcW w:w="2880" w:type="dxa"/>
          </w:tcPr>
          <w:p w14:paraId="2AE4C418" w14:textId="77777777" w:rsidR="00EC2056" w:rsidRPr="00EC2056" w:rsidRDefault="00EC2056" w:rsidP="00EC2056">
            <w:pPr>
              <w:rPr>
                <w:rFonts w:ascii="Arial" w:hAnsi="Arial" w:cs="Arial"/>
                <w:color w:val="000000" w:themeColor="text1"/>
                <w:sz w:val="24"/>
                <w:szCs w:val="24"/>
              </w:rPr>
            </w:pPr>
          </w:p>
          <w:p w14:paraId="25439387" w14:textId="77777777" w:rsidR="00EC2056" w:rsidRPr="00EC2056" w:rsidRDefault="00EC2056" w:rsidP="00EC2056">
            <w:pPr>
              <w:rPr>
                <w:rFonts w:ascii="Arial" w:hAnsi="Arial" w:cs="Arial"/>
                <w:b/>
                <w:color w:val="000000" w:themeColor="text1"/>
                <w:sz w:val="24"/>
                <w:szCs w:val="24"/>
              </w:rPr>
            </w:pPr>
            <w:r w:rsidRPr="00EC2056">
              <w:rPr>
                <w:rFonts w:ascii="Arial" w:hAnsi="Arial" w:cs="Arial"/>
                <w:b/>
                <w:color w:val="000000" w:themeColor="text1"/>
                <w:sz w:val="24"/>
                <w:szCs w:val="24"/>
              </w:rPr>
              <w:t>REHABILITATION OF OFFENDERS ACT 1974</w:t>
            </w:r>
          </w:p>
        </w:tc>
        <w:tc>
          <w:tcPr>
            <w:tcW w:w="7200" w:type="dxa"/>
          </w:tcPr>
          <w:p w14:paraId="2C7F6E79" w14:textId="77777777" w:rsidR="00EC2056" w:rsidRPr="00EC2056" w:rsidRDefault="00EC2056" w:rsidP="00EC2056">
            <w:pPr>
              <w:rPr>
                <w:rFonts w:ascii="Arial" w:hAnsi="Arial" w:cs="Arial"/>
                <w:color w:val="000000" w:themeColor="text1"/>
                <w:sz w:val="24"/>
                <w:szCs w:val="24"/>
              </w:rPr>
            </w:pPr>
          </w:p>
          <w:p w14:paraId="2FBDD5ED" w14:textId="77777777" w:rsidR="00EC2056" w:rsidRPr="00EC2056" w:rsidRDefault="00EC2056" w:rsidP="00EC2056">
            <w:pPr>
              <w:rPr>
                <w:rFonts w:ascii="Arial" w:hAnsi="Arial" w:cs="Arial"/>
                <w:color w:val="000000" w:themeColor="text1"/>
                <w:sz w:val="24"/>
                <w:szCs w:val="24"/>
              </w:rPr>
            </w:pPr>
            <w:r w:rsidRPr="00EC2056">
              <w:rPr>
                <w:rFonts w:ascii="Arial" w:hAnsi="Arial" w:cs="Arial"/>
                <w:color w:val="000000" w:themeColor="text1"/>
                <w:sz w:val="24"/>
                <w:szCs w:val="24"/>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20C4A0E5" w14:textId="77777777" w:rsidR="00EC2056" w:rsidRPr="00EC2056" w:rsidRDefault="00EC2056" w:rsidP="00EC2056">
            <w:pPr>
              <w:rPr>
                <w:rFonts w:ascii="Arial" w:hAnsi="Arial" w:cs="Arial"/>
                <w:color w:val="000000" w:themeColor="text1"/>
                <w:sz w:val="24"/>
                <w:szCs w:val="24"/>
              </w:rPr>
            </w:pPr>
          </w:p>
        </w:tc>
      </w:tr>
      <w:tr w:rsidR="00EC2056" w:rsidRPr="00EC2056" w14:paraId="1F922763" w14:textId="77777777" w:rsidTr="00F37656">
        <w:tc>
          <w:tcPr>
            <w:tcW w:w="2880" w:type="dxa"/>
          </w:tcPr>
          <w:p w14:paraId="3A09C928" w14:textId="77777777" w:rsidR="00EC2056" w:rsidRPr="00EC2056" w:rsidRDefault="00EC2056" w:rsidP="00EC2056">
            <w:pPr>
              <w:rPr>
                <w:rFonts w:ascii="Arial" w:hAnsi="Arial" w:cs="Arial"/>
                <w:color w:val="000000" w:themeColor="text1"/>
                <w:sz w:val="24"/>
                <w:szCs w:val="24"/>
              </w:rPr>
            </w:pPr>
          </w:p>
          <w:p w14:paraId="2476D4FB" w14:textId="77777777" w:rsidR="00EC2056" w:rsidRPr="00EC2056" w:rsidRDefault="00EC2056" w:rsidP="00EC2056">
            <w:pPr>
              <w:rPr>
                <w:rFonts w:ascii="Arial" w:hAnsi="Arial" w:cs="Arial"/>
                <w:b/>
                <w:color w:val="000000" w:themeColor="text1"/>
                <w:sz w:val="24"/>
                <w:szCs w:val="24"/>
              </w:rPr>
            </w:pPr>
            <w:r w:rsidRPr="00EC2056">
              <w:rPr>
                <w:rFonts w:ascii="Arial" w:hAnsi="Arial" w:cs="Arial"/>
                <w:b/>
                <w:color w:val="000000" w:themeColor="text1"/>
                <w:sz w:val="24"/>
                <w:szCs w:val="24"/>
              </w:rPr>
              <w:t>DISABLED APPLICANTS</w:t>
            </w:r>
          </w:p>
          <w:p w14:paraId="7DD565AA" w14:textId="77777777" w:rsidR="00EC2056" w:rsidRPr="00EC2056" w:rsidRDefault="00EC2056" w:rsidP="00EC2056">
            <w:pPr>
              <w:rPr>
                <w:rFonts w:ascii="Arial" w:hAnsi="Arial" w:cs="Arial"/>
                <w:color w:val="000000" w:themeColor="text1"/>
                <w:sz w:val="24"/>
                <w:szCs w:val="24"/>
              </w:rPr>
            </w:pPr>
          </w:p>
        </w:tc>
        <w:tc>
          <w:tcPr>
            <w:tcW w:w="7200" w:type="dxa"/>
          </w:tcPr>
          <w:p w14:paraId="7EAA2BB5" w14:textId="77777777" w:rsidR="00EC2056" w:rsidRPr="00EC2056" w:rsidRDefault="00EC2056" w:rsidP="00EC2056">
            <w:pPr>
              <w:rPr>
                <w:rFonts w:ascii="Arial" w:hAnsi="Arial" w:cs="Arial"/>
                <w:color w:val="000000" w:themeColor="text1"/>
                <w:sz w:val="24"/>
                <w:szCs w:val="24"/>
              </w:rPr>
            </w:pPr>
          </w:p>
          <w:p w14:paraId="1574E8E1" w14:textId="0F4B718C" w:rsidR="00EC2056" w:rsidRPr="00EC2056" w:rsidRDefault="00EC2056" w:rsidP="00EC2056">
            <w:pPr>
              <w:rPr>
                <w:rFonts w:ascii="Arial" w:hAnsi="Arial" w:cs="Arial"/>
                <w:color w:val="000000" w:themeColor="text1"/>
                <w:sz w:val="24"/>
                <w:szCs w:val="24"/>
                <w:u w:val="single"/>
              </w:rPr>
            </w:pPr>
            <w:r w:rsidRPr="00EC2056">
              <w:rPr>
                <w:rFonts w:ascii="Arial" w:hAnsi="Arial" w:cs="Arial"/>
                <w:color w:val="000000" w:themeColor="text1"/>
                <w:sz w:val="24"/>
                <w:szCs w:val="24"/>
                <w:u w:val="single"/>
              </w:rPr>
              <w:t xml:space="preserve">Job Interview Guarantee Scheme </w:t>
            </w:r>
          </w:p>
          <w:p w14:paraId="4116AE32" w14:textId="77777777" w:rsidR="00EC2056" w:rsidRPr="00EC2056" w:rsidRDefault="00EC2056" w:rsidP="00EC2056">
            <w:pPr>
              <w:rPr>
                <w:rFonts w:ascii="Arial" w:hAnsi="Arial" w:cs="Arial"/>
                <w:color w:val="000000" w:themeColor="text1"/>
                <w:sz w:val="24"/>
                <w:szCs w:val="24"/>
              </w:rPr>
            </w:pPr>
            <w:r w:rsidRPr="00EC2056">
              <w:rPr>
                <w:rFonts w:ascii="Arial" w:hAnsi="Arial" w:cs="Arial"/>
                <w:color w:val="000000" w:themeColor="text1"/>
                <w:sz w:val="24"/>
                <w:szCs w:val="24"/>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1E257F52" w14:textId="77777777" w:rsidR="00EC2056" w:rsidRPr="00EC2056" w:rsidRDefault="00EC2056" w:rsidP="00EC2056">
            <w:pPr>
              <w:rPr>
                <w:rFonts w:ascii="Arial" w:hAnsi="Arial" w:cs="Arial"/>
                <w:color w:val="000000" w:themeColor="text1"/>
                <w:sz w:val="24"/>
                <w:szCs w:val="24"/>
              </w:rPr>
            </w:pPr>
          </w:p>
        </w:tc>
      </w:tr>
      <w:tr w:rsidR="00EC2056" w:rsidRPr="00EC2056" w14:paraId="17AA4D88" w14:textId="77777777" w:rsidTr="00F37656">
        <w:tc>
          <w:tcPr>
            <w:tcW w:w="2880" w:type="dxa"/>
          </w:tcPr>
          <w:p w14:paraId="2AF84B2E" w14:textId="77777777" w:rsidR="00EC2056" w:rsidRPr="00EC2056" w:rsidRDefault="00EC2056" w:rsidP="00F37656">
            <w:pPr>
              <w:rPr>
                <w:rFonts w:ascii="Arial" w:hAnsi="Arial" w:cs="Arial"/>
                <w:color w:val="000000" w:themeColor="text1"/>
                <w:sz w:val="24"/>
                <w:szCs w:val="24"/>
              </w:rPr>
            </w:pPr>
          </w:p>
          <w:p w14:paraId="1268E0A1" w14:textId="77777777" w:rsidR="00EC2056" w:rsidRPr="00EC2056" w:rsidRDefault="00EC2056" w:rsidP="00F37656">
            <w:pPr>
              <w:rPr>
                <w:rFonts w:ascii="Arial" w:hAnsi="Arial" w:cs="Arial"/>
                <w:b/>
                <w:color w:val="000000" w:themeColor="text1"/>
                <w:sz w:val="24"/>
                <w:szCs w:val="24"/>
              </w:rPr>
            </w:pPr>
            <w:r w:rsidRPr="00EC2056">
              <w:rPr>
                <w:rFonts w:ascii="Arial" w:hAnsi="Arial" w:cs="Arial"/>
                <w:b/>
                <w:color w:val="000000" w:themeColor="text1"/>
                <w:sz w:val="24"/>
                <w:szCs w:val="24"/>
              </w:rPr>
              <w:t xml:space="preserve">FLEXIBLE WORKING </w:t>
            </w:r>
          </w:p>
        </w:tc>
        <w:tc>
          <w:tcPr>
            <w:tcW w:w="7200" w:type="dxa"/>
          </w:tcPr>
          <w:p w14:paraId="5C7E4DD0" w14:textId="77777777" w:rsidR="00EC2056" w:rsidRPr="00EC2056" w:rsidRDefault="00EC2056" w:rsidP="00F37656">
            <w:pPr>
              <w:rPr>
                <w:rFonts w:ascii="Arial" w:hAnsi="Arial" w:cs="Arial"/>
                <w:color w:val="000000" w:themeColor="text1"/>
                <w:sz w:val="24"/>
                <w:szCs w:val="24"/>
              </w:rPr>
            </w:pPr>
          </w:p>
          <w:p w14:paraId="747C0FC8" w14:textId="77777777" w:rsidR="00EC2056" w:rsidRPr="00EC2056" w:rsidRDefault="00EC2056" w:rsidP="00F37656">
            <w:pPr>
              <w:rPr>
                <w:rFonts w:ascii="Arial" w:hAnsi="Arial" w:cs="Arial"/>
                <w:color w:val="000000" w:themeColor="text1"/>
                <w:sz w:val="24"/>
                <w:szCs w:val="24"/>
              </w:rPr>
            </w:pPr>
            <w:r w:rsidRPr="00EC2056">
              <w:rPr>
                <w:rFonts w:ascii="Arial" w:hAnsi="Arial" w:cs="Arial"/>
                <w:color w:val="000000" w:themeColor="text1"/>
                <w:sz w:val="24"/>
                <w:szCs w:val="24"/>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56766916" w14:textId="77777777" w:rsidR="00EC2056" w:rsidRPr="00EC2056" w:rsidRDefault="00EC2056" w:rsidP="00F37656">
            <w:pPr>
              <w:rPr>
                <w:rFonts w:ascii="Arial" w:hAnsi="Arial" w:cs="Arial"/>
                <w:color w:val="000000" w:themeColor="text1"/>
                <w:sz w:val="24"/>
                <w:szCs w:val="24"/>
              </w:rPr>
            </w:pPr>
          </w:p>
        </w:tc>
      </w:tr>
      <w:tr w:rsidR="00EC2056" w:rsidRPr="00EC2056" w14:paraId="4721BCCF" w14:textId="77777777" w:rsidTr="00F37656">
        <w:tc>
          <w:tcPr>
            <w:tcW w:w="2880" w:type="dxa"/>
          </w:tcPr>
          <w:p w14:paraId="7B6D1A64" w14:textId="77777777" w:rsidR="00EC2056" w:rsidRPr="00EC2056" w:rsidRDefault="00EC2056" w:rsidP="00F37656">
            <w:pPr>
              <w:rPr>
                <w:rFonts w:ascii="Arial" w:hAnsi="Arial" w:cs="Arial"/>
                <w:color w:val="000000" w:themeColor="text1"/>
                <w:sz w:val="24"/>
                <w:szCs w:val="24"/>
              </w:rPr>
            </w:pPr>
          </w:p>
          <w:p w14:paraId="239A732E" w14:textId="77777777" w:rsidR="00EC2056" w:rsidRPr="00EC2056" w:rsidRDefault="00EC2056" w:rsidP="00F37656">
            <w:pPr>
              <w:rPr>
                <w:rFonts w:ascii="Arial" w:hAnsi="Arial" w:cs="Arial"/>
                <w:b/>
                <w:color w:val="000000" w:themeColor="text1"/>
                <w:sz w:val="24"/>
                <w:szCs w:val="24"/>
              </w:rPr>
            </w:pPr>
            <w:r w:rsidRPr="00EC2056">
              <w:rPr>
                <w:rFonts w:ascii="Arial" w:hAnsi="Arial" w:cs="Arial"/>
                <w:b/>
                <w:color w:val="000000" w:themeColor="text1"/>
                <w:sz w:val="24"/>
                <w:szCs w:val="24"/>
              </w:rPr>
              <w:t>EQUAL OPPORTUNITIES</w:t>
            </w:r>
          </w:p>
        </w:tc>
        <w:tc>
          <w:tcPr>
            <w:tcW w:w="7200" w:type="dxa"/>
          </w:tcPr>
          <w:p w14:paraId="77416122" w14:textId="77777777" w:rsidR="00EC2056" w:rsidRPr="00EC2056" w:rsidRDefault="00EC2056" w:rsidP="00F37656">
            <w:pPr>
              <w:rPr>
                <w:rFonts w:ascii="Arial" w:hAnsi="Arial" w:cs="Arial"/>
                <w:color w:val="000000" w:themeColor="text1"/>
                <w:sz w:val="24"/>
                <w:szCs w:val="24"/>
              </w:rPr>
            </w:pPr>
          </w:p>
          <w:p w14:paraId="223842C0" w14:textId="77777777" w:rsidR="00EC2056" w:rsidRPr="00EC2056" w:rsidRDefault="00EC2056" w:rsidP="00F37656">
            <w:pPr>
              <w:rPr>
                <w:rFonts w:ascii="Arial" w:hAnsi="Arial" w:cs="Arial"/>
                <w:color w:val="000000" w:themeColor="text1"/>
                <w:sz w:val="24"/>
                <w:szCs w:val="24"/>
              </w:rPr>
            </w:pPr>
            <w:r w:rsidRPr="00EC2056">
              <w:rPr>
                <w:rFonts w:ascii="Arial" w:hAnsi="Arial" w:cs="Arial"/>
                <w:color w:val="000000" w:themeColor="text1"/>
                <w:sz w:val="24"/>
                <w:szCs w:val="24"/>
              </w:rPr>
              <w:t xml:space="preserve">The </w:t>
            </w:r>
            <w:proofErr w:type="spellStart"/>
            <w:r w:rsidRPr="00EC2056">
              <w:rPr>
                <w:rFonts w:ascii="Arial" w:hAnsi="Arial" w:cs="Arial"/>
                <w:color w:val="000000" w:themeColor="text1"/>
                <w:sz w:val="24"/>
                <w:szCs w:val="24"/>
              </w:rPr>
              <w:t>postholder</w:t>
            </w:r>
            <w:proofErr w:type="spellEnd"/>
            <w:r w:rsidRPr="00EC2056">
              <w:rPr>
                <w:rFonts w:ascii="Arial" w:hAnsi="Arial" w:cs="Arial"/>
                <w:color w:val="000000" w:themeColor="text1"/>
                <w:sz w:val="24"/>
                <w:szCs w:val="24"/>
              </w:rPr>
              <w:t xml:space="preserve"> will undertake their duties in strict accordance with NHS Greater Glasgow and Clyde’s Equal Opportunities Policy.</w:t>
            </w:r>
          </w:p>
          <w:p w14:paraId="63657AB7" w14:textId="77777777" w:rsidR="00EC2056" w:rsidRPr="00EC2056" w:rsidRDefault="00EC2056" w:rsidP="00F37656">
            <w:pPr>
              <w:rPr>
                <w:rFonts w:ascii="Arial" w:hAnsi="Arial" w:cs="Arial"/>
                <w:color w:val="000000" w:themeColor="text1"/>
                <w:sz w:val="24"/>
                <w:szCs w:val="24"/>
              </w:rPr>
            </w:pPr>
          </w:p>
        </w:tc>
      </w:tr>
      <w:tr w:rsidR="00EC2056" w:rsidRPr="00EC2056" w14:paraId="08F1137A" w14:textId="77777777" w:rsidTr="00F37656">
        <w:tc>
          <w:tcPr>
            <w:tcW w:w="2880" w:type="dxa"/>
          </w:tcPr>
          <w:p w14:paraId="7455347A" w14:textId="77777777" w:rsidR="00EC2056" w:rsidRPr="00EC2056" w:rsidRDefault="00EC2056" w:rsidP="00F37656">
            <w:pPr>
              <w:rPr>
                <w:rFonts w:ascii="Arial" w:hAnsi="Arial" w:cs="Arial"/>
                <w:color w:val="000000" w:themeColor="text1"/>
                <w:sz w:val="24"/>
                <w:szCs w:val="24"/>
              </w:rPr>
            </w:pPr>
          </w:p>
          <w:p w14:paraId="03CB2003" w14:textId="77777777" w:rsidR="00EC2056" w:rsidRPr="00EC2056" w:rsidRDefault="00EC2056" w:rsidP="00F37656">
            <w:pPr>
              <w:rPr>
                <w:rFonts w:ascii="Arial" w:hAnsi="Arial" w:cs="Arial"/>
                <w:b/>
                <w:color w:val="000000" w:themeColor="text1"/>
                <w:sz w:val="24"/>
                <w:szCs w:val="24"/>
              </w:rPr>
            </w:pPr>
            <w:r w:rsidRPr="00EC2056">
              <w:rPr>
                <w:rFonts w:ascii="Arial" w:hAnsi="Arial" w:cs="Arial"/>
                <w:b/>
                <w:color w:val="000000" w:themeColor="text1"/>
                <w:sz w:val="24"/>
                <w:szCs w:val="24"/>
              </w:rPr>
              <w:t>NOTICE</w:t>
            </w:r>
          </w:p>
        </w:tc>
        <w:tc>
          <w:tcPr>
            <w:tcW w:w="7200" w:type="dxa"/>
          </w:tcPr>
          <w:p w14:paraId="2297D7F3" w14:textId="77777777" w:rsidR="00EC2056" w:rsidRPr="00EC2056" w:rsidRDefault="00EC2056" w:rsidP="00F37656">
            <w:pPr>
              <w:rPr>
                <w:rFonts w:ascii="Arial" w:hAnsi="Arial" w:cs="Arial"/>
                <w:color w:val="000000" w:themeColor="text1"/>
                <w:sz w:val="24"/>
                <w:szCs w:val="24"/>
              </w:rPr>
            </w:pPr>
          </w:p>
          <w:p w14:paraId="36445C58" w14:textId="77777777" w:rsidR="00EC2056" w:rsidRPr="00EC2056" w:rsidRDefault="00EC2056" w:rsidP="00F37656">
            <w:pPr>
              <w:rPr>
                <w:rFonts w:ascii="Arial" w:hAnsi="Arial" w:cs="Arial"/>
                <w:color w:val="000000" w:themeColor="text1"/>
                <w:sz w:val="24"/>
                <w:szCs w:val="24"/>
              </w:rPr>
            </w:pPr>
            <w:r w:rsidRPr="00EC2056">
              <w:rPr>
                <w:rFonts w:ascii="Arial" w:hAnsi="Arial" w:cs="Arial"/>
                <w:b/>
                <w:color w:val="000000" w:themeColor="text1"/>
                <w:sz w:val="24"/>
                <w:szCs w:val="24"/>
              </w:rPr>
              <w:t>The employment is subject to 3 months’ notice on either side, subject to appeal against dismissal.</w:t>
            </w:r>
          </w:p>
          <w:p w14:paraId="7797785A" w14:textId="77777777" w:rsidR="00EC2056" w:rsidRPr="00EC2056" w:rsidRDefault="00EC2056" w:rsidP="00F37656">
            <w:pPr>
              <w:rPr>
                <w:rFonts w:ascii="Arial" w:hAnsi="Arial" w:cs="Arial"/>
                <w:color w:val="000000" w:themeColor="text1"/>
                <w:sz w:val="24"/>
                <w:szCs w:val="24"/>
              </w:rPr>
            </w:pPr>
          </w:p>
        </w:tc>
      </w:tr>
      <w:tr w:rsidR="00EC2056" w:rsidRPr="00EC2056" w14:paraId="6D4CAFC5" w14:textId="77777777" w:rsidTr="00F37656">
        <w:tc>
          <w:tcPr>
            <w:tcW w:w="2880" w:type="dxa"/>
          </w:tcPr>
          <w:p w14:paraId="2384EFB0" w14:textId="77777777" w:rsidR="00EC2056" w:rsidRPr="00EC2056" w:rsidRDefault="00EC2056" w:rsidP="00F37656">
            <w:pPr>
              <w:rPr>
                <w:rFonts w:ascii="Arial" w:hAnsi="Arial" w:cs="Arial"/>
                <w:b/>
                <w:color w:val="000000" w:themeColor="text1"/>
                <w:sz w:val="24"/>
                <w:szCs w:val="24"/>
              </w:rPr>
            </w:pPr>
          </w:p>
          <w:p w14:paraId="3DEBE78A" w14:textId="77777777" w:rsidR="00EC2056" w:rsidRPr="00EC2056" w:rsidRDefault="00EC2056" w:rsidP="00F37656">
            <w:pPr>
              <w:rPr>
                <w:rFonts w:ascii="Arial" w:hAnsi="Arial" w:cs="Arial"/>
                <w:color w:val="000000" w:themeColor="text1"/>
                <w:sz w:val="24"/>
                <w:szCs w:val="24"/>
              </w:rPr>
            </w:pPr>
            <w:r w:rsidRPr="00EC2056">
              <w:rPr>
                <w:rFonts w:ascii="Arial" w:hAnsi="Arial" w:cs="Arial"/>
                <w:b/>
                <w:color w:val="000000" w:themeColor="text1"/>
                <w:sz w:val="24"/>
                <w:szCs w:val="24"/>
              </w:rPr>
              <w:t>MEDICAL NEGLIGENCE</w:t>
            </w:r>
          </w:p>
        </w:tc>
        <w:tc>
          <w:tcPr>
            <w:tcW w:w="7200" w:type="dxa"/>
          </w:tcPr>
          <w:p w14:paraId="1E1E603E" w14:textId="77777777" w:rsidR="00EC2056" w:rsidRPr="00EC2056" w:rsidRDefault="00EC2056" w:rsidP="00F37656">
            <w:pPr>
              <w:rPr>
                <w:rFonts w:ascii="Arial" w:hAnsi="Arial" w:cs="Arial"/>
                <w:color w:val="000000" w:themeColor="text1"/>
                <w:sz w:val="24"/>
                <w:szCs w:val="24"/>
              </w:rPr>
            </w:pPr>
          </w:p>
          <w:p w14:paraId="0E5EEC77" w14:textId="77777777" w:rsidR="00EC2056" w:rsidRPr="00EC2056" w:rsidRDefault="00EC2056" w:rsidP="00F37656">
            <w:pPr>
              <w:rPr>
                <w:rFonts w:ascii="Arial" w:hAnsi="Arial" w:cs="Arial"/>
                <w:color w:val="000000" w:themeColor="text1"/>
                <w:sz w:val="24"/>
                <w:szCs w:val="24"/>
              </w:rPr>
            </w:pPr>
            <w:r w:rsidRPr="00EC2056">
              <w:rPr>
                <w:rFonts w:ascii="Arial" w:hAnsi="Arial" w:cs="Arial"/>
                <w:color w:val="000000" w:themeColor="text1"/>
                <w:sz w:val="24"/>
                <w:szCs w:val="24"/>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6AA23EB6" w14:textId="77777777" w:rsidR="00EC2056" w:rsidRPr="00EC2056" w:rsidRDefault="00EC2056" w:rsidP="00F37656">
            <w:pPr>
              <w:rPr>
                <w:rFonts w:ascii="Arial" w:hAnsi="Arial" w:cs="Arial"/>
                <w:color w:val="000000" w:themeColor="text1"/>
                <w:sz w:val="24"/>
                <w:szCs w:val="24"/>
              </w:rPr>
            </w:pPr>
          </w:p>
        </w:tc>
      </w:tr>
    </w:tbl>
    <w:p w14:paraId="44FDB617" w14:textId="320008BC" w:rsidR="00EC2056" w:rsidRPr="00EC2056" w:rsidRDefault="00EC2056" w:rsidP="00EC2056">
      <w:pPr>
        <w:spacing w:after="200" w:line="276" w:lineRule="auto"/>
        <w:rPr>
          <w:rFonts w:ascii="Arial" w:hAnsi="Arial" w:cs="Arial"/>
          <w:b/>
          <w:iCs/>
          <w:color w:val="000000" w:themeColor="text1"/>
          <w:sz w:val="24"/>
          <w:szCs w:val="24"/>
        </w:rPr>
      </w:pPr>
    </w:p>
    <w:p w14:paraId="1E9AC032" w14:textId="60EFFEE0" w:rsidR="00EC2056" w:rsidRPr="00EC2056" w:rsidRDefault="00EC2056" w:rsidP="00EC2056">
      <w:pPr>
        <w:rPr>
          <w:rFonts w:ascii="Arial" w:hAnsi="Arial" w:cs="Arial"/>
          <w:b/>
          <w:color w:val="000000" w:themeColor="text1"/>
          <w:sz w:val="24"/>
          <w:szCs w:val="24"/>
        </w:rPr>
      </w:pPr>
    </w:p>
    <w:p w14:paraId="3AF6CC8D" w14:textId="77777777" w:rsidR="00EC2056" w:rsidRPr="00EC2056" w:rsidRDefault="00EC2056" w:rsidP="00EC2056">
      <w:pPr>
        <w:kinsoku w:val="0"/>
        <w:overflowPunct w:val="0"/>
        <w:rPr>
          <w:rFonts w:ascii="Arial" w:hAnsi="Arial" w:cs="Arial"/>
          <w:b/>
          <w:color w:val="000000" w:themeColor="text1"/>
          <w:sz w:val="24"/>
          <w:szCs w:val="24"/>
        </w:rPr>
      </w:pPr>
      <w:r w:rsidRPr="00EC2056">
        <w:rPr>
          <w:rFonts w:ascii="Arial" w:hAnsi="Arial" w:cs="Arial"/>
          <w:noProof/>
          <w:color w:val="000000" w:themeColor="text1"/>
          <w:sz w:val="24"/>
          <w:szCs w:val="24"/>
        </w:rPr>
        <w:drawing>
          <wp:anchor distT="0" distB="0" distL="114300" distR="114300" simplePos="0" relativeHeight="251665408" behindDoc="1" locked="0" layoutInCell="1" allowOverlap="1" wp14:anchorId="57D8135D" wp14:editId="176BCE26">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srcRect/>
                    <a:stretch>
                      <a:fillRect/>
                    </a:stretch>
                  </pic:blipFill>
                  <pic:spPr bwMode="auto">
                    <a:xfrm>
                      <a:off x="0" y="0"/>
                      <a:ext cx="6943090" cy="2258060"/>
                    </a:xfrm>
                    <a:prstGeom prst="rect">
                      <a:avLst/>
                    </a:prstGeom>
                    <a:noFill/>
                  </pic:spPr>
                </pic:pic>
              </a:graphicData>
            </a:graphic>
          </wp:anchor>
        </w:drawing>
      </w:r>
      <w:r w:rsidRPr="00EC2056">
        <w:rPr>
          <w:rFonts w:ascii="Arial" w:hAnsi="Arial" w:cs="Arial"/>
          <w:b/>
          <w:color w:val="000000" w:themeColor="text1"/>
          <w:sz w:val="24"/>
          <w:szCs w:val="24"/>
        </w:rPr>
        <w:br w:type="page"/>
      </w:r>
    </w:p>
    <w:p w14:paraId="5F97374E" w14:textId="51F7D9EF" w:rsidR="00EC2056" w:rsidRPr="00EC2056" w:rsidRDefault="00EC2056" w:rsidP="00EC2056">
      <w:pPr>
        <w:kinsoku w:val="0"/>
        <w:overflowPunct w:val="0"/>
        <w:rPr>
          <w:rFonts w:ascii="Arial" w:hAnsi="Arial" w:cs="Arial"/>
          <w:b/>
          <w:bCs/>
          <w:color w:val="000000" w:themeColor="text1"/>
          <w:sz w:val="24"/>
          <w:szCs w:val="24"/>
        </w:rPr>
      </w:pPr>
      <w:r w:rsidRPr="00EC2056">
        <w:rPr>
          <w:rFonts w:ascii="Arial" w:hAnsi="Arial" w:cs="Arial"/>
          <w:b/>
          <w:bCs/>
          <w:color w:val="000000" w:themeColor="text1"/>
          <w:sz w:val="24"/>
          <w:szCs w:val="24"/>
        </w:rPr>
        <w:t>Making your Application</w:t>
      </w:r>
    </w:p>
    <w:p w14:paraId="47319356" w14:textId="77777777" w:rsidR="00EC2056" w:rsidRPr="00EC2056" w:rsidRDefault="00EC2056" w:rsidP="00EC2056">
      <w:pPr>
        <w:rPr>
          <w:rStyle w:val="Emphasis"/>
          <w:rFonts w:ascii="Arial" w:hAnsi="Arial" w:cs="Arial"/>
          <w:i w:val="0"/>
          <w:color w:val="000000" w:themeColor="text1"/>
          <w:sz w:val="24"/>
          <w:szCs w:val="24"/>
        </w:rPr>
      </w:pPr>
      <w:r w:rsidRPr="00EC2056">
        <w:rPr>
          <w:rFonts w:ascii="Arial" w:hAnsi="Arial" w:cs="Arial"/>
          <w:iCs/>
          <w:color w:val="000000" w:themeColor="text1"/>
          <w:sz w:val="24"/>
          <w:szCs w:val="24"/>
        </w:rPr>
        <w:t>From the 3</w:t>
      </w:r>
      <w:r w:rsidRPr="00EC2056">
        <w:rPr>
          <w:rFonts w:ascii="Arial" w:hAnsi="Arial" w:cs="Arial"/>
          <w:iCs/>
          <w:color w:val="000000" w:themeColor="text1"/>
          <w:sz w:val="24"/>
          <w:szCs w:val="24"/>
          <w:vertAlign w:val="superscript"/>
        </w:rPr>
        <w:t>rd</w:t>
      </w:r>
      <w:r w:rsidRPr="00EC2056">
        <w:rPr>
          <w:rFonts w:ascii="Arial" w:hAnsi="Arial" w:cs="Arial"/>
          <w:iCs/>
          <w:color w:val="000000" w:themeColor="text1"/>
          <w:sz w:val="24"/>
          <w:szCs w:val="24"/>
        </w:rPr>
        <w:t xml:space="preserve"> of June 2019 candidate applications for Medical and Dental posts within NHS Greater Glasgow and Clyde (NHSGGC) will only be accepted via the c</w:t>
      </w:r>
      <w:r w:rsidRPr="00EC2056">
        <w:rPr>
          <w:rFonts w:ascii="Arial" w:hAnsi="Arial" w:cs="Arial"/>
          <w:color w:val="000000" w:themeColor="text1"/>
          <w:sz w:val="24"/>
          <w:szCs w:val="24"/>
        </w:rPr>
        <w:t xml:space="preserve">ompletion of an online application form. </w:t>
      </w:r>
      <w:r w:rsidRPr="00EC2056">
        <w:rPr>
          <w:rStyle w:val="Emphasis"/>
          <w:rFonts w:ascii="Arial" w:hAnsi="Arial" w:cs="Arial"/>
          <w:i w:val="0"/>
          <w:color w:val="000000" w:themeColor="text1"/>
          <w:sz w:val="24"/>
          <w:szCs w:val="24"/>
        </w:rPr>
        <w:t xml:space="preserve">NHSGGC utilise a third party recruitment system called </w:t>
      </w:r>
      <w:proofErr w:type="spellStart"/>
      <w:r w:rsidRPr="00EC2056">
        <w:rPr>
          <w:rStyle w:val="Emphasis"/>
          <w:rFonts w:ascii="Arial" w:hAnsi="Arial" w:cs="Arial"/>
          <w:i w:val="0"/>
          <w:color w:val="000000" w:themeColor="text1"/>
          <w:sz w:val="24"/>
          <w:szCs w:val="24"/>
        </w:rPr>
        <w:t>JobTrain</w:t>
      </w:r>
      <w:proofErr w:type="spellEnd"/>
      <w:r w:rsidRPr="00EC2056">
        <w:rPr>
          <w:rStyle w:val="Emphasis"/>
          <w:rFonts w:ascii="Arial" w:hAnsi="Arial" w:cs="Arial"/>
          <w:i w:val="0"/>
          <w:color w:val="000000" w:themeColor="text1"/>
          <w:sz w:val="24"/>
          <w:szCs w:val="24"/>
        </w:rPr>
        <w:t xml:space="preserve"> and when you complete and submit the online application form your submitted application will be imported into </w:t>
      </w:r>
      <w:proofErr w:type="spellStart"/>
      <w:r w:rsidRPr="00EC2056">
        <w:rPr>
          <w:rStyle w:val="Emphasis"/>
          <w:rFonts w:ascii="Arial" w:hAnsi="Arial" w:cs="Arial"/>
          <w:i w:val="0"/>
          <w:color w:val="000000" w:themeColor="text1"/>
          <w:sz w:val="24"/>
          <w:szCs w:val="24"/>
        </w:rPr>
        <w:t>JobTrain</w:t>
      </w:r>
      <w:proofErr w:type="spellEnd"/>
      <w:r w:rsidRPr="00EC2056">
        <w:rPr>
          <w:rStyle w:val="Emphasis"/>
          <w:rFonts w:ascii="Arial" w:hAnsi="Arial" w:cs="Arial"/>
          <w:i w:val="0"/>
          <w:color w:val="000000" w:themeColor="text1"/>
          <w:sz w:val="24"/>
          <w:szCs w:val="24"/>
        </w:rPr>
        <w:t xml:space="preserve"> and any emails will be sent via the </w:t>
      </w:r>
      <w:proofErr w:type="spellStart"/>
      <w:r w:rsidRPr="00EC2056">
        <w:rPr>
          <w:rStyle w:val="Emphasis"/>
          <w:rFonts w:ascii="Arial" w:hAnsi="Arial" w:cs="Arial"/>
          <w:i w:val="0"/>
          <w:color w:val="000000" w:themeColor="text1"/>
          <w:sz w:val="24"/>
          <w:szCs w:val="24"/>
        </w:rPr>
        <w:t>JobTrain</w:t>
      </w:r>
      <w:proofErr w:type="spellEnd"/>
      <w:r w:rsidRPr="00EC2056">
        <w:rPr>
          <w:rStyle w:val="Emphasis"/>
          <w:rFonts w:ascii="Arial" w:hAnsi="Arial" w:cs="Arial"/>
          <w:i w:val="0"/>
          <w:color w:val="000000" w:themeColor="text1"/>
          <w:sz w:val="24"/>
          <w:szCs w:val="24"/>
        </w:rPr>
        <w:t xml:space="preserve"> Recruitment System. </w:t>
      </w:r>
    </w:p>
    <w:p w14:paraId="7297838A" w14:textId="4F52CBD1" w:rsidR="00EC2056" w:rsidRPr="00EC2056" w:rsidRDefault="00EC2056" w:rsidP="00EC2056">
      <w:pPr>
        <w:pStyle w:val="BodyText"/>
        <w:spacing w:after="0" w:line="240" w:lineRule="auto"/>
        <w:ind w:right="-6"/>
        <w:rPr>
          <w:rFonts w:ascii="Arial" w:hAnsi="Arial" w:cs="Arial"/>
          <w:color w:val="000000" w:themeColor="text1"/>
          <w:sz w:val="24"/>
          <w:szCs w:val="24"/>
        </w:rPr>
      </w:pPr>
      <w:r w:rsidRPr="00EC2056">
        <w:rPr>
          <w:rFonts w:ascii="Arial" w:hAnsi="Arial" w:cs="Arial"/>
          <w:color w:val="000000" w:themeColor="text1"/>
          <w:sz w:val="24"/>
          <w:szCs w:val="24"/>
        </w:rPr>
        <w:t xml:space="preserve">If this is the first time you have applied for an NHSGGC vacancy via our </w:t>
      </w:r>
      <w:proofErr w:type="spellStart"/>
      <w:r w:rsidRPr="00EC2056">
        <w:rPr>
          <w:rFonts w:ascii="Arial" w:hAnsi="Arial" w:cs="Arial"/>
          <w:color w:val="000000" w:themeColor="text1"/>
          <w:sz w:val="24"/>
          <w:szCs w:val="24"/>
        </w:rPr>
        <w:t>eRecruitment</w:t>
      </w:r>
      <w:proofErr w:type="spellEnd"/>
      <w:r w:rsidRPr="00EC2056">
        <w:rPr>
          <w:rFonts w:ascii="Arial" w:hAnsi="Arial" w:cs="Arial"/>
          <w:color w:val="000000" w:themeColor="text1"/>
          <w:sz w:val="24"/>
          <w:szCs w:val="24"/>
        </w:rPr>
        <w:t xml:space="preserve"> system (</w:t>
      </w:r>
      <w:proofErr w:type="spellStart"/>
      <w:r w:rsidRPr="00EC2056">
        <w:rPr>
          <w:rFonts w:ascii="Arial" w:hAnsi="Arial" w:cs="Arial"/>
          <w:color w:val="000000" w:themeColor="text1"/>
          <w:sz w:val="24"/>
          <w:szCs w:val="24"/>
        </w:rPr>
        <w:t>JobTrain</w:t>
      </w:r>
      <w:proofErr w:type="spellEnd"/>
      <w:r w:rsidRPr="00EC2056">
        <w:rPr>
          <w:rFonts w:ascii="Arial" w:hAnsi="Arial" w:cs="Arial"/>
          <w:color w:val="000000" w:themeColor="text1"/>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Pr="00EC2056">
        <w:rPr>
          <w:rFonts w:ascii="Arial" w:hAnsi="Arial" w:cs="Arial"/>
          <w:color w:val="000000" w:themeColor="text1"/>
          <w:sz w:val="24"/>
          <w:szCs w:val="24"/>
        </w:rPr>
        <w:t>eRecruitment</w:t>
      </w:r>
      <w:proofErr w:type="spellEnd"/>
      <w:r w:rsidRPr="00EC2056">
        <w:rPr>
          <w:rFonts w:ascii="Arial" w:hAnsi="Arial" w:cs="Arial"/>
          <w:color w:val="000000" w:themeColor="text1"/>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399E33CD" w14:textId="77777777" w:rsidR="00EC2056" w:rsidRPr="00EC2056" w:rsidRDefault="00EC2056" w:rsidP="00EC2056">
      <w:pPr>
        <w:pStyle w:val="BodyText"/>
        <w:spacing w:after="0" w:line="240" w:lineRule="auto"/>
        <w:ind w:right="-6"/>
        <w:rPr>
          <w:rFonts w:ascii="Arial" w:hAnsi="Arial" w:cs="Arial"/>
          <w:color w:val="000000" w:themeColor="text1"/>
          <w:sz w:val="24"/>
          <w:szCs w:val="24"/>
        </w:rPr>
      </w:pPr>
    </w:p>
    <w:p w14:paraId="05362441" w14:textId="77777777" w:rsidR="00EC2056" w:rsidRPr="00EC2056" w:rsidRDefault="00EC2056" w:rsidP="00EC2056">
      <w:pPr>
        <w:pStyle w:val="BodyText"/>
        <w:spacing w:after="0" w:line="240" w:lineRule="auto"/>
        <w:ind w:right="-6"/>
        <w:rPr>
          <w:rFonts w:ascii="Arial" w:hAnsi="Arial" w:cs="Arial"/>
          <w:color w:val="000000" w:themeColor="text1"/>
          <w:sz w:val="24"/>
          <w:szCs w:val="24"/>
        </w:rPr>
      </w:pPr>
      <w:r w:rsidRPr="00EC2056">
        <w:rPr>
          <w:rFonts w:ascii="Arial" w:hAnsi="Arial" w:cs="Arial"/>
          <w:color w:val="000000" w:themeColor="text1"/>
          <w:sz w:val="24"/>
          <w:szCs w:val="24"/>
        </w:rPr>
        <w:t xml:space="preserve">NHS Scotland does not accept CV’s in addition to/instead of a completed application form. Your CV will not be provided to the interview panel for shortlisting. </w:t>
      </w:r>
    </w:p>
    <w:p w14:paraId="091990DB" w14:textId="77777777" w:rsidR="00EC2056" w:rsidRPr="00EC2056" w:rsidRDefault="00EC2056" w:rsidP="00EC2056">
      <w:pPr>
        <w:pStyle w:val="BodyText"/>
        <w:spacing w:after="0" w:line="240" w:lineRule="auto"/>
        <w:ind w:right="-6"/>
        <w:rPr>
          <w:rFonts w:ascii="Arial" w:hAnsi="Arial" w:cs="Arial"/>
          <w:color w:val="000000" w:themeColor="text1"/>
          <w:sz w:val="24"/>
          <w:szCs w:val="24"/>
        </w:rPr>
      </w:pPr>
      <w:r w:rsidRPr="00EC2056">
        <w:rPr>
          <w:rFonts w:ascii="Arial" w:hAnsi="Arial" w:cs="Arial"/>
          <w:color w:val="000000" w:themeColor="text1"/>
          <w:sz w:val="24"/>
          <w:szCs w:val="24"/>
        </w:rPr>
        <w:t xml:space="preserve"> </w:t>
      </w:r>
    </w:p>
    <w:p w14:paraId="34D6E0B9" w14:textId="77777777" w:rsidR="00EC2056" w:rsidRPr="00EC2056" w:rsidRDefault="00EC2056" w:rsidP="00EC2056">
      <w:pPr>
        <w:pStyle w:val="BodyText"/>
        <w:spacing w:after="0" w:line="240" w:lineRule="auto"/>
        <w:ind w:right="-6"/>
        <w:rPr>
          <w:rFonts w:ascii="Arial" w:hAnsi="Arial" w:cs="Arial"/>
          <w:color w:val="000000" w:themeColor="text1"/>
          <w:sz w:val="24"/>
          <w:szCs w:val="24"/>
        </w:rPr>
      </w:pPr>
      <w:r w:rsidRPr="00EC2056">
        <w:rPr>
          <w:rFonts w:ascii="Arial" w:hAnsi="Arial" w:cs="Arial"/>
          <w:color w:val="000000" w:themeColor="text1"/>
          <w:sz w:val="24"/>
          <w:szCs w:val="24"/>
        </w:rPr>
        <w:t xml:space="preserve">Please remember when using the online application system you will time-out after 30 minutes of inactivity. Please regularly save your application. </w:t>
      </w:r>
    </w:p>
    <w:p w14:paraId="3277F7C5" w14:textId="77777777" w:rsidR="00EC2056" w:rsidRPr="00EC2056" w:rsidRDefault="00EC2056" w:rsidP="00EC2056">
      <w:pPr>
        <w:pStyle w:val="BodyText"/>
        <w:spacing w:after="0" w:line="240" w:lineRule="auto"/>
        <w:ind w:right="-6"/>
        <w:rPr>
          <w:rFonts w:ascii="Arial" w:hAnsi="Arial" w:cs="Arial"/>
          <w:color w:val="000000" w:themeColor="text1"/>
          <w:sz w:val="24"/>
          <w:szCs w:val="24"/>
        </w:rPr>
      </w:pPr>
    </w:p>
    <w:p w14:paraId="551808CB" w14:textId="77777777" w:rsidR="00EC2056" w:rsidRDefault="00EC2056" w:rsidP="00EC2056">
      <w:pPr>
        <w:rPr>
          <w:rFonts w:ascii="Arial" w:hAnsi="Arial" w:cs="Arial"/>
          <w:color w:val="000000" w:themeColor="text1"/>
          <w:sz w:val="24"/>
          <w:szCs w:val="24"/>
        </w:rPr>
      </w:pPr>
      <w:r w:rsidRPr="00EC2056">
        <w:rPr>
          <w:rFonts w:ascii="Arial" w:hAnsi="Arial" w:cs="Arial"/>
          <w:color w:val="000000" w:themeColor="text1"/>
          <w:sz w:val="24"/>
          <w:szCs w:val="24"/>
        </w:rPr>
        <w:t xml:space="preserve">NHS GGC is unable to accept written applications; all applications must be submitted via </w:t>
      </w:r>
      <w:proofErr w:type="spellStart"/>
      <w:r w:rsidRPr="00EC2056">
        <w:rPr>
          <w:rFonts w:ascii="Arial" w:hAnsi="Arial" w:cs="Arial"/>
          <w:color w:val="000000" w:themeColor="text1"/>
          <w:sz w:val="24"/>
          <w:szCs w:val="24"/>
        </w:rPr>
        <w:t>eRecruitment</w:t>
      </w:r>
      <w:proofErr w:type="spellEnd"/>
      <w:r w:rsidRPr="00EC2056">
        <w:rPr>
          <w:rFonts w:ascii="Arial" w:hAnsi="Arial" w:cs="Arial"/>
          <w:color w:val="000000" w:themeColor="text1"/>
          <w:sz w:val="24"/>
          <w:szCs w:val="24"/>
        </w:rPr>
        <w:t xml:space="preserve"> system, </w:t>
      </w:r>
      <w:proofErr w:type="spellStart"/>
      <w:r w:rsidRPr="00EC2056">
        <w:rPr>
          <w:rFonts w:ascii="Arial" w:hAnsi="Arial" w:cs="Arial"/>
          <w:color w:val="000000" w:themeColor="text1"/>
          <w:sz w:val="24"/>
          <w:szCs w:val="24"/>
        </w:rPr>
        <w:t>JobTrain</w:t>
      </w:r>
      <w:proofErr w:type="spellEnd"/>
      <w:r w:rsidRPr="00EC2056">
        <w:rPr>
          <w:rFonts w:ascii="Arial" w:hAnsi="Arial" w:cs="Arial"/>
          <w:color w:val="000000" w:themeColor="text1"/>
          <w:sz w:val="24"/>
          <w:szCs w:val="24"/>
        </w:rPr>
        <w:t xml:space="preserve">. Please visit </w:t>
      </w:r>
    </w:p>
    <w:p w14:paraId="3F68FCE2" w14:textId="6D52747B" w:rsidR="00EC2056" w:rsidRPr="00EC2056" w:rsidRDefault="00156C31" w:rsidP="00EC2056">
      <w:pPr>
        <w:rPr>
          <w:rFonts w:ascii="Arial" w:hAnsi="Arial" w:cs="Arial"/>
          <w:color w:val="000000" w:themeColor="text1"/>
          <w:sz w:val="24"/>
          <w:szCs w:val="24"/>
        </w:rPr>
      </w:pPr>
      <w:hyperlink w:history="1">
        <w:r w:rsidR="00EC2056" w:rsidRPr="00EC2056">
          <w:rPr>
            <w:rStyle w:val="Hyperlink"/>
            <w:rFonts w:ascii="Arial" w:eastAsia="SimSun" w:hAnsi="Arial" w:cs="Arial"/>
            <w:b/>
            <w:color w:val="000000" w:themeColor="text1"/>
            <w:sz w:val="24"/>
            <w:szCs w:val="24"/>
          </w:rPr>
          <w:t>https://apply.jobs.scot.nhs.uk</w:t>
        </w:r>
      </w:hyperlink>
      <w:r w:rsidR="00EC2056">
        <w:rPr>
          <w:rStyle w:val="Hyperlink"/>
          <w:rFonts w:ascii="Arial" w:eastAsia="SimSun" w:hAnsi="Arial" w:cs="Arial"/>
          <w:b/>
          <w:color w:val="000000" w:themeColor="text1"/>
          <w:sz w:val="24"/>
          <w:szCs w:val="24"/>
        </w:rPr>
        <w:t xml:space="preserve"> </w:t>
      </w:r>
    </w:p>
    <w:p w14:paraId="3B12179C" w14:textId="77777777" w:rsidR="00EC2056" w:rsidRPr="00EC2056" w:rsidRDefault="00EC2056" w:rsidP="00EC2056">
      <w:pPr>
        <w:rPr>
          <w:rFonts w:ascii="Arial" w:hAnsi="Arial" w:cs="Arial"/>
          <w:b/>
          <w:color w:val="000000" w:themeColor="text1"/>
          <w:sz w:val="24"/>
          <w:szCs w:val="24"/>
          <w:u w:val="single"/>
        </w:rPr>
      </w:pPr>
      <w:r w:rsidRPr="00EC2056">
        <w:rPr>
          <w:rFonts w:ascii="Arial" w:hAnsi="Arial" w:cs="Arial"/>
          <w:b/>
          <w:color w:val="000000" w:themeColor="text1"/>
          <w:sz w:val="24"/>
          <w:szCs w:val="24"/>
          <w:u w:val="single"/>
        </w:rPr>
        <w:t xml:space="preserve">Contact Us </w:t>
      </w:r>
    </w:p>
    <w:p w14:paraId="0C6F8C97" w14:textId="77777777" w:rsidR="00EC2056" w:rsidRDefault="00EC2056" w:rsidP="00EC2056">
      <w:pPr>
        <w:rPr>
          <w:rFonts w:ascii="Arial" w:hAnsi="Arial" w:cs="Arial"/>
          <w:color w:val="000000" w:themeColor="text1"/>
          <w:sz w:val="24"/>
          <w:szCs w:val="24"/>
        </w:rPr>
      </w:pPr>
      <w:r w:rsidRPr="00EC2056">
        <w:rPr>
          <w:rFonts w:ascii="Arial" w:hAnsi="Arial" w:cs="Arial"/>
          <w:color w:val="000000" w:themeColor="text1"/>
          <w:sz w:val="24"/>
          <w:szCs w:val="24"/>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B0768D1" w14:textId="2E71253E" w:rsidR="00EC2056" w:rsidRDefault="00EC2056" w:rsidP="00EC2056">
      <w:pPr>
        <w:rPr>
          <w:rFonts w:ascii="Arial" w:hAnsi="Arial" w:cs="Arial"/>
          <w:color w:val="000000" w:themeColor="text1"/>
          <w:sz w:val="24"/>
          <w:szCs w:val="24"/>
        </w:rPr>
      </w:pPr>
      <w:r w:rsidRPr="00EC2056">
        <w:rPr>
          <w:rFonts w:ascii="Arial" w:hAnsi="Arial" w:cs="Arial"/>
          <w:color w:val="000000" w:themeColor="text1"/>
          <w:sz w:val="24"/>
          <w:szCs w:val="24"/>
        </w:rPr>
        <w:t xml:space="preserve">Tel: +44 (0)141 278 2700 </w:t>
      </w:r>
    </w:p>
    <w:p w14:paraId="7422A178" w14:textId="064CED2D" w:rsidR="00EC2056" w:rsidRPr="00EC2056" w:rsidRDefault="00EC2056" w:rsidP="00EC2056">
      <w:pPr>
        <w:rPr>
          <w:rFonts w:ascii="Arial" w:hAnsi="Arial" w:cs="Arial"/>
          <w:color w:val="000000" w:themeColor="text1"/>
          <w:sz w:val="24"/>
          <w:szCs w:val="24"/>
        </w:rPr>
      </w:pPr>
      <w:r w:rsidRPr="00EC2056">
        <w:rPr>
          <w:rFonts w:ascii="Arial" w:hAnsi="Arial" w:cs="Arial"/>
          <w:color w:val="000000" w:themeColor="text1"/>
          <w:sz w:val="24"/>
          <w:szCs w:val="24"/>
        </w:rPr>
        <w:t xml:space="preserve">Email: </w:t>
      </w:r>
      <w:hyperlink w:history="1">
        <w:r w:rsidRPr="006A0DB8">
          <w:rPr>
            <w:rStyle w:val="Hyperlink"/>
            <w:rFonts w:cs="Arial"/>
          </w:rPr>
          <w:t>nhsggc.recruitment@nhs.scot</w:t>
        </w:r>
      </w:hyperlink>
    </w:p>
    <w:p w14:paraId="745305E2" w14:textId="45AE91B1" w:rsidR="00EC2056" w:rsidRPr="00EC2056" w:rsidRDefault="00EC2056" w:rsidP="00EC2056">
      <w:pPr>
        <w:pStyle w:val="Default"/>
        <w:rPr>
          <w:color w:val="000000" w:themeColor="text1"/>
        </w:rPr>
      </w:pPr>
      <w:r w:rsidRPr="00EC2056">
        <w:rPr>
          <w:noProof/>
          <w:color w:val="000000" w:themeColor="text1"/>
        </w:rPr>
        <mc:AlternateContent>
          <mc:Choice Requires="wpg">
            <w:drawing>
              <wp:anchor distT="0" distB="0" distL="114300" distR="114300" simplePos="0" relativeHeight="251668480" behindDoc="1" locked="0" layoutInCell="0" allowOverlap="1" wp14:anchorId="14981E9E" wp14:editId="2ADB58B5">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DA35EA" id="Group 15" o:spid="_x0000_s1026" style="position:absolute;margin-left:22.45pt;margin-top:23.9pt;width:550.5pt;height:794.15pt;z-index:-25164800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" o:allowincell="f">
                <v:shape id="Freeform 175" o:spid="_x0000_s1027" style="position:absolute;left:480;top:509;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mOF8EA&#10;AADbAAAADwAAAGRycy9kb3ducmV2LnhtbERP32vCMBB+H+x/CDfY20znoCvVKGMyGMwXq+jrkZxt&#10;tbl0Sab1vzeCsLf7+H7edD7YTpzIh9axgtdRBoJYO9NyrWCz/nopQISIbLBzTAouFGA+e3yYYmnc&#10;mVd0qmItUgiHEhU0MfallEE3ZDGMXE+cuL3zFmOCvpbG4zmF206OsyyXFltODQ329NmQPlZ/VsHi&#10;rdZ+edjF3+JHbg9y6/NKvyv1/DR8TEBEGuK/+O7+Nml+Drdf0gFyd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jhfBAAAA2wAAAA8AAAAAAAAAAAAAAAAAmAIAAGRycy9kb3du&#10;cmV2LnhtbFBLBQYAAAAABAAEAPUAAACGAw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jQ78A&#10;AADbAAAADwAAAGRycy9kb3ducmV2LnhtbERPTYvCMBC9L/gfwgh7EU13D65Wo4gi7NWoeB2asQ02&#10;k9JktfrrN4LgbR7vc+bLztXiSm2wnhV8jTIQxIU3lksFh/12OAERIrLB2jMpuFOA5aL3Mcfc+Bvv&#10;6KpjKVIIhxwVVDE2uZShqMhhGPmGOHFn3zqMCbalNC3eUrir5XeWjaVDy6mhwobWFRUX/ecUHPVJ&#10;D+hip/osH1ZuBtNd3BulPvvdagYiUhff4pf716T5P/D8JR0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1aNDvwAAANsAAAAPAAAAAAAAAAAAAAAAAJgCAABkcnMvZG93bnJl&#10;di54bWxQSwUGAAAAAAQABAD1AAAAhAM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3McMA&#10;AADbAAAADwAAAGRycy9kb3ducmV2LnhtbESPQWvDMAyF74P+B6PBLmV1tkNZs7hltAx6rbuxq4iV&#10;xDSWQ+y26X79dCjsJvGe3vtUbabQqwuNyUc28LIoQBHX0XluDXwdP5/fQKWM7LCPTAZulGCznj1U&#10;WLp45QNdbG6VhHAq0UCX81BqneqOAqZFHIhFa+IYMMs6ttqNeJXw0OvXoljqgJ6locOBth3VJ3sO&#10;Br7tj53Tya9so3+93s1Xh3x0xjw9Th/voDJN+d98v947wRdY+UUG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o3McMAAADbAAAADwAAAAAAAAAAAAAAAACYAgAAZHJzL2Rv&#10;d25yZXYueG1sUEsFBgAAAAAEAAQA9QAAAIgD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YaZcEA&#10;AADbAAAADwAAAGRycy9kb3ducmV2LnhtbERPTWsCMRC9C/0PYQreNFsFu90apVSEgl7cFnsdkunu&#10;2s1kTVJd/70RCt7m8T5nvuxtK07kQ+NYwdM4A0GsnWm4UvD1uR7lIEJENtg6JgUXCrBcPAzmWBh3&#10;5h2dyliJFMKhQAV1jF0hZdA1WQxj1xEn7sd5izFBX0nj8ZzCbSsnWTaTFhtODTV29F6T/i3/rILV&#10;tNJ+e/iOx3wj9we597NSPys1fOzfXkFE6uNd/O/+MGn+C9x+SQfI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WGmXBAAAA2wAAAA8AAAAAAAAAAAAAAAAAmAIAAGRycy9kb3du&#10;cmV2LnhtbFBLBQYAAAAABAAEAPUAAACGAwAAAAA=&#10;" path="m,l10948,e" filled="f" strokeweight="1.2pt">
                  <v:path arrowok="t" o:connecttype="custom" o:connectlocs="0,0;10948,0" o:connectangles="0,0"/>
                </v:shape>
                <w10:wrap anchorx="page" anchory="page"/>
              </v:group>
            </w:pict>
          </mc:Fallback>
        </mc:AlternateContent>
      </w:r>
      <w:r w:rsidRPr="00EC2056">
        <w:rPr>
          <w:color w:val="000000" w:themeColor="text1"/>
        </w:rPr>
        <w:t xml:space="preserve">Thank you for your interest in NHS Greater Glasgow and Clyde, we look forward to receiving your application. </w:t>
      </w:r>
    </w:p>
    <w:sectPr w:rsidR="00EC2056" w:rsidRPr="00EC2056" w:rsidSect="007B0B7A">
      <w:footerReference w:type="default" r:id="rId14"/>
      <w:footerReference w:type="first" r:id="rId15"/>
      <w:pgSz w:w="12240" w:h="15840"/>
      <w:pgMar w:top="993" w:right="1797" w:bottom="96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326F3" w14:textId="77777777" w:rsidR="00370159" w:rsidRDefault="00370159">
      <w:r>
        <w:separator/>
      </w:r>
    </w:p>
    <w:p w14:paraId="4853B841" w14:textId="77777777" w:rsidR="00370159" w:rsidRDefault="00370159"/>
  </w:endnote>
  <w:endnote w:type="continuationSeparator" w:id="0">
    <w:p w14:paraId="50125231" w14:textId="77777777" w:rsidR="00370159" w:rsidRDefault="00370159">
      <w:r>
        <w:continuationSeparator/>
      </w:r>
    </w:p>
    <w:p w14:paraId="5A25747A" w14:textId="77777777" w:rsidR="00370159" w:rsidRDefault="00370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lack">
    <w:altName w:val="Arial"/>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3CA51" w14:textId="77777777" w:rsidR="00F02703" w:rsidRDefault="00F02703">
    <w:pPr>
      <w:pStyle w:val="Footer"/>
      <w:jc w:val="right"/>
    </w:pPr>
    <w:r>
      <w:fldChar w:fldCharType="begin"/>
    </w:r>
    <w:r>
      <w:instrText xml:space="preserve"> PAGE   \* MERGEFORMAT </w:instrText>
    </w:r>
    <w:r>
      <w:fldChar w:fldCharType="separate"/>
    </w:r>
    <w:r w:rsidR="00156C31">
      <w:rPr>
        <w:noProof/>
      </w:rPr>
      <w:t>20</w:t>
    </w:r>
    <w:r>
      <w:rPr>
        <w:noProof/>
      </w:rPr>
      <w:fldChar w:fldCharType="end"/>
    </w:r>
  </w:p>
  <w:p w14:paraId="290583F9" w14:textId="77777777" w:rsidR="00835398" w:rsidRDefault="00835398">
    <w:pPr>
      <w:pStyle w:val="Footer1"/>
      <w:tabs>
        <w:tab w:val="clear" w:pos="8640"/>
        <w:tab w:val="right" w:pos="8626"/>
      </w:tabs>
      <w:jc w:val="center"/>
      <w:rPr>
        <w:rFonts w:hAnsi="Times New Roman"/>
        <w:color w:val="auto"/>
      </w:rPr>
    </w:pPr>
  </w:p>
  <w:p w14:paraId="68F21D90" w14:textId="77777777" w:rsidR="00835398" w:rsidRDefault="0083539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68469" w14:textId="77777777" w:rsidR="00F02703" w:rsidRDefault="00F02703">
    <w:pPr>
      <w:pStyle w:val="Footer"/>
      <w:jc w:val="right"/>
    </w:pPr>
    <w:r>
      <w:fldChar w:fldCharType="begin"/>
    </w:r>
    <w:r>
      <w:instrText xml:space="preserve"> PAGE   \* MERGEFORMAT </w:instrText>
    </w:r>
    <w:r>
      <w:fldChar w:fldCharType="separate"/>
    </w:r>
    <w:r w:rsidR="00156C31">
      <w:rPr>
        <w:noProof/>
      </w:rPr>
      <w:t>3</w:t>
    </w:r>
    <w:r>
      <w:rPr>
        <w:noProof/>
      </w:rPr>
      <w:fldChar w:fldCharType="end"/>
    </w:r>
  </w:p>
  <w:p w14:paraId="0C136CF1" w14:textId="77777777" w:rsidR="00F02703" w:rsidRDefault="00F02703">
    <w:pPr>
      <w:pStyle w:val="Footer"/>
    </w:pPr>
  </w:p>
  <w:p w14:paraId="0A392C6A" w14:textId="77777777" w:rsidR="001950BD" w:rsidRDefault="001950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3CA67" w14:textId="77777777" w:rsidR="00370159" w:rsidRDefault="00370159">
      <w:r>
        <w:separator/>
      </w:r>
    </w:p>
    <w:p w14:paraId="2503B197" w14:textId="77777777" w:rsidR="00370159" w:rsidRDefault="00370159"/>
  </w:footnote>
  <w:footnote w:type="continuationSeparator" w:id="0">
    <w:p w14:paraId="38288749" w14:textId="77777777" w:rsidR="00370159" w:rsidRDefault="00370159">
      <w:r>
        <w:continuationSeparator/>
      </w:r>
    </w:p>
    <w:p w14:paraId="20BD9A1A" w14:textId="77777777" w:rsidR="00370159" w:rsidRDefault="0037015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3D9"/>
      </v:shape>
    </w:pict>
  </w:numPicBullet>
  <w:abstractNum w:abstractNumId="0" w15:restartNumberingAfterBreak="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14"/>
    <w:multiLevelType w:val="multilevel"/>
    <w:tmpl w:val="894EE886"/>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70E4B83"/>
    <w:multiLevelType w:val="hybridMultilevel"/>
    <w:tmpl w:val="7AE8B69A"/>
    <w:lvl w:ilvl="0" w:tplc="03CE720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B453A"/>
    <w:multiLevelType w:val="hybridMultilevel"/>
    <w:tmpl w:val="86420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50419A"/>
    <w:multiLevelType w:val="hybridMultilevel"/>
    <w:tmpl w:val="CECCF728"/>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DAF00A7"/>
    <w:multiLevelType w:val="hybridMultilevel"/>
    <w:tmpl w:val="449691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8A1EDA"/>
    <w:multiLevelType w:val="hybridMultilevel"/>
    <w:tmpl w:val="1CFC55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271058"/>
    <w:multiLevelType w:val="hybridMultilevel"/>
    <w:tmpl w:val="5AACF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704E30"/>
    <w:multiLevelType w:val="hybridMultilevel"/>
    <w:tmpl w:val="598E06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9479C"/>
    <w:multiLevelType w:val="hybridMultilevel"/>
    <w:tmpl w:val="DD104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BD4D5C"/>
    <w:multiLevelType w:val="hybridMultilevel"/>
    <w:tmpl w:val="DB305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15:restartNumberingAfterBreak="0">
    <w:nsid w:val="38FE2FAB"/>
    <w:multiLevelType w:val="hybridMultilevel"/>
    <w:tmpl w:val="5E4631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6B4AE1"/>
    <w:multiLevelType w:val="hybridMultilevel"/>
    <w:tmpl w:val="54C8E780"/>
    <w:lvl w:ilvl="0" w:tplc="FFFFFFFF">
      <w:start w:val="1"/>
      <w:numFmt w:val="bullet"/>
      <w:lvlText w:val=""/>
      <w:lvlJc w:val="left"/>
      <w:pPr>
        <w:ind w:left="1440" w:hanging="360"/>
      </w:pPr>
      <w:rPr>
        <w:rFonts w:ascii="Symbol" w:hAnsi="Symbol" w:hint="default"/>
      </w:rPr>
    </w:lvl>
    <w:lvl w:ilvl="1" w:tplc="FFFFFFFF">
      <w:numFmt w:val="bullet"/>
      <w:lvlText w:val="•"/>
      <w:lvlJc w:val="left"/>
      <w:pPr>
        <w:ind w:left="2160" w:hanging="360"/>
      </w:pPr>
      <w:rPr>
        <w:rFonts w:ascii="Arial" w:eastAsia="Calibr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46C82A28"/>
    <w:multiLevelType w:val="hybridMultilevel"/>
    <w:tmpl w:val="F9ACDF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EB30E0"/>
    <w:multiLevelType w:val="hybridMultilevel"/>
    <w:tmpl w:val="1710076A"/>
    <w:lvl w:ilvl="0" w:tplc="FFFFFFFF">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CE949E3"/>
    <w:multiLevelType w:val="hybridMultilevel"/>
    <w:tmpl w:val="E14E1DF2"/>
    <w:lvl w:ilvl="0" w:tplc="FFFFFFFF">
      <w:start w:val="1"/>
      <w:numFmt w:val="bullet"/>
      <w:lvlText w:val=""/>
      <w:lvlPicBulletId w:val="0"/>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273D66"/>
    <w:multiLevelType w:val="hybridMultilevel"/>
    <w:tmpl w:val="86E47C1E"/>
    <w:lvl w:ilvl="0" w:tplc="FFFFFFFF">
      <w:start w:val="1"/>
      <w:numFmt w:val="lowerRoman"/>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32205"/>
    <w:multiLevelType w:val="hybridMultilevel"/>
    <w:tmpl w:val="6A221D82"/>
    <w:lvl w:ilvl="0" w:tplc="03CE7204">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A78783B"/>
    <w:multiLevelType w:val="multilevel"/>
    <w:tmpl w:val="0EE49880"/>
    <w:lvl w:ilvl="0">
      <w:start w:val="1"/>
      <w:numFmt w:val="decimal"/>
      <w:pStyle w:val="Heading1"/>
      <w:lvlText w:val="%1"/>
      <w:lvlJc w:val="left"/>
      <w:pPr>
        <w:ind w:left="432" w:hanging="432"/>
      </w:pPr>
      <w:rPr>
        <w:rFonts w:ascii="Calibri Light" w:hAnsi="Calibri Light" w:hint="default"/>
        <w:sz w:val="36"/>
        <w:szCs w:val="36"/>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2C73B80"/>
    <w:multiLevelType w:val="hybridMultilevel"/>
    <w:tmpl w:val="C1EAA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107692"/>
    <w:multiLevelType w:val="hybridMultilevel"/>
    <w:tmpl w:val="38D24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004E61"/>
    <w:multiLevelType w:val="hybridMultilevel"/>
    <w:tmpl w:val="23AE1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4"/>
  </w:num>
  <w:num w:numId="4">
    <w:abstractNumId w:val="7"/>
  </w:num>
  <w:num w:numId="5">
    <w:abstractNumId w:val="9"/>
  </w:num>
  <w:num w:numId="6">
    <w:abstractNumId w:val="8"/>
  </w:num>
  <w:num w:numId="7">
    <w:abstractNumId w:val="3"/>
  </w:num>
  <w:num w:numId="8">
    <w:abstractNumId w:val="18"/>
  </w:num>
  <w:num w:numId="9">
    <w:abstractNumId w:val="4"/>
  </w:num>
  <w:num w:numId="10">
    <w:abstractNumId w:val="19"/>
  </w:num>
  <w:num w:numId="11">
    <w:abstractNumId w:val="15"/>
  </w:num>
  <w:num w:numId="12">
    <w:abstractNumId w:val="17"/>
  </w:num>
  <w:num w:numId="13">
    <w:abstractNumId w:val="11"/>
  </w:num>
  <w:num w:numId="14">
    <w:abstractNumId w:val="14"/>
  </w:num>
  <w:num w:numId="15">
    <w:abstractNumId w:val="23"/>
  </w:num>
  <w:num w:numId="16">
    <w:abstractNumId w:val="22"/>
  </w:num>
  <w:num w:numId="17">
    <w:abstractNumId w:val="10"/>
  </w:num>
  <w:num w:numId="18">
    <w:abstractNumId w:val="2"/>
  </w:num>
  <w:num w:numId="19">
    <w:abstractNumId w:val="20"/>
  </w:num>
  <w:num w:numId="20">
    <w:abstractNumId w:val="21"/>
  </w:num>
  <w:num w:numId="21">
    <w:abstractNumId w:val="16"/>
  </w:num>
  <w:num w:numId="22">
    <w:abstractNumId w:val="18"/>
  </w:num>
  <w:num w:numId="23">
    <w:abstractNumId w:val="6"/>
  </w:num>
  <w:num w:numId="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41"/>
    <w:rsid w:val="00002002"/>
    <w:rsid w:val="000123DF"/>
    <w:rsid w:val="00016407"/>
    <w:rsid w:val="0003088F"/>
    <w:rsid w:val="00031B9D"/>
    <w:rsid w:val="00033B29"/>
    <w:rsid w:val="00036768"/>
    <w:rsid w:val="00037936"/>
    <w:rsid w:val="00044AE3"/>
    <w:rsid w:val="00052178"/>
    <w:rsid w:val="00073590"/>
    <w:rsid w:val="0008117A"/>
    <w:rsid w:val="00084AEE"/>
    <w:rsid w:val="00085C07"/>
    <w:rsid w:val="00087783"/>
    <w:rsid w:val="000970F9"/>
    <w:rsid w:val="000A181E"/>
    <w:rsid w:val="000A293D"/>
    <w:rsid w:val="000A7675"/>
    <w:rsid w:val="000C49E1"/>
    <w:rsid w:val="000C68D5"/>
    <w:rsid w:val="000D29B4"/>
    <w:rsid w:val="000D7E3F"/>
    <w:rsid w:val="000E15CA"/>
    <w:rsid w:val="000E2BBE"/>
    <w:rsid w:val="0010709D"/>
    <w:rsid w:val="00123886"/>
    <w:rsid w:val="001238F1"/>
    <w:rsid w:val="00123F9E"/>
    <w:rsid w:val="00132EB2"/>
    <w:rsid w:val="00142DC6"/>
    <w:rsid w:val="001544C6"/>
    <w:rsid w:val="00156C31"/>
    <w:rsid w:val="00162B62"/>
    <w:rsid w:val="001658B5"/>
    <w:rsid w:val="0017176D"/>
    <w:rsid w:val="001754B6"/>
    <w:rsid w:val="00191C0D"/>
    <w:rsid w:val="001937FE"/>
    <w:rsid w:val="001950BD"/>
    <w:rsid w:val="001B0494"/>
    <w:rsid w:val="001B4482"/>
    <w:rsid w:val="001D03F9"/>
    <w:rsid w:val="001D24B1"/>
    <w:rsid w:val="001E0797"/>
    <w:rsid w:val="001E1AE5"/>
    <w:rsid w:val="001E2F4A"/>
    <w:rsid w:val="001E386A"/>
    <w:rsid w:val="00200815"/>
    <w:rsid w:val="00223410"/>
    <w:rsid w:val="00227614"/>
    <w:rsid w:val="002307A6"/>
    <w:rsid w:val="00241CE3"/>
    <w:rsid w:val="0024393E"/>
    <w:rsid w:val="00262C0C"/>
    <w:rsid w:val="00263B54"/>
    <w:rsid w:val="00274646"/>
    <w:rsid w:val="0028478B"/>
    <w:rsid w:val="00290F4B"/>
    <w:rsid w:val="002A1C5D"/>
    <w:rsid w:val="002A1F5E"/>
    <w:rsid w:val="002C5873"/>
    <w:rsid w:val="002D2B5E"/>
    <w:rsid w:val="002D5143"/>
    <w:rsid w:val="002E04AF"/>
    <w:rsid w:val="002E0F77"/>
    <w:rsid w:val="002E5007"/>
    <w:rsid w:val="002F5975"/>
    <w:rsid w:val="00304097"/>
    <w:rsid w:val="00310F6B"/>
    <w:rsid w:val="003361FC"/>
    <w:rsid w:val="00346275"/>
    <w:rsid w:val="00352140"/>
    <w:rsid w:val="0036047E"/>
    <w:rsid w:val="00370159"/>
    <w:rsid w:val="003703BA"/>
    <w:rsid w:val="0037623A"/>
    <w:rsid w:val="00380B28"/>
    <w:rsid w:val="0038297F"/>
    <w:rsid w:val="003A3B73"/>
    <w:rsid w:val="003B78F7"/>
    <w:rsid w:val="003C1108"/>
    <w:rsid w:val="003C29C4"/>
    <w:rsid w:val="003C3A8B"/>
    <w:rsid w:val="003C3E26"/>
    <w:rsid w:val="003C5D0A"/>
    <w:rsid w:val="003C719C"/>
    <w:rsid w:val="003D65C4"/>
    <w:rsid w:val="003F537D"/>
    <w:rsid w:val="0040762B"/>
    <w:rsid w:val="00411EB8"/>
    <w:rsid w:val="0041560C"/>
    <w:rsid w:val="004321EC"/>
    <w:rsid w:val="0043302D"/>
    <w:rsid w:val="00433480"/>
    <w:rsid w:val="004632F7"/>
    <w:rsid w:val="00484F7E"/>
    <w:rsid w:val="00495BDC"/>
    <w:rsid w:val="00496DD7"/>
    <w:rsid w:val="004A6F81"/>
    <w:rsid w:val="004A70A7"/>
    <w:rsid w:val="004A758D"/>
    <w:rsid w:val="004E3A20"/>
    <w:rsid w:val="004E45A1"/>
    <w:rsid w:val="004E598C"/>
    <w:rsid w:val="004F1CF0"/>
    <w:rsid w:val="004F393B"/>
    <w:rsid w:val="004F7A68"/>
    <w:rsid w:val="005020EB"/>
    <w:rsid w:val="00502A5C"/>
    <w:rsid w:val="005039BF"/>
    <w:rsid w:val="00507BF2"/>
    <w:rsid w:val="0052652D"/>
    <w:rsid w:val="00527C3C"/>
    <w:rsid w:val="0053306E"/>
    <w:rsid w:val="005473A6"/>
    <w:rsid w:val="00576CDB"/>
    <w:rsid w:val="00577178"/>
    <w:rsid w:val="00581A81"/>
    <w:rsid w:val="00583F53"/>
    <w:rsid w:val="00590BA0"/>
    <w:rsid w:val="005963A9"/>
    <w:rsid w:val="005A1FE6"/>
    <w:rsid w:val="005A6594"/>
    <w:rsid w:val="005C3058"/>
    <w:rsid w:val="005D34AD"/>
    <w:rsid w:val="005D4994"/>
    <w:rsid w:val="005D6DD8"/>
    <w:rsid w:val="005E1C13"/>
    <w:rsid w:val="005E541C"/>
    <w:rsid w:val="005E67D8"/>
    <w:rsid w:val="005E7D4E"/>
    <w:rsid w:val="005F086E"/>
    <w:rsid w:val="005F0FCC"/>
    <w:rsid w:val="005F3688"/>
    <w:rsid w:val="005F3E0F"/>
    <w:rsid w:val="005F3F4D"/>
    <w:rsid w:val="005F76CE"/>
    <w:rsid w:val="00602F16"/>
    <w:rsid w:val="0061576B"/>
    <w:rsid w:val="00623204"/>
    <w:rsid w:val="006249ED"/>
    <w:rsid w:val="00627349"/>
    <w:rsid w:val="00630064"/>
    <w:rsid w:val="00630515"/>
    <w:rsid w:val="00652BC6"/>
    <w:rsid w:val="00657141"/>
    <w:rsid w:val="006649B6"/>
    <w:rsid w:val="0067151D"/>
    <w:rsid w:val="0067517D"/>
    <w:rsid w:val="006760BA"/>
    <w:rsid w:val="00677019"/>
    <w:rsid w:val="00687F15"/>
    <w:rsid w:val="006A5245"/>
    <w:rsid w:val="006B0825"/>
    <w:rsid w:val="006B61B5"/>
    <w:rsid w:val="006C24DB"/>
    <w:rsid w:val="006C43E1"/>
    <w:rsid w:val="006D5837"/>
    <w:rsid w:val="006F08B0"/>
    <w:rsid w:val="006F45A8"/>
    <w:rsid w:val="0070238E"/>
    <w:rsid w:val="00735557"/>
    <w:rsid w:val="00746EF5"/>
    <w:rsid w:val="00747D41"/>
    <w:rsid w:val="007653D4"/>
    <w:rsid w:val="007709F0"/>
    <w:rsid w:val="0077308B"/>
    <w:rsid w:val="00775D13"/>
    <w:rsid w:val="00797FC2"/>
    <w:rsid w:val="007B0B7A"/>
    <w:rsid w:val="007B6D01"/>
    <w:rsid w:val="007D4ACB"/>
    <w:rsid w:val="007E2880"/>
    <w:rsid w:val="007E32AB"/>
    <w:rsid w:val="007E68A2"/>
    <w:rsid w:val="008003BE"/>
    <w:rsid w:val="00806766"/>
    <w:rsid w:val="00821F47"/>
    <w:rsid w:val="00823902"/>
    <w:rsid w:val="00835398"/>
    <w:rsid w:val="00845202"/>
    <w:rsid w:val="00850EDC"/>
    <w:rsid w:val="00853184"/>
    <w:rsid w:val="00863836"/>
    <w:rsid w:val="00863C4A"/>
    <w:rsid w:val="00866653"/>
    <w:rsid w:val="008814C9"/>
    <w:rsid w:val="008B0268"/>
    <w:rsid w:val="008B4B83"/>
    <w:rsid w:val="008B5DDA"/>
    <w:rsid w:val="008C7010"/>
    <w:rsid w:val="008D43C6"/>
    <w:rsid w:val="008D5FEB"/>
    <w:rsid w:val="008D7398"/>
    <w:rsid w:val="00923D17"/>
    <w:rsid w:val="009253C5"/>
    <w:rsid w:val="00926960"/>
    <w:rsid w:val="00927B2E"/>
    <w:rsid w:val="009358CF"/>
    <w:rsid w:val="009502A9"/>
    <w:rsid w:val="00952424"/>
    <w:rsid w:val="00960F5A"/>
    <w:rsid w:val="009808E8"/>
    <w:rsid w:val="00994BCD"/>
    <w:rsid w:val="009A29BE"/>
    <w:rsid w:val="009A3CDC"/>
    <w:rsid w:val="009C6DCA"/>
    <w:rsid w:val="009D05CF"/>
    <w:rsid w:val="009D1292"/>
    <w:rsid w:val="009D4426"/>
    <w:rsid w:val="009D63DE"/>
    <w:rsid w:val="009F1114"/>
    <w:rsid w:val="009F5568"/>
    <w:rsid w:val="00A04F59"/>
    <w:rsid w:val="00A0516E"/>
    <w:rsid w:val="00A07901"/>
    <w:rsid w:val="00A1476C"/>
    <w:rsid w:val="00A153B1"/>
    <w:rsid w:val="00A170F2"/>
    <w:rsid w:val="00A24168"/>
    <w:rsid w:val="00A243D6"/>
    <w:rsid w:val="00A41B78"/>
    <w:rsid w:val="00A7177E"/>
    <w:rsid w:val="00A73DBC"/>
    <w:rsid w:val="00A80DB7"/>
    <w:rsid w:val="00A8684A"/>
    <w:rsid w:val="00AA33BC"/>
    <w:rsid w:val="00AB3A73"/>
    <w:rsid w:val="00AB3AE0"/>
    <w:rsid w:val="00AD6D49"/>
    <w:rsid w:val="00AE2D2C"/>
    <w:rsid w:val="00AF4AC3"/>
    <w:rsid w:val="00B0011E"/>
    <w:rsid w:val="00B0652D"/>
    <w:rsid w:val="00B06BC2"/>
    <w:rsid w:val="00B11A16"/>
    <w:rsid w:val="00B13FDD"/>
    <w:rsid w:val="00B20C11"/>
    <w:rsid w:val="00B3104F"/>
    <w:rsid w:val="00B31083"/>
    <w:rsid w:val="00B325C4"/>
    <w:rsid w:val="00B32828"/>
    <w:rsid w:val="00B35783"/>
    <w:rsid w:val="00B41B4B"/>
    <w:rsid w:val="00B44D67"/>
    <w:rsid w:val="00B54173"/>
    <w:rsid w:val="00B57C31"/>
    <w:rsid w:val="00B64419"/>
    <w:rsid w:val="00B664FE"/>
    <w:rsid w:val="00B668D3"/>
    <w:rsid w:val="00B67DF3"/>
    <w:rsid w:val="00B8155A"/>
    <w:rsid w:val="00B81918"/>
    <w:rsid w:val="00B91000"/>
    <w:rsid w:val="00BA0FA1"/>
    <w:rsid w:val="00BA2AC8"/>
    <w:rsid w:val="00BA4C67"/>
    <w:rsid w:val="00BC03DF"/>
    <w:rsid w:val="00BD0AC9"/>
    <w:rsid w:val="00BD2D4D"/>
    <w:rsid w:val="00BE584E"/>
    <w:rsid w:val="00C070B2"/>
    <w:rsid w:val="00C354D5"/>
    <w:rsid w:val="00C43B3F"/>
    <w:rsid w:val="00C4646F"/>
    <w:rsid w:val="00C5654B"/>
    <w:rsid w:val="00C71832"/>
    <w:rsid w:val="00C73240"/>
    <w:rsid w:val="00CA2E33"/>
    <w:rsid w:val="00CA2F86"/>
    <w:rsid w:val="00CA4697"/>
    <w:rsid w:val="00CB0C09"/>
    <w:rsid w:val="00CC2C0C"/>
    <w:rsid w:val="00CC44EF"/>
    <w:rsid w:val="00CC7BB7"/>
    <w:rsid w:val="00CC7CA8"/>
    <w:rsid w:val="00CF529F"/>
    <w:rsid w:val="00CF674A"/>
    <w:rsid w:val="00D03C51"/>
    <w:rsid w:val="00D0523D"/>
    <w:rsid w:val="00D14217"/>
    <w:rsid w:val="00D225A6"/>
    <w:rsid w:val="00D24CA2"/>
    <w:rsid w:val="00D32446"/>
    <w:rsid w:val="00D32B17"/>
    <w:rsid w:val="00D33E29"/>
    <w:rsid w:val="00D454B6"/>
    <w:rsid w:val="00D46051"/>
    <w:rsid w:val="00D6027B"/>
    <w:rsid w:val="00D6777C"/>
    <w:rsid w:val="00D71563"/>
    <w:rsid w:val="00D81473"/>
    <w:rsid w:val="00D95CA0"/>
    <w:rsid w:val="00D96814"/>
    <w:rsid w:val="00DA5C2C"/>
    <w:rsid w:val="00DC56F4"/>
    <w:rsid w:val="00DD21BD"/>
    <w:rsid w:val="00DD3619"/>
    <w:rsid w:val="00DD50EC"/>
    <w:rsid w:val="00DD67A0"/>
    <w:rsid w:val="00DE1A5F"/>
    <w:rsid w:val="00DE3F82"/>
    <w:rsid w:val="00DE4E54"/>
    <w:rsid w:val="00DE5E77"/>
    <w:rsid w:val="00DF3F83"/>
    <w:rsid w:val="00DF544A"/>
    <w:rsid w:val="00E019E0"/>
    <w:rsid w:val="00E023D1"/>
    <w:rsid w:val="00E13C52"/>
    <w:rsid w:val="00E13EC4"/>
    <w:rsid w:val="00E37675"/>
    <w:rsid w:val="00E44CB6"/>
    <w:rsid w:val="00E52C09"/>
    <w:rsid w:val="00E739E5"/>
    <w:rsid w:val="00E8657D"/>
    <w:rsid w:val="00E9391F"/>
    <w:rsid w:val="00E957D7"/>
    <w:rsid w:val="00EB3179"/>
    <w:rsid w:val="00EB4658"/>
    <w:rsid w:val="00EB4E8F"/>
    <w:rsid w:val="00EB5257"/>
    <w:rsid w:val="00EC13E0"/>
    <w:rsid w:val="00EC1FB3"/>
    <w:rsid w:val="00EC2056"/>
    <w:rsid w:val="00ED02E0"/>
    <w:rsid w:val="00ED4BA3"/>
    <w:rsid w:val="00EE1929"/>
    <w:rsid w:val="00EE2788"/>
    <w:rsid w:val="00EF4C7C"/>
    <w:rsid w:val="00EF75AF"/>
    <w:rsid w:val="00F01D7D"/>
    <w:rsid w:val="00F02703"/>
    <w:rsid w:val="00F12528"/>
    <w:rsid w:val="00F163C0"/>
    <w:rsid w:val="00F23767"/>
    <w:rsid w:val="00F23DD9"/>
    <w:rsid w:val="00F24454"/>
    <w:rsid w:val="00F3260E"/>
    <w:rsid w:val="00F348D8"/>
    <w:rsid w:val="00F3691E"/>
    <w:rsid w:val="00F37EFB"/>
    <w:rsid w:val="00F50062"/>
    <w:rsid w:val="00F5536A"/>
    <w:rsid w:val="00F6115C"/>
    <w:rsid w:val="00F62E79"/>
    <w:rsid w:val="00F75D7C"/>
    <w:rsid w:val="00F91DE0"/>
    <w:rsid w:val="00FA6479"/>
    <w:rsid w:val="00FC2219"/>
    <w:rsid w:val="00FD488F"/>
    <w:rsid w:val="00FE4C70"/>
    <w:rsid w:val="00FF4177"/>
    <w:rsid w:val="0A852D8F"/>
    <w:rsid w:val="13403A68"/>
    <w:rsid w:val="2017685D"/>
    <w:rsid w:val="24A67BA7"/>
    <w:rsid w:val="34844CAB"/>
    <w:rsid w:val="3792D677"/>
    <w:rsid w:val="38043656"/>
    <w:rsid w:val="5792B0B1"/>
    <w:rsid w:val="5AD95859"/>
    <w:rsid w:val="5C073920"/>
    <w:rsid w:val="6328323D"/>
    <w:rsid w:val="68D465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CCDB0"/>
  <w15:chartTrackingRefBased/>
  <w15:docId w15:val="{10DDD355-8BC3-4E22-944C-FCE1CA2F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ja-JP"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semiHidden="1" w:uiPriority="9" w:unhideWhenUsed="1" w:qFormat="1"/>
    <w:lsdException w:name="heading 7" w:locked="1" w:uiPriority="9" w:qFormat="1"/>
    <w:lsdException w:name="heading 8" w:locked="1" w:uiPriority="9"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uiPriority="99"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uiPriority="9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407"/>
    <w:pPr>
      <w:spacing w:after="160" w:line="259" w:lineRule="auto"/>
    </w:pPr>
    <w:rPr>
      <w:sz w:val="22"/>
      <w:szCs w:val="22"/>
      <w:lang w:eastAsia="en-GB"/>
    </w:rPr>
  </w:style>
  <w:style w:type="paragraph" w:styleId="Heading1">
    <w:name w:val="heading 1"/>
    <w:basedOn w:val="Normal"/>
    <w:next w:val="Normal"/>
    <w:link w:val="Heading1Char"/>
    <w:uiPriority w:val="9"/>
    <w:qFormat/>
    <w:rsid w:val="00016407"/>
    <w:pPr>
      <w:keepNext/>
      <w:keepLines/>
      <w:numPr>
        <w:numId w:val="20"/>
      </w:numPr>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016407"/>
    <w:pPr>
      <w:keepNext/>
      <w:keepLines/>
      <w:numPr>
        <w:ilvl w:val="1"/>
        <w:numId w:val="20"/>
      </w:numPr>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iPriority w:val="9"/>
    <w:unhideWhenUsed/>
    <w:qFormat/>
    <w:rsid w:val="00016407"/>
    <w:pPr>
      <w:keepNext/>
      <w:keepLines/>
      <w:numPr>
        <w:ilvl w:val="2"/>
        <w:numId w:val="20"/>
      </w:numPr>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locked/>
    <w:rsid w:val="00016407"/>
    <w:pPr>
      <w:keepNext/>
      <w:keepLines/>
      <w:numPr>
        <w:ilvl w:val="3"/>
        <w:numId w:val="20"/>
      </w:numPr>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unhideWhenUsed/>
    <w:qFormat/>
    <w:rsid w:val="00016407"/>
    <w:pPr>
      <w:keepNext/>
      <w:keepLines/>
      <w:numPr>
        <w:ilvl w:val="4"/>
        <w:numId w:val="20"/>
      </w:numPr>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locked/>
    <w:rsid w:val="00016407"/>
    <w:pPr>
      <w:keepNext/>
      <w:keepLines/>
      <w:numPr>
        <w:ilvl w:val="5"/>
        <w:numId w:val="20"/>
      </w:numPr>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unhideWhenUsed/>
    <w:qFormat/>
    <w:rsid w:val="00016407"/>
    <w:pPr>
      <w:keepNext/>
      <w:keepLines/>
      <w:numPr>
        <w:ilvl w:val="6"/>
        <w:numId w:val="20"/>
      </w:numPr>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unhideWhenUsed/>
    <w:qFormat/>
    <w:rsid w:val="00016407"/>
    <w:pPr>
      <w:keepNext/>
      <w:keepLines/>
      <w:numPr>
        <w:ilvl w:val="7"/>
        <w:numId w:val="20"/>
      </w:numPr>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locked/>
    <w:rsid w:val="00016407"/>
    <w:pPr>
      <w:keepNext/>
      <w:keepLines/>
      <w:numPr>
        <w:ilvl w:val="8"/>
        <w:numId w:val="20"/>
      </w:numPr>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16407"/>
    <w:rPr>
      <w:rFonts w:ascii="Calibri Light" w:eastAsia="SimSun" w:hAnsi="Calibri Light" w:cs="Times New Roman"/>
      <w:color w:val="1F4E79"/>
      <w:sz w:val="36"/>
      <w:szCs w:val="36"/>
    </w:rPr>
  </w:style>
  <w:style w:type="character" w:customStyle="1" w:styleId="Heading2Char">
    <w:name w:val="Heading 2 Char"/>
    <w:link w:val="Heading2"/>
    <w:uiPriority w:val="9"/>
    <w:locked/>
    <w:rsid w:val="00016407"/>
    <w:rPr>
      <w:rFonts w:ascii="Calibri Light" w:eastAsia="SimSun" w:hAnsi="Calibri Light" w:cs="Times New Roman"/>
      <w:color w:val="2E74B5"/>
      <w:sz w:val="32"/>
      <w:szCs w:val="32"/>
    </w:rPr>
  </w:style>
  <w:style w:type="character" w:customStyle="1" w:styleId="Heading3Char">
    <w:name w:val="Heading 3 Char"/>
    <w:link w:val="Heading3"/>
    <w:uiPriority w:val="9"/>
    <w:locked/>
    <w:rsid w:val="00016407"/>
    <w:rPr>
      <w:rFonts w:ascii="Calibri Light" w:eastAsia="SimSun" w:hAnsi="Calibri Light" w:cs="Times New Roman"/>
      <w:color w:val="2E74B5"/>
      <w:sz w:val="28"/>
      <w:szCs w:val="28"/>
    </w:rPr>
  </w:style>
  <w:style w:type="character" w:customStyle="1" w:styleId="Heading5Char">
    <w:name w:val="Heading 5 Char"/>
    <w:link w:val="Heading5"/>
    <w:uiPriority w:val="9"/>
    <w:locked/>
    <w:rsid w:val="00016407"/>
    <w:rPr>
      <w:rFonts w:ascii="Calibri Light" w:eastAsia="SimSun" w:hAnsi="Calibri Light" w:cs="Times New Roman"/>
      <w:caps/>
      <w:color w:val="2E74B5"/>
    </w:rPr>
  </w:style>
  <w:style w:type="character" w:customStyle="1" w:styleId="Heading7Char">
    <w:name w:val="Heading 7 Char"/>
    <w:link w:val="Heading7"/>
    <w:uiPriority w:val="9"/>
    <w:locked/>
    <w:rsid w:val="00016407"/>
    <w:rPr>
      <w:rFonts w:ascii="Calibri Light" w:eastAsia="SimSun" w:hAnsi="Calibri Light" w:cs="Times New Roman"/>
      <w:b/>
      <w:bCs/>
      <w:color w:val="1F4E79"/>
    </w:rPr>
  </w:style>
  <w:style w:type="character" w:customStyle="1" w:styleId="Heading8Char">
    <w:name w:val="Heading 8 Char"/>
    <w:link w:val="Heading8"/>
    <w:uiPriority w:val="9"/>
    <w:locked/>
    <w:rsid w:val="00016407"/>
    <w:rPr>
      <w:rFonts w:ascii="Calibri Light" w:eastAsia="SimSun" w:hAnsi="Calibri Light" w:cs="Times New Roman"/>
      <w:b/>
      <w:bCs/>
      <w:i/>
      <w:iCs/>
      <w:color w:val="1F4E79"/>
    </w:rPr>
  </w:style>
  <w:style w:type="character" w:styleId="Hyperlink">
    <w:name w:val="Hyperlink"/>
    <w:uiPriority w:val="99"/>
    <w:rsid w:val="001937FE"/>
    <w:rPr>
      <w:rFonts w:cs="Times New Roman"/>
      <w:u w:val="single"/>
    </w:rPr>
  </w:style>
  <w:style w:type="paragraph" w:customStyle="1" w:styleId="HeaderFooter">
    <w:name w:val="Header &amp; Footer"/>
    <w:rsid w:val="001937FE"/>
    <w:pPr>
      <w:tabs>
        <w:tab w:val="right" w:pos="9020"/>
      </w:tabs>
      <w:spacing w:after="160" w:line="259" w:lineRule="auto"/>
    </w:pPr>
    <w:rPr>
      <w:rFonts w:ascii="Helvetica" w:eastAsia="Arial Unicode MS" w:hAnsi="Arial Unicode MS" w:cs="Arial Unicode MS"/>
      <w:color w:val="000000"/>
      <w:sz w:val="24"/>
      <w:szCs w:val="24"/>
      <w:lang w:eastAsia="en-GB"/>
    </w:rPr>
  </w:style>
  <w:style w:type="paragraph" w:customStyle="1" w:styleId="Footer1">
    <w:name w:val="Footer1"/>
    <w:rsid w:val="001937FE"/>
    <w:pPr>
      <w:widowControl w:val="0"/>
      <w:tabs>
        <w:tab w:val="center" w:pos="4320"/>
        <w:tab w:val="right" w:pos="8640"/>
      </w:tabs>
      <w:spacing w:after="160" w:line="259" w:lineRule="auto"/>
    </w:pPr>
    <w:rPr>
      <w:rFonts w:eastAsia="Arial Unicode MS" w:hAnsi="Arial Unicode MS" w:cs="Arial Unicode MS"/>
      <w:color w:val="000000"/>
      <w:sz w:val="22"/>
      <w:szCs w:val="22"/>
      <w:u w:color="000000"/>
      <w:lang w:val="en-US" w:eastAsia="en-GB"/>
    </w:rPr>
  </w:style>
  <w:style w:type="paragraph" w:customStyle="1" w:styleId="BodyText1">
    <w:name w:val="Body Text1"/>
    <w:rsid w:val="001937FE"/>
    <w:pPr>
      <w:widowControl w:val="0"/>
      <w:spacing w:after="160" w:line="259" w:lineRule="auto"/>
    </w:pPr>
    <w:rPr>
      <w:rFonts w:eastAsia="Arial Unicode MS" w:hAnsi="Arial Unicode MS" w:cs="Arial Unicode MS"/>
      <w:color w:val="000000"/>
      <w:sz w:val="24"/>
      <w:szCs w:val="24"/>
      <w:u w:color="000000"/>
      <w:lang w:val="en-US" w:eastAsia="en-GB"/>
    </w:rPr>
  </w:style>
  <w:style w:type="paragraph" w:customStyle="1" w:styleId="BodyTextIndent21">
    <w:name w:val="Body Text Indent 21"/>
    <w:rsid w:val="001937FE"/>
    <w:pPr>
      <w:widowControl w:val="0"/>
      <w:spacing w:after="160" w:line="259" w:lineRule="auto"/>
      <w:ind w:left="720"/>
    </w:pPr>
    <w:rPr>
      <w:rFonts w:eastAsia="Arial Unicode MS" w:hAnsi="Arial Unicode MS" w:cs="Arial Unicode MS"/>
      <w:color w:val="000000"/>
      <w:sz w:val="22"/>
      <w:szCs w:val="22"/>
      <w:u w:color="000000"/>
      <w:lang w:val="en-US" w:eastAsia="en-GB"/>
    </w:rPr>
  </w:style>
  <w:style w:type="paragraph" w:customStyle="1" w:styleId="BodyTextIndent1">
    <w:name w:val="Body Text Indent1"/>
    <w:rsid w:val="001937FE"/>
    <w:pPr>
      <w:widowControl w:val="0"/>
      <w:spacing w:after="160" w:line="259" w:lineRule="auto"/>
      <w:ind w:left="720"/>
    </w:pPr>
    <w:rPr>
      <w:rFonts w:eastAsia="Arial Unicode MS" w:hAnsi="Arial Unicode MS" w:cs="Arial Unicode MS"/>
      <w:color w:val="000000"/>
      <w:sz w:val="24"/>
      <w:szCs w:val="24"/>
      <w:u w:color="000000"/>
      <w:lang w:val="en-US" w:eastAsia="en-GB"/>
    </w:rPr>
  </w:style>
  <w:style w:type="paragraph" w:customStyle="1" w:styleId="Bullet1">
    <w:name w:val="Bullet 1"/>
    <w:rsid w:val="001937FE"/>
    <w:pPr>
      <w:widowControl w:val="0"/>
      <w:spacing w:after="160" w:line="259" w:lineRule="auto"/>
      <w:ind w:left="576"/>
    </w:pPr>
    <w:rPr>
      <w:rFonts w:eastAsia="Arial Unicode MS" w:hAnsi="Arial Unicode MS" w:cs="Arial Unicode MS"/>
      <w:color w:val="000000"/>
      <w:sz w:val="24"/>
      <w:szCs w:val="24"/>
      <w:u w:color="000000"/>
      <w:lang w:val="en-US" w:eastAsia="en-GB"/>
    </w:rPr>
  </w:style>
  <w:style w:type="paragraph" w:customStyle="1" w:styleId="BodyText21">
    <w:name w:val="Body Text 21"/>
    <w:autoRedefine/>
    <w:rsid w:val="00863C4A"/>
    <w:pPr>
      <w:widowControl w:val="0"/>
      <w:spacing w:after="160" w:line="259" w:lineRule="auto"/>
    </w:pPr>
    <w:rPr>
      <w:rFonts w:eastAsia="Arial Unicode MS"/>
      <w:sz w:val="24"/>
      <w:szCs w:val="24"/>
      <w:u w:color="000000"/>
      <w:lang w:val="en-US" w:eastAsia="en-GB"/>
    </w:rPr>
  </w:style>
  <w:style w:type="paragraph" w:styleId="Header">
    <w:name w:val="header"/>
    <w:basedOn w:val="Normal"/>
    <w:link w:val="HeaderChar"/>
    <w:locked/>
    <w:rsid w:val="007B0B7A"/>
    <w:pPr>
      <w:tabs>
        <w:tab w:val="center" w:pos="4153"/>
        <w:tab w:val="right" w:pos="8306"/>
      </w:tabs>
    </w:pPr>
  </w:style>
  <w:style w:type="character" w:customStyle="1" w:styleId="HeaderChar">
    <w:name w:val="Header Char"/>
    <w:link w:val="Header"/>
    <w:semiHidden/>
    <w:locked/>
    <w:rsid w:val="00D454B6"/>
    <w:rPr>
      <w:rFonts w:eastAsia="Arial Unicode MS" w:hAnsi="Arial Unicode MS" w:cs="Arial Unicode MS"/>
      <w:color w:val="000000"/>
      <w:sz w:val="20"/>
      <w:szCs w:val="20"/>
      <w:u w:color="000000"/>
      <w:lang w:val="en-US" w:eastAsia="en-US"/>
    </w:rPr>
  </w:style>
  <w:style w:type="paragraph" w:styleId="Footer">
    <w:name w:val="footer"/>
    <w:basedOn w:val="Normal"/>
    <w:link w:val="FooterChar"/>
    <w:uiPriority w:val="99"/>
    <w:locked/>
    <w:rsid w:val="007B0B7A"/>
    <w:pPr>
      <w:tabs>
        <w:tab w:val="center" w:pos="4153"/>
        <w:tab w:val="right" w:pos="8306"/>
      </w:tabs>
    </w:pPr>
  </w:style>
  <w:style w:type="character" w:customStyle="1" w:styleId="FooterChar">
    <w:name w:val="Footer Char"/>
    <w:link w:val="Footer"/>
    <w:uiPriority w:val="99"/>
    <w:locked/>
    <w:rsid w:val="00D454B6"/>
    <w:rPr>
      <w:rFonts w:eastAsia="Arial Unicode MS" w:hAnsi="Arial Unicode MS" w:cs="Arial Unicode MS"/>
      <w:color w:val="000000"/>
      <w:sz w:val="20"/>
      <w:szCs w:val="20"/>
      <w:u w:color="000000"/>
      <w:lang w:val="en-US" w:eastAsia="en-US"/>
    </w:rPr>
  </w:style>
  <w:style w:type="paragraph" w:styleId="Title">
    <w:name w:val="Title"/>
    <w:basedOn w:val="Normal"/>
    <w:next w:val="Normal"/>
    <w:link w:val="TitleChar"/>
    <w:uiPriority w:val="10"/>
    <w:qFormat/>
    <w:locked/>
    <w:rsid w:val="00016407"/>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locked/>
    <w:rsid w:val="00016407"/>
    <w:rPr>
      <w:rFonts w:ascii="Calibri Light" w:eastAsia="SimSun" w:hAnsi="Calibri Light" w:cs="Times New Roman"/>
      <w:caps/>
      <w:color w:val="44546A"/>
      <w:spacing w:val="-15"/>
      <w:sz w:val="72"/>
      <w:szCs w:val="72"/>
    </w:rPr>
  </w:style>
  <w:style w:type="paragraph" w:styleId="BalloonText">
    <w:name w:val="Balloon Text"/>
    <w:basedOn w:val="Normal"/>
    <w:link w:val="BalloonTextChar"/>
    <w:semiHidden/>
    <w:locked/>
    <w:rsid w:val="004321EC"/>
    <w:rPr>
      <w:rFonts w:ascii="Tahoma" w:hAnsi="Tahoma" w:cs="Tahoma"/>
      <w:sz w:val="16"/>
      <w:szCs w:val="16"/>
    </w:rPr>
  </w:style>
  <w:style w:type="character" w:customStyle="1" w:styleId="BalloonTextChar">
    <w:name w:val="Balloon Text Char"/>
    <w:link w:val="BalloonText"/>
    <w:semiHidden/>
    <w:locked/>
    <w:rsid w:val="00D454B6"/>
    <w:rPr>
      <w:rFonts w:eastAsia="Arial Unicode MS" w:cs="Arial Unicode MS"/>
      <w:color w:val="000000"/>
      <w:sz w:val="2"/>
      <w:u w:color="000000"/>
      <w:lang w:val="en-US" w:eastAsia="en-US"/>
    </w:rPr>
  </w:style>
  <w:style w:type="paragraph" w:customStyle="1" w:styleId="BodyText2">
    <w:name w:val="Body Text2"/>
    <w:rsid w:val="004632F7"/>
    <w:pPr>
      <w:autoSpaceDE w:val="0"/>
      <w:autoSpaceDN w:val="0"/>
      <w:adjustRightInd w:val="0"/>
      <w:spacing w:after="113" w:line="330" w:lineRule="atLeast"/>
      <w:jc w:val="both"/>
    </w:pPr>
    <w:rPr>
      <w:color w:val="000000"/>
      <w:sz w:val="22"/>
      <w:szCs w:val="22"/>
      <w:lang w:val="en-US" w:eastAsia="en-US"/>
    </w:rPr>
  </w:style>
  <w:style w:type="paragraph" w:styleId="ListParagraph">
    <w:name w:val="List Paragraph"/>
    <w:basedOn w:val="Normal"/>
    <w:uiPriority w:val="99"/>
    <w:qFormat/>
    <w:rsid w:val="000123DF"/>
    <w:pPr>
      <w:ind w:left="720"/>
      <w:contextualSpacing/>
    </w:pPr>
  </w:style>
  <w:style w:type="table" w:customStyle="1" w:styleId="LightList-Accent31">
    <w:name w:val="Light List - Accent 31"/>
    <w:rsid w:val="00BC03DF"/>
    <w:pPr>
      <w:spacing w:after="160" w:line="259" w:lineRule="auto"/>
    </w:pPr>
    <w:rPr>
      <w:sz w:val="22"/>
      <w:szCs w:val="22"/>
      <w:lang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character" w:styleId="FollowedHyperlink">
    <w:name w:val="FollowedHyperlink"/>
    <w:locked/>
    <w:rsid w:val="00823902"/>
    <w:rPr>
      <w:rFonts w:cs="Times New Roman"/>
      <w:color w:val="800080"/>
      <w:u w:val="single"/>
    </w:rPr>
  </w:style>
  <w:style w:type="character" w:styleId="CommentReference">
    <w:name w:val="annotation reference"/>
    <w:locked/>
    <w:rsid w:val="005E541C"/>
    <w:rPr>
      <w:sz w:val="16"/>
      <w:szCs w:val="16"/>
    </w:rPr>
  </w:style>
  <w:style w:type="paragraph" w:styleId="CommentText">
    <w:name w:val="annotation text"/>
    <w:basedOn w:val="Normal"/>
    <w:link w:val="CommentTextChar"/>
    <w:locked/>
    <w:rsid w:val="005E541C"/>
  </w:style>
  <w:style w:type="character" w:customStyle="1" w:styleId="CommentTextChar">
    <w:name w:val="Comment Text Char"/>
    <w:link w:val="CommentText"/>
    <w:rsid w:val="005E541C"/>
    <w:rPr>
      <w:rFonts w:eastAsia="Arial Unicode MS" w:hAnsi="Arial Unicode MS" w:cs="Arial Unicode MS"/>
      <w:color w:val="000000"/>
      <w:u w:color="000000"/>
      <w:lang w:val="en-US" w:eastAsia="en-US"/>
    </w:rPr>
  </w:style>
  <w:style w:type="paragraph" w:styleId="CommentSubject">
    <w:name w:val="annotation subject"/>
    <w:basedOn w:val="CommentText"/>
    <w:next w:val="CommentText"/>
    <w:link w:val="CommentSubjectChar"/>
    <w:locked/>
    <w:rsid w:val="005E541C"/>
    <w:rPr>
      <w:b/>
      <w:bCs/>
    </w:rPr>
  </w:style>
  <w:style w:type="character" w:customStyle="1" w:styleId="CommentSubjectChar">
    <w:name w:val="Comment Subject Char"/>
    <w:link w:val="CommentSubject"/>
    <w:rsid w:val="005E541C"/>
    <w:rPr>
      <w:rFonts w:eastAsia="Arial Unicode MS" w:hAnsi="Arial Unicode MS" w:cs="Arial Unicode MS"/>
      <w:b/>
      <w:bCs/>
      <w:color w:val="000000"/>
      <w:u w:color="000000"/>
      <w:lang w:val="en-US" w:eastAsia="en-US"/>
    </w:rPr>
  </w:style>
  <w:style w:type="character" w:customStyle="1" w:styleId="UnresolvedMention">
    <w:name w:val="Unresolved Mention"/>
    <w:uiPriority w:val="99"/>
    <w:semiHidden/>
    <w:unhideWhenUsed/>
    <w:rsid w:val="00DF3F83"/>
    <w:rPr>
      <w:color w:val="605E5C"/>
      <w:shd w:val="clear" w:color="auto" w:fill="E1DFDD"/>
    </w:rPr>
  </w:style>
  <w:style w:type="table" w:styleId="TableGrid">
    <w:name w:val="Table Grid"/>
    <w:basedOn w:val="TableNormal"/>
    <w:uiPriority w:val="99"/>
    <w:locked/>
    <w:rsid w:val="00EB4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ocked/>
    <w:rsid w:val="0024393E"/>
    <w:rPr>
      <w:rFonts w:hAnsi="Times New Roman"/>
      <w:sz w:val="24"/>
      <w:szCs w:val="24"/>
    </w:rPr>
  </w:style>
  <w:style w:type="paragraph" w:customStyle="1" w:styleId="Default">
    <w:name w:val="Default"/>
    <w:uiPriority w:val="99"/>
    <w:rsid w:val="005E1C13"/>
    <w:pPr>
      <w:autoSpaceDE w:val="0"/>
      <w:autoSpaceDN w:val="0"/>
      <w:adjustRightInd w:val="0"/>
      <w:spacing w:after="160" w:line="259" w:lineRule="auto"/>
    </w:pPr>
    <w:rPr>
      <w:rFonts w:ascii="Arial" w:hAnsi="Arial" w:cs="Arial"/>
      <w:color w:val="000000"/>
      <w:sz w:val="24"/>
      <w:szCs w:val="24"/>
      <w:lang w:eastAsia="en-GB"/>
    </w:rPr>
  </w:style>
  <w:style w:type="character" w:customStyle="1" w:styleId="Heading4Char">
    <w:name w:val="Heading 4 Char"/>
    <w:link w:val="Heading4"/>
    <w:uiPriority w:val="9"/>
    <w:semiHidden/>
    <w:rsid w:val="00016407"/>
    <w:rPr>
      <w:rFonts w:ascii="Calibri Light" w:eastAsia="SimSun" w:hAnsi="Calibri Light" w:cs="Times New Roman"/>
      <w:color w:val="2E74B5"/>
      <w:sz w:val="24"/>
      <w:szCs w:val="24"/>
    </w:rPr>
  </w:style>
  <w:style w:type="character" w:customStyle="1" w:styleId="Heading6Char">
    <w:name w:val="Heading 6 Char"/>
    <w:link w:val="Heading6"/>
    <w:uiPriority w:val="9"/>
    <w:semiHidden/>
    <w:rsid w:val="00016407"/>
    <w:rPr>
      <w:rFonts w:ascii="Calibri Light" w:eastAsia="SimSun" w:hAnsi="Calibri Light" w:cs="Times New Roman"/>
      <w:i/>
      <w:iCs/>
      <w:caps/>
      <w:color w:val="1F4E79"/>
    </w:rPr>
  </w:style>
  <w:style w:type="character" w:customStyle="1" w:styleId="Heading9Char">
    <w:name w:val="Heading 9 Char"/>
    <w:link w:val="Heading9"/>
    <w:uiPriority w:val="9"/>
    <w:semiHidden/>
    <w:rsid w:val="00016407"/>
    <w:rPr>
      <w:rFonts w:ascii="Calibri Light" w:eastAsia="SimSun" w:hAnsi="Calibri Light" w:cs="Times New Roman"/>
      <w:i/>
      <w:iCs/>
      <w:color w:val="1F4E79"/>
    </w:rPr>
  </w:style>
  <w:style w:type="paragraph" w:styleId="Caption">
    <w:name w:val="caption"/>
    <w:basedOn w:val="Normal"/>
    <w:next w:val="Normal"/>
    <w:uiPriority w:val="35"/>
    <w:semiHidden/>
    <w:unhideWhenUsed/>
    <w:qFormat/>
    <w:locked/>
    <w:rsid w:val="00016407"/>
    <w:pPr>
      <w:spacing w:line="240" w:lineRule="auto"/>
    </w:pPr>
    <w:rPr>
      <w:b/>
      <w:bCs/>
      <w:smallCaps/>
      <w:color w:val="44546A"/>
    </w:rPr>
  </w:style>
  <w:style w:type="paragraph" w:styleId="Subtitle">
    <w:name w:val="Subtitle"/>
    <w:basedOn w:val="Normal"/>
    <w:next w:val="Normal"/>
    <w:link w:val="SubtitleChar"/>
    <w:uiPriority w:val="11"/>
    <w:qFormat/>
    <w:locked/>
    <w:rsid w:val="00016407"/>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016407"/>
    <w:rPr>
      <w:rFonts w:ascii="Calibri Light" w:eastAsia="SimSun" w:hAnsi="Calibri Light" w:cs="Times New Roman"/>
      <w:color w:val="5B9BD5"/>
      <w:sz w:val="28"/>
      <w:szCs w:val="28"/>
    </w:rPr>
  </w:style>
  <w:style w:type="character" w:styleId="Strong">
    <w:name w:val="Strong"/>
    <w:uiPriority w:val="22"/>
    <w:qFormat/>
    <w:locked/>
    <w:rsid w:val="00016407"/>
    <w:rPr>
      <w:b/>
      <w:bCs/>
    </w:rPr>
  </w:style>
  <w:style w:type="character" w:styleId="Emphasis">
    <w:name w:val="Emphasis"/>
    <w:uiPriority w:val="99"/>
    <w:qFormat/>
    <w:locked/>
    <w:rsid w:val="00016407"/>
    <w:rPr>
      <w:i/>
      <w:iCs/>
    </w:rPr>
  </w:style>
  <w:style w:type="paragraph" w:styleId="NoSpacing">
    <w:name w:val="No Spacing"/>
    <w:uiPriority w:val="1"/>
    <w:qFormat/>
    <w:rsid w:val="00016407"/>
    <w:rPr>
      <w:sz w:val="22"/>
      <w:szCs w:val="22"/>
      <w:lang w:eastAsia="en-GB"/>
    </w:rPr>
  </w:style>
  <w:style w:type="paragraph" w:styleId="Quote">
    <w:name w:val="Quote"/>
    <w:basedOn w:val="Normal"/>
    <w:next w:val="Normal"/>
    <w:link w:val="QuoteChar"/>
    <w:uiPriority w:val="29"/>
    <w:qFormat/>
    <w:rsid w:val="00016407"/>
    <w:pPr>
      <w:spacing w:before="120" w:after="120"/>
      <w:ind w:left="720"/>
    </w:pPr>
    <w:rPr>
      <w:color w:val="44546A"/>
      <w:sz w:val="24"/>
      <w:szCs w:val="24"/>
    </w:rPr>
  </w:style>
  <w:style w:type="character" w:customStyle="1" w:styleId="QuoteChar">
    <w:name w:val="Quote Char"/>
    <w:link w:val="Quote"/>
    <w:uiPriority w:val="29"/>
    <w:rsid w:val="00016407"/>
    <w:rPr>
      <w:color w:val="44546A"/>
      <w:sz w:val="24"/>
      <w:szCs w:val="24"/>
    </w:rPr>
  </w:style>
  <w:style w:type="paragraph" w:styleId="IntenseQuote">
    <w:name w:val="Intense Quote"/>
    <w:basedOn w:val="Normal"/>
    <w:next w:val="Normal"/>
    <w:link w:val="IntenseQuoteChar"/>
    <w:uiPriority w:val="30"/>
    <w:qFormat/>
    <w:rsid w:val="00016407"/>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016407"/>
    <w:rPr>
      <w:rFonts w:ascii="Calibri Light" w:eastAsia="SimSun" w:hAnsi="Calibri Light" w:cs="Times New Roman"/>
      <w:color w:val="44546A"/>
      <w:spacing w:val="-6"/>
      <w:sz w:val="32"/>
      <w:szCs w:val="32"/>
    </w:rPr>
  </w:style>
  <w:style w:type="character" w:styleId="SubtleEmphasis">
    <w:name w:val="Subtle Emphasis"/>
    <w:uiPriority w:val="19"/>
    <w:qFormat/>
    <w:rsid w:val="00016407"/>
    <w:rPr>
      <w:i/>
      <w:iCs/>
      <w:color w:val="595959"/>
    </w:rPr>
  </w:style>
  <w:style w:type="character" w:styleId="IntenseEmphasis">
    <w:name w:val="Intense Emphasis"/>
    <w:uiPriority w:val="21"/>
    <w:qFormat/>
    <w:rsid w:val="00016407"/>
    <w:rPr>
      <w:b/>
      <w:bCs/>
      <w:i/>
      <w:iCs/>
    </w:rPr>
  </w:style>
  <w:style w:type="character" w:styleId="SubtleReference">
    <w:name w:val="Subtle Reference"/>
    <w:uiPriority w:val="31"/>
    <w:qFormat/>
    <w:rsid w:val="00016407"/>
    <w:rPr>
      <w:smallCaps/>
      <w:color w:val="595959"/>
      <w:u w:val="none" w:color="7F7F7F"/>
      <w:bdr w:val="none" w:sz="0" w:space="0" w:color="auto"/>
    </w:rPr>
  </w:style>
  <w:style w:type="character" w:styleId="IntenseReference">
    <w:name w:val="Intense Reference"/>
    <w:uiPriority w:val="32"/>
    <w:qFormat/>
    <w:rsid w:val="00016407"/>
    <w:rPr>
      <w:b/>
      <w:bCs/>
      <w:smallCaps/>
      <w:color w:val="44546A"/>
      <w:u w:val="single"/>
    </w:rPr>
  </w:style>
  <w:style w:type="character" w:styleId="BookTitle">
    <w:name w:val="Book Title"/>
    <w:uiPriority w:val="33"/>
    <w:qFormat/>
    <w:rsid w:val="00016407"/>
    <w:rPr>
      <w:b/>
      <w:bCs/>
      <w:smallCaps/>
      <w:spacing w:val="10"/>
    </w:rPr>
  </w:style>
  <w:style w:type="paragraph" w:styleId="TOCHeading">
    <w:name w:val="TOC Heading"/>
    <w:basedOn w:val="Heading1"/>
    <w:next w:val="Normal"/>
    <w:uiPriority w:val="39"/>
    <w:unhideWhenUsed/>
    <w:qFormat/>
    <w:rsid w:val="00016407"/>
    <w:pPr>
      <w:outlineLvl w:val="9"/>
    </w:pPr>
  </w:style>
  <w:style w:type="paragraph" w:styleId="TOC1">
    <w:name w:val="toc 1"/>
    <w:basedOn w:val="Normal"/>
    <w:next w:val="Normal"/>
    <w:autoRedefine/>
    <w:uiPriority w:val="39"/>
    <w:locked/>
    <w:rsid w:val="00AF4AC3"/>
    <w:pPr>
      <w:tabs>
        <w:tab w:val="left" w:pos="440"/>
        <w:tab w:val="right" w:leader="dot" w:pos="8296"/>
      </w:tabs>
    </w:pPr>
  </w:style>
  <w:style w:type="paragraph" w:styleId="TOC2">
    <w:name w:val="toc 2"/>
    <w:basedOn w:val="Normal"/>
    <w:next w:val="Normal"/>
    <w:autoRedefine/>
    <w:uiPriority w:val="39"/>
    <w:locked/>
    <w:rsid w:val="00AF4AC3"/>
    <w:pPr>
      <w:ind w:left="220"/>
    </w:pPr>
  </w:style>
  <w:style w:type="paragraph" w:styleId="TOC3">
    <w:name w:val="toc 3"/>
    <w:basedOn w:val="Normal"/>
    <w:next w:val="Normal"/>
    <w:autoRedefine/>
    <w:uiPriority w:val="39"/>
    <w:locked/>
    <w:rsid w:val="00AF4AC3"/>
    <w:pPr>
      <w:ind w:left="440"/>
    </w:pPr>
  </w:style>
  <w:style w:type="paragraph" w:styleId="BodyText">
    <w:name w:val="Body Text"/>
    <w:basedOn w:val="Normal"/>
    <w:link w:val="BodyTextChar1"/>
    <w:uiPriority w:val="99"/>
    <w:locked/>
    <w:rsid w:val="0070238E"/>
    <w:pPr>
      <w:spacing w:after="120" w:line="240" w:lineRule="atLeast"/>
    </w:pPr>
    <w:rPr>
      <w:rFonts w:ascii="Segoe UI Light" w:hAnsi="Segoe UI Light"/>
      <w:sz w:val="20"/>
      <w:szCs w:val="20"/>
      <w:lang w:val="en-US" w:eastAsia="en-US"/>
    </w:rPr>
  </w:style>
  <w:style w:type="character" w:customStyle="1" w:styleId="BodyTextChar">
    <w:name w:val="Body Text Char"/>
    <w:rsid w:val="0070238E"/>
    <w:rPr>
      <w:sz w:val="22"/>
      <w:szCs w:val="22"/>
    </w:rPr>
  </w:style>
  <w:style w:type="character" w:customStyle="1" w:styleId="BodyTextChar1">
    <w:name w:val="Body Text Char1"/>
    <w:link w:val="BodyText"/>
    <w:uiPriority w:val="99"/>
    <w:locked/>
    <w:rsid w:val="0070238E"/>
    <w:rPr>
      <w:rFonts w:ascii="Segoe UI Light" w:hAnsi="Segoe UI Ligh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32341530">
      <w:bodyDiv w:val="1"/>
      <w:marLeft w:val="0"/>
      <w:marRight w:val="0"/>
      <w:marTop w:val="0"/>
      <w:marBottom w:val="0"/>
      <w:divBdr>
        <w:top w:val="none" w:sz="0" w:space="0" w:color="auto"/>
        <w:left w:val="none" w:sz="0" w:space="0" w:color="auto"/>
        <w:bottom w:val="none" w:sz="0" w:space="0" w:color="auto"/>
        <w:right w:val="none" w:sz="0" w:space="0" w:color="auto"/>
      </w:divBdr>
    </w:div>
    <w:div w:id="32927385">
      <w:bodyDiv w:val="1"/>
      <w:marLeft w:val="0"/>
      <w:marRight w:val="0"/>
      <w:marTop w:val="0"/>
      <w:marBottom w:val="0"/>
      <w:divBdr>
        <w:top w:val="none" w:sz="0" w:space="0" w:color="auto"/>
        <w:left w:val="none" w:sz="0" w:space="0" w:color="auto"/>
        <w:bottom w:val="none" w:sz="0" w:space="0" w:color="auto"/>
        <w:right w:val="none" w:sz="0" w:space="0" w:color="auto"/>
      </w:divBdr>
    </w:div>
    <w:div w:id="52971465">
      <w:bodyDiv w:val="1"/>
      <w:marLeft w:val="0"/>
      <w:marRight w:val="0"/>
      <w:marTop w:val="0"/>
      <w:marBottom w:val="0"/>
      <w:divBdr>
        <w:top w:val="none" w:sz="0" w:space="0" w:color="auto"/>
        <w:left w:val="none" w:sz="0" w:space="0" w:color="auto"/>
        <w:bottom w:val="none" w:sz="0" w:space="0" w:color="auto"/>
        <w:right w:val="none" w:sz="0" w:space="0" w:color="auto"/>
      </w:divBdr>
    </w:div>
    <w:div w:id="121273255">
      <w:bodyDiv w:val="1"/>
      <w:marLeft w:val="0"/>
      <w:marRight w:val="0"/>
      <w:marTop w:val="0"/>
      <w:marBottom w:val="0"/>
      <w:divBdr>
        <w:top w:val="none" w:sz="0" w:space="0" w:color="auto"/>
        <w:left w:val="none" w:sz="0" w:space="0" w:color="auto"/>
        <w:bottom w:val="none" w:sz="0" w:space="0" w:color="auto"/>
        <w:right w:val="none" w:sz="0" w:space="0" w:color="auto"/>
      </w:divBdr>
    </w:div>
    <w:div w:id="162480601">
      <w:bodyDiv w:val="1"/>
      <w:marLeft w:val="0"/>
      <w:marRight w:val="0"/>
      <w:marTop w:val="0"/>
      <w:marBottom w:val="0"/>
      <w:divBdr>
        <w:top w:val="none" w:sz="0" w:space="0" w:color="auto"/>
        <w:left w:val="none" w:sz="0" w:space="0" w:color="auto"/>
        <w:bottom w:val="none" w:sz="0" w:space="0" w:color="auto"/>
        <w:right w:val="none" w:sz="0" w:space="0" w:color="auto"/>
      </w:divBdr>
    </w:div>
    <w:div w:id="163936250">
      <w:bodyDiv w:val="1"/>
      <w:marLeft w:val="0"/>
      <w:marRight w:val="0"/>
      <w:marTop w:val="0"/>
      <w:marBottom w:val="0"/>
      <w:divBdr>
        <w:top w:val="none" w:sz="0" w:space="0" w:color="auto"/>
        <w:left w:val="none" w:sz="0" w:space="0" w:color="auto"/>
        <w:bottom w:val="none" w:sz="0" w:space="0" w:color="auto"/>
        <w:right w:val="none" w:sz="0" w:space="0" w:color="auto"/>
      </w:divBdr>
    </w:div>
    <w:div w:id="292055288">
      <w:bodyDiv w:val="1"/>
      <w:marLeft w:val="0"/>
      <w:marRight w:val="0"/>
      <w:marTop w:val="0"/>
      <w:marBottom w:val="0"/>
      <w:divBdr>
        <w:top w:val="none" w:sz="0" w:space="0" w:color="auto"/>
        <w:left w:val="none" w:sz="0" w:space="0" w:color="auto"/>
        <w:bottom w:val="none" w:sz="0" w:space="0" w:color="auto"/>
        <w:right w:val="none" w:sz="0" w:space="0" w:color="auto"/>
      </w:divBdr>
    </w:div>
    <w:div w:id="514341768">
      <w:bodyDiv w:val="1"/>
      <w:marLeft w:val="0"/>
      <w:marRight w:val="0"/>
      <w:marTop w:val="0"/>
      <w:marBottom w:val="0"/>
      <w:divBdr>
        <w:top w:val="none" w:sz="0" w:space="0" w:color="auto"/>
        <w:left w:val="none" w:sz="0" w:space="0" w:color="auto"/>
        <w:bottom w:val="none" w:sz="0" w:space="0" w:color="auto"/>
        <w:right w:val="none" w:sz="0" w:space="0" w:color="auto"/>
      </w:divBdr>
    </w:div>
    <w:div w:id="760376423">
      <w:bodyDiv w:val="1"/>
      <w:marLeft w:val="0"/>
      <w:marRight w:val="0"/>
      <w:marTop w:val="0"/>
      <w:marBottom w:val="0"/>
      <w:divBdr>
        <w:top w:val="none" w:sz="0" w:space="0" w:color="auto"/>
        <w:left w:val="none" w:sz="0" w:space="0" w:color="auto"/>
        <w:bottom w:val="none" w:sz="0" w:space="0" w:color="auto"/>
        <w:right w:val="none" w:sz="0" w:space="0" w:color="auto"/>
      </w:divBdr>
    </w:div>
    <w:div w:id="809252872">
      <w:bodyDiv w:val="1"/>
      <w:marLeft w:val="0"/>
      <w:marRight w:val="0"/>
      <w:marTop w:val="0"/>
      <w:marBottom w:val="0"/>
      <w:divBdr>
        <w:top w:val="none" w:sz="0" w:space="0" w:color="auto"/>
        <w:left w:val="none" w:sz="0" w:space="0" w:color="auto"/>
        <w:bottom w:val="none" w:sz="0" w:space="0" w:color="auto"/>
        <w:right w:val="none" w:sz="0" w:space="0" w:color="auto"/>
      </w:divBdr>
    </w:div>
    <w:div w:id="886257981">
      <w:bodyDiv w:val="1"/>
      <w:marLeft w:val="0"/>
      <w:marRight w:val="0"/>
      <w:marTop w:val="0"/>
      <w:marBottom w:val="0"/>
      <w:divBdr>
        <w:top w:val="none" w:sz="0" w:space="0" w:color="auto"/>
        <w:left w:val="none" w:sz="0" w:space="0" w:color="auto"/>
        <w:bottom w:val="none" w:sz="0" w:space="0" w:color="auto"/>
        <w:right w:val="none" w:sz="0" w:space="0" w:color="auto"/>
      </w:divBdr>
    </w:div>
    <w:div w:id="927270619">
      <w:bodyDiv w:val="1"/>
      <w:marLeft w:val="0"/>
      <w:marRight w:val="0"/>
      <w:marTop w:val="0"/>
      <w:marBottom w:val="0"/>
      <w:divBdr>
        <w:top w:val="none" w:sz="0" w:space="0" w:color="auto"/>
        <w:left w:val="none" w:sz="0" w:space="0" w:color="auto"/>
        <w:bottom w:val="none" w:sz="0" w:space="0" w:color="auto"/>
        <w:right w:val="none" w:sz="0" w:space="0" w:color="auto"/>
      </w:divBdr>
      <w:divsChild>
        <w:div w:id="140392356">
          <w:marLeft w:val="0"/>
          <w:marRight w:val="0"/>
          <w:marTop w:val="0"/>
          <w:marBottom w:val="0"/>
          <w:divBdr>
            <w:top w:val="none" w:sz="0" w:space="0" w:color="auto"/>
            <w:left w:val="none" w:sz="0" w:space="0" w:color="auto"/>
            <w:bottom w:val="none" w:sz="0" w:space="0" w:color="auto"/>
            <w:right w:val="none" w:sz="0" w:space="0" w:color="auto"/>
          </w:divBdr>
        </w:div>
        <w:div w:id="444082628">
          <w:marLeft w:val="0"/>
          <w:marRight w:val="0"/>
          <w:marTop w:val="0"/>
          <w:marBottom w:val="0"/>
          <w:divBdr>
            <w:top w:val="none" w:sz="0" w:space="0" w:color="auto"/>
            <w:left w:val="none" w:sz="0" w:space="0" w:color="auto"/>
            <w:bottom w:val="none" w:sz="0" w:space="0" w:color="auto"/>
            <w:right w:val="none" w:sz="0" w:space="0" w:color="auto"/>
          </w:divBdr>
        </w:div>
        <w:div w:id="793407252">
          <w:marLeft w:val="0"/>
          <w:marRight w:val="0"/>
          <w:marTop w:val="0"/>
          <w:marBottom w:val="0"/>
          <w:divBdr>
            <w:top w:val="none" w:sz="0" w:space="0" w:color="auto"/>
            <w:left w:val="none" w:sz="0" w:space="0" w:color="auto"/>
            <w:bottom w:val="none" w:sz="0" w:space="0" w:color="auto"/>
            <w:right w:val="none" w:sz="0" w:space="0" w:color="auto"/>
          </w:divBdr>
        </w:div>
        <w:div w:id="989092042">
          <w:marLeft w:val="0"/>
          <w:marRight w:val="0"/>
          <w:marTop w:val="0"/>
          <w:marBottom w:val="0"/>
          <w:divBdr>
            <w:top w:val="none" w:sz="0" w:space="0" w:color="auto"/>
            <w:left w:val="none" w:sz="0" w:space="0" w:color="auto"/>
            <w:bottom w:val="none" w:sz="0" w:space="0" w:color="auto"/>
            <w:right w:val="none" w:sz="0" w:space="0" w:color="auto"/>
          </w:divBdr>
        </w:div>
        <w:div w:id="1331300520">
          <w:marLeft w:val="0"/>
          <w:marRight w:val="0"/>
          <w:marTop w:val="0"/>
          <w:marBottom w:val="0"/>
          <w:divBdr>
            <w:top w:val="none" w:sz="0" w:space="0" w:color="auto"/>
            <w:left w:val="none" w:sz="0" w:space="0" w:color="auto"/>
            <w:bottom w:val="none" w:sz="0" w:space="0" w:color="auto"/>
            <w:right w:val="none" w:sz="0" w:space="0" w:color="auto"/>
          </w:divBdr>
        </w:div>
        <w:div w:id="1439910574">
          <w:marLeft w:val="0"/>
          <w:marRight w:val="0"/>
          <w:marTop w:val="0"/>
          <w:marBottom w:val="0"/>
          <w:divBdr>
            <w:top w:val="none" w:sz="0" w:space="0" w:color="auto"/>
            <w:left w:val="none" w:sz="0" w:space="0" w:color="auto"/>
            <w:bottom w:val="none" w:sz="0" w:space="0" w:color="auto"/>
            <w:right w:val="none" w:sz="0" w:space="0" w:color="auto"/>
          </w:divBdr>
        </w:div>
        <w:div w:id="2135635556">
          <w:marLeft w:val="0"/>
          <w:marRight w:val="0"/>
          <w:marTop w:val="0"/>
          <w:marBottom w:val="0"/>
          <w:divBdr>
            <w:top w:val="none" w:sz="0" w:space="0" w:color="auto"/>
            <w:left w:val="none" w:sz="0" w:space="0" w:color="auto"/>
            <w:bottom w:val="none" w:sz="0" w:space="0" w:color="auto"/>
            <w:right w:val="none" w:sz="0" w:space="0" w:color="auto"/>
          </w:divBdr>
        </w:div>
      </w:divsChild>
    </w:div>
    <w:div w:id="994916953">
      <w:bodyDiv w:val="1"/>
      <w:marLeft w:val="0"/>
      <w:marRight w:val="0"/>
      <w:marTop w:val="0"/>
      <w:marBottom w:val="0"/>
      <w:divBdr>
        <w:top w:val="none" w:sz="0" w:space="0" w:color="auto"/>
        <w:left w:val="none" w:sz="0" w:space="0" w:color="auto"/>
        <w:bottom w:val="none" w:sz="0" w:space="0" w:color="auto"/>
        <w:right w:val="none" w:sz="0" w:space="0" w:color="auto"/>
      </w:divBdr>
    </w:div>
    <w:div w:id="1168790980">
      <w:bodyDiv w:val="1"/>
      <w:marLeft w:val="0"/>
      <w:marRight w:val="0"/>
      <w:marTop w:val="0"/>
      <w:marBottom w:val="0"/>
      <w:divBdr>
        <w:top w:val="none" w:sz="0" w:space="0" w:color="auto"/>
        <w:left w:val="none" w:sz="0" w:space="0" w:color="auto"/>
        <w:bottom w:val="none" w:sz="0" w:space="0" w:color="auto"/>
        <w:right w:val="none" w:sz="0" w:space="0" w:color="auto"/>
      </w:divBdr>
    </w:div>
    <w:div w:id="1412199857">
      <w:bodyDiv w:val="1"/>
      <w:marLeft w:val="0"/>
      <w:marRight w:val="0"/>
      <w:marTop w:val="0"/>
      <w:marBottom w:val="0"/>
      <w:divBdr>
        <w:top w:val="none" w:sz="0" w:space="0" w:color="auto"/>
        <w:left w:val="none" w:sz="0" w:space="0" w:color="auto"/>
        <w:bottom w:val="none" w:sz="0" w:space="0" w:color="auto"/>
        <w:right w:val="none" w:sz="0" w:space="0" w:color="auto"/>
      </w:divBdr>
    </w:div>
    <w:div w:id="1439905356">
      <w:bodyDiv w:val="1"/>
      <w:marLeft w:val="0"/>
      <w:marRight w:val="0"/>
      <w:marTop w:val="0"/>
      <w:marBottom w:val="0"/>
      <w:divBdr>
        <w:top w:val="none" w:sz="0" w:space="0" w:color="auto"/>
        <w:left w:val="none" w:sz="0" w:space="0" w:color="auto"/>
        <w:bottom w:val="none" w:sz="0" w:space="0" w:color="auto"/>
        <w:right w:val="none" w:sz="0" w:space="0" w:color="auto"/>
      </w:divBdr>
    </w:div>
    <w:div w:id="1488127728">
      <w:bodyDiv w:val="1"/>
      <w:marLeft w:val="0"/>
      <w:marRight w:val="0"/>
      <w:marTop w:val="0"/>
      <w:marBottom w:val="0"/>
      <w:divBdr>
        <w:top w:val="none" w:sz="0" w:space="0" w:color="auto"/>
        <w:left w:val="none" w:sz="0" w:space="0" w:color="auto"/>
        <w:bottom w:val="none" w:sz="0" w:space="0" w:color="auto"/>
        <w:right w:val="none" w:sz="0" w:space="0" w:color="auto"/>
      </w:divBdr>
    </w:div>
    <w:div w:id="1508666544">
      <w:bodyDiv w:val="1"/>
      <w:marLeft w:val="0"/>
      <w:marRight w:val="0"/>
      <w:marTop w:val="0"/>
      <w:marBottom w:val="0"/>
      <w:divBdr>
        <w:top w:val="none" w:sz="0" w:space="0" w:color="auto"/>
        <w:left w:val="none" w:sz="0" w:space="0" w:color="auto"/>
        <w:bottom w:val="none" w:sz="0" w:space="0" w:color="auto"/>
        <w:right w:val="none" w:sz="0" w:space="0" w:color="auto"/>
      </w:divBdr>
    </w:div>
    <w:div w:id="1622495369">
      <w:bodyDiv w:val="1"/>
      <w:marLeft w:val="0"/>
      <w:marRight w:val="0"/>
      <w:marTop w:val="0"/>
      <w:marBottom w:val="0"/>
      <w:divBdr>
        <w:top w:val="none" w:sz="0" w:space="0" w:color="auto"/>
        <w:left w:val="none" w:sz="0" w:space="0" w:color="auto"/>
        <w:bottom w:val="none" w:sz="0" w:space="0" w:color="auto"/>
        <w:right w:val="none" w:sz="0" w:space="0" w:color="auto"/>
      </w:divBdr>
    </w:div>
    <w:div w:id="1646661283">
      <w:bodyDiv w:val="1"/>
      <w:marLeft w:val="0"/>
      <w:marRight w:val="0"/>
      <w:marTop w:val="0"/>
      <w:marBottom w:val="0"/>
      <w:divBdr>
        <w:top w:val="none" w:sz="0" w:space="0" w:color="auto"/>
        <w:left w:val="none" w:sz="0" w:space="0" w:color="auto"/>
        <w:bottom w:val="none" w:sz="0" w:space="0" w:color="auto"/>
        <w:right w:val="none" w:sz="0" w:space="0" w:color="auto"/>
      </w:divBdr>
    </w:div>
    <w:div w:id="178549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image" Target="media/image8.jpeg"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image" Target="media/image7.jpe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6.jpeg"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image" Target="media/image5.png"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footer" Target="footer1.xml" />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4513</Words>
  <Characters>25394</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NHS Greater Glasgow &amp; Clyde</vt:lpstr>
    </vt:vector>
  </TitlesOfParts>
  <Company>NHSGGC</Company>
  <LinksUpToDate>false</LinksUpToDate>
  <CharactersWithSpaces>29848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Greater Glasgow &amp; Clyde</dc:title>
  <dc:subject/>
  <dc:creator>wilsois359</dc:creator>
  <cp:keywords/>
  <cp:lastModifiedBy>O'Rourke, Scott</cp:lastModifiedBy>
  <cp:revision>2</cp:revision>
  <cp:lastPrinted>2016-11-29T17:53:00Z</cp:lastPrinted>
  <dcterms:created xsi:type="dcterms:W3CDTF">2023-12-15T11:49:00Z</dcterms:created>
  <dcterms:modified xsi:type="dcterms:W3CDTF">2023-12-15T11:49:00Z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0x010100B48589F29E09A14C9F169A31142C7636</vt:lpwstr>
  </property>
  <property fmtid="{D5CDD505-2E9C-101B-9397-08002B2CF9AE}" pid="3" name="_activity">
    <vt:lpwstr/>
  </property>
</Properties>
</file>