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57F9ABC"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CD24B9">
        <w:rPr>
          <w:rFonts w:ascii="Calibri" w:hAnsi="Calibri" w:cs="Arial"/>
          <w:b/>
          <w:color w:val="002060"/>
          <w:sz w:val="48"/>
          <w:szCs w:val="22"/>
        </w:rPr>
        <w:t xml:space="preserve">Locum </w:t>
      </w:r>
      <w:r w:rsidR="00BF2B07">
        <w:rPr>
          <w:rFonts w:ascii="Calibri" w:hAnsi="Calibri" w:cs="Arial"/>
          <w:b/>
          <w:color w:val="002060"/>
          <w:sz w:val="48"/>
          <w:szCs w:val="22"/>
        </w:rPr>
        <w:t xml:space="preserve">Consultant in </w:t>
      </w:r>
      <w:r w:rsidR="00FA4210">
        <w:rPr>
          <w:rFonts w:ascii="Calibri" w:hAnsi="Calibri" w:cs="Arial"/>
          <w:b/>
          <w:color w:val="002060"/>
          <w:sz w:val="48"/>
          <w:szCs w:val="22"/>
        </w:rPr>
        <w:t>Interventional Radiology</w:t>
      </w:r>
    </w:p>
    <w:p w14:paraId="309776DC" w14:textId="66ABA311"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FA4210">
        <w:rPr>
          <w:rFonts w:ascii="Calibri" w:hAnsi="Calibri" w:cs="Arial"/>
          <w:b/>
          <w:color w:val="002060"/>
          <w:sz w:val="48"/>
          <w:szCs w:val="22"/>
        </w:rPr>
        <w:t>Queen Elizabeth University Hospital</w:t>
      </w:r>
    </w:p>
    <w:p w14:paraId="3DB7B143" w14:textId="11245329"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1E11D6">
        <w:rPr>
          <w:rFonts w:ascii="Calibri" w:hAnsi="Calibri" w:cs="Arial"/>
          <w:b/>
          <w:color w:val="002060"/>
          <w:sz w:val="48"/>
          <w:szCs w:val="22"/>
        </w:rPr>
        <w:t>174408</w:t>
      </w:r>
    </w:p>
    <w:p w14:paraId="4B181AED" w14:textId="4282E996"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1E11D6">
        <w:rPr>
          <w:rFonts w:ascii="Calibri" w:hAnsi="Calibri" w:cs="Arial"/>
          <w:b/>
          <w:color w:val="002060"/>
          <w:sz w:val="48"/>
          <w:szCs w:val="22"/>
        </w:rPr>
        <w:t>4</w:t>
      </w:r>
      <w:r w:rsidR="001E11D6" w:rsidRPr="001E11D6">
        <w:rPr>
          <w:rFonts w:ascii="Calibri" w:hAnsi="Calibri" w:cs="Arial"/>
          <w:b/>
          <w:color w:val="002060"/>
          <w:sz w:val="48"/>
          <w:szCs w:val="22"/>
          <w:vertAlign w:val="superscript"/>
        </w:rPr>
        <w:t>th</w:t>
      </w:r>
      <w:r w:rsidR="001E11D6">
        <w:rPr>
          <w:rFonts w:ascii="Calibri" w:hAnsi="Calibri" w:cs="Arial"/>
          <w:b/>
          <w:color w:val="002060"/>
          <w:sz w:val="48"/>
          <w:szCs w:val="22"/>
        </w:rPr>
        <w:t xml:space="preserve"> January 2024</w:t>
      </w:r>
      <w:bookmarkStart w:id="0" w:name="_GoBack"/>
      <w:bookmarkEnd w:id="0"/>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FA4210" w:rsidRPr="008A52ED" w14:paraId="13623FEC" w14:textId="77777777" w:rsidTr="00A9006B">
        <w:trPr>
          <w:trHeight w:val="375"/>
        </w:trPr>
        <w:tc>
          <w:tcPr>
            <w:tcW w:w="2160" w:type="dxa"/>
          </w:tcPr>
          <w:p w14:paraId="4FD092A8" w14:textId="51A284FA" w:rsidR="00FA4210" w:rsidRPr="006D5D7B" w:rsidRDefault="00FA4210" w:rsidP="00FA4210">
            <w:pPr>
              <w:pStyle w:val="Default"/>
            </w:pPr>
            <w:r>
              <w:rPr>
                <w:rFonts w:asciiTheme="minorHAnsi" w:hAnsiTheme="minorHAnsi" w:cstheme="minorHAnsi"/>
                <w:b/>
                <w:color w:val="002060"/>
              </w:rPr>
              <w:t xml:space="preserve">Dr </w:t>
            </w:r>
            <w:proofErr w:type="spellStart"/>
            <w:r>
              <w:rPr>
                <w:rFonts w:asciiTheme="minorHAnsi" w:hAnsiTheme="minorHAnsi" w:cstheme="minorHAnsi"/>
                <w:b/>
                <w:color w:val="002060"/>
              </w:rPr>
              <w:t>Wazim</w:t>
            </w:r>
            <w:proofErr w:type="spellEnd"/>
            <w:r>
              <w:rPr>
                <w:rFonts w:asciiTheme="minorHAnsi" w:hAnsiTheme="minorHAnsi" w:cstheme="minorHAnsi"/>
                <w:b/>
                <w:color w:val="002060"/>
              </w:rPr>
              <w:t xml:space="preserve"> </w:t>
            </w:r>
            <w:proofErr w:type="spellStart"/>
            <w:r>
              <w:rPr>
                <w:rFonts w:asciiTheme="minorHAnsi" w:hAnsiTheme="minorHAnsi" w:cstheme="minorHAnsi"/>
                <w:b/>
                <w:color w:val="002060"/>
              </w:rPr>
              <w:t>Izzath</w:t>
            </w:r>
            <w:proofErr w:type="spellEnd"/>
          </w:p>
        </w:tc>
        <w:tc>
          <w:tcPr>
            <w:tcW w:w="2552" w:type="dxa"/>
          </w:tcPr>
          <w:p w14:paraId="0F97258E" w14:textId="62D45D3C" w:rsidR="00FA4210" w:rsidRPr="006D5D7B" w:rsidRDefault="00FA4210" w:rsidP="00FA4210">
            <w:pPr>
              <w:pStyle w:val="Default"/>
              <w:ind w:left="12" w:hanging="12"/>
            </w:pPr>
            <w:r w:rsidRPr="009942A2">
              <w:rPr>
                <w:rFonts w:asciiTheme="minorHAnsi" w:hAnsiTheme="minorHAnsi" w:cstheme="minorHAnsi"/>
                <w:b/>
                <w:color w:val="002060"/>
              </w:rPr>
              <w:t xml:space="preserve">Clinical </w:t>
            </w:r>
            <w:r>
              <w:rPr>
                <w:rFonts w:asciiTheme="minorHAnsi" w:hAnsiTheme="minorHAnsi" w:cstheme="minorHAnsi"/>
                <w:b/>
                <w:color w:val="002060"/>
              </w:rPr>
              <w:t>Lead</w:t>
            </w:r>
          </w:p>
        </w:tc>
        <w:tc>
          <w:tcPr>
            <w:tcW w:w="4110" w:type="dxa"/>
          </w:tcPr>
          <w:p w14:paraId="348868FE" w14:textId="0809AEA7" w:rsidR="00FA4210" w:rsidRPr="006D5D7B" w:rsidRDefault="00FA4210" w:rsidP="00FA4210">
            <w:pPr>
              <w:pStyle w:val="Default"/>
              <w:ind w:left="12" w:hanging="12"/>
            </w:pPr>
            <w:r>
              <w:rPr>
                <w:rFonts w:asciiTheme="minorHAnsi" w:hAnsiTheme="minorHAnsi" w:cstheme="minorHAnsi"/>
                <w:b/>
                <w:color w:val="002060"/>
              </w:rPr>
              <w:t>Wazim.izzath</w:t>
            </w:r>
            <w:r w:rsidRPr="009942A2">
              <w:rPr>
                <w:rFonts w:asciiTheme="minorHAnsi" w:hAnsiTheme="minorHAnsi" w:cstheme="minorHAnsi"/>
                <w:b/>
                <w:color w:val="002060"/>
              </w:rPr>
              <w:t>@ggc.scot.nhs.uk</w:t>
            </w:r>
          </w:p>
        </w:tc>
        <w:tc>
          <w:tcPr>
            <w:tcW w:w="1985" w:type="dxa"/>
          </w:tcPr>
          <w:p w14:paraId="703098C9" w14:textId="767DE6B3" w:rsidR="00FA4210" w:rsidRPr="006D5D7B" w:rsidRDefault="00FA4210" w:rsidP="00FA4210">
            <w:pPr>
              <w:pStyle w:val="Default"/>
              <w:ind w:firstLine="15"/>
            </w:pPr>
            <w:r w:rsidRPr="009942A2">
              <w:rPr>
                <w:rFonts w:asciiTheme="minorHAnsi" w:hAnsiTheme="minorHAnsi" w:cstheme="minorHAnsi"/>
                <w:b/>
                <w:color w:val="002060"/>
              </w:rPr>
              <w:t>0141 201 2069</w:t>
            </w:r>
          </w:p>
        </w:tc>
      </w:tr>
      <w:tr w:rsidR="00FA4210" w:rsidRPr="008A52ED" w14:paraId="652770A7" w14:textId="77777777" w:rsidTr="00A9006B">
        <w:trPr>
          <w:trHeight w:val="375"/>
        </w:trPr>
        <w:tc>
          <w:tcPr>
            <w:tcW w:w="2160" w:type="dxa"/>
          </w:tcPr>
          <w:p w14:paraId="082544CB" w14:textId="35199A8C" w:rsidR="00FA4210" w:rsidRDefault="00FA4210" w:rsidP="00FA4210">
            <w:pPr>
              <w:pStyle w:val="Default"/>
              <w:rPr>
                <w:rFonts w:asciiTheme="minorHAnsi" w:hAnsiTheme="minorHAnsi" w:cstheme="minorHAnsi"/>
                <w:b/>
                <w:color w:val="002060"/>
              </w:rPr>
            </w:pPr>
            <w:r w:rsidRPr="009942A2">
              <w:rPr>
                <w:rFonts w:asciiTheme="minorHAnsi" w:hAnsiTheme="minorHAnsi" w:cstheme="minorHAnsi"/>
                <w:b/>
                <w:color w:val="002060"/>
              </w:rPr>
              <w:t>Mr Sam Atkinson</w:t>
            </w:r>
          </w:p>
        </w:tc>
        <w:tc>
          <w:tcPr>
            <w:tcW w:w="2552" w:type="dxa"/>
          </w:tcPr>
          <w:p w14:paraId="18CCCC2E" w14:textId="324ACB92" w:rsidR="00FA4210" w:rsidRPr="009942A2" w:rsidRDefault="00FA4210" w:rsidP="00FA4210">
            <w:pPr>
              <w:pStyle w:val="Default"/>
              <w:ind w:left="12" w:hanging="12"/>
              <w:rPr>
                <w:rFonts w:asciiTheme="minorHAnsi" w:hAnsiTheme="minorHAnsi" w:cstheme="minorHAnsi"/>
                <w:b/>
                <w:color w:val="002060"/>
              </w:rPr>
            </w:pPr>
            <w:r w:rsidRPr="009942A2">
              <w:rPr>
                <w:rFonts w:asciiTheme="minorHAnsi" w:hAnsiTheme="minorHAnsi" w:cstheme="minorHAnsi"/>
                <w:b/>
                <w:color w:val="002060"/>
              </w:rPr>
              <w:t>Clinical Service Manager</w:t>
            </w:r>
          </w:p>
        </w:tc>
        <w:tc>
          <w:tcPr>
            <w:tcW w:w="4110" w:type="dxa"/>
          </w:tcPr>
          <w:p w14:paraId="7A706A4A" w14:textId="77777777" w:rsidR="00FA4210" w:rsidRPr="009942A2" w:rsidRDefault="001E11D6" w:rsidP="00FA4210">
            <w:pPr>
              <w:pStyle w:val="Default"/>
              <w:ind w:left="12" w:hanging="12"/>
              <w:rPr>
                <w:rFonts w:asciiTheme="minorHAnsi" w:hAnsiTheme="minorHAnsi" w:cstheme="minorHAnsi"/>
                <w:b/>
                <w:color w:val="002060"/>
              </w:rPr>
            </w:pPr>
            <w:hyperlink w:history="1">
              <w:r w:rsidR="00FA4210" w:rsidRPr="009942A2">
                <w:rPr>
                  <w:rStyle w:val="Hyperlink"/>
                  <w:rFonts w:asciiTheme="minorHAnsi" w:hAnsiTheme="minorHAnsi" w:cstheme="minorHAnsi"/>
                  <w:b/>
                  <w:color w:val="002060"/>
                </w:rPr>
                <w:t>sam.atkinson@ggc.scot.nhs.uk</w:t>
              </w:r>
            </w:hyperlink>
          </w:p>
          <w:p w14:paraId="03C1CF8A" w14:textId="77777777" w:rsidR="00FA4210" w:rsidRDefault="00FA4210" w:rsidP="00FA4210">
            <w:pPr>
              <w:pStyle w:val="Default"/>
              <w:ind w:left="12" w:hanging="12"/>
              <w:rPr>
                <w:rFonts w:asciiTheme="minorHAnsi" w:hAnsiTheme="minorHAnsi" w:cstheme="minorHAnsi"/>
                <w:b/>
                <w:color w:val="002060"/>
              </w:rPr>
            </w:pPr>
          </w:p>
        </w:tc>
        <w:tc>
          <w:tcPr>
            <w:tcW w:w="1985" w:type="dxa"/>
          </w:tcPr>
          <w:p w14:paraId="45AA994F" w14:textId="77777777" w:rsidR="00FA4210" w:rsidRPr="009942A2" w:rsidRDefault="00FA4210" w:rsidP="00FA4210">
            <w:pPr>
              <w:rPr>
                <w:rFonts w:asciiTheme="minorHAnsi" w:hAnsiTheme="minorHAnsi" w:cstheme="minorHAnsi"/>
                <w:b/>
                <w:color w:val="002060"/>
                <w:u w:val="single"/>
              </w:rPr>
            </w:pPr>
            <w:r w:rsidRPr="009942A2">
              <w:rPr>
                <w:rFonts w:asciiTheme="minorHAnsi" w:hAnsiTheme="minorHAnsi" w:cstheme="minorHAnsi"/>
                <w:b/>
                <w:color w:val="002060"/>
              </w:rPr>
              <w:t>0141 201 2024</w:t>
            </w:r>
          </w:p>
          <w:p w14:paraId="3D4397E8" w14:textId="77777777" w:rsidR="00FA4210" w:rsidRPr="009942A2" w:rsidRDefault="00FA4210" w:rsidP="00FA4210">
            <w:pPr>
              <w:pStyle w:val="Default"/>
              <w:ind w:firstLine="15"/>
              <w:rPr>
                <w:rFonts w:asciiTheme="minorHAnsi" w:hAnsiTheme="minorHAnsi" w:cstheme="minorHAnsi"/>
                <w:b/>
                <w:color w:val="002060"/>
              </w:rPr>
            </w:pPr>
          </w:p>
        </w:tc>
      </w:tr>
    </w:tbl>
    <w:p w14:paraId="7F96288B" w14:textId="77777777" w:rsidR="00FA4210" w:rsidRDefault="00FA4210" w:rsidP="00FA4210">
      <w:pPr>
        <w:rPr>
          <w:rFonts w:ascii="Arial" w:hAnsi="Arial" w:cs="Arial"/>
          <w:b/>
          <w:color w:val="002060"/>
          <w:sz w:val="22"/>
          <w:szCs w:val="22"/>
        </w:rPr>
      </w:pPr>
    </w:p>
    <w:p w14:paraId="041F3B47" w14:textId="4D90EA70" w:rsidR="00FA4210" w:rsidRPr="00FA4210" w:rsidRDefault="00FA4210" w:rsidP="00FA4210">
      <w:pPr>
        <w:rPr>
          <w:rFonts w:ascii="Arial" w:hAnsi="Arial" w:cs="Arial"/>
          <w:b/>
          <w:color w:val="002060"/>
          <w:sz w:val="22"/>
          <w:szCs w:val="22"/>
        </w:rPr>
      </w:pPr>
      <w:r w:rsidRPr="00FA4210">
        <w:rPr>
          <w:rFonts w:ascii="Arial" w:hAnsi="Arial" w:cs="Arial"/>
          <w:b/>
          <w:color w:val="002060"/>
          <w:sz w:val="22"/>
          <w:szCs w:val="22"/>
        </w:rPr>
        <w:t>Relocation Package available (up to £</w:t>
      </w:r>
      <w:r w:rsidR="00CD24B9">
        <w:rPr>
          <w:rFonts w:ascii="Arial" w:hAnsi="Arial" w:cs="Arial"/>
          <w:b/>
          <w:color w:val="002060"/>
          <w:sz w:val="22"/>
          <w:szCs w:val="22"/>
        </w:rPr>
        <w:t>2</w:t>
      </w:r>
      <w:r w:rsidRPr="00FA4210">
        <w:rPr>
          <w:rFonts w:ascii="Arial" w:hAnsi="Arial" w:cs="Arial"/>
          <w:b/>
          <w:color w:val="002060"/>
          <w:sz w:val="22"/>
          <w:szCs w:val="22"/>
        </w:rPr>
        <w:t xml:space="preserve">,000) </w:t>
      </w:r>
    </w:p>
    <w:p w14:paraId="3D31BD21" w14:textId="77777777" w:rsidR="00FA4210" w:rsidRPr="00FA4210" w:rsidRDefault="00FA4210" w:rsidP="00FA4210">
      <w:pPr>
        <w:adjustRightInd w:val="0"/>
        <w:rPr>
          <w:rFonts w:ascii="Arial" w:hAnsi="Arial" w:cs="Arial"/>
          <w:b/>
          <w:color w:val="002060"/>
          <w:sz w:val="22"/>
          <w:szCs w:val="22"/>
        </w:rPr>
      </w:pPr>
    </w:p>
    <w:p w14:paraId="38316684" w14:textId="77777777" w:rsidR="00FA4210" w:rsidRPr="00FA4210" w:rsidRDefault="00FA4210" w:rsidP="00FA4210">
      <w:pPr>
        <w:adjustRightInd w:val="0"/>
        <w:rPr>
          <w:rFonts w:ascii="Arial" w:hAnsi="Arial" w:cs="Arial"/>
          <w:color w:val="002060"/>
          <w:sz w:val="22"/>
          <w:szCs w:val="22"/>
        </w:rPr>
      </w:pPr>
      <w:r w:rsidRPr="00FA4210">
        <w:rPr>
          <w:rFonts w:ascii="Arial" w:hAnsi="Arial" w:cs="Arial"/>
          <w:color w:val="002060"/>
          <w:sz w:val="22"/>
          <w:szCs w:val="22"/>
        </w:rPr>
        <w:t xml:space="preserve">NHS Greater Glasgow and Clyde is the UK’s largest provider of acute hospital, primary, community and mental health care services. With a total budget of £3.2 billion and a workforce of around 39,000 staff it serves an immediate population of 1.2 million plus provides specialist regional services to more than half of Scotland’s population. </w:t>
      </w:r>
    </w:p>
    <w:p w14:paraId="5A36B363" w14:textId="77777777" w:rsidR="00FA4210" w:rsidRPr="00FA4210" w:rsidRDefault="00FA4210" w:rsidP="00FA4210">
      <w:pPr>
        <w:adjustRightInd w:val="0"/>
        <w:rPr>
          <w:rFonts w:ascii="Arial" w:hAnsi="Arial" w:cs="Arial"/>
          <w:color w:val="002060"/>
          <w:sz w:val="22"/>
          <w:szCs w:val="22"/>
        </w:rPr>
      </w:pPr>
    </w:p>
    <w:p w14:paraId="7F8CCA35" w14:textId="77777777" w:rsidR="00FA4210" w:rsidRPr="00FA4210" w:rsidRDefault="00FA4210" w:rsidP="00FA4210">
      <w:pPr>
        <w:adjustRightInd w:val="0"/>
        <w:rPr>
          <w:rFonts w:ascii="Arial" w:hAnsi="Arial" w:cs="Arial"/>
          <w:color w:val="002060"/>
          <w:sz w:val="22"/>
          <w:szCs w:val="22"/>
        </w:rPr>
      </w:pPr>
      <w:r w:rsidRPr="00FA4210">
        <w:rPr>
          <w:rFonts w:ascii="Arial" w:hAnsi="Arial" w:cs="Arial"/>
          <w:color w:val="002060"/>
          <w:sz w:val="22"/>
          <w:szCs w:val="22"/>
        </w:rPr>
        <w:t xml:space="preserve">The geographical area covered is diverse; from the major city of Glasgow, large and small towns, villages and some rural districts; and encompasses 6 local authority areas from East Dunbartonshire to Inverclyde. </w:t>
      </w:r>
    </w:p>
    <w:p w14:paraId="57364D03" w14:textId="77777777" w:rsidR="00FA4210" w:rsidRPr="00FA4210" w:rsidRDefault="00FA4210" w:rsidP="00FA4210">
      <w:pPr>
        <w:rPr>
          <w:rFonts w:ascii="Arial" w:hAnsi="Arial" w:cs="Arial"/>
          <w:color w:val="002060"/>
          <w:sz w:val="22"/>
          <w:szCs w:val="22"/>
        </w:rPr>
      </w:pPr>
    </w:p>
    <w:p w14:paraId="59354C5F" w14:textId="77777777" w:rsidR="00FA4210" w:rsidRPr="00FA4210" w:rsidRDefault="00FA4210" w:rsidP="00FA4210">
      <w:pPr>
        <w:adjustRightInd w:val="0"/>
        <w:rPr>
          <w:rFonts w:ascii="Arial" w:hAnsi="Arial" w:cs="Arial"/>
          <w:color w:val="002060"/>
          <w:sz w:val="22"/>
          <w:szCs w:val="22"/>
        </w:rPr>
      </w:pPr>
      <w:r w:rsidRPr="00FA4210">
        <w:rPr>
          <w:rFonts w:ascii="Arial" w:hAnsi="Arial" w:cs="Arial"/>
          <w:color w:val="002060"/>
          <w:sz w:val="22"/>
          <w:szCs w:val="22"/>
        </w:rPr>
        <w:t>Our Acute Services are delivered currently from three Sectors covering North Glasgow, South Glasgow and Clyde and three Directorates with cross site responsibilities covering Women and Children's Services, Regional Services and Diagnostics and Imaging. Inpatient and Outpatient Acute and Medicine for the Elderly Services are delivered across 9 sites which include Acute teaching hospitals of which the state-of-the-art Queen Elizabeth University Hospital and the Royal Hospital for Children are co-located on one of the largest hospital campuses in the UK and one of the most advanced in Europe.</w:t>
      </w:r>
    </w:p>
    <w:p w14:paraId="6CBFC202" w14:textId="77777777" w:rsidR="00FA4210" w:rsidRPr="00FA4210" w:rsidRDefault="00FA4210" w:rsidP="00FA4210">
      <w:pPr>
        <w:pStyle w:val="BodyText"/>
        <w:spacing w:after="0" w:line="240" w:lineRule="auto"/>
        <w:rPr>
          <w:rFonts w:ascii="Arial" w:hAnsi="Arial" w:cs="Arial"/>
          <w:color w:val="002060"/>
          <w:sz w:val="22"/>
          <w:szCs w:val="22"/>
        </w:rPr>
      </w:pPr>
    </w:p>
    <w:p w14:paraId="1382BD57" w14:textId="77777777" w:rsidR="00FA4210" w:rsidRPr="00FA4210" w:rsidRDefault="00FA4210" w:rsidP="00FA4210">
      <w:pPr>
        <w:pStyle w:val="BodyText"/>
        <w:spacing w:after="0" w:line="240" w:lineRule="auto"/>
        <w:rPr>
          <w:rFonts w:ascii="Arial" w:hAnsi="Arial" w:cs="Arial"/>
          <w:color w:val="002060"/>
          <w:sz w:val="22"/>
          <w:szCs w:val="22"/>
        </w:rPr>
      </w:pPr>
      <w:r w:rsidRPr="00FA4210">
        <w:rPr>
          <w:rFonts w:ascii="Arial" w:hAnsi="Arial" w:cs="Arial"/>
          <w:color w:val="002060"/>
          <w:sz w:val="22"/>
          <w:szCs w:val="22"/>
        </w:rPr>
        <w:t xml:space="preserve">The Institute of Neurological Sciences, located on the Queen Elizabeth University Hospital campus, is the largest neurosciences </w:t>
      </w:r>
      <w:proofErr w:type="spellStart"/>
      <w:r w:rsidRPr="00FA4210">
        <w:rPr>
          <w:rFonts w:ascii="Arial" w:hAnsi="Arial" w:cs="Arial"/>
          <w:color w:val="002060"/>
          <w:sz w:val="22"/>
          <w:szCs w:val="22"/>
        </w:rPr>
        <w:t>centre</w:t>
      </w:r>
      <w:proofErr w:type="spellEnd"/>
      <w:r w:rsidRPr="00FA4210">
        <w:rPr>
          <w:rFonts w:ascii="Arial" w:hAnsi="Arial" w:cs="Arial"/>
          <w:color w:val="002060"/>
          <w:sz w:val="22"/>
          <w:szCs w:val="22"/>
        </w:rPr>
        <w:t xml:space="preserve"> in Scotland, serving a population of 2.7 million. The Institute of Neurological Sciences provides Neurosurgical, Neurological, Clinical Neurophysiology, Neuroradiology, Neuro-oncology and Neuropathology facilities for the West of Scotland. </w:t>
      </w:r>
    </w:p>
    <w:p w14:paraId="19A67AC4" w14:textId="77777777" w:rsidR="00FA4210" w:rsidRPr="00FA4210" w:rsidRDefault="00FA4210" w:rsidP="00FA4210">
      <w:pPr>
        <w:pStyle w:val="BodyText"/>
        <w:spacing w:after="0" w:line="240" w:lineRule="auto"/>
        <w:rPr>
          <w:rFonts w:ascii="Arial" w:hAnsi="Arial" w:cs="Arial"/>
          <w:color w:val="002060"/>
          <w:sz w:val="22"/>
          <w:szCs w:val="22"/>
        </w:rPr>
      </w:pPr>
    </w:p>
    <w:p w14:paraId="22C0619C" w14:textId="7CB03262" w:rsidR="00FA4210" w:rsidRPr="00FA4210" w:rsidRDefault="00FA4210" w:rsidP="00FA4210">
      <w:pPr>
        <w:autoSpaceDE w:val="0"/>
        <w:autoSpaceDN w:val="0"/>
        <w:adjustRightInd w:val="0"/>
        <w:rPr>
          <w:rFonts w:ascii="Arial" w:hAnsi="Arial" w:cs="Arial"/>
          <w:color w:val="002060"/>
          <w:sz w:val="22"/>
          <w:szCs w:val="22"/>
        </w:rPr>
      </w:pPr>
      <w:r w:rsidRPr="00FA4210">
        <w:rPr>
          <w:rFonts w:ascii="Arial" w:hAnsi="Arial" w:cs="Arial"/>
          <w:color w:val="002060"/>
          <w:sz w:val="22"/>
          <w:szCs w:val="22"/>
        </w:rPr>
        <w:t>Our vision is now to appoint an inspirational, dynamic and enthusiastic</w:t>
      </w:r>
      <w:r w:rsidR="00CD24B9">
        <w:rPr>
          <w:rFonts w:ascii="Arial" w:hAnsi="Arial" w:cs="Arial"/>
          <w:color w:val="002060"/>
          <w:sz w:val="22"/>
          <w:szCs w:val="22"/>
        </w:rPr>
        <w:t xml:space="preserve"> Locum</w:t>
      </w:r>
      <w:r w:rsidRPr="00FA4210">
        <w:rPr>
          <w:rFonts w:ascii="Arial" w:hAnsi="Arial" w:cs="Arial"/>
          <w:color w:val="002060"/>
          <w:sz w:val="22"/>
          <w:szCs w:val="22"/>
        </w:rPr>
        <w:t xml:space="preserve"> Consultant Interventional Neuroradiologist colleague who will have a key role supporting and influencing the development of interventional neuroradiology services. </w:t>
      </w:r>
    </w:p>
    <w:p w14:paraId="496D5E2F" w14:textId="77777777" w:rsidR="00FA4210" w:rsidRPr="00FA4210" w:rsidRDefault="00FA4210" w:rsidP="00FA4210">
      <w:pPr>
        <w:pStyle w:val="BodyText"/>
        <w:spacing w:after="0" w:line="240" w:lineRule="auto"/>
        <w:rPr>
          <w:rFonts w:ascii="Arial" w:hAnsi="Arial" w:cs="Arial"/>
          <w:color w:val="002060"/>
          <w:sz w:val="22"/>
          <w:szCs w:val="22"/>
        </w:rPr>
      </w:pPr>
    </w:p>
    <w:p w14:paraId="03C319FA" w14:textId="77777777" w:rsidR="00FA4210" w:rsidRPr="00FA4210" w:rsidRDefault="00FA4210" w:rsidP="00FA4210">
      <w:pPr>
        <w:autoSpaceDE w:val="0"/>
        <w:autoSpaceDN w:val="0"/>
        <w:adjustRightInd w:val="0"/>
        <w:rPr>
          <w:rFonts w:ascii="Arial" w:hAnsi="Arial" w:cs="Arial"/>
          <w:color w:val="002060"/>
          <w:sz w:val="22"/>
          <w:szCs w:val="22"/>
        </w:rPr>
      </w:pPr>
      <w:r w:rsidRPr="00FA4210">
        <w:rPr>
          <w:rFonts w:ascii="Arial" w:hAnsi="Arial" w:cs="Arial"/>
          <w:color w:val="002060"/>
          <w:sz w:val="22"/>
          <w:szCs w:val="22"/>
        </w:rPr>
        <w:t xml:space="preserve">This is an exciting time for the Department of Interventional Neuroradiology as the NHS Board takes forward plans to redevelop the current service. The successful candidate will have a pivotal role helping to reshape services for the future through collaborative working with the Clinical Director, the General Manager and clinical colleagues locally and in other Scottish centres, including direct links with NHS Lothian to support the continued development and delivery of Interventional Neuroradiology Services.  </w:t>
      </w:r>
    </w:p>
    <w:p w14:paraId="6EC84AAF" w14:textId="77777777" w:rsidR="00FA4210" w:rsidRPr="00FA4210" w:rsidRDefault="00FA4210" w:rsidP="00FA4210">
      <w:pPr>
        <w:autoSpaceDE w:val="0"/>
        <w:autoSpaceDN w:val="0"/>
        <w:adjustRightInd w:val="0"/>
        <w:rPr>
          <w:rFonts w:ascii="Arial" w:eastAsiaTheme="minorHAnsi" w:hAnsi="Arial" w:cs="Arial"/>
          <w:b/>
          <w:color w:val="002060"/>
          <w:sz w:val="22"/>
          <w:szCs w:val="22"/>
        </w:rPr>
      </w:pPr>
    </w:p>
    <w:p w14:paraId="14E604A0" w14:textId="77777777" w:rsidR="00FA4210" w:rsidRPr="00FA4210" w:rsidRDefault="00FA4210" w:rsidP="00FA4210">
      <w:pPr>
        <w:autoSpaceDE w:val="0"/>
        <w:autoSpaceDN w:val="0"/>
        <w:adjustRightInd w:val="0"/>
        <w:rPr>
          <w:rFonts w:ascii="Arial" w:hAnsi="Arial" w:cs="Arial"/>
          <w:color w:val="002060"/>
          <w:sz w:val="22"/>
          <w:szCs w:val="22"/>
        </w:rPr>
      </w:pPr>
      <w:r w:rsidRPr="00FA4210">
        <w:rPr>
          <w:rFonts w:ascii="Arial" w:hAnsi="Arial" w:cs="Arial"/>
          <w:color w:val="002060"/>
          <w:sz w:val="22"/>
          <w:szCs w:val="22"/>
        </w:rPr>
        <w:t xml:space="preserve">A key consideration in advertising this post will be for the individual appointed to play an active role in the clinical planning and implementation of plans for Mechanical Thrombectomy Service in the West of Scotland as the service moves to an 8am-8pm model for service delivery. </w:t>
      </w:r>
    </w:p>
    <w:p w14:paraId="574C3B13" w14:textId="77777777" w:rsidR="00FA4210" w:rsidRPr="00FA4210" w:rsidRDefault="00FA4210" w:rsidP="00FA4210">
      <w:pPr>
        <w:pStyle w:val="BodyText"/>
        <w:tabs>
          <w:tab w:val="left" w:pos="6210"/>
        </w:tabs>
        <w:spacing w:after="0" w:line="240" w:lineRule="auto"/>
        <w:rPr>
          <w:rFonts w:ascii="Arial" w:hAnsi="Arial" w:cs="Arial"/>
          <w:color w:val="002060"/>
          <w:sz w:val="22"/>
          <w:szCs w:val="22"/>
        </w:rPr>
      </w:pPr>
      <w:r w:rsidRPr="00FA4210">
        <w:rPr>
          <w:rFonts w:ascii="Arial" w:hAnsi="Arial" w:cs="Arial"/>
          <w:color w:val="002060"/>
          <w:sz w:val="22"/>
          <w:szCs w:val="22"/>
        </w:rPr>
        <w:tab/>
      </w:r>
    </w:p>
    <w:p w14:paraId="228336A6" w14:textId="77777777" w:rsidR="00FA4210" w:rsidRPr="00FA4210" w:rsidRDefault="00FA4210" w:rsidP="00FA4210">
      <w:pPr>
        <w:shd w:val="clear" w:color="auto" w:fill="FFFFFF"/>
        <w:rPr>
          <w:rFonts w:ascii="Arial" w:hAnsi="Arial" w:cs="Arial"/>
          <w:color w:val="002060"/>
          <w:sz w:val="22"/>
          <w:szCs w:val="22"/>
        </w:rPr>
      </w:pPr>
      <w:r w:rsidRPr="00FA4210">
        <w:rPr>
          <w:rFonts w:ascii="Arial" w:hAnsi="Arial" w:cs="Arial"/>
          <w:color w:val="002060"/>
          <w:sz w:val="22"/>
          <w:szCs w:val="22"/>
        </w:rPr>
        <w:t xml:space="preserve">We are seeking to appoint an enthusiastic colleague who commands respect and credibility with their peers and who is able to demonstrate the key qualities and behaviours that will influence the development and success of our new team. You will be confident operating independently and at the same time will work well in a collaborative manner with colleagues both within NHS Greater Glasgow and Clyde and across Central Scotland.   </w:t>
      </w:r>
    </w:p>
    <w:p w14:paraId="1ED4439E" w14:textId="77777777" w:rsidR="00FA4210" w:rsidRPr="00FA4210" w:rsidRDefault="00FA4210" w:rsidP="00FA4210">
      <w:pPr>
        <w:autoSpaceDE w:val="0"/>
        <w:autoSpaceDN w:val="0"/>
        <w:adjustRightInd w:val="0"/>
        <w:rPr>
          <w:rFonts w:ascii="Arial" w:hAnsi="Arial" w:cs="Arial"/>
          <w:color w:val="002060"/>
          <w:sz w:val="22"/>
          <w:szCs w:val="22"/>
        </w:rPr>
      </w:pPr>
    </w:p>
    <w:p w14:paraId="5032B88C"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This post is aimed at </w:t>
      </w:r>
      <w:proofErr w:type="gramStart"/>
      <w:r w:rsidRPr="00FA4210">
        <w:rPr>
          <w:rFonts w:ascii="Arial" w:hAnsi="Arial" w:cs="Arial"/>
          <w:color w:val="002060"/>
          <w:sz w:val="22"/>
          <w:szCs w:val="22"/>
        </w:rPr>
        <w:t>both newly qualified or</w:t>
      </w:r>
      <w:proofErr w:type="gramEnd"/>
      <w:r w:rsidRPr="00FA4210">
        <w:rPr>
          <w:rFonts w:ascii="Arial" w:hAnsi="Arial" w:cs="Arial"/>
          <w:color w:val="002060"/>
          <w:sz w:val="22"/>
          <w:szCs w:val="22"/>
        </w:rPr>
        <w:t xml:space="preserve"> established Consultant Interventional Neuroradiologists. An interest in teaching and training is also encouraged. Where appropriate consultants can be involved in undergraduate and postgraduate teaching, and may be offered an honorary position by the University of Glasgow.  </w:t>
      </w:r>
    </w:p>
    <w:p w14:paraId="44DEBCE2" w14:textId="77777777" w:rsidR="00FA4210" w:rsidRPr="00FA4210" w:rsidRDefault="00FA4210" w:rsidP="00FA4210">
      <w:pPr>
        <w:rPr>
          <w:rFonts w:ascii="Arial" w:hAnsi="Arial" w:cs="Arial"/>
          <w:color w:val="002060"/>
          <w:sz w:val="22"/>
          <w:szCs w:val="22"/>
        </w:rPr>
      </w:pPr>
    </w:p>
    <w:p w14:paraId="300104C4"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The job plan is negotiable and will be agreed between the successful applicant, Clinical Lead and Clinical Director and is subject to annual review.  </w:t>
      </w:r>
    </w:p>
    <w:p w14:paraId="03B62600" w14:textId="77777777" w:rsidR="00C92639" w:rsidRPr="00FA4210" w:rsidRDefault="00C92639" w:rsidP="00FA4210">
      <w:pPr>
        <w:rPr>
          <w:rFonts w:ascii="Arial" w:hAnsi="Arial" w:cs="Arial"/>
          <w:b/>
          <w:color w:val="002060"/>
          <w:sz w:val="22"/>
          <w:szCs w:val="22"/>
        </w:rPr>
      </w:pPr>
    </w:p>
    <w:p w14:paraId="7DDC8020" w14:textId="77777777" w:rsidR="008A52ED" w:rsidRPr="00FA4210" w:rsidRDefault="005A0033" w:rsidP="00FA4210">
      <w:pPr>
        <w:rPr>
          <w:rFonts w:ascii="Arial" w:hAnsi="Arial" w:cs="Arial"/>
          <w:color w:val="002060"/>
          <w:sz w:val="22"/>
          <w:szCs w:val="22"/>
        </w:rPr>
      </w:pPr>
      <w:bookmarkStart w:id="1" w:name="_Hlk66176083"/>
      <w:r w:rsidRPr="00FA4210">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A4210" w:rsidRDefault="005A0033" w:rsidP="00FA4210">
      <w:pPr>
        <w:rPr>
          <w:rFonts w:ascii="Arial" w:hAnsi="Arial" w:cs="Arial"/>
          <w:color w:val="002060"/>
          <w:sz w:val="22"/>
          <w:szCs w:val="22"/>
        </w:rPr>
      </w:pPr>
    </w:p>
    <w:p w14:paraId="2E9FD5A2" w14:textId="52660A87" w:rsidR="005A0033" w:rsidRPr="00FA4210" w:rsidRDefault="005A0033" w:rsidP="00FA4210">
      <w:pPr>
        <w:pStyle w:val="NormalWeb"/>
        <w:shd w:val="clear" w:color="auto" w:fill="FFFFFF"/>
        <w:spacing w:after="0"/>
        <w:rPr>
          <w:rFonts w:ascii="Arial" w:hAnsi="Arial" w:cs="Arial"/>
          <w:i/>
          <w:iCs/>
          <w:color w:val="002060"/>
          <w:sz w:val="22"/>
          <w:szCs w:val="22"/>
          <w:bdr w:val="none" w:sz="0" w:space="0" w:color="auto" w:frame="1"/>
        </w:rPr>
      </w:pPr>
      <w:r w:rsidRPr="00FA4210">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A4210">
        <w:rPr>
          <w:rFonts w:ascii="Arial" w:hAnsi="Arial" w:cs="Arial"/>
          <w:i/>
          <w:iCs/>
          <w:color w:val="002060"/>
          <w:sz w:val="22"/>
          <w:szCs w:val="22"/>
          <w:bdr w:val="none" w:sz="0" w:space="0" w:color="auto" w:frame="1"/>
        </w:rPr>
        <w:t xml:space="preserve">have. Applications from UK, EU </w:t>
      </w:r>
      <w:r w:rsidRPr="00FA4210">
        <w:rPr>
          <w:rFonts w:ascii="Arial" w:hAnsi="Arial" w:cs="Arial"/>
          <w:i/>
          <w:iCs/>
          <w:color w:val="002060"/>
          <w:sz w:val="22"/>
          <w:szCs w:val="22"/>
          <w:bdr w:val="none" w:sz="0" w:space="0" w:color="auto" w:frame="1"/>
        </w:rPr>
        <w:t>and non-EU candidates will be welcomed.</w:t>
      </w:r>
    </w:p>
    <w:p w14:paraId="44D36F55" w14:textId="77777777" w:rsidR="005A0033" w:rsidRPr="00FA4210" w:rsidRDefault="005A0033" w:rsidP="00FA4210">
      <w:pPr>
        <w:pStyle w:val="NormalWeb"/>
        <w:shd w:val="clear" w:color="auto" w:fill="FFFFFF"/>
        <w:spacing w:after="0"/>
        <w:rPr>
          <w:rFonts w:ascii="Arial" w:hAnsi="Arial" w:cs="Arial"/>
          <w:color w:val="002060"/>
          <w:sz w:val="22"/>
          <w:szCs w:val="22"/>
        </w:rPr>
      </w:pPr>
    </w:p>
    <w:p w14:paraId="7E62F4A7" w14:textId="77777777" w:rsidR="005A0033" w:rsidRPr="00FA4210" w:rsidRDefault="005A0033" w:rsidP="00FA4210">
      <w:pPr>
        <w:pStyle w:val="NormalWeb"/>
        <w:shd w:val="clear" w:color="auto" w:fill="FFFFFF"/>
        <w:spacing w:after="0"/>
        <w:rPr>
          <w:rFonts w:ascii="Arial" w:hAnsi="Arial" w:cs="Arial"/>
          <w:b/>
          <w:bCs/>
          <w:i/>
          <w:iCs/>
          <w:color w:val="002060"/>
          <w:sz w:val="22"/>
          <w:szCs w:val="22"/>
          <w:bdr w:val="none" w:sz="0" w:space="0" w:color="auto" w:frame="1"/>
        </w:rPr>
      </w:pPr>
      <w:r w:rsidRPr="00FA4210">
        <w:rPr>
          <w:rFonts w:ascii="Arial" w:hAnsi="Arial" w:cs="Arial"/>
          <w:b/>
          <w:bCs/>
          <w:i/>
          <w:iCs/>
          <w:color w:val="002060"/>
          <w:sz w:val="22"/>
          <w:szCs w:val="22"/>
          <w:bdr w:val="none" w:sz="0" w:space="0" w:color="auto" w:frame="1"/>
        </w:rPr>
        <w:t>Right to work in the United Kingdom</w:t>
      </w:r>
    </w:p>
    <w:p w14:paraId="3550B6A3" w14:textId="77777777" w:rsidR="005A0033" w:rsidRPr="00FA4210" w:rsidRDefault="005A0033" w:rsidP="00FA4210">
      <w:pPr>
        <w:pStyle w:val="NormalWeb"/>
        <w:shd w:val="clear" w:color="auto" w:fill="FFFFFF"/>
        <w:spacing w:after="0"/>
        <w:rPr>
          <w:rFonts w:ascii="Arial" w:hAnsi="Arial" w:cs="Arial"/>
          <w:color w:val="002060"/>
          <w:sz w:val="22"/>
          <w:szCs w:val="22"/>
        </w:rPr>
      </w:pPr>
    </w:p>
    <w:p w14:paraId="747B4A60" w14:textId="77777777" w:rsidR="005A0033" w:rsidRPr="00FA4210" w:rsidRDefault="005A0033" w:rsidP="00FA4210">
      <w:pPr>
        <w:pStyle w:val="NormalWeb"/>
        <w:shd w:val="clear" w:color="auto" w:fill="FFFFFF"/>
        <w:spacing w:after="0"/>
        <w:rPr>
          <w:rFonts w:ascii="Arial" w:hAnsi="Arial" w:cs="Arial"/>
          <w:i/>
          <w:iCs/>
          <w:color w:val="002060"/>
          <w:sz w:val="22"/>
          <w:szCs w:val="22"/>
          <w:bdr w:val="none" w:sz="0" w:space="0" w:color="auto" w:frame="1"/>
        </w:rPr>
      </w:pPr>
      <w:r w:rsidRPr="00FA4210">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FA4210">
          <w:rPr>
            <w:rStyle w:val="Hyperlink"/>
            <w:rFonts w:ascii="Arial" w:hAnsi="Arial" w:cs="Arial"/>
            <w:i/>
            <w:iCs/>
            <w:color w:val="002060"/>
            <w:sz w:val="22"/>
            <w:szCs w:val="22"/>
            <w:bdr w:val="none" w:sz="0" w:space="0" w:color="auto" w:frame="1"/>
          </w:rPr>
          <w:t>UK Visas and Immigration</w:t>
        </w:r>
      </w:hyperlink>
      <w:r w:rsidRPr="00FA4210">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A4210" w:rsidRDefault="005A0033" w:rsidP="00FA4210">
      <w:pPr>
        <w:pStyle w:val="NormalWeb"/>
        <w:shd w:val="clear" w:color="auto" w:fill="FFFFFF"/>
        <w:spacing w:after="0"/>
        <w:rPr>
          <w:rFonts w:ascii="Arial" w:hAnsi="Arial" w:cs="Arial"/>
          <w:color w:val="002060"/>
          <w:sz w:val="22"/>
          <w:szCs w:val="22"/>
        </w:rPr>
      </w:pPr>
    </w:p>
    <w:p w14:paraId="35D8F9F1" w14:textId="77777777" w:rsidR="005A0033" w:rsidRPr="00FA4210" w:rsidRDefault="005A0033" w:rsidP="00FA4210">
      <w:pPr>
        <w:pStyle w:val="NormalWeb"/>
        <w:shd w:val="clear" w:color="auto" w:fill="FFFFFF"/>
        <w:spacing w:after="0"/>
        <w:rPr>
          <w:rFonts w:ascii="Arial" w:hAnsi="Arial" w:cs="Arial"/>
          <w:color w:val="002060"/>
          <w:sz w:val="22"/>
          <w:szCs w:val="22"/>
        </w:rPr>
      </w:pPr>
      <w:r w:rsidRPr="00FA4210">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FA4210" w:rsidRDefault="005A0033" w:rsidP="00FA4210">
      <w:pPr>
        <w:pStyle w:val="NormalWeb"/>
        <w:shd w:val="clear" w:color="auto" w:fill="FFFFFF"/>
        <w:spacing w:after="0"/>
        <w:ind w:left="1080" w:hanging="360"/>
        <w:rPr>
          <w:rFonts w:ascii="Arial" w:hAnsi="Arial" w:cs="Arial"/>
          <w:color w:val="002060"/>
          <w:sz w:val="22"/>
          <w:szCs w:val="22"/>
        </w:rPr>
      </w:pPr>
      <w:r w:rsidRPr="00FA4210">
        <w:rPr>
          <w:rFonts w:ascii="Arial" w:hAnsi="Arial" w:cs="Arial"/>
          <w:color w:val="002060"/>
          <w:sz w:val="22"/>
          <w:szCs w:val="22"/>
          <w:bdr w:val="none" w:sz="0" w:space="0" w:color="auto" w:frame="1"/>
        </w:rPr>
        <w:t>         </w:t>
      </w:r>
      <w:r w:rsidRPr="00FA4210">
        <w:rPr>
          <w:rFonts w:ascii="Arial" w:hAnsi="Arial" w:cs="Arial"/>
          <w:i/>
          <w:iCs/>
          <w:color w:val="002060"/>
          <w:sz w:val="22"/>
          <w:szCs w:val="22"/>
          <w:bdr w:val="none" w:sz="0" w:space="0" w:color="auto" w:frame="1"/>
        </w:rPr>
        <w:t>the points-based immigration system</w:t>
      </w:r>
    </w:p>
    <w:p w14:paraId="7C5BC58B" w14:textId="77777777" w:rsidR="005A0033" w:rsidRPr="00FA4210" w:rsidRDefault="005A0033" w:rsidP="00FA4210">
      <w:pPr>
        <w:pStyle w:val="NormalWeb"/>
        <w:shd w:val="clear" w:color="auto" w:fill="FFFFFF"/>
        <w:spacing w:after="0"/>
        <w:ind w:left="1080" w:hanging="360"/>
        <w:rPr>
          <w:rFonts w:ascii="Arial" w:hAnsi="Arial" w:cs="Arial"/>
          <w:color w:val="002060"/>
          <w:sz w:val="22"/>
          <w:szCs w:val="22"/>
        </w:rPr>
      </w:pPr>
      <w:r w:rsidRPr="00FA4210">
        <w:rPr>
          <w:rFonts w:ascii="Arial" w:hAnsi="Arial" w:cs="Arial"/>
          <w:color w:val="002060"/>
          <w:sz w:val="22"/>
          <w:szCs w:val="22"/>
          <w:bdr w:val="none" w:sz="0" w:space="0" w:color="auto" w:frame="1"/>
        </w:rPr>
        <w:t>         </w:t>
      </w:r>
      <w:r w:rsidRPr="00FA4210">
        <w:rPr>
          <w:rFonts w:ascii="Arial" w:hAnsi="Arial" w:cs="Arial"/>
          <w:i/>
          <w:iCs/>
          <w:color w:val="002060"/>
          <w:sz w:val="22"/>
          <w:szCs w:val="22"/>
          <w:bdr w:val="none" w:sz="0" w:space="0" w:color="auto" w:frame="1"/>
        </w:rPr>
        <w:t>the EU settlement scheme</w:t>
      </w:r>
    </w:p>
    <w:p w14:paraId="67B660AD" w14:textId="77777777" w:rsidR="005A0033" w:rsidRPr="00FA4210" w:rsidRDefault="005A0033" w:rsidP="00FA4210">
      <w:pPr>
        <w:pStyle w:val="NormalWeb"/>
        <w:shd w:val="clear" w:color="auto" w:fill="FFFFFF"/>
        <w:spacing w:after="0"/>
        <w:ind w:left="1080" w:hanging="360"/>
        <w:rPr>
          <w:rFonts w:ascii="Arial" w:hAnsi="Arial" w:cs="Arial"/>
          <w:color w:val="002060"/>
          <w:sz w:val="22"/>
          <w:szCs w:val="22"/>
        </w:rPr>
      </w:pPr>
      <w:r w:rsidRPr="00FA4210">
        <w:rPr>
          <w:rFonts w:ascii="Arial" w:hAnsi="Arial" w:cs="Arial"/>
          <w:color w:val="002060"/>
          <w:sz w:val="22"/>
          <w:szCs w:val="22"/>
          <w:bdr w:val="none" w:sz="0" w:space="0" w:color="auto" w:frame="1"/>
        </w:rPr>
        <w:t>         </w:t>
      </w:r>
      <w:proofErr w:type="gramStart"/>
      <w:r w:rsidRPr="00FA4210">
        <w:rPr>
          <w:rFonts w:ascii="Arial" w:hAnsi="Arial" w:cs="Arial"/>
          <w:i/>
          <w:iCs/>
          <w:color w:val="002060"/>
          <w:sz w:val="22"/>
          <w:szCs w:val="22"/>
          <w:bdr w:val="none" w:sz="0" w:space="0" w:color="auto" w:frame="1"/>
        </w:rPr>
        <w:t>a</w:t>
      </w:r>
      <w:proofErr w:type="gramEnd"/>
      <w:r w:rsidRPr="00FA4210">
        <w:rPr>
          <w:rFonts w:ascii="Arial" w:hAnsi="Arial" w:cs="Arial"/>
          <w:i/>
          <w:iCs/>
          <w:color w:val="002060"/>
          <w:sz w:val="22"/>
          <w:szCs w:val="22"/>
          <w:bdr w:val="none" w:sz="0" w:space="0" w:color="auto" w:frame="1"/>
        </w:rPr>
        <w:t xml:space="preserve"> biometric residence permit</w:t>
      </w:r>
    </w:p>
    <w:p w14:paraId="5AA7BE5D" w14:textId="77777777" w:rsidR="005A0033" w:rsidRPr="00FA4210" w:rsidRDefault="005A0033" w:rsidP="00FA4210">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FA4210" w:rsidRDefault="005A0033" w:rsidP="00FA4210">
      <w:pPr>
        <w:pStyle w:val="NormalWeb"/>
        <w:shd w:val="clear" w:color="auto" w:fill="FFFFFF"/>
        <w:spacing w:after="0"/>
        <w:rPr>
          <w:rFonts w:ascii="Arial" w:hAnsi="Arial" w:cs="Arial"/>
          <w:i/>
          <w:iCs/>
          <w:color w:val="002060"/>
          <w:sz w:val="22"/>
          <w:szCs w:val="22"/>
          <w:bdr w:val="none" w:sz="0" w:space="0" w:color="auto" w:frame="1"/>
        </w:rPr>
      </w:pPr>
      <w:r w:rsidRPr="00FA4210">
        <w:rPr>
          <w:rFonts w:ascii="Arial" w:hAnsi="Arial" w:cs="Arial"/>
          <w:i/>
          <w:iCs/>
          <w:color w:val="002060"/>
          <w:sz w:val="22"/>
          <w:szCs w:val="22"/>
          <w:bdr w:val="none" w:sz="0" w:space="0" w:color="auto" w:frame="1"/>
        </w:rPr>
        <w:t>A new </w:t>
      </w:r>
      <w:hyperlink w:tgtFrame="_blank" w:history="1">
        <w:r w:rsidRPr="00FA4210">
          <w:rPr>
            <w:rStyle w:val="Hyperlink"/>
            <w:rFonts w:ascii="Arial" w:hAnsi="Arial" w:cs="Arial"/>
            <w:i/>
            <w:iCs/>
            <w:color w:val="002060"/>
            <w:sz w:val="22"/>
            <w:szCs w:val="22"/>
            <w:bdr w:val="none" w:sz="0" w:space="0" w:color="auto" w:frame="1"/>
          </w:rPr>
          <w:t>points-based immigration system</w:t>
        </w:r>
      </w:hyperlink>
      <w:r w:rsidRPr="00FA4210">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A4210">
          <w:rPr>
            <w:rStyle w:val="Hyperlink"/>
            <w:rFonts w:ascii="Arial" w:hAnsi="Arial" w:cs="Arial"/>
            <w:i/>
            <w:iCs/>
            <w:color w:val="002060"/>
            <w:sz w:val="22"/>
            <w:szCs w:val="22"/>
            <w:bdr w:val="none" w:sz="0" w:space="0" w:color="auto" w:frame="1"/>
          </w:rPr>
          <w:t>EU settlement scheme</w:t>
        </w:r>
      </w:hyperlink>
      <w:r w:rsidRPr="00FA4210">
        <w:rPr>
          <w:rFonts w:ascii="Arial" w:hAnsi="Arial" w:cs="Arial"/>
          <w:i/>
          <w:iCs/>
          <w:color w:val="002060"/>
          <w:sz w:val="22"/>
          <w:szCs w:val="22"/>
          <w:bdr w:val="none" w:sz="0" w:space="0" w:color="auto" w:frame="1"/>
        </w:rPr>
        <w:t>.</w:t>
      </w:r>
    </w:p>
    <w:p w14:paraId="35C11283" w14:textId="77777777" w:rsidR="005A0033" w:rsidRPr="00FA4210" w:rsidRDefault="005A0033" w:rsidP="00FA4210">
      <w:pPr>
        <w:pStyle w:val="NormalWeb"/>
        <w:shd w:val="clear" w:color="auto" w:fill="FFFFFF"/>
        <w:spacing w:after="0"/>
        <w:rPr>
          <w:rFonts w:ascii="Arial" w:hAnsi="Arial" w:cs="Arial"/>
          <w:color w:val="002060"/>
          <w:sz w:val="22"/>
          <w:szCs w:val="22"/>
        </w:rPr>
      </w:pPr>
    </w:p>
    <w:p w14:paraId="4AEFFD30" w14:textId="77777777" w:rsidR="005A0033" w:rsidRPr="00FA4210" w:rsidRDefault="005A0033" w:rsidP="00FA4210">
      <w:pPr>
        <w:pStyle w:val="NormalWeb"/>
        <w:shd w:val="clear" w:color="auto" w:fill="FFFFFF"/>
        <w:spacing w:after="0"/>
        <w:rPr>
          <w:rFonts w:ascii="Arial" w:hAnsi="Arial" w:cs="Arial"/>
          <w:color w:val="002060"/>
          <w:sz w:val="22"/>
          <w:szCs w:val="22"/>
        </w:rPr>
      </w:pPr>
      <w:r w:rsidRPr="00FA4210">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FA4210">
          <w:rPr>
            <w:rStyle w:val="Hyperlink"/>
            <w:rFonts w:ascii="Arial" w:hAnsi="Arial" w:cs="Arial"/>
            <w:i/>
            <w:iCs/>
            <w:color w:val="002060"/>
            <w:sz w:val="22"/>
            <w:szCs w:val="22"/>
            <w:bdr w:val="none" w:sz="0" w:space="0" w:color="auto" w:frame="1"/>
          </w:rPr>
          <w:t>skilled worker visa</w:t>
        </w:r>
      </w:hyperlink>
      <w:r w:rsidRPr="00FA4210">
        <w:rPr>
          <w:rFonts w:ascii="Arial" w:hAnsi="Arial" w:cs="Arial"/>
          <w:i/>
          <w:iCs/>
          <w:color w:val="002060"/>
          <w:sz w:val="22"/>
          <w:szCs w:val="22"/>
          <w:bdr w:val="none" w:sz="0" w:space="0" w:color="auto" w:frame="1"/>
        </w:rPr>
        <w:t>.  A </w:t>
      </w:r>
      <w:hyperlink w:tgtFrame="_blank" w:history="1">
        <w:r w:rsidRPr="00FA4210">
          <w:rPr>
            <w:rStyle w:val="Hyperlink"/>
            <w:rFonts w:ascii="Arial" w:hAnsi="Arial" w:cs="Arial"/>
            <w:i/>
            <w:iCs/>
            <w:color w:val="002060"/>
            <w:sz w:val="22"/>
            <w:szCs w:val="22"/>
            <w:bdr w:val="none" w:sz="0" w:space="0" w:color="auto" w:frame="1"/>
          </w:rPr>
          <w:t>Health and Care Worker visa</w:t>
        </w:r>
      </w:hyperlink>
      <w:r w:rsidRPr="00FA4210">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A4210" w:rsidRDefault="005A0033" w:rsidP="00FA4210">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FA4210" w:rsidRDefault="005A0033" w:rsidP="00FA4210">
      <w:pPr>
        <w:pStyle w:val="NormalWeb"/>
        <w:shd w:val="clear" w:color="auto" w:fill="FFFFFF"/>
        <w:spacing w:after="0"/>
        <w:rPr>
          <w:rFonts w:ascii="Arial" w:hAnsi="Arial" w:cs="Arial"/>
          <w:b/>
          <w:bCs/>
          <w:i/>
          <w:iCs/>
          <w:color w:val="002060"/>
          <w:sz w:val="22"/>
          <w:szCs w:val="22"/>
          <w:bdr w:val="none" w:sz="0" w:space="0" w:color="auto" w:frame="1"/>
        </w:rPr>
      </w:pPr>
      <w:r w:rsidRPr="00FA4210">
        <w:rPr>
          <w:rFonts w:ascii="Arial" w:hAnsi="Arial" w:cs="Arial"/>
          <w:b/>
          <w:bCs/>
          <w:i/>
          <w:iCs/>
          <w:color w:val="002060"/>
          <w:sz w:val="22"/>
          <w:szCs w:val="22"/>
          <w:bdr w:val="none" w:sz="0" w:space="0" w:color="auto" w:frame="1"/>
        </w:rPr>
        <w:t>EU settlement scheme</w:t>
      </w:r>
    </w:p>
    <w:p w14:paraId="07FAD086" w14:textId="77777777" w:rsidR="005A0033" w:rsidRPr="00FA4210" w:rsidRDefault="005A0033" w:rsidP="00FA4210">
      <w:pPr>
        <w:pStyle w:val="NormalWeb"/>
        <w:shd w:val="clear" w:color="auto" w:fill="FFFFFF"/>
        <w:spacing w:after="0"/>
        <w:rPr>
          <w:rFonts w:ascii="Arial" w:hAnsi="Arial" w:cs="Arial"/>
          <w:color w:val="002060"/>
          <w:sz w:val="22"/>
          <w:szCs w:val="22"/>
        </w:rPr>
      </w:pPr>
    </w:p>
    <w:p w14:paraId="3C1E54C9" w14:textId="77777777" w:rsidR="005A0033" w:rsidRPr="00FA4210" w:rsidRDefault="005A0033" w:rsidP="00FA4210">
      <w:pPr>
        <w:pStyle w:val="NormalWeb"/>
        <w:shd w:val="clear" w:color="auto" w:fill="FFFFFF"/>
        <w:spacing w:after="0"/>
        <w:rPr>
          <w:rFonts w:ascii="Arial" w:hAnsi="Arial" w:cs="Arial"/>
          <w:i/>
          <w:iCs/>
          <w:color w:val="002060"/>
          <w:sz w:val="22"/>
          <w:szCs w:val="22"/>
          <w:bdr w:val="none" w:sz="0" w:space="0" w:color="auto" w:frame="1"/>
        </w:rPr>
      </w:pPr>
      <w:r w:rsidRPr="00FA4210">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FA4210" w:rsidRDefault="005A0033" w:rsidP="00FA4210">
      <w:pPr>
        <w:pStyle w:val="NormalWeb"/>
        <w:shd w:val="clear" w:color="auto" w:fill="FFFFFF"/>
        <w:spacing w:after="0"/>
        <w:rPr>
          <w:rFonts w:ascii="Arial" w:hAnsi="Arial" w:cs="Arial"/>
          <w:color w:val="002060"/>
          <w:sz w:val="22"/>
          <w:szCs w:val="22"/>
        </w:rPr>
      </w:pPr>
    </w:p>
    <w:p w14:paraId="1C34AF34" w14:textId="77777777" w:rsidR="005A0033" w:rsidRPr="00FA4210" w:rsidRDefault="005A0033" w:rsidP="00FA4210">
      <w:pPr>
        <w:pStyle w:val="NormalWeb"/>
        <w:shd w:val="clear" w:color="auto" w:fill="FFFFFF"/>
        <w:spacing w:after="0"/>
        <w:rPr>
          <w:rFonts w:ascii="Arial" w:hAnsi="Arial" w:cs="Arial"/>
          <w:i/>
          <w:iCs/>
          <w:color w:val="002060"/>
          <w:sz w:val="22"/>
          <w:szCs w:val="22"/>
          <w:bdr w:val="none" w:sz="0" w:space="0" w:color="auto" w:frame="1"/>
        </w:rPr>
      </w:pPr>
      <w:r w:rsidRPr="00FA4210">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A4210">
          <w:rPr>
            <w:rStyle w:val="Hyperlink"/>
            <w:rFonts w:ascii="Arial" w:hAnsi="Arial" w:cs="Arial"/>
            <w:i/>
            <w:iCs/>
            <w:color w:val="002060"/>
            <w:sz w:val="22"/>
            <w:szCs w:val="22"/>
            <w:bdr w:val="none" w:sz="0" w:space="0" w:color="auto" w:frame="1"/>
          </w:rPr>
          <w:t>scheme</w:t>
        </w:r>
      </w:hyperlink>
      <w:r w:rsidRPr="00FA4210">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FA4210">
          <w:rPr>
            <w:rStyle w:val="Hyperlink"/>
            <w:rFonts w:ascii="Arial" w:hAnsi="Arial" w:cs="Arial"/>
            <w:i/>
            <w:iCs/>
            <w:color w:val="002060"/>
            <w:sz w:val="22"/>
            <w:szCs w:val="22"/>
            <w:bdr w:val="none" w:sz="0" w:space="0" w:color="auto" w:frame="1"/>
          </w:rPr>
          <w:t>EU settlement scheme</w:t>
        </w:r>
      </w:hyperlink>
      <w:r w:rsidRPr="00FA4210">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1"/>
      <w:r w:rsidRPr="00FA4210">
        <w:rPr>
          <w:rFonts w:ascii="Arial" w:hAnsi="Arial" w:cs="Arial"/>
          <w:i/>
          <w:iCs/>
          <w:color w:val="002060"/>
          <w:sz w:val="22"/>
          <w:szCs w:val="22"/>
          <w:bdr w:val="none" w:sz="0" w:space="0" w:color="auto" w:frame="1"/>
        </w:rPr>
        <w:t>  </w:t>
      </w:r>
    </w:p>
    <w:p w14:paraId="2C321B42" w14:textId="77777777" w:rsidR="000D5B1B" w:rsidRPr="00FA4210" w:rsidRDefault="000D5B1B" w:rsidP="00FA4210">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FA4210" w:rsidRDefault="000D5B1B" w:rsidP="00FA4210">
      <w:pPr>
        <w:pStyle w:val="NormalWeb"/>
        <w:shd w:val="clear" w:color="auto" w:fill="FFFFFF"/>
        <w:spacing w:after="0"/>
        <w:rPr>
          <w:rFonts w:ascii="Arial" w:hAnsi="Arial" w:cs="Arial"/>
          <w:i/>
          <w:iCs/>
          <w:color w:val="002060"/>
          <w:sz w:val="22"/>
          <w:szCs w:val="22"/>
          <w:bdr w:val="none" w:sz="0" w:space="0" w:color="auto" w:frame="1"/>
        </w:rPr>
      </w:pPr>
      <w:r w:rsidRPr="00FA4210">
        <w:rPr>
          <w:rFonts w:ascii="Arial" w:hAnsi="Arial" w:cs="Arial"/>
          <w:i/>
          <w:iCs/>
          <w:color w:val="002060"/>
          <w:sz w:val="22"/>
          <w:szCs w:val="22"/>
          <w:bdr w:val="none" w:sz="0" w:space="0" w:color="auto" w:frame="1"/>
        </w:rPr>
        <w:t>EU, EEA or Swiss nationals are strongly encouraged to join the </w:t>
      </w:r>
      <w:hyperlink w:tgtFrame="_blank" w:history="1">
        <w:r w:rsidRPr="00FA4210">
          <w:rPr>
            <w:rFonts w:ascii="Arial" w:hAnsi="Arial" w:cs="Arial"/>
            <w:i/>
            <w:iCs/>
            <w:color w:val="002060"/>
            <w:sz w:val="22"/>
            <w:szCs w:val="22"/>
          </w:rPr>
          <w:t>EU Settlement Scheme</w:t>
        </w:r>
      </w:hyperlink>
      <w:r w:rsidRPr="00FA4210">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A4210" w:rsidRDefault="000D5B1B" w:rsidP="00FA4210">
      <w:pPr>
        <w:pStyle w:val="NormalWeb"/>
        <w:shd w:val="clear" w:color="auto" w:fill="FFFFFF"/>
        <w:spacing w:after="0"/>
        <w:rPr>
          <w:rFonts w:ascii="Arial" w:hAnsi="Arial" w:cs="Arial"/>
          <w:i/>
          <w:iCs/>
          <w:color w:val="002060"/>
          <w:sz w:val="22"/>
          <w:szCs w:val="22"/>
          <w:bdr w:val="none" w:sz="0" w:space="0" w:color="auto" w:frame="1"/>
        </w:rPr>
      </w:pPr>
      <w:r w:rsidRPr="00FA4210">
        <w:rPr>
          <w:rFonts w:ascii="Arial" w:hAnsi="Arial" w:cs="Arial"/>
          <w:i/>
          <w:iCs/>
          <w:color w:val="002060"/>
          <w:sz w:val="22"/>
          <w:szCs w:val="22"/>
          <w:bdr w:val="none" w:sz="0" w:space="0" w:color="auto" w:frame="1"/>
        </w:rPr>
        <w:t> </w:t>
      </w:r>
    </w:p>
    <w:p w14:paraId="3C8C5D34" w14:textId="77777777" w:rsidR="000D5B1B" w:rsidRPr="00FA4210" w:rsidRDefault="000D5B1B" w:rsidP="00FA4210">
      <w:pPr>
        <w:pStyle w:val="NormalWeb"/>
        <w:shd w:val="clear" w:color="auto" w:fill="FFFFFF"/>
        <w:spacing w:after="0"/>
        <w:rPr>
          <w:rFonts w:ascii="Arial" w:hAnsi="Arial" w:cs="Arial"/>
          <w:i/>
          <w:iCs/>
          <w:color w:val="002060"/>
          <w:sz w:val="22"/>
          <w:szCs w:val="22"/>
          <w:bdr w:val="none" w:sz="0" w:space="0" w:color="auto" w:frame="1"/>
        </w:rPr>
      </w:pPr>
      <w:r w:rsidRPr="00FA4210">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FA4210" w:rsidRDefault="000D5B1B" w:rsidP="00FA4210">
      <w:pPr>
        <w:pStyle w:val="NormalWeb"/>
        <w:shd w:val="clear" w:color="auto" w:fill="FFFFFF"/>
        <w:spacing w:after="0"/>
        <w:rPr>
          <w:rFonts w:ascii="Arial" w:hAnsi="Arial" w:cs="Arial"/>
          <w:i/>
          <w:iCs/>
          <w:color w:val="002060"/>
          <w:sz w:val="22"/>
          <w:szCs w:val="22"/>
          <w:bdr w:val="none" w:sz="0" w:space="0" w:color="auto" w:frame="1"/>
        </w:rPr>
      </w:pPr>
      <w:r w:rsidRPr="00FA4210">
        <w:rPr>
          <w:rFonts w:ascii="Arial" w:hAnsi="Arial" w:cs="Arial"/>
          <w:i/>
          <w:iCs/>
          <w:color w:val="002060"/>
          <w:sz w:val="22"/>
          <w:szCs w:val="22"/>
          <w:bdr w:val="none" w:sz="0" w:space="0" w:color="auto" w:frame="1"/>
        </w:rPr>
        <w:t> </w:t>
      </w:r>
    </w:p>
    <w:p w14:paraId="0D1590AF" w14:textId="77777777" w:rsidR="000D5B1B" w:rsidRPr="00FA4210" w:rsidRDefault="000D5B1B" w:rsidP="00FA4210">
      <w:pPr>
        <w:pStyle w:val="NormalWeb"/>
        <w:shd w:val="clear" w:color="auto" w:fill="FFFFFF"/>
        <w:spacing w:after="0"/>
        <w:rPr>
          <w:rFonts w:ascii="Arial" w:hAnsi="Arial" w:cs="Arial"/>
          <w:color w:val="201F1E"/>
          <w:sz w:val="22"/>
          <w:szCs w:val="22"/>
        </w:rPr>
      </w:pPr>
      <w:r w:rsidRPr="00FA4210">
        <w:rPr>
          <w:rFonts w:ascii="Arial" w:hAnsi="Arial" w:cs="Arial"/>
          <w:i/>
          <w:iCs/>
          <w:color w:val="002060"/>
          <w:sz w:val="22"/>
          <w:szCs w:val="22"/>
          <w:bdr w:val="none" w:sz="0" w:space="0" w:color="auto" w:frame="1"/>
        </w:rPr>
        <w:t>Further information:</w:t>
      </w:r>
      <w:r w:rsidRPr="00FA4210">
        <w:rPr>
          <w:rFonts w:ascii="Arial" w:hAnsi="Arial" w:cs="Arial"/>
          <w:color w:val="201F1E"/>
          <w:sz w:val="22"/>
          <w:szCs w:val="22"/>
          <w:bdr w:val="none" w:sz="0" w:space="0" w:color="auto" w:frame="1"/>
        </w:rPr>
        <w:t> </w:t>
      </w:r>
      <w:hyperlink w:tgtFrame="_blank" w:history="1">
        <w:r w:rsidRPr="00FA4210">
          <w:rPr>
            <w:rStyle w:val="Hyperlink"/>
            <w:rFonts w:ascii="Arial" w:hAnsi="Arial" w:cs="Arial"/>
            <w:sz w:val="22"/>
            <w:szCs w:val="22"/>
            <w:bdr w:val="none" w:sz="0" w:space="0" w:color="auto" w:frame="1"/>
          </w:rPr>
          <w:t>https://www.gov.uk/settled-status-eu-citizens-families</w:t>
        </w:r>
      </w:hyperlink>
      <w:r w:rsidRPr="00FA4210">
        <w:rPr>
          <w:rFonts w:ascii="Arial" w:hAnsi="Arial" w:cs="Arial"/>
          <w:color w:val="201F1E"/>
          <w:sz w:val="22"/>
          <w:szCs w:val="22"/>
          <w:bdr w:val="none" w:sz="0" w:space="0" w:color="auto" w:frame="1"/>
        </w:rPr>
        <w:t>.</w:t>
      </w:r>
    </w:p>
    <w:p w14:paraId="0F5C2EF7" w14:textId="77777777" w:rsidR="005A0033" w:rsidRPr="00FA4210" w:rsidRDefault="005A0033" w:rsidP="00FA4210">
      <w:pPr>
        <w:rPr>
          <w:rFonts w:ascii="Arial" w:hAnsi="Arial" w:cs="Arial"/>
          <w:color w:val="002060"/>
          <w:sz w:val="22"/>
          <w:szCs w:val="22"/>
        </w:rPr>
      </w:pPr>
    </w:p>
    <w:p w14:paraId="5E8285B5" w14:textId="48D248D3" w:rsidR="008A52ED" w:rsidRPr="00FA4210" w:rsidRDefault="008A52ED" w:rsidP="00FA4210">
      <w:pPr>
        <w:rPr>
          <w:rFonts w:ascii="Arial" w:hAnsi="Arial" w:cs="Arial"/>
          <w:color w:val="002060"/>
          <w:sz w:val="22"/>
          <w:szCs w:val="22"/>
        </w:rPr>
      </w:pPr>
      <w:r w:rsidRPr="00FA4210">
        <w:rPr>
          <w:rFonts w:ascii="Arial" w:hAnsi="Arial" w:cs="Arial"/>
          <w:color w:val="002060"/>
          <w:sz w:val="22"/>
          <w:szCs w:val="22"/>
        </w:rPr>
        <w:t>Applicants must have full GMC Registration, a license to practise</w:t>
      </w:r>
      <w:r w:rsidR="000C537C" w:rsidRPr="00FA4210">
        <w:rPr>
          <w:rFonts w:ascii="Arial" w:hAnsi="Arial" w:cs="Arial"/>
          <w:color w:val="002060"/>
          <w:sz w:val="22"/>
          <w:szCs w:val="22"/>
        </w:rPr>
        <w:t xml:space="preserve"> </w:t>
      </w:r>
      <w:r w:rsidRPr="00FA4210">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FA4210">
        <w:rPr>
          <w:rFonts w:ascii="Arial" w:hAnsi="Arial" w:cs="Arial"/>
          <w:color w:val="002060"/>
          <w:sz w:val="22"/>
          <w:szCs w:val="22"/>
        </w:rPr>
        <w:t xml:space="preserve">or </w:t>
      </w:r>
      <w:r w:rsidRPr="00FA4210">
        <w:rPr>
          <w:rFonts w:ascii="Arial" w:hAnsi="Arial" w:cs="Arial"/>
          <w:color w:val="002060"/>
          <w:sz w:val="22"/>
          <w:szCs w:val="22"/>
        </w:rPr>
        <w:t>be within 6 months of confirmed entry from the date of interview. </w:t>
      </w:r>
      <w:r w:rsidR="004F7347" w:rsidRPr="00FA4210">
        <w:rPr>
          <w:rFonts w:ascii="Arial" w:hAnsi="Arial" w:cs="Arial"/>
          <w:color w:val="002060"/>
          <w:sz w:val="22"/>
          <w:szCs w:val="22"/>
        </w:rPr>
        <w:t>CESR (Certificate of Eligibility for Specialist Registration) route doctors are only eligible to apply for a substantive consultant post once CESR is awarded.</w:t>
      </w:r>
      <w:r w:rsidRPr="00FA4210">
        <w:rPr>
          <w:rFonts w:ascii="Arial" w:hAnsi="Arial" w:cs="Arial"/>
          <w:color w:val="002060"/>
          <w:sz w:val="22"/>
          <w:szCs w:val="22"/>
        </w:rPr>
        <w:t xml:space="preserve"> Non-UK applicants must demonstrate equivalent training.   </w:t>
      </w:r>
    </w:p>
    <w:p w14:paraId="2796D5A4" w14:textId="77777777" w:rsidR="00F913E1" w:rsidRPr="00FA4210" w:rsidRDefault="00F913E1" w:rsidP="00FA4210">
      <w:pPr>
        <w:rPr>
          <w:rFonts w:ascii="Arial" w:hAnsi="Arial" w:cs="Arial"/>
          <w:color w:val="002060"/>
          <w:sz w:val="22"/>
          <w:szCs w:val="22"/>
        </w:rPr>
      </w:pPr>
    </w:p>
    <w:p w14:paraId="3458AEBC" w14:textId="77777777" w:rsidR="008502BD" w:rsidRPr="00FA4210" w:rsidRDefault="008502BD" w:rsidP="00FA4210">
      <w:pPr>
        <w:rPr>
          <w:rFonts w:ascii="Arial" w:hAnsi="Arial" w:cs="Arial"/>
          <w:color w:val="002060"/>
          <w:sz w:val="22"/>
          <w:szCs w:val="22"/>
        </w:rPr>
      </w:pPr>
      <w:r w:rsidRPr="00FA4210">
        <w:rPr>
          <w:rFonts w:ascii="Arial" w:hAnsi="Arial" w:cs="Arial"/>
          <w:b/>
          <w:color w:val="002060"/>
          <w:sz w:val="22"/>
          <w:szCs w:val="22"/>
        </w:rPr>
        <w:t xml:space="preserve">For further information regarding NHS Greater Glasgow and Clyde and its hospitals, please visit our website </w:t>
      </w:r>
      <w:hyperlink w:history="1">
        <w:r w:rsidRPr="00FA4210">
          <w:rPr>
            <w:rStyle w:val="Hyperlink"/>
            <w:rFonts w:ascii="Arial" w:hAnsi="Arial" w:cs="Arial"/>
            <w:b/>
            <w:color w:val="002060"/>
            <w:sz w:val="22"/>
            <w:szCs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32A82161" w14:textId="77777777" w:rsidR="00CD24B9" w:rsidRDefault="00CD24B9" w:rsidP="00294E61">
      <w:pPr>
        <w:kinsoku w:val="0"/>
        <w:overflowPunct w:val="0"/>
        <w:jc w:val="both"/>
        <w:rPr>
          <w:rFonts w:ascii="Arial" w:hAnsi="Arial" w:cs="Arial"/>
          <w:b/>
          <w:bCs/>
          <w:color w:val="002060"/>
          <w:sz w:val="32"/>
          <w:szCs w:val="32"/>
        </w:rPr>
      </w:pPr>
    </w:p>
    <w:p w14:paraId="08E01EC7" w14:textId="77777777" w:rsidR="00CD24B9" w:rsidRDefault="00CD24B9" w:rsidP="00294E61">
      <w:pPr>
        <w:kinsoku w:val="0"/>
        <w:overflowPunct w:val="0"/>
        <w:jc w:val="both"/>
        <w:rPr>
          <w:rFonts w:ascii="Arial" w:hAnsi="Arial" w:cs="Arial"/>
          <w:b/>
          <w:bCs/>
          <w:color w:val="002060"/>
          <w:sz w:val="32"/>
          <w:szCs w:val="32"/>
        </w:rPr>
      </w:pPr>
    </w:p>
    <w:p w14:paraId="6A907F26" w14:textId="7715580F"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464B1D5C" w14:textId="77777777" w:rsidR="00FA4210" w:rsidRPr="00FA4210" w:rsidRDefault="00FA4210" w:rsidP="00FA4210">
      <w:pPr>
        <w:kinsoku w:val="0"/>
        <w:overflowPunct w:val="0"/>
        <w:rPr>
          <w:rFonts w:ascii="Arial" w:hAnsi="Arial" w:cs="Arial"/>
          <w:b/>
          <w:color w:val="002060"/>
          <w:sz w:val="22"/>
          <w:szCs w:val="22"/>
        </w:rPr>
      </w:pPr>
      <w:r w:rsidRPr="00FA4210">
        <w:rPr>
          <w:rFonts w:ascii="Arial" w:hAnsi="Arial" w:cs="Arial"/>
          <w:b/>
          <w:color w:val="002060"/>
          <w:sz w:val="22"/>
          <w:szCs w:val="22"/>
        </w:rPr>
        <w:t>The Institute of Neurological Sciences (INS) and Interventional Neuroradiology (INR) service</w:t>
      </w:r>
    </w:p>
    <w:p w14:paraId="4AB21BA0" w14:textId="77777777" w:rsidR="00FA4210" w:rsidRPr="00FA4210" w:rsidRDefault="00FA4210" w:rsidP="00FA4210">
      <w:pPr>
        <w:kinsoku w:val="0"/>
        <w:overflowPunct w:val="0"/>
        <w:rPr>
          <w:rFonts w:ascii="Arial" w:hAnsi="Arial" w:cs="Arial"/>
          <w:b/>
          <w:color w:val="002060"/>
          <w:sz w:val="22"/>
          <w:szCs w:val="22"/>
        </w:rPr>
      </w:pPr>
    </w:p>
    <w:p w14:paraId="2DDAB4B9"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The Institute of Neurological Sciences (INS) is located on the Queen Elizabeth University Hospital (QEUH) campus located in the south west of Glasgow.  </w:t>
      </w:r>
    </w:p>
    <w:p w14:paraId="3A53F0C1" w14:textId="77777777" w:rsidR="00FA4210" w:rsidRPr="00FA4210" w:rsidRDefault="00FA4210" w:rsidP="00FA4210">
      <w:pPr>
        <w:rPr>
          <w:rFonts w:ascii="Arial" w:hAnsi="Arial" w:cs="Arial"/>
          <w:color w:val="002060"/>
          <w:sz w:val="22"/>
          <w:szCs w:val="22"/>
        </w:rPr>
      </w:pPr>
    </w:p>
    <w:p w14:paraId="4147E3E5"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The INS is a tertiary and quaternary referral centre providing both regional and national clinical services (Neurology, Neurosurgery, Neurophysiology and </w:t>
      </w:r>
      <w:proofErr w:type="spellStart"/>
      <w:r w:rsidRPr="00FA4210">
        <w:rPr>
          <w:rFonts w:ascii="Arial" w:hAnsi="Arial" w:cs="Arial"/>
          <w:color w:val="002060"/>
          <w:sz w:val="22"/>
          <w:szCs w:val="22"/>
        </w:rPr>
        <w:t>Neuroanaesthesia</w:t>
      </w:r>
      <w:proofErr w:type="spellEnd"/>
      <w:r w:rsidRPr="00FA4210">
        <w:rPr>
          <w:rFonts w:ascii="Arial" w:hAnsi="Arial" w:cs="Arial"/>
          <w:color w:val="002060"/>
          <w:sz w:val="22"/>
          <w:szCs w:val="22"/>
        </w:rPr>
        <w:t>) to the West of Scotland population of circa 2.7 million.  National services include the Queen Elizabeth National Spinal Injuries Unit, which provides acute and rehabilitation care for patients with spinal cord injuries, and the Deep Brain Stimulation service for movement disorders.</w:t>
      </w:r>
    </w:p>
    <w:p w14:paraId="7DFEA27A" w14:textId="77777777" w:rsidR="00FA4210" w:rsidRPr="00FA4210" w:rsidRDefault="00FA4210" w:rsidP="00FA4210">
      <w:pPr>
        <w:rPr>
          <w:rFonts w:ascii="Arial" w:hAnsi="Arial" w:cs="Arial"/>
          <w:color w:val="002060"/>
          <w:sz w:val="22"/>
          <w:szCs w:val="22"/>
        </w:rPr>
      </w:pPr>
    </w:p>
    <w:p w14:paraId="2CAC1DCE"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The Department of Oral and Maxillofacial Surgery is also based in INS, providing trauma and elective surgery and specialist provision for head and neck cancer. In conjunction with the Plastic Surgery Service, the unit also provide a specialist service for the management of head and neck vascular malformations.  </w:t>
      </w:r>
    </w:p>
    <w:p w14:paraId="6200287F" w14:textId="77777777" w:rsidR="00FA4210" w:rsidRPr="00FA4210" w:rsidRDefault="00FA4210" w:rsidP="00FA4210">
      <w:pPr>
        <w:rPr>
          <w:rFonts w:ascii="Arial" w:hAnsi="Arial" w:cs="Arial"/>
          <w:color w:val="002060"/>
          <w:sz w:val="22"/>
          <w:szCs w:val="22"/>
        </w:rPr>
      </w:pPr>
    </w:p>
    <w:p w14:paraId="3B1E86F9"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Acute Stroke Services for the South of Glasgow are based in the QEUH.   </w:t>
      </w:r>
    </w:p>
    <w:p w14:paraId="1D2CDB72" w14:textId="77777777" w:rsidR="00FA4210" w:rsidRPr="00FA4210" w:rsidRDefault="00FA4210" w:rsidP="00FA4210">
      <w:pPr>
        <w:rPr>
          <w:rFonts w:ascii="Arial" w:hAnsi="Arial" w:cs="Arial"/>
          <w:color w:val="002060"/>
          <w:sz w:val="22"/>
          <w:szCs w:val="22"/>
        </w:rPr>
      </w:pPr>
    </w:p>
    <w:p w14:paraId="5CEB67D9"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The Department of Interventional Neuroradiology (INR) is part of Neurosciences services and is managed by the Acute Services - Regional Services Directorate.</w:t>
      </w:r>
    </w:p>
    <w:p w14:paraId="4DFBDBF4" w14:textId="77777777" w:rsidR="00FA4210" w:rsidRPr="00FA4210" w:rsidRDefault="00FA4210" w:rsidP="00FA4210">
      <w:pPr>
        <w:rPr>
          <w:rFonts w:ascii="Arial" w:hAnsi="Arial" w:cs="Arial"/>
          <w:color w:val="002060"/>
          <w:sz w:val="22"/>
          <w:szCs w:val="22"/>
        </w:rPr>
      </w:pPr>
    </w:p>
    <w:p w14:paraId="5231FD9A"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This is a time of significant change in the INR service and the successfully appointed candidate will work with the Clinical Director, General Manager and clinical colleagues locally and in other Scottish centres to establish a sustainable service in NHSGGC. </w:t>
      </w:r>
    </w:p>
    <w:p w14:paraId="62DACE3E" w14:textId="77777777" w:rsidR="00FA4210" w:rsidRPr="00FA4210" w:rsidRDefault="00FA4210" w:rsidP="00FA4210">
      <w:pPr>
        <w:rPr>
          <w:rFonts w:ascii="Arial" w:hAnsi="Arial" w:cs="Arial"/>
          <w:color w:val="002060"/>
          <w:sz w:val="22"/>
          <w:szCs w:val="22"/>
        </w:rPr>
      </w:pPr>
    </w:p>
    <w:p w14:paraId="7F26FD6E"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There are currently 5 whole time equivalent (</w:t>
      </w:r>
      <w:proofErr w:type="spellStart"/>
      <w:r w:rsidRPr="00FA4210">
        <w:rPr>
          <w:rFonts w:ascii="Arial" w:hAnsi="Arial" w:cs="Arial"/>
          <w:color w:val="002060"/>
          <w:sz w:val="22"/>
          <w:szCs w:val="22"/>
        </w:rPr>
        <w:t>wte</w:t>
      </w:r>
      <w:proofErr w:type="spellEnd"/>
      <w:r w:rsidRPr="00FA4210">
        <w:rPr>
          <w:rFonts w:ascii="Arial" w:hAnsi="Arial" w:cs="Arial"/>
          <w:color w:val="002060"/>
          <w:sz w:val="22"/>
          <w:szCs w:val="22"/>
        </w:rPr>
        <w:t xml:space="preserve">) Consultant posts in the INR department. NHSGGC have recently expanded in its provision for INR/thrombectomy and currently operate a limited Thrombectomy service Monday-Friday. It is expected that this will expand in time. </w:t>
      </w:r>
    </w:p>
    <w:p w14:paraId="15D56E28" w14:textId="77777777" w:rsidR="00FA4210" w:rsidRPr="00FA4210" w:rsidRDefault="00FA4210" w:rsidP="00FA4210">
      <w:pPr>
        <w:rPr>
          <w:rFonts w:ascii="Arial" w:hAnsi="Arial" w:cs="Arial"/>
          <w:color w:val="002060"/>
          <w:sz w:val="22"/>
          <w:szCs w:val="22"/>
        </w:rPr>
      </w:pPr>
    </w:p>
    <w:p w14:paraId="37EFBE7C"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The department provides emergency and elective Interventional Neuroradiology Services for the West of Scotland. In conjunction with NHS Lothian’s Interventional Neuroradiology consultant colleagues the INR team in Glasgow provides a Scotland wide service for treatment of emergency aneurysms at weekends and on public holidays. </w:t>
      </w:r>
    </w:p>
    <w:p w14:paraId="036B7F9B" w14:textId="77777777" w:rsidR="00FA4210" w:rsidRPr="00FA4210" w:rsidRDefault="00FA4210" w:rsidP="00FA4210">
      <w:pPr>
        <w:rPr>
          <w:rFonts w:ascii="Arial" w:hAnsi="Arial" w:cs="Arial"/>
          <w:color w:val="002060"/>
          <w:sz w:val="22"/>
          <w:szCs w:val="22"/>
        </w:rPr>
      </w:pPr>
    </w:p>
    <w:p w14:paraId="4E0B07A4"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In summer 2023, two new biplane suites will open to the Interventional Neuroradiology service as planning for a WOS Mechanical Thrombectomy Service progresses into the expansion phase. </w:t>
      </w:r>
    </w:p>
    <w:p w14:paraId="18311079" w14:textId="77777777" w:rsidR="00FA4210" w:rsidRPr="00FA4210" w:rsidRDefault="00FA4210" w:rsidP="00FA4210">
      <w:pPr>
        <w:rPr>
          <w:rFonts w:ascii="Arial" w:hAnsi="Arial" w:cs="Arial"/>
          <w:color w:val="002060"/>
          <w:sz w:val="22"/>
          <w:szCs w:val="22"/>
        </w:rPr>
      </w:pPr>
    </w:p>
    <w:p w14:paraId="2D51A908" w14:textId="77777777" w:rsidR="00FA4210" w:rsidRPr="00FA4210" w:rsidRDefault="00FA4210" w:rsidP="00FA4210">
      <w:pPr>
        <w:rPr>
          <w:rFonts w:ascii="Arial" w:hAnsi="Arial" w:cs="Arial"/>
          <w:color w:val="002060"/>
          <w:sz w:val="22"/>
          <w:szCs w:val="22"/>
        </w:rPr>
      </w:pPr>
      <w:r w:rsidRPr="00FA4210">
        <w:rPr>
          <w:rFonts w:ascii="Arial" w:hAnsi="Arial" w:cs="Arial"/>
          <w:b/>
          <w:bCs/>
          <w:color w:val="002060"/>
          <w:sz w:val="22"/>
          <w:szCs w:val="22"/>
        </w:rPr>
        <w:t>The Department/Specialty – Facilities, Staffing Resources and Activity</w:t>
      </w:r>
    </w:p>
    <w:p w14:paraId="30CE5ECA" w14:textId="77777777" w:rsidR="00FA4210" w:rsidRPr="00FA4210" w:rsidRDefault="00FA4210" w:rsidP="00FA4210">
      <w:pPr>
        <w:rPr>
          <w:rFonts w:ascii="Arial" w:hAnsi="Arial" w:cs="Arial"/>
          <w:b/>
          <w:color w:val="002060"/>
          <w:sz w:val="22"/>
          <w:szCs w:val="22"/>
        </w:rPr>
      </w:pPr>
      <w:r w:rsidRPr="00FA4210">
        <w:rPr>
          <w:rFonts w:ascii="Arial" w:hAnsi="Arial" w:cs="Arial"/>
          <w:b/>
          <w:color w:val="002060"/>
          <w:sz w:val="22"/>
          <w:szCs w:val="22"/>
        </w:rPr>
        <w:t>Departmental Staffing Structure</w:t>
      </w:r>
    </w:p>
    <w:p w14:paraId="78173EC6" w14:textId="77777777" w:rsidR="00FA4210" w:rsidRPr="00FA4210" w:rsidRDefault="00FA4210" w:rsidP="00FA4210">
      <w:pPr>
        <w:rPr>
          <w:rFonts w:ascii="Arial" w:hAnsi="Arial" w:cs="Arial"/>
          <w:color w:val="002060"/>
          <w:sz w:val="22"/>
          <w:szCs w:val="22"/>
        </w:rPr>
      </w:pPr>
    </w:p>
    <w:p w14:paraId="2ED03881" w14:textId="77777777" w:rsidR="00FA4210" w:rsidRPr="00FA4210" w:rsidRDefault="00FA4210" w:rsidP="00FA4210">
      <w:pPr>
        <w:rPr>
          <w:rFonts w:ascii="Arial" w:hAnsi="Arial" w:cs="Arial"/>
          <w:b/>
          <w:color w:val="002060"/>
          <w:sz w:val="22"/>
          <w:szCs w:val="22"/>
        </w:rPr>
      </w:pPr>
      <w:r w:rsidRPr="00FA4210">
        <w:rPr>
          <w:rFonts w:ascii="Arial" w:hAnsi="Arial" w:cs="Arial"/>
          <w:b/>
          <w:color w:val="002060"/>
          <w:sz w:val="22"/>
          <w:szCs w:val="22"/>
        </w:rPr>
        <w:t>Consultant Staff</w:t>
      </w:r>
    </w:p>
    <w:p w14:paraId="05146909"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There are currently 5 </w:t>
      </w:r>
      <w:proofErr w:type="spellStart"/>
      <w:r w:rsidRPr="00FA4210">
        <w:rPr>
          <w:rFonts w:ascii="Arial" w:hAnsi="Arial" w:cs="Arial"/>
          <w:color w:val="002060"/>
          <w:sz w:val="22"/>
          <w:szCs w:val="22"/>
        </w:rPr>
        <w:t>wte</w:t>
      </w:r>
      <w:proofErr w:type="spellEnd"/>
      <w:r w:rsidRPr="00FA4210">
        <w:rPr>
          <w:rFonts w:ascii="Arial" w:hAnsi="Arial" w:cs="Arial"/>
          <w:color w:val="002060"/>
          <w:sz w:val="22"/>
          <w:szCs w:val="22"/>
        </w:rPr>
        <w:t xml:space="preserve"> Consultant posts in the department but it is anticipated this number will increase as planning for the Thrombectomy service progresses across Scotland.</w:t>
      </w:r>
    </w:p>
    <w:p w14:paraId="7B0E2C46" w14:textId="77777777" w:rsidR="00FA4210" w:rsidRPr="00FA4210" w:rsidRDefault="00FA4210" w:rsidP="00FA4210">
      <w:pPr>
        <w:rPr>
          <w:rFonts w:ascii="Arial" w:hAnsi="Arial" w:cs="Arial"/>
          <w:color w:val="002060"/>
          <w:sz w:val="22"/>
          <w:szCs w:val="22"/>
        </w:rPr>
      </w:pPr>
    </w:p>
    <w:p w14:paraId="69C5677F" w14:textId="77777777" w:rsidR="00FA4210" w:rsidRPr="00FA4210" w:rsidRDefault="00FA4210" w:rsidP="00FA4210">
      <w:pPr>
        <w:rPr>
          <w:rFonts w:ascii="Arial" w:hAnsi="Arial" w:cs="Arial"/>
          <w:b/>
          <w:color w:val="002060"/>
          <w:sz w:val="22"/>
          <w:szCs w:val="22"/>
        </w:rPr>
      </w:pPr>
      <w:r w:rsidRPr="00FA4210">
        <w:rPr>
          <w:rFonts w:ascii="Arial" w:hAnsi="Arial" w:cs="Arial"/>
          <w:b/>
          <w:color w:val="002060"/>
          <w:sz w:val="22"/>
          <w:szCs w:val="22"/>
        </w:rPr>
        <w:t>Junior Medical Staff</w:t>
      </w:r>
    </w:p>
    <w:p w14:paraId="55206CE5"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Junior medical staff are provided by Scotland Deanery, West Region Training Programmes, across all grades and with a combination of staff grade doctors and clinical fellows.  There are no current trainees in the department due to reduced Consultant cover.  The service is keen to reintroduce trainees in the future. Radiology has no staff grade posts. There is no INR trainee but there are diagnostic neuroradiology trainees.</w:t>
      </w:r>
    </w:p>
    <w:p w14:paraId="57FE6D66" w14:textId="77777777" w:rsidR="00FA4210" w:rsidRPr="00FA4210" w:rsidRDefault="00FA4210" w:rsidP="00FA4210">
      <w:pPr>
        <w:rPr>
          <w:rFonts w:ascii="Arial" w:hAnsi="Arial" w:cs="Arial"/>
          <w:color w:val="002060"/>
          <w:sz w:val="22"/>
          <w:szCs w:val="22"/>
        </w:rPr>
      </w:pPr>
    </w:p>
    <w:p w14:paraId="56B7C496" w14:textId="77777777" w:rsidR="00FA4210" w:rsidRPr="00FA4210" w:rsidRDefault="00FA4210" w:rsidP="00FA4210">
      <w:pPr>
        <w:rPr>
          <w:rFonts w:ascii="Arial" w:hAnsi="Arial" w:cs="Arial"/>
          <w:b/>
          <w:color w:val="002060"/>
          <w:sz w:val="22"/>
          <w:szCs w:val="22"/>
        </w:rPr>
      </w:pPr>
      <w:r w:rsidRPr="00FA4210">
        <w:rPr>
          <w:rFonts w:ascii="Arial" w:hAnsi="Arial" w:cs="Arial"/>
          <w:b/>
          <w:color w:val="002060"/>
          <w:sz w:val="22"/>
          <w:szCs w:val="22"/>
        </w:rPr>
        <w:t xml:space="preserve">Nursing Staff </w:t>
      </w:r>
    </w:p>
    <w:p w14:paraId="62FD82DC"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There is a dedicated nursing team associated with interventional neuroradiology who support the </w:t>
      </w:r>
      <w:proofErr w:type="spellStart"/>
      <w:r w:rsidRPr="00FA4210">
        <w:rPr>
          <w:rFonts w:ascii="Arial" w:hAnsi="Arial" w:cs="Arial"/>
          <w:color w:val="002060"/>
          <w:sz w:val="22"/>
          <w:szCs w:val="22"/>
        </w:rPr>
        <w:t>actovoty</w:t>
      </w:r>
      <w:proofErr w:type="spellEnd"/>
      <w:r w:rsidRPr="00FA4210">
        <w:rPr>
          <w:rFonts w:ascii="Arial" w:hAnsi="Arial" w:cs="Arial"/>
          <w:color w:val="002060"/>
          <w:sz w:val="22"/>
          <w:szCs w:val="22"/>
        </w:rPr>
        <w:t xml:space="preserve"> of the department in theatre, clinic and the daily operations for the appointment. </w:t>
      </w:r>
    </w:p>
    <w:p w14:paraId="32921FFE" w14:textId="77777777" w:rsidR="00FA4210" w:rsidRPr="00FA4210" w:rsidRDefault="00FA4210" w:rsidP="00FA4210">
      <w:pPr>
        <w:rPr>
          <w:rFonts w:ascii="Arial" w:hAnsi="Arial" w:cs="Arial"/>
          <w:color w:val="002060"/>
          <w:sz w:val="22"/>
          <w:szCs w:val="22"/>
        </w:rPr>
      </w:pPr>
    </w:p>
    <w:p w14:paraId="2AE22698" w14:textId="77777777" w:rsidR="00FA4210" w:rsidRPr="00FA4210" w:rsidRDefault="00FA4210" w:rsidP="00FA4210">
      <w:pPr>
        <w:rPr>
          <w:rFonts w:ascii="Arial" w:hAnsi="Arial" w:cs="Arial"/>
          <w:b/>
          <w:color w:val="002060"/>
          <w:sz w:val="22"/>
          <w:szCs w:val="22"/>
        </w:rPr>
      </w:pPr>
      <w:r w:rsidRPr="00FA4210">
        <w:rPr>
          <w:rFonts w:ascii="Arial" w:hAnsi="Arial" w:cs="Arial"/>
          <w:b/>
          <w:color w:val="002060"/>
          <w:sz w:val="22"/>
          <w:szCs w:val="22"/>
        </w:rPr>
        <w:t>Support staff</w:t>
      </w:r>
    </w:p>
    <w:p w14:paraId="40EF6E75"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There is secretarial support available for the consultant body, along with a Mechanical Thrombectomy Service Coordinator who supports the activities of the department.</w:t>
      </w:r>
    </w:p>
    <w:p w14:paraId="3C6D6528" w14:textId="77777777" w:rsidR="00FA4210" w:rsidRPr="00FA4210" w:rsidRDefault="00FA4210" w:rsidP="00FA4210">
      <w:pPr>
        <w:rPr>
          <w:rFonts w:ascii="Arial" w:hAnsi="Arial" w:cs="Arial"/>
          <w:color w:val="002060"/>
          <w:sz w:val="22"/>
          <w:szCs w:val="22"/>
        </w:rPr>
      </w:pPr>
    </w:p>
    <w:p w14:paraId="4BCE8387" w14:textId="77777777" w:rsidR="00FA4210" w:rsidRPr="00FA4210" w:rsidRDefault="00FA4210" w:rsidP="00FA4210">
      <w:pPr>
        <w:rPr>
          <w:rFonts w:ascii="Arial" w:hAnsi="Arial" w:cs="Arial"/>
          <w:b/>
          <w:bCs/>
          <w:color w:val="002060"/>
          <w:sz w:val="22"/>
          <w:szCs w:val="22"/>
        </w:rPr>
      </w:pPr>
    </w:p>
    <w:tbl>
      <w:tblPr>
        <w:tblStyle w:val="TableGrid"/>
        <w:tblW w:w="10233" w:type="dxa"/>
        <w:tblInd w:w="-743" w:type="dxa"/>
        <w:shd w:val="clear" w:color="auto" w:fill="00B0F0"/>
        <w:tblLook w:val="04A0" w:firstRow="1" w:lastRow="0" w:firstColumn="1" w:lastColumn="0" w:noHBand="0" w:noVBand="1"/>
      </w:tblPr>
      <w:tblGrid>
        <w:gridCol w:w="6059"/>
        <w:gridCol w:w="4174"/>
      </w:tblGrid>
      <w:tr w:rsidR="00FA4210" w:rsidRPr="00FA4210" w14:paraId="15D647FF" w14:textId="77777777" w:rsidTr="00D01734">
        <w:trPr>
          <w:trHeight w:val="306"/>
        </w:trPr>
        <w:tc>
          <w:tcPr>
            <w:tcW w:w="10233" w:type="dxa"/>
            <w:gridSpan w:val="2"/>
            <w:shd w:val="clear" w:color="auto" w:fill="00B0F0"/>
          </w:tcPr>
          <w:p w14:paraId="4C989D45" w14:textId="77777777" w:rsidR="00FA4210" w:rsidRPr="00FA4210" w:rsidRDefault="00FA4210" w:rsidP="00FA4210">
            <w:pPr>
              <w:rPr>
                <w:rFonts w:ascii="Arial" w:hAnsi="Arial" w:cs="Arial"/>
                <w:b/>
                <w:color w:val="002060"/>
                <w:sz w:val="22"/>
                <w:szCs w:val="22"/>
              </w:rPr>
            </w:pPr>
            <w:r w:rsidRPr="00FA4210">
              <w:rPr>
                <w:rFonts w:ascii="Arial" w:hAnsi="Arial" w:cs="Arial"/>
                <w:b/>
                <w:color w:val="002060"/>
                <w:sz w:val="22"/>
                <w:szCs w:val="22"/>
              </w:rPr>
              <w:t xml:space="preserve">Management Arrangements </w:t>
            </w:r>
          </w:p>
        </w:tc>
      </w:tr>
      <w:tr w:rsidR="00FA4210" w:rsidRPr="00FA4210" w14:paraId="26DC8341" w14:textId="77777777" w:rsidTr="00D01734">
        <w:tblPrEx>
          <w:shd w:val="clear" w:color="auto" w:fill="auto"/>
        </w:tblPrEx>
        <w:trPr>
          <w:trHeight w:val="434"/>
        </w:trPr>
        <w:tc>
          <w:tcPr>
            <w:tcW w:w="6059" w:type="dxa"/>
            <w:tcBorders>
              <w:bottom w:val="nil"/>
              <w:right w:val="nil"/>
            </w:tcBorders>
          </w:tcPr>
          <w:p w14:paraId="5894B2A3"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Clinical Director</w:t>
            </w:r>
          </w:p>
        </w:tc>
        <w:tc>
          <w:tcPr>
            <w:tcW w:w="4173" w:type="dxa"/>
            <w:tcBorders>
              <w:left w:val="nil"/>
              <w:bottom w:val="nil"/>
            </w:tcBorders>
          </w:tcPr>
          <w:p w14:paraId="5B960F79"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Dr Bryan Dawson</w:t>
            </w:r>
          </w:p>
        </w:tc>
      </w:tr>
      <w:tr w:rsidR="00FA4210" w:rsidRPr="00FA4210" w14:paraId="35904D17" w14:textId="77777777" w:rsidTr="00D01734">
        <w:tblPrEx>
          <w:shd w:val="clear" w:color="auto" w:fill="auto"/>
        </w:tblPrEx>
        <w:trPr>
          <w:trHeight w:val="451"/>
        </w:trPr>
        <w:tc>
          <w:tcPr>
            <w:tcW w:w="6059" w:type="dxa"/>
            <w:tcBorders>
              <w:top w:val="nil"/>
              <w:bottom w:val="nil"/>
              <w:right w:val="nil"/>
            </w:tcBorders>
          </w:tcPr>
          <w:p w14:paraId="74A41679"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General Manager</w:t>
            </w:r>
          </w:p>
        </w:tc>
        <w:tc>
          <w:tcPr>
            <w:tcW w:w="4173" w:type="dxa"/>
            <w:tcBorders>
              <w:top w:val="nil"/>
              <w:left w:val="nil"/>
              <w:bottom w:val="nil"/>
            </w:tcBorders>
          </w:tcPr>
          <w:p w14:paraId="55FF1332"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Ms Cathy McLean</w:t>
            </w:r>
          </w:p>
        </w:tc>
      </w:tr>
      <w:tr w:rsidR="00FA4210" w:rsidRPr="00FA4210" w14:paraId="791524D0" w14:textId="77777777" w:rsidTr="00D01734">
        <w:tblPrEx>
          <w:shd w:val="clear" w:color="auto" w:fill="auto"/>
        </w:tblPrEx>
        <w:trPr>
          <w:trHeight w:val="434"/>
        </w:trPr>
        <w:tc>
          <w:tcPr>
            <w:tcW w:w="6059" w:type="dxa"/>
            <w:tcBorders>
              <w:top w:val="nil"/>
              <w:bottom w:val="nil"/>
              <w:right w:val="nil"/>
            </w:tcBorders>
          </w:tcPr>
          <w:p w14:paraId="7BEA42B8"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Clinical Service Manager</w:t>
            </w:r>
          </w:p>
        </w:tc>
        <w:tc>
          <w:tcPr>
            <w:tcW w:w="4173" w:type="dxa"/>
            <w:tcBorders>
              <w:top w:val="nil"/>
              <w:left w:val="nil"/>
              <w:bottom w:val="nil"/>
            </w:tcBorders>
          </w:tcPr>
          <w:p w14:paraId="650E851A"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Mr Sam Atkinson</w:t>
            </w:r>
          </w:p>
        </w:tc>
      </w:tr>
      <w:tr w:rsidR="00FA4210" w:rsidRPr="00FA4210" w14:paraId="0F38913C" w14:textId="77777777" w:rsidTr="00D01734">
        <w:tblPrEx>
          <w:shd w:val="clear" w:color="auto" w:fill="auto"/>
        </w:tblPrEx>
        <w:trPr>
          <w:trHeight w:val="322"/>
        </w:trPr>
        <w:tc>
          <w:tcPr>
            <w:tcW w:w="10233" w:type="dxa"/>
            <w:gridSpan w:val="2"/>
            <w:shd w:val="clear" w:color="auto" w:fill="00B0F0"/>
          </w:tcPr>
          <w:p w14:paraId="3B322EC2" w14:textId="77777777" w:rsidR="00FA4210" w:rsidRPr="00FA4210" w:rsidRDefault="00FA4210" w:rsidP="00FA4210">
            <w:pPr>
              <w:rPr>
                <w:rFonts w:ascii="Arial" w:hAnsi="Arial" w:cs="Arial"/>
                <w:b/>
                <w:color w:val="002060"/>
                <w:sz w:val="22"/>
                <w:szCs w:val="22"/>
              </w:rPr>
            </w:pPr>
            <w:r w:rsidRPr="00FA4210">
              <w:rPr>
                <w:rFonts w:ascii="Arial" w:hAnsi="Arial" w:cs="Arial"/>
                <w:b/>
                <w:color w:val="002060"/>
                <w:sz w:val="22"/>
                <w:szCs w:val="22"/>
              </w:rPr>
              <w:t xml:space="preserve">Names of Consultant members of the Department </w:t>
            </w:r>
          </w:p>
        </w:tc>
      </w:tr>
      <w:tr w:rsidR="00FA4210" w:rsidRPr="00FA4210" w14:paraId="01807C01" w14:textId="77777777" w:rsidTr="00D01734">
        <w:tblPrEx>
          <w:shd w:val="clear" w:color="auto" w:fill="auto"/>
        </w:tblPrEx>
        <w:trPr>
          <w:trHeight w:val="1194"/>
        </w:trPr>
        <w:tc>
          <w:tcPr>
            <w:tcW w:w="6059" w:type="dxa"/>
            <w:tcBorders>
              <w:right w:val="nil"/>
            </w:tcBorders>
          </w:tcPr>
          <w:p w14:paraId="08286C96"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Consultant- Interventional Neuroradiology</w:t>
            </w:r>
          </w:p>
          <w:p w14:paraId="11DA7C67"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 xml:space="preserve">Consultant- Interventional Neuroradiology </w:t>
            </w:r>
          </w:p>
          <w:p w14:paraId="05E340F5"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Consultant- Interventional Neuroradiology</w:t>
            </w:r>
          </w:p>
          <w:p w14:paraId="7A3F99B1"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Consultant- Interventional Neuroradiology</w:t>
            </w:r>
          </w:p>
        </w:tc>
        <w:tc>
          <w:tcPr>
            <w:tcW w:w="4173" w:type="dxa"/>
            <w:tcBorders>
              <w:left w:val="nil"/>
            </w:tcBorders>
          </w:tcPr>
          <w:p w14:paraId="74F81F52"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Dr Ahmed Iqbal</w:t>
            </w:r>
          </w:p>
          <w:p w14:paraId="6DD68F16"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 xml:space="preserve">Dr </w:t>
            </w:r>
            <w:proofErr w:type="spellStart"/>
            <w:r w:rsidRPr="00FA4210">
              <w:rPr>
                <w:rFonts w:ascii="Arial" w:hAnsi="Arial" w:cs="Arial"/>
                <w:bCs/>
                <w:color w:val="002060"/>
                <w:sz w:val="22"/>
                <w:szCs w:val="22"/>
              </w:rPr>
              <w:t>Wazim</w:t>
            </w:r>
            <w:proofErr w:type="spellEnd"/>
            <w:r w:rsidRPr="00FA4210">
              <w:rPr>
                <w:rFonts w:ascii="Arial" w:hAnsi="Arial" w:cs="Arial"/>
                <w:bCs/>
                <w:color w:val="002060"/>
                <w:sz w:val="22"/>
                <w:szCs w:val="22"/>
              </w:rPr>
              <w:t xml:space="preserve"> </w:t>
            </w:r>
            <w:proofErr w:type="spellStart"/>
            <w:r w:rsidRPr="00FA4210">
              <w:rPr>
                <w:rFonts w:ascii="Arial" w:hAnsi="Arial" w:cs="Arial"/>
                <w:bCs/>
                <w:color w:val="002060"/>
                <w:sz w:val="22"/>
                <w:szCs w:val="22"/>
              </w:rPr>
              <w:t>Izzath</w:t>
            </w:r>
            <w:proofErr w:type="spellEnd"/>
          </w:p>
          <w:p w14:paraId="5B3C3A66"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 xml:space="preserve">Dr Mohamed </w:t>
            </w:r>
            <w:proofErr w:type="spellStart"/>
            <w:r w:rsidRPr="00FA4210">
              <w:rPr>
                <w:rFonts w:ascii="Arial" w:hAnsi="Arial" w:cs="Arial"/>
                <w:bCs/>
                <w:color w:val="002060"/>
                <w:sz w:val="22"/>
                <w:szCs w:val="22"/>
              </w:rPr>
              <w:t>Ezaz</w:t>
            </w:r>
            <w:proofErr w:type="spellEnd"/>
          </w:p>
          <w:p w14:paraId="30993B30" w14:textId="77777777" w:rsidR="00FA4210" w:rsidRPr="00FA4210" w:rsidRDefault="00FA4210" w:rsidP="00FA4210">
            <w:pPr>
              <w:kinsoku w:val="0"/>
              <w:overflowPunct w:val="0"/>
              <w:spacing w:before="60" w:after="60"/>
              <w:rPr>
                <w:rFonts w:ascii="Arial" w:hAnsi="Arial" w:cs="Arial"/>
                <w:bCs/>
                <w:color w:val="002060"/>
                <w:sz w:val="22"/>
                <w:szCs w:val="22"/>
              </w:rPr>
            </w:pPr>
            <w:r w:rsidRPr="00FA4210">
              <w:rPr>
                <w:rFonts w:ascii="Arial" w:hAnsi="Arial" w:cs="Arial"/>
                <w:bCs/>
                <w:color w:val="002060"/>
                <w:sz w:val="22"/>
                <w:szCs w:val="22"/>
              </w:rPr>
              <w:t>Dr Harris Hameed</w:t>
            </w:r>
          </w:p>
        </w:tc>
      </w:tr>
    </w:tbl>
    <w:p w14:paraId="3921E47E" w14:textId="77777777" w:rsidR="00FA4210" w:rsidRPr="00FA4210" w:rsidRDefault="00FA4210" w:rsidP="00FA4210">
      <w:pPr>
        <w:rPr>
          <w:rFonts w:ascii="Arial" w:hAnsi="Arial" w:cs="Arial"/>
          <w:b/>
          <w:bCs/>
          <w:color w:val="002060"/>
          <w:sz w:val="22"/>
          <w:szCs w:val="22"/>
        </w:rPr>
      </w:pPr>
    </w:p>
    <w:p w14:paraId="64477D1B" w14:textId="77777777" w:rsidR="00FA4210" w:rsidRPr="00FA4210" w:rsidRDefault="00FA4210" w:rsidP="00FA4210">
      <w:pPr>
        <w:rPr>
          <w:rFonts w:ascii="Arial" w:hAnsi="Arial" w:cs="Arial"/>
          <w:b/>
          <w:bCs/>
          <w:color w:val="002060"/>
          <w:sz w:val="22"/>
          <w:szCs w:val="22"/>
        </w:rPr>
      </w:pPr>
    </w:p>
    <w:p w14:paraId="2597571E" w14:textId="77777777" w:rsidR="00FA4210" w:rsidRPr="00FA4210" w:rsidRDefault="00FA4210" w:rsidP="00FA4210">
      <w:pPr>
        <w:rPr>
          <w:rFonts w:ascii="Arial" w:hAnsi="Arial" w:cs="Arial"/>
          <w:b/>
          <w:bCs/>
          <w:color w:val="002060"/>
          <w:sz w:val="22"/>
          <w:szCs w:val="22"/>
        </w:rPr>
      </w:pPr>
    </w:p>
    <w:p w14:paraId="39F5D95D" w14:textId="77777777" w:rsidR="00FA4210" w:rsidRPr="009942A2" w:rsidRDefault="00FA4210" w:rsidP="00FA4210">
      <w:pPr>
        <w:rPr>
          <w:rFonts w:asciiTheme="minorHAnsi" w:hAnsiTheme="minorHAnsi" w:cstheme="minorHAnsi"/>
          <w:b/>
          <w:bCs/>
          <w:color w:val="002060"/>
        </w:rPr>
      </w:pPr>
    </w:p>
    <w:p w14:paraId="27A098DB" w14:textId="77777777" w:rsidR="00FA4210" w:rsidRPr="009942A2" w:rsidRDefault="00FA4210" w:rsidP="00FA4210">
      <w:pPr>
        <w:rPr>
          <w:rFonts w:asciiTheme="minorHAnsi" w:hAnsiTheme="minorHAnsi" w:cstheme="minorHAnsi"/>
          <w:b/>
          <w:bCs/>
          <w:color w:val="002060"/>
        </w:rPr>
      </w:pPr>
    </w:p>
    <w:p w14:paraId="5714DBC1" w14:textId="77777777" w:rsidR="00FA4210" w:rsidRPr="009942A2" w:rsidRDefault="00FA4210" w:rsidP="00FA4210">
      <w:pPr>
        <w:rPr>
          <w:rFonts w:asciiTheme="minorHAnsi" w:hAnsiTheme="minorHAnsi" w:cstheme="minorHAnsi"/>
          <w:b/>
          <w:bCs/>
          <w:color w:val="002060"/>
        </w:rPr>
      </w:pPr>
    </w:p>
    <w:p w14:paraId="563F5EEB" w14:textId="77777777" w:rsidR="00FA4210" w:rsidRPr="009942A2" w:rsidRDefault="00FA4210" w:rsidP="00FA4210">
      <w:pPr>
        <w:rPr>
          <w:rFonts w:asciiTheme="minorHAnsi" w:hAnsiTheme="minorHAnsi" w:cstheme="minorHAnsi"/>
          <w:b/>
          <w:bCs/>
          <w:color w:val="002060"/>
        </w:rPr>
      </w:pPr>
    </w:p>
    <w:p w14:paraId="5829351C" w14:textId="77777777" w:rsidR="00FA4210" w:rsidRPr="009942A2" w:rsidRDefault="00FA4210" w:rsidP="00FA4210">
      <w:pPr>
        <w:rPr>
          <w:rFonts w:asciiTheme="minorHAnsi" w:hAnsiTheme="minorHAnsi" w:cstheme="minorHAnsi"/>
          <w:b/>
          <w:bCs/>
          <w:color w:val="002060"/>
        </w:rPr>
      </w:pPr>
    </w:p>
    <w:p w14:paraId="3FE767E9" w14:textId="77777777" w:rsidR="00FA4210" w:rsidRPr="009942A2" w:rsidRDefault="00FA4210" w:rsidP="00FA4210">
      <w:pPr>
        <w:rPr>
          <w:rFonts w:asciiTheme="minorHAnsi" w:hAnsiTheme="minorHAnsi" w:cstheme="minorHAnsi"/>
          <w:b/>
          <w:bCs/>
          <w:color w:val="002060"/>
        </w:rPr>
      </w:pPr>
    </w:p>
    <w:p w14:paraId="2B8A2F56" w14:textId="77777777" w:rsidR="00FA4210" w:rsidRPr="009942A2" w:rsidRDefault="00FA4210" w:rsidP="00FA4210">
      <w:pPr>
        <w:rPr>
          <w:rFonts w:asciiTheme="minorHAnsi" w:hAnsiTheme="minorHAnsi" w:cstheme="minorHAnsi"/>
          <w:b/>
          <w:bCs/>
          <w:color w:val="002060"/>
        </w:rPr>
      </w:pPr>
    </w:p>
    <w:p w14:paraId="6F46B9FA" w14:textId="77777777" w:rsidR="00FA4210" w:rsidRPr="009942A2" w:rsidRDefault="00FA4210" w:rsidP="00FA4210">
      <w:pPr>
        <w:rPr>
          <w:rFonts w:asciiTheme="minorHAnsi" w:hAnsiTheme="minorHAnsi" w:cstheme="minorHAnsi"/>
          <w:b/>
          <w:bCs/>
          <w:color w:val="002060"/>
        </w:rPr>
      </w:pPr>
    </w:p>
    <w:p w14:paraId="07598D75" w14:textId="77777777" w:rsidR="00FA4210" w:rsidRPr="009942A2" w:rsidRDefault="00FA4210" w:rsidP="00FA4210">
      <w:pPr>
        <w:rPr>
          <w:rFonts w:asciiTheme="minorHAnsi" w:hAnsiTheme="minorHAnsi" w:cstheme="minorHAnsi"/>
          <w:b/>
          <w:bCs/>
          <w:color w:val="002060"/>
        </w:rPr>
      </w:pPr>
    </w:p>
    <w:p w14:paraId="119468B2" w14:textId="77777777" w:rsidR="00FA4210" w:rsidRPr="009942A2" w:rsidRDefault="00FA4210" w:rsidP="00FA4210">
      <w:pPr>
        <w:rPr>
          <w:rFonts w:asciiTheme="minorHAnsi" w:hAnsiTheme="minorHAnsi" w:cstheme="minorHAnsi"/>
          <w:b/>
          <w:bCs/>
          <w:color w:val="002060"/>
        </w:rPr>
      </w:pPr>
    </w:p>
    <w:p w14:paraId="05812812" w14:textId="77777777" w:rsidR="00FA4210" w:rsidRPr="009942A2" w:rsidRDefault="00FA4210" w:rsidP="00FA4210">
      <w:pPr>
        <w:rPr>
          <w:rFonts w:asciiTheme="minorHAnsi" w:hAnsiTheme="minorHAnsi" w:cstheme="minorHAnsi"/>
          <w:b/>
          <w:bCs/>
          <w:color w:val="002060"/>
        </w:rPr>
      </w:pPr>
    </w:p>
    <w:p w14:paraId="46EADEE1" w14:textId="77777777" w:rsidR="00FA4210" w:rsidRPr="009942A2" w:rsidRDefault="00FA4210" w:rsidP="00FA4210">
      <w:pPr>
        <w:rPr>
          <w:rFonts w:asciiTheme="minorHAnsi" w:hAnsiTheme="minorHAnsi" w:cstheme="minorHAnsi"/>
          <w:b/>
          <w:bCs/>
          <w:color w:val="002060"/>
        </w:rPr>
      </w:pPr>
    </w:p>
    <w:p w14:paraId="3B753B40" w14:textId="77777777" w:rsidR="00FA4210" w:rsidRPr="009942A2" w:rsidRDefault="00FA4210" w:rsidP="00FA4210">
      <w:pPr>
        <w:rPr>
          <w:rFonts w:asciiTheme="minorHAnsi" w:hAnsiTheme="minorHAnsi" w:cstheme="minorHAnsi"/>
          <w:b/>
          <w:bCs/>
          <w:color w:val="002060"/>
        </w:rPr>
      </w:pPr>
    </w:p>
    <w:p w14:paraId="1B6ED41A" w14:textId="77777777" w:rsidR="00FA4210" w:rsidRPr="009942A2" w:rsidRDefault="00FA4210" w:rsidP="00FA4210">
      <w:pPr>
        <w:rPr>
          <w:rFonts w:asciiTheme="minorHAnsi" w:hAnsiTheme="minorHAnsi" w:cstheme="minorHAnsi"/>
          <w:b/>
          <w:bCs/>
          <w:color w:val="002060"/>
        </w:rPr>
      </w:pPr>
    </w:p>
    <w:p w14:paraId="05CBB8B9" w14:textId="77777777" w:rsidR="00FA4210" w:rsidRPr="009942A2" w:rsidRDefault="00FA4210" w:rsidP="00FA4210">
      <w:pPr>
        <w:rPr>
          <w:rFonts w:asciiTheme="minorHAnsi" w:hAnsiTheme="minorHAnsi" w:cstheme="minorHAnsi"/>
          <w:b/>
          <w:bCs/>
          <w:color w:val="002060"/>
        </w:rPr>
      </w:pPr>
    </w:p>
    <w:p w14:paraId="10D66CBD" w14:textId="77777777" w:rsidR="00FA4210" w:rsidRDefault="00FA4210" w:rsidP="00FA4210">
      <w:pPr>
        <w:rPr>
          <w:rFonts w:asciiTheme="minorHAnsi" w:hAnsiTheme="minorHAnsi" w:cstheme="minorHAnsi"/>
          <w:b/>
          <w:bCs/>
          <w:color w:val="002060"/>
          <w:sz w:val="32"/>
          <w:szCs w:val="32"/>
        </w:rPr>
      </w:pPr>
    </w:p>
    <w:p w14:paraId="29F40A63" w14:textId="77777777" w:rsidR="00FA4210" w:rsidRDefault="00FA4210" w:rsidP="00FA4210">
      <w:pPr>
        <w:rPr>
          <w:rFonts w:asciiTheme="minorHAnsi" w:hAnsiTheme="minorHAnsi" w:cstheme="minorHAnsi"/>
          <w:b/>
          <w:bCs/>
          <w:color w:val="002060"/>
          <w:sz w:val="32"/>
          <w:szCs w:val="32"/>
        </w:rPr>
      </w:pPr>
    </w:p>
    <w:p w14:paraId="2220DE49" w14:textId="77777777" w:rsidR="00FA4210" w:rsidRDefault="00FA4210" w:rsidP="00FA4210">
      <w:pPr>
        <w:rPr>
          <w:rFonts w:asciiTheme="minorHAnsi" w:hAnsiTheme="minorHAnsi" w:cstheme="minorHAnsi"/>
          <w:b/>
          <w:bCs/>
          <w:color w:val="002060"/>
          <w:sz w:val="32"/>
          <w:szCs w:val="32"/>
        </w:rPr>
      </w:pPr>
    </w:p>
    <w:p w14:paraId="2A52E369" w14:textId="77777777" w:rsidR="00FA4210" w:rsidRDefault="00FA4210" w:rsidP="00FA4210">
      <w:pPr>
        <w:rPr>
          <w:rFonts w:asciiTheme="minorHAnsi" w:hAnsiTheme="minorHAnsi" w:cstheme="minorHAnsi"/>
          <w:b/>
          <w:bCs/>
          <w:color w:val="002060"/>
          <w:sz w:val="32"/>
          <w:szCs w:val="32"/>
        </w:rPr>
      </w:pPr>
    </w:p>
    <w:p w14:paraId="77AC6746" w14:textId="77777777" w:rsidR="00FA4210" w:rsidRDefault="00FA4210" w:rsidP="00FA4210">
      <w:pPr>
        <w:rPr>
          <w:rFonts w:asciiTheme="minorHAnsi" w:hAnsiTheme="minorHAnsi" w:cstheme="minorHAnsi"/>
          <w:b/>
          <w:bCs/>
          <w:color w:val="002060"/>
          <w:sz w:val="32"/>
          <w:szCs w:val="32"/>
        </w:rPr>
      </w:pPr>
    </w:p>
    <w:p w14:paraId="47A1A481" w14:textId="77777777" w:rsidR="00FA4210" w:rsidRDefault="00FA4210" w:rsidP="00FA4210">
      <w:pPr>
        <w:rPr>
          <w:rFonts w:asciiTheme="minorHAnsi" w:hAnsiTheme="minorHAnsi" w:cstheme="minorHAnsi"/>
          <w:b/>
          <w:bCs/>
          <w:color w:val="002060"/>
          <w:sz w:val="32"/>
          <w:szCs w:val="32"/>
        </w:rPr>
      </w:pPr>
    </w:p>
    <w:p w14:paraId="2F8A23F5" w14:textId="77777777" w:rsidR="00FA4210" w:rsidRDefault="00FA4210" w:rsidP="00FA4210">
      <w:pPr>
        <w:rPr>
          <w:rFonts w:asciiTheme="minorHAnsi" w:hAnsiTheme="minorHAnsi" w:cstheme="minorHAnsi"/>
          <w:b/>
          <w:bCs/>
          <w:color w:val="002060"/>
          <w:sz w:val="32"/>
          <w:szCs w:val="32"/>
        </w:rPr>
      </w:pPr>
    </w:p>
    <w:p w14:paraId="40E9DD06" w14:textId="77777777" w:rsidR="00FA4210" w:rsidRDefault="00FA4210" w:rsidP="00FA4210">
      <w:pPr>
        <w:rPr>
          <w:rFonts w:asciiTheme="minorHAnsi" w:hAnsiTheme="minorHAnsi" w:cstheme="minorHAnsi"/>
          <w:b/>
          <w:bCs/>
          <w:color w:val="002060"/>
          <w:sz w:val="32"/>
          <w:szCs w:val="32"/>
        </w:rPr>
      </w:pPr>
    </w:p>
    <w:p w14:paraId="7D174DB1" w14:textId="77777777" w:rsidR="00FA4210" w:rsidRDefault="00FA4210" w:rsidP="00FA4210">
      <w:pPr>
        <w:rPr>
          <w:rFonts w:asciiTheme="minorHAnsi" w:hAnsiTheme="minorHAnsi" w:cstheme="minorHAnsi"/>
          <w:b/>
          <w:bCs/>
          <w:color w:val="002060"/>
          <w:sz w:val="32"/>
          <w:szCs w:val="32"/>
        </w:rPr>
      </w:pPr>
    </w:p>
    <w:p w14:paraId="32B29E90" w14:textId="77777777" w:rsidR="00FA4210" w:rsidRDefault="00FA4210" w:rsidP="00FA4210">
      <w:pPr>
        <w:rPr>
          <w:rFonts w:asciiTheme="minorHAnsi" w:hAnsiTheme="minorHAnsi" w:cstheme="minorHAnsi"/>
          <w:b/>
          <w:bCs/>
          <w:color w:val="002060"/>
          <w:sz w:val="32"/>
          <w:szCs w:val="32"/>
        </w:rPr>
      </w:pPr>
    </w:p>
    <w:p w14:paraId="737A4B6C" w14:textId="020C735E" w:rsidR="00FA4210" w:rsidRPr="00FA4210" w:rsidRDefault="00FA4210" w:rsidP="00FA4210">
      <w:pPr>
        <w:rPr>
          <w:rFonts w:asciiTheme="minorHAnsi" w:hAnsiTheme="minorHAnsi" w:cstheme="minorHAnsi"/>
          <w:b/>
          <w:bCs/>
          <w:color w:val="002060"/>
          <w:sz w:val="32"/>
          <w:szCs w:val="32"/>
        </w:rPr>
      </w:pPr>
      <w:r w:rsidRPr="00FA4210">
        <w:rPr>
          <w:rFonts w:asciiTheme="minorHAnsi" w:hAnsiTheme="minorHAnsi" w:cstheme="minorHAnsi"/>
          <w:b/>
          <w:bCs/>
          <w:color w:val="002060"/>
          <w:sz w:val="32"/>
          <w:szCs w:val="32"/>
        </w:rPr>
        <w:t>Section 3: The Job</w:t>
      </w:r>
    </w:p>
    <w:p w14:paraId="35AC739C" w14:textId="77777777" w:rsidR="00FA4210" w:rsidRPr="009942A2" w:rsidRDefault="00FA4210" w:rsidP="00FA4210">
      <w:pPr>
        <w:rPr>
          <w:rFonts w:asciiTheme="minorHAnsi" w:hAnsiTheme="minorHAnsi" w:cstheme="minorHAnsi"/>
          <w:b/>
          <w:bCs/>
          <w:color w:val="002060"/>
        </w:rPr>
      </w:pPr>
    </w:p>
    <w:p w14:paraId="33DBE770" w14:textId="5E303741"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We will appoint a </w:t>
      </w:r>
      <w:r w:rsidR="00CD24B9">
        <w:rPr>
          <w:rFonts w:ascii="Arial" w:hAnsi="Arial" w:cs="Arial"/>
          <w:color w:val="002060"/>
          <w:sz w:val="22"/>
          <w:szCs w:val="22"/>
        </w:rPr>
        <w:t xml:space="preserve">Locum </w:t>
      </w:r>
      <w:r w:rsidRPr="00FA4210">
        <w:rPr>
          <w:rFonts w:ascii="Arial" w:hAnsi="Arial" w:cs="Arial"/>
          <w:color w:val="002060"/>
          <w:sz w:val="22"/>
          <w:szCs w:val="22"/>
        </w:rPr>
        <w:t xml:space="preserve">Consultant for the Interventional Neuroradiology Service based in INS on the Queen Elizabeth University Hospital (QEUH) campus in NHS Greater Glasgow and Clyde. </w:t>
      </w:r>
    </w:p>
    <w:p w14:paraId="164A7D45" w14:textId="77777777" w:rsidR="00FA4210" w:rsidRPr="00FA4210" w:rsidRDefault="00FA4210" w:rsidP="00FA4210">
      <w:pPr>
        <w:rPr>
          <w:rFonts w:ascii="Arial" w:hAnsi="Arial" w:cs="Arial"/>
          <w:color w:val="002060"/>
          <w:sz w:val="22"/>
          <w:szCs w:val="22"/>
        </w:rPr>
      </w:pPr>
    </w:p>
    <w:p w14:paraId="42B481C7"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There will be flexibility in organisation of job plans and candidates are encouraged to discuss any specific areas of interest with the Clinical Director. </w:t>
      </w:r>
    </w:p>
    <w:p w14:paraId="21E39499" w14:textId="77777777" w:rsidR="00FA4210" w:rsidRPr="00FA4210" w:rsidRDefault="00FA4210" w:rsidP="00FA4210">
      <w:pPr>
        <w:rPr>
          <w:rFonts w:ascii="Arial" w:hAnsi="Arial" w:cs="Arial"/>
          <w:color w:val="002060"/>
          <w:sz w:val="22"/>
          <w:szCs w:val="22"/>
        </w:rPr>
      </w:pPr>
    </w:p>
    <w:p w14:paraId="32C87B3D"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The team is committed to ongoing quality improvement of their service and we are keen to support candidates who are looking for the opportunity to develop/maintain areas of research interest. </w:t>
      </w:r>
    </w:p>
    <w:p w14:paraId="502C9BD7" w14:textId="77777777" w:rsidR="00FA4210" w:rsidRPr="00FA4210" w:rsidRDefault="00FA4210" w:rsidP="00FA4210">
      <w:pPr>
        <w:rPr>
          <w:rFonts w:ascii="Arial" w:hAnsi="Arial" w:cs="Arial"/>
          <w:color w:val="002060"/>
          <w:sz w:val="22"/>
          <w:szCs w:val="22"/>
        </w:rPr>
      </w:pPr>
    </w:p>
    <w:p w14:paraId="5A636849"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An interest in teaching and training is also encouraged.  Consultants can be involved in undergraduate and postgraduate teaching, and may be offered an honorary position by the University of Glasgow.  </w:t>
      </w:r>
    </w:p>
    <w:p w14:paraId="32A4A8EA" w14:textId="77777777" w:rsidR="00FA4210" w:rsidRPr="00FA4210" w:rsidRDefault="00FA4210" w:rsidP="00FA4210">
      <w:pPr>
        <w:rPr>
          <w:rFonts w:ascii="Arial" w:hAnsi="Arial" w:cs="Arial"/>
          <w:color w:val="002060"/>
          <w:sz w:val="22"/>
          <w:szCs w:val="22"/>
        </w:rPr>
      </w:pPr>
    </w:p>
    <w:p w14:paraId="71F0DE2A" w14:textId="77777777" w:rsidR="00FA4210" w:rsidRPr="00FA4210" w:rsidRDefault="00FA4210" w:rsidP="00FA4210">
      <w:pPr>
        <w:rPr>
          <w:rFonts w:ascii="Arial" w:hAnsi="Arial" w:cs="Arial"/>
          <w:i/>
          <w:color w:val="002060"/>
          <w:sz w:val="22"/>
          <w:szCs w:val="22"/>
        </w:rPr>
      </w:pPr>
      <w:r w:rsidRPr="00FA4210">
        <w:rPr>
          <w:rFonts w:ascii="Arial" w:hAnsi="Arial" w:cs="Arial"/>
          <w:color w:val="002060"/>
          <w:sz w:val="22"/>
          <w:szCs w:val="22"/>
        </w:rPr>
        <w:t xml:space="preserve">The job plan is negotiable and will be agreed between the successful applicant, Clinical Lead and the Clinical Director and is subject to annual review.  </w:t>
      </w:r>
    </w:p>
    <w:p w14:paraId="4087E433" w14:textId="77777777" w:rsidR="00FA4210" w:rsidRPr="00FA4210" w:rsidRDefault="00FA4210" w:rsidP="00FA4210">
      <w:pPr>
        <w:rPr>
          <w:rFonts w:ascii="Arial" w:hAnsi="Arial" w:cs="Arial"/>
          <w:b/>
          <w:bCs/>
          <w:color w:val="002060"/>
          <w:sz w:val="22"/>
          <w:szCs w:val="22"/>
        </w:rPr>
      </w:pPr>
    </w:p>
    <w:p w14:paraId="384A4495" w14:textId="77777777" w:rsidR="00FA4210" w:rsidRPr="00FA4210" w:rsidRDefault="00FA4210" w:rsidP="00FA4210">
      <w:pPr>
        <w:widowControl w:val="0"/>
        <w:jc w:val="both"/>
        <w:rPr>
          <w:rFonts w:ascii="Arial" w:hAnsi="Arial" w:cs="Arial"/>
          <w:b/>
          <w:color w:val="002060"/>
          <w:sz w:val="22"/>
          <w:szCs w:val="22"/>
        </w:rPr>
      </w:pPr>
      <w:r w:rsidRPr="00FA4210">
        <w:rPr>
          <w:rFonts w:ascii="Arial" w:hAnsi="Arial" w:cs="Arial"/>
          <w:b/>
          <w:color w:val="002060"/>
          <w:sz w:val="22"/>
          <w:szCs w:val="22"/>
        </w:rPr>
        <w:t>Main Duties</w:t>
      </w:r>
    </w:p>
    <w:p w14:paraId="1435C99F" w14:textId="77777777" w:rsidR="00FA4210" w:rsidRPr="00FA4210" w:rsidRDefault="00FA4210" w:rsidP="00FA4210">
      <w:pPr>
        <w:widowControl w:val="0"/>
        <w:jc w:val="both"/>
        <w:rPr>
          <w:rFonts w:ascii="Arial" w:hAnsi="Arial" w:cs="Arial"/>
          <w:b/>
          <w:color w:val="002060"/>
          <w:sz w:val="22"/>
          <w:szCs w:val="22"/>
        </w:rPr>
      </w:pPr>
    </w:p>
    <w:p w14:paraId="6E8482CB" w14:textId="77777777" w:rsidR="00FA4210" w:rsidRPr="00FA4210" w:rsidRDefault="00FA4210" w:rsidP="00FA4210">
      <w:pPr>
        <w:widowControl w:val="0"/>
        <w:jc w:val="both"/>
        <w:rPr>
          <w:rFonts w:ascii="Arial" w:hAnsi="Arial" w:cs="Arial"/>
          <w:b/>
          <w:color w:val="002060"/>
          <w:sz w:val="22"/>
          <w:szCs w:val="22"/>
        </w:rPr>
      </w:pPr>
      <w:r w:rsidRPr="00FA4210">
        <w:rPr>
          <w:rFonts w:ascii="Arial" w:hAnsi="Arial" w:cs="Arial"/>
          <w:b/>
          <w:color w:val="002060"/>
          <w:sz w:val="22"/>
          <w:szCs w:val="22"/>
        </w:rPr>
        <w:t>Clinical:</w:t>
      </w:r>
    </w:p>
    <w:p w14:paraId="6C9AA220" w14:textId="77777777" w:rsidR="00FA4210" w:rsidRPr="00FA4210" w:rsidRDefault="00FA4210" w:rsidP="00FA4210">
      <w:pPr>
        <w:widowControl w:val="0"/>
        <w:jc w:val="both"/>
        <w:rPr>
          <w:rFonts w:ascii="Arial" w:hAnsi="Arial" w:cs="Arial"/>
          <w:color w:val="002060"/>
          <w:sz w:val="22"/>
          <w:szCs w:val="22"/>
        </w:rPr>
      </w:pPr>
      <w:r w:rsidRPr="00FA4210">
        <w:rPr>
          <w:rFonts w:ascii="Arial" w:hAnsi="Arial" w:cs="Arial"/>
          <w:color w:val="002060"/>
          <w:sz w:val="22"/>
          <w:szCs w:val="22"/>
        </w:rPr>
        <w:t>The duties of the post include:</w:t>
      </w:r>
    </w:p>
    <w:p w14:paraId="034A938D" w14:textId="77777777" w:rsidR="00FA4210" w:rsidRPr="00FA4210" w:rsidRDefault="00FA4210" w:rsidP="00FA4210">
      <w:pPr>
        <w:numPr>
          <w:ilvl w:val="0"/>
          <w:numId w:val="35"/>
        </w:numPr>
        <w:overflowPunct w:val="0"/>
        <w:autoSpaceDE w:val="0"/>
        <w:autoSpaceDN w:val="0"/>
        <w:adjustRightInd w:val="0"/>
        <w:jc w:val="both"/>
        <w:textAlignment w:val="baseline"/>
        <w:rPr>
          <w:rFonts w:ascii="Arial" w:hAnsi="Arial" w:cs="Arial"/>
          <w:color w:val="002060"/>
          <w:sz w:val="22"/>
          <w:szCs w:val="22"/>
        </w:rPr>
      </w:pPr>
      <w:r w:rsidRPr="00FA4210">
        <w:rPr>
          <w:rFonts w:ascii="Arial" w:hAnsi="Arial" w:cs="Arial"/>
          <w:color w:val="002060"/>
          <w:sz w:val="22"/>
          <w:szCs w:val="22"/>
        </w:rPr>
        <w:t xml:space="preserve">Participation in multidisciplinary patient management, including attendance at weekly national MDT with colleagues from NHS Lothian </w:t>
      </w:r>
    </w:p>
    <w:p w14:paraId="5F0B2751" w14:textId="77777777" w:rsidR="00FA4210" w:rsidRPr="00FA4210" w:rsidRDefault="00FA4210" w:rsidP="00FA4210">
      <w:pPr>
        <w:widowControl w:val="0"/>
        <w:numPr>
          <w:ilvl w:val="0"/>
          <w:numId w:val="35"/>
        </w:numPr>
        <w:jc w:val="both"/>
        <w:rPr>
          <w:rFonts w:ascii="Arial" w:hAnsi="Arial" w:cs="Arial"/>
          <w:color w:val="002060"/>
          <w:sz w:val="22"/>
          <w:szCs w:val="22"/>
        </w:rPr>
      </w:pPr>
      <w:r w:rsidRPr="00FA4210">
        <w:rPr>
          <w:rFonts w:ascii="Arial" w:hAnsi="Arial" w:cs="Arial"/>
          <w:color w:val="002060"/>
          <w:sz w:val="22"/>
          <w:szCs w:val="22"/>
        </w:rPr>
        <w:t>Provision of emergency and elective Interventional Neuroradiology Services</w:t>
      </w:r>
    </w:p>
    <w:p w14:paraId="49F036E1" w14:textId="77777777" w:rsidR="00FA4210" w:rsidRPr="00FA4210" w:rsidRDefault="00FA4210" w:rsidP="00FA4210">
      <w:pPr>
        <w:widowControl w:val="0"/>
        <w:numPr>
          <w:ilvl w:val="0"/>
          <w:numId w:val="35"/>
        </w:numPr>
        <w:jc w:val="both"/>
        <w:rPr>
          <w:rFonts w:ascii="Arial" w:hAnsi="Arial" w:cs="Arial"/>
          <w:color w:val="002060"/>
          <w:sz w:val="22"/>
          <w:szCs w:val="22"/>
        </w:rPr>
      </w:pPr>
      <w:r w:rsidRPr="00FA4210">
        <w:rPr>
          <w:rFonts w:ascii="Arial" w:hAnsi="Arial" w:cs="Arial"/>
          <w:color w:val="002060"/>
          <w:sz w:val="22"/>
          <w:szCs w:val="22"/>
        </w:rPr>
        <w:t>Provision of outpatient service and advice to referrers, patients and their families</w:t>
      </w:r>
    </w:p>
    <w:p w14:paraId="1F762829" w14:textId="77777777" w:rsidR="00FA4210" w:rsidRPr="00FA4210" w:rsidRDefault="00FA4210" w:rsidP="00FA4210">
      <w:pPr>
        <w:widowControl w:val="0"/>
        <w:jc w:val="both"/>
        <w:rPr>
          <w:rFonts w:ascii="Arial" w:hAnsi="Arial" w:cs="Arial"/>
          <w:color w:val="002060"/>
          <w:sz w:val="22"/>
          <w:szCs w:val="22"/>
        </w:rPr>
      </w:pPr>
    </w:p>
    <w:p w14:paraId="12EF7F3E"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There is a daily rotational commitment as Duty Consultant starting at 8am to liaise with Neurosurgical colleagues regarding overnight emergencies.</w:t>
      </w:r>
    </w:p>
    <w:p w14:paraId="08F138E8" w14:textId="77777777" w:rsidR="00FA4210" w:rsidRPr="00FA4210" w:rsidRDefault="00FA4210" w:rsidP="00FA4210">
      <w:pPr>
        <w:jc w:val="both"/>
        <w:rPr>
          <w:rFonts w:ascii="Arial" w:hAnsi="Arial" w:cs="Arial"/>
          <w:color w:val="002060"/>
          <w:sz w:val="22"/>
          <w:szCs w:val="22"/>
        </w:rPr>
      </w:pPr>
    </w:p>
    <w:p w14:paraId="2920C56B"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The post holder will participate in the Scotland wide weekend/public holiday service for treatment of emergency aneurysms weekend/public holiday (initially 1:7).</w:t>
      </w:r>
    </w:p>
    <w:p w14:paraId="694268FE" w14:textId="77777777" w:rsidR="00FA4210" w:rsidRPr="00FA4210" w:rsidRDefault="00FA4210" w:rsidP="00FA4210">
      <w:pPr>
        <w:jc w:val="both"/>
        <w:rPr>
          <w:rFonts w:ascii="Arial" w:hAnsi="Arial" w:cs="Arial"/>
          <w:color w:val="002060"/>
          <w:sz w:val="22"/>
          <w:szCs w:val="22"/>
        </w:rPr>
      </w:pPr>
    </w:p>
    <w:p w14:paraId="33C2D149"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 xml:space="preserve">The postholder will be expected to report MRA/CTA relevant to Interventional cases including follow up.  Diagnostic angiography will also be included in the job plan.  </w:t>
      </w:r>
    </w:p>
    <w:p w14:paraId="53E39E68" w14:textId="77777777" w:rsidR="00FA4210" w:rsidRPr="00FA4210" w:rsidRDefault="00FA4210" w:rsidP="00FA4210">
      <w:pPr>
        <w:jc w:val="both"/>
        <w:rPr>
          <w:rFonts w:ascii="Arial" w:hAnsi="Arial" w:cs="Arial"/>
          <w:color w:val="002060"/>
          <w:sz w:val="22"/>
          <w:szCs w:val="22"/>
        </w:rPr>
      </w:pPr>
    </w:p>
    <w:p w14:paraId="5E40E128"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There will also be an opportunity for candidates to develop areas of sub-specialist interest e.g. to provide and develop interventional radiology support to the extracranial malformations service for both adult and paediatric patients.</w:t>
      </w:r>
    </w:p>
    <w:p w14:paraId="7A0AB284" w14:textId="77777777" w:rsidR="00FA4210" w:rsidRPr="00FA4210" w:rsidRDefault="00FA4210" w:rsidP="00FA4210">
      <w:pPr>
        <w:kinsoku w:val="0"/>
        <w:overflowPunct w:val="0"/>
        <w:jc w:val="both"/>
        <w:rPr>
          <w:rFonts w:ascii="Arial" w:hAnsi="Arial" w:cs="Arial"/>
          <w:b/>
          <w:bCs/>
          <w:color w:val="002060"/>
          <w:sz w:val="22"/>
          <w:szCs w:val="22"/>
        </w:rPr>
      </w:pPr>
    </w:p>
    <w:p w14:paraId="076F5CE1" w14:textId="77777777" w:rsidR="00FA4210" w:rsidRPr="00FA4210" w:rsidRDefault="00FA4210" w:rsidP="00FA4210">
      <w:pPr>
        <w:widowControl w:val="0"/>
        <w:ind w:left="720" w:hanging="720"/>
        <w:jc w:val="both"/>
        <w:rPr>
          <w:rFonts w:ascii="Arial" w:hAnsi="Arial" w:cs="Arial"/>
          <w:b/>
          <w:color w:val="002060"/>
          <w:sz w:val="22"/>
          <w:szCs w:val="22"/>
          <w:u w:val="single"/>
        </w:rPr>
      </w:pPr>
      <w:r w:rsidRPr="00FA4210">
        <w:rPr>
          <w:rFonts w:ascii="Arial" w:hAnsi="Arial" w:cs="Arial"/>
          <w:b/>
          <w:color w:val="002060"/>
          <w:sz w:val="22"/>
          <w:szCs w:val="22"/>
          <w:u w:val="single"/>
        </w:rPr>
        <w:t>Administration</w:t>
      </w:r>
    </w:p>
    <w:p w14:paraId="564ADF01" w14:textId="77777777" w:rsidR="00FA4210" w:rsidRPr="00FA4210" w:rsidRDefault="00FA4210" w:rsidP="00FA4210">
      <w:pPr>
        <w:widowControl w:val="0"/>
        <w:jc w:val="both"/>
        <w:rPr>
          <w:rFonts w:ascii="Arial" w:hAnsi="Arial" w:cs="Arial"/>
          <w:color w:val="002060"/>
          <w:sz w:val="22"/>
          <w:szCs w:val="22"/>
        </w:rPr>
      </w:pPr>
      <w:r w:rsidRPr="00FA4210">
        <w:rPr>
          <w:rFonts w:ascii="Arial" w:hAnsi="Arial" w:cs="Arial"/>
          <w:color w:val="002060"/>
          <w:sz w:val="22"/>
          <w:szCs w:val="22"/>
        </w:rPr>
        <w:t xml:space="preserve">The Clinical Director is the medical manager responsible for the medical staff within the Department. He works with the General Manager and Clinical Service Manager to ensure quality service delivery and development, clinical governance, appraisal and job planning.  </w:t>
      </w:r>
    </w:p>
    <w:p w14:paraId="115A1D35" w14:textId="77777777" w:rsidR="00FA4210" w:rsidRPr="00FA4210" w:rsidRDefault="00FA4210" w:rsidP="00FA4210">
      <w:pPr>
        <w:widowControl w:val="0"/>
        <w:jc w:val="both"/>
        <w:rPr>
          <w:rFonts w:ascii="Arial" w:hAnsi="Arial" w:cs="Arial"/>
          <w:color w:val="002060"/>
          <w:sz w:val="22"/>
          <w:szCs w:val="22"/>
        </w:rPr>
      </w:pPr>
    </w:p>
    <w:p w14:paraId="491F26B0" w14:textId="77777777" w:rsidR="00FA4210" w:rsidRPr="00FA4210" w:rsidRDefault="00FA4210" w:rsidP="00FA4210">
      <w:pPr>
        <w:widowControl w:val="0"/>
        <w:jc w:val="both"/>
        <w:rPr>
          <w:rFonts w:ascii="Arial" w:hAnsi="Arial" w:cs="Arial"/>
          <w:color w:val="002060"/>
          <w:sz w:val="22"/>
          <w:szCs w:val="22"/>
        </w:rPr>
      </w:pPr>
      <w:r w:rsidRPr="00FA4210">
        <w:rPr>
          <w:rFonts w:ascii="Arial" w:hAnsi="Arial" w:cs="Arial"/>
          <w:color w:val="002060"/>
          <w:sz w:val="22"/>
          <w:szCs w:val="22"/>
        </w:rPr>
        <w:t>Individual Consultants, supported by the Clinical Service Manager, are responsible for the organisation of their clinical service. They are also responsible for such correspondence and administrative duties that arise from these activities.</w:t>
      </w:r>
    </w:p>
    <w:p w14:paraId="4B1BFCC3" w14:textId="77777777" w:rsidR="00FA4210" w:rsidRPr="00FA4210" w:rsidRDefault="00FA4210" w:rsidP="00FA4210">
      <w:pPr>
        <w:rPr>
          <w:rFonts w:ascii="Arial" w:hAnsi="Arial" w:cs="Arial"/>
          <w:b/>
          <w:color w:val="002060"/>
          <w:sz w:val="22"/>
          <w:szCs w:val="22"/>
        </w:rPr>
      </w:pPr>
    </w:p>
    <w:p w14:paraId="0BBCA1FB" w14:textId="77777777" w:rsidR="00FA4210" w:rsidRPr="00FA4210" w:rsidRDefault="00FA4210" w:rsidP="00FA4210">
      <w:pPr>
        <w:jc w:val="both"/>
        <w:rPr>
          <w:rFonts w:ascii="Arial" w:hAnsi="Arial" w:cs="Arial"/>
          <w:b/>
          <w:color w:val="002060"/>
          <w:sz w:val="22"/>
          <w:szCs w:val="22"/>
        </w:rPr>
      </w:pPr>
      <w:r w:rsidRPr="00FA4210">
        <w:rPr>
          <w:rFonts w:ascii="Arial" w:hAnsi="Arial" w:cs="Arial"/>
          <w:b/>
          <w:color w:val="002060"/>
          <w:sz w:val="22"/>
          <w:szCs w:val="22"/>
        </w:rPr>
        <w:t>Clinical Risk Management/Patient Safety</w:t>
      </w:r>
    </w:p>
    <w:p w14:paraId="5E9EC531" w14:textId="77777777" w:rsidR="00FA4210" w:rsidRPr="00FA4210" w:rsidRDefault="00FA4210" w:rsidP="00FA4210">
      <w:pPr>
        <w:jc w:val="both"/>
        <w:rPr>
          <w:rFonts w:ascii="Arial" w:hAnsi="Arial" w:cs="Arial"/>
          <w:color w:val="002060"/>
          <w:sz w:val="22"/>
          <w:szCs w:val="22"/>
        </w:rPr>
      </w:pPr>
    </w:p>
    <w:p w14:paraId="0BFFCCAF"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The new appointee must fully engage in a positive way with the departmental clinical governance and patient safety agendas and keep up to date with all aspects related to this. A collegiate team based approach is expected.</w:t>
      </w:r>
    </w:p>
    <w:p w14:paraId="6F5C0DEB" w14:textId="77777777" w:rsidR="00FA4210" w:rsidRPr="00FA4210" w:rsidRDefault="00FA4210" w:rsidP="00FA4210">
      <w:pPr>
        <w:rPr>
          <w:rFonts w:ascii="Arial" w:hAnsi="Arial" w:cs="Arial"/>
          <w:b/>
          <w:bCs/>
          <w:color w:val="002060"/>
          <w:sz w:val="22"/>
          <w:szCs w:val="22"/>
        </w:rPr>
      </w:pPr>
    </w:p>
    <w:p w14:paraId="398EE0FD" w14:textId="77777777" w:rsidR="00FA4210" w:rsidRPr="00FA4210" w:rsidRDefault="00FA4210" w:rsidP="00FA4210">
      <w:pPr>
        <w:rPr>
          <w:rFonts w:ascii="Arial" w:hAnsi="Arial" w:cs="Arial"/>
          <w:b/>
          <w:bCs/>
          <w:color w:val="002060"/>
          <w:sz w:val="22"/>
          <w:szCs w:val="22"/>
        </w:rPr>
      </w:pPr>
      <w:r w:rsidRPr="00FA4210">
        <w:rPr>
          <w:rFonts w:ascii="Arial" w:hAnsi="Arial" w:cs="Arial"/>
          <w:b/>
          <w:bCs/>
          <w:color w:val="002060"/>
          <w:sz w:val="22"/>
          <w:szCs w:val="22"/>
        </w:rPr>
        <w:t>Indicative Job Plan</w:t>
      </w:r>
    </w:p>
    <w:p w14:paraId="395A240D" w14:textId="77777777" w:rsidR="00FA4210" w:rsidRPr="00FA4210" w:rsidRDefault="00FA4210" w:rsidP="00FA4210">
      <w:pPr>
        <w:rPr>
          <w:rFonts w:ascii="Arial" w:hAnsi="Arial" w:cs="Arial"/>
          <w:b/>
          <w:bCs/>
          <w:color w:val="002060"/>
          <w:sz w:val="22"/>
          <w:szCs w:val="22"/>
        </w:rPr>
      </w:pPr>
    </w:p>
    <w:p w14:paraId="5225CDE7"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 xml:space="preserve">Within NHS Greater Glasgow and Clyde all In Patient, Day Case and outpatient activity takes place currently in The Institute of Neurological Sciences.  </w:t>
      </w:r>
    </w:p>
    <w:p w14:paraId="0F590631" w14:textId="77777777" w:rsidR="00FA4210" w:rsidRPr="00FA4210" w:rsidRDefault="00FA4210" w:rsidP="00FA4210">
      <w:pPr>
        <w:jc w:val="both"/>
        <w:rPr>
          <w:rFonts w:ascii="Arial" w:hAnsi="Arial" w:cs="Arial"/>
          <w:color w:val="002060"/>
          <w:sz w:val="22"/>
          <w:szCs w:val="22"/>
        </w:rPr>
      </w:pPr>
    </w:p>
    <w:p w14:paraId="654F2F29" w14:textId="77777777" w:rsidR="00FA4210" w:rsidRPr="00FA4210" w:rsidRDefault="00FA4210" w:rsidP="00FA4210">
      <w:pPr>
        <w:jc w:val="both"/>
        <w:rPr>
          <w:rFonts w:ascii="Arial" w:hAnsi="Arial" w:cs="Arial"/>
          <w:bCs/>
          <w:color w:val="002060"/>
          <w:sz w:val="22"/>
          <w:szCs w:val="22"/>
        </w:rPr>
      </w:pPr>
      <w:r w:rsidRPr="00FA4210">
        <w:rPr>
          <w:rFonts w:ascii="Arial" w:hAnsi="Arial" w:cs="Arial"/>
          <w:bCs/>
          <w:color w:val="002060"/>
          <w:sz w:val="22"/>
          <w:szCs w:val="22"/>
        </w:rPr>
        <w:t>Due to the development of a pan Scotland Thrombectomy service it is anticipated that cross cover of other sites may be required in future.  In addition, the successful postholder will work jointly with INR consultant colleagues from NHS Lothian in a collaborative network approach, in addition to providing on-call weekend cover across the central belt as part of a rota.</w:t>
      </w:r>
    </w:p>
    <w:p w14:paraId="29D11BED" w14:textId="77777777" w:rsidR="00FA4210" w:rsidRPr="00FA4210" w:rsidRDefault="00FA4210" w:rsidP="00FA4210">
      <w:pPr>
        <w:jc w:val="both"/>
        <w:rPr>
          <w:rFonts w:ascii="Arial" w:hAnsi="Arial" w:cs="Arial"/>
          <w:color w:val="002060"/>
          <w:sz w:val="22"/>
          <w:szCs w:val="22"/>
        </w:rPr>
      </w:pPr>
    </w:p>
    <w:p w14:paraId="56291961"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 xml:space="preserve">The bulk of the working week will be taken up with clinical commitments described in the previous section.  </w:t>
      </w:r>
    </w:p>
    <w:p w14:paraId="01BF869E" w14:textId="77777777" w:rsidR="00FA4210" w:rsidRPr="00FA4210" w:rsidRDefault="00FA4210" w:rsidP="00FA4210">
      <w:pPr>
        <w:rPr>
          <w:rFonts w:ascii="Arial" w:hAnsi="Arial" w:cs="Arial"/>
          <w:color w:val="002060"/>
          <w:sz w:val="22"/>
          <w:szCs w:val="22"/>
        </w:rPr>
      </w:pPr>
    </w:p>
    <w:p w14:paraId="2B9C0FDA"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Some supporting professional activity is built into the weekly timetable and this should also allow for appraisal and job planning.</w:t>
      </w:r>
    </w:p>
    <w:p w14:paraId="1D18D75F" w14:textId="77777777" w:rsidR="00FA4210" w:rsidRPr="00FA4210" w:rsidRDefault="00FA4210" w:rsidP="00FA4210">
      <w:pPr>
        <w:rPr>
          <w:rFonts w:ascii="Arial" w:hAnsi="Arial" w:cs="Arial"/>
          <w:color w:val="002060"/>
          <w:sz w:val="22"/>
          <w:szCs w:val="22"/>
        </w:rPr>
      </w:pPr>
    </w:p>
    <w:p w14:paraId="5D0B1254" w14:textId="77777777" w:rsidR="00FA4210" w:rsidRPr="00FA4210" w:rsidRDefault="00FA4210" w:rsidP="00FA4210">
      <w:pPr>
        <w:rPr>
          <w:rFonts w:ascii="Arial" w:hAnsi="Arial" w:cs="Arial"/>
          <w:color w:val="002060"/>
          <w:sz w:val="22"/>
          <w:szCs w:val="22"/>
        </w:rPr>
      </w:pPr>
      <w:r w:rsidRPr="00FA4210">
        <w:rPr>
          <w:rFonts w:ascii="Arial" w:hAnsi="Arial" w:cs="Arial"/>
          <w:color w:val="002060"/>
          <w:sz w:val="22"/>
          <w:szCs w:val="22"/>
        </w:rPr>
        <w:t xml:space="preserve">An indicative timetable is provided below, though actual job plan will be agreed on appointment: </w:t>
      </w:r>
    </w:p>
    <w:p w14:paraId="0CCB10E9" w14:textId="77777777" w:rsidR="00FA4210" w:rsidRPr="00FA4210" w:rsidRDefault="00FA4210" w:rsidP="00FA4210">
      <w:pPr>
        <w:rPr>
          <w:rFonts w:ascii="Arial" w:hAnsi="Arial" w:cs="Arial"/>
          <w:color w:val="002060"/>
          <w:sz w:val="22"/>
          <w:szCs w:val="22"/>
        </w:rPr>
      </w:pPr>
    </w:p>
    <w:tbl>
      <w:tblPr>
        <w:tblW w:w="9650" w:type="dxa"/>
        <w:tblLook w:val="0000" w:firstRow="0" w:lastRow="0" w:firstColumn="0" w:lastColumn="0" w:noHBand="0" w:noVBand="0"/>
      </w:tblPr>
      <w:tblGrid>
        <w:gridCol w:w="707"/>
        <w:gridCol w:w="1437"/>
        <w:gridCol w:w="2263"/>
        <w:gridCol w:w="2035"/>
        <w:gridCol w:w="1671"/>
        <w:gridCol w:w="1537"/>
      </w:tblGrid>
      <w:tr w:rsidR="00FA4210" w:rsidRPr="00FA4210" w14:paraId="0F136DEE" w14:textId="77777777" w:rsidTr="00D01734">
        <w:tc>
          <w:tcPr>
            <w:tcW w:w="710" w:type="dxa"/>
            <w:tcBorders>
              <w:top w:val="single" w:sz="4" w:space="0" w:color="000000"/>
              <w:left w:val="single" w:sz="4" w:space="0" w:color="000000"/>
              <w:bottom w:val="single" w:sz="4" w:space="0" w:color="000000"/>
            </w:tcBorders>
            <w:shd w:val="clear" w:color="auto" w:fill="00B0F0"/>
          </w:tcPr>
          <w:p w14:paraId="65547FCD" w14:textId="77777777" w:rsidR="00FA4210" w:rsidRPr="00FA4210" w:rsidRDefault="00FA4210" w:rsidP="00D01734">
            <w:pPr>
              <w:snapToGrid w:val="0"/>
              <w:rPr>
                <w:rFonts w:ascii="Arial" w:hAnsi="Arial" w:cs="Arial"/>
                <w:color w:val="002060"/>
                <w:sz w:val="22"/>
                <w:szCs w:val="22"/>
              </w:rPr>
            </w:pPr>
          </w:p>
        </w:tc>
        <w:tc>
          <w:tcPr>
            <w:tcW w:w="1443" w:type="dxa"/>
            <w:tcBorders>
              <w:top w:val="single" w:sz="4" w:space="0" w:color="000000"/>
              <w:left w:val="single" w:sz="4" w:space="0" w:color="000000"/>
              <w:bottom w:val="single" w:sz="4" w:space="0" w:color="000000"/>
            </w:tcBorders>
            <w:shd w:val="clear" w:color="auto" w:fill="00B0F0"/>
          </w:tcPr>
          <w:p w14:paraId="75B7CE69" w14:textId="77777777" w:rsidR="00FA4210" w:rsidRPr="00FA4210" w:rsidRDefault="00FA4210" w:rsidP="00D01734">
            <w:pPr>
              <w:snapToGrid w:val="0"/>
              <w:rPr>
                <w:rFonts w:ascii="Arial" w:hAnsi="Arial" w:cs="Arial"/>
                <w:b/>
                <w:bCs/>
                <w:color w:val="002060"/>
                <w:sz w:val="22"/>
                <w:szCs w:val="22"/>
              </w:rPr>
            </w:pPr>
            <w:r w:rsidRPr="00FA4210">
              <w:rPr>
                <w:rFonts w:ascii="Arial" w:hAnsi="Arial" w:cs="Arial"/>
                <w:b/>
                <w:bCs/>
                <w:color w:val="002060"/>
                <w:sz w:val="22"/>
                <w:szCs w:val="22"/>
              </w:rPr>
              <w:t>Monday</w:t>
            </w:r>
          </w:p>
        </w:tc>
        <w:tc>
          <w:tcPr>
            <w:tcW w:w="2280" w:type="dxa"/>
            <w:tcBorders>
              <w:top w:val="single" w:sz="4" w:space="0" w:color="000000"/>
              <w:left w:val="single" w:sz="4" w:space="0" w:color="000000"/>
              <w:bottom w:val="single" w:sz="4" w:space="0" w:color="000000"/>
            </w:tcBorders>
            <w:shd w:val="clear" w:color="auto" w:fill="00B0F0"/>
          </w:tcPr>
          <w:p w14:paraId="27768469" w14:textId="77777777" w:rsidR="00FA4210" w:rsidRPr="00FA4210" w:rsidRDefault="00FA4210" w:rsidP="00D01734">
            <w:pPr>
              <w:snapToGrid w:val="0"/>
              <w:rPr>
                <w:rFonts w:ascii="Arial" w:hAnsi="Arial" w:cs="Arial"/>
                <w:b/>
                <w:bCs/>
                <w:color w:val="002060"/>
                <w:sz w:val="22"/>
                <w:szCs w:val="22"/>
              </w:rPr>
            </w:pPr>
            <w:r w:rsidRPr="00FA4210">
              <w:rPr>
                <w:rFonts w:ascii="Arial" w:hAnsi="Arial" w:cs="Arial"/>
                <w:b/>
                <w:bCs/>
                <w:color w:val="002060"/>
                <w:sz w:val="22"/>
                <w:szCs w:val="22"/>
              </w:rPr>
              <w:t>Tuesday</w:t>
            </w:r>
          </w:p>
        </w:tc>
        <w:tc>
          <w:tcPr>
            <w:tcW w:w="2040" w:type="dxa"/>
            <w:tcBorders>
              <w:top w:val="single" w:sz="4" w:space="0" w:color="000000"/>
              <w:left w:val="single" w:sz="4" w:space="0" w:color="000000"/>
              <w:bottom w:val="single" w:sz="4" w:space="0" w:color="000000"/>
            </w:tcBorders>
            <w:shd w:val="clear" w:color="auto" w:fill="00B0F0"/>
          </w:tcPr>
          <w:p w14:paraId="08C28A23" w14:textId="77777777" w:rsidR="00FA4210" w:rsidRPr="00FA4210" w:rsidRDefault="00FA4210" w:rsidP="00D01734">
            <w:pPr>
              <w:snapToGrid w:val="0"/>
              <w:rPr>
                <w:rFonts w:ascii="Arial" w:hAnsi="Arial" w:cs="Arial"/>
                <w:b/>
                <w:bCs/>
                <w:color w:val="002060"/>
                <w:sz w:val="22"/>
                <w:szCs w:val="22"/>
              </w:rPr>
            </w:pPr>
            <w:r w:rsidRPr="00FA4210">
              <w:rPr>
                <w:rFonts w:ascii="Arial" w:hAnsi="Arial" w:cs="Arial"/>
                <w:b/>
                <w:bCs/>
                <w:color w:val="002060"/>
                <w:sz w:val="22"/>
                <w:szCs w:val="22"/>
              </w:rPr>
              <w:t>Wednesday</w:t>
            </w:r>
          </w:p>
        </w:tc>
        <w:tc>
          <w:tcPr>
            <w:tcW w:w="1680" w:type="dxa"/>
            <w:tcBorders>
              <w:top w:val="single" w:sz="4" w:space="0" w:color="000000"/>
              <w:left w:val="single" w:sz="4" w:space="0" w:color="000000"/>
              <w:bottom w:val="single" w:sz="4" w:space="0" w:color="000000"/>
            </w:tcBorders>
            <w:shd w:val="clear" w:color="auto" w:fill="00B0F0"/>
          </w:tcPr>
          <w:p w14:paraId="2A3A19F6" w14:textId="77777777" w:rsidR="00FA4210" w:rsidRPr="00FA4210" w:rsidRDefault="00FA4210" w:rsidP="00D01734">
            <w:pPr>
              <w:snapToGrid w:val="0"/>
              <w:rPr>
                <w:rFonts w:ascii="Arial" w:hAnsi="Arial" w:cs="Arial"/>
                <w:b/>
                <w:bCs/>
                <w:color w:val="002060"/>
                <w:sz w:val="22"/>
                <w:szCs w:val="22"/>
              </w:rPr>
            </w:pPr>
            <w:r w:rsidRPr="00FA4210">
              <w:rPr>
                <w:rFonts w:ascii="Arial" w:hAnsi="Arial" w:cs="Arial"/>
                <w:b/>
                <w:bCs/>
                <w:color w:val="002060"/>
                <w:sz w:val="22"/>
                <w:szCs w:val="22"/>
              </w:rPr>
              <w:t>Thursday</w:t>
            </w:r>
          </w:p>
        </w:tc>
        <w:tc>
          <w:tcPr>
            <w:tcW w:w="1497" w:type="dxa"/>
            <w:tcBorders>
              <w:top w:val="single" w:sz="4" w:space="0" w:color="000000"/>
              <w:left w:val="single" w:sz="4" w:space="0" w:color="000000"/>
              <w:bottom w:val="single" w:sz="4" w:space="0" w:color="000000"/>
              <w:right w:val="single" w:sz="4" w:space="0" w:color="000000"/>
            </w:tcBorders>
            <w:shd w:val="clear" w:color="auto" w:fill="00B0F0"/>
          </w:tcPr>
          <w:p w14:paraId="1202C385" w14:textId="77777777" w:rsidR="00FA4210" w:rsidRPr="00FA4210" w:rsidRDefault="00FA4210" w:rsidP="00D01734">
            <w:pPr>
              <w:snapToGrid w:val="0"/>
              <w:rPr>
                <w:rFonts w:ascii="Arial" w:hAnsi="Arial" w:cs="Arial"/>
                <w:b/>
                <w:bCs/>
                <w:color w:val="002060"/>
                <w:sz w:val="22"/>
                <w:szCs w:val="22"/>
              </w:rPr>
            </w:pPr>
            <w:r w:rsidRPr="00FA4210">
              <w:rPr>
                <w:rFonts w:ascii="Arial" w:hAnsi="Arial" w:cs="Arial"/>
                <w:b/>
                <w:bCs/>
                <w:color w:val="002060"/>
                <w:sz w:val="22"/>
                <w:szCs w:val="22"/>
              </w:rPr>
              <w:t>Friday</w:t>
            </w:r>
          </w:p>
        </w:tc>
      </w:tr>
      <w:tr w:rsidR="00FA4210" w:rsidRPr="00FA4210" w14:paraId="7D6EC934" w14:textId="77777777" w:rsidTr="00D01734">
        <w:tc>
          <w:tcPr>
            <w:tcW w:w="710" w:type="dxa"/>
            <w:tcBorders>
              <w:top w:val="single" w:sz="4" w:space="0" w:color="000000"/>
              <w:left w:val="single" w:sz="4" w:space="0" w:color="000000"/>
              <w:bottom w:val="single" w:sz="4" w:space="0" w:color="000000"/>
            </w:tcBorders>
            <w:shd w:val="clear" w:color="auto" w:fill="00B0F0"/>
          </w:tcPr>
          <w:p w14:paraId="776D082B" w14:textId="77777777" w:rsidR="00FA4210" w:rsidRPr="00FA4210" w:rsidRDefault="00FA4210" w:rsidP="00D01734">
            <w:pPr>
              <w:snapToGrid w:val="0"/>
              <w:rPr>
                <w:rFonts w:ascii="Arial" w:hAnsi="Arial" w:cs="Arial"/>
                <w:b/>
                <w:bCs/>
                <w:color w:val="002060"/>
                <w:sz w:val="22"/>
                <w:szCs w:val="22"/>
              </w:rPr>
            </w:pPr>
            <w:r w:rsidRPr="00FA4210">
              <w:rPr>
                <w:rFonts w:ascii="Arial" w:hAnsi="Arial" w:cs="Arial"/>
                <w:b/>
                <w:bCs/>
                <w:color w:val="002060"/>
                <w:sz w:val="22"/>
                <w:szCs w:val="22"/>
              </w:rPr>
              <w:t>AM</w:t>
            </w:r>
          </w:p>
        </w:tc>
        <w:tc>
          <w:tcPr>
            <w:tcW w:w="1443" w:type="dxa"/>
            <w:tcBorders>
              <w:top w:val="single" w:sz="4" w:space="0" w:color="000000"/>
              <w:left w:val="single" w:sz="4" w:space="0" w:color="000000"/>
              <w:bottom w:val="single" w:sz="4" w:space="0" w:color="000000"/>
            </w:tcBorders>
            <w:shd w:val="clear" w:color="auto" w:fill="F2F2F2"/>
          </w:tcPr>
          <w:p w14:paraId="2CDF491E"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 xml:space="preserve">Planning meeting/ Reporting </w:t>
            </w:r>
          </w:p>
        </w:tc>
        <w:tc>
          <w:tcPr>
            <w:tcW w:w="2280" w:type="dxa"/>
            <w:tcBorders>
              <w:top w:val="single" w:sz="4" w:space="0" w:color="000000"/>
              <w:left w:val="single" w:sz="4" w:space="0" w:color="000000"/>
              <w:bottom w:val="single" w:sz="4" w:space="0" w:color="000000"/>
            </w:tcBorders>
            <w:shd w:val="clear" w:color="auto" w:fill="F2F2F2"/>
          </w:tcPr>
          <w:p w14:paraId="0D04C22B"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National MDT</w:t>
            </w:r>
          </w:p>
        </w:tc>
        <w:tc>
          <w:tcPr>
            <w:tcW w:w="2040" w:type="dxa"/>
            <w:tcBorders>
              <w:top w:val="single" w:sz="4" w:space="0" w:color="000000"/>
              <w:left w:val="single" w:sz="4" w:space="0" w:color="000000"/>
              <w:bottom w:val="single" w:sz="4" w:space="0" w:color="000000"/>
            </w:tcBorders>
            <w:shd w:val="clear" w:color="auto" w:fill="F2F2F2"/>
          </w:tcPr>
          <w:p w14:paraId="0A999CED"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Interventional support/ reporting/admin</w:t>
            </w:r>
          </w:p>
        </w:tc>
        <w:tc>
          <w:tcPr>
            <w:tcW w:w="1680" w:type="dxa"/>
            <w:tcBorders>
              <w:top w:val="single" w:sz="4" w:space="0" w:color="000000"/>
              <w:left w:val="single" w:sz="4" w:space="0" w:color="000000"/>
              <w:bottom w:val="single" w:sz="4" w:space="0" w:color="000000"/>
            </w:tcBorders>
            <w:shd w:val="clear" w:color="auto" w:fill="F2F2F2"/>
          </w:tcPr>
          <w:p w14:paraId="4225F781"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SPA</w:t>
            </w:r>
          </w:p>
        </w:tc>
        <w:tc>
          <w:tcPr>
            <w:tcW w:w="1497" w:type="dxa"/>
            <w:tcBorders>
              <w:top w:val="single" w:sz="4" w:space="0" w:color="000000"/>
              <w:left w:val="single" w:sz="4" w:space="0" w:color="000000"/>
              <w:bottom w:val="single" w:sz="4" w:space="0" w:color="000000"/>
              <w:right w:val="single" w:sz="4" w:space="0" w:color="000000"/>
            </w:tcBorders>
            <w:shd w:val="clear" w:color="auto" w:fill="F2F2F2"/>
          </w:tcPr>
          <w:p w14:paraId="4594EDAC"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Interventional Session</w:t>
            </w:r>
          </w:p>
        </w:tc>
      </w:tr>
      <w:tr w:rsidR="00FA4210" w:rsidRPr="00FA4210" w14:paraId="5AFE2712" w14:textId="77777777" w:rsidTr="00D01734">
        <w:tc>
          <w:tcPr>
            <w:tcW w:w="710" w:type="dxa"/>
            <w:tcBorders>
              <w:top w:val="single" w:sz="4" w:space="0" w:color="000000"/>
              <w:left w:val="single" w:sz="4" w:space="0" w:color="000000"/>
              <w:bottom w:val="single" w:sz="4" w:space="0" w:color="000000"/>
            </w:tcBorders>
            <w:shd w:val="clear" w:color="auto" w:fill="00B0F0"/>
          </w:tcPr>
          <w:p w14:paraId="1E29DB69" w14:textId="77777777" w:rsidR="00FA4210" w:rsidRPr="00FA4210" w:rsidRDefault="00FA4210" w:rsidP="00D01734">
            <w:pPr>
              <w:snapToGrid w:val="0"/>
              <w:rPr>
                <w:rFonts w:ascii="Arial" w:hAnsi="Arial" w:cs="Arial"/>
                <w:b/>
                <w:bCs/>
                <w:color w:val="002060"/>
                <w:sz w:val="22"/>
                <w:szCs w:val="22"/>
              </w:rPr>
            </w:pPr>
            <w:r w:rsidRPr="00FA4210">
              <w:rPr>
                <w:rFonts w:ascii="Arial" w:hAnsi="Arial" w:cs="Arial"/>
                <w:b/>
                <w:bCs/>
                <w:color w:val="002060"/>
                <w:sz w:val="22"/>
                <w:szCs w:val="22"/>
              </w:rPr>
              <w:t>PM</w:t>
            </w:r>
          </w:p>
        </w:tc>
        <w:tc>
          <w:tcPr>
            <w:tcW w:w="1443" w:type="dxa"/>
            <w:tcBorders>
              <w:top w:val="single" w:sz="4" w:space="0" w:color="000000"/>
              <w:left w:val="single" w:sz="4" w:space="0" w:color="000000"/>
              <w:bottom w:val="single" w:sz="4" w:space="0" w:color="000000"/>
            </w:tcBorders>
            <w:shd w:val="clear" w:color="auto" w:fill="F2F2F2"/>
          </w:tcPr>
          <w:p w14:paraId="46D30703"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 xml:space="preserve">On call/ Flexible </w:t>
            </w:r>
          </w:p>
        </w:tc>
        <w:tc>
          <w:tcPr>
            <w:tcW w:w="2280" w:type="dxa"/>
            <w:tcBorders>
              <w:top w:val="single" w:sz="4" w:space="0" w:color="000000"/>
              <w:left w:val="single" w:sz="4" w:space="0" w:color="000000"/>
              <w:bottom w:val="single" w:sz="4" w:space="0" w:color="000000"/>
            </w:tcBorders>
            <w:shd w:val="clear" w:color="auto" w:fill="F2F2F2"/>
          </w:tcPr>
          <w:p w14:paraId="28C0DCF3"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Interventional Session</w:t>
            </w:r>
          </w:p>
        </w:tc>
        <w:tc>
          <w:tcPr>
            <w:tcW w:w="2040" w:type="dxa"/>
            <w:tcBorders>
              <w:top w:val="single" w:sz="4" w:space="0" w:color="000000"/>
              <w:left w:val="single" w:sz="4" w:space="0" w:color="000000"/>
              <w:bottom w:val="single" w:sz="4" w:space="0" w:color="000000"/>
            </w:tcBorders>
            <w:shd w:val="clear" w:color="auto" w:fill="F2F2F2"/>
          </w:tcPr>
          <w:p w14:paraId="09E92E79"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Interventional support/ reporting/admin.</w:t>
            </w:r>
          </w:p>
        </w:tc>
        <w:tc>
          <w:tcPr>
            <w:tcW w:w="1680" w:type="dxa"/>
            <w:tcBorders>
              <w:top w:val="single" w:sz="4" w:space="0" w:color="000000"/>
              <w:left w:val="single" w:sz="4" w:space="0" w:color="000000"/>
              <w:bottom w:val="single" w:sz="4" w:space="0" w:color="000000"/>
            </w:tcBorders>
            <w:shd w:val="clear" w:color="auto" w:fill="F2F2F2"/>
          </w:tcPr>
          <w:p w14:paraId="51A8836A"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Rotation: Reporting/</w:t>
            </w:r>
          </w:p>
          <w:p w14:paraId="48C660D5"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MDT/Clinic</w:t>
            </w:r>
          </w:p>
        </w:tc>
        <w:tc>
          <w:tcPr>
            <w:tcW w:w="1497" w:type="dxa"/>
            <w:tcBorders>
              <w:top w:val="single" w:sz="4" w:space="0" w:color="000000"/>
              <w:left w:val="single" w:sz="4" w:space="0" w:color="000000"/>
              <w:bottom w:val="single" w:sz="4" w:space="0" w:color="000000"/>
              <w:right w:val="single" w:sz="4" w:space="0" w:color="000000"/>
            </w:tcBorders>
            <w:shd w:val="clear" w:color="auto" w:fill="F2F2F2"/>
          </w:tcPr>
          <w:p w14:paraId="7D7DB7B9" w14:textId="77777777" w:rsidR="00FA4210" w:rsidRPr="00FA4210" w:rsidRDefault="00FA4210" w:rsidP="00D01734">
            <w:pPr>
              <w:snapToGrid w:val="0"/>
              <w:rPr>
                <w:rFonts w:ascii="Arial" w:hAnsi="Arial" w:cs="Arial"/>
                <w:color w:val="002060"/>
                <w:sz w:val="22"/>
                <w:szCs w:val="22"/>
              </w:rPr>
            </w:pPr>
            <w:r w:rsidRPr="00FA4210">
              <w:rPr>
                <w:rFonts w:ascii="Arial" w:hAnsi="Arial" w:cs="Arial"/>
                <w:color w:val="002060"/>
                <w:sz w:val="22"/>
                <w:szCs w:val="22"/>
              </w:rPr>
              <w:t>Interventional Session</w:t>
            </w:r>
          </w:p>
        </w:tc>
      </w:tr>
    </w:tbl>
    <w:p w14:paraId="632DC8E9" w14:textId="77777777" w:rsidR="00FA4210" w:rsidRPr="00FA4210" w:rsidRDefault="00FA4210" w:rsidP="00FA4210">
      <w:pPr>
        <w:rPr>
          <w:rFonts w:ascii="Arial" w:hAnsi="Arial" w:cs="Arial"/>
          <w:color w:val="002060"/>
          <w:sz w:val="22"/>
          <w:szCs w:val="22"/>
        </w:rPr>
      </w:pPr>
    </w:p>
    <w:p w14:paraId="6E8177A5"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It is anticipated that developments, in particular the introduction of a Thrombectomy Service, will impact on out of hours commitments in future.</w:t>
      </w:r>
    </w:p>
    <w:p w14:paraId="77D7EF72" w14:textId="77777777" w:rsidR="00FA4210" w:rsidRPr="00FA4210" w:rsidRDefault="00FA4210" w:rsidP="00FA4210">
      <w:pPr>
        <w:jc w:val="both"/>
        <w:rPr>
          <w:rFonts w:ascii="Arial" w:hAnsi="Arial" w:cs="Arial"/>
          <w:color w:val="002060"/>
          <w:sz w:val="22"/>
          <w:szCs w:val="22"/>
        </w:rPr>
      </w:pPr>
    </w:p>
    <w:p w14:paraId="3209E805"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 xml:space="preserve">The exact composition and timing of clinical sessions will depend both on departmental need and the applicant’s skills/special interests.  </w:t>
      </w:r>
    </w:p>
    <w:p w14:paraId="4116C82E" w14:textId="77777777" w:rsidR="00FA4210" w:rsidRPr="00FA4210" w:rsidRDefault="00FA4210" w:rsidP="00FA4210">
      <w:pPr>
        <w:rPr>
          <w:rFonts w:ascii="Arial" w:hAnsi="Arial" w:cs="Arial"/>
          <w:color w:val="002060"/>
          <w:sz w:val="22"/>
          <w:szCs w:val="22"/>
        </w:rPr>
      </w:pPr>
    </w:p>
    <w:p w14:paraId="220A67AD"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NHS Greater Glasgow and Clyde initially allocates all full time consultants 10 Programmed Activities (PAs)  made up of 9 PAs in Direct Clinical Care (DCC) and one core Supporting Professional Activities (SPA) for Continuous Professional Development (CPD), audit, clinical governance, appraisal, revalidation, job planning, internal routine communication and management meetings. The precise allocation of Supporting Professional Activities (SPA) time and associate objectives will, however, be agreed with the successful applicant and will be reviewed at annual job planning.</w:t>
      </w:r>
    </w:p>
    <w:p w14:paraId="04381EF5" w14:textId="77777777" w:rsidR="00FA4210" w:rsidRPr="00FA4210" w:rsidRDefault="00FA4210" w:rsidP="00FA4210">
      <w:pPr>
        <w:jc w:val="both"/>
        <w:rPr>
          <w:rFonts w:ascii="Arial" w:hAnsi="Arial" w:cs="Arial"/>
          <w:b/>
          <w:color w:val="002060"/>
          <w:sz w:val="22"/>
          <w:szCs w:val="22"/>
        </w:rPr>
      </w:pPr>
    </w:p>
    <w:p w14:paraId="78085EF0"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Once the candidate has been appointed more SPA time may be agreed for additional activities which takes place outside direct clinical care. These activities must be specifically and clearly identified and be agreed with the candidate and desired by the department. </w:t>
      </w:r>
    </w:p>
    <w:p w14:paraId="742F1765" w14:textId="77777777" w:rsidR="00FA4210" w:rsidRPr="00FA4210" w:rsidRDefault="00FA4210" w:rsidP="00FA4210">
      <w:pPr>
        <w:jc w:val="both"/>
        <w:rPr>
          <w:rFonts w:ascii="Arial" w:hAnsi="Arial" w:cs="Arial"/>
          <w:color w:val="002060"/>
          <w:sz w:val="22"/>
          <w:szCs w:val="22"/>
        </w:rPr>
      </w:pPr>
    </w:p>
    <w:p w14:paraId="4DA1616C" w14:textId="77777777" w:rsidR="00FA4210" w:rsidRPr="00FA4210" w:rsidRDefault="00FA4210" w:rsidP="00FA4210">
      <w:pPr>
        <w:jc w:val="both"/>
        <w:rPr>
          <w:rFonts w:ascii="Arial" w:hAnsi="Arial" w:cs="Arial"/>
          <w:color w:val="002060"/>
          <w:sz w:val="22"/>
          <w:szCs w:val="22"/>
        </w:rPr>
      </w:pPr>
      <w:r w:rsidRPr="00FA4210">
        <w:rPr>
          <w:rFonts w:ascii="Arial" w:hAnsi="Arial" w:cs="Arial"/>
          <w:color w:val="002060"/>
          <w:sz w:val="22"/>
          <w:szCs w:val="22"/>
        </w:rPr>
        <w:t xml:space="preserve">As with established Consultants in NHS Greater Glasgow and Clyde, job plan negotiation will take place once appointed, under the Terms and Conditions of the new Consultant Contract. This job plan is negotiable and will be agreed between the successful applicant and the Clinical Director.  </w:t>
      </w:r>
    </w:p>
    <w:p w14:paraId="144215CD" w14:textId="77777777" w:rsidR="00FA4210" w:rsidRDefault="00FA4210"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7F113707" w14:textId="060267D8" w:rsidR="008502BD" w:rsidRPr="008A52ED" w:rsidRDefault="00BF2B07" w:rsidP="008A52ED">
      <w:pPr>
        <w:rPr>
          <w:rFonts w:ascii="Arial" w:hAnsi="Arial" w:cs="Arial"/>
          <w:color w:val="002060"/>
        </w:rPr>
      </w:pPr>
      <w:r>
        <w:rPr>
          <w:rFonts w:ascii="Arial" w:hAnsi="Arial" w:cs="Arial"/>
          <w:b/>
          <w:bCs/>
          <w:color w:val="002060"/>
          <w:sz w:val="32"/>
          <w:szCs w:val="32"/>
        </w:rPr>
        <w:t xml:space="preserve">Section </w:t>
      </w:r>
      <w:r w:rsidR="00FA4210">
        <w:rPr>
          <w:rFonts w:ascii="Arial" w:hAnsi="Arial" w:cs="Arial"/>
          <w:b/>
          <w:bCs/>
          <w:color w:val="002060"/>
          <w:sz w:val="32"/>
          <w:szCs w:val="32"/>
        </w:rPr>
        <w:t>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1E11D6"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64EDBE62" w14:textId="77777777" w:rsidR="008502BD" w:rsidRDefault="008502BD" w:rsidP="00CD24B9">
            <w:pPr>
              <w:rPr>
                <w:rFonts w:ascii="Arial" w:hAnsi="Arial" w:cs="Arial"/>
                <w:b/>
                <w:noProof/>
                <w:color w:val="002060"/>
              </w:rPr>
            </w:pPr>
          </w:p>
          <w:p w14:paraId="46644EF6" w14:textId="77777777" w:rsidR="00CD24B9" w:rsidRDefault="00CD24B9" w:rsidP="00CD24B9">
            <w:pPr>
              <w:rPr>
                <w:rFonts w:ascii="Arial" w:hAnsi="Arial" w:cs="Arial"/>
                <w:b/>
                <w:noProof/>
                <w:color w:val="002060"/>
              </w:rPr>
            </w:pPr>
            <w:r>
              <w:rPr>
                <w:rFonts w:ascii="Arial" w:hAnsi="Arial" w:cs="Arial"/>
                <w:b/>
                <w:noProof/>
                <w:color w:val="002060"/>
              </w:rPr>
              <w:t>Fixed Term</w:t>
            </w:r>
          </w:p>
          <w:p w14:paraId="6EE6BF0B" w14:textId="50B68094" w:rsidR="00CD24B9" w:rsidRPr="008A52ED" w:rsidRDefault="00CD24B9" w:rsidP="00CD24B9">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03B1A5A" w:rsidR="008502BD" w:rsidRPr="008A52ED" w:rsidRDefault="00CD24B9"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60146FCC" w:rsidR="008502BD" w:rsidRPr="008A52ED" w:rsidRDefault="008502BD" w:rsidP="00855109">
            <w:pPr>
              <w:jc w:val="both"/>
              <w:rPr>
                <w:rFonts w:ascii="Arial" w:hAnsi="Arial" w:cs="Arial"/>
                <w:color w:val="002060"/>
              </w:rPr>
            </w:pPr>
            <w:r w:rsidRPr="008A52ED">
              <w:rPr>
                <w:rFonts w:ascii="Arial" w:hAnsi="Arial" w:cs="Arial"/>
                <w:b/>
                <w:color w:val="002060"/>
              </w:rPr>
              <w:t xml:space="preserve">The employment is subject to </w:t>
            </w:r>
            <w:r w:rsidR="00CD24B9">
              <w:rPr>
                <w:rFonts w:ascii="Arial" w:hAnsi="Arial" w:cs="Arial"/>
                <w:b/>
                <w:color w:val="002060"/>
              </w:rPr>
              <w:t>one</w:t>
            </w:r>
            <w:r w:rsidRPr="008A52ED">
              <w:rPr>
                <w:rFonts w:ascii="Arial" w:hAnsi="Arial" w:cs="Arial"/>
                <w:b/>
                <w:color w:val="002060"/>
              </w:rPr>
              <w:t xml:space="preserve">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0B11D176"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an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1E11D6"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1E11D6"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1E11D6"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1E11D6"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1E11D6"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1E11D6"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1E11D6"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1E11D6"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1E11D6"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1E11D6"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1E11D6"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1E11D6"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1E11D6"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1E11D6"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1E11D6"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1E11D6"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162F0" w14:textId="77777777" w:rsidR="00BE345D" w:rsidRDefault="00BE345D">
      <w:r>
        <w:separator/>
      </w:r>
    </w:p>
  </w:endnote>
  <w:endnote w:type="continuationSeparator" w:id="0">
    <w:p w14:paraId="4305ACDE" w14:textId="77777777" w:rsidR="00BE345D" w:rsidRDefault="00BE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entury Gothic"/>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A035F" w14:textId="77777777" w:rsidR="00BE345D" w:rsidRDefault="00BE345D">
      <w:r>
        <w:separator/>
      </w:r>
    </w:p>
  </w:footnote>
  <w:footnote w:type="continuationSeparator" w:id="0">
    <w:p w14:paraId="0028B3AD" w14:textId="77777777" w:rsidR="00BE345D" w:rsidRDefault="00BE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1E11D6">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1E11D6">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1E11D6">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5A0EEA"/>
    <w:multiLevelType w:val="hybridMultilevel"/>
    <w:tmpl w:val="811EC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 w:numId="3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1E11D6"/>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372F7"/>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345D"/>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D24B9"/>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210"/>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7075</Words>
  <Characters>41814</Characters>
  <Application>Microsoft Office Word</Application>
  <DocSecurity>4</DocSecurity>
  <Lines>348</Lines>
  <Paragraphs>97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2023-12-20T14:12:00Z</dcterms:created>
  <dcterms:modified xsi:type="dcterms:W3CDTF">2023-12-20T14:12:00Z</dcterms:modified>
</cp:coreProperties>
</file>