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4147B6F8"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18573A">
        <w:rPr>
          <w:rFonts w:ascii="Calibri" w:hAnsi="Calibri" w:cs="Arial"/>
          <w:b/>
          <w:color w:val="002060"/>
          <w:sz w:val="48"/>
          <w:szCs w:val="22"/>
        </w:rPr>
        <w:t>Neurology</w:t>
      </w:r>
    </w:p>
    <w:p w14:paraId="309776DC" w14:textId="305128CC"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Queen Elizabeth University Hospital</w:t>
      </w:r>
    </w:p>
    <w:p w14:paraId="3DB7B143" w14:textId="06386F96"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3057A3">
        <w:rPr>
          <w:rFonts w:ascii="Calibri" w:hAnsi="Calibri" w:cs="Arial"/>
          <w:b/>
          <w:color w:val="002060"/>
          <w:sz w:val="48"/>
          <w:szCs w:val="22"/>
        </w:rPr>
        <w:t>174607</w:t>
      </w:r>
      <w:bookmarkStart w:id="0" w:name="_GoBack"/>
      <w:bookmarkEnd w:id="0"/>
    </w:p>
    <w:p w14:paraId="4B181AED" w14:textId="055D35CF"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Closing Date:</w:t>
      </w:r>
      <w:r w:rsidR="001F55B7">
        <w:rPr>
          <w:rFonts w:ascii="Calibri" w:hAnsi="Calibri" w:cs="Arial"/>
          <w:b/>
          <w:color w:val="002060"/>
          <w:sz w:val="48"/>
          <w:szCs w:val="22"/>
        </w:rPr>
        <w:t xml:space="preserve"> </w:t>
      </w:r>
      <w:r w:rsidR="003057A3">
        <w:rPr>
          <w:rFonts w:ascii="Calibri" w:hAnsi="Calibri" w:cs="Arial"/>
          <w:b/>
          <w:color w:val="002060"/>
          <w:sz w:val="48"/>
          <w:szCs w:val="22"/>
        </w:rPr>
        <w:t>31</w:t>
      </w:r>
      <w:r w:rsidR="003057A3" w:rsidRPr="003057A3">
        <w:rPr>
          <w:rFonts w:ascii="Calibri" w:hAnsi="Calibri" w:cs="Arial"/>
          <w:b/>
          <w:color w:val="002060"/>
          <w:sz w:val="48"/>
          <w:szCs w:val="22"/>
          <w:vertAlign w:val="superscript"/>
        </w:rPr>
        <w:t>st</w:t>
      </w:r>
      <w:r w:rsidR="003057A3">
        <w:rPr>
          <w:rFonts w:ascii="Calibri" w:hAnsi="Calibri" w:cs="Arial"/>
          <w:b/>
          <w:color w:val="002060"/>
          <w:sz w:val="48"/>
          <w:szCs w:val="22"/>
        </w:rPr>
        <w:t xml:space="preserve"> January 2024</w:t>
      </w:r>
    </w:p>
    <w:p w14:paraId="76CDC9CA" w14:textId="098D8232"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3057A3">
        <w:rPr>
          <w:rFonts w:ascii="Calibri" w:hAnsi="Calibri" w:cs="Arial"/>
          <w:b/>
          <w:color w:val="002060"/>
          <w:sz w:val="48"/>
          <w:szCs w:val="22"/>
        </w:rPr>
        <w:t>Late February/Early March</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41E80128" w14:textId="77777777" w:rsidR="0018573A" w:rsidRDefault="0018573A" w:rsidP="00315293">
      <w:pPr>
        <w:rPr>
          <w:rFonts w:ascii="Arial" w:hAnsi="Arial" w:cs="Arial"/>
          <w:b/>
          <w:color w:val="002060"/>
          <w:sz w:val="32"/>
        </w:rPr>
      </w:pPr>
    </w:p>
    <w:p w14:paraId="047628DA" w14:textId="77777777" w:rsidR="0018573A" w:rsidRDefault="0018573A" w:rsidP="00315293">
      <w:pPr>
        <w:rPr>
          <w:rFonts w:ascii="Arial" w:hAnsi="Arial" w:cs="Arial"/>
          <w:b/>
          <w:color w:val="002060"/>
          <w:sz w:val="32"/>
        </w:rPr>
      </w:pPr>
    </w:p>
    <w:p w14:paraId="5A5B43FF" w14:textId="7C81390A"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Making your Application</w:t>
            </w:r>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A88D584" w14:textId="77777777" w:rsidR="0018573A" w:rsidRDefault="0018573A" w:rsidP="00C92639">
      <w:pPr>
        <w:rPr>
          <w:rFonts w:ascii="Arial" w:hAnsi="Arial" w:cs="Arial"/>
          <w:b/>
          <w:color w:val="002060"/>
          <w:sz w:val="32"/>
          <w:szCs w:val="32"/>
        </w:rPr>
      </w:pPr>
    </w:p>
    <w:p w14:paraId="656D6EE7" w14:textId="77777777" w:rsidR="0018573A" w:rsidRPr="00AF6722" w:rsidRDefault="0018573A" w:rsidP="0018573A">
      <w:pPr>
        <w:jc w:val="both"/>
        <w:rPr>
          <w:rFonts w:ascii="Arial" w:hAnsi="Arial" w:cs="Arial"/>
          <w:b/>
          <w:color w:val="002060"/>
        </w:rPr>
      </w:pPr>
      <w:r w:rsidRPr="00AF6722">
        <w:rPr>
          <w:rFonts w:ascii="Arial" w:hAnsi="Arial" w:cs="Arial"/>
          <w:b/>
          <w:color w:val="002060"/>
        </w:rPr>
        <w:t>Grade:</w:t>
      </w:r>
      <w:r w:rsidRPr="00AF6722">
        <w:rPr>
          <w:rFonts w:ascii="Arial" w:hAnsi="Arial" w:cs="Arial"/>
          <w:b/>
          <w:color w:val="002060"/>
        </w:rPr>
        <w:tab/>
      </w:r>
      <w:r w:rsidRPr="00AF6722">
        <w:rPr>
          <w:rFonts w:ascii="Arial" w:hAnsi="Arial" w:cs="Arial"/>
          <w:b/>
          <w:color w:val="002060"/>
        </w:rPr>
        <w:tab/>
        <w:t>Consultant</w:t>
      </w:r>
    </w:p>
    <w:p w14:paraId="324480D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Department:        </w:t>
      </w:r>
      <w:r w:rsidRPr="00AF6722">
        <w:rPr>
          <w:rFonts w:ascii="Arial" w:hAnsi="Arial" w:cs="Arial"/>
          <w:b/>
          <w:color w:val="002060"/>
        </w:rPr>
        <w:tab/>
        <w:t>Neurology</w:t>
      </w:r>
    </w:p>
    <w:p w14:paraId="09107C2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Location: </w:t>
      </w:r>
      <w:r w:rsidRPr="00AF6722">
        <w:rPr>
          <w:rFonts w:ascii="Arial" w:hAnsi="Arial" w:cs="Arial"/>
          <w:b/>
          <w:color w:val="002060"/>
        </w:rPr>
        <w:tab/>
      </w:r>
      <w:r w:rsidRPr="00AF6722">
        <w:rPr>
          <w:rFonts w:ascii="Arial" w:hAnsi="Arial" w:cs="Arial"/>
          <w:b/>
          <w:color w:val="002060"/>
        </w:rPr>
        <w:tab/>
        <w:t>Queen Elizabeth University Hospital</w:t>
      </w:r>
    </w:p>
    <w:p w14:paraId="41B2CCF4" w14:textId="77777777" w:rsidR="00B93C8C" w:rsidRPr="00B93C8C" w:rsidRDefault="00B93C8C" w:rsidP="00C92639">
      <w:pPr>
        <w:rPr>
          <w:b/>
          <w:color w:val="002060"/>
        </w:rPr>
      </w:pPr>
    </w:p>
    <w:p w14:paraId="65DF87DC" w14:textId="45688337"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096D57">
        <w:trPr>
          <w:trHeight w:val="165"/>
        </w:trPr>
        <w:tc>
          <w:tcPr>
            <w:tcW w:w="2160" w:type="dxa"/>
            <w:shd w:val="clear" w:color="auto" w:fill="DDD9C3"/>
          </w:tcPr>
          <w:p w14:paraId="190E7503" w14:textId="77777777" w:rsidR="00B93C8C" w:rsidRPr="00B93C8C" w:rsidRDefault="00B93C8C" w:rsidP="00096D57">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096D57">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096D57">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096D57">
            <w:pPr>
              <w:pStyle w:val="Default"/>
              <w:rPr>
                <w:b/>
                <w:color w:val="002060"/>
              </w:rPr>
            </w:pPr>
            <w:r w:rsidRPr="00B93C8C">
              <w:rPr>
                <w:b/>
                <w:color w:val="002060"/>
              </w:rPr>
              <w:t xml:space="preserve">  Telephone </w:t>
            </w:r>
          </w:p>
        </w:tc>
      </w:tr>
      <w:tr w:rsidR="0018573A" w:rsidRPr="00B93C8C" w14:paraId="5114F378" w14:textId="77777777" w:rsidTr="00096D57">
        <w:trPr>
          <w:trHeight w:val="375"/>
        </w:trPr>
        <w:tc>
          <w:tcPr>
            <w:tcW w:w="2160" w:type="dxa"/>
          </w:tcPr>
          <w:p w14:paraId="6A6F4238" w14:textId="3DF585AE" w:rsidR="0018573A" w:rsidRPr="00B93C8C" w:rsidRDefault="0018573A" w:rsidP="0018573A">
            <w:pPr>
              <w:pStyle w:val="Default"/>
              <w:rPr>
                <w:color w:val="002060"/>
              </w:rPr>
            </w:pPr>
            <w:r w:rsidRPr="00AF6722">
              <w:rPr>
                <w:b/>
                <w:color w:val="002060"/>
              </w:rPr>
              <w:t xml:space="preserve">Dr </w:t>
            </w:r>
            <w:proofErr w:type="spellStart"/>
            <w:r w:rsidRPr="00AF6722">
              <w:rPr>
                <w:b/>
                <w:color w:val="002060"/>
              </w:rPr>
              <w:t>Saif</w:t>
            </w:r>
            <w:proofErr w:type="spellEnd"/>
            <w:r w:rsidRPr="00AF6722">
              <w:rPr>
                <w:b/>
                <w:color w:val="002060"/>
              </w:rPr>
              <w:t xml:space="preserve"> </w:t>
            </w:r>
            <w:proofErr w:type="spellStart"/>
            <w:r w:rsidRPr="00AF6722">
              <w:rPr>
                <w:b/>
                <w:color w:val="002060"/>
              </w:rPr>
              <w:t>Razvi</w:t>
            </w:r>
            <w:proofErr w:type="spellEnd"/>
          </w:p>
        </w:tc>
        <w:tc>
          <w:tcPr>
            <w:tcW w:w="2552" w:type="dxa"/>
          </w:tcPr>
          <w:p w14:paraId="494C4C7D" w14:textId="6199BE70" w:rsidR="0018573A" w:rsidRPr="00B93C8C" w:rsidRDefault="0018573A" w:rsidP="0018573A">
            <w:pPr>
              <w:pStyle w:val="Default"/>
              <w:ind w:left="12" w:hanging="12"/>
              <w:rPr>
                <w:color w:val="002060"/>
              </w:rPr>
            </w:pPr>
            <w:r w:rsidRPr="00AF6722">
              <w:rPr>
                <w:b/>
                <w:color w:val="002060"/>
              </w:rPr>
              <w:t>Lead Clinician</w:t>
            </w:r>
          </w:p>
        </w:tc>
        <w:tc>
          <w:tcPr>
            <w:tcW w:w="4110" w:type="dxa"/>
          </w:tcPr>
          <w:p w14:paraId="0F1F31B4" w14:textId="43990A6D" w:rsidR="0018573A" w:rsidRPr="00B93C8C" w:rsidRDefault="003057A3" w:rsidP="0018573A">
            <w:pPr>
              <w:pStyle w:val="Default"/>
              <w:ind w:left="12" w:hanging="12"/>
              <w:rPr>
                <w:color w:val="002060"/>
              </w:rPr>
            </w:pPr>
            <w:hyperlink w:history="1">
              <w:r w:rsidR="0018573A" w:rsidRPr="00AF6722">
                <w:rPr>
                  <w:rStyle w:val="Hyperlink"/>
                  <w:rFonts w:cs="Arial"/>
                  <w:b/>
                  <w:color w:val="002060"/>
                </w:rPr>
                <w:t>Saif.razvi@ggc.scot.nhs.uk</w:t>
              </w:r>
            </w:hyperlink>
            <w:r w:rsidR="0018573A" w:rsidRPr="00AF6722">
              <w:rPr>
                <w:b/>
                <w:color w:val="002060"/>
              </w:rPr>
              <w:t xml:space="preserve"> </w:t>
            </w:r>
          </w:p>
        </w:tc>
        <w:tc>
          <w:tcPr>
            <w:tcW w:w="1985" w:type="dxa"/>
          </w:tcPr>
          <w:p w14:paraId="3AC27526" w14:textId="4E70708A" w:rsidR="0018573A" w:rsidRPr="00B93C8C" w:rsidRDefault="0018573A" w:rsidP="0018573A">
            <w:pPr>
              <w:pStyle w:val="Default"/>
              <w:ind w:firstLine="15"/>
              <w:rPr>
                <w:color w:val="002060"/>
              </w:rPr>
            </w:pPr>
            <w:r w:rsidRPr="00AF6722">
              <w:rPr>
                <w:b/>
                <w:color w:val="002060"/>
              </w:rPr>
              <w:t>0141 232 7542</w:t>
            </w:r>
          </w:p>
        </w:tc>
      </w:tr>
      <w:tr w:rsidR="0018573A" w:rsidRPr="00B93C8C" w14:paraId="5A100531" w14:textId="77777777" w:rsidTr="00096D57">
        <w:trPr>
          <w:trHeight w:val="375"/>
        </w:trPr>
        <w:tc>
          <w:tcPr>
            <w:tcW w:w="2160" w:type="dxa"/>
          </w:tcPr>
          <w:p w14:paraId="2BCD1311" w14:textId="08DAE647" w:rsidR="0018573A" w:rsidRPr="00B93C8C" w:rsidRDefault="001F55B7" w:rsidP="0018573A">
            <w:pPr>
              <w:pStyle w:val="Default"/>
              <w:rPr>
                <w:color w:val="002060"/>
              </w:rPr>
            </w:pPr>
            <w:r>
              <w:rPr>
                <w:b/>
                <w:color w:val="002060"/>
              </w:rPr>
              <w:t>Sam Atkinson</w:t>
            </w:r>
          </w:p>
        </w:tc>
        <w:tc>
          <w:tcPr>
            <w:tcW w:w="2552" w:type="dxa"/>
          </w:tcPr>
          <w:p w14:paraId="75615029" w14:textId="240C8B56" w:rsidR="0018573A" w:rsidRPr="00B93C8C" w:rsidRDefault="0018573A" w:rsidP="0018573A">
            <w:pPr>
              <w:pStyle w:val="Default"/>
              <w:ind w:left="12" w:hanging="12"/>
              <w:rPr>
                <w:color w:val="002060"/>
              </w:rPr>
            </w:pPr>
            <w:r w:rsidRPr="00AF6722">
              <w:rPr>
                <w:b/>
                <w:color w:val="002060"/>
              </w:rPr>
              <w:t>Clinical Service Manager</w:t>
            </w:r>
          </w:p>
        </w:tc>
        <w:tc>
          <w:tcPr>
            <w:tcW w:w="4110" w:type="dxa"/>
          </w:tcPr>
          <w:p w14:paraId="314D1EB2" w14:textId="64C8D3FE" w:rsidR="0018573A" w:rsidRPr="00B93C8C" w:rsidRDefault="003057A3" w:rsidP="001F55B7">
            <w:pPr>
              <w:pStyle w:val="Default"/>
              <w:ind w:left="12" w:hanging="12"/>
              <w:rPr>
                <w:color w:val="002060"/>
              </w:rPr>
            </w:pPr>
            <w:hyperlink r:id="rId15" w:history="1">
              <w:r w:rsidR="001F55B7" w:rsidRPr="00364452">
                <w:rPr>
                  <w:rStyle w:val="Hyperlink"/>
                  <w:rFonts w:cs="Arial"/>
                  <w:b/>
                </w:rPr>
                <w:t>sam.atkinson@ggc.scot.nhs.uk</w:t>
              </w:r>
            </w:hyperlink>
          </w:p>
        </w:tc>
        <w:tc>
          <w:tcPr>
            <w:tcW w:w="1985" w:type="dxa"/>
          </w:tcPr>
          <w:p w14:paraId="769F586B" w14:textId="4A2ED019" w:rsidR="0018573A" w:rsidRPr="00B93C8C" w:rsidRDefault="001F55B7" w:rsidP="0018573A">
            <w:pPr>
              <w:pStyle w:val="Default"/>
              <w:ind w:firstLine="15"/>
              <w:rPr>
                <w:color w:val="002060"/>
              </w:rPr>
            </w:pPr>
            <w:r>
              <w:rPr>
                <w:b/>
                <w:color w:val="002060"/>
              </w:rPr>
              <w:t xml:space="preserve">0141 201 </w:t>
            </w:r>
            <w:r w:rsidRPr="001F55B7">
              <w:rPr>
                <w:b/>
                <w:color w:val="002060"/>
              </w:rPr>
              <w:t>2024</w:t>
            </w:r>
          </w:p>
        </w:tc>
      </w:tr>
    </w:tbl>
    <w:p w14:paraId="45330E19" w14:textId="77777777" w:rsidR="00BF2B07" w:rsidRPr="00B93C8C" w:rsidRDefault="00BF2B07" w:rsidP="00BF2B07">
      <w:pPr>
        <w:rPr>
          <w:rFonts w:ascii="Arial" w:hAnsi="Arial" w:cs="Arial"/>
          <w:b/>
          <w:bCs/>
          <w:color w:val="002060"/>
          <w:sz w:val="22"/>
        </w:rPr>
      </w:pPr>
    </w:p>
    <w:p w14:paraId="55357493"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opened five decades ago as a dedicated and specialised facility for patients with neurological and neurosurgical disorders. It has been a centre of excellence, research and innovation, and is well known worldwide for developing the widely used Glasgow Coma Scale.</w:t>
      </w:r>
    </w:p>
    <w:p w14:paraId="7EC5FF3E" w14:textId="77777777" w:rsidR="0018573A" w:rsidRPr="001F55B7" w:rsidRDefault="0018573A" w:rsidP="001F55B7">
      <w:pPr>
        <w:rPr>
          <w:rFonts w:ascii="Arial" w:hAnsi="Arial" w:cs="Arial"/>
          <w:color w:val="002060"/>
          <w:sz w:val="22"/>
          <w:szCs w:val="22"/>
        </w:rPr>
      </w:pPr>
    </w:p>
    <w:p w14:paraId="0CDDF78B"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hosts the Neurology, Neurosurgery, Neuro-Anaesthetics, Neurorehabilitation, Oral and Maxillofacial Surgery, Clinical Neurophysiology, Clinical Neuropsychology and Neuro-Radiology services for the West of Scotland. The Queen Elizabeth National Spinal Injuries Unit for Scotland is also located within the Institute.</w:t>
      </w:r>
    </w:p>
    <w:p w14:paraId="3A6E5973" w14:textId="77777777" w:rsidR="0018573A" w:rsidRPr="001F55B7" w:rsidRDefault="0018573A" w:rsidP="001F55B7">
      <w:pPr>
        <w:rPr>
          <w:rFonts w:ascii="Arial" w:hAnsi="Arial" w:cs="Arial"/>
          <w:color w:val="002060"/>
          <w:sz w:val="22"/>
          <w:szCs w:val="22"/>
        </w:rPr>
      </w:pPr>
    </w:p>
    <w:p w14:paraId="366A7555"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Institute has dedicated outpatient facilities for patients as well as inpatient facilities for the Neurology, Neurosurgery and Oral and Maxillofacial surgery services. There is a dedicated Neuro-Intensive Care unit and a high dependency unit.  The Neuroradiology service is equipped with a dedicated 1.5 Tesla and 3 Tesla Magnetic Resonance Imaging Suites, two Computerised Axial Tomography Scanners and angiography facilities. A 7-Tesla MR Scanner at the adjacent Imaging Centre of Excellence (ICE) offers opportunities for research.  </w:t>
      </w:r>
    </w:p>
    <w:p w14:paraId="2D240E94" w14:textId="77777777" w:rsidR="0018573A" w:rsidRPr="001F55B7" w:rsidRDefault="0018573A" w:rsidP="001F55B7">
      <w:pPr>
        <w:rPr>
          <w:rFonts w:ascii="Arial" w:hAnsi="Arial" w:cs="Arial"/>
          <w:color w:val="002060"/>
          <w:sz w:val="22"/>
          <w:szCs w:val="22"/>
        </w:rPr>
      </w:pPr>
    </w:p>
    <w:p w14:paraId="5B500F4B"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has close links with the University of Glasgow and the School of Medicine. There is a dedicated Teaching and Learning Centre at the Queen Elizabeth University Hospital with lecture theatres, teaching and library facilities.</w:t>
      </w:r>
    </w:p>
    <w:p w14:paraId="29678DAF" w14:textId="77777777" w:rsidR="0018573A" w:rsidRPr="001F55B7" w:rsidRDefault="0018573A" w:rsidP="001F55B7">
      <w:pPr>
        <w:rPr>
          <w:rFonts w:ascii="Arial" w:hAnsi="Arial" w:cs="Arial"/>
          <w:color w:val="002060"/>
          <w:sz w:val="22"/>
          <w:szCs w:val="22"/>
        </w:rPr>
      </w:pPr>
      <w:r w:rsidRPr="001F55B7">
        <w:rPr>
          <w:color w:val="002060"/>
          <w:sz w:val="22"/>
          <w:szCs w:val="22"/>
        </w:rPr>
        <w:tab/>
      </w:r>
      <w:r w:rsidRPr="001F55B7">
        <w:rPr>
          <w:color w:val="002060"/>
          <w:sz w:val="22"/>
          <w:szCs w:val="22"/>
        </w:rPr>
        <w:tab/>
      </w:r>
      <w:r w:rsidRPr="001F55B7">
        <w:rPr>
          <w:color w:val="002060"/>
          <w:sz w:val="22"/>
          <w:szCs w:val="22"/>
        </w:rPr>
        <w:tab/>
      </w:r>
      <w:r w:rsidRPr="001F55B7">
        <w:rPr>
          <w:color w:val="002060"/>
          <w:sz w:val="22"/>
          <w:szCs w:val="22"/>
        </w:rPr>
        <w:tab/>
      </w:r>
      <w:r w:rsidRPr="001F55B7">
        <w:rPr>
          <w:color w:val="002060"/>
          <w:sz w:val="22"/>
          <w:szCs w:val="22"/>
        </w:rPr>
        <w:tab/>
      </w:r>
    </w:p>
    <w:p w14:paraId="04B33976"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Neurology Service of the West of Scotland has over 30 consultant neurologists and is an expanding and innovative regional service. We welcome further consultants with special interests in a range of neurological disorders including Multiple Sclerosis, Movement Disorders, Headache, Epilepsy, Muscle and Nerve disorders.</w:t>
      </w:r>
    </w:p>
    <w:p w14:paraId="6AB010E6" w14:textId="77777777" w:rsidR="0018573A" w:rsidRPr="001F55B7" w:rsidRDefault="0018573A" w:rsidP="001F55B7">
      <w:pPr>
        <w:rPr>
          <w:rFonts w:ascii="Arial" w:hAnsi="Arial" w:cs="Arial"/>
          <w:color w:val="002060"/>
          <w:sz w:val="22"/>
          <w:szCs w:val="22"/>
        </w:rPr>
      </w:pPr>
    </w:p>
    <w:p w14:paraId="7F8527C2"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West of Scotland is an excellent place to live and work. Glasgow, Lanarkshire and Ayrshire offer opportunities to enjoy the great outdoors, as well as cultural, maritime, industrial and architectural history.  Within Glasgow, there are a wealth of attractions to discover, the UK’s finest Victorian </w:t>
      </w:r>
      <w:r w:rsidRPr="001F55B7">
        <w:rPr>
          <w:rFonts w:ascii="Arial" w:hAnsi="Arial" w:cs="Arial"/>
          <w:color w:val="002060"/>
          <w:sz w:val="22"/>
          <w:szCs w:val="22"/>
        </w:rPr>
        <w:softHyphen/>
        <w:t xml:space="preserve">architecture, internationally acclaimed museums and galleries, as well as Glasgow’s own unique atmosphere to soak up.  There is a year-long calendar of festivals and special events and outstanding shopping, along with superb bars and </w:t>
      </w:r>
      <w:r w:rsidRPr="001F55B7">
        <w:rPr>
          <w:rFonts w:ascii="Arial" w:hAnsi="Arial" w:cs="Arial"/>
          <w:color w:val="002060"/>
          <w:sz w:val="22"/>
          <w:szCs w:val="22"/>
        </w:rPr>
        <w:softHyphen/>
        <w:t xml:space="preserve">restaurants offering a range of Scottish and international cuisine - all located within a stone’s throw of some of the country’s finest parks and gardens.  </w:t>
      </w:r>
    </w:p>
    <w:p w14:paraId="3253465F" w14:textId="77777777" w:rsidR="0018573A" w:rsidRPr="001F55B7" w:rsidRDefault="0018573A" w:rsidP="001F55B7">
      <w:pPr>
        <w:rPr>
          <w:rFonts w:ascii="Arial" w:hAnsi="Arial" w:cs="Arial"/>
          <w:color w:val="002060"/>
          <w:sz w:val="22"/>
          <w:szCs w:val="22"/>
        </w:rPr>
      </w:pPr>
    </w:p>
    <w:p w14:paraId="3FBF7EF5"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area also stands at the gateway to some of Scotland’s most spectacular scenery, with Loch Lomond and the Trossachs only 40 minutes away, with the rest of Scotland easily accessible. Cycling, sailing, trekking, </w:t>
      </w:r>
      <w:proofErr w:type="gramStart"/>
      <w:r w:rsidRPr="001F55B7">
        <w:rPr>
          <w:rFonts w:ascii="Arial" w:hAnsi="Arial" w:cs="Arial"/>
          <w:color w:val="002060"/>
          <w:sz w:val="22"/>
          <w:szCs w:val="22"/>
        </w:rPr>
        <w:t>hill</w:t>
      </w:r>
      <w:proofErr w:type="gramEnd"/>
      <w:r w:rsidRPr="001F55B7">
        <w:rPr>
          <w:rFonts w:ascii="Arial" w:hAnsi="Arial" w:cs="Arial"/>
          <w:color w:val="002060"/>
          <w:sz w:val="22"/>
          <w:szCs w:val="22"/>
        </w:rPr>
        <w:t>-walking and climbing all beckon.  Glasgow is also easily accessible by air, rail and road, so getting here could not be easier. A growing number of international connections allow easy access to Europe, Asia and North America.</w:t>
      </w:r>
    </w:p>
    <w:p w14:paraId="30764BAE" w14:textId="77777777" w:rsidR="0018573A" w:rsidRPr="001F55B7" w:rsidRDefault="0018573A" w:rsidP="001F55B7">
      <w:pPr>
        <w:rPr>
          <w:rFonts w:ascii="Arial" w:hAnsi="Arial" w:cs="Arial"/>
          <w:color w:val="002060"/>
          <w:sz w:val="22"/>
          <w:szCs w:val="22"/>
        </w:rPr>
      </w:pPr>
    </w:p>
    <w:p w14:paraId="45422169"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lastRenderedPageBreak/>
        <w:t>The West of Scotland neurology service are currently looking for consultant neurologists to join our expanding team.   Posts are based on 10 PAs under the new Consultant contract, with an expectation of 3 Outpatient clinics per week (typically 12 hours of clinic a week). There may be an opportunity to take up to an additional 2 EPA subject to job planning and service requirements.</w:t>
      </w:r>
      <w:r w:rsidRPr="001F55B7">
        <w:rPr>
          <w:color w:val="002060"/>
          <w:sz w:val="22"/>
          <w:szCs w:val="22"/>
        </w:rPr>
        <w:t xml:space="preserve"> </w:t>
      </w:r>
      <w:r w:rsidRPr="001F55B7">
        <w:rPr>
          <w:rFonts w:ascii="Arial" w:hAnsi="Arial" w:cs="Arial"/>
          <w:color w:val="002060"/>
          <w:sz w:val="22"/>
          <w:szCs w:val="22"/>
        </w:rPr>
        <w:t>The appointees will provide general neurology services to locations within Greater Glasgow and Clyde, Lanarkshire and Ayrshire including outpatient clinics, ward visiting sessions and availability for advice at other times during the working week.  SPA time is allocated depending on the appointee’s attributes and the needs of the service with a minimum of 1 SPA session allocated. The 1 SPA includes attendance at weekly CPD meetings in neurology and neurosciences (2 hours a week), and time for appraisal, revalidation, job planning, ongoing contributions to audit and clinical governance. There is plenty of scope to contribute via additional SPA to a range of activities including clinical teaching, educational supervision of trainees, research, service development, clinical governance, mortality and morbidity meetings.</w:t>
      </w:r>
    </w:p>
    <w:p w14:paraId="150892C3" w14:textId="77777777" w:rsidR="0018573A" w:rsidRPr="001F55B7" w:rsidRDefault="0018573A" w:rsidP="001F55B7">
      <w:pPr>
        <w:rPr>
          <w:rFonts w:ascii="Arial" w:hAnsi="Arial" w:cs="Arial"/>
          <w:color w:val="002060"/>
          <w:sz w:val="22"/>
          <w:szCs w:val="22"/>
        </w:rPr>
      </w:pPr>
    </w:p>
    <w:p w14:paraId="04F2FF9C"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On Call is currently a maximum of 1:14, non-resident with a neurology registrar (currently as there are 16 consultants on the two tier rota, the frequency of on call is 1:16, with prospective cover for leave</w:t>
      </w:r>
      <w:proofErr w:type="gramStart"/>
      <w:r w:rsidRPr="001F55B7">
        <w:rPr>
          <w:rFonts w:ascii="Arial" w:hAnsi="Arial" w:cs="Arial"/>
          <w:color w:val="002060"/>
          <w:sz w:val="22"/>
          <w:szCs w:val="22"/>
        </w:rPr>
        <w:t>)(</w:t>
      </w:r>
      <w:proofErr w:type="gramEnd"/>
      <w:r w:rsidRPr="001F55B7">
        <w:rPr>
          <w:rFonts w:ascii="Arial" w:hAnsi="Arial" w:cs="Arial"/>
          <w:color w:val="002060"/>
          <w:sz w:val="22"/>
          <w:szCs w:val="22"/>
        </w:rPr>
        <w:t>medium intensity supplement).</w:t>
      </w:r>
    </w:p>
    <w:p w14:paraId="03B62600" w14:textId="77777777" w:rsidR="00C92639" w:rsidRPr="001F55B7" w:rsidRDefault="00C92639" w:rsidP="001F55B7">
      <w:pPr>
        <w:rPr>
          <w:rFonts w:ascii="Arial" w:hAnsi="Arial" w:cs="Arial"/>
          <w:b/>
          <w:color w:val="002060"/>
          <w:sz w:val="22"/>
          <w:szCs w:val="22"/>
        </w:rPr>
      </w:pPr>
    </w:p>
    <w:p w14:paraId="7DDC8020" w14:textId="77777777" w:rsidR="008A52ED" w:rsidRPr="001F55B7" w:rsidRDefault="005A0033" w:rsidP="001F55B7">
      <w:pPr>
        <w:rPr>
          <w:rFonts w:ascii="Arial" w:hAnsi="Arial" w:cs="Arial"/>
          <w:color w:val="002060"/>
          <w:sz w:val="22"/>
          <w:szCs w:val="22"/>
        </w:rPr>
      </w:pPr>
      <w:bookmarkStart w:id="1" w:name="_Hlk66176083"/>
      <w:r w:rsidRPr="001F55B7">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1F55B7" w:rsidRDefault="005A0033" w:rsidP="001F55B7">
      <w:pPr>
        <w:rPr>
          <w:rFonts w:ascii="Arial" w:hAnsi="Arial" w:cs="Arial"/>
          <w:color w:val="002060"/>
          <w:sz w:val="22"/>
          <w:szCs w:val="22"/>
        </w:rPr>
      </w:pPr>
    </w:p>
    <w:p w14:paraId="2E9FD5A2" w14:textId="52660A8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1F55B7">
        <w:rPr>
          <w:rFonts w:ascii="Arial" w:hAnsi="Arial" w:cs="Arial"/>
          <w:i/>
          <w:iCs/>
          <w:color w:val="002060"/>
          <w:sz w:val="22"/>
          <w:szCs w:val="22"/>
          <w:bdr w:val="none" w:sz="0" w:space="0" w:color="auto" w:frame="1"/>
        </w:rPr>
        <w:t xml:space="preserve">have. Applications from UK, EU </w:t>
      </w:r>
      <w:r w:rsidRPr="001F55B7">
        <w:rPr>
          <w:rFonts w:ascii="Arial" w:hAnsi="Arial" w:cs="Arial"/>
          <w:i/>
          <w:iCs/>
          <w:color w:val="002060"/>
          <w:sz w:val="22"/>
          <w:szCs w:val="22"/>
          <w:bdr w:val="none" w:sz="0" w:space="0" w:color="auto" w:frame="1"/>
        </w:rPr>
        <w:t>and non-EU candidates will be welcomed.</w:t>
      </w:r>
    </w:p>
    <w:p w14:paraId="44D36F55"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7E62F4A7"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r w:rsidRPr="001F55B7">
        <w:rPr>
          <w:rFonts w:ascii="Arial" w:hAnsi="Arial" w:cs="Arial"/>
          <w:b/>
          <w:bCs/>
          <w:i/>
          <w:iCs/>
          <w:color w:val="002060"/>
          <w:sz w:val="22"/>
          <w:szCs w:val="22"/>
          <w:bdr w:val="none" w:sz="0" w:space="0" w:color="auto" w:frame="1"/>
        </w:rPr>
        <w:t>Right to work in the United Kingdom</w:t>
      </w:r>
    </w:p>
    <w:p w14:paraId="3550B6A3"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747B4A60"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1F55B7">
          <w:rPr>
            <w:rStyle w:val="Hyperlink"/>
            <w:rFonts w:ascii="Arial" w:hAnsi="Arial" w:cs="Arial"/>
            <w:i/>
            <w:iCs/>
            <w:color w:val="002060"/>
            <w:sz w:val="22"/>
            <w:szCs w:val="22"/>
            <w:bdr w:val="none" w:sz="0" w:space="0" w:color="auto" w:frame="1"/>
          </w:rPr>
          <w:t>UK Visas and Immigration</w:t>
        </w:r>
      </w:hyperlink>
      <w:r w:rsidRPr="001F55B7">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1F55B7" w:rsidRDefault="005A0033" w:rsidP="001F55B7">
      <w:pPr>
        <w:pStyle w:val="NormalWeb"/>
        <w:shd w:val="clear" w:color="auto" w:fill="FFFFFF"/>
        <w:spacing w:after="0"/>
        <w:rPr>
          <w:color w:val="002060"/>
          <w:sz w:val="22"/>
          <w:szCs w:val="22"/>
        </w:rPr>
      </w:pPr>
    </w:p>
    <w:p w14:paraId="35D8F9F1" w14:textId="77777777" w:rsidR="005A0033" w:rsidRPr="001F55B7" w:rsidRDefault="005A0033"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the</w:t>
      </w:r>
      <w:proofErr w:type="gramEnd"/>
      <w:r w:rsidRPr="001F55B7">
        <w:rPr>
          <w:rFonts w:ascii="Arial" w:hAnsi="Arial" w:cs="Arial"/>
          <w:i/>
          <w:iCs/>
          <w:color w:val="002060"/>
          <w:sz w:val="22"/>
          <w:szCs w:val="22"/>
          <w:bdr w:val="none" w:sz="0" w:space="0" w:color="auto" w:frame="1"/>
        </w:rPr>
        <w:t xml:space="preserve"> points-based immigration system</w:t>
      </w:r>
    </w:p>
    <w:p w14:paraId="7C5BC58B"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the</w:t>
      </w:r>
      <w:proofErr w:type="gramEnd"/>
      <w:r w:rsidRPr="001F55B7">
        <w:rPr>
          <w:rFonts w:ascii="Arial" w:hAnsi="Arial" w:cs="Arial"/>
          <w:i/>
          <w:iCs/>
          <w:color w:val="002060"/>
          <w:sz w:val="22"/>
          <w:szCs w:val="22"/>
          <w:bdr w:val="none" w:sz="0" w:space="0" w:color="auto" w:frame="1"/>
        </w:rPr>
        <w:t xml:space="preserve"> EU settlement scheme</w:t>
      </w:r>
    </w:p>
    <w:p w14:paraId="67B660AD"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a</w:t>
      </w:r>
      <w:proofErr w:type="gramEnd"/>
      <w:r w:rsidRPr="001F55B7">
        <w:rPr>
          <w:rFonts w:ascii="Arial" w:hAnsi="Arial" w:cs="Arial"/>
          <w:i/>
          <w:iCs/>
          <w:color w:val="002060"/>
          <w:sz w:val="22"/>
          <w:szCs w:val="22"/>
          <w:bdr w:val="none" w:sz="0" w:space="0" w:color="auto" w:frame="1"/>
        </w:rPr>
        <w:t xml:space="preserve"> biometric residence permit</w:t>
      </w:r>
    </w:p>
    <w:p w14:paraId="5AA7BE5D"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A new </w:t>
      </w:r>
      <w:hyperlink w:tgtFrame="_blank" w:history="1">
        <w:r w:rsidRPr="001F55B7">
          <w:rPr>
            <w:rStyle w:val="Hyperlink"/>
            <w:rFonts w:ascii="Arial" w:hAnsi="Arial" w:cs="Arial"/>
            <w:i/>
            <w:iCs/>
            <w:color w:val="002060"/>
            <w:sz w:val="22"/>
            <w:szCs w:val="22"/>
            <w:bdr w:val="none" w:sz="0" w:space="0" w:color="auto" w:frame="1"/>
          </w:rPr>
          <w:t>points-based immigration system</w:t>
        </w:r>
      </w:hyperlink>
      <w:r w:rsidRPr="001F55B7">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1F55B7">
          <w:rPr>
            <w:rStyle w:val="Hyperlink"/>
            <w:rFonts w:ascii="Arial" w:hAnsi="Arial" w:cs="Arial"/>
            <w:i/>
            <w:iCs/>
            <w:color w:val="002060"/>
            <w:sz w:val="22"/>
            <w:szCs w:val="22"/>
            <w:bdr w:val="none" w:sz="0" w:space="0" w:color="auto" w:frame="1"/>
          </w:rPr>
          <w:t>EU settlement scheme</w:t>
        </w:r>
      </w:hyperlink>
      <w:r w:rsidRPr="001F55B7">
        <w:rPr>
          <w:rFonts w:ascii="Arial" w:hAnsi="Arial" w:cs="Arial"/>
          <w:i/>
          <w:iCs/>
          <w:color w:val="002060"/>
          <w:sz w:val="22"/>
          <w:szCs w:val="22"/>
          <w:bdr w:val="none" w:sz="0" w:space="0" w:color="auto" w:frame="1"/>
        </w:rPr>
        <w:t>.</w:t>
      </w:r>
    </w:p>
    <w:p w14:paraId="35C11283"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4AEFFD30" w14:textId="77777777" w:rsidR="005A0033" w:rsidRPr="001F55B7" w:rsidRDefault="005A0033"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1F55B7">
          <w:rPr>
            <w:rStyle w:val="Hyperlink"/>
            <w:rFonts w:ascii="Arial" w:hAnsi="Arial" w:cs="Arial"/>
            <w:i/>
            <w:iCs/>
            <w:color w:val="002060"/>
            <w:sz w:val="22"/>
            <w:szCs w:val="22"/>
            <w:bdr w:val="none" w:sz="0" w:space="0" w:color="auto" w:frame="1"/>
          </w:rPr>
          <w:t>skilled worker visa</w:t>
        </w:r>
      </w:hyperlink>
      <w:r w:rsidRPr="001F55B7">
        <w:rPr>
          <w:rFonts w:ascii="Arial" w:hAnsi="Arial" w:cs="Arial"/>
          <w:i/>
          <w:iCs/>
          <w:color w:val="002060"/>
          <w:sz w:val="22"/>
          <w:szCs w:val="22"/>
          <w:bdr w:val="none" w:sz="0" w:space="0" w:color="auto" w:frame="1"/>
        </w:rPr>
        <w:t>.  A </w:t>
      </w:r>
      <w:hyperlink w:tgtFrame="_blank" w:history="1">
        <w:r w:rsidRPr="001F55B7">
          <w:rPr>
            <w:rStyle w:val="Hyperlink"/>
            <w:rFonts w:ascii="Arial" w:hAnsi="Arial" w:cs="Arial"/>
            <w:i/>
            <w:iCs/>
            <w:color w:val="002060"/>
            <w:sz w:val="22"/>
            <w:szCs w:val="22"/>
            <w:bdr w:val="none" w:sz="0" w:space="0" w:color="auto" w:frame="1"/>
          </w:rPr>
          <w:t>Health and Care Worker visa</w:t>
        </w:r>
      </w:hyperlink>
      <w:r w:rsidRPr="001F55B7">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r w:rsidRPr="001F55B7">
        <w:rPr>
          <w:rFonts w:ascii="Arial" w:hAnsi="Arial" w:cs="Arial"/>
          <w:b/>
          <w:bCs/>
          <w:i/>
          <w:iCs/>
          <w:color w:val="002060"/>
          <w:sz w:val="22"/>
          <w:szCs w:val="22"/>
          <w:bdr w:val="none" w:sz="0" w:space="0" w:color="auto" w:frame="1"/>
        </w:rPr>
        <w:t>EU settlement scheme</w:t>
      </w:r>
    </w:p>
    <w:p w14:paraId="07FAD086"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3C1E54C9"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1C34AF34"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1F55B7">
          <w:rPr>
            <w:rStyle w:val="Hyperlink"/>
            <w:rFonts w:ascii="Arial" w:hAnsi="Arial" w:cs="Arial"/>
            <w:i/>
            <w:iCs/>
            <w:color w:val="002060"/>
            <w:sz w:val="22"/>
            <w:szCs w:val="22"/>
            <w:bdr w:val="none" w:sz="0" w:space="0" w:color="auto" w:frame="1"/>
          </w:rPr>
          <w:t>scheme</w:t>
        </w:r>
      </w:hyperlink>
      <w:r w:rsidRPr="001F55B7">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1F55B7">
          <w:rPr>
            <w:rStyle w:val="Hyperlink"/>
            <w:rFonts w:ascii="Arial" w:hAnsi="Arial" w:cs="Arial"/>
            <w:i/>
            <w:iCs/>
            <w:color w:val="002060"/>
            <w:sz w:val="22"/>
            <w:szCs w:val="22"/>
            <w:bdr w:val="none" w:sz="0" w:space="0" w:color="auto" w:frame="1"/>
          </w:rPr>
          <w:t>EU settlement scheme</w:t>
        </w:r>
      </w:hyperlink>
      <w:r w:rsidRPr="001F55B7">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1"/>
      <w:r w:rsidRPr="001F55B7">
        <w:rPr>
          <w:rFonts w:ascii="Arial" w:hAnsi="Arial" w:cs="Arial"/>
          <w:i/>
          <w:iCs/>
          <w:color w:val="002060"/>
          <w:sz w:val="22"/>
          <w:szCs w:val="22"/>
          <w:bdr w:val="none" w:sz="0" w:space="0" w:color="auto" w:frame="1"/>
        </w:rPr>
        <w:t>  </w:t>
      </w:r>
    </w:p>
    <w:p w14:paraId="2C321B42"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EU, EEA or Swiss nationals are strongly encouraged to join the </w:t>
      </w:r>
      <w:hyperlink w:tgtFrame="_blank" w:history="1">
        <w:r w:rsidRPr="001F55B7">
          <w:rPr>
            <w:i/>
            <w:iCs/>
            <w:color w:val="002060"/>
            <w:sz w:val="22"/>
            <w:szCs w:val="22"/>
          </w:rPr>
          <w:t>EU Settlement Scheme</w:t>
        </w:r>
      </w:hyperlink>
      <w:r w:rsidRPr="001F55B7">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1F55B7">
        <w:rPr>
          <w:rFonts w:ascii="Arial" w:hAnsi="Arial" w:cs="Arial"/>
          <w:i/>
          <w:iCs/>
          <w:color w:val="002060"/>
          <w:sz w:val="22"/>
          <w:szCs w:val="22"/>
          <w:bdr w:val="none" w:sz="0" w:space="0" w:color="auto" w:frame="1"/>
        </w:rPr>
        <w:t>your</w:t>
      </w:r>
      <w:proofErr w:type="gramEnd"/>
      <w:r w:rsidRPr="001F55B7">
        <w:rPr>
          <w:rFonts w:ascii="Arial" w:hAnsi="Arial" w:cs="Arial"/>
          <w:i/>
          <w:iCs/>
          <w:color w:val="002060"/>
          <w:sz w:val="22"/>
          <w:szCs w:val="22"/>
          <w:bdr w:val="none" w:sz="0" w:space="0" w:color="auto" w:frame="1"/>
        </w:rPr>
        <w:t xml:space="preserve"> Right to Work in the United Kingdom.</w:t>
      </w:r>
    </w:p>
    <w:p w14:paraId="27672F3F"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w:t>
      </w:r>
    </w:p>
    <w:p w14:paraId="3C8C5D34"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w:t>
      </w:r>
    </w:p>
    <w:p w14:paraId="0D1590AF" w14:textId="77777777" w:rsidR="000D5B1B" w:rsidRPr="001F55B7" w:rsidRDefault="000D5B1B"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Further information:</w:t>
      </w:r>
      <w:r w:rsidRPr="001F55B7">
        <w:rPr>
          <w:rFonts w:ascii="Arial" w:hAnsi="Arial" w:cs="Arial"/>
          <w:color w:val="002060"/>
          <w:sz w:val="22"/>
          <w:szCs w:val="22"/>
          <w:bdr w:val="none" w:sz="0" w:space="0" w:color="auto" w:frame="1"/>
        </w:rPr>
        <w:t> </w:t>
      </w:r>
      <w:hyperlink w:tgtFrame="_blank" w:history="1">
        <w:r w:rsidRPr="001F55B7">
          <w:rPr>
            <w:rStyle w:val="Hyperlink"/>
            <w:rFonts w:ascii="Arial" w:hAnsi="Arial" w:cs="Arial"/>
            <w:color w:val="002060"/>
            <w:sz w:val="22"/>
            <w:szCs w:val="22"/>
            <w:bdr w:val="none" w:sz="0" w:space="0" w:color="auto" w:frame="1"/>
          </w:rPr>
          <w:t>https://www.gov.uk/settled-status-eu-citizens-families</w:t>
        </w:r>
      </w:hyperlink>
      <w:r w:rsidRPr="001F55B7">
        <w:rPr>
          <w:rFonts w:ascii="Arial" w:hAnsi="Arial" w:cs="Arial"/>
          <w:color w:val="002060"/>
          <w:sz w:val="22"/>
          <w:szCs w:val="22"/>
          <w:bdr w:val="none" w:sz="0" w:space="0" w:color="auto" w:frame="1"/>
        </w:rPr>
        <w:t>.</w:t>
      </w:r>
    </w:p>
    <w:p w14:paraId="0F5C2EF7" w14:textId="77777777" w:rsidR="005A0033" w:rsidRPr="001F55B7" w:rsidRDefault="005A0033" w:rsidP="001F55B7">
      <w:pPr>
        <w:rPr>
          <w:rFonts w:ascii="Arial" w:hAnsi="Arial" w:cs="Arial"/>
          <w:color w:val="002060"/>
          <w:sz w:val="22"/>
          <w:szCs w:val="22"/>
        </w:rPr>
      </w:pPr>
    </w:p>
    <w:p w14:paraId="5E8285B5" w14:textId="48D248D3" w:rsidR="008A52ED" w:rsidRPr="001F55B7" w:rsidRDefault="008A52ED" w:rsidP="001F55B7">
      <w:pPr>
        <w:rPr>
          <w:rFonts w:ascii="Arial" w:hAnsi="Arial" w:cs="Arial"/>
          <w:color w:val="002060"/>
          <w:sz w:val="22"/>
          <w:szCs w:val="22"/>
        </w:rPr>
      </w:pPr>
      <w:r w:rsidRPr="001F55B7">
        <w:rPr>
          <w:rFonts w:ascii="Arial" w:hAnsi="Arial" w:cs="Arial"/>
          <w:color w:val="002060"/>
          <w:sz w:val="22"/>
          <w:szCs w:val="22"/>
        </w:rPr>
        <w:t>Applicants must have full GMC Registration, a license to practise</w:t>
      </w:r>
      <w:r w:rsidR="000C537C" w:rsidRPr="001F55B7">
        <w:rPr>
          <w:rFonts w:ascii="Arial" w:hAnsi="Arial" w:cs="Arial"/>
          <w:color w:val="002060"/>
          <w:sz w:val="22"/>
          <w:szCs w:val="22"/>
        </w:rPr>
        <w:t xml:space="preserve"> </w:t>
      </w:r>
      <w:r w:rsidRPr="001F55B7">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1F55B7">
        <w:rPr>
          <w:rFonts w:ascii="Arial" w:hAnsi="Arial" w:cs="Arial"/>
          <w:color w:val="002060"/>
          <w:sz w:val="22"/>
          <w:szCs w:val="22"/>
        </w:rPr>
        <w:t xml:space="preserve">or </w:t>
      </w:r>
      <w:r w:rsidRPr="001F55B7">
        <w:rPr>
          <w:rFonts w:ascii="Arial" w:hAnsi="Arial" w:cs="Arial"/>
          <w:color w:val="002060"/>
          <w:sz w:val="22"/>
          <w:szCs w:val="22"/>
        </w:rPr>
        <w:t>be within 6 months of confirmed entry from the date of interview. </w:t>
      </w:r>
      <w:r w:rsidR="004F7347" w:rsidRPr="001F55B7">
        <w:rPr>
          <w:rFonts w:ascii="Arial" w:hAnsi="Arial" w:cs="Arial"/>
          <w:color w:val="002060"/>
          <w:sz w:val="22"/>
          <w:szCs w:val="22"/>
        </w:rPr>
        <w:t>CESR (Certificate of Eligibility for Specialist Registration) route doctors are only eligible to apply for a substantive consultant post once CESR is awarded.</w:t>
      </w:r>
      <w:r w:rsidRPr="001F55B7">
        <w:rPr>
          <w:rFonts w:ascii="Arial" w:hAnsi="Arial" w:cs="Arial"/>
          <w:color w:val="002060"/>
          <w:sz w:val="22"/>
          <w:szCs w:val="22"/>
        </w:rPr>
        <w:t xml:space="preserve"> Non-UK applicants must demonstrate equivalent training.   </w:t>
      </w:r>
    </w:p>
    <w:p w14:paraId="120A5573" w14:textId="77777777" w:rsidR="00EC208B" w:rsidRPr="001F55B7" w:rsidRDefault="00EC208B" w:rsidP="001F55B7">
      <w:pPr>
        <w:rPr>
          <w:rFonts w:ascii="Arial" w:hAnsi="Arial" w:cs="Arial"/>
          <w:color w:val="002060"/>
          <w:sz w:val="22"/>
          <w:szCs w:val="22"/>
        </w:rPr>
      </w:pPr>
    </w:p>
    <w:p w14:paraId="6D023B6F" w14:textId="77777777" w:rsidR="00EC208B" w:rsidRPr="001F55B7" w:rsidRDefault="00EC208B" w:rsidP="001F55B7">
      <w:pPr>
        <w:rPr>
          <w:rFonts w:ascii="Arial" w:hAnsi="Arial" w:cs="Arial"/>
          <w:color w:val="002060"/>
          <w:sz w:val="22"/>
          <w:szCs w:val="22"/>
        </w:rPr>
      </w:pPr>
      <w:r w:rsidRPr="001F55B7">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1F55B7" w:rsidRDefault="00EC208B" w:rsidP="001F55B7">
      <w:pPr>
        <w:rPr>
          <w:rFonts w:ascii="Arial" w:hAnsi="Arial" w:cs="Arial"/>
          <w:color w:val="002060"/>
          <w:sz w:val="22"/>
          <w:szCs w:val="22"/>
        </w:rPr>
      </w:pPr>
    </w:p>
    <w:p w14:paraId="09AEFD99" w14:textId="77777777" w:rsidR="00EC208B" w:rsidRPr="001F55B7" w:rsidRDefault="00EC208B" w:rsidP="001F55B7">
      <w:pPr>
        <w:rPr>
          <w:rFonts w:ascii="Arial" w:hAnsi="Arial" w:cs="Arial"/>
          <w:color w:val="002060"/>
          <w:sz w:val="22"/>
          <w:szCs w:val="22"/>
        </w:rPr>
      </w:pPr>
      <w:r w:rsidRPr="001F55B7">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1F55B7" w:rsidRDefault="00EC208B" w:rsidP="001F55B7">
      <w:pPr>
        <w:rPr>
          <w:rFonts w:ascii="Arial" w:hAnsi="Arial" w:cs="Arial"/>
          <w:color w:val="002060"/>
          <w:sz w:val="22"/>
          <w:szCs w:val="22"/>
        </w:rPr>
      </w:pPr>
    </w:p>
    <w:p w14:paraId="505051A3" w14:textId="626FA53D" w:rsidR="00C92639" w:rsidRPr="001F55B7" w:rsidRDefault="00EC208B" w:rsidP="001F55B7">
      <w:pPr>
        <w:rPr>
          <w:rFonts w:ascii="Arial" w:hAnsi="Arial" w:cs="Arial"/>
          <w:color w:val="002060"/>
          <w:sz w:val="22"/>
          <w:szCs w:val="22"/>
        </w:rPr>
      </w:pPr>
      <w:r w:rsidRPr="001F55B7">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1F55B7" w:rsidRDefault="00F913E1" w:rsidP="001F55B7">
      <w:pPr>
        <w:rPr>
          <w:rFonts w:ascii="Arial" w:hAnsi="Arial" w:cs="Arial"/>
          <w:color w:val="002060"/>
          <w:sz w:val="22"/>
          <w:szCs w:val="22"/>
        </w:rPr>
      </w:pPr>
    </w:p>
    <w:p w14:paraId="3458AEBC" w14:textId="77777777" w:rsidR="008502BD" w:rsidRPr="001F55B7" w:rsidRDefault="008502BD" w:rsidP="001F55B7">
      <w:pPr>
        <w:rPr>
          <w:rFonts w:ascii="Arial" w:hAnsi="Arial" w:cs="Arial"/>
          <w:color w:val="002060"/>
          <w:sz w:val="22"/>
          <w:szCs w:val="22"/>
        </w:rPr>
      </w:pPr>
      <w:r w:rsidRPr="001F55B7">
        <w:rPr>
          <w:b/>
          <w:color w:val="002060"/>
          <w:sz w:val="22"/>
          <w:szCs w:val="22"/>
        </w:rPr>
        <w:t xml:space="preserve">For further information regarding NHS Greater Glasgow and Clyde and its hospitals, please visit our website </w:t>
      </w:r>
      <w:hyperlink w:history="1">
        <w:r w:rsidRPr="001F55B7">
          <w:rPr>
            <w:rStyle w:val="Hyperlink"/>
            <w:b/>
            <w:color w:val="002060"/>
            <w:sz w:val="22"/>
            <w:szCs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02FEBAEF" w14:textId="77777777" w:rsidR="001F55B7"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2: </w:t>
      </w:r>
    </w:p>
    <w:p w14:paraId="4965BD7A" w14:textId="01561794"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Job Description</w:t>
      </w:r>
    </w:p>
    <w:p w14:paraId="5F22D7BF" w14:textId="77777777" w:rsidR="00B93C8C" w:rsidRPr="00B93C8C" w:rsidRDefault="00B93C8C" w:rsidP="00B93C8C">
      <w:pPr>
        <w:rPr>
          <w:rFonts w:ascii="Arial" w:hAnsi="Arial" w:cs="Arial"/>
          <w:b/>
          <w:bCs/>
          <w:color w:val="002060"/>
          <w:sz w:val="32"/>
          <w:szCs w:val="32"/>
        </w:rPr>
      </w:pPr>
    </w:p>
    <w:p w14:paraId="3D8ACA25"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 xml:space="preserve">The West of Scotland Regional Service for Neurology provides services for the West of Scotland including: </w:t>
      </w:r>
    </w:p>
    <w:p w14:paraId="1079BB4C"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Greater Glasgow and Clyde</w:t>
      </w:r>
    </w:p>
    <w:p w14:paraId="2912FB86"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Ayrshire and Arran</w:t>
      </w:r>
    </w:p>
    <w:p w14:paraId="5847FDE6"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Lanarkshire</w:t>
      </w:r>
    </w:p>
    <w:p w14:paraId="5CE43F90"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Western Isles</w:t>
      </w:r>
    </w:p>
    <w:p w14:paraId="3B675D71"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Highlands (Argyll and Bute)</w:t>
      </w:r>
    </w:p>
    <w:p w14:paraId="077881A2" w14:textId="77777777" w:rsidR="0018573A" w:rsidRPr="001F55B7" w:rsidRDefault="0018573A" w:rsidP="0018573A">
      <w:pPr>
        <w:rPr>
          <w:rFonts w:ascii="Arial" w:hAnsi="Arial" w:cs="Arial"/>
          <w:color w:val="002060"/>
          <w:sz w:val="22"/>
          <w:szCs w:val="22"/>
        </w:rPr>
      </w:pPr>
    </w:p>
    <w:p w14:paraId="3511E591"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Outpatient clinics are currently offered in a hub and spoke model at the following hospitals:</w:t>
      </w:r>
    </w:p>
    <w:p w14:paraId="0AA0AA9E"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Institute of Neurological Sciences, Glasgow (the hub)</w:t>
      </w:r>
    </w:p>
    <w:p w14:paraId="50BE390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Glasgow Royal Infirmary, Glasgow</w:t>
      </w:r>
    </w:p>
    <w:p w14:paraId="2C9F96C5"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West Glasgow Ambulatory Care Hospital, Glasgow</w:t>
      </w:r>
    </w:p>
    <w:p w14:paraId="0167BE64"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Royal Alexandra Hospital, Paisley</w:t>
      </w:r>
    </w:p>
    <w:p w14:paraId="03FFA5FF"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Inverclyde Royal Hospital, Greenock</w:t>
      </w:r>
    </w:p>
    <w:p w14:paraId="018FECC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Vale of Leven Hospital, Alexandria</w:t>
      </w:r>
    </w:p>
    <w:p w14:paraId="097C2630"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Monklands Hospitals, Airdrie</w:t>
      </w:r>
    </w:p>
    <w:p w14:paraId="7AD1ABFF" w14:textId="77777777" w:rsidR="0018573A" w:rsidRPr="001F55B7" w:rsidRDefault="0018573A" w:rsidP="0018573A">
      <w:pPr>
        <w:numPr>
          <w:ilvl w:val="0"/>
          <w:numId w:val="27"/>
        </w:numPr>
        <w:rPr>
          <w:rFonts w:ascii="Arial" w:hAnsi="Arial" w:cs="Arial"/>
          <w:color w:val="002060"/>
          <w:sz w:val="22"/>
          <w:szCs w:val="22"/>
        </w:rPr>
      </w:pPr>
      <w:proofErr w:type="spellStart"/>
      <w:r w:rsidRPr="001F55B7">
        <w:rPr>
          <w:rFonts w:ascii="Arial" w:hAnsi="Arial" w:cs="Arial"/>
          <w:color w:val="002060"/>
          <w:sz w:val="22"/>
          <w:szCs w:val="22"/>
        </w:rPr>
        <w:t>Hairmyres</w:t>
      </w:r>
      <w:proofErr w:type="spellEnd"/>
      <w:r w:rsidRPr="001F55B7">
        <w:rPr>
          <w:rFonts w:ascii="Arial" w:hAnsi="Arial" w:cs="Arial"/>
          <w:color w:val="002060"/>
          <w:sz w:val="22"/>
          <w:szCs w:val="22"/>
        </w:rPr>
        <w:t xml:space="preserve"> Hospital, East Kilbride</w:t>
      </w:r>
    </w:p>
    <w:p w14:paraId="58C03E1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Wishaw Hospital, Wishaw</w:t>
      </w:r>
    </w:p>
    <w:p w14:paraId="621BC7CF"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Stonehouse Hospital, Stonehouse</w:t>
      </w:r>
    </w:p>
    <w:p w14:paraId="5ECD31E7"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 xml:space="preserve">University Hospital </w:t>
      </w:r>
      <w:proofErr w:type="spellStart"/>
      <w:r w:rsidRPr="001F55B7">
        <w:rPr>
          <w:rFonts w:ascii="Arial" w:hAnsi="Arial" w:cs="Arial"/>
          <w:color w:val="002060"/>
          <w:sz w:val="22"/>
          <w:szCs w:val="22"/>
        </w:rPr>
        <w:t>Crosshouse</w:t>
      </w:r>
      <w:proofErr w:type="spellEnd"/>
      <w:r w:rsidRPr="001F55B7">
        <w:rPr>
          <w:rFonts w:ascii="Arial" w:hAnsi="Arial" w:cs="Arial"/>
          <w:color w:val="002060"/>
          <w:sz w:val="22"/>
          <w:szCs w:val="22"/>
        </w:rPr>
        <w:t>, Kilmarnock</w:t>
      </w:r>
    </w:p>
    <w:p w14:paraId="010065BB"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University Hospital, Ayr</w:t>
      </w:r>
    </w:p>
    <w:p w14:paraId="074B5F40"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Ayrshire Central Hospital, Irvine</w:t>
      </w:r>
    </w:p>
    <w:p w14:paraId="7191C316" w14:textId="77777777" w:rsidR="0018573A" w:rsidRPr="001F55B7" w:rsidRDefault="0018573A" w:rsidP="0018573A">
      <w:pPr>
        <w:rPr>
          <w:rFonts w:ascii="Arial" w:hAnsi="Arial" w:cs="Arial"/>
          <w:color w:val="002060"/>
          <w:sz w:val="22"/>
          <w:szCs w:val="22"/>
        </w:rPr>
      </w:pPr>
    </w:p>
    <w:p w14:paraId="7FF6081B"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Inpatient neurology wards are at the Institute of Neurological Sciences:</w:t>
      </w:r>
    </w:p>
    <w:p w14:paraId="1CA1E5A1"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Acute Neurology Ward (Ward 67)</w:t>
      </w:r>
    </w:p>
    <w:p w14:paraId="09F301AC"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Programmed Investigation Unit (Ward 68)</w:t>
      </w:r>
    </w:p>
    <w:p w14:paraId="4A93CF18"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Video Telemetry EEG Unit (3 beds)</w:t>
      </w:r>
    </w:p>
    <w:p w14:paraId="237C9A9F" w14:textId="77777777" w:rsidR="0018573A" w:rsidRPr="001F55B7" w:rsidRDefault="0018573A" w:rsidP="0018573A">
      <w:pPr>
        <w:rPr>
          <w:rFonts w:ascii="Arial" w:hAnsi="Arial" w:cs="Arial"/>
          <w:color w:val="002060"/>
          <w:sz w:val="22"/>
          <w:szCs w:val="22"/>
        </w:rPr>
      </w:pPr>
    </w:p>
    <w:p w14:paraId="7E448380"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Specialist Clinics offered include:</w:t>
      </w:r>
    </w:p>
    <w:p w14:paraId="2575B91E"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First Seizure</w:t>
      </w:r>
    </w:p>
    <w:p w14:paraId="304B71DE"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Epilepsy</w:t>
      </w:r>
    </w:p>
    <w:p w14:paraId="595C0D7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Neuro-ophthalmology</w:t>
      </w:r>
    </w:p>
    <w:p w14:paraId="3B7C7FF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Idiopathic Intracranial Hypertension</w:t>
      </w:r>
    </w:p>
    <w:p w14:paraId="32451CDD"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 xml:space="preserve">Cognitive disorders </w:t>
      </w:r>
    </w:p>
    <w:p w14:paraId="20711BBC"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Headache</w:t>
      </w:r>
    </w:p>
    <w:p w14:paraId="2E41BFC8"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Parkinson’s disease</w:t>
      </w:r>
    </w:p>
    <w:p w14:paraId="2B67363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Dystonia</w:t>
      </w:r>
    </w:p>
    <w:p w14:paraId="3198D984"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Huntington’s Disease</w:t>
      </w:r>
    </w:p>
    <w:p w14:paraId="4FDD737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Atypical Parkinson’s</w:t>
      </w:r>
    </w:p>
    <w:p w14:paraId="7DA4A11B"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Myasthenia Gravis</w:t>
      </w:r>
    </w:p>
    <w:p w14:paraId="2FC57E13"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Motor Neuron Disease</w:t>
      </w:r>
    </w:p>
    <w:p w14:paraId="46825CB8"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Muscle disorders</w:t>
      </w:r>
    </w:p>
    <w:p w14:paraId="122BD31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Peripheral Nerve Disorders</w:t>
      </w:r>
    </w:p>
    <w:p w14:paraId="364CECF2"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Neurovascular disorders</w:t>
      </w:r>
    </w:p>
    <w:p w14:paraId="402ADB7A"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Neuro-oncology</w:t>
      </w:r>
    </w:p>
    <w:p w14:paraId="4732AFC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Telemedicine for Seizures, Epilepsy and Parkinson’s disease</w:t>
      </w:r>
    </w:p>
    <w:p w14:paraId="7E8F85E4"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Video (NHS Near Me) clinics for a number of patient groups</w:t>
      </w:r>
    </w:p>
    <w:p w14:paraId="63107908" w14:textId="77777777" w:rsidR="0018573A" w:rsidRPr="001F55B7" w:rsidRDefault="0018573A" w:rsidP="0018573A">
      <w:pPr>
        <w:rPr>
          <w:rFonts w:ascii="Arial" w:hAnsi="Arial" w:cs="Arial"/>
          <w:color w:val="002060"/>
          <w:sz w:val="22"/>
          <w:szCs w:val="22"/>
        </w:rPr>
      </w:pPr>
    </w:p>
    <w:p w14:paraId="0A0015D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Multiple Sclerosis service offers specialist treatment and monitoring programmes for a wide range of disease modifying therapies and has a growing clinical trial and research programme.</w:t>
      </w:r>
    </w:p>
    <w:p w14:paraId="40522B66" w14:textId="77777777" w:rsidR="0018573A" w:rsidRPr="001F55B7" w:rsidRDefault="0018573A" w:rsidP="0018573A">
      <w:pPr>
        <w:rPr>
          <w:rFonts w:ascii="Arial" w:hAnsi="Arial" w:cs="Arial"/>
          <w:color w:val="002060"/>
          <w:sz w:val="22"/>
          <w:szCs w:val="22"/>
        </w:rPr>
      </w:pPr>
    </w:p>
    <w:p w14:paraId="2B57C98A"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Epilepsy service offers specialist services including:</w:t>
      </w:r>
    </w:p>
    <w:p w14:paraId="61DB72AC"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First seizure clinics</w:t>
      </w:r>
    </w:p>
    <w:p w14:paraId="3ACB0B86"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Epilepsy surgery assessment with SPECT, PET and depth electrodes</w:t>
      </w:r>
    </w:p>
    <w:p w14:paraId="1A85E1C2"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Learning disability and epilepsy</w:t>
      </w:r>
    </w:p>
    <w:p w14:paraId="1D328D4B"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Pregnancy and conception advice</w:t>
      </w:r>
    </w:p>
    <w:p w14:paraId="37634A77" w14:textId="77777777" w:rsidR="0018573A" w:rsidRPr="001F55B7" w:rsidRDefault="0018573A" w:rsidP="0018573A">
      <w:pPr>
        <w:rPr>
          <w:rFonts w:ascii="Arial" w:hAnsi="Arial" w:cs="Arial"/>
          <w:color w:val="002060"/>
          <w:sz w:val="22"/>
          <w:szCs w:val="22"/>
        </w:rPr>
      </w:pPr>
    </w:p>
    <w:p w14:paraId="772C975C"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Movement Disorder service offers services for:</w:t>
      </w:r>
    </w:p>
    <w:p w14:paraId="04B7A65A"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Parkinson’s Disease (typically people aged under 65)</w:t>
      </w:r>
    </w:p>
    <w:p w14:paraId="14757CFA"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Dystonia</w:t>
      </w:r>
    </w:p>
    <w:p w14:paraId="7A4831B9"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Atypical Parkinson’s</w:t>
      </w:r>
    </w:p>
    <w:p w14:paraId="3EA87B2C"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 xml:space="preserve">The National Deep Brain Stimulation Service for Scotland is part of the movement disorders service. </w:t>
      </w:r>
    </w:p>
    <w:p w14:paraId="608A0F4A" w14:textId="77777777" w:rsidR="0018573A" w:rsidRPr="001F55B7" w:rsidRDefault="0018573A" w:rsidP="0018573A">
      <w:pPr>
        <w:rPr>
          <w:rFonts w:ascii="Arial" w:hAnsi="Arial" w:cs="Arial"/>
          <w:color w:val="002060"/>
          <w:sz w:val="22"/>
          <w:szCs w:val="22"/>
        </w:rPr>
      </w:pPr>
    </w:p>
    <w:p w14:paraId="2B796E97"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Huntington’s Neurology service offers:</w:t>
      </w:r>
    </w:p>
    <w:p w14:paraId="6C944F20" w14:textId="77777777" w:rsidR="0018573A" w:rsidRPr="001F55B7" w:rsidRDefault="0018573A" w:rsidP="0018573A">
      <w:pPr>
        <w:pStyle w:val="ListParagraph"/>
        <w:numPr>
          <w:ilvl w:val="0"/>
          <w:numId w:val="34"/>
        </w:numPr>
        <w:rPr>
          <w:rFonts w:cs="Arial"/>
          <w:color w:val="002060"/>
          <w:sz w:val="22"/>
          <w:szCs w:val="22"/>
        </w:rPr>
      </w:pPr>
      <w:r w:rsidRPr="001F55B7">
        <w:rPr>
          <w:rFonts w:cs="Arial"/>
          <w:color w:val="002060"/>
          <w:sz w:val="22"/>
          <w:szCs w:val="22"/>
        </w:rPr>
        <w:t>Multi-disciplinary care with Psychiatry, Psychology and Genetics supported by the Scottish Huntington’s Association</w:t>
      </w:r>
    </w:p>
    <w:p w14:paraId="10AC6847" w14:textId="77777777" w:rsidR="0018573A" w:rsidRPr="001F55B7" w:rsidRDefault="0018573A" w:rsidP="0018573A">
      <w:pPr>
        <w:rPr>
          <w:rFonts w:ascii="Arial" w:hAnsi="Arial" w:cs="Arial"/>
          <w:color w:val="002060"/>
          <w:sz w:val="22"/>
          <w:szCs w:val="22"/>
        </w:rPr>
      </w:pPr>
    </w:p>
    <w:p w14:paraId="412923C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Headache service offers specialist assessments and treatments including:</w:t>
      </w:r>
    </w:p>
    <w:p w14:paraId="624DE3FA"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Botox</w:t>
      </w:r>
    </w:p>
    <w:p w14:paraId="612FDC7D"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Greater Occipital Nerve Blocks</w:t>
      </w:r>
    </w:p>
    <w:p w14:paraId="042A8C1E"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Dihydroergotamine</w:t>
      </w:r>
    </w:p>
    <w:p w14:paraId="6F4E132B"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Monoclonal Antibodies and other emerging treatments</w:t>
      </w:r>
    </w:p>
    <w:p w14:paraId="21424246" w14:textId="77777777" w:rsidR="0018573A" w:rsidRPr="001F55B7" w:rsidRDefault="0018573A" w:rsidP="0018573A">
      <w:pPr>
        <w:rPr>
          <w:rFonts w:ascii="Arial" w:hAnsi="Arial" w:cs="Arial"/>
          <w:color w:val="002060"/>
          <w:sz w:val="22"/>
          <w:szCs w:val="22"/>
        </w:rPr>
      </w:pPr>
    </w:p>
    <w:p w14:paraId="05F52F68"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Motor Neuron Disease service offers specialist clinics and multi-disciplinary care for patients with motor neuron disease. The service offers:</w:t>
      </w:r>
    </w:p>
    <w:p w14:paraId="2A285032" w14:textId="77777777" w:rsidR="0018573A" w:rsidRPr="001F55B7" w:rsidRDefault="0018573A" w:rsidP="0018573A">
      <w:pPr>
        <w:pStyle w:val="ListParagraph"/>
        <w:numPr>
          <w:ilvl w:val="0"/>
          <w:numId w:val="36"/>
        </w:numPr>
        <w:rPr>
          <w:rFonts w:cs="Arial"/>
          <w:color w:val="002060"/>
          <w:sz w:val="22"/>
          <w:szCs w:val="22"/>
        </w:rPr>
      </w:pPr>
      <w:r w:rsidRPr="001F55B7">
        <w:rPr>
          <w:rFonts w:cs="Arial"/>
          <w:color w:val="002060"/>
          <w:sz w:val="22"/>
          <w:szCs w:val="22"/>
        </w:rPr>
        <w:t>Participation in clinical research and trials for eligible patients</w:t>
      </w:r>
    </w:p>
    <w:p w14:paraId="67995678" w14:textId="77777777" w:rsidR="0018573A" w:rsidRPr="001F55B7" w:rsidRDefault="0018573A" w:rsidP="0018573A">
      <w:pPr>
        <w:pStyle w:val="ListParagraph"/>
        <w:numPr>
          <w:ilvl w:val="0"/>
          <w:numId w:val="36"/>
        </w:numPr>
        <w:rPr>
          <w:rFonts w:cs="Arial"/>
          <w:color w:val="002060"/>
          <w:sz w:val="22"/>
          <w:szCs w:val="22"/>
        </w:rPr>
      </w:pPr>
      <w:r w:rsidRPr="001F55B7">
        <w:rPr>
          <w:rFonts w:cs="Arial"/>
          <w:color w:val="002060"/>
          <w:sz w:val="22"/>
          <w:szCs w:val="22"/>
        </w:rPr>
        <w:t>Non-invasive ventilation in conjunction with the Respiratory Medicine service</w:t>
      </w:r>
    </w:p>
    <w:p w14:paraId="00971E4D" w14:textId="77777777" w:rsidR="0018573A" w:rsidRPr="001F55B7" w:rsidRDefault="0018573A" w:rsidP="0018573A">
      <w:pPr>
        <w:rPr>
          <w:rFonts w:ascii="Arial" w:hAnsi="Arial" w:cs="Arial"/>
          <w:color w:val="002060"/>
          <w:sz w:val="22"/>
          <w:szCs w:val="22"/>
        </w:rPr>
      </w:pPr>
    </w:p>
    <w:p w14:paraId="4072283E"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Peripheral Nerve Disorders service assesses and manages a wide range of inflammatory and genetic neuropathies. It offers specialist treatments including:</w:t>
      </w:r>
    </w:p>
    <w:p w14:paraId="767EBC2C" w14:textId="77777777" w:rsidR="0018573A" w:rsidRPr="001F55B7" w:rsidRDefault="0018573A" w:rsidP="0018573A">
      <w:pPr>
        <w:pStyle w:val="ListParagraph"/>
        <w:numPr>
          <w:ilvl w:val="0"/>
          <w:numId w:val="35"/>
        </w:numPr>
        <w:rPr>
          <w:rFonts w:cs="Arial"/>
          <w:color w:val="002060"/>
          <w:sz w:val="22"/>
          <w:szCs w:val="22"/>
        </w:rPr>
      </w:pPr>
      <w:r w:rsidRPr="001F55B7">
        <w:rPr>
          <w:rFonts w:cs="Arial"/>
          <w:color w:val="002060"/>
          <w:sz w:val="22"/>
          <w:szCs w:val="22"/>
        </w:rPr>
        <w:t>Treatment for genetic amyloid related neuropathy</w:t>
      </w:r>
    </w:p>
    <w:p w14:paraId="7705CDA1" w14:textId="77777777" w:rsidR="0018573A" w:rsidRPr="001F55B7" w:rsidRDefault="0018573A" w:rsidP="0018573A">
      <w:pPr>
        <w:pStyle w:val="ListParagraph"/>
        <w:numPr>
          <w:ilvl w:val="0"/>
          <w:numId w:val="35"/>
        </w:numPr>
        <w:rPr>
          <w:rFonts w:cs="Arial"/>
          <w:color w:val="002060"/>
          <w:sz w:val="22"/>
          <w:szCs w:val="22"/>
        </w:rPr>
      </w:pPr>
      <w:r w:rsidRPr="001F55B7">
        <w:rPr>
          <w:rFonts w:cs="Arial"/>
          <w:color w:val="002060"/>
          <w:sz w:val="22"/>
          <w:szCs w:val="22"/>
        </w:rPr>
        <w:t>Immunological treatments for acute and chronic inflammatory neuropathies</w:t>
      </w:r>
    </w:p>
    <w:p w14:paraId="34AE9E30" w14:textId="77777777" w:rsidR="0018573A" w:rsidRPr="001F55B7" w:rsidRDefault="0018573A" w:rsidP="0018573A">
      <w:pPr>
        <w:rPr>
          <w:rFonts w:ascii="Arial" w:hAnsi="Arial" w:cs="Arial"/>
          <w:color w:val="002060"/>
          <w:sz w:val="22"/>
          <w:szCs w:val="22"/>
        </w:rPr>
      </w:pPr>
    </w:p>
    <w:p w14:paraId="29F7654A"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Muscle Service offers specialist treatments for a wide range of acquired and genetic muscle disorders.</w:t>
      </w:r>
    </w:p>
    <w:p w14:paraId="12F59729" w14:textId="77777777" w:rsidR="0018573A" w:rsidRPr="001F55B7" w:rsidRDefault="0018573A" w:rsidP="0018573A">
      <w:pPr>
        <w:rPr>
          <w:rFonts w:ascii="Arial" w:hAnsi="Arial" w:cs="Arial"/>
          <w:color w:val="002060"/>
          <w:sz w:val="22"/>
          <w:szCs w:val="22"/>
        </w:rPr>
      </w:pPr>
    </w:p>
    <w:p w14:paraId="72B4BA1C"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We currently have 23 Clinical Nurse Specialists including nurse specialists in:</w:t>
      </w:r>
    </w:p>
    <w:p w14:paraId="1A54C98C"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 xml:space="preserve">Epilepsy </w:t>
      </w:r>
    </w:p>
    <w:p w14:paraId="41C4BFA0"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Epilepsy and Learning Disability</w:t>
      </w:r>
    </w:p>
    <w:p w14:paraId="33F826B5"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Parkinson’s Disease</w:t>
      </w:r>
    </w:p>
    <w:p w14:paraId="51F1AF77"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Dystonia</w:t>
      </w:r>
    </w:p>
    <w:p w14:paraId="3FE54D89"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Multiple Sclerosis</w:t>
      </w:r>
    </w:p>
    <w:p w14:paraId="5ADC4A6C"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Myasthenia Gravis</w:t>
      </w:r>
    </w:p>
    <w:p w14:paraId="50200047"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Headache</w:t>
      </w:r>
    </w:p>
    <w:p w14:paraId="76B784F9"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Motor Neuron Disease</w:t>
      </w:r>
    </w:p>
    <w:p w14:paraId="797534D9" w14:textId="77777777" w:rsidR="0018573A" w:rsidRPr="001F55B7" w:rsidRDefault="0018573A" w:rsidP="0018573A">
      <w:pPr>
        <w:rPr>
          <w:rFonts w:ascii="Arial" w:hAnsi="Arial" w:cs="Arial"/>
          <w:color w:val="002060"/>
          <w:sz w:val="22"/>
          <w:szCs w:val="22"/>
        </w:rPr>
      </w:pPr>
    </w:p>
    <w:p w14:paraId="2079545B"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We hope to be appointing additional nurse specialists in Muscle Disorders and Neuro-oncology shortly.</w:t>
      </w:r>
    </w:p>
    <w:p w14:paraId="1E835FFE" w14:textId="3E26FC6C"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 xml:space="preserve"> </w:t>
      </w:r>
    </w:p>
    <w:p w14:paraId="310642B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Further information on services is available at</w:t>
      </w:r>
    </w:p>
    <w:p w14:paraId="5839CC67" w14:textId="77777777" w:rsidR="0018573A" w:rsidRPr="001F55B7" w:rsidRDefault="003057A3" w:rsidP="0018573A">
      <w:pPr>
        <w:rPr>
          <w:rFonts w:ascii="Arial" w:hAnsi="Arial" w:cs="Arial"/>
          <w:b/>
          <w:color w:val="002060"/>
          <w:sz w:val="22"/>
          <w:szCs w:val="22"/>
        </w:rPr>
      </w:pPr>
      <w:hyperlink w:history="1">
        <w:r w:rsidR="0018573A" w:rsidRPr="001F55B7">
          <w:rPr>
            <w:rStyle w:val="Hyperlink"/>
            <w:rFonts w:ascii="Arial" w:hAnsi="Arial" w:cs="Arial"/>
            <w:b/>
            <w:color w:val="002060"/>
            <w:sz w:val="22"/>
            <w:szCs w:val="22"/>
          </w:rPr>
          <w:t>www.neurology-in-ggc.scot.nhs.uk</w:t>
        </w:r>
      </w:hyperlink>
      <w:r w:rsidR="0018573A" w:rsidRPr="001F55B7">
        <w:rPr>
          <w:rFonts w:ascii="Arial" w:hAnsi="Arial" w:cs="Arial"/>
          <w:b/>
          <w:color w:val="002060"/>
          <w:sz w:val="22"/>
          <w:szCs w:val="22"/>
        </w:rPr>
        <w:t xml:space="preserve"> </w:t>
      </w:r>
    </w:p>
    <w:p w14:paraId="1F29E4D1" w14:textId="77777777" w:rsidR="00B93C8C" w:rsidRPr="001F55B7" w:rsidRDefault="00B93C8C" w:rsidP="008A52ED">
      <w:pPr>
        <w:rPr>
          <w:rFonts w:ascii="Arial" w:hAnsi="Arial" w:cs="Arial"/>
          <w:b/>
          <w:bCs/>
          <w:color w:val="002060"/>
          <w:sz w:val="22"/>
          <w:szCs w:val="22"/>
        </w:rPr>
      </w:pPr>
    </w:p>
    <w:p w14:paraId="5BE3EF3D" w14:textId="77777777" w:rsidR="00096D57" w:rsidRPr="001F55B7" w:rsidRDefault="00096D57" w:rsidP="00096D57">
      <w:pPr>
        <w:rPr>
          <w:rFonts w:ascii="Arial" w:hAnsi="Arial" w:cs="Arial"/>
          <w:color w:val="002060"/>
          <w:sz w:val="22"/>
          <w:szCs w:val="22"/>
        </w:rPr>
      </w:pPr>
      <w:r w:rsidRPr="001F55B7">
        <w:rPr>
          <w:rFonts w:ascii="Arial" w:hAnsi="Arial" w:cs="Arial"/>
          <w:b/>
          <w:bCs/>
          <w:color w:val="002060"/>
          <w:sz w:val="22"/>
          <w:szCs w:val="22"/>
          <w:bdr w:val="none" w:sz="0" w:space="0" w:color="auto" w:frame="1"/>
          <w:shd w:val="clear" w:color="auto" w:fill="FFFFFF"/>
        </w:rPr>
        <w:t>Indicative Job Plan - Please note actual job may be subject to change and will be agreed on appointment.</w:t>
      </w:r>
    </w:p>
    <w:p w14:paraId="525DDF4F" w14:textId="77777777" w:rsidR="00096D57" w:rsidRPr="001F55B7" w:rsidRDefault="00096D57" w:rsidP="00096D57">
      <w:pPr>
        <w:shd w:val="clear" w:color="auto" w:fill="FFFFFF"/>
        <w:textAlignment w:val="baseline"/>
        <w:rPr>
          <w:rFonts w:ascii="Arial" w:hAnsi="Arial" w:cs="Arial"/>
          <w:color w:val="002060"/>
          <w:sz w:val="22"/>
          <w:szCs w:val="22"/>
        </w:rPr>
      </w:pPr>
    </w:p>
    <w:p w14:paraId="764CC5F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Monday:</w:t>
      </w:r>
    </w:p>
    <w:p w14:paraId="7A53A6F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 pm: General Neurology Clinic. DGH</w:t>
      </w:r>
    </w:p>
    <w:p w14:paraId="763A2753"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DGH</w:t>
      </w:r>
    </w:p>
    <w:p w14:paraId="30039F4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5pm: Ward Consults. DGH</w:t>
      </w:r>
    </w:p>
    <w:p w14:paraId="16013D1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4891188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Tuesday:</w:t>
      </w:r>
    </w:p>
    <w:p w14:paraId="016610D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1pm: General Neurology / Specialist Clinic. QEUH</w:t>
      </w:r>
    </w:p>
    <w:p w14:paraId="439FD06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QEUH</w:t>
      </w:r>
    </w:p>
    <w:p w14:paraId="650A0AC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4pm: Supervision of relevant clinical nurse specialist</w:t>
      </w:r>
    </w:p>
    <w:p w14:paraId="4D4B7A89"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4pm to 4:30pm: Personal Inpatients review at QEUH</w:t>
      </w:r>
    </w:p>
    <w:p w14:paraId="63A8AD3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590AE456"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Wednesday:</w:t>
      </w:r>
    </w:p>
    <w:p w14:paraId="11E695A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10am: Inpatient Administration</w:t>
      </w:r>
    </w:p>
    <w:p w14:paraId="5607FC69"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10 am 11am: Core SPA (towards revalidation and appraisal)</w:t>
      </w:r>
    </w:p>
    <w:p w14:paraId="0B6B32B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11am to 12pm: Institute CPD meeting (Core SPA)</w:t>
      </w:r>
    </w:p>
    <w:p w14:paraId="2A84956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12pm to 12:30pm: Liaison with Clinical Neurophysiology</w:t>
      </w:r>
    </w:p>
    <w:p w14:paraId="3B63855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12:30pm to 1:30pm: Neurology Department CPD Meeting (Core SPA)</w:t>
      </w:r>
    </w:p>
    <w:p w14:paraId="73FFA2B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1:30pm to 2:30pm: Core SPA (towards clinical governance and audit activity)</w:t>
      </w:r>
    </w:p>
    <w:p w14:paraId="31130CB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2:30pm to 3:30pm: SPA towards service development in relevant specialist service</w:t>
      </w:r>
    </w:p>
    <w:p w14:paraId="42DBC396"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03EB3C0B"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Thursday:</w:t>
      </w:r>
    </w:p>
    <w:p w14:paraId="726B30B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10am: MDT (in relevant specialist stream)</w:t>
      </w:r>
    </w:p>
    <w:p w14:paraId="1538913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10am to 12pm: Team Ward Round (with 6 to 8 other consultant neurologists)</w:t>
      </w:r>
    </w:p>
    <w:p w14:paraId="3628597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12:15pm to 1pm: Neuroradiology MDT</w:t>
      </w:r>
    </w:p>
    <w:p w14:paraId="44FD7D6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1:30pm: SPA towards service development.</w:t>
      </w:r>
    </w:p>
    <w:p w14:paraId="4BBFC6D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1:30pm to 2pm: SPA (Consultants business meeting)</w:t>
      </w:r>
    </w:p>
    <w:p w14:paraId="173BB5FE"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2pm to 3pm: Supervision of clinical nurse specialists in peripheral health board (remote supervision)</w:t>
      </w:r>
    </w:p>
    <w:p w14:paraId="68C1983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65F9E9C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Friday:</w:t>
      </w:r>
    </w:p>
    <w:p w14:paraId="3F8B133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 pm: General Neurology Clinic. DGH</w:t>
      </w:r>
    </w:p>
    <w:p w14:paraId="556C481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DGH</w:t>
      </w:r>
    </w:p>
    <w:p w14:paraId="3615AB63"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5pm: Ward Consults. DGH</w:t>
      </w:r>
    </w:p>
    <w:p w14:paraId="785CCE6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1B68272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Travel time provided as per DGH commitments (typically 2 hours).</w:t>
      </w:r>
    </w:p>
    <w:p w14:paraId="05B2F13E"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3CDD847B"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Out of hours: 2 hours On Call. 1 in 16 rota. 3% availability supplement.</w:t>
      </w:r>
    </w:p>
    <w:p w14:paraId="19303BE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6A77B362" w14:textId="77777777" w:rsidR="00096D57" w:rsidRPr="001F55B7" w:rsidRDefault="00096D57" w:rsidP="00096D57">
      <w:pPr>
        <w:shd w:val="clear" w:color="auto" w:fill="FFFFFF"/>
        <w:textAlignment w:val="baseline"/>
        <w:rPr>
          <w:rFonts w:ascii="Arial" w:hAnsi="Arial" w:cs="Arial"/>
          <w:color w:val="002060"/>
          <w:sz w:val="22"/>
          <w:szCs w:val="22"/>
          <w:bdr w:val="none" w:sz="0" w:space="0" w:color="auto" w:frame="1"/>
        </w:rPr>
      </w:pPr>
      <w:r w:rsidRPr="001F55B7">
        <w:rPr>
          <w:rFonts w:ascii="Arial" w:hAnsi="Arial" w:cs="Arial"/>
          <w:color w:val="002060"/>
          <w:sz w:val="22"/>
          <w:szCs w:val="22"/>
          <w:bdr w:val="none" w:sz="0" w:space="0" w:color="auto" w:frame="1"/>
        </w:rPr>
        <w:t>Total 34 hours of DCC, 6 hours of SPA.</w:t>
      </w:r>
    </w:p>
    <w:p w14:paraId="0371E55C"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43789A1E"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04BD445F"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6BF4B153"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25439B90"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2DB3B80F"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62A8DBA2" w14:textId="77777777" w:rsidR="001F55B7" w:rsidRDefault="001F55B7" w:rsidP="00096D57">
      <w:pPr>
        <w:shd w:val="clear" w:color="auto" w:fill="FFFFFF"/>
        <w:textAlignment w:val="baseline"/>
        <w:rPr>
          <w:rFonts w:ascii="Arial" w:hAnsi="Arial" w:cs="Arial"/>
          <w:color w:val="002060"/>
          <w:sz w:val="22"/>
          <w:szCs w:val="22"/>
        </w:rPr>
      </w:pPr>
    </w:p>
    <w:p w14:paraId="7AD81369" w14:textId="77777777" w:rsidR="001F55B7" w:rsidRDefault="001F55B7" w:rsidP="00096D57">
      <w:pPr>
        <w:shd w:val="clear" w:color="auto" w:fill="FFFFFF"/>
        <w:textAlignment w:val="baseline"/>
        <w:rPr>
          <w:rFonts w:ascii="Arial" w:hAnsi="Arial" w:cs="Arial"/>
          <w:color w:val="002060"/>
          <w:sz w:val="22"/>
          <w:szCs w:val="22"/>
        </w:rPr>
      </w:pPr>
    </w:p>
    <w:p w14:paraId="4E6DA2E6" w14:textId="77777777" w:rsidR="001F55B7" w:rsidRDefault="001F55B7" w:rsidP="00096D57">
      <w:pPr>
        <w:shd w:val="clear" w:color="auto" w:fill="FFFFFF"/>
        <w:textAlignment w:val="baseline"/>
        <w:rPr>
          <w:rFonts w:ascii="Arial" w:hAnsi="Arial" w:cs="Arial"/>
          <w:color w:val="002060"/>
          <w:sz w:val="22"/>
          <w:szCs w:val="22"/>
        </w:rPr>
      </w:pPr>
    </w:p>
    <w:p w14:paraId="5F0F1FDA" w14:textId="77777777" w:rsidR="001F55B7" w:rsidRDefault="001F55B7" w:rsidP="00096D57">
      <w:pPr>
        <w:shd w:val="clear" w:color="auto" w:fill="FFFFFF"/>
        <w:textAlignment w:val="baseline"/>
        <w:rPr>
          <w:rFonts w:ascii="Arial" w:hAnsi="Arial" w:cs="Arial"/>
          <w:color w:val="002060"/>
          <w:sz w:val="22"/>
          <w:szCs w:val="22"/>
        </w:rPr>
      </w:pPr>
    </w:p>
    <w:p w14:paraId="6245E747" w14:textId="77777777" w:rsidR="001F55B7" w:rsidRDefault="001F55B7" w:rsidP="00096D57">
      <w:pPr>
        <w:shd w:val="clear" w:color="auto" w:fill="FFFFFF"/>
        <w:textAlignment w:val="baseline"/>
        <w:rPr>
          <w:rFonts w:ascii="Arial" w:hAnsi="Arial" w:cs="Arial"/>
          <w:color w:val="002060"/>
          <w:sz w:val="22"/>
          <w:szCs w:val="22"/>
        </w:rPr>
      </w:pPr>
    </w:p>
    <w:p w14:paraId="2EC67D04" w14:textId="77777777" w:rsidR="001F55B7" w:rsidRDefault="001F55B7" w:rsidP="00096D57">
      <w:pPr>
        <w:shd w:val="clear" w:color="auto" w:fill="FFFFFF"/>
        <w:textAlignment w:val="baseline"/>
        <w:rPr>
          <w:rFonts w:ascii="Arial" w:hAnsi="Arial" w:cs="Arial"/>
          <w:color w:val="002060"/>
          <w:sz w:val="22"/>
          <w:szCs w:val="22"/>
        </w:rPr>
      </w:pPr>
    </w:p>
    <w:p w14:paraId="0FB6BD5A" w14:textId="77777777" w:rsidR="001F55B7" w:rsidRDefault="001F55B7" w:rsidP="00096D57">
      <w:pPr>
        <w:shd w:val="clear" w:color="auto" w:fill="FFFFFF"/>
        <w:textAlignment w:val="baseline"/>
        <w:rPr>
          <w:rFonts w:ascii="Arial" w:hAnsi="Arial" w:cs="Arial"/>
          <w:color w:val="002060"/>
          <w:sz w:val="22"/>
          <w:szCs w:val="22"/>
        </w:rPr>
      </w:pPr>
    </w:p>
    <w:p w14:paraId="708AD054" w14:textId="77777777" w:rsidR="001F55B7" w:rsidRDefault="001F55B7" w:rsidP="00096D57">
      <w:pPr>
        <w:shd w:val="clear" w:color="auto" w:fill="FFFFFF"/>
        <w:textAlignment w:val="baseline"/>
        <w:rPr>
          <w:rFonts w:ascii="Arial" w:hAnsi="Arial" w:cs="Arial"/>
          <w:color w:val="002060"/>
          <w:sz w:val="22"/>
          <w:szCs w:val="22"/>
        </w:rPr>
      </w:pPr>
    </w:p>
    <w:p w14:paraId="18670DEB" w14:textId="77777777" w:rsidR="001F55B7" w:rsidRDefault="001F55B7" w:rsidP="00096D57">
      <w:pPr>
        <w:shd w:val="clear" w:color="auto" w:fill="FFFFFF"/>
        <w:textAlignment w:val="baseline"/>
        <w:rPr>
          <w:rFonts w:ascii="Arial" w:hAnsi="Arial" w:cs="Arial"/>
          <w:color w:val="002060"/>
          <w:sz w:val="22"/>
          <w:szCs w:val="22"/>
        </w:rPr>
      </w:pPr>
    </w:p>
    <w:p w14:paraId="448DBD53" w14:textId="77777777" w:rsidR="001F55B7" w:rsidRPr="001F55B7" w:rsidRDefault="001F55B7" w:rsidP="00096D57">
      <w:pPr>
        <w:shd w:val="clear" w:color="auto" w:fill="FFFFFF"/>
        <w:textAlignment w:val="baseline"/>
        <w:rPr>
          <w:rFonts w:ascii="Arial" w:hAnsi="Arial" w:cs="Arial"/>
          <w:color w:val="002060"/>
          <w:sz w:val="22"/>
          <w:szCs w:val="22"/>
        </w:rPr>
      </w:pPr>
    </w:p>
    <w:p w14:paraId="2891B68C" w14:textId="77777777" w:rsidR="00096D57" w:rsidRPr="001F55B7" w:rsidRDefault="00096D57" w:rsidP="008A52ED">
      <w:pPr>
        <w:rPr>
          <w:rFonts w:ascii="Arial" w:hAnsi="Arial" w:cs="Arial"/>
          <w:b/>
          <w:bCs/>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5332"/>
        <w:gridCol w:w="3119"/>
      </w:tblGrid>
      <w:tr w:rsidR="001F55B7" w:rsidRPr="001F55B7" w14:paraId="51669F48" w14:textId="77777777" w:rsidTr="001F55B7">
        <w:trPr>
          <w:trHeight w:val="848"/>
        </w:trPr>
        <w:tc>
          <w:tcPr>
            <w:tcW w:w="10774" w:type="dxa"/>
            <w:gridSpan w:val="3"/>
            <w:shd w:val="clear" w:color="auto" w:fill="1F497D"/>
            <w:vAlign w:val="center"/>
          </w:tcPr>
          <w:p w14:paraId="58CD273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8"/>
                <w:szCs w:val="22"/>
              </w:rPr>
              <w:t xml:space="preserve">Consultant in Neurology </w:t>
            </w:r>
          </w:p>
        </w:tc>
      </w:tr>
      <w:tr w:rsidR="001F55B7" w:rsidRPr="001F55B7" w14:paraId="428C7AD6" w14:textId="77777777" w:rsidTr="001F55B7">
        <w:trPr>
          <w:trHeight w:val="564"/>
        </w:trPr>
        <w:tc>
          <w:tcPr>
            <w:tcW w:w="10774" w:type="dxa"/>
            <w:gridSpan w:val="3"/>
            <w:shd w:val="clear" w:color="auto" w:fill="C6D9F1"/>
            <w:vAlign w:val="center"/>
          </w:tcPr>
          <w:p w14:paraId="68F9645F"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PERSON SPECIFICATION</w:t>
            </w:r>
          </w:p>
        </w:tc>
      </w:tr>
      <w:tr w:rsidR="001F55B7" w:rsidRPr="001F55B7" w14:paraId="0E3A6D5B" w14:textId="77777777" w:rsidTr="001F55B7">
        <w:tblPrEx>
          <w:tblLook w:val="0000" w:firstRow="0" w:lastRow="0" w:firstColumn="0" w:lastColumn="0" w:noHBand="0" w:noVBand="0"/>
        </w:tblPrEx>
        <w:trPr>
          <w:trHeight w:val="532"/>
        </w:trPr>
        <w:tc>
          <w:tcPr>
            <w:tcW w:w="2323" w:type="dxa"/>
            <w:shd w:val="clear" w:color="auto" w:fill="DBE5F1"/>
            <w:vAlign w:val="center"/>
          </w:tcPr>
          <w:p w14:paraId="225133EB"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CATEGORY</w:t>
            </w:r>
          </w:p>
        </w:tc>
        <w:tc>
          <w:tcPr>
            <w:tcW w:w="5332" w:type="dxa"/>
            <w:shd w:val="clear" w:color="auto" w:fill="DBE5F1"/>
            <w:vAlign w:val="center"/>
          </w:tcPr>
          <w:p w14:paraId="20417F7C"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ESSENTIAL</w:t>
            </w:r>
          </w:p>
        </w:tc>
        <w:tc>
          <w:tcPr>
            <w:tcW w:w="3119" w:type="dxa"/>
            <w:shd w:val="clear" w:color="auto" w:fill="DBE5F1"/>
            <w:vAlign w:val="center"/>
          </w:tcPr>
          <w:p w14:paraId="0BC48BF8" w14:textId="77777777" w:rsidR="001F55B7" w:rsidRPr="001F55B7" w:rsidRDefault="001F55B7" w:rsidP="0013317B">
            <w:pPr>
              <w:pStyle w:val="Heading9"/>
              <w:spacing w:before="0"/>
              <w:jc w:val="both"/>
              <w:rPr>
                <w:rFonts w:ascii="Arial" w:hAnsi="Arial" w:cs="Arial"/>
                <w:b/>
                <w:bCs/>
                <w:color w:val="002060"/>
                <w:sz w:val="22"/>
                <w:szCs w:val="22"/>
              </w:rPr>
            </w:pPr>
            <w:r w:rsidRPr="001F55B7">
              <w:rPr>
                <w:rFonts w:ascii="Arial" w:hAnsi="Arial" w:cs="Arial"/>
                <w:b/>
                <w:bCs/>
                <w:color w:val="002060"/>
                <w:sz w:val="22"/>
                <w:szCs w:val="22"/>
              </w:rPr>
              <w:t>DESIRABLE</w:t>
            </w:r>
          </w:p>
        </w:tc>
      </w:tr>
      <w:tr w:rsidR="001F55B7" w:rsidRPr="001F55B7" w14:paraId="2A5BE091" w14:textId="77777777" w:rsidTr="001F55B7">
        <w:tblPrEx>
          <w:tblLook w:val="0000" w:firstRow="0" w:lastRow="0" w:firstColumn="0" w:lastColumn="0" w:noHBand="0" w:noVBand="0"/>
        </w:tblPrEx>
        <w:tc>
          <w:tcPr>
            <w:tcW w:w="2323" w:type="dxa"/>
            <w:shd w:val="clear" w:color="auto" w:fill="DBE5F1"/>
          </w:tcPr>
          <w:p w14:paraId="728201BD"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LEGAL REQUIREMENTS</w:t>
            </w:r>
          </w:p>
          <w:p w14:paraId="0089AD05"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3CBF47F2" w14:textId="435D9C51" w:rsidR="001F55B7" w:rsidRPr="001F55B7" w:rsidRDefault="001F55B7" w:rsidP="001F55B7">
            <w:pPr>
              <w:widowControl w:val="0"/>
              <w:rPr>
                <w:rFonts w:ascii="Arial" w:hAnsi="Arial" w:cs="Arial"/>
                <w:color w:val="002060"/>
                <w:sz w:val="22"/>
                <w:szCs w:val="22"/>
              </w:rPr>
            </w:pPr>
            <w:r w:rsidRPr="001F55B7">
              <w:rPr>
                <w:rFonts w:ascii="Arial" w:hAnsi="Arial" w:cs="Arial"/>
                <w:color w:val="002060"/>
                <w:sz w:val="22"/>
                <w:szCs w:val="22"/>
              </w:rPr>
              <w:t xml:space="preserve">Application must present evidence of higher specialist training leading to CCT or </w:t>
            </w:r>
            <w:proofErr w:type="spellStart"/>
            <w:r w:rsidRPr="001F55B7">
              <w:rPr>
                <w:rFonts w:ascii="Arial" w:hAnsi="Arial" w:cs="Arial"/>
                <w:color w:val="002060"/>
                <w:sz w:val="22"/>
                <w:szCs w:val="22"/>
              </w:rPr>
              <w:t>OR</w:t>
            </w:r>
            <w:proofErr w:type="spellEnd"/>
            <w:r w:rsidRPr="001F55B7">
              <w:rPr>
                <w:rFonts w:ascii="Arial" w:hAnsi="Arial" w:cs="Arial"/>
                <w:color w:val="002060"/>
                <w:sz w:val="22"/>
                <w:szCs w:val="22"/>
              </w:rPr>
              <w:t xml:space="preserve"> of being within 6 months of confirmed entry from indicated date of Interview.</w:t>
            </w:r>
          </w:p>
        </w:tc>
        <w:tc>
          <w:tcPr>
            <w:tcW w:w="3119" w:type="dxa"/>
            <w:shd w:val="clear" w:color="auto" w:fill="FFFFFF"/>
          </w:tcPr>
          <w:p w14:paraId="1137F26C" w14:textId="77777777" w:rsidR="001F55B7" w:rsidRPr="001F55B7" w:rsidRDefault="001F55B7" w:rsidP="0013317B">
            <w:pPr>
              <w:widowControl w:val="0"/>
              <w:rPr>
                <w:rFonts w:ascii="Arial" w:hAnsi="Arial" w:cs="Arial"/>
                <w:color w:val="002060"/>
                <w:sz w:val="22"/>
                <w:szCs w:val="22"/>
              </w:rPr>
            </w:pPr>
          </w:p>
        </w:tc>
      </w:tr>
      <w:tr w:rsidR="001F55B7" w:rsidRPr="001F55B7" w14:paraId="4A3D63B4" w14:textId="77777777" w:rsidTr="001F55B7">
        <w:tblPrEx>
          <w:tblLook w:val="0000" w:firstRow="0" w:lastRow="0" w:firstColumn="0" w:lastColumn="0" w:noHBand="0" w:noVBand="0"/>
        </w:tblPrEx>
        <w:tc>
          <w:tcPr>
            <w:tcW w:w="2323" w:type="dxa"/>
            <w:shd w:val="clear" w:color="auto" w:fill="DBE5F1"/>
          </w:tcPr>
          <w:p w14:paraId="21C2F185"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PROFESSIONAL QUALIFICATIONS</w:t>
            </w:r>
          </w:p>
        </w:tc>
        <w:tc>
          <w:tcPr>
            <w:tcW w:w="5332" w:type="dxa"/>
            <w:shd w:val="clear" w:color="auto" w:fill="FFFFFF"/>
          </w:tcPr>
          <w:p w14:paraId="4EB842CC" w14:textId="77777777" w:rsidR="001F55B7" w:rsidRPr="001F55B7" w:rsidRDefault="001F55B7" w:rsidP="0013317B">
            <w:pPr>
              <w:pStyle w:val="BodyText3"/>
              <w:rPr>
                <w:rFonts w:cs="Arial"/>
                <w:color w:val="002060"/>
                <w:sz w:val="22"/>
                <w:szCs w:val="22"/>
              </w:rPr>
            </w:pPr>
            <w:r w:rsidRPr="001F55B7">
              <w:rPr>
                <w:rFonts w:cs="Arial"/>
                <w:color w:val="002060"/>
                <w:sz w:val="22"/>
                <w:szCs w:val="22"/>
              </w:rPr>
              <w:t>Application must present evidence of Full registration with the General Medical Council and a license to practice.</w:t>
            </w:r>
          </w:p>
          <w:p w14:paraId="0DE770E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MB, ChB or equivalent.  </w:t>
            </w:r>
          </w:p>
        </w:tc>
        <w:tc>
          <w:tcPr>
            <w:tcW w:w="3119" w:type="dxa"/>
            <w:shd w:val="clear" w:color="auto" w:fill="FFFFFF"/>
          </w:tcPr>
          <w:p w14:paraId="02E29A12"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MD / PhD</w:t>
            </w:r>
          </w:p>
        </w:tc>
      </w:tr>
      <w:tr w:rsidR="001F55B7" w:rsidRPr="001F55B7" w14:paraId="71DE11CB" w14:textId="77777777" w:rsidTr="001F55B7">
        <w:tblPrEx>
          <w:tblLook w:val="0000" w:firstRow="0" w:lastRow="0" w:firstColumn="0" w:lastColumn="0" w:noHBand="0" w:noVBand="0"/>
        </w:tblPrEx>
        <w:tc>
          <w:tcPr>
            <w:tcW w:w="2323" w:type="dxa"/>
            <w:shd w:val="clear" w:color="auto" w:fill="DBE5F1"/>
          </w:tcPr>
          <w:p w14:paraId="3026CEF4"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 xml:space="preserve"> TRAINING</w:t>
            </w:r>
          </w:p>
        </w:tc>
        <w:tc>
          <w:tcPr>
            <w:tcW w:w="5332" w:type="dxa"/>
            <w:shd w:val="clear" w:color="auto" w:fill="FFFFFF"/>
          </w:tcPr>
          <w:p w14:paraId="5BDE39F6"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Application must present evidence of previous appointments which provided professional training in Neurology posts as approved by recognised UK/global institutions. </w:t>
            </w:r>
          </w:p>
          <w:p w14:paraId="77626B9B" w14:textId="77777777" w:rsidR="001F55B7" w:rsidRPr="001F55B7" w:rsidRDefault="001F55B7" w:rsidP="0013317B">
            <w:pPr>
              <w:widowControl w:val="0"/>
              <w:rPr>
                <w:rFonts w:ascii="Arial" w:hAnsi="Arial" w:cs="Arial"/>
                <w:color w:val="002060"/>
                <w:sz w:val="22"/>
                <w:szCs w:val="22"/>
              </w:rPr>
            </w:pPr>
          </w:p>
        </w:tc>
        <w:tc>
          <w:tcPr>
            <w:tcW w:w="3119" w:type="dxa"/>
            <w:shd w:val="clear" w:color="auto" w:fill="FFFFFF"/>
          </w:tcPr>
          <w:p w14:paraId="15C6FFF7"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Attendance at appropriate professional courses.</w:t>
            </w:r>
          </w:p>
          <w:p w14:paraId="0E565484" w14:textId="77777777" w:rsidR="001F55B7" w:rsidRPr="001F55B7" w:rsidRDefault="001F55B7" w:rsidP="0013317B">
            <w:pPr>
              <w:widowControl w:val="0"/>
              <w:rPr>
                <w:rFonts w:ascii="Arial" w:hAnsi="Arial" w:cs="Arial"/>
                <w:color w:val="002060"/>
                <w:sz w:val="22"/>
                <w:szCs w:val="22"/>
              </w:rPr>
            </w:pPr>
          </w:p>
          <w:p w14:paraId="20F4FEC2" w14:textId="77777777" w:rsidR="001F55B7" w:rsidRPr="001F55B7" w:rsidRDefault="001F55B7" w:rsidP="0013317B">
            <w:pPr>
              <w:widowControl w:val="0"/>
              <w:rPr>
                <w:rFonts w:ascii="Arial" w:hAnsi="Arial" w:cs="Arial"/>
                <w:color w:val="002060"/>
                <w:sz w:val="22"/>
                <w:szCs w:val="22"/>
              </w:rPr>
            </w:pPr>
          </w:p>
        </w:tc>
      </w:tr>
      <w:tr w:rsidR="001F55B7" w:rsidRPr="001F55B7" w14:paraId="74767262" w14:textId="77777777" w:rsidTr="001F55B7">
        <w:tblPrEx>
          <w:tblLook w:val="0000" w:firstRow="0" w:lastRow="0" w:firstColumn="0" w:lastColumn="0" w:noHBand="0" w:noVBand="0"/>
        </w:tblPrEx>
        <w:trPr>
          <w:trHeight w:val="2154"/>
        </w:trPr>
        <w:tc>
          <w:tcPr>
            <w:tcW w:w="2323" w:type="dxa"/>
            <w:shd w:val="clear" w:color="auto" w:fill="DBE5F1"/>
          </w:tcPr>
          <w:p w14:paraId="6F5D9739"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EXPERIENCE</w:t>
            </w:r>
          </w:p>
          <w:p w14:paraId="1D925AF6" w14:textId="1B454A47" w:rsidR="001F55B7" w:rsidRPr="001F55B7" w:rsidRDefault="001F55B7" w:rsidP="0048580D">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Clinical</w:t>
            </w:r>
          </w:p>
          <w:p w14:paraId="12B85979" w14:textId="77777777" w:rsidR="001F55B7" w:rsidRPr="001F55B7" w:rsidRDefault="001F55B7" w:rsidP="0013317B">
            <w:pPr>
              <w:pStyle w:val="ListParagraph"/>
              <w:rPr>
                <w:rFonts w:cs="Arial"/>
                <w:b/>
                <w:color w:val="002060"/>
                <w:sz w:val="22"/>
                <w:szCs w:val="22"/>
              </w:rPr>
            </w:pPr>
          </w:p>
          <w:p w14:paraId="454D4316" w14:textId="77777777" w:rsidR="001F55B7" w:rsidRPr="001F55B7" w:rsidRDefault="001F55B7" w:rsidP="0013317B">
            <w:pPr>
              <w:pStyle w:val="ListParagraph"/>
              <w:rPr>
                <w:rFonts w:cs="Arial"/>
                <w:b/>
                <w:color w:val="002060"/>
                <w:sz w:val="22"/>
                <w:szCs w:val="22"/>
              </w:rPr>
            </w:pPr>
          </w:p>
          <w:p w14:paraId="40136B73" w14:textId="77777777" w:rsidR="001F55B7" w:rsidRPr="001F55B7" w:rsidRDefault="001F55B7" w:rsidP="0013317B">
            <w:pPr>
              <w:pStyle w:val="ListParagraph"/>
              <w:rPr>
                <w:rFonts w:cs="Arial"/>
                <w:b/>
                <w:color w:val="002060"/>
                <w:sz w:val="22"/>
                <w:szCs w:val="22"/>
              </w:rPr>
            </w:pPr>
          </w:p>
          <w:p w14:paraId="440DE70E" w14:textId="77777777" w:rsidR="001F55B7" w:rsidRPr="001F55B7" w:rsidRDefault="001F55B7" w:rsidP="0013317B">
            <w:pPr>
              <w:pStyle w:val="ListParagraph"/>
              <w:rPr>
                <w:rFonts w:cs="Arial"/>
                <w:b/>
                <w:color w:val="002060"/>
                <w:sz w:val="22"/>
                <w:szCs w:val="22"/>
              </w:rPr>
            </w:pPr>
          </w:p>
        </w:tc>
        <w:tc>
          <w:tcPr>
            <w:tcW w:w="5332" w:type="dxa"/>
            <w:shd w:val="clear" w:color="auto" w:fill="FFFFFF"/>
          </w:tcPr>
          <w:p w14:paraId="6465DA7A" w14:textId="77777777" w:rsidR="001F55B7" w:rsidRPr="001F55B7" w:rsidRDefault="001F55B7" w:rsidP="0013317B">
            <w:pPr>
              <w:rPr>
                <w:rFonts w:ascii="Arial" w:hAnsi="Arial" w:cs="Arial"/>
                <w:color w:val="002060"/>
                <w:sz w:val="22"/>
                <w:szCs w:val="22"/>
              </w:rPr>
            </w:pPr>
          </w:p>
          <w:p w14:paraId="327B64B8" w14:textId="77777777" w:rsidR="001F55B7" w:rsidRPr="001F55B7" w:rsidRDefault="001F55B7" w:rsidP="0013317B">
            <w:pPr>
              <w:rPr>
                <w:rFonts w:ascii="Arial" w:hAnsi="Arial" w:cs="Arial"/>
                <w:color w:val="002060"/>
                <w:sz w:val="22"/>
                <w:szCs w:val="22"/>
              </w:rPr>
            </w:pPr>
            <w:r w:rsidRPr="001F55B7">
              <w:rPr>
                <w:rFonts w:ascii="Arial" w:hAnsi="Arial" w:cs="Arial"/>
                <w:color w:val="002060"/>
                <w:sz w:val="22"/>
                <w:szCs w:val="22"/>
              </w:rPr>
              <w:t>Expertise in neurosurgery.</w:t>
            </w:r>
          </w:p>
          <w:p w14:paraId="502C4FE7" w14:textId="6EBAC34D" w:rsidR="001F55B7" w:rsidRPr="001F55B7" w:rsidRDefault="001F55B7" w:rsidP="001F55B7">
            <w:pPr>
              <w:rPr>
                <w:rFonts w:ascii="Arial" w:hAnsi="Arial" w:cs="Arial"/>
                <w:color w:val="002060"/>
                <w:sz w:val="22"/>
                <w:szCs w:val="22"/>
              </w:rPr>
            </w:pPr>
            <w:r w:rsidRPr="001F55B7">
              <w:rPr>
                <w:rFonts w:ascii="Arial" w:hAnsi="Arial" w:cs="Arial"/>
                <w:color w:val="002060"/>
                <w:sz w:val="22"/>
                <w:szCs w:val="22"/>
              </w:rPr>
              <w:t>Ability to manage all common emergency neurological problems. Evidence of sufficient clinical experience to manage common major neurological conditions independently.</w:t>
            </w:r>
          </w:p>
        </w:tc>
        <w:tc>
          <w:tcPr>
            <w:tcW w:w="3119" w:type="dxa"/>
            <w:shd w:val="clear" w:color="auto" w:fill="FFFFFF"/>
          </w:tcPr>
          <w:p w14:paraId="4F022536" w14:textId="77777777" w:rsidR="001F55B7" w:rsidRPr="001F55B7" w:rsidRDefault="001F55B7" w:rsidP="0013317B">
            <w:pPr>
              <w:rPr>
                <w:rFonts w:ascii="Arial" w:hAnsi="Arial" w:cs="Arial"/>
                <w:color w:val="002060"/>
                <w:sz w:val="22"/>
                <w:szCs w:val="22"/>
              </w:rPr>
            </w:pPr>
          </w:p>
          <w:p w14:paraId="487CBD49" w14:textId="0DE35BC9" w:rsidR="001F55B7" w:rsidRPr="001F55B7" w:rsidRDefault="001F55B7" w:rsidP="001F55B7">
            <w:pPr>
              <w:rPr>
                <w:rFonts w:ascii="Arial" w:hAnsi="Arial" w:cs="Arial"/>
                <w:color w:val="002060"/>
                <w:sz w:val="22"/>
                <w:szCs w:val="22"/>
              </w:rPr>
            </w:pPr>
            <w:r w:rsidRPr="001F55B7">
              <w:rPr>
                <w:rFonts w:ascii="Arial" w:hAnsi="Arial" w:cs="Arial"/>
                <w:color w:val="002060"/>
                <w:sz w:val="22"/>
                <w:szCs w:val="22"/>
              </w:rPr>
              <w:t xml:space="preserve">Fellowship / post CCT training or experience within a sub-specialty of neurology. </w:t>
            </w:r>
          </w:p>
        </w:tc>
      </w:tr>
      <w:tr w:rsidR="001F55B7" w:rsidRPr="001F55B7" w14:paraId="58117CDF" w14:textId="77777777" w:rsidTr="001F55B7">
        <w:tblPrEx>
          <w:tblLook w:val="0000" w:firstRow="0" w:lastRow="0" w:firstColumn="0" w:lastColumn="0" w:noHBand="0" w:noVBand="0"/>
        </w:tblPrEx>
        <w:trPr>
          <w:trHeight w:val="70"/>
        </w:trPr>
        <w:tc>
          <w:tcPr>
            <w:tcW w:w="2323" w:type="dxa"/>
            <w:shd w:val="clear" w:color="auto" w:fill="DBE5F1"/>
          </w:tcPr>
          <w:p w14:paraId="7F0F03C5" w14:textId="77777777" w:rsidR="001F55B7" w:rsidRPr="001F55B7" w:rsidRDefault="001F55B7" w:rsidP="0013317B">
            <w:pPr>
              <w:widowControl w:val="0"/>
              <w:rPr>
                <w:rFonts w:ascii="Arial" w:hAnsi="Arial" w:cs="Arial"/>
                <w:b/>
                <w:color w:val="002060"/>
                <w:sz w:val="22"/>
                <w:szCs w:val="22"/>
              </w:rPr>
            </w:pPr>
          </w:p>
          <w:p w14:paraId="2F10DAD9" w14:textId="558F5A5A" w:rsidR="001F55B7" w:rsidRPr="001F55B7" w:rsidRDefault="001F55B7" w:rsidP="00A67BC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Managerial</w:t>
            </w:r>
          </w:p>
          <w:p w14:paraId="34A8855C" w14:textId="77777777" w:rsidR="001F55B7" w:rsidRPr="001F55B7" w:rsidRDefault="001F55B7" w:rsidP="0013317B">
            <w:pPr>
              <w:pStyle w:val="ListParagraph"/>
              <w:rPr>
                <w:rFonts w:cs="Arial"/>
                <w:b/>
                <w:color w:val="002060"/>
                <w:sz w:val="22"/>
                <w:szCs w:val="22"/>
              </w:rPr>
            </w:pPr>
          </w:p>
          <w:p w14:paraId="4010DBAF" w14:textId="77777777" w:rsidR="001F55B7" w:rsidRPr="001F55B7" w:rsidRDefault="001F55B7" w:rsidP="0013317B">
            <w:pPr>
              <w:pStyle w:val="ListParagraph"/>
              <w:rPr>
                <w:rFonts w:cs="Arial"/>
                <w:b/>
                <w:color w:val="002060"/>
                <w:sz w:val="22"/>
                <w:szCs w:val="22"/>
              </w:rPr>
            </w:pPr>
          </w:p>
          <w:p w14:paraId="61C8AA6E" w14:textId="77777777" w:rsidR="001F55B7" w:rsidRPr="001F55B7" w:rsidRDefault="001F55B7" w:rsidP="0013317B">
            <w:pPr>
              <w:pStyle w:val="ListParagraph"/>
              <w:rPr>
                <w:rFonts w:cs="Arial"/>
                <w:b/>
                <w:color w:val="002060"/>
                <w:sz w:val="22"/>
                <w:szCs w:val="22"/>
              </w:rPr>
            </w:pPr>
          </w:p>
        </w:tc>
        <w:tc>
          <w:tcPr>
            <w:tcW w:w="5332" w:type="dxa"/>
            <w:shd w:val="clear" w:color="auto" w:fill="FFFFFF"/>
          </w:tcPr>
          <w:p w14:paraId="6A3F2057" w14:textId="77777777" w:rsidR="001F55B7" w:rsidRPr="001F55B7" w:rsidRDefault="001F55B7" w:rsidP="0013317B">
            <w:pPr>
              <w:rPr>
                <w:rFonts w:ascii="Arial" w:hAnsi="Arial" w:cs="Arial"/>
                <w:color w:val="002060"/>
                <w:sz w:val="22"/>
                <w:szCs w:val="22"/>
              </w:rPr>
            </w:pPr>
          </w:p>
          <w:p w14:paraId="12C89668" w14:textId="77777777" w:rsidR="001F55B7" w:rsidRPr="001F55B7" w:rsidRDefault="001F55B7" w:rsidP="0013317B">
            <w:pPr>
              <w:rPr>
                <w:rFonts w:ascii="Arial" w:hAnsi="Arial" w:cs="Arial"/>
                <w:color w:val="002060"/>
                <w:sz w:val="22"/>
                <w:szCs w:val="22"/>
              </w:rPr>
            </w:pPr>
            <w:r w:rsidRPr="001F55B7">
              <w:rPr>
                <w:rFonts w:ascii="Arial" w:hAnsi="Arial" w:cs="Arial"/>
                <w:color w:val="002060"/>
                <w:sz w:val="22"/>
                <w:szCs w:val="22"/>
              </w:rPr>
              <w:t xml:space="preserve">The </w:t>
            </w:r>
            <w:proofErr w:type="spellStart"/>
            <w:r w:rsidRPr="001F55B7">
              <w:rPr>
                <w:rFonts w:ascii="Arial" w:hAnsi="Arial" w:cs="Arial"/>
                <w:color w:val="002060"/>
                <w:sz w:val="22"/>
                <w:szCs w:val="22"/>
              </w:rPr>
              <w:t>postholder</w:t>
            </w:r>
            <w:proofErr w:type="spellEnd"/>
            <w:r w:rsidRPr="001F55B7">
              <w:rPr>
                <w:rFonts w:ascii="Arial" w:hAnsi="Arial" w:cs="Arial"/>
                <w:color w:val="002060"/>
                <w:sz w:val="22"/>
                <w:szCs w:val="22"/>
              </w:rPr>
              <w:t xml:space="preserve"> should have management skills appropriate to assist the delivery of a comprehensive neurology service in association with other departmental members.</w:t>
            </w:r>
          </w:p>
        </w:tc>
        <w:tc>
          <w:tcPr>
            <w:tcW w:w="3119" w:type="dxa"/>
            <w:shd w:val="clear" w:color="auto" w:fill="FFFFFF"/>
          </w:tcPr>
          <w:p w14:paraId="343EBD5E" w14:textId="77777777" w:rsidR="001F55B7" w:rsidRPr="001F55B7" w:rsidRDefault="001F55B7" w:rsidP="0013317B">
            <w:pPr>
              <w:widowControl w:val="0"/>
              <w:rPr>
                <w:rFonts w:ascii="Arial" w:hAnsi="Arial" w:cs="Arial"/>
                <w:color w:val="002060"/>
                <w:sz w:val="22"/>
                <w:szCs w:val="22"/>
              </w:rPr>
            </w:pPr>
          </w:p>
          <w:p w14:paraId="071F5521" w14:textId="0910F7EE" w:rsidR="001F55B7" w:rsidRPr="001F55B7" w:rsidRDefault="001F55B7" w:rsidP="001F55B7">
            <w:pPr>
              <w:widowControl w:val="0"/>
              <w:rPr>
                <w:rFonts w:ascii="Arial" w:hAnsi="Arial" w:cs="Arial"/>
                <w:color w:val="002060"/>
                <w:sz w:val="22"/>
                <w:szCs w:val="22"/>
              </w:rPr>
            </w:pPr>
            <w:r w:rsidRPr="001F55B7">
              <w:rPr>
                <w:rFonts w:ascii="Arial" w:hAnsi="Arial" w:cs="Arial"/>
                <w:color w:val="002060"/>
                <w:sz w:val="22"/>
                <w:szCs w:val="22"/>
              </w:rPr>
              <w:t>Application must evidence a working knowledge of NHS management responsibilities of Consultants</w:t>
            </w:r>
          </w:p>
        </w:tc>
      </w:tr>
      <w:tr w:rsidR="001F55B7" w:rsidRPr="001F55B7" w14:paraId="6E71094D" w14:textId="77777777" w:rsidTr="001F55B7">
        <w:trPr>
          <w:trHeight w:val="564"/>
        </w:trPr>
        <w:tc>
          <w:tcPr>
            <w:tcW w:w="10774" w:type="dxa"/>
            <w:gridSpan w:val="3"/>
            <w:shd w:val="clear" w:color="auto" w:fill="C6D9F1"/>
            <w:vAlign w:val="center"/>
          </w:tcPr>
          <w:p w14:paraId="31F06575"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PERSON SPECIFICATION (cont.)</w:t>
            </w:r>
          </w:p>
        </w:tc>
      </w:tr>
      <w:tr w:rsidR="001F55B7" w:rsidRPr="001F55B7" w14:paraId="283CD1A3" w14:textId="77777777" w:rsidTr="001F55B7">
        <w:tblPrEx>
          <w:tblLook w:val="0000" w:firstRow="0" w:lastRow="0" w:firstColumn="0" w:lastColumn="0" w:noHBand="0" w:noVBand="0"/>
        </w:tblPrEx>
        <w:trPr>
          <w:trHeight w:val="532"/>
        </w:trPr>
        <w:tc>
          <w:tcPr>
            <w:tcW w:w="2323" w:type="dxa"/>
            <w:shd w:val="clear" w:color="auto" w:fill="DBE5F1"/>
            <w:vAlign w:val="center"/>
          </w:tcPr>
          <w:p w14:paraId="017EB9F9"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CATEGORY</w:t>
            </w:r>
          </w:p>
        </w:tc>
        <w:tc>
          <w:tcPr>
            <w:tcW w:w="5332" w:type="dxa"/>
            <w:shd w:val="clear" w:color="auto" w:fill="DBE5F1"/>
            <w:vAlign w:val="center"/>
          </w:tcPr>
          <w:p w14:paraId="75B1479E"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ESSENTIAL</w:t>
            </w:r>
          </w:p>
        </w:tc>
        <w:tc>
          <w:tcPr>
            <w:tcW w:w="3119" w:type="dxa"/>
            <w:shd w:val="clear" w:color="auto" w:fill="DBE5F1"/>
            <w:vAlign w:val="center"/>
          </w:tcPr>
          <w:p w14:paraId="2D156127" w14:textId="77777777" w:rsidR="001F55B7" w:rsidRPr="001F55B7" w:rsidRDefault="001F55B7" w:rsidP="0013317B">
            <w:pPr>
              <w:pStyle w:val="Heading9"/>
              <w:spacing w:before="0"/>
              <w:jc w:val="both"/>
              <w:rPr>
                <w:rFonts w:ascii="Arial" w:hAnsi="Arial" w:cs="Arial"/>
                <w:b/>
                <w:bCs/>
                <w:color w:val="002060"/>
                <w:sz w:val="22"/>
                <w:szCs w:val="22"/>
              </w:rPr>
            </w:pPr>
            <w:r w:rsidRPr="001F55B7">
              <w:rPr>
                <w:rFonts w:ascii="Arial" w:hAnsi="Arial" w:cs="Arial"/>
                <w:b/>
                <w:bCs/>
                <w:color w:val="002060"/>
                <w:sz w:val="22"/>
                <w:szCs w:val="22"/>
              </w:rPr>
              <w:t>DESIRABLE</w:t>
            </w:r>
          </w:p>
        </w:tc>
      </w:tr>
      <w:tr w:rsidR="001F55B7" w:rsidRPr="001F55B7" w14:paraId="34860573" w14:textId="77777777" w:rsidTr="001F55B7">
        <w:tblPrEx>
          <w:tblLook w:val="0000" w:firstRow="0" w:lastRow="0" w:firstColumn="0" w:lastColumn="0" w:noHBand="0" w:noVBand="0"/>
        </w:tblPrEx>
        <w:tc>
          <w:tcPr>
            <w:tcW w:w="2323" w:type="dxa"/>
            <w:shd w:val="clear" w:color="auto" w:fill="DBE5F1"/>
          </w:tcPr>
          <w:p w14:paraId="40432418"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EXPERIENCE</w:t>
            </w:r>
          </w:p>
          <w:p w14:paraId="6ACC8A4D" w14:textId="77777777" w:rsidR="001F55B7" w:rsidRPr="001F55B7" w:rsidRDefault="001F55B7" w:rsidP="0013317B">
            <w:pPr>
              <w:pStyle w:val="ListParagraph"/>
              <w:rPr>
                <w:rFonts w:cs="Arial"/>
                <w:b/>
                <w:color w:val="002060"/>
                <w:sz w:val="22"/>
                <w:szCs w:val="22"/>
              </w:rPr>
            </w:pPr>
          </w:p>
          <w:p w14:paraId="43E2A728" w14:textId="77777777" w:rsidR="001F55B7" w:rsidRPr="001F55B7" w:rsidRDefault="001F55B7" w:rsidP="001F55B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 xml:space="preserve">Managerial </w:t>
            </w:r>
          </w:p>
          <w:p w14:paraId="693374AF" w14:textId="77777777" w:rsidR="001F55B7" w:rsidRPr="001F55B7" w:rsidRDefault="001F55B7" w:rsidP="0013317B">
            <w:pPr>
              <w:pStyle w:val="ListParagraph"/>
              <w:rPr>
                <w:rFonts w:cs="Arial"/>
                <w:b/>
                <w:color w:val="002060"/>
                <w:sz w:val="22"/>
                <w:szCs w:val="22"/>
              </w:rPr>
            </w:pPr>
          </w:p>
          <w:p w14:paraId="76103E87" w14:textId="77777777" w:rsidR="001F55B7" w:rsidRPr="001F55B7" w:rsidRDefault="001F55B7" w:rsidP="0013317B">
            <w:pPr>
              <w:pStyle w:val="ListParagraph"/>
              <w:rPr>
                <w:rFonts w:cs="Arial"/>
                <w:b/>
                <w:color w:val="002060"/>
                <w:sz w:val="22"/>
                <w:szCs w:val="22"/>
              </w:rPr>
            </w:pPr>
          </w:p>
          <w:p w14:paraId="683BC2E4" w14:textId="77777777" w:rsidR="001F55B7" w:rsidRPr="001F55B7" w:rsidRDefault="001F55B7" w:rsidP="0013317B">
            <w:pPr>
              <w:pStyle w:val="ListParagraph"/>
              <w:rPr>
                <w:rFonts w:cs="Arial"/>
                <w:b/>
                <w:color w:val="002060"/>
                <w:sz w:val="22"/>
                <w:szCs w:val="22"/>
              </w:rPr>
            </w:pPr>
          </w:p>
          <w:p w14:paraId="57B09CCA" w14:textId="77777777" w:rsidR="001F55B7" w:rsidRPr="001F55B7" w:rsidRDefault="001F55B7" w:rsidP="0013317B">
            <w:pPr>
              <w:pStyle w:val="ListParagraph"/>
              <w:rPr>
                <w:rFonts w:cs="Arial"/>
                <w:b/>
                <w:color w:val="002060"/>
                <w:sz w:val="22"/>
                <w:szCs w:val="22"/>
              </w:rPr>
            </w:pPr>
          </w:p>
          <w:p w14:paraId="2D7BC3CE" w14:textId="77777777" w:rsidR="001F55B7" w:rsidRPr="001F55B7" w:rsidRDefault="001F55B7" w:rsidP="001F55B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Audit</w:t>
            </w:r>
          </w:p>
          <w:p w14:paraId="00138830" w14:textId="77777777" w:rsidR="001F55B7" w:rsidRPr="001F55B7" w:rsidRDefault="001F55B7" w:rsidP="0013317B">
            <w:pPr>
              <w:pStyle w:val="ListParagraph"/>
              <w:rPr>
                <w:rFonts w:cs="Arial"/>
                <w:b/>
                <w:color w:val="002060"/>
                <w:sz w:val="22"/>
                <w:szCs w:val="22"/>
              </w:rPr>
            </w:pPr>
          </w:p>
          <w:p w14:paraId="085C3E75" w14:textId="77777777" w:rsidR="001F55B7" w:rsidRPr="001F55B7" w:rsidRDefault="001F55B7" w:rsidP="0013317B">
            <w:pPr>
              <w:pStyle w:val="ListParagraph"/>
              <w:rPr>
                <w:rFonts w:cs="Arial"/>
                <w:b/>
                <w:color w:val="002060"/>
                <w:sz w:val="22"/>
                <w:szCs w:val="22"/>
              </w:rPr>
            </w:pPr>
          </w:p>
          <w:p w14:paraId="55D4B7A4" w14:textId="77777777" w:rsidR="001F55B7" w:rsidRPr="001F55B7" w:rsidRDefault="001F55B7" w:rsidP="001F55B7">
            <w:pPr>
              <w:widowControl w:val="0"/>
              <w:numPr>
                <w:ilvl w:val="0"/>
                <w:numId w:val="37"/>
              </w:numPr>
              <w:rPr>
                <w:rFonts w:ascii="Arial" w:hAnsi="Arial" w:cs="Arial"/>
                <w:b/>
                <w:color w:val="002060"/>
                <w:sz w:val="22"/>
                <w:szCs w:val="22"/>
              </w:rPr>
            </w:pPr>
            <w:r w:rsidRPr="001F55B7">
              <w:rPr>
                <w:rFonts w:ascii="Arial" w:hAnsi="Arial" w:cs="Arial"/>
                <w:b/>
                <w:color w:val="002060"/>
                <w:sz w:val="22"/>
                <w:szCs w:val="22"/>
              </w:rPr>
              <w:t>Supervision</w:t>
            </w:r>
          </w:p>
        </w:tc>
        <w:tc>
          <w:tcPr>
            <w:tcW w:w="5332" w:type="dxa"/>
            <w:shd w:val="clear" w:color="auto" w:fill="FFFFFF"/>
          </w:tcPr>
          <w:p w14:paraId="5C95EB5B" w14:textId="77777777" w:rsidR="001F55B7" w:rsidRPr="001F55B7" w:rsidRDefault="001F55B7" w:rsidP="0013317B">
            <w:pPr>
              <w:widowControl w:val="0"/>
              <w:rPr>
                <w:rFonts w:ascii="Arial" w:hAnsi="Arial" w:cs="Arial"/>
                <w:color w:val="002060"/>
                <w:sz w:val="22"/>
                <w:szCs w:val="22"/>
              </w:rPr>
            </w:pPr>
          </w:p>
          <w:p w14:paraId="7E72F572"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Attendance at an appropriate management course.</w:t>
            </w:r>
          </w:p>
          <w:p w14:paraId="1B3F0C2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Good organisational and administrative skills.</w:t>
            </w:r>
          </w:p>
          <w:p w14:paraId="5CC10F40" w14:textId="77777777" w:rsidR="001F55B7" w:rsidRPr="001F55B7" w:rsidRDefault="001F55B7" w:rsidP="0013317B">
            <w:pPr>
              <w:widowControl w:val="0"/>
              <w:rPr>
                <w:rFonts w:ascii="Arial" w:hAnsi="Arial" w:cs="Arial"/>
                <w:color w:val="002060"/>
                <w:sz w:val="22"/>
                <w:szCs w:val="22"/>
              </w:rPr>
            </w:pPr>
          </w:p>
          <w:p w14:paraId="7572EC1A"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participation in audit activities</w:t>
            </w:r>
          </w:p>
          <w:p w14:paraId="54D8AA30" w14:textId="77777777" w:rsidR="001F55B7" w:rsidRPr="001F55B7" w:rsidRDefault="001F55B7" w:rsidP="0013317B">
            <w:pPr>
              <w:widowControl w:val="0"/>
              <w:rPr>
                <w:rFonts w:ascii="Arial" w:hAnsi="Arial" w:cs="Arial"/>
                <w:color w:val="002060"/>
                <w:sz w:val="22"/>
                <w:szCs w:val="22"/>
              </w:rPr>
            </w:pPr>
          </w:p>
          <w:p w14:paraId="1705E050"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experience of supervising junior medical staff and relevant staff in other disciplines</w:t>
            </w:r>
          </w:p>
        </w:tc>
        <w:tc>
          <w:tcPr>
            <w:tcW w:w="3119" w:type="dxa"/>
            <w:shd w:val="clear" w:color="auto" w:fill="FFFFFF"/>
          </w:tcPr>
          <w:p w14:paraId="577B0D9D" w14:textId="77777777" w:rsidR="001F55B7" w:rsidRPr="001F55B7" w:rsidRDefault="001F55B7" w:rsidP="0013317B">
            <w:pPr>
              <w:widowControl w:val="0"/>
              <w:rPr>
                <w:rFonts w:ascii="Arial" w:hAnsi="Arial" w:cs="Arial"/>
                <w:color w:val="002060"/>
                <w:sz w:val="22"/>
                <w:szCs w:val="22"/>
              </w:rPr>
            </w:pPr>
          </w:p>
          <w:p w14:paraId="26C634DA" w14:textId="77777777" w:rsidR="001F55B7" w:rsidRPr="001F55B7" w:rsidRDefault="001F55B7" w:rsidP="0013317B">
            <w:pPr>
              <w:widowControl w:val="0"/>
              <w:rPr>
                <w:rFonts w:ascii="Arial" w:hAnsi="Arial" w:cs="Arial"/>
                <w:color w:val="002060"/>
                <w:sz w:val="22"/>
                <w:szCs w:val="22"/>
              </w:rPr>
            </w:pPr>
          </w:p>
          <w:p w14:paraId="1CE6497E" w14:textId="77777777" w:rsidR="001F55B7" w:rsidRPr="001F55B7" w:rsidRDefault="001F55B7" w:rsidP="0013317B">
            <w:pPr>
              <w:widowControl w:val="0"/>
              <w:rPr>
                <w:rFonts w:ascii="Arial" w:hAnsi="Arial" w:cs="Arial"/>
                <w:color w:val="002060"/>
                <w:sz w:val="22"/>
                <w:szCs w:val="22"/>
              </w:rPr>
            </w:pPr>
          </w:p>
          <w:p w14:paraId="499E2663" w14:textId="77777777" w:rsidR="001F55B7" w:rsidRPr="001F55B7" w:rsidRDefault="001F55B7" w:rsidP="0013317B">
            <w:pPr>
              <w:widowControl w:val="0"/>
              <w:rPr>
                <w:rFonts w:ascii="Arial" w:hAnsi="Arial" w:cs="Arial"/>
                <w:color w:val="002060"/>
                <w:sz w:val="22"/>
                <w:szCs w:val="22"/>
              </w:rPr>
            </w:pPr>
          </w:p>
          <w:p w14:paraId="533385F8" w14:textId="77777777" w:rsidR="001F55B7" w:rsidRPr="001F55B7" w:rsidRDefault="001F55B7" w:rsidP="0013317B">
            <w:pPr>
              <w:widowControl w:val="0"/>
              <w:rPr>
                <w:rFonts w:ascii="Arial" w:hAnsi="Arial" w:cs="Arial"/>
                <w:color w:val="002060"/>
                <w:sz w:val="22"/>
                <w:szCs w:val="22"/>
              </w:rPr>
            </w:pPr>
          </w:p>
          <w:p w14:paraId="7AA76B68" w14:textId="77777777" w:rsidR="001F55B7" w:rsidRPr="001F55B7" w:rsidRDefault="001F55B7" w:rsidP="0013317B">
            <w:pPr>
              <w:widowControl w:val="0"/>
              <w:rPr>
                <w:rFonts w:ascii="Arial" w:hAnsi="Arial" w:cs="Arial"/>
                <w:color w:val="002060"/>
                <w:sz w:val="22"/>
                <w:szCs w:val="22"/>
              </w:rPr>
            </w:pPr>
          </w:p>
          <w:p w14:paraId="03D07FB4" w14:textId="77777777" w:rsidR="001F55B7" w:rsidRPr="001F55B7" w:rsidRDefault="001F55B7" w:rsidP="0013317B">
            <w:pPr>
              <w:widowControl w:val="0"/>
              <w:rPr>
                <w:rFonts w:ascii="Arial" w:hAnsi="Arial" w:cs="Arial"/>
                <w:color w:val="002060"/>
                <w:sz w:val="22"/>
                <w:szCs w:val="22"/>
              </w:rPr>
            </w:pPr>
          </w:p>
          <w:p w14:paraId="70BFC6DF"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Experience of clinical audit.</w:t>
            </w:r>
          </w:p>
          <w:p w14:paraId="083D58D8" w14:textId="77777777" w:rsidR="001F55B7" w:rsidRPr="001F55B7" w:rsidRDefault="001F55B7" w:rsidP="0013317B">
            <w:pPr>
              <w:widowControl w:val="0"/>
              <w:rPr>
                <w:rFonts w:ascii="Arial" w:hAnsi="Arial" w:cs="Arial"/>
                <w:color w:val="002060"/>
                <w:sz w:val="22"/>
                <w:szCs w:val="22"/>
              </w:rPr>
            </w:pPr>
          </w:p>
        </w:tc>
      </w:tr>
      <w:tr w:rsidR="001F55B7" w:rsidRPr="001F55B7" w14:paraId="5EDB979C" w14:textId="77777777" w:rsidTr="001F55B7">
        <w:tblPrEx>
          <w:tblLook w:val="0000" w:firstRow="0" w:lastRow="0" w:firstColumn="0" w:lastColumn="0" w:noHBand="0" w:noVBand="0"/>
        </w:tblPrEx>
        <w:tc>
          <w:tcPr>
            <w:tcW w:w="2323" w:type="dxa"/>
            <w:shd w:val="clear" w:color="auto" w:fill="DBE5F1"/>
          </w:tcPr>
          <w:p w14:paraId="148BE259"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T EACHING</w:t>
            </w:r>
          </w:p>
        </w:tc>
        <w:tc>
          <w:tcPr>
            <w:tcW w:w="5332" w:type="dxa"/>
            <w:shd w:val="clear" w:color="auto" w:fill="FFFFFF"/>
          </w:tcPr>
          <w:p w14:paraId="5577347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participation in teaching postgraduate medical staff and a commitment to undergraduate and postgraduate medical teaching.</w:t>
            </w:r>
          </w:p>
        </w:tc>
        <w:tc>
          <w:tcPr>
            <w:tcW w:w="3119" w:type="dxa"/>
            <w:shd w:val="clear" w:color="auto" w:fill="FFFFFF"/>
          </w:tcPr>
          <w:p w14:paraId="5923B12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Experience of teaching other staff.</w:t>
            </w:r>
          </w:p>
          <w:p w14:paraId="49505121" w14:textId="77777777" w:rsidR="001F55B7" w:rsidRPr="001F55B7" w:rsidRDefault="001F55B7" w:rsidP="0013317B">
            <w:pPr>
              <w:widowControl w:val="0"/>
              <w:rPr>
                <w:rFonts w:ascii="Arial" w:hAnsi="Arial" w:cs="Arial"/>
                <w:color w:val="002060"/>
                <w:sz w:val="22"/>
                <w:szCs w:val="22"/>
              </w:rPr>
            </w:pPr>
          </w:p>
          <w:p w14:paraId="294533A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Evidence of participation in Undergraduate Teaching.</w:t>
            </w:r>
          </w:p>
        </w:tc>
      </w:tr>
      <w:tr w:rsidR="001F55B7" w:rsidRPr="001F55B7" w14:paraId="58B538BA" w14:textId="77777777" w:rsidTr="001F55B7">
        <w:tblPrEx>
          <w:tblLook w:val="0000" w:firstRow="0" w:lastRow="0" w:firstColumn="0" w:lastColumn="0" w:noHBand="0" w:noVBand="0"/>
        </w:tblPrEx>
        <w:trPr>
          <w:trHeight w:val="1135"/>
        </w:trPr>
        <w:tc>
          <w:tcPr>
            <w:tcW w:w="2323" w:type="dxa"/>
            <w:shd w:val="clear" w:color="auto" w:fill="DBE5F1"/>
          </w:tcPr>
          <w:p w14:paraId="295424DF"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RESEARCH / PUBLICATIONS</w:t>
            </w:r>
          </w:p>
        </w:tc>
        <w:tc>
          <w:tcPr>
            <w:tcW w:w="5332" w:type="dxa"/>
            <w:shd w:val="clear" w:color="auto" w:fill="FFFFFF"/>
          </w:tcPr>
          <w:p w14:paraId="1C1759C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experience and evidence of research and relevant publications.</w:t>
            </w:r>
          </w:p>
        </w:tc>
        <w:tc>
          <w:tcPr>
            <w:tcW w:w="3119" w:type="dxa"/>
            <w:shd w:val="clear" w:color="auto" w:fill="FFFFFF"/>
          </w:tcPr>
          <w:p w14:paraId="46DAF35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Evidence of recent and current research, with relevant publications.</w:t>
            </w:r>
          </w:p>
        </w:tc>
      </w:tr>
      <w:tr w:rsidR="001F55B7" w:rsidRPr="001F55B7" w14:paraId="39D65B1A" w14:textId="77777777" w:rsidTr="001F55B7">
        <w:tblPrEx>
          <w:tblLook w:val="0000" w:firstRow="0" w:lastRow="0" w:firstColumn="0" w:lastColumn="0" w:noHBand="0" w:noVBand="0"/>
        </w:tblPrEx>
        <w:tc>
          <w:tcPr>
            <w:tcW w:w="2323" w:type="dxa"/>
            <w:shd w:val="clear" w:color="auto" w:fill="DBE5F1"/>
          </w:tcPr>
          <w:p w14:paraId="3B4E0A4B"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 xml:space="preserve"> PROFESSIONAL INTERESTS</w:t>
            </w:r>
          </w:p>
          <w:p w14:paraId="3BEDA71A"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273071B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membership of appropriate professional society (</w:t>
            </w:r>
            <w:proofErr w:type="spellStart"/>
            <w:r w:rsidRPr="001F55B7">
              <w:rPr>
                <w:rFonts w:ascii="Arial" w:hAnsi="Arial" w:cs="Arial"/>
                <w:color w:val="002060"/>
                <w:sz w:val="22"/>
                <w:szCs w:val="22"/>
              </w:rPr>
              <w:t>ies</w:t>
            </w:r>
            <w:proofErr w:type="spellEnd"/>
            <w:r w:rsidRPr="001F55B7">
              <w:rPr>
                <w:rFonts w:ascii="Arial" w:hAnsi="Arial" w:cs="Arial"/>
                <w:color w:val="002060"/>
                <w:sz w:val="22"/>
                <w:szCs w:val="22"/>
              </w:rPr>
              <w:t>).</w:t>
            </w:r>
          </w:p>
          <w:p w14:paraId="0886D76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Candidates should demonstrate in their application a knowledge of up to date literature.</w:t>
            </w:r>
          </w:p>
        </w:tc>
        <w:tc>
          <w:tcPr>
            <w:tcW w:w="3119" w:type="dxa"/>
            <w:shd w:val="clear" w:color="auto" w:fill="FFFFFF"/>
          </w:tcPr>
          <w:p w14:paraId="3801D85E" w14:textId="77777777" w:rsidR="001F55B7" w:rsidRPr="001F55B7" w:rsidRDefault="001F55B7" w:rsidP="0013317B">
            <w:pPr>
              <w:rPr>
                <w:rFonts w:ascii="Arial" w:hAnsi="Arial" w:cs="Arial"/>
                <w:color w:val="002060"/>
                <w:sz w:val="22"/>
                <w:szCs w:val="22"/>
              </w:rPr>
            </w:pPr>
          </w:p>
        </w:tc>
      </w:tr>
      <w:tr w:rsidR="001F55B7" w:rsidRPr="001F55B7" w14:paraId="6182C0F5" w14:textId="77777777" w:rsidTr="001F55B7">
        <w:tblPrEx>
          <w:tblLook w:val="0000" w:firstRow="0" w:lastRow="0" w:firstColumn="0" w:lastColumn="0" w:noHBand="0" w:noVBand="0"/>
        </w:tblPrEx>
        <w:tc>
          <w:tcPr>
            <w:tcW w:w="2323" w:type="dxa"/>
            <w:shd w:val="clear" w:color="auto" w:fill="DBE5F1"/>
          </w:tcPr>
          <w:p w14:paraId="6F71BCD3"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CIRCUMSTANCES</w:t>
            </w:r>
          </w:p>
          <w:p w14:paraId="7965D652"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RESIDENCE</w:t>
            </w:r>
          </w:p>
          <w:p w14:paraId="52DC08BD"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5E482BBA"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Agree to live an appropriate distance from the respective organisations. </w:t>
            </w:r>
          </w:p>
        </w:tc>
        <w:tc>
          <w:tcPr>
            <w:tcW w:w="3119" w:type="dxa"/>
            <w:shd w:val="clear" w:color="auto" w:fill="FFFFFF"/>
          </w:tcPr>
          <w:p w14:paraId="11C25C15"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Car owner with full driving licence.</w:t>
            </w:r>
          </w:p>
          <w:p w14:paraId="68535F7A" w14:textId="77777777" w:rsidR="001F55B7" w:rsidRPr="001F55B7" w:rsidRDefault="001F55B7" w:rsidP="0013317B">
            <w:pPr>
              <w:widowControl w:val="0"/>
              <w:rPr>
                <w:rFonts w:ascii="Arial" w:hAnsi="Arial" w:cs="Arial"/>
                <w:color w:val="002060"/>
                <w:sz w:val="22"/>
                <w:szCs w:val="22"/>
              </w:rPr>
            </w:pPr>
          </w:p>
        </w:tc>
      </w:tr>
      <w:tr w:rsidR="001F55B7" w:rsidRPr="001F55B7" w14:paraId="2325B8A1" w14:textId="77777777" w:rsidTr="001F55B7">
        <w:tblPrEx>
          <w:tblLook w:val="0000" w:firstRow="0" w:lastRow="0" w:firstColumn="0" w:lastColumn="0" w:noHBand="0" w:noVBand="0"/>
        </w:tblPrEx>
        <w:tc>
          <w:tcPr>
            <w:tcW w:w="10774" w:type="dxa"/>
            <w:gridSpan w:val="3"/>
            <w:shd w:val="clear" w:color="auto" w:fill="DBE5F1"/>
          </w:tcPr>
          <w:p w14:paraId="70315795" w14:textId="77777777" w:rsidR="001F55B7" w:rsidRPr="001F55B7" w:rsidRDefault="001F55B7" w:rsidP="0013317B">
            <w:pPr>
              <w:widowControl w:val="0"/>
              <w:rPr>
                <w:rFonts w:ascii="Arial" w:hAnsi="Arial" w:cs="Arial"/>
                <w:color w:val="002060"/>
                <w:sz w:val="22"/>
                <w:szCs w:val="22"/>
              </w:rPr>
            </w:pPr>
          </w:p>
          <w:p w14:paraId="2FF9F481" w14:textId="77777777" w:rsidR="001F55B7" w:rsidRPr="001F55B7" w:rsidRDefault="001F55B7" w:rsidP="0013317B">
            <w:pPr>
              <w:widowControl w:val="0"/>
              <w:rPr>
                <w:rFonts w:ascii="Arial" w:hAnsi="Arial" w:cs="Arial"/>
                <w:color w:val="002060"/>
                <w:sz w:val="22"/>
                <w:szCs w:val="22"/>
              </w:rPr>
            </w:pPr>
            <w:r w:rsidRPr="001F55B7">
              <w:rPr>
                <w:rFonts w:ascii="Arial" w:hAnsi="Arial" w:cs="Arial"/>
                <w:b/>
                <w:color w:val="002060"/>
                <w:sz w:val="22"/>
                <w:szCs w:val="22"/>
              </w:rPr>
              <w:t xml:space="preserve">INTERPERSONAL SKILLS REQUIRED </w:t>
            </w:r>
          </w:p>
        </w:tc>
      </w:tr>
      <w:tr w:rsidR="001F55B7" w:rsidRPr="001F55B7" w14:paraId="1D0A0EF6" w14:textId="77777777" w:rsidTr="001F55B7">
        <w:tblPrEx>
          <w:tblLook w:val="0000" w:firstRow="0" w:lastRow="0" w:firstColumn="0" w:lastColumn="0" w:noHBand="0" w:noVBand="0"/>
        </w:tblPrEx>
        <w:tc>
          <w:tcPr>
            <w:tcW w:w="10774" w:type="dxa"/>
            <w:gridSpan w:val="3"/>
            <w:shd w:val="clear" w:color="auto" w:fill="FFFFFF"/>
          </w:tcPr>
          <w:p w14:paraId="7928C211" w14:textId="77777777" w:rsidR="001F55B7" w:rsidRPr="001F55B7" w:rsidRDefault="001F55B7" w:rsidP="0013317B">
            <w:pPr>
              <w:widowControl w:val="0"/>
              <w:rPr>
                <w:rFonts w:ascii="Arial" w:hAnsi="Arial" w:cs="Arial"/>
                <w:color w:val="002060"/>
                <w:sz w:val="22"/>
                <w:szCs w:val="22"/>
              </w:rPr>
            </w:pPr>
          </w:p>
          <w:p w14:paraId="2BA9EE41"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communicate and liaise effectively with patients and their relatives using a variety of methods and to respond to questions and queries</w:t>
            </w:r>
          </w:p>
          <w:p w14:paraId="3125F2A1"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communicate effectively with clinical colleagues, colleagues in all other disciplines and support staff</w:t>
            </w:r>
          </w:p>
          <w:p w14:paraId="17D9DB1D"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 xml:space="preserve">The ability to be able to work harmoniously with all levels of staff on an individual and multi-disciplinary basis </w:t>
            </w:r>
          </w:p>
          <w:p w14:paraId="1BB7AC19"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take responsibility and show evidence of leadership</w:t>
            </w:r>
          </w:p>
          <w:p w14:paraId="7051F646"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commitment to develop Neurology services within the West of Scotland</w:t>
            </w:r>
          </w:p>
          <w:p w14:paraId="1361C84E"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ability to adapt and respond to changing circumstances</w:t>
            </w:r>
          </w:p>
          <w:p w14:paraId="294E08F7"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ability to work under pressure, prioritise workload  and cope with setbacks</w:t>
            </w:r>
          </w:p>
          <w:p w14:paraId="31BAC126"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 xml:space="preserve">The ability to present effectively to an audience </w:t>
            </w:r>
          </w:p>
          <w:p w14:paraId="6490AB57"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An awareness of personal limitations</w:t>
            </w:r>
          </w:p>
        </w:tc>
      </w:tr>
    </w:tbl>
    <w:p w14:paraId="363CE294" w14:textId="77777777" w:rsidR="001F55B7" w:rsidRPr="001F55B7" w:rsidRDefault="001F55B7" w:rsidP="008A52ED">
      <w:pPr>
        <w:rPr>
          <w:rFonts w:ascii="Arial" w:hAnsi="Arial" w:cs="Arial"/>
          <w:b/>
          <w:bCs/>
          <w:color w:val="002060"/>
          <w:sz w:val="22"/>
          <w:szCs w:val="22"/>
        </w:rPr>
      </w:pPr>
    </w:p>
    <w:p w14:paraId="04243530" w14:textId="77777777" w:rsidR="00B93C8C" w:rsidRPr="001F55B7" w:rsidRDefault="00B93C8C" w:rsidP="008A52ED">
      <w:pPr>
        <w:rPr>
          <w:rFonts w:ascii="Arial" w:hAnsi="Arial" w:cs="Arial"/>
          <w:b/>
          <w:bCs/>
          <w:color w:val="002060"/>
          <w:sz w:val="22"/>
          <w:szCs w:val="22"/>
        </w:rPr>
      </w:pPr>
    </w:p>
    <w:p w14:paraId="6D2C2407" w14:textId="77777777" w:rsidR="00B93C8C" w:rsidRPr="001F55B7" w:rsidRDefault="00B93C8C" w:rsidP="008A52ED">
      <w:pPr>
        <w:rPr>
          <w:rFonts w:ascii="Arial" w:hAnsi="Arial" w:cs="Arial"/>
          <w:b/>
          <w:bCs/>
          <w:color w:val="002060"/>
          <w:sz w:val="22"/>
          <w:szCs w:val="22"/>
        </w:rPr>
      </w:pPr>
    </w:p>
    <w:p w14:paraId="2F3C91A7" w14:textId="77777777" w:rsidR="00B93C8C" w:rsidRPr="001F55B7" w:rsidRDefault="00B93C8C" w:rsidP="008A52ED">
      <w:pPr>
        <w:rPr>
          <w:rFonts w:ascii="Arial" w:hAnsi="Arial" w:cs="Arial"/>
          <w:b/>
          <w:bCs/>
          <w:color w:val="002060"/>
          <w:sz w:val="22"/>
          <w:szCs w:val="22"/>
        </w:rPr>
      </w:pPr>
    </w:p>
    <w:p w14:paraId="1170406A" w14:textId="77777777" w:rsidR="00B93C8C" w:rsidRPr="00B93C8C" w:rsidRDefault="00B93C8C" w:rsidP="008A52ED">
      <w:pPr>
        <w:rPr>
          <w:rFonts w:ascii="Arial" w:hAnsi="Arial" w:cs="Arial"/>
          <w:b/>
          <w:bCs/>
          <w:color w:val="002060"/>
          <w:sz w:val="32"/>
          <w:szCs w:val="32"/>
        </w:rPr>
      </w:pPr>
    </w:p>
    <w:p w14:paraId="03235593" w14:textId="77777777" w:rsidR="00B93C8C" w:rsidRPr="00B93C8C" w:rsidRDefault="00B93C8C" w:rsidP="008A52ED">
      <w:pPr>
        <w:rPr>
          <w:rFonts w:ascii="Arial" w:hAnsi="Arial" w:cs="Arial"/>
          <w:b/>
          <w:bCs/>
          <w:color w:val="002060"/>
          <w:sz w:val="32"/>
          <w:szCs w:val="32"/>
        </w:rPr>
      </w:pPr>
    </w:p>
    <w:p w14:paraId="187EDA8A" w14:textId="77777777" w:rsidR="00B93C8C" w:rsidRPr="00B93C8C" w:rsidRDefault="00B93C8C" w:rsidP="008A52ED">
      <w:pPr>
        <w:rPr>
          <w:rFonts w:ascii="Arial" w:hAnsi="Arial" w:cs="Arial"/>
          <w:b/>
          <w:bCs/>
          <w:color w:val="002060"/>
          <w:sz w:val="32"/>
          <w:szCs w:val="32"/>
        </w:rPr>
      </w:pPr>
    </w:p>
    <w:p w14:paraId="77A7E621" w14:textId="77777777" w:rsidR="00B93C8C" w:rsidRPr="00B93C8C" w:rsidRDefault="00B93C8C" w:rsidP="008A52ED">
      <w:pPr>
        <w:rPr>
          <w:rFonts w:ascii="Arial" w:hAnsi="Arial" w:cs="Arial"/>
          <w:b/>
          <w:bCs/>
          <w:color w:val="002060"/>
          <w:sz w:val="32"/>
          <w:szCs w:val="32"/>
        </w:rPr>
      </w:pPr>
    </w:p>
    <w:p w14:paraId="18FC0E05" w14:textId="77777777" w:rsidR="00B93C8C" w:rsidRPr="00B93C8C" w:rsidRDefault="00B93C8C" w:rsidP="008A52ED">
      <w:pPr>
        <w:rPr>
          <w:rFonts w:ascii="Arial" w:hAnsi="Arial" w:cs="Arial"/>
          <w:b/>
          <w:bCs/>
          <w:color w:val="002060"/>
          <w:sz w:val="32"/>
          <w:szCs w:val="32"/>
        </w:rPr>
      </w:pPr>
    </w:p>
    <w:p w14:paraId="16F5F524" w14:textId="77777777" w:rsidR="00B93C8C" w:rsidRPr="00B93C8C" w:rsidRDefault="00B93C8C" w:rsidP="008A52ED">
      <w:pPr>
        <w:rPr>
          <w:rFonts w:ascii="Arial" w:hAnsi="Arial" w:cs="Arial"/>
          <w:b/>
          <w:bCs/>
          <w:color w:val="002060"/>
          <w:sz w:val="32"/>
          <w:szCs w:val="32"/>
        </w:rPr>
      </w:pPr>
    </w:p>
    <w:p w14:paraId="5BA85670" w14:textId="77777777" w:rsidR="0018573A" w:rsidRDefault="0018573A" w:rsidP="008A52ED">
      <w:pPr>
        <w:rPr>
          <w:rFonts w:ascii="Arial" w:hAnsi="Arial" w:cs="Arial"/>
          <w:b/>
          <w:bCs/>
          <w:color w:val="002060"/>
          <w:sz w:val="32"/>
          <w:szCs w:val="32"/>
        </w:rPr>
      </w:pPr>
    </w:p>
    <w:p w14:paraId="43B16BAE" w14:textId="77777777" w:rsidR="0018573A" w:rsidRDefault="0018573A" w:rsidP="008A52ED">
      <w:pPr>
        <w:rPr>
          <w:rFonts w:ascii="Arial" w:hAnsi="Arial" w:cs="Arial"/>
          <w:b/>
          <w:bCs/>
          <w:color w:val="002060"/>
          <w:sz w:val="32"/>
          <w:szCs w:val="32"/>
        </w:rPr>
      </w:pPr>
    </w:p>
    <w:p w14:paraId="376A97DC" w14:textId="77777777" w:rsidR="0018573A" w:rsidRDefault="0018573A" w:rsidP="008A52ED">
      <w:pPr>
        <w:rPr>
          <w:rFonts w:ascii="Arial" w:hAnsi="Arial" w:cs="Arial"/>
          <w:b/>
          <w:bCs/>
          <w:color w:val="002060"/>
          <w:sz w:val="32"/>
          <w:szCs w:val="32"/>
        </w:rPr>
      </w:pPr>
    </w:p>
    <w:p w14:paraId="246B0D3D" w14:textId="77777777" w:rsidR="0018573A" w:rsidRDefault="0018573A" w:rsidP="008A52ED">
      <w:pPr>
        <w:rPr>
          <w:rFonts w:ascii="Arial" w:hAnsi="Arial" w:cs="Arial"/>
          <w:b/>
          <w:bCs/>
          <w:color w:val="002060"/>
          <w:sz w:val="32"/>
          <w:szCs w:val="32"/>
        </w:rPr>
      </w:pPr>
    </w:p>
    <w:p w14:paraId="06F1A8DE" w14:textId="77777777" w:rsidR="0018573A" w:rsidRDefault="0018573A" w:rsidP="008A52ED">
      <w:pPr>
        <w:rPr>
          <w:rFonts w:ascii="Arial" w:hAnsi="Arial" w:cs="Arial"/>
          <w:b/>
          <w:bCs/>
          <w:color w:val="002060"/>
          <w:sz w:val="32"/>
          <w:szCs w:val="32"/>
        </w:rPr>
      </w:pPr>
    </w:p>
    <w:p w14:paraId="04AF8267" w14:textId="77777777" w:rsidR="0018573A" w:rsidRDefault="0018573A" w:rsidP="008A52ED">
      <w:pPr>
        <w:rPr>
          <w:rFonts w:ascii="Arial" w:hAnsi="Arial" w:cs="Arial"/>
          <w:b/>
          <w:bCs/>
          <w:color w:val="002060"/>
          <w:sz w:val="32"/>
          <w:szCs w:val="32"/>
        </w:rPr>
      </w:pPr>
    </w:p>
    <w:p w14:paraId="5E352624" w14:textId="77777777" w:rsidR="0018573A" w:rsidRDefault="0018573A" w:rsidP="008A52ED">
      <w:pPr>
        <w:rPr>
          <w:rFonts w:ascii="Arial" w:hAnsi="Arial" w:cs="Arial"/>
          <w:b/>
          <w:bCs/>
          <w:color w:val="002060"/>
          <w:sz w:val="32"/>
          <w:szCs w:val="32"/>
        </w:rPr>
      </w:pPr>
    </w:p>
    <w:p w14:paraId="36AA8F93" w14:textId="77777777" w:rsidR="0018573A" w:rsidRDefault="0018573A" w:rsidP="008A52ED">
      <w:pPr>
        <w:rPr>
          <w:rFonts w:ascii="Arial" w:hAnsi="Arial" w:cs="Arial"/>
          <w:b/>
          <w:bCs/>
          <w:color w:val="002060"/>
          <w:sz w:val="32"/>
          <w:szCs w:val="32"/>
        </w:rPr>
      </w:pPr>
    </w:p>
    <w:p w14:paraId="752938AB" w14:textId="77777777" w:rsidR="001F55B7" w:rsidRDefault="001F55B7" w:rsidP="008A52ED">
      <w:pPr>
        <w:rPr>
          <w:rFonts w:ascii="Arial" w:hAnsi="Arial" w:cs="Arial"/>
          <w:b/>
          <w:bCs/>
          <w:color w:val="002060"/>
          <w:sz w:val="32"/>
          <w:szCs w:val="32"/>
        </w:rPr>
      </w:pPr>
    </w:p>
    <w:p w14:paraId="496FFFAB" w14:textId="77777777" w:rsidR="001F55B7" w:rsidRDefault="001F55B7" w:rsidP="008A52ED">
      <w:pPr>
        <w:rPr>
          <w:rFonts w:ascii="Arial" w:hAnsi="Arial" w:cs="Arial"/>
          <w:b/>
          <w:bCs/>
          <w:color w:val="002060"/>
          <w:sz w:val="32"/>
          <w:szCs w:val="32"/>
        </w:rPr>
      </w:pPr>
    </w:p>
    <w:p w14:paraId="68B00D39" w14:textId="77777777" w:rsidR="001F55B7" w:rsidRDefault="001F55B7" w:rsidP="008A52ED">
      <w:pPr>
        <w:rPr>
          <w:rFonts w:ascii="Arial" w:hAnsi="Arial" w:cs="Arial"/>
          <w:b/>
          <w:bCs/>
          <w:color w:val="002060"/>
          <w:sz w:val="32"/>
          <w:szCs w:val="32"/>
        </w:rPr>
      </w:pPr>
    </w:p>
    <w:p w14:paraId="44F83633" w14:textId="77777777" w:rsidR="001F55B7" w:rsidRDefault="001F55B7" w:rsidP="008A52ED">
      <w:pPr>
        <w:rPr>
          <w:rFonts w:ascii="Arial" w:hAnsi="Arial" w:cs="Arial"/>
          <w:b/>
          <w:bCs/>
          <w:color w:val="002060"/>
          <w:sz w:val="32"/>
          <w:szCs w:val="32"/>
        </w:rPr>
      </w:pPr>
    </w:p>
    <w:p w14:paraId="7F113707" w14:textId="3B091040" w:rsidR="008502BD" w:rsidRPr="00B93C8C" w:rsidRDefault="0057145D" w:rsidP="008A52ED">
      <w:pPr>
        <w:rPr>
          <w:rFonts w:ascii="Arial" w:hAnsi="Arial" w:cs="Arial"/>
          <w:color w:val="002060"/>
        </w:rPr>
      </w:pPr>
      <w:r w:rsidRPr="00B93C8C">
        <w:rPr>
          <w:rFonts w:ascii="Arial" w:hAnsi="Arial" w:cs="Arial"/>
          <w:b/>
          <w:bCs/>
          <w:color w:val="002060"/>
          <w:sz w:val="32"/>
          <w:szCs w:val="32"/>
        </w:rPr>
        <w:t xml:space="preserve">Section </w:t>
      </w:r>
      <w:r w:rsidR="0018573A">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3057A3"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3E396525"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w:t>
            </w:r>
            <w:r w:rsidR="001F55B7" w:rsidRPr="001F55B7">
              <w:rPr>
                <w:rFonts w:ascii="Arial" w:hAnsi="Arial" w:cs="Arial"/>
                <w:color w:val="002060"/>
              </w:rPr>
              <w:t>96,963 - £128,841</w:t>
            </w:r>
            <w:r w:rsidR="001F55B7">
              <w:rPr>
                <w:rFonts w:ascii="Arial" w:hAnsi="Arial" w:cs="Arial"/>
                <w:color w:val="212529"/>
                <w:sz w:val="18"/>
                <w:szCs w:val="18"/>
                <w:shd w:val="clear" w:color="auto" w:fill="FFFFFF"/>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B93C8C">
              <w:rPr>
                <w:rFonts w:ascii="Arial" w:hAnsi="Arial" w:cs="Arial"/>
                <w:color w:val="002060"/>
              </w:rPr>
              <w:t>..</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42603"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addition we are supported by our Board-wide </w:t>
      </w:r>
      <w:proofErr w:type="gramStart"/>
      <w:r w:rsidRPr="00B93C8C">
        <w:rPr>
          <w:rFonts w:ascii="Arial" w:hAnsi="Arial" w:cs="Arial"/>
          <w:color w:val="002060"/>
        </w:rPr>
        <w:t>Corporate</w:t>
      </w:r>
      <w:proofErr w:type="gramEnd"/>
      <w:r w:rsidRPr="00B93C8C">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3057A3"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3057A3"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3057A3"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3057A3"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3057A3"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3057A3"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3057A3"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3057A3"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3057A3"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3057A3"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3057A3"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3057A3"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B93C8C">
        <w:rPr>
          <w:rFonts w:ascii="Arial" w:hAnsi="Arial" w:cs="Arial"/>
          <w:color w:val="002060"/>
        </w:rPr>
        <w:t>Acute</w:t>
      </w:r>
      <w:proofErr w:type="gramEnd"/>
      <w:r w:rsidR="008502BD" w:rsidRPr="00B93C8C">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3057A3"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3057A3"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3057A3"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3057A3"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8"/>
      <w:footerReference w:type="default" r:id="rId1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4B89" w14:textId="77777777" w:rsidR="00096D57" w:rsidRDefault="00096D57">
      <w:r>
        <w:separator/>
      </w:r>
    </w:p>
  </w:endnote>
  <w:endnote w:type="continuationSeparator" w:id="0">
    <w:p w14:paraId="2DDC2084" w14:textId="77777777" w:rsidR="00096D57" w:rsidRDefault="0009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096D57" w:rsidRDefault="00096D57"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096D57" w:rsidRDefault="00096D57"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096D57" w:rsidRDefault="00096D57"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096D57" w:rsidRDefault="00096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096D57" w:rsidRDefault="00096D5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096D57" w:rsidRPr="00067415" w:rsidRDefault="00096D57"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4F58" w14:textId="77777777" w:rsidR="00096D57" w:rsidRDefault="00096D57">
      <w:r>
        <w:separator/>
      </w:r>
    </w:p>
  </w:footnote>
  <w:footnote w:type="continuationSeparator" w:id="0">
    <w:p w14:paraId="6E5D59A5" w14:textId="77777777" w:rsidR="00096D57" w:rsidRDefault="0009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096D57" w:rsidRDefault="003057A3">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096D57" w:rsidRDefault="003057A3">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096D57" w:rsidRDefault="003057A3">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331"/>
    <w:multiLevelType w:val="hybridMultilevel"/>
    <w:tmpl w:val="3DCC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626AB8"/>
    <w:multiLevelType w:val="hybridMultilevel"/>
    <w:tmpl w:val="9326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946CA"/>
    <w:multiLevelType w:val="hybridMultilevel"/>
    <w:tmpl w:val="D17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2F72B5"/>
    <w:multiLevelType w:val="hybridMultilevel"/>
    <w:tmpl w:val="B27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D59A7"/>
    <w:multiLevelType w:val="hybridMultilevel"/>
    <w:tmpl w:val="276E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3833AF5"/>
    <w:multiLevelType w:val="hybridMultilevel"/>
    <w:tmpl w:val="2E9A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032E96"/>
    <w:multiLevelType w:val="hybridMultilevel"/>
    <w:tmpl w:val="3FA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1" w15:restartNumberingAfterBreak="0">
    <w:nsid w:val="513D4886"/>
    <w:multiLevelType w:val="hybridMultilevel"/>
    <w:tmpl w:val="1F52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427AF"/>
    <w:multiLevelType w:val="hybridMultilevel"/>
    <w:tmpl w:val="3BE0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64CF8"/>
    <w:multiLevelType w:val="hybridMultilevel"/>
    <w:tmpl w:val="05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2554B"/>
    <w:multiLevelType w:val="hybridMultilevel"/>
    <w:tmpl w:val="BEA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5A3DB0"/>
    <w:multiLevelType w:val="hybridMultilevel"/>
    <w:tmpl w:val="B89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F74996"/>
    <w:multiLevelType w:val="hybridMultilevel"/>
    <w:tmpl w:val="A96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37"/>
  </w:num>
  <w:num w:numId="2">
    <w:abstractNumId w:val="25"/>
  </w:num>
  <w:num w:numId="3">
    <w:abstractNumId w:val="4"/>
  </w:num>
  <w:num w:numId="4">
    <w:abstractNumId w:val="23"/>
  </w:num>
  <w:num w:numId="5">
    <w:abstractNumId w:val="2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29"/>
  </w:num>
  <w:num w:numId="11">
    <w:abstractNumId w:val="27"/>
  </w:num>
  <w:num w:numId="12">
    <w:abstractNumId w:val="31"/>
  </w:num>
  <w:num w:numId="13">
    <w:abstractNumId w:val="28"/>
  </w:num>
  <w:num w:numId="14">
    <w:abstractNumId w:val="1"/>
  </w:num>
  <w:num w:numId="15">
    <w:abstractNumId w:val="6"/>
  </w:num>
  <w:num w:numId="16">
    <w:abstractNumId w:val="11"/>
  </w:num>
  <w:num w:numId="17">
    <w:abstractNumId w:val="16"/>
  </w:num>
  <w:num w:numId="18">
    <w:abstractNumId w:val="32"/>
  </w:num>
  <w:num w:numId="19">
    <w:abstractNumId w:val="34"/>
  </w:num>
  <w:num w:numId="20">
    <w:abstractNumId w:val="17"/>
  </w:num>
  <w:num w:numId="21">
    <w:abstractNumId w:val="14"/>
  </w:num>
  <w:num w:numId="22">
    <w:abstractNumId w:val="33"/>
  </w:num>
  <w:num w:numId="23">
    <w:abstractNumId w:val="36"/>
  </w:num>
  <w:num w:numId="24">
    <w:abstractNumId w:val="3"/>
  </w:num>
  <w:num w:numId="25">
    <w:abstractNumId w:val="2"/>
  </w:num>
  <w:num w:numId="26">
    <w:abstractNumId w:val="7"/>
  </w:num>
  <w:num w:numId="27">
    <w:abstractNumId w:val="24"/>
  </w:num>
  <w:num w:numId="28">
    <w:abstractNumId w:val="12"/>
  </w:num>
  <w:num w:numId="29">
    <w:abstractNumId w:val="35"/>
  </w:num>
  <w:num w:numId="30">
    <w:abstractNumId w:val="10"/>
  </w:num>
  <w:num w:numId="31">
    <w:abstractNumId w:val="13"/>
  </w:num>
  <w:num w:numId="32">
    <w:abstractNumId w:val="30"/>
  </w:num>
  <w:num w:numId="33">
    <w:abstractNumId w:val="15"/>
  </w:num>
  <w:num w:numId="34">
    <w:abstractNumId w:val="22"/>
  </w:num>
  <w:num w:numId="35">
    <w:abstractNumId w:val="0"/>
  </w:num>
  <w:num w:numId="36">
    <w:abstractNumId w:val="21"/>
  </w:num>
  <w:num w:numId="37">
    <w:abstractNumId w:val="26"/>
  </w:num>
  <w:num w:numId="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96D57"/>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8573A"/>
    <w:rsid w:val="001907B7"/>
    <w:rsid w:val="001A715F"/>
    <w:rsid w:val="001B0351"/>
    <w:rsid w:val="001D1DEB"/>
    <w:rsid w:val="001D679F"/>
    <w:rsid w:val="001F55B7"/>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057A3"/>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5903"/>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5CCA"/>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42603"/>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1F55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1F55B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2813">
      <w:bodyDiv w:val="1"/>
      <w:marLeft w:val="0"/>
      <w:marRight w:val="0"/>
      <w:marTop w:val="0"/>
      <w:marBottom w:val="0"/>
      <w:divBdr>
        <w:top w:val="none" w:sz="0" w:space="0" w:color="auto"/>
        <w:left w:val="none" w:sz="0" w:space="0" w:color="auto"/>
        <w:bottom w:val="none" w:sz="0" w:space="0" w:color="auto"/>
        <w:right w:val="none" w:sz="0" w:space="0" w:color="auto"/>
      </w:divBdr>
      <w:divsChild>
        <w:div w:id="693917939">
          <w:marLeft w:val="0"/>
          <w:marRight w:val="0"/>
          <w:marTop w:val="0"/>
          <w:marBottom w:val="0"/>
          <w:divBdr>
            <w:top w:val="none" w:sz="0" w:space="0" w:color="auto"/>
            <w:left w:val="none" w:sz="0" w:space="0" w:color="auto"/>
            <w:bottom w:val="none" w:sz="0" w:space="0" w:color="auto"/>
            <w:right w:val="none" w:sz="0" w:space="0" w:color="auto"/>
          </w:divBdr>
        </w:div>
        <w:div w:id="333454155">
          <w:marLeft w:val="0"/>
          <w:marRight w:val="0"/>
          <w:marTop w:val="0"/>
          <w:marBottom w:val="0"/>
          <w:divBdr>
            <w:top w:val="none" w:sz="0" w:space="0" w:color="auto"/>
            <w:left w:val="none" w:sz="0" w:space="0" w:color="auto"/>
            <w:bottom w:val="none" w:sz="0" w:space="0" w:color="auto"/>
            <w:right w:val="none" w:sz="0" w:space="0" w:color="auto"/>
          </w:divBdr>
        </w:div>
      </w:divsChild>
    </w:div>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7148</Words>
  <Characters>42722</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2023-12-22T10:28:00Z</dcterms:created>
  <dcterms:modified xsi:type="dcterms:W3CDTF">2023-12-22T10:28:00Z</dcterms:modified>
</cp:coreProperties>
</file>