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482CCCB9" w:rsidR="00A45454" w:rsidRDefault="00E71F3F">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5D029C23">
                <wp:simplePos x="0" y="0"/>
                <wp:positionH relativeFrom="margin">
                  <wp:posOffset>-79375</wp:posOffset>
                </wp:positionH>
                <wp:positionV relativeFrom="margin">
                  <wp:posOffset>1180465</wp:posOffset>
                </wp:positionV>
                <wp:extent cx="6089015" cy="10312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28AADAA5"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637E6D">
                              <w:t>Consultant in Paediatric Endocrinology and Diabetes,</w:t>
                            </w:r>
                          </w:p>
                          <w:p w14:paraId="14721591" w14:textId="77777777" w:rsidR="00C43A7E" w:rsidRPr="00BD0AB3" w:rsidRDefault="00C43A7E" w:rsidP="00056DCE">
                            <w:pPr>
                              <w:rPr>
                                <w:rFonts w:ascii="Arial" w:hAnsi="Arial" w:cs="Arial"/>
                                <w:b/>
                                <w:color w:val="FFFFFF"/>
                                <w:lang w:val="en-US"/>
                              </w:rPr>
                            </w:pPr>
                          </w:p>
                          <w:p w14:paraId="77B20AF4" w14:textId="5DD4D531" w:rsidR="00C43A7E" w:rsidRPr="00BD0AB3" w:rsidRDefault="00C43A7E" w:rsidP="00E719AB">
                            <w:pPr>
                              <w:rPr>
                                <w:rFonts w:ascii="Arial" w:hAnsi="Arial" w:cs="Arial"/>
                                <w:b/>
                                <w:color w:val="FFFFFF"/>
                              </w:rPr>
                            </w:pPr>
                            <w:r w:rsidRPr="00BD0AB3">
                              <w:rPr>
                                <w:rFonts w:ascii="Arial" w:hAnsi="Arial" w:cs="Arial"/>
                                <w:b/>
                                <w:color w:val="FFFFFF"/>
                              </w:rPr>
                              <w:t>JOB REFERENCE:</w:t>
                            </w:r>
                            <w:r w:rsidRPr="00BD0AB3">
                              <w:rPr>
                                <w:rFonts w:ascii="Arial" w:hAnsi="Arial" w:cs="Arial"/>
                                <w:b/>
                                <w:color w:val="FFFFFF"/>
                              </w:rPr>
                              <w:tab/>
                            </w:r>
                            <w:r w:rsidRPr="00BD0AB3">
                              <w:rPr>
                                <w:rFonts w:ascii="Arial" w:hAnsi="Arial" w:cs="Arial"/>
                                <w:b/>
                                <w:color w:val="FFFFFF"/>
                              </w:rPr>
                              <w:tab/>
                              <w:t>JOBTRAIN REFERENCE</w:t>
                            </w:r>
                            <w:r w:rsidR="009641C3">
                              <w:rPr>
                                <w:rFonts w:ascii="Arial" w:hAnsi="Arial" w:cs="Arial"/>
                                <w:b/>
                                <w:color w:val="FFFFFF"/>
                              </w:rPr>
                              <w:t>174599</w:t>
                            </w:r>
                          </w:p>
                          <w:p w14:paraId="045B2416" w14:textId="77777777" w:rsidR="00C43A7E" w:rsidRPr="00BD0AB3" w:rsidRDefault="00C43A7E" w:rsidP="00E719AB">
                            <w:pPr>
                              <w:rPr>
                                <w:rFonts w:ascii="Arial" w:hAnsi="Arial" w:cs="Arial"/>
                                <w:b/>
                                <w:color w:val="FFFFFF"/>
                              </w:rPr>
                            </w:pPr>
                          </w:p>
                          <w:p w14:paraId="378413C5" w14:textId="67D6F521"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9641C3">
                              <w:rPr>
                                <w:rFonts w:ascii="Arial" w:hAnsi="Arial" w:cs="Arial"/>
                                <w:b/>
                                <w:color w:val="FFFFFF"/>
                              </w:rPr>
                              <w:t>19</w:t>
                            </w:r>
                            <w:r w:rsidR="009641C3" w:rsidRPr="009641C3">
                              <w:rPr>
                                <w:rFonts w:ascii="Arial" w:hAnsi="Arial" w:cs="Arial"/>
                                <w:b/>
                                <w:color w:val="FFFFFF"/>
                                <w:vertAlign w:val="superscript"/>
                              </w:rPr>
                              <w:t>th</w:t>
                            </w:r>
                            <w:r w:rsidR="009641C3">
                              <w:rPr>
                                <w:rFonts w:ascii="Arial" w:hAnsi="Arial" w:cs="Arial"/>
                                <w:b/>
                                <w:color w:val="FFFFFF"/>
                              </w:rPr>
                              <w:t xml:space="preserve"> January 2024</w:t>
                            </w:r>
                            <w:r w:rsidRPr="00BD0AB3">
                              <w:rPr>
                                <w:rFonts w:ascii="Arial" w:hAnsi="Arial" w:cs="Arial"/>
                                <w:b/>
                                <w:color w:val="FFFFFF"/>
                              </w:rPr>
                              <w:tab/>
                            </w:r>
                            <w:r w:rsidRPr="00BD0AB3">
                              <w:rPr>
                                <w:rFonts w:ascii="Arial" w:hAnsi="Arial" w:cs="Arial"/>
                                <w:b/>
                                <w:color w:val="FFFFFF"/>
                              </w:rPr>
                              <w:tab/>
                            </w:r>
                            <w:r w:rsidR="009641C3">
                              <w:rPr>
                                <w:rFonts w:ascii="Arial" w:hAnsi="Arial" w:cs="Arial"/>
                                <w:b/>
                                <w:color w:val="FFFFFF"/>
                              </w:rPr>
                              <w:t xml:space="preserve"> </w:t>
                            </w:r>
                            <w:r w:rsidRPr="00BD0AB3">
                              <w:rPr>
                                <w:rFonts w:ascii="Arial" w:hAnsi="Arial" w:cs="Arial"/>
                                <w:b/>
                                <w:color w:val="FFFFFF"/>
                              </w:rPr>
                              <w:t xml:space="preserve">INTERVIEW DATE: </w:t>
                            </w:r>
                            <w:r w:rsidR="009641C3">
                              <w:rPr>
                                <w:rFonts w:ascii="Arial" w:hAnsi="Arial" w:cs="Arial"/>
                                <w:b/>
                                <w:color w:val="FFFFFF"/>
                              </w:rPr>
                              <w:t xml:space="preserve">22 </w:t>
                            </w:r>
                            <w:proofErr w:type="spellStart"/>
                            <w:r w:rsidR="009641C3">
                              <w:rPr>
                                <w:rFonts w:ascii="Arial" w:hAnsi="Arial" w:cs="Arial"/>
                                <w:b/>
                                <w:color w:val="FFFFFF"/>
                              </w:rPr>
                              <w:t>february</w:t>
                            </w:r>
                            <w:proofErr w:type="spellEnd"/>
                            <w:r w:rsidR="009641C3">
                              <w:rPr>
                                <w:rFonts w:ascii="Arial" w:hAnsi="Arial" w:cs="Arial"/>
                                <w:b/>
                                <w:color w:val="FFFFFF"/>
                              </w:rPr>
                              <w:t xml:space="preserve"> 2024</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6.25pt;margin-top:92.95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" filled="f" stroked="f" strokeweight=".5pt">
                <v:textbox>
                  <w:txbxContent>
                    <w:p w14:paraId="52B8BE87" w14:textId="28AADAA5"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637E6D">
                        <w:t>Consultant in Paediatric Endocrinology and Diabetes,</w:t>
                      </w:r>
                    </w:p>
                    <w:p w14:paraId="14721591" w14:textId="77777777" w:rsidR="00C43A7E" w:rsidRPr="00BD0AB3" w:rsidRDefault="00C43A7E" w:rsidP="00056DCE">
                      <w:pPr>
                        <w:rPr>
                          <w:rFonts w:ascii="Arial" w:hAnsi="Arial" w:cs="Arial"/>
                          <w:b/>
                          <w:color w:val="FFFFFF"/>
                          <w:lang w:val="en-US"/>
                        </w:rPr>
                      </w:pPr>
                    </w:p>
                    <w:p w14:paraId="77B20AF4" w14:textId="5DD4D531" w:rsidR="00C43A7E" w:rsidRPr="00BD0AB3" w:rsidRDefault="00C43A7E" w:rsidP="00E719AB">
                      <w:pPr>
                        <w:rPr>
                          <w:rFonts w:ascii="Arial" w:hAnsi="Arial" w:cs="Arial"/>
                          <w:b/>
                          <w:color w:val="FFFFFF"/>
                        </w:rPr>
                      </w:pPr>
                      <w:r w:rsidRPr="00BD0AB3">
                        <w:rPr>
                          <w:rFonts w:ascii="Arial" w:hAnsi="Arial" w:cs="Arial"/>
                          <w:b/>
                          <w:color w:val="FFFFFF"/>
                        </w:rPr>
                        <w:t>JOB REFERENCE:</w:t>
                      </w:r>
                      <w:r w:rsidRPr="00BD0AB3">
                        <w:rPr>
                          <w:rFonts w:ascii="Arial" w:hAnsi="Arial" w:cs="Arial"/>
                          <w:b/>
                          <w:color w:val="FFFFFF"/>
                        </w:rPr>
                        <w:tab/>
                      </w:r>
                      <w:r w:rsidRPr="00BD0AB3">
                        <w:rPr>
                          <w:rFonts w:ascii="Arial" w:hAnsi="Arial" w:cs="Arial"/>
                          <w:b/>
                          <w:color w:val="FFFFFF"/>
                        </w:rPr>
                        <w:tab/>
                        <w:t>JOBTRAIN REFERENCE</w:t>
                      </w:r>
                      <w:r w:rsidR="009641C3">
                        <w:rPr>
                          <w:rFonts w:ascii="Arial" w:hAnsi="Arial" w:cs="Arial"/>
                          <w:b/>
                          <w:color w:val="FFFFFF"/>
                        </w:rPr>
                        <w:t>174599</w:t>
                      </w:r>
                    </w:p>
                    <w:p w14:paraId="045B2416" w14:textId="77777777" w:rsidR="00C43A7E" w:rsidRPr="00BD0AB3" w:rsidRDefault="00C43A7E" w:rsidP="00E719AB">
                      <w:pPr>
                        <w:rPr>
                          <w:rFonts w:ascii="Arial" w:hAnsi="Arial" w:cs="Arial"/>
                          <w:b/>
                          <w:color w:val="FFFFFF"/>
                        </w:rPr>
                      </w:pPr>
                    </w:p>
                    <w:p w14:paraId="378413C5" w14:textId="67D6F521"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9641C3">
                        <w:rPr>
                          <w:rFonts w:ascii="Arial" w:hAnsi="Arial" w:cs="Arial"/>
                          <w:b/>
                          <w:color w:val="FFFFFF"/>
                        </w:rPr>
                        <w:t>19</w:t>
                      </w:r>
                      <w:r w:rsidR="009641C3" w:rsidRPr="009641C3">
                        <w:rPr>
                          <w:rFonts w:ascii="Arial" w:hAnsi="Arial" w:cs="Arial"/>
                          <w:b/>
                          <w:color w:val="FFFFFF"/>
                          <w:vertAlign w:val="superscript"/>
                        </w:rPr>
                        <w:t>th</w:t>
                      </w:r>
                      <w:r w:rsidR="009641C3">
                        <w:rPr>
                          <w:rFonts w:ascii="Arial" w:hAnsi="Arial" w:cs="Arial"/>
                          <w:b/>
                          <w:color w:val="FFFFFF"/>
                        </w:rPr>
                        <w:t xml:space="preserve"> January 2024</w:t>
                      </w:r>
                      <w:r w:rsidRPr="00BD0AB3">
                        <w:rPr>
                          <w:rFonts w:ascii="Arial" w:hAnsi="Arial" w:cs="Arial"/>
                          <w:b/>
                          <w:color w:val="FFFFFF"/>
                        </w:rPr>
                        <w:tab/>
                      </w:r>
                      <w:r w:rsidRPr="00BD0AB3">
                        <w:rPr>
                          <w:rFonts w:ascii="Arial" w:hAnsi="Arial" w:cs="Arial"/>
                          <w:b/>
                          <w:color w:val="FFFFFF"/>
                        </w:rPr>
                        <w:tab/>
                      </w:r>
                      <w:r w:rsidR="009641C3">
                        <w:rPr>
                          <w:rFonts w:ascii="Arial" w:hAnsi="Arial" w:cs="Arial"/>
                          <w:b/>
                          <w:color w:val="FFFFFF"/>
                        </w:rPr>
                        <w:t xml:space="preserve"> </w:t>
                      </w:r>
                      <w:r w:rsidRPr="00BD0AB3">
                        <w:rPr>
                          <w:rFonts w:ascii="Arial" w:hAnsi="Arial" w:cs="Arial"/>
                          <w:b/>
                          <w:color w:val="FFFFFF"/>
                        </w:rPr>
                        <w:t xml:space="preserve">INTERVIEW DATE: </w:t>
                      </w:r>
                      <w:r w:rsidR="009641C3">
                        <w:rPr>
                          <w:rFonts w:ascii="Arial" w:hAnsi="Arial" w:cs="Arial"/>
                          <w:b/>
                          <w:color w:val="FFFFFF"/>
                        </w:rPr>
                        <w:t xml:space="preserve">22 </w:t>
                      </w:r>
                      <w:proofErr w:type="spellStart"/>
                      <w:r w:rsidR="009641C3">
                        <w:rPr>
                          <w:rFonts w:ascii="Arial" w:hAnsi="Arial" w:cs="Arial"/>
                          <w:b/>
                          <w:color w:val="FFFFFF"/>
                        </w:rPr>
                        <w:t>february</w:t>
                      </w:r>
                      <w:proofErr w:type="spellEnd"/>
                      <w:r w:rsidR="009641C3">
                        <w:rPr>
                          <w:rFonts w:ascii="Arial" w:hAnsi="Arial" w:cs="Arial"/>
                          <w:b/>
                          <w:color w:val="FFFFFF"/>
                        </w:rPr>
                        <w:t xml:space="preserve"> 2024</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4675FEF0">
            <wp:simplePos x="0" y="0"/>
            <wp:positionH relativeFrom="column">
              <wp:posOffset>-914400</wp:posOffset>
            </wp:positionH>
            <wp:positionV relativeFrom="paragraph">
              <wp:posOffset>-941705</wp:posOffset>
            </wp:positionV>
            <wp:extent cx="7601585" cy="893635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893635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 xml:space="preserve">e cannot accept </w:t>
      </w:r>
      <w:proofErr w:type="gramStart"/>
      <w:r w:rsidR="00F319A6" w:rsidRPr="00DC1836">
        <w:rPr>
          <w:rFonts w:ascii="Arial" w:hAnsi="Arial" w:cs="Arial"/>
          <w:b/>
          <w:sz w:val="24"/>
          <w:szCs w:val="24"/>
        </w:rPr>
        <w:t>CV’s</w:t>
      </w:r>
      <w:proofErr w:type="gramEnd"/>
      <w:r w:rsidR="00F319A6" w:rsidRPr="00DC1836">
        <w:rPr>
          <w:rFonts w:ascii="Arial" w:hAnsi="Arial" w:cs="Arial"/>
          <w:b/>
          <w:sz w:val="24"/>
          <w:szCs w:val="24"/>
        </w:rPr>
        <w:t xml:space="preserve">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s completed via the Jobtrain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w:t>
            </w:r>
            <w:proofErr w:type="gramStart"/>
            <w:r w:rsidRPr="008F7DB3">
              <w:rPr>
                <w:rFonts w:ascii="Arial" w:hAnsi="Arial" w:cs="Arial"/>
                <w:b/>
              </w:rPr>
              <w:t>i.e.</w:t>
            </w:r>
            <w:proofErr w:type="gramEnd"/>
            <w:r w:rsidRPr="008F7DB3">
              <w:rPr>
                <w:rFonts w:ascii="Arial" w:hAnsi="Arial" w:cs="Arial"/>
                <w:b/>
              </w:rPr>
              <w:t xml:space="preserve"> child and/or adult, then an application will need to be made to Disclosure </w:t>
            </w:r>
            <w:smartTag w:uri="urn:schemas-microsoft-com:office:smarttags" w:element="country-region">
              <w:smartTag w:uri="urn:schemas-microsoft-com:office:smarttags" w:element="place">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71272116" w14:textId="3DBC94F5" w:rsidR="007E3209" w:rsidRDefault="00A45454" w:rsidP="00F10F13">
      <w:pPr>
        <w:jc w:val="center"/>
        <w:rPr>
          <w:rFonts w:ascii="Arial" w:hAnsi="Arial" w:cs="Arial"/>
          <w:b/>
          <w:color w:val="FF0000"/>
          <w:sz w:val="24"/>
          <w:szCs w:val="24"/>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E71F3F" w:rsidRPr="00E51A32" w14:paraId="7F88225C" w14:textId="77777777" w:rsidTr="00F34EB2">
        <w:trPr>
          <w:trHeight w:val="454"/>
        </w:trPr>
        <w:tc>
          <w:tcPr>
            <w:tcW w:w="8528" w:type="dxa"/>
            <w:shd w:val="clear" w:color="auto" w:fill="00CCFF"/>
          </w:tcPr>
          <w:p w14:paraId="67BAACE8" w14:textId="77777777" w:rsidR="00E71F3F" w:rsidRPr="00C52241" w:rsidRDefault="00E71F3F" w:rsidP="00F34EB2">
            <w:pPr>
              <w:rPr>
                <w:b/>
                <w:bCs/>
              </w:rPr>
            </w:pPr>
            <w:r w:rsidRPr="00C52241">
              <w:rPr>
                <w:b/>
                <w:bCs/>
              </w:rPr>
              <w:lastRenderedPageBreak/>
              <w:t>Section 1:</w:t>
            </w:r>
            <w:r w:rsidRPr="00C52241">
              <w:rPr>
                <w:b/>
                <w:bCs/>
              </w:rPr>
              <w:tab/>
              <w:t>Person Specification</w:t>
            </w:r>
          </w:p>
        </w:tc>
      </w:tr>
    </w:tbl>
    <w:p w14:paraId="249B1AB6" w14:textId="77777777" w:rsidR="00E71F3F" w:rsidRPr="00E51A32" w:rsidRDefault="00E71F3F" w:rsidP="00E71F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3537"/>
        <w:gridCol w:w="3364"/>
      </w:tblGrid>
      <w:tr w:rsidR="00E71F3F" w:rsidRPr="00E51A32" w14:paraId="1D936728" w14:textId="77777777" w:rsidTr="00F34EB2">
        <w:tc>
          <w:tcPr>
            <w:tcW w:w="0" w:type="auto"/>
            <w:tcMar>
              <w:top w:w="113" w:type="dxa"/>
              <w:bottom w:w="113" w:type="dxa"/>
            </w:tcMar>
          </w:tcPr>
          <w:p w14:paraId="6D5C722F" w14:textId="77777777" w:rsidR="00E71F3F" w:rsidRPr="00C52241" w:rsidRDefault="00E71F3F" w:rsidP="00F34EB2">
            <w:pPr>
              <w:pStyle w:val="Header"/>
              <w:rPr>
                <w:b w:val="0"/>
                <w:bCs/>
              </w:rPr>
            </w:pPr>
            <w:r w:rsidRPr="00C52241">
              <w:rPr>
                <w:bCs/>
              </w:rPr>
              <w:t>REQUIREMENTS</w:t>
            </w:r>
          </w:p>
        </w:tc>
        <w:tc>
          <w:tcPr>
            <w:tcW w:w="0" w:type="auto"/>
            <w:tcMar>
              <w:top w:w="113" w:type="dxa"/>
              <w:bottom w:w="113" w:type="dxa"/>
            </w:tcMar>
          </w:tcPr>
          <w:p w14:paraId="0E956C83" w14:textId="77777777" w:rsidR="00E71F3F" w:rsidRPr="00C52241" w:rsidRDefault="00E71F3F" w:rsidP="00F34EB2">
            <w:pPr>
              <w:rPr>
                <w:b/>
                <w:bCs/>
              </w:rPr>
            </w:pPr>
            <w:r w:rsidRPr="00C52241">
              <w:rPr>
                <w:b/>
                <w:bCs/>
              </w:rPr>
              <w:t>ESSENTIAL</w:t>
            </w:r>
          </w:p>
        </w:tc>
        <w:tc>
          <w:tcPr>
            <w:tcW w:w="0" w:type="auto"/>
            <w:tcMar>
              <w:top w:w="113" w:type="dxa"/>
              <w:bottom w:w="113" w:type="dxa"/>
            </w:tcMar>
          </w:tcPr>
          <w:p w14:paraId="1570A5C0" w14:textId="77777777" w:rsidR="00E71F3F" w:rsidRPr="00C52241" w:rsidRDefault="00E71F3F" w:rsidP="00F34EB2">
            <w:pPr>
              <w:rPr>
                <w:b/>
                <w:bCs/>
              </w:rPr>
            </w:pPr>
            <w:r w:rsidRPr="00C52241">
              <w:rPr>
                <w:b/>
                <w:bCs/>
              </w:rPr>
              <w:t>DESIRABLE</w:t>
            </w:r>
          </w:p>
        </w:tc>
      </w:tr>
      <w:tr w:rsidR="00E71F3F" w:rsidRPr="00E51A32" w14:paraId="544596F9" w14:textId="77777777" w:rsidTr="00F34EB2">
        <w:tc>
          <w:tcPr>
            <w:tcW w:w="0" w:type="auto"/>
            <w:tcMar>
              <w:top w:w="57" w:type="dxa"/>
              <w:bottom w:w="57" w:type="dxa"/>
            </w:tcMar>
          </w:tcPr>
          <w:p w14:paraId="3AE92A0C" w14:textId="77777777" w:rsidR="00E71F3F" w:rsidRPr="00E51A32" w:rsidRDefault="00E71F3F" w:rsidP="00F34EB2">
            <w:pPr>
              <w:pStyle w:val="Header"/>
            </w:pPr>
            <w:r w:rsidRPr="00E51A32">
              <w:t>Qualifications and Training</w:t>
            </w:r>
          </w:p>
        </w:tc>
        <w:tc>
          <w:tcPr>
            <w:tcW w:w="0" w:type="auto"/>
            <w:tcMar>
              <w:top w:w="57" w:type="dxa"/>
              <w:bottom w:w="57" w:type="dxa"/>
            </w:tcMar>
          </w:tcPr>
          <w:p w14:paraId="1DFED0E6" w14:textId="77777777" w:rsidR="00E71F3F" w:rsidRPr="00E51A32" w:rsidRDefault="00E71F3F" w:rsidP="00F34EB2">
            <w:r>
              <w:t xml:space="preserve">Fully </w:t>
            </w:r>
            <w:r w:rsidRPr="00E51A32">
              <w:t xml:space="preserve">registered </w:t>
            </w:r>
            <w:r>
              <w:t>with the GMC.</w:t>
            </w:r>
          </w:p>
          <w:p w14:paraId="53A0C66B" w14:textId="77777777" w:rsidR="00E71F3F" w:rsidRPr="00E51A32" w:rsidRDefault="00E71F3F" w:rsidP="00F34EB2"/>
          <w:p w14:paraId="59E8DFEB" w14:textId="77777777" w:rsidR="00E71F3F" w:rsidRPr="00E51A32" w:rsidRDefault="00E71F3F" w:rsidP="00F34EB2">
            <w:r w:rsidRPr="00E51A32">
              <w:t>License to practice</w:t>
            </w:r>
          </w:p>
          <w:p w14:paraId="55E32D89" w14:textId="77777777" w:rsidR="00E71F3F" w:rsidRDefault="00E71F3F" w:rsidP="00F34EB2">
            <w:r w:rsidRPr="00E51A32">
              <w:t>MRCPCH or equivalent.</w:t>
            </w:r>
          </w:p>
          <w:p w14:paraId="0756C195" w14:textId="77777777" w:rsidR="00E71F3F" w:rsidRPr="00A36449" w:rsidRDefault="00E71F3F" w:rsidP="00F34EB2"/>
          <w:p w14:paraId="264D1851" w14:textId="77777777" w:rsidR="00E71F3F" w:rsidRPr="00E51A32" w:rsidRDefault="00E71F3F" w:rsidP="00F34EB2">
            <w:r w:rsidRPr="00E51A32">
              <w:t>Completion of</w:t>
            </w:r>
            <w:r>
              <w:t xml:space="preserve"> a</w:t>
            </w:r>
            <w:r w:rsidRPr="00E51A32">
              <w:t xml:space="preserve"> </w:t>
            </w:r>
            <w:r>
              <w:t xml:space="preserve">recognised paediatric </w:t>
            </w:r>
            <w:r w:rsidRPr="00E51A32">
              <w:t>training programme</w:t>
            </w:r>
            <w:r>
              <w:t xml:space="preserve"> with equivalent clinical experience and competencies for </w:t>
            </w:r>
            <w:r w:rsidRPr="00E51A32">
              <w:t>paediatric endocrinology and diabetes</w:t>
            </w:r>
            <w:r>
              <w:t xml:space="preserve"> specialist register.</w:t>
            </w:r>
          </w:p>
          <w:p w14:paraId="76AAB530" w14:textId="77777777" w:rsidR="00E71F3F" w:rsidRPr="00E51A32" w:rsidRDefault="00E71F3F" w:rsidP="00F34EB2"/>
          <w:p w14:paraId="0DF5E382" w14:textId="77777777" w:rsidR="00E71F3F" w:rsidRPr="00E51A32" w:rsidRDefault="00E71F3F" w:rsidP="00F34EB2">
            <w:r w:rsidRPr="00E51A32">
              <w:t>Evidence of competence in paediatric resuscitation</w:t>
            </w:r>
            <w:r>
              <w:t>.</w:t>
            </w:r>
          </w:p>
          <w:p w14:paraId="2D25A973" w14:textId="77777777" w:rsidR="00E71F3F" w:rsidRPr="00E51A32" w:rsidRDefault="00E71F3F" w:rsidP="00F34EB2"/>
          <w:p w14:paraId="18E27599" w14:textId="77777777" w:rsidR="00E71F3F" w:rsidRPr="00E51A32" w:rsidRDefault="00E71F3F" w:rsidP="00F34EB2">
            <w:r w:rsidRPr="00E51A32">
              <w:t xml:space="preserve">Level 3 </w:t>
            </w:r>
            <w:r>
              <w:t xml:space="preserve">child protection training of equivalent </w:t>
            </w:r>
          </w:p>
          <w:p w14:paraId="42C639BC" w14:textId="77777777" w:rsidR="00E71F3F" w:rsidRPr="00E51A32" w:rsidRDefault="00E71F3F" w:rsidP="00F34EB2"/>
          <w:p w14:paraId="49A1C241" w14:textId="77777777" w:rsidR="00E71F3F" w:rsidRPr="00E51A32" w:rsidRDefault="00E71F3F" w:rsidP="00F34EB2"/>
        </w:tc>
        <w:tc>
          <w:tcPr>
            <w:tcW w:w="0" w:type="auto"/>
            <w:tcMar>
              <w:top w:w="57" w:type="dxa"/>
              <w:bottom w:w="57" w:type="dxa"/>
            </w:tcMar>
          </w:tcPr>
          <w:p w14:paraId="5DA61319" w14:textId="77777777" w:rsidR="00E71F3F" w:rsidRDefault="00E71F3F" w:rsidP="00F34EB2">
            <w:r w:rsidRPr="00E51A32">
              <w:t xml:space="preserve">Additional post-graduate qualifications, </w:t>
            </w:r>
            <w:proofErr w:type="gramStart"/>
            <w:r w:rsidRPr="00E51A32">
              <w:t>e.g.</w:t>
            </w:r>
            <w:proofErr w:type="gramEnd"/>
            <w:r w:rsidRPr="00E51A32">
              <w:t xml:space="preserve"> MD/ PhD/MSc</w:t>
            </w:r>
          </w:p>
          <w:p w14:paraId="47379DF8" w14:textId="77777777" w:rsidR="00E71F3F" w:rsidRDefault="00E71F3F" w:rsidP="00F34EB2"/>
          <w:p w14:paraId="3BB3FE8C" w14:textId="77777777" w:rsidR="00E71F3F" w:rsidRPr="00C67D03" w:rsidRDefault="00E71F3F" w:rsidP="00F34EB2">
            <w:pPr>
              <w:pStyle w:val="bodytext0"/>
              <w:rPr>
                <w:b w:val="0"/>
                <w:bCs/>
                <w:sz w:val="22"/>
                <w:szCs w:val="22"/>
              </w:rPr>
            </w:pPr>
            <w:r w:rsidRPr="00C67D03">
              <w:rPr>
                <w:b w:val="0"/>
                <w:bCs/>
                <w:sz w:val="22"/>
                <w:szCs w:val="22"/>
              </w:rPr>
              <w:t>Be on or eligible for the specialist register in paediatrics (diabetes and endocrinology) or within six months of being eligible at the time of interview.</w:t>
            </w:r>
          </w:p>
          <w:p w14:paraId="03391755" w14:textId="77777777" w:rsidR="00E71F3F" w:rsidRPr="00E51A32" w:rsidRDefault="00E71F3F" w:rsidP="00F34EB2"/>
          <w:p w14:paraId="0E8D0D58" w14:textId="77777777" w:rsidR="00E71F3F" w:rsidRPr="00E51A32" w:rsidRDefault="00E71F3F" w:rsidP="00F34EB2"/>
        </w:tc>
      </w:tr>
      <w:tr w:rsidR="00E71F3F" w:rsidRPr="00E51A32" w14:paraId="027D7BD6" w14:textId="77777777" w:rsidTr="00F34EB2">
        <w:tc>
          <w:tcPr>
            <w:tcW w:w="0" w:type="auto"/>
            <w:tcMar>
              <w:top w:w="57" w:type="dxa"/>
              <w:bottom w:w="57" w:type="dxa"/>
            </w:tcMar>
          </w:tcPr>
          <w:p w14:paraId="0CBDBC88" w14:textId="77777777" w:rsidR="00E71F3F" w:rsidRPr="00E51A32" w:rsidRDefault="00E71F3F" w:rsidP="00F34EB2">
            <w:r w:rsidRPr="00E51A32">
              <w:t>Experience</w:t>
            </w:r>
          </w:p>
        </w:tc>
        <w:tc>
          <w:tcPr>
            <w:tcW w:w="0" w:type="auto"/>
            <w:tcMar>
              <w:top w:w="57" w:type="dxa"/>
              <w:bottom w:w="57" w:type="dxa"/>
            </w:tcMar>
          </w:tcPr>
          <w:p w14:paraId="65F65A5C" w14:textId="77777777" w:rsidR="00E71F3F" w:rsidRPr="00E51A32" w:rsidRDefault="00E71F3F" w:rsidP="00F34EB2">
            <w:r w:rsidRPr="00E51A32">
              <w:t>Must be able to demonstrate a high level of clinical experience and competence in all acute paediatrics and paediatric endocrinology and diabetes.</w:t>
            </w:r>
          </w:p>
        </w:tc>
        <w:tc>
          <w:tcPr>
            <w:tcW w:w="0" w:type="auto"/>
            <w:tcMar>
              <w:top w:w="57" w:type="dxa"/>
              <w:bottom w:w="57" w:type="dxa"/>
            </w:tcMar>
          </w:tcPr>
          <w:p w14:paraId="36F57B07" w14:textId="77777777" w:rsidR="00E71F3F" w:rsidRPr="00E51A32" w:rsidRDefault="00E71F3F" w:rsidP="00F34EB2">
            <w:r>
              <w:t>Recognition of trainer status</w:t>
            </w:r>
          </w:p>
        </w:tc>
      </w:tr>
      <w:tr w:rsidR="00E71F3F" w:rsidRPr="00E51A32" w14:paraId="0AD50CCC" w14:textId="77777777" w:rsidTr="00F34EB2">
        <w:tc>
          <w:tcPr>
            <w:tcW w:w="0" w:type="auto"/>
            <w:tcMar>
              <w:top w:w="57" w:type="dxa"/>
              <w:bottom w:w="57" w:type="dxa"/>
            </w:tcMar>
          </w:tcPr>
          <w:p w14:paraId="23046E60" w14:textId="77777777" w:rsidR="00E71F3F" w:rsidRPr="00E51A32" w:rsidRDefault="00E71F3F" w:rsidP="00F34EB2">
            <w:r w:rsidRPr="00E51A32">
              <w:t>Ability</w:t>
            </w:r>
          </w:p>
        </w:tc>
        <w:tc>
          <w:tcPr>
            <w:tcW w:w="0" w:type="auto"/>
            <w:tcMar>
              <w:top w:w="57" w:type="dxa"/>
              <w:bottom w:w="57" w:type="dxa"/>
            </w:tcMar>
          </w:tcPr>
          <w:p w14:paraId="7C0B241A" w14:textId="77777777" w:rsidR="00E71F3F" w:rsidRPr="00E51A32" w:rsidRDefault="00E71F3F" w:rsidP="00F34EB2">
            <w:r w:rsidRPr="00E51A32">
              <w:t>Ability to take full responsibility for independent management of patients.</w:t>
            </w:r>
          </w:p>
          <w:p w14:paraId="5274F860" w14:textId="77777777" w:rsidR="00E71F3F" w:rsidRPr="00E51A32" w:rsidRDefault="00E71F3F" w:rsidP="00F34EB2"/>
          <w:p w14:paraId="6C694953" w14:textId="77777777" w:rsidR="00E71F3F" w:rsidRDefault="00E71F3F" w:rsidP="00F34EB2">
            <w:r w:rsidRPr="00E51A32">
              <w:t>Ability to communicate effectively and clearly with patients and other team members.</w:t>
            </w:r>
          </w:p>
          <w:p w14:paraId="1E2ED5D0" w14:textId="77777777" w:rsidR="00E71F3F" w:rsidRPr="00E51A32" w:rsidRDefault="00E71F3F" w:rsidP="00F34EB2"/>
          <w:p w14:paraId="05CD4C55" w14:textId="77777777" w:rsidR="00E71F3F" w:rsidRPr="00E51A32" w:rsidRDefault="00E71F3F" w:rsidP="00F34EB2">
            <w:r>
              <w:t>Understanding</w:t>
            </w:r>
            <w:r w:rsidRPr="00E51A32">
              <w:t xml:space="preserve"> of the </w:t>
            </w:r>
            <w:r>
              <w:t xml:space="preserve">paediatric </w:t>
            </w:r>
            <w:r w:rsidRPr="00E51A32">
              <w:t>Scottish Patient Safety Programme</w:t>
            </w:r>
            <w:r>
              <w:t xml:space="preserve"> and commitment to its aims</w:t>
            </w:r>
          </w:p>
        </w:tc>
        <w:tc>
          <w:tcPr>
            <w:tcW w:w="0" w:type="auto"/>
            <w:tcMar>
              <w:top w:w="57" w:type="dxa"/>
              <w:bottom w:w="57" w:type="dxa"/>
            </w:tcMar>
          </w:tcPr>
          <w:p w14:paraId="2FF5FC19" w14:textId="77777777" w:rsidR="00E71F3F" w:rsidRPr="00E51A32" w:rsidRDefault="00E71F3F" w:rsidP="00F34EB2"/>
        </w:tc>
      </w:tr>
      <w:tr w:rsidR="00E71F3F" w:rsidRPr="00E51A32" w14:paraId="71A57FA7" w14:textId="77777777" w:rsidTr="00F34EB2">
        <w:tc>
          <w:tcPr>
            <w:tcW w:w="0" w:type="auto"/>
            <w:tcMar>
              <w:top w:w="57" w:type="dxa"/>
              <w:bottom w:w="57" w:type="dxa"/>
            </w:tcMar>
          </w:tcPr>
          <w:p w14:paraId="2A58AD0D" w14:textId="77777777" w:rsidR="00E71F3F" w:rsidRPr="00E51A32" w:rsidRDefault="00E71F3F" w:rsidP="00F34EB2">
            <w:r w:rsidRPr="00E51A32">
              <w:t>Academic Achievements</w:t>
            </w:r>
          </w:p>
        </w:tc>
        <w:tc>
          <w:tcPr>
            <w:tcW w:w="0" w:type="auto"/>
            <w:tcMar>
              <w:top w:w="57" w:type="dxa"/>
              <w:bottom w:w="57" w:type="dxa"/>
            </w:tcMar>
          </w:tcPr>
          <w:p w14:paraId="26F39561" w14:textId="77777777" w:rsidR="00E71F3F" w:rsidRDefault="00E71F3F" w:rsidP="00F34EB2">
            <w:pPr>
              <w:rPr>
                <w:rFonts w:eastAsia="Arial"/>
                <w:spacing w:val="-2"/>
              </w:rPr>
            </w:pPr>
            <w:r w:rsidRPr="009F41ED">
              <w:rPr>
                <w:rFonts w:eastAsia="Arial"/>
              </w:rPr>
              <w:t>Understanding</w:t>
            </w:r>
            <w:r w:rsidRPr="009F41ED">
              <w:rPr>
                <w:rFonts w:eastAsia="Arial"/>
                <w:spacing w:val="-13"/>
              </w:rPr>
              <w:t xml:space="preserve"> </w:t>
            </w:r>
            <w:r w:rsidRPr="009F41ED">
              <w:rPr>
                <w:rFonts w:eastAsia="Arial"/>
              </w:rPr>
              <w:t>of</w:t>
            </w:r>
            <w:r w:rsidRPr="009F41ED">
              <w:rPr>
                <w:rFonts w:eastAsia="Arial"/>
                <w:spacing w:val="-12"/>
              </w:rPr>
              <w:t xml:space="preserve"> </w:t>
            </w:r>
            <w:r w:rsidRPr="009F41ED">
              <w:rPr>
                <w:rFonts w:eastAsia="Arial"/>
              </w:rPr>
              <w:t>principles</w:t>
            </w:r>
            <w:r w:rsidRPr="009F41ED">
              <w:rPr>
                <w:rFonts w:eastAsia="Arial"/>
                <w:spacing w:val="-13"/>
              </w:rPr>
              <w:t xml:space="preserve"> </w:t>
            </w:r>
            <w:r w:rsidRPr="009F41ED">
              <w:rPr>
                <w:rFonts w:eastAsia="Arial"/>
              </w:rPr>
              <w:t xml:space="preserve">of </w:t>
            </w:r>
            <w:r w:rsidRPr="009F41ED">
              <w:rPr>
                <w:rFonts w:eastAsia="Arial"/>
                <w:spacing w:val="-2"/>
              </w:rPr>
              <w:t>research</w:t>
            </w:r>
            <w:r>
              <w:rPr>
                <w:rFonts w:eastAsia="Arial"/>
                <w:spacing w:val="-2"/>
              </w:rPr>
              <w:t>.</w:t>
            </w:r>
          </w:p>
          <w:p w14:paraId="69B672EB" w14:textId="77777777" w:rsidR="00E71F3F" w:rsidRPr="009F41ED" w:rsidRDefault="00E71F3F" w:rsidP="00F34EB2">
            <w:pPr>
              <w:rPr>
                <w:rFonts w:eastAsia="Arial"/>
              </w:rPr>
            </w:pPr>
          </w:p>
          <w:p w14:paraId="1763828E" w14:textId="77777777" w:rsidR="00E71F3F" w:rsidRPr="00E51A32" w:rsidRDefault="00E71F3F" w:rsidP="00F34EB2">
            <w:r w:rsidRPr="009F41ED">
              <w:rPr>
                <w:rFonts w:eastAsia="Arial"/>
              </w:rPr>
              <w:t>Ability</w:t>
            </w:r>
            <w:r w:rsidRPr="009F41ED">
              <w:rPr>
                <w:rFonts w:eastAsia="Arial"/>
                <w:spacing w:val="-9"/>
              </w:rPr>
              <w:t xml:space="preserve"> </w:t>
            </w:r>
            <w:r w:rsidRPr="009F41ED">
              <w:rPr>
                <w:rFonts w:eastAsia="Arial"/>
              </w:rPr>
              <w:t>to</w:t>
            </w:r>
            <w:r w:rsidRPr="009F41ED">
              <w:rPr>
                <w:rFonts w:eastAsia="Arial"/>
                <w:spacing w:val="-10"/>
              </w:rPr>
              <w:t xml:space="preserve"> </w:t>
            </w:r>
            <w:r w:rsidRPr="009F41ED">
              <w:rPr>
                <w:rFonts w:eastAsia="Arial"/>
              </w:rPr>
              <w:t>appraise</w:t>
            </w:r>
            <w:r w:rsidRPr="009F41ED">
              <w:rPr>
                <w:rFonts w:eastAsia="Arial"/>
                <w:spacing w:val="-10"/>
              </w:rPr>
              <w:t xml:space="preserve"> </w:t>
            </w:r>
            <w:r w:rsidRPr="009F41ED">
              <w:rPr>
                <w:rFonts w:eastAsia="Arial"/>
              </w:rPr>
              <w:t>literature</w:t>
            </w:r>
            <w:r w:rsidRPr="009F41ED">
              <w:rPr>
                <w:rFonts w:eastAsia="Arial"/>
                <w:spacing w:val="-9"/>
              </w:rPr>
              <w:t xml:space="preserve"> </w:t>
            </w:r>
            <w:r w:rsidRPr="009F41ED">
              <w:rPr>
                <w:rFonts w:eastAsia="Arial"/>
              </w:rPr>
              <w:t xml:space="preserve">and commitment to </w:t>
            </w:r>
            <w:proofErr w:type="gramStart"/>
            <w:r w:rsidRPr="009F41ED">
              <w:rPr>
                <w:rFonts w:eastAsia="Arial"/>
              </w:rPr>
              <w:t>evidence</w:t>
            </w:r>
            <w:r w:rsidRPr="009F41ED">
              <w:rPr>
                <w:rFonts w:eastAsia="Arial"/>
                <w:spacing w:val="-1"/>
              </w:rPr>
              <w:t xml:space="preserve"> </w:t>
            </w:r>
            <w:r w:rsidRPr="009F41ED">
              <w:rPr>
                <w:rFonts w:eastAsia="Arial"/>
              </w:rPr>
              <w:t>based</w:t>
            </w:r>
            <w:proofErr w:type="gramEnd"/>
            <w:r w:rsidRPr="009F41ED">
              <w:rPr>
                <w:rFonts w:eastAsia="Arial"/>
              </w:rPr>
              <w:t xml:space="preserve"> </w:t>
            </w:r>
            <w:r w:rsidRPr="009F41ED">
              <w:rPr>
                <w:rFonts w:eastAsia="Arial"/>
                <w:spacing w:val="-2"/>
              </w:rPr>
              <w:t>practice</w:t>
            </w:r>
            <w:r>
              <w:rPr>
                <w:rFonts w:eastAsia="Arial"/>
                <w:spacing w:val="-2"/>
              </w:rPr>
              <w:t>.</w:t>
            </w:r>
          </w:p>
        </w:tc>
        <w:tc>
          <w:tcPr>
            <w:tcW w:w="0" w:type="auto"/>
            <w:tcMar>
              <w:top w:w="57" w:type="dxa"/>
              <w:bottom w:w="57" w:type="dxa"/>
            </w:tcMar>
          </w:tcPr>
          <w:p w14:paraId="5F944B9D" w14:textId="77777777" w:rsidR="00E71F3F" w:rsidRPr="009F41ED" w:rsidRDefault="00E71F3F" w:rsidP="00F34EB2">
            <w:pPr>
              <w:rPr>
                <w:rFonts w:eastAsia="Arial"/>
              </w:rPr>
            </w:pPr>
            <w:r w:rsidRPr="009F41ED">
              <w:rPr>
                <w:rFonts w:eastAsia="Arial"/>
              </w:rPr>
              <w:t>Research</w:t>
            </w:r>
            <w:r w:rsidRPr="009F41ED">
              <w:rPr>
                <w:rFonts w:eastAsia="Arial"/>
                <w:spacing w:val="-7"/>
              </w:rPr>
              <w:t xml:space="preserve"> </w:t>
            </w:r>
            <w:r w:rsidRPr="009F41ED">
              <w:rPr>
                <w:rFonts w:eastAsia="Arial"/>
              </w:rPr>
              <w:t>experience</w:t>
            </w:r>
          </w:p>
          <w:p w14:paraId="5725B18E" w14:textId="77777777" w:rsidR="00E71F3F" w:rsidRPr="009F41ED" w:rsidRDefault="00E71F3F" w:rsidP="00F34EB2">
            <w:pPr>
              <w:rPr>
                <w:rFonts w:eastAsia="Arial"/>
              </w:rPr>
            </w:pPr>
          </w:p>
          <w:p w14:paraId="5C198786" w14:textId="77777777" w:rsidR="00E71F3F" w:rsidRPr="009F41ED" w:rsidRDefault="00E71F3F" w:rsidP="00F34EB2">
            <w:pPr>
              <w:rPr>
                <w:rFonts w:eastAsia="Arial"/>
              </w:rPr>
            </w:pPr>
          </w:p>
          <w:p w14:paraId="5A7111F2" w14:textId="77777777" w:rsidR="00E71F3F" w:rsidRPr="00E51A32" w:rsidRDefault="00E71F3F" w:rsidP="00F34EB2">
            <w:r w:rsidRPr="009F41ED">
              <w:rPr>
                <w:rFonts w:eastAsia="Arial"/>
              </w:rPr>
              <w:t>Publications/ Presentations</w:t>
            </w:r>
          </w:p>
          <w:p w14:paraId="3ECA4AD4" w14:textId="77777777" w:rsidR="00E71F3F" w:rsidRPr="00E51A32" w:rsidRDefault="00E71F3F" w:rsidP="00F34EB2"/>
        </w:tc>
      </w:tr>
      <w:tr w:rsidR="00E71F3F" w:rsidRPr="00E51A32" w14:paraId="1EF51C55" w14:textId="77777777" w:rsidTr="00F34EB2">
        <w:trPr>
          <w:trHeight w:val="1762"/>
        </w:trPr>
        <w:tc>
          <w:tcPr>
            <w:tcW w:w="0" w:type="auto"/>
            <w:tcMar>
              <w:top w:w="57" w:type="dxa"/>
              <w:bottom w:w="57" w:type="dxa"/>
            </w:tcMar>
          </w:tcPr>
          <w:p w14:paraId="751F254C" w14:textId="77777777" w:rsidR="00E71F3F" w:rsidRPr="00E51A32" w:rsidRDefault="00E71F3F" w:rsidP="00F34EB2">
            <w:r w:rsidRPr="00E51A32">
              <w:lastRenderedPageBreak/>
              <w:t>Teaching and Audit</w:t>
            </w:r>
          </w:p>
        </w:tc>
        <w:tc>
          <w:tcPr>
            <w:tcW w:w="0" w:type="auto"/>
            <w:tcMar>
              <w:top w:w="57" w:type="dxa"/>
              <w:bottom w:w="57" w:type="dxa"/>
            </w:tcMar>
          </w:tcPr>
          <w:p w14:paraId="46E6C9B9" w14:textId="77777777" w:rsidR="00E71F3F" w:rsidRDefault="00E71F3F" w:rsidP="00F34EB2">
            <w:pPr>
              <w:rPr>
                <w:rFonts w:eastAsia="Arial"/>
              </w:rPr>
            </w:pPr>
            <w:r w:rsidRPr="009F41ED">
              <w:rPr>
                <w:rFonts w:eastAsia="Arial"/>
              </w:rPr>
              <w:t>Demonstrable experience of participation</w:t>
            </w:r>
            <w:r w:rsidRPr="009F41ED">
              <w:rPr>
                <w:rFonts w:eastAsia="Arial"/>
                <w:spacing w:val="-9"/>
              </w:rPr>
              <w:t xml:space="preserve"> </w:t>
            </w:r>
            <w:r w:rsidRPr="009F41ED">
              <w:rPr>
                <w:rFonts w:eastAsia="Arial"/>
              </w:rPr>
              <w:t>in</w:t>
            </w:r>
            <w:r w:rsidRPr="009F41ED">
              <w:rPr>
                <w:rFonts w:eastAsia="Arial"/>
                <w:spacing w:val="-11"/>
              </w:rPr>
              <w:t xml:space="preserve"> </w:t>
            </w:r>
            <w:r w:rsidRPr="009F41ED">
              <w:rPr>
                <w:rFonts w:eastAsia="Arial"/>
              </w:rPr>
              <w:t>clinical</w:t>
            </w:r>
            <w:r w:rsidRPr="009F41ED">
              <w:rPr>
                <w:rFonts w:eastAsia="Arial"/>
                <w:spacing w:val="-10"/>
              </w:rPr>
              <w:t xml:space="preserve"> </w:t>
            </w:r>
            <w:r w:rsidRPr="009F41ED">
              <w:rPr>
                <w:rFonts w:eastAsia="Arial"/>
              </w:rPr>
              <w:t>audit</w:t>
            </w:r>
            <w:r w:rsidRPr="009F41ED">
              <w:rPr>
                <w:rFonts w:eastAsia="Arial"/>
                <w:spacing w:val="-7"/>
              </w:rPr>
              <w:t xml:space="preserve"> </w:t>
            </w:r>
            <w:r w:rsidRPr="009F41ED">
              <w:rPr>
                <w:rFonts w:eastAsia="Arial"/>
              </w:rPr>
              <w:t>and implementation of its findings.</w:t>
            </w:r>
          </w:p>
          <w:p w14:paraId="1ED59474" w14:textId="77777777" w:rsidR="00E71F3F" w:rsidRPr="009F41ED" w:rsidRDefault="00E71F3F" w:rsidP="00F34EB2">
            <w:pPr>
              <w:rPr>
                <w:rFonts w:eastAsia="Arial"/>
              </w:rPr>
            </w:pPr>
          </w:p>
          <w:p w14:paraId="02ACDC3E" w14:textId="77777777" w:rsidR="00E71F3F" w:rsidRPr="00E51A32" w:rsidRDefault="00E71F3F" w:rsidP="00F34EB2">
            <w:r w:rsidRPr="009F41ED">
              <w:rPr>
                <w:rFonts w:eastAsia="Arial"/>
              </w:rPr>
              <w:t>Experience in training undergraduate</w:t>
            </w:r>
            <w:r w:rsidRPr="009F41ED">
              <w:rPr>
                <w:rFonts w:eastAsia="Arial"/>
                <w:spacing w:val="-16"/>
              </w:rPr>
              <w:t xml:space="preserve"> </w:t>
            </w:r>
            <w:r w:rsidRPr="009F41ED">
              <w:rPr>
                <w:rFonts w:eastAsia="Arial"/>
              </w:rPr>
              <w:t>medical</w:t>
            </w:r>
            <w:r w:rsidRPr="009F41ED">
              <w:rPr>
                <w:rFonts w:eastAsia="Arial"/>
                <w:spacing w:val="-15"/>
              </w:rPr>
              <w:t xml:space="preserve"> </w:t>
            </w:r>
            <w:r w:rsidRPr="009F41ED">
              <w:rPr>
                <w:rFonts w:eastAsia="Arial"/>
              </w:rPr>
              <w:t>students and postgraduate doctors</w:t>
            </w:r>
            <w:r>
              <w:rPr>
                <w:rFonts w:eastAsia="Arial"/>
              </w:rPr>
              <w:t>.</w:t>
            </w:r>
          </w:p>
        </w:tc>
        <w:tc>
          <w:tcPr>
            <w:tcW w:w="0" w:type="auto"/>
            <w:tcMar>
              <w:top w:w="57" w:type="dxa"/>
              <w:bottom w:w="57" w:type="dxa"/>
            </w:tcMar>
          </w:tcPr>
          <w:p w14:paraId="3C89EF8B" w14:textId="77777777" w:rsidR="00E71F3F" w:rsidRPr="00E51A32" w:rsidRDefault="00E71F3F" w:rsidP="00F34EB2">
            <w:r w:rsidRPr="00E51A32">
              <w:t>Experience of designing audits</w:t>
            </w:r>
          </w:p>
          <w:p w14:paraId="12B78A1B" w14:textId="77777777" w:rsidR="00E71F3F" w:rsidRPr="00E51A32" w:rsidRDefault="00E71F3F" w:rsidP="00F34EB2"/>
          <w:p w14:paraId="2639F9CA" w14:textId="77777777" w:rsidR="00E71F3F" w:rsidRPr="00E51A32" w:rsidRDefault="00E71F3F" w:rsidP="00F34EB2">
            <w:r w:rsidRPr="00E51A32">
              <w:t>Experience of simulation training</w:t>
            </w:r>
          </w:p>
          <w:p w14:paraId="193074E8" w14:textId="77777777" w:rsidR="00E71F3F" w:rsidRPr="00E51A32" w:rsidRDefault="00E71F3F" w:rsidP="00F34EB2"/>
          <w:p w14:paraId="7301966F" w14:textId="77777777" w:rsidR="00E71F3F" w:rsidRPr="00E51A32" w:rsidRDefault="00E71F3F" w:rsidP="00F34EB2"/>
        </w:tc>
      </w:tr>
      <w:tr w:rsidR="00E71F3F" w:rsidRPr="00E51A32" w14:paraId="32301FB0" w14:textId="77777777" w:rsidTr="00F34EB2">
        <w:tc>
          <w:tcPr>
            <w:tcW w:w="0" w:type="auto"/>
            <w:tcMar>
              <w:top w:w="57" w:type="dxa"/>
              <w:bottom w:w="57" w:type="dxa"/>
            </w:tcMar>
          </w:tcPr>
          <w:p w14:paraId="3C4CB408" w14:textId="77777777" w:rsidR="00E71F3F" w:rsidRPr="00E51A32" w:rsidRDefault="00E71F3F" w:rsidP="00F34EB2">
            <w:r w:rsidRPr="00E51A32">
              <w:t>Motivation</w:t>
            </w:r>
          </w:p>
        </w:tc>
        <w:tc>
          <w:tcPr>
            <w:tcW w:w="0" w:type="auto"/>
            <w:tcMar>
              <w:top w:w="57" w:type="dxa"/>
              <w:bottom w:w="57" w:type="dxa"/>
            </w:tcMar>
          </w:tcPr>
          <w:p w14:paraId="65A377DD" w14:textId="77777777" w:rsidR="00E71F3F" w:rsidRDefault="00E71F3F" w:rsidP="00F34EB2">
            <w:r>
              <w:t>Evidence of commitment to patient focused care, continuous professional</w:t>
            </w:r>
            <w:r>
              <w:rPr>
                <w:spacing w:val="-16"/>
              </w:rPr>
              <w:t xml:space="preserve"> </w:t>
            </w:r>
            <w:r>
              <w:t>development,</w:t>
            </w:r>
            <w:r>
              <w:rPr>
                <w:spacing w:val="-15"/>
              </w:rPr>
              <w:t xml:space="preserve"> </w:t>
            </w:r>
            <w:r>
              <w:t>effective and efficient use of resources</w:t>
            </w:r>
          </w:p>
          <w:p w14:paraId="4B3A34C6" w14:textId="77777777" w:rsidR="00E71F3F" w:rsidRPr="00E51A32" w:rsidRDefault="00E71F3F" w:rsidP="00F34EB2"/>
        </w:tc>
        <w:tc>
          <w:tcPr>
            <w:tcW w:w="0" w:type="auto"/>
            <w:tcMar>
              <w:top w:w="57" w:type="dxa"/>
              <w:bottom w:w="57" w:type="dxa"/>
            </w:tcMar>
          </w:tcPr>
          <w:p w14:paraId="13076174" w14:textId="77777777" w:rsidR="00E71F3F" w:rsidRPr="00E51A32" w:rsidRDefault="00E71F3F" w:rsidP="00F34EB2">
            <w:r w:rsidRPr="00E51A32">
              <w:t xml:space="preserve">Desire to develop services for </w:t>
            </w:r>
            <w:proofErr w:type="gramStart"/>
            <w:r w:rsidRPr="00E51A32">
              <w:t>patients</w:t>
            </w:r>
            <w:proofErr w:type="gramEnd"/>
          </w:p>
          <w:p w14:paraId="1D326A99" w14:textId="77777777" w:rsidR="00E71F3F" w:rsidRPr="00E51A32" w:rsidRDefault="00E71F3F" w:rsidP="00F34EB2"/>
        </w:tc>
      </w:tr>
      <w:tr w:rsidR="00E71F3F" w:rsidRPr="00E51A32" w14:paraId="53CE2623" w14:textId="77777777" w:rsidTr="00F34EB2">
        <w:tc>
          <w:tcPr>
            <w:tcW w:w="0" w:type="auto"/>
            <w:tcMar>
              <w:top w:w="57" w:type="dxa"/>
              <w:bottom w:w="57" w:type="dxa"/>
            </w:tcMar>
          </w:tcPr>
          <w:p w14:paraId="7B3C6DF0" w14:textId="77777777" w:rsidR="00E71F3F" w:rsidRPr="00E51A32" w:rsidRDefault="00E71F3F" w:rsidP="00F34EB2">
            <w:r>
              <w:t xml:space="preserve">Personal attributes </w:t>
            </w:r>
          </w:p>
        </w:tc>
        <w:tc>
          <w:tcPr>
            <w:tcW w:w="0" w:type="auto"/>
            <w:tcMar>
              <w:top w:w="57" w:type="dxa"/>
              <w:bottom w:w="57" w:type="dxa"/>
            </w:tcMar>
          </w:tcPr>
          <w:p w14:paraId="58528992" w14:textId="77777777" w:rsidR="00E71F3F" w:rsidRPr="00E51A32" w:rsidRDefault="00E71F3F" w:rsidP="00F34EB2">
            <w:r w:rsidRPr="00E51A32">
              <w:t xml:space="preserve">Ability to work in a team with colleagues in own and other </w:t>
            </w:r>
            <w:proofErr w:type="gramStart"/>
            <w:r w:rsidRPr="00E51A32">
              <w:t>disciplines</w:t>
            </w:r>
            <w:proofErr w:type="gramEnd"/>
          </w:p>
          <w:p w14:paraId="717489C4" w14:textId="77777777" w:rsidR="00E71F3F" w:rsidRPr="00E51A32" w:rsidRDefault="00E71F3F" w:rsidP="00F34EB2"/>
          <w:p w14:paraId="1ED61B57" w14:textId="77777777" w:rsidR="00E71F3F" w:rsidRPr="00E51A32" w:rsidRDefault="00E71F3F" w:rsidP="00F34EB2">
            <w:r w:rsidRPr="00E51A32">
              <w:t xml:space="preserve">Ability to organise time efficiently and </w:t>
            </w:r>
            <w:proofErr w:type="gramStart"/>
            <w:r w:rsidRPr="00E51A32">
              <w:t>effectively</w:t>
            </w:r>
            <w:proofErr w:type="gramEnd"/>
          </w:p>
          <w:p w14:paraId="16E3AB41" w14:textId="77777777" w:rsidR="00E71F3F" w:rsidRPr="00E51A32" w:rsidRDefault="00E71F3F" w:rsidP="00F34EB2"/>
          <w:p w14:paraId="372D9D81" w14:textId="77777777" w:rsidR="00E71F3F" w:rsidRPr="00E51A32" w:rsidRDefault="00E71F3F" w:rsidP="00F34EB2">
            <w:r w:rsidRPr="00E51A32">
              <w:t>Reliability</w:t>
            </w:r>
          </w:p>
          <w:p w14:paraId="6C001CE0" w14:textId="77777777" w:rsidR="00E71F3F" w:rsidRPr="00E51A32" w:rsidRDefault="00E71F3F" w:rsidP="00F34EB2">
            <w:r w:rsidRPr="00E51A32">
              <w:t>Excellent communication skills</w:t>
            </w:r>
          </w:p>
          <w:p w14:paraId="5B60B45C" w14:textId="77777777" w:rsidR="00E71F3F" w:rsidRPr="00E51A32" w:rsidRDefault="00E71F3F" w:rsidP="00F34EB2">
            <w:r w:rsidRPr="00E51A32">
              <w:t>Able to work in a team with colleagues in own and other disciplines</w:t>
            </w:r>
          </w:p>
        </w:tc>
        <w:tc>
          <w:tcPr>
            <w:tcW w:w="0" w:type="auto"/>
            <w:tcMar>
              <w:top w:w="57" w:type="dxa"/>
              <w:bottom w:w="57" w:type="dxa"/>
            </w:tcMar>
          </w:tcPr>
          <w:p w14:paraId="27F41859" w14:textId="77777777" w:rsidR="00E71F3F" w:rsidRPr="00E51A32" w:rsidRDefault="00E71F3F" w:rsidP="00F34EB2">
            <w:r w:rsidRPr="00E51A32">
              <w:t xml:space="preserve">Ability to motivate </w:t>
            </w:r>
            <w:proofErr w:type="gramStart"/>
            <w:r w:rsidRPr="00E51A32">
              <w:t>colleagues</w:t>
            </w:r>
            <w:proofErr w:type="gramEnd"/>
          </w:p>
          <w:p w14:paraId="5A56C986" w14:textId="77777777" w:rsidR="00E71F3F" w:rsidRDefault="00E71F3F" w:rsidP="00F34EB2"/>
          <w:p w14:paraId="4E7E068D" w14:textId="77777777" w:rsidR="00E71F3F" w:rsidRPr="00E51A32" w:rsidRDefault="00E71F3F" w:rsidP="00F34EB2">
            <w:r>
              <w:t>P</w:t>
            </w:r>
            <w:r w:rsidRPr="00E51A32">
              <w:t>revious managerial training and experience</w:t>
            </w:r>
          </w:p>
        </w:tc>
      </w:tr>
      <w:tr w:rsidR="00E71F3F" w:rsidRPr="00E51A32" w14:paraId="4AAE6756" w14:textId="77777777" w:rsidTr="00F34EB2">
        <w:tc>
          <w:tcPr>
            <w:tcW w:w="0" w:type="auto"/>
            <w:tcMar>
              <w:top w:w="57" w:type="dxa"/>
              <w:bottom w:w="57" w:type="dxa"/>
            </w:tcMar>
          </w:tcPr>
          <w:p w14:paraId="269A0188" w14:textId="77777777" w:rsidR="00E71F3F" w:rsidRPr="00E51A32" w:rsidRDefault="00E71F3F" w:rsidP="00E71F3F">
            <w:pPr>
              <w:pStyle w:val="Heading1"/>
              <w:tabs>
                <w:tab w:val="clear" w:pos="720"/>
                <w:tab w:val="num" w:pos="360"/>
              </w:tabs>
              <w:ind w:left="0" w:firstLine="0"/>
              <w:rPr>
                <w:rFonts w:eastAsia="Arial Unicode MS"/>
              </w:rPr>
            </w:pPr>
            <w:r w:rsidRPr="00E51A32">
              <w:t>Circumstances of Job</w:t>
            </w:r>
          </w:p>
          <w:p w14:paraId="7D3978B2" w14:textId="77777777" w:rsidR="00E71F3F" w:rsidRPr="00E51A32" w:rsidRDefault="00E71F3F" w:rsidP="00F34EB2"/>
        </w:tc>
        <w:tc>
          <w:tcPr>
            <w:tcW w:w="0" w:type="auto"/>
            <w:tcMar>
              <w:top w:w="57" w:type="dxa"/>
              <w:bottom w:w="57" w:type="dxa"/>
            </w:tcMar>
          </w:tcPr>
          <w:p w14:paraId="20D85102" w14:textId="77777777" w:rsidR="00E71F3F" w:rsidRPr="00E51A32" w:rsidRDefault="00E71F3F" w:rsidP="00F34EB2">
            <w:r w:rsidRPr="00E51A32">
              <w:t>May be required to work at any of NHS Lothian’s sites</w:t>
            </w:r>
          </w:p>
        </w:tc>
        <w:tc>
          <w:tcPr>
            <w:tcW w:w="0" w:type="auto"/>
            <w:tcMar>
              <w:top w:w="57" w:type="dxa"/>
              <w:bottom w:w="57" w:type="dxa"/>
            </w:tcMar>
          </w:tcPr>
          <w:p w14:paraId="25A87572" w14:textId="77777777" w:rsidR="00E71F3F" w:rsidRPr="00E51A32" w:rsidRDefault="00E71F3F" w:rsidP="00F34EB2">
            <w:pPr>
              <w:pStyle w:val="BodyText"/>
            </w:pPr>
          </w:p>
        </w:tc>
      </w:tr>
    </w:tbl>
    <w:p w14:paraId="1FBF2EAD" w14:textId="77777777" w:rsidR="00E71F3F" w:rsidRPr="00E51A32" w:rsidRDefault="00E71F3F" w:rsidP="00E71F3F"/>
    <w:p w14:paraId="046E73ED" w14:textId="77777777" w:rsidR="00E71F3F" w:rsidRPr="00E51A32" w:rsidRDefault="00E71F3F" w:rsidP="00E71F3F">
      <w:pPr>
        <w:pStyle w:val="BodyText"/>
      </w:pPr>
      <w:r w:rsidRPr="00E51A3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E71F3F" w:rsidRPr="000517BA" w14:paraId="73C3FDDA" w14:textId="77777777" w:rsidTr="00F34EB2">
        <w:tc>
          <w:tcPr>
            <w:tcW w:w="8528" w:type="dxa"/>
            <w:shd w:val="clear" w:color="auto" w:fill="00CCFF"/>
          </w:tcPr>
          <w:p w14:paraId="1C61ECBE" w14:textId="77777777" w:rsidR="00E71F3F" w:rsidRPr="00F573B4" w:rsidRDefault="00E71F3F" w:rsidP="00F34EB2">
            <w:pPr>
              <w:pStyle w:val="BodyText"/>
              <w:rPr>
                <w:sz w:val="24"/>
                <w:szCs w:val="24"/>
              </w:rPr>
            </w:pPr>
            <w:r w:rsidRPr="00F573B4">
              <w:rPr>
                <w:sz w:val="24"/>
                <w:szCs w:val="24"/>
              </w:rPr>
              <w:lastRenderedPageBreak/>
              <w:t>Section 2.</w:t>
            </w:r>
            <w:r w:rsidRPr="00F573B4">
              <w:rPr>
                <w:sz w:val="24"/>
                <w:szCs w:val="24"/>
              </w:rPr>
              <w:tab/>
              <w:t>Introduction to Appointment</w:t>
            </w:r>
          </w:p>
        </w:tc>
      </w:tr>
    </w:tbl>
    <w:p w14:paraId="40EE8350" w14:textId="77777777" w:rsidR="00E71F3F" w:rsidRPr="000517BA" w:rsidRDefault="00E71F3F" w:rsidP="00E71F3F">
      <w:pPr>
        <w:pStyle w:val="BodyText"/>
      </w:pPr>
    </w:p>
    <w:p w14:paraId="19307C4A" w14:textId="77777777" w:rsidR="00E71F3F" w:rsidRPr="00C67D03" w:rsidRDefault="00E71F3F" w:rsidP="00E71F3F">
      <w:pPr>
        <w:pStyle w:val="BodyText"/>
        <w:rPr>
          <w:b/>
          <w:bCs/>
          <w:sz w:val="22"/>
          <w:szCs w:val="22"/>
        </w:rPr>
      </w:pPr>
      <w:r w:rsidRPr="00C67D03">
        <w:rPr>
          <w:bCs/>
          <w:sz w:val="22"/>
          <w:szCs w:val="22"/>
        </w:rPr>
        <w:t>Job Title:</w:t>
      </w:r>
      <w:r w:rsidRPr="00C67D03">
        <w:rPr>
          <w:bCs/>
          <w:sz w:val="22"/>
          <w:szCs w:val="22"/>
        </w:rPr>
        <w:tab/>
      </w:r>
      <w:r w:rsidRPr="00C67D03">
        <w:rPr>
          <w:bCs/>
          <w:sz w:val="22"/>
          <w:szCs w:val="22"/>
        </w:rPr>
        <w:tab/>
        <w:t>Consultant in Paediatric Endocrinology and Diabetes</w:t>
      </w:r>
    </w:p>
    <w:p w14:paraId="741CEFC2" w14:textId="77777777" w:rsidR="00E71F3F" w:rsidRPr="00C67D03" w:rsidRDefault="00E71F3F" w:rsidP="00E71F3F">
      <w:pPr>
        <w:pStyle w:val="BodyText"/>
        <w:rPr>
          <w:b/>
          <w:bCs/>
          <w:sz w:val="22"/>
          <w:szCs w:val="22"/>
        </w:rPr>
      </w:pPr>
    </w:p>
    <w:p w14:paraId="1526CD41" w14:textId="77777777" w:rsidR="00E71F3F" w:rsidRPr="00C67D03" w:rsidRDefault="00E71F3F" w:rsidP="00E71F3F">
      <w:pPr>
        <w:pStyle w:val="BodyText"/>
        <w:rPr>
          <w:b/>
          <w:bCs/>
          <w:sz w:val="22"/>
          <w:szCs w:val="22"/>
        </w:rPr>
      </w:pPr>
      <w:r w:rsidRPr="00C67D03">
        <w:rPr>
          <w:bCs/>
          <w:sz w:val="22"/>
          <w:szCs w:val="22"/>
        </w:rPr>
        <w:t>Department:</w:t>
      </w:r>
      <w:r w:rsidRPr="00C67D03">
        <w:rPr>
          <w:bCs/>
          <w:sz w:val="22"/>
          <w:szCs w:val="22"/>
        </w:rPr>
        <w:tab/>
      </w:r>
      <w:r w:rsidRPr="00C67D03">
        <w:rPr>
          <w:bCs/>
          <w:sz w:val="22"/>
          <w:szCs w:val="22"/>
        </w:rPr>
        <w:tab/>
        <w:t>Medical Paediatrics</w:t>
      </w:r>
    </w:p>
    <w:p w14:paraId="0C9D001F" w14:textId="77777777" w:rsidR="00E71F3F" w:rsidRPr="00C67D03" w:rsidRDefault="00E71F3F" w:rsidP="00E71F3F">
      <w:pPr>
        <w:pStyle w:val="BodyText"/>
        <w:rPr>
          <w:b/>
          <w:bCs/>
          <w:sz w:val="22"/>
          <w:szCs w:val="22"/>
        </w:rPr>
      </w:pPr>
    </w:p>
    <w:p w14:paraId="7E1A6001" w14:textId="77777777" w:rsidR="00E71F3F" w:rsidRPr="00C67D03" w:rsidRDefault="00E71F3F" w:rsidP="00E71F3F">
      <w:pPr>
        <w:pStyle w:val="BodyText"/>
        <w:rPr>
          <w:b/>
          <w:bCs/>
          <w:sz w:val="22"/>
          <w:szCs w:val="22"/>
        </w:rPr>
      </w:pPr>
      <w:r w:rsidRPr="00C67D03">
        <w:rPr>
          <w:bCs/>
          <w:sz w:val="22"/>
          <w:szCs w:val="22"/>
        </w:rPr>
        <w:t>Base:</w:t>
      </w:r>
      <w:r w:rsidRPr="00C67D03">
        <w:rPr>
          <w:bCs/>
          <w:sz w:val="22"/>
          <w:szCs w:val="22"/>
        </w:rPr>
        <w:tab/>
      </w:r>
      <w:r w:rsidRPr="00C67D03">
        <w:rPr>
          <w:bCs/>
          <w:sz w:val="22"/>
          <w:szCs w:val="22"/>
        </w:rPr>
        <w:tab/>
      </w:r>
      <w:r w:rsidRPr="00C67D03">
        <w:rPr>
          <w:bCs/>
          <w:sz w:val="22"/>
          <w:szCs w:val="22"/>
        </w:rPr>
        <w:tab/>
        <w:t>Royal Hospital for Children and Young People (RHCYP), Edinburgh</w:t>
      </w:r>
    </w:p>
    <w:p w14:paraId="54E1EFC9" w14:textId="77777777" w:rsidR="00E71F3F" w:rsidRPr="00C67D03" w:rsidRDefault="00E71F3F" w:rsidP="00E71F3F">
      <w:pPr>
        <w:pStyle w:val="BodyText"/>
        <w:rPr>
          <w:b/>
          <w:bCs/>
          <w:sz w:val="22"/>
          <w:szCs w:val="22"/>
        </w:rPr>
      </w:pPr>
      <w:r w:rsidRPr="00C67D03">
        <w:rPr>
          <w:bCs/>
          <w:sz w:val="22"/>
          <w:szCs w:val="22"/>
        </w:rPr>
        <w:tab/>
      </w:r>
      <w:r w:rsidRPr="00C67D03">
        <w:rPr>
          <w:bCs/>
          <w:sz w:val="22"/>
          <w:szCs w:val="22"/>
        </w:rPr>
        <w:tab/>
      </w:r>
      <w:r w:rsidRPr="00C67D03">
        <w:rPr>
          <w:bCs/>
          <w:sz w:val="22"/>
          <w:szCs w:val="22"/>
        </w:rPr>
        <w:tab/>
        <w:t xml:space="preserve">(You may also be required to work at any of NHS Lothian’s sites).  </w:t>
      </w:r>
    </w:p>
    <w:p w14:paraId="7AB8E1BC" w14:textId="77777777" w:rsidR="00E71F3F" w:rsidRPr="00C67D03" w:rsidRDefault="00E71F3F" w:rsidP="00E71F3F">
      <w:pPr>
        <w:pStyle w:val="BodyText"/>
        <w:rPr>
          <w:b/>
          <w:bCs/>
          <w:sz w:val="22"/>
          <w:szCs w:val="22"/>
        </w:rPr>
      </w:pPr>
      <w:r w:rsidRPr="00C67D03">
        <w:rPr>
          <w:bCs/>
          <w:sz w:val="22"/>
          <w:szCs w:val="22"/>
        </w:rPr>
        <w:t>Post Summary:</w:t>
      </w:r>
    </w:p>
    <w:p w14:paraId="21B8E2D5" w14:textId="77777777" w:rsidR="00E71F3F" w:rsidRPr="00C67D03" w:rsidRDefault="00E71F3F" w:rsidP="00E71F3F">
      <w:pPr>
        <w:pStyle w:val="BodyText"/>
        <w:rPr>
          <w:b/>
          <w:bCs/>
          <w:sz w:val="22"/>
          <w:szCs w:val="22"/>
        </w:rPr>
      </w:pPr>
    </w:p>
    <w:p w14:paraId="4CE2D0D5" w14:textId="77777777" w:rsidR="00E71F3F" w:rsidRPr="00C67D03" w:rsidRDefault="00E71F3F" w:rsidP="00E71F3F">
      <w:pPr>
        <w:pStyle w:val="BodyText"/>
        <w:rPr>
          <w:b/>
          <w:bCs/>
          <w:sz w:val="22"/>
          <w:szCs w:val="22"/>
        </w:rPr>
      </w:pPr>
      <w:r w:rsidRPr="00C67D03">
        <w:rPr>
          <w:bCs/>
          <w:sz w:val="22"/>
          <w:szCs w:val="22"/>
        </w:rPr>
        <w:t xml:space="preserve">This substantive replacement post for a future retirement within the team and will commence from March 24. The successful applicant will join the current team to provide paediatric endocrine and diabetes care for patients in Lothian, and support specialist outreach endocrine provision in NHS Tayside, Highland, Fife, Borders and Dumfries and Galloway. All full time team members will be working on a 10 PA contract. This post holder will contribute equally to the endocrine and diabetes service. </w:t>
      </w:r>
    </w:p>
    <w:p w14:paraId="347251D9" w14:textId="77777777" w:rsidR="00E71F3F" w:rsidRPr="00C67D03" w:rsidRDefault="00E71F3F" w:rsidP="00E71F3F">
      <w:pPr>
        <w:pStyle w:val="BodyText"/>
        <w:rPr>
          <w:b/>
          <w:bCs/>
          <w:sz w:val="22"/>
          <w:szCs w:val="22"/>
        </w:rPr>
      </w:pPr>
      <w:r w:rsidRPr="00C67D03">
        <w:rPr>
          <w:bCs/>
          <w:sz w:val="22"/>
          <w:szCs w:val="22"/>
        </w:rPr>
        <w:t xml:space="preserve">Sub specialist services are currently supported by the six consultants. The outreach clinics are shared proportionally among the consultants, and email and telephone support. </w:t>
      </w:r>
    </w:p>
    <w:p w14:paraId="20BABCD6" w14:textId="77777777" w:rsidR="00E71F3F" w:rsidRPr="00C67D03" w:rsidRDefault="00E71F3F" w:rsidP="00E71F3F">
      <w:pPr>
        <w:pStyle w:val="BodyText"/>
        <w:rPr>
          <w:b/>
          <w:bCs/>
          <w:sz w:val="22"/>
          <w:szCs w:val="22"/>
        </w:rPr>
      </w:pPr>
      <w:r w:rsidRPr="00C67D03">
        <w:rPr>
          <w:bCs/>
          <w:sz w:val="22"/>
          <w:szCs w:val="22"/>
        </w:rPr>
        <w:t>Adolescent and paediatric diabetes clinics will be shared proportionally with the new post holder.</w:t>
      </w:r>
    </w:p>
    <w:p w14:paraId="36EB30C3" w14:textId="77777777" w:rsidR="00E71F3F" w:rsidRPr="00C67D03" w:rsidRDefault="00E71F3F" w:rsidP="00E71F3F">
      <w:pPr>
        <w:pStyle w:val="BodyText"/>
        <w:rPr>
          <w:sz w:val="22"/>
          <w:szCs w:val="22"/>
        </w:rPr>
      </w:pPr>
      <w:r w:rsidRPr="00C67D03">
        <w:rPr>
          <w:bCs/>
          <w:sz w:val="22"/>
          <w:szCs w:val="22"/>
        </w:rPr>
        <w:t>The team is supported by two senior trainees</w:t>
      </w:r>
      <w:r w:rsidRPr="00C67D03">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E71F3F" w:rsidRPr="00E51A32" w14:paraId="4AAF8DD0" w14:textId="77777777" w:rsidTr="00F34EB2">
        <w:trPr>
          <w:trHeight w:val="454"/>
        </w:trPr>
        <w:tc>
          <w:tcPr>
            <w:tcW w:w="8528" w:type="dxa"/>
            <w:shd w:val="clear" w:color="auto" w:fill="00CCFF"/>
          </w:tcPr>
          <w:p w14:paraId="77BA8C91" w14:textId="77777777" w:rsidR="00E71F3F" w:rsidRPr="00F573B4" w:rsidRDefault="00E71F3F" w:rsidP="00F34EB2">
            <w:pPr>
              <w:pStyle w:val="BodyText"/>
              <w:rPr>
                <w:sz w:val="24"/>
                <w:szCs w:val="24"/>
              </w:rPr>
            </w:pPr>
            <w:r w:rsidRPr="00F573B4">
              <w:rPr>
                <w:sz w:val="24"/>
                <w:szCs w:val="24"/>
              </w:rPr>
              <w:lastRenderedPageBreak/>
              <w:t>Section 3.</w:t>
            </w:r>
            <w:r w:rsidRPr="00F573B4">
              <w:rPr>
                <w:sz w:val="24"/>
                <w:szCs w:val="24"/>
              </w:rPr>
              <w:tab/>
              <w:t>Departmental and Directorate Information</w:t>
            </w:r>
          </w:p>
        </w:tc>
      </w:tr>
    </w:tbl>
    <w:p w14:paraId="4BE03735" w14:textId="77777777" w:rsidR="00E71F3F" w:rsidRPr="00E51A32" w:rsidRDefault="00E71F3F" w:rsidP="00E71F3F">
      <w:pPr>
        <w:pStyle w:val="BodyText"/>
      </w:pPr>
    </w:p>
    <w:p w14:paraId="73B2D381" w14:textId="77777777" w:rsidR="00E71F3F" w:rsidRPr="00F573B4" w:rsidRDefault="00E71F3F" w:rsidP="00E71F3F">
      <w:pPr>
        <w:rPr>
          <w:b/>
          <w:bCs/>
        </w:rPr>
      </w:pPr>
      <w:r w:rsidRPr="00F573B4">
        <w:rPr>
          <w:b/>
          <w:bCs/>
        </w:rPr>
        <w:t>Paediatric Endocrinology and Diabetes in Scotland</w:t>
      </w:r>
    </w:p>
    <w:p w14:paraId="2E68E13E" w14:textId="77777777" w:rsidR="00E71F3F" w:rsidRPr="00E51A32" w:rsidRDefault="00E71F3F" w:rsidP="00E71F3F"/>
    <w:p w14:paraId="0895D83A" w14:textId="77777777" w:rsidR="00E71F3F" w:rsidRPr="000517BA" w:rsidRDefault="00E71F3F" w:rsidP="00E71F3F">
      <w:r w:rsidRPr="000517BA">
        <w:t xml:space="preserve">Paediatric endocrinology services in Scotland are primarily delivered from three regional </w:t>
      </w:r>
      <w:proofErr w:type="spellStart"/>
      <w:r w:rsidRPr="000517BA">
        <w:t>centers</w:t>
      </w:r>
      <w:proofErr w:type="spellEnd"/>
      <w:r w:rsidRPr="000517BA">
        <w:t xml:space="preserve"> (Aberdeen, Edinburgh and Glasgow). The Scottish Paediatric Endocrinology Group (SPEG) has existed for over 30 years as a forum for interaction between the paediatric endocrinologists in Scotland and their multidisciplinary teams. Over the last 20 years, membership has extended to a wider group of paediatricians with an interest in </w:t>
      </w:r>
      <w:proofErr w:type="gramStart"/>
      <w:r w:rsidRPr="000517BA">
        <w:t>endocrinology, and</w:t>
      </w:r>
      <w:proofErr w:type="gramEnd"/>
      <w:r w:rsidRPr="000517BA">
        <w:t xml:space="preserve"> was formally recognised as a Managed Clinical Network in 2009.</w:t>
      </w:r>
    </w:p>
    <w:p w14:paraId="7794CE3B" w14:textId="77777777" w:rsidR="00E71F3F" w:rsidRPr="000517BA" w:rsidRDefault="00E71F3F" w:rsidP="00E71F3F">
      <w:r w:rsidRPr="000517BA">
        <w:t xml:space="preserve">The Scottish Disorders of Sexual Development S-DSD [previously Scottish Genital Anomaly Network (SGAN)] is a national MCN and is a model for managing rare conditions. </w:t>
      </w:r>
    </w:p>
    <w:p w14:paraId="22B8B13C" w14:textId="77777777" w:rsidR="00E71F3F" w:rsidRPr="000517BA" w:rsidRDefault="00E71F3F" w:rsidP="00E71F3F"/>
    <w:p w14:paraId="227411C2" w14:textId="77777777" w:rsidR="00E71F3F" w:rsidRPr="000517BA" w:rsidRDefault="00E71F3F" w:rsidP="00E71F3F">
      <w:r w:rsidRPr="000517BA">
        <w:t xml:space="preserve">Paediatric Diabetes services are delivered in all health boards. National support for Paediatric Diabetes services is provided by the Type 1 subgroup of the Scottish Diabetes Group, which links to Scottish Government through the </w:t>
      </w:r>
      <w:proofErr w:type="gramStart"/>
      <w:r w:rsidRPr="000517BA">
        <w:t>long Term</w:t>
      </w:r>
      <w:proofErr w:type="gramEnd"/>
      <w:r w:rsidRPr="000517BA">
        <w:t xml:space="preserve"> Conditions Unit. MDT working is supported by national MDT meetings and a National Diabetes Database, </w:t>
      </w:r>
      <w:proofErr w:type="spellStart"/>
      <w:r w:rsidRPr="000517BA">
        <w:t>SCi</w:t>
      </w:r>
      <w:proofErr w:type="spellEnd"/>
      <w:r w:rsidRPr="000517BA">
        <w:t>-D. Innovations to improve diabetes care are led by the Scottish Diabetes Action Plan.</w:t>
      </w:r>
    </w:p>
    <w:p w14:paraId="59D9F37A" w14:textId="77777777" w:rsidR="00E71F3F" w:rsidRPr="000517BA" w:rsidRDefault="00E71F3F" w:rsidP="00E71F3F"/>
    <w:p w14:paraId="195E6B69" w14:textId="77777777" w:rsidR="00E71F3F" w:rsidRPr="008F6F76" w:rsidRDefault="00E71F3F" w:rsidP="00E71F3F">
      <w:pPr>
        <w:rPr>
          <w:b/>
          <w:bCs/>
        </w:rPr>
      </w:pPr>
      <w:r w:rsidRPr="008F6F76">
        <w:rPr>
          <w:b/>
          <w:bCs/>
        </w:rPr>
        <w:t>The Edinburgh Department</w:t>
      </w:r>
    </w:p>
    <w:p w14:paraId="564B57B0" w14:textId="77777777" w:rsidR="00E71F3F" w:rsidRPr="000517BA" w:rsidRDefault="00E71F3F" w:rsidP="00E71F3F"/>
    <w:p w14:paraId="236FCBCA" w14:textId="77777777" w:rsidR="00E71F3F" w:rsidRDefault="00E71F3F" w:rsidP="00E71F3F">
      <w:r w:rsidRPr="000517BA">
        <w:t xml:space="preserve">The RHCYP team delivers Lothian wide paediatric endocrinology services, and ‘outreach’ endocrine services through regional clinics performed jointly with local link paediatricians in other Health Boards, in NHS </w:t>
      </w:r>
      <w:proofErr w:type="gramStart"/>
      <w:r w:rsidRPr="000517BA">
        <w:t>Borders,  Highland</w:t>
      </w:r>
      <w:proofErr w:type="gramEnd"/>
      <w:r w:rsidRPr="000517BA">
        <w:t xml:space="preserve">, Tayside, Fife and NHS Dumfries and Galloway. </w:t>
      </w:r>
    </w:p>
    <w:p w14:paraId="12E9B77D" w14:textId="77777777" w:rsidR="00E71F3F" w:rsidRDefault="00E71F3F" w:rsidP="00E71F3F">
      <w:r w:rsidRPr="000517BA">
        <w:t xml:space="preserve">The population covered by the tertiary service is approximately 2.5 million. </w:t>
      </w:r>
    </w:p>
    <w:p w14:paraId="2B30E53E" w14:textId="77777777" w:rsidR="00E71F3F" w:rsidRDefault="00E71F3F" w:rsidP="00E71F3F">
      <w:r w:rsidRPr="000517BA">
        <w:t xml:space="preserve">The NHS Lothian Endocrine Service is multidisciplinary in nature and brings together specialist medical, nursing, dietetic, psychology, biochemistry and pharmacy support. An in-patient and outpatient service and tertiary level support is provided. General endocrine clinics are </w:t>
      </w:r>
      <w:r>
        <w:t>held weekly</w:t>
      </w:r>
      <w:r w:rsidRPr="000517BA">
        <w:t xml:space="preserve">. Sub specialist clinics </w:t>
      </w:r>
      <w:proofErr w:type="gramStart"/>
      <w:r w:rsidRPr="000517BA">
        <w:t>cover:</w:t>
      </w:r>
      <w:proofErr w:type="gramEnd"/>
      <w:r w:rsidRPr="000517BA">
        <w:t xml:space="preserve"> late effects of childhood cancer, metabolic bone disease, Turner syndrome, disorders of sex development and adolescent gynaecology. There has been a recent development of a dedicated clinic for Prader Willi Syndrome.</w:t>
      </w:r>
    </w:p>
    <w:p w14:paraId="0DD74329" w14:textId="77777777" w:rsidR="00E71F3F" w:rsidRPr="000517BA" w:rsidRDefault="00E71F3F" w:rsidP="00E71F3F">
      <w:r w:rsidRPr="000517BA">
        <w:t>Since 2014 we have had an increase in referrals for transgender individuals, and currently these patients are seen by two of the FT Consultants within general endocrine clinics, and this service is evolving. There is close liaison with colleagues in neonatology, clinical genetics, reproductive medicine and gynaecology, adult endocrinology, Scottish Transgender Service, run at Sandyford Centre, Glasgow, and the Scottish Genital Anomalies Group (SGAN). There are formal links with adult services (endocrinology, gynaecology / reproductive medicine) and with other specialist services (oncology, paediatric surgery, paediatric neurosurgery, radiology, biochemistry, psychology, dietetic and social work).</w:t>
      </w:r>
    </w:p>
    <w:p w14:paraId="163821E3" w14:textId="77777777" w:rsidR="00E71F3F" w:rsidRPr="000517BA" w:rsidRDefault="00E71F3F" w:rsidP="00E71F3F"/>
    <w:p w14:paraId="0278B877" w14:textId="77777777" w:rsidR="00E71F3F" w:rsidRPr="000517BA" w:rsidRDefault="00E71F3F" w:rsidP="00E71F3F">
      <w:r w:rsidRPr="000517BA">
        <w:t>The RHCYP team delivers paediatric and adolescent diabetes care for all patients (n = 450) in Lothian.  The clinics are held at OPD RHCYP and diabetes OPD, St John's, Livingston for children aged 0-14 years, and 4 adolescent clinics for patients aged 14-18 years, shared with our adult diabetes colleagues at Western General Hospital, Royal Infirmary of Edinburgh, East Lothian Community Hospital, Haddington, and St John’s Hospital, Livingston. Inpatient care is provided at RHCYP for all patients up to age 16 years.</w:t>
      </w:r>
    </w:p>
    <w:p w14:paraId="6C496D24" w14:textId="77777777" w:rsidR="00E71F3F" w:rsidRPr="000517BA" w:rsidRDefault="00E71F3F" w:rsidP="00E71F3F"/>
    <w:p w14:paraId="57ECFBF5" w14:textId="77777777" w:rsidR="00E71F3F" w:rsidRPr="000517BA" w:rsidRDefault="00E71F3F" w:rsidP="00E71F3F">
      <w:r w:rsidRPr="000517BA">
        <w:t>The service is recognised for GRID training in paediatric endocrinology and diabetes</w:t>
      </w:r>
      <w:r>
        <w:t>.</w:t>
      </w:r>
    </w:p>
    <w:p w14:paraId="398ADCEA" w14:textId="77777777" w:rsidR="00E71F3F" w:rsidRPr="000517BA" w:rsidRDefault="00E71F3F" w:rsidP="00E71F3F"/>
    <w:p w14:paraId="1F49E0F7" w14:textId="77777777" w:rsidR="00E71F3F" w:rsidRPr="000517BA" w:rsidRDefault="00E71F3F" w:rsidP="00E71F3F">
      <w:r w:rsidRPr="000517BA">
        <w:t>Clinical Staff and service provision at RH</w:t>
      </w:r>
      <w:r>
        <w:t>CYP</w:t>
      </w:r>
      <w:r w:rsidRPr="000517BA">
        <w:t xml:space="preserve"> Edinburgh</w:t>
      </w:r>
    </w:p>
    <w:p w14:paraId="7048230B" w14:textId="77777777" w:rsidR="00E71F3F" w:rsidRPr="000517BA" w:rsidRDefault="00E71F3F" w:rsidP="00E71F3F"/>
    <w:p w14:paraId="1A75497F" w14:textId="77777777" w:rsidR="00E71F3F" w:rsidRDefault="00E71F3F" w:rsidP="00E71F3F"/>
    <w:p w14:paraId="20914137" w14:textId="77777777" w:rsidR="00E71F3F" w:rsidRPr="000517BA" w:rsidRDefault="00E71F3F" w:rsidP="00E71F3F">
      <w:pPr>
        <w:rPr>
          <w:b/>
          <w:bCs/>
        </w:rPr>
      </w:pPr>
      <w:r w:rsidRPr="000517BA">
        <w:rPr>
          <w:b/>
          <w:bCs/>
        </w:rPr>
        <w:t>Senior Medical Staff</w:t>
      </w:r>
    </w:p>
    <w:p w14:paraId="7F7F97AB" w14:textId="77777777" w:rsidR="00E71F3F" w:rsidRPr="000517BA" w:rsidRDefault="00E71F3F" w:rsidP="00E71F3F">
      <w:r w:rsidRPr="000517BA">
        <w:t>Dr Louise Bath</w:t>
      </w:r>
      <w:r w:rsidRPr="000517BA">
        <w:tab/>
        <w:t>Consultant in diabetes and endocrinology – retiring May 2024</w:t>
      </w:r>
    </w:p>
    <w:p w14:paraId="5CEA8044" w14:textId="77777777" w:rsidR="00E71F3F" w:rsidRPr="000517BA" w:rsidRDefault="00E71F3F" w:rsidP="00E71F3F">
      <w:r w:rsidRPr="000517BA">
        <w:t>Dr Harriet Miles</w:t>
      </w:r>
      <w:r w:rsidRPr="000517BA">
        <w:tab/>
        <w:t>Consultant in diabetes and endocrinology</w:t>
      </w:r>
    </w:p>
    <w:p w14:paraId="2B47A85D" w14:textId="77777777" w:rsidR="00E71F3F" w:rsidRPr="000517BA" w:rsidRDefault="00E71F3F" w:rsidP="00E71F3F">
      <w:r w:rsidRPr="000517BA">
        <w:t xml:space="preserve">Dr Daniela </w:t>
      </w:r>
      <w:proofErr w:type="spellStart"/>
      <w:r w:rsidRPr="000517BA">
        <w:t>Elleri</w:t>
      </w:r>
      <w:proofErr w:type="spellEnd"/>
      <w:r w:rsidRPr="000517BA">
        <w:tab/>
        <w:t>Consultant in diabetes and endocrinology</w:t>
      </w:r>
    </w:p>
    <w:p w14:paraId="7712D4B1" w14:textId="77777777" w:rsidR="00E71F3F" w:rsidRPr="000517BA" w:rsidRDefault="00E71F3F" w:rsidP="00E71F3F">
      <w:r w:rsidRPr="000517BA">
        <w:t xml:space="preserve">Dr Sarah </w:t>
      </w:r>
      <w:proofErr w:type="spellStart"/>
      <w:r w:rsidRPr="000517BA">
        <w:t>Kiff</w:t>
      </w:r>
      <w:proofErr w:type="spellEnd"/>
      <w:r w:rsidRPr="000517BA">
        <w:tab/>
      </w:r>
      <w:r w:rsidRPr="000517BA">
        <w:tab/>
        <w:t>Consultant in diabetes and endocrinology</w:t>
      </w:r>
    </w:p>
    <w:p w14:paraId="2876937F" w14:textId="77777777" w:rsidR="00E71F3F" w:rsidRPr="000517BA" w:rsidRDefault="00E71F3F" w:rsidP="00E71F3F">
      <w:r w:rsidRPr="000517BA">
        <w:t xml:space="preserve">Dr </w:t>
      </w:r>
      <w:proofErr w:type="spellStart"/>
      <w:r w:rsidRPr="000517BA">
        <w:t>Tarini</w:t>
      </w:r>
      <w:proofErr w:type="spellEnd"/>
      <w:r w:rsidRPr="000517BA">
        <w:t xml:space="preserve"> Chetty         Consultant in diabetes and endocrinology</w:t>
      </w:r>
    </w:p>
    <w:p w14:paraId="68053917" w14:textId="77777777" w:rsidR="00E71F3F" w:rsidRPr="000517BA" w:rsidRDefault="00E71F3F" w:rsidP="00E71F3F">
      <w:r w:rsidRPr="000517BA">
        <w:t>Dr Kathryn Cox</w:t>
      </w:r>
      <w:r w:rsidRPr="000517BA">
        <w:tab/>
        <w:t>Consultant in diabetes and endocrinology</w:t>
      </w:r>
    </w:p>
    <w:p w14:paraId="2B6C0BE9" w14:textId="77777777" w:rsidR="00E71F3F" w:rsidRPr="000517BA" w:rsidRDefault="00E71F3F" w:rsidP="00E71F3F">
      <w:r w:rsidRPr="000517BA">
        <w:t>Prof Rod Mitchell</w:t>
      </w:r>
      <w:r w:rsidRPr="000517BA">
        <w:tab/>
        <w:t xml:space="preserve">Clinician Scientist and honorary consultant in endocrinology </w:t>
      </w:r>
    </w:p>
    <w:p w14:paraId="6B11BA57" w14:textId="77777777" w:rsidR="00E71F3F" w:rsidRPr="000517BA" w:rsidRDefault="00E71F3F" w:rsidP="00E71F3F">
      <w:r w:rsidRPr="000517BA">
        <w:t>Trainees</w:t>
      </w:r>
      <w:r w:rsidRPr="000517BA">
        <w:tab/>
      </w:r>
      <w:r w:rsidRPr="000517BA">
        <w:tab/>
      </w:r>
      <w:r w:rsidRPr="000517BA">
        <w:tab/>
        <w:t xml:space="preserve">Two specialty trainees (endocrinology/diabetes and rheumatology) </w:t>
      </w:r>
    </w:p>
    <w:p w14:paraId="22268D80" w14:textId="77777777" w:rsidR="00E71F3F" w:rsidRPr="000517BA" w:rsidRDefault="00E71F3F" w:rsidP="00E71F3F"/>
    <w:p w14:paraId="3C0F1E93" w14:textId="77777777" w:rsidR="00E71F3F" w:rsidRPr="00F573B4" w:rsidRDefault="00E71F3F" w:rsidP="00E71F3F">
      <w:pPr>
        <w:rPr>
          <w:b/>
          <w:bCs/>
        </w:rPr>
      </w:pPr>
      <w:r w:rsidRPr="00F573B4">
        <w:rPr>
          <w:b/>
          <w:bCs/>
        </w:rPr>
        <w:t>Specialist Nurses</w:t>
      </w:r>
    </w:p>
    <w:p w14:paraId="2B14B449" w14:textId="77777777" w:rsidR="00E71F3F" w:rsidRPr="000517BA" w:rsidRDefault="00E71F3F" w:rsidP="00E71F3F">
      <w:r w:rsidRPr="000517BA">
        <w:t>Jennifer Roach</w:t>
      </w:r>
      <w:r w:rsidRPr="000517BA">
        <w:tab/>
      </w:r>
      <w:proofErr w:type="gramStart"/>
      <w:r w:rsidRPr="000517BA">
        <w:t>Lead</w:t>
      </w:r>
      <w:proofErr w:type="gramEnd"/>
      <w:r w:rsidRPr="000517BA">
        <w:t xml:space="preserve"> Endocrine Nurse Specialist</w:t>
      </w:r>
    </w:p>
    <w:p w14:paraId="545527EA" w14:textId="77777777" w:rsidR="00E71F3F" w:rsidRPr="000517BA" w:rsidRDefault="00E71F3F" w:rsidP="00E71F3F">
      <w:r w:rsidRPr="000517BA">
        <w:t>Kirstie Patterson</w:t>
      </w:r>
      <w:r w:rsidRPr="000517BA">
        <w:tab/>
        <w:t xml:space="preserve">Endocrine Nurse Specialist </w:t>
      </w:r>
    </w:p>
    <w:p w14:paraId="61E91C37" w14:textId="77777777" w:rsidR="00E71F3F" w:rsidRPr="000517BA" w:rsidRDefault="00E71F3F" w:rsidP="00E71F3F">
      <w:r w:rsidRPr="000517BA">
        <w:t xml:space="preserve">Anna </w:t>
      </w:r>
      <w:proofErr w:type="spellStart"/>
      <w:r w:rsidRPr="000517BA">
        <w:t>Freeden</w:t>
      </w:r>
      <w:proofErr w:type="spellEnd"/>
      <w:r w:rsidRPr="000517BA">
        <w:tab/>
      </w:r>
      <w:r w:rsidRPr="000517BA">
        <w:tab/>
      </w:r>
      <w:proofErr w:type="gramStart"/>
      <w:r w:rsidRPr="000517BA">
        <w:t>Lead</w:t>
      </w:r>
      <w:proofErr w:type="gramEnd"/>
      <w:r w:rsidRPr="000517BA">
        <w:t xml:space="preserve"> Diabetes Nurse Specialist </w:t>
      </w:r>
    </w:p>
    <w:p w14:paraId="46EC4C83" w14:textId="77777777" w:rsidR="00E71F3F" w:rsidRPr="000517BA" w:rsidRDefault="00E71F3F" w:rsidP="00E71F3F">
      <w:r w:rsidRPr="000517BA">
        <w:t>Cheryl Payne</w:t>
      </w:r>
      <w:r w:rsidRPr="000517BA">
        <w:tab/>
        <w:t xml:space="preserve"> </w:t>
      </w:r>
      <w:r w:rsidRPr="000517BA">
        <w:tab/>
        <w:t xml:space="preserve">Diabetes Nurse Specialist, lead for insulin pump </w:t>
      </w:r>
      <w:proofErr w:type="gramStart"/>
      <w:r w:rsidRPr="000517BA">
        <w:t>therapy</w:t>
      </w:r>
      <w:proofErr w:type="gramEnd"/>
      <w:r w:rsidRPr="000517BA">
        <w:t xml:space="preserve"> </w:t>
      </w:r>
    </w:p>
    <w:p w14:paraId="724011F5" w14:textId="77777777" w:rsidR="00E71F3F" w:rsidRPr="000517BA" w:rsidRDefault="00E71F3F" w:rsidP="00E71F3F">
      <w:r w:rsidRPr="000517BA">
        <w:t>Morag McDonald</w:t>
      </w:r>
      <w:r w:rsidRPr="000517BA">
        <w:tab/>
        <w:t xml:space="preserve">Diabetes Nurse Specialist  </w:t>
      </w:r>
    </w:p>
    <w:p w14:paraId="1EFDD213" w14:textId="77777777" w:rsidR="00E71F3F" w:rsidRPr="000517BA" w:rsidRDefault="00E71F3F" w:rsidP="00E71F3F">
      <w:r w:rsidRPr="000517BA">
        <w:t>Russell Hall</w:t>
      </w:r>
      <w:r w:rsidRPr="000517BA">
        <w:tab/>
      </w:r>
      <w:r w:rsidRPr="000517BA">
        <w:tab/>
        <w:t xml:space="preserve">Diabetes Nurse Specialist </w:t>
      </w:r>
    </w:p>
    <w:p w14:paraId="0A70F64D" w14:textId="77777777" w:rsidR="00E71F3F" w:rsidRPr="000517BA" w:rsidRDefault="00E71F3F" w:rsidP="00E71F3F">
      <w:r w:rsidRPr="000517BA">
        <w:t>Jane Doyle</w:t>
      </w:r>
      <w:r w:rsidRPr="000517BA">
        <w:tab/>
      </w:r>
      <w:r w:rsidRPr="000517BA">
        <w:tab/>
        <w:t xml:space="preserve">Diabetes Nurse Specialist </w:t>
      </w:r>
    </w:p>
    <w:p w14:paraId="2AA5A1D2" w14:textId="77777777" w:rsidR="00E71F3F" w:rsidRPr="000517BA" w:rsidRDefault="00E71F3F" w:rsidP="00E71F3F">
      <w:r w:rsidRPr="000517BA">
        <w:t>Angela Archibald</w:t>
      </w:r>
      <w:r w:rsidRPr="000517BA">
        <w:tab/>
      </w:r>
      <w:bookmarkStart w:id="1" w:name="_Hlk145577646"/>
      <w:r w:rsidRPr="000517BA">
        <w:t>Diabetes Nurse Specialist</w:t>
      </w:r>
      <w:bookmarkEnd w:id="1"/>
    </w:p>
    <w:p w14:paraId="2F3DB175" w14:textId="77777777" w:rsidR="00E71F3F" w:rsidRPr="000517BA" w:rsidRDefault="00E71F3F" w:rsidP="00E71F3F">
      <w:r w:rsidRPr="000517BA">
        <w:t>Zoe Connell</w:t>
      </w:r>
      <w:r w:rsidRPr="000517BA">
        <w:tab/>
      </w:r>
      <w:r w:rsidRPr="000517BA">
        <w:tab/>
        <w:t>Diabetes Nurse Specialist</w:t>
      </w:r>
    </w:p>
    <w:p w14:paraId="6CCDA9DF" w14:textId="77777777" w:rsidR="00E71F3F" w:rsidRPr="000517BA" w:rsidRDefault="00E71F3F" w:rsidP="00E71F3F">
      <w:r w:rsidRPr="000517BA">
        <w:t xml:space="preserve">Eilidh Shepherd </w:t>
      </w:r>
      <w:r w:rsidRPr="000517BA">
        <w:tab/>
        <w:t>Diabetes Nurse Specialist</w:t>
      </w:r>
    </w:p>
    <w:p w14:paraId="28FABE15" w14:textId="77777777" w:rsidR="00E71F3F" w:rsidRPr="000517BA" w:rsidRDefault="00E71F3F" w:rsidP="00E71F3F">
      <w:r w:rsidRPr="000517BA">
        <w:t>Shona MacDonald</w:t>
      </w:r>
      <w:r w:rsidRPr="000517BA">
        <w:tab/>
        <w:t>Diabetes Nurse Specialist</w:t>
      </w:r>
    </w:p>
    <w:p w14:paraId="365AFF06" w14:textId="77777777" w:rsidR="00E71F3F" w:rsidRPr="000517BA" w:rsidRDefault="00E71F3F" w:rsidP="00E71F3F"/>
    <w:p w14:paraId="5BF66963" w14:textId="77777777" w:rsidR="00E71F3F" w:rsidRPr="00F573B4" w:rsidRDefault="00E71F3F" w:rsidP="00E71F3F">
      <w:pPr>
        <w:rPr>
          <w:b/>
          <w:bCs/>
        </w:rPr>
      </w:pPr>
      <w:r w:rsidRPr="00F573B4">
        <w:rPr>
          <w:b/>
          <w:bCs/>
        </w:rPr>
        <w:t>Dietitians</w:t>
      </w:r>
    </w:p>
    <w:p w14:paraId="1735DD80" w14:textId="77777777" w:rsidR="00E71F3F" w:rsidRPr="000517BA" w:rsidRDefault="00E71F3F" w:rsidP="00E71F3F">
      <w:r w:rsidRPr="000517BA">
        <w:t xml:space="preserve">Caitriona </w:t>
      </w:r>
      <w:proofErr w:type="spellStart"/>
      <w:r w:rsidRPr="000517BA">
        <w:t>NicReamoinn</w:t>
      </w:r>
      <w:proofErr w:type="spellEnd"/>
      <w:r w:rsidRPr="000517BA">
        <w:t xml:space="preserve"> </w:t>
      </w:r>
      <w:r w:rsidRPr="000517BA">
        <w:tab/>
      </w:r>
      <w:proofErr w:type="gramStart"/>
      <w:r w:rsidRPr="000517BA">
        <w:t>Lead</w:t>
      </w:r>
      <w:proofErr w:type="gramEnd"/>
      <w:r w:rsidRPr="000517BA">
        <w:t xml:space="preserve"> Diabetes Dietitian</w:t>
      </w:r>
    </w:p>
    <w:p w14:paraId="087F2582" w14:textId="77777777" w:rsidR="00E71F3F" w:rsidRPr="000517BA" w:rsidRDefault="00E71F3F" w:rsidP="00E71F3F">
      <w:r w:rsidRPr="000517BA">
        <w:t xml:space="preserve">Leigh </w:t>
      </w:r>
      <w:proofErr w:type="gramStart"/>
      <w:r w:rsidRPr="000517BA">
        <w:t xml:space="preserve">Owens  </w:t>
      </w:r>
      <w:r w:rsidRPr="000517BA">
        <w:tab/>
      </w:r>
      <w:proofErr w:type="gramEnd"/>
      <w:r w:rsidRPr="000517BA">
        <w:tab/>
      </w:r>
      <w:r w:rsidRPr="000517BA">
        <w:tab/>
        <w:t xml:space="preserve">Diabetes Dietitian </w:t>
      </w:r>
    </w:p>
    <w:p w14:paraId="10CEB3F0" w14:textId="77777777" w:rsidR="00E71F3F" w:rsidRPr="000517BA" w:rsidRDefault="00E71F3F" w:rsidP="00E71F3F">
      <w:r w:rsidRPr="000517BA">
        <w:t>Bethany Cairns</w:t>
      </w:r>
      <w:r w:rsidRPr="000517BA">
        <w:tab/>
      </w:r>
      <w:r w:rsidRPr="000517BA">
        <w:tab/>
        <w:t>Diabetes Dietitian</w:t>
      </w:r>
    </w:p>
    <w:p w14:paraId="64D9AB24" w14:textId="77777777" w:rsidR="00E71F3F" w:rsidRPr="000517BA" w:rsidRDefault="00E71F3F" w:rsidP="00E71F3F">
      <w:r w:rsidRPr="000517BA">
        <w:t xml:space="preserve">Viviana </w:t>
      </w:r>
      <w:proofErr w:type="spellStart"/>
      <w:r w:rsidRPr="000517BA">
        <w:t>Karapaschalidi</w:t>
      </w:r>
      <w:proofErr w:type="spellEnd"/>
      <w:r w:rsidRPr="000517BA">
        <w:tab/>
        <w:t>Diabetes Dietitian</w:t>
      </w:r>
    </w:p>
    <w:p w14:paraId="0D8783AF" w14:textId="77777777" w:rsidR="00E71F3F" w:rsidRPr="000517BA" w:rsidRDefault="00E71F3F" w:rsidP="00E71F3F"/>
    <w:p w14:paraId="22D390DD" w14:textId="77777777" w:rsidR="00E71F3F" w:rsidRPr="00F573B4" w:rsidRDefault="00E71F3F" w:rsidP="00E71F3F">
      <w:pPr>
        <w:rPr>
          <w:b/>
          <w:bCs/>
        </w:rPr>
      </w:pPr>
      <w:r w:rsidRPr="00F573B4">
        <w:rPr>
          <w:b/>
          <w:bCs/>
        </w:rPr>
        <w:t>Diabetes psychology</w:t>
      </w:r>
    </w:p>
    <w:p w14:paraId="29694248" w14:textId="77777777" w:rsidR="00E71F3F" w:rsidRPr="000517BA" w:rsidRDefault="00E71F3F" w:rsidP="00E71F3F">
      <w:r w:rsidRPr="000517BA">
        <w:t xml:space="preserve">Cy Harte </w:t>
      </w:r>
    </w:p>
    <w:p w14:paraId="46208F62" w14:textId="77777777" w:rsidR="00E71F3F" w:rsidRPr="000517BA" w:rsidRDefault="00E71F3F" w:rsidP="00E71F3F"/>
    <w:p w14:paraId="6A298A86" w14:textId="77777777" w:rsidR="00E71F3F" w:rsidRPr="00F573B4" w:rsidRDefault="00E71F3F" w:rsidP="00E71F3F">
      <w:pPr>
        <w:rPr>
          <w:b/>
          <w:bCs/>
        </w:rPr>
      </w:pPr>
      <w:r w:rsidRPr="00F573B4">
        <w:rPr>
          <w:b/>
          <w:bCs/>
        </w:rPr>
        <w:t>Secretary/Administrative support</w:t>
      </w:r>
    </w:p>
    <w:p w14:paraId="56B43469" w14:textId="77777777" w:rsidR="00E71F3F" w:rsidRPr="000517BA" w:rsidRDefault="00E71F3F" w:rsidP="00E71F3F">
      <w:r w:rsidRPr="000517BA">
        <w:t xml:space="preserve">Karen </w:t>
      </w:r>
      <w:proofErr w:type="spellStart"/>
      <w:r w:rsidRPr="000517BA">
        <w:t>Gilhouley</w:t>
      </w:r>
      <w:proofErr w:type="spellEnd"/>
      <w:r w:rsidRPr="000517BA">
        <w:tab/>
      </w:r>
      <w:r w:rsidRPr="000517BA">
        <w:tab/>
        <w:t>Endocrinology and diabetes Co-ordinator</w:t>
      </w:r>
    </w:p>
    <w:p w14:paraId="5A4B720A" w14:textId="77777777" w:rsidR="00E71F3F" w:rsidRPr="000517BA" w:rsidRDefault="00E71F3F" w:rsidP="00E71F3F">
      <w:r w:rsidRPr="000517BA">
        <w:t>Lorna Donaldson</w:t>
      </w:r>
      <w:r w:rsidRPr="000517BA">
        <w:tab/>
      </w:r>
      <w:r w:rsidRPr="000517BA">
        <w:tab/>
        <w:t xml:space="preserve">Diabetes </w:t>
      </w:r>
    </w:p>
    <w:p w14:paraId="1B62D7EE" w14:textId="77777777" w:rsidR="00E71F3F" w:rsidRPr="000517BA" w:rsidRDefault="00E71F3F" w:rsidP="00E71F3F">
      <w:r w:rsidRPr="000517BA">
        <w:t xml:space="preserve">Michelle </w:t>
      </w:r>
      <w:proofErr w:type="spellStart"/>
      <w:r w:rsidRPr="000517BA">
        <w:t>Gosman</w:t>
      </w:r>
      <w:proofErr w:type="spellEnd"/>
      <w:r w:rsidRPr="000517BA">
        <w:tab/>
      </w:r>
      <w:r w:rsidRPr="000517BA">
        <w:tab/>
        <w:t xml:space="preserve">Endocrinology and Diabetes </w:t>
      </w:r>
    </w:p>
    <w:p w14:paraId="3A028753" w14:textId="77777777" w:rsidR="00E71F3F" w:rsidRPr="000517BA" w:rsidRDefault="00E71F3F" w:rsidP="00E71F3F"/>
    <w:p w14:paraId="0E0E4808" w14:textId="77777777" w:rsidR="00E71F3F" w:rsidRPr="00F573B4" w:rsidRDefault="00E71F3F" w:rsidP="00E71F3F">
      <w:pPr>
        <w:rPr>
          <w:b/>
          <w:bCs/>
        </w:rPr>
      </w:pPr>
      <w:r w:rsidRPr="00F573B4">
        <w:rPr>
          <w:b/>
          <w:bCs/>
        </w:rPr>
        <w:t>Clinical Meetings</w:t>
      </w:r>
    </w:p>
    <w:p w14:paraId="54EE1C51" w14:textId="77777777" w:rsidR="00E71F3F" w:rsidRPr="000517BA" w:rsidRDefault="00E71F3F" w:rsidP="00E71F3F"/>
    <w:p w14:paraId="4DC13F38" w14:textId="77777777" w:rsidR="00E71F3F" w:rsidRPr="00F573B4" w:rsidRDefault="00E71F3F" w:rsidP="00E71F3F">
      <w:pPr>
        <w:rPr>
          <w:b/>
          <w:bCs/>
        </w:rPr>
      </w:pPr>
      <w:r w:rsidRPr="00F573B4">
        <w:rPr>
          <w:b/>
          <w:bCs/>
        </w:rPr>
        <w:t xml:space="preserve">Endocrinology: </w:t>
      </w:r>
    </w:p>
    <w:p w14:paraId="09A3217C" w14:textId="77777777" w:rsidR="00E71F3F" w:rsidRPr="000517BA" w:rsidRDefault="00E71F3F" w:rsidP="00E71F3F"/>
    <w:p w14:paraId="5248593A" w14:textId="77777777" w:rsidR="00E71F3F" w:rsidRPr="000517BA" w:rsidRDefault="00E71F3F" w:rsidP="00E71F3F">
      <w:pPr>
        <w:pStyle w:val="ListParagraph"/>
        <w:numPr>
          <w:ilvl w:val="0"/>
          <w:numId w:val="40"/>
        </w:numPr>
        <w:tabs>
          <w:tab w:val="left" w:pos="900"/>
        </w:tabs>
      </w:pPr>
      <w:r w:rsidRPr="000517BA">
        <w:t xml:space="preserve">Weekly MDT: </w:t>
      </w:r>
      <w:r>
        <w:t>D</w:t>
      </w:r>
      <w:r w:rsidRPr="000517BA">
        <w:t xml:space="preserve">iscussing patient management / endocrine test results/journal club/research </w:t>
      </w:r>
      <w:proofErr w:type="gramStart"/>
      <w:r w:rsidRPr="000517BA">
        <w:t>presentations</w:t>
      </w:r>
      <w:proofErr w:type="gramEnd"/>
    </w:p>
    <w:p w14:paraId="3C93F557" w14:textId="77777777" w:rsidR="00E71F3F" w:rsidRPr="000517BA" w:rsidRDefault="00E71F3F" w:rsidP="00E71F3F">
      <w:pPr>
        <w:pStyle w:val="ListParagraph"/>
        <w:numPr>
          <w:ilvl w:val="0"/>
          <w:numId w:val="40"/>
        </w:numPr>
        <w:tabs>
          <w:tab w:val="left" w:pos="900"/>
        </w:tabs>
      </w:pPr>
      <w:r w:rsidRPr="000517BA">
        <w:t>Post-clinic patient management discussions after each follow-up clinic</w:t>
      </w:r>
    </w:p>
    <w:p w14:paraId="1337DA55" w14:textId="77777777" w:rsidR="00E71F3F" w:rsidRPr="000517BA" w:rsidRDefault="00E71F3F" w:rsidP="00E71F3F">
      <w:pPr>
        <w:pStyle w:val="ListParagraph"/>
        <w:numPr>
          <w:ilvl w:val="0"/>
          <w:numId w:val="40"/>
        </w:numPr>
        <w:tabs>
          <w:tab w:val="left" w:pos="900"/>
        </w:tabs>
      </w:pPr>
      <w:r w:rsidRPr="000517BA">
        <w:lastRenderedPageBreak/>
        <w:t>Bi-Monthly Paediatric neuro-oncology group multidisciplinary meetings (with paediatric oncologists, neuroradiologists, neurologists, radiotherapists, neurosurgeons).</w:t>
      </w:r>
    </w:p>
    <w:p w14:paraId="60BFAC8B" w14:textId="77777777" w:rsidR="00E71F3F" w:rsidRPr="000517BA" w:rsidRDefault="00E71F3F" w:rsidP="00E71F3F">
      <w:pPr>
        <w:pStyle w:val="ListParagraph"/>
        <w:numPr>
          <w:ilvl w:val="0"/>
          <w:numId w:val="40"/>
        </w:numPr>
        <w:tabs>
          <w:tab w:val="left" w:pos="900"/>
        </w:tabs>
      </w:pPr>
      <w:r w:rsidRPr="000517BA">
        <w:t xml:space="preserve">Monthly videoconference with other SPEG </w:t>
      </w:r>
      <w:proofErr w:type="spellStart"/>
      <w:r w:rsidRPr="000517BA">
        <w:t>centers</w:t>
      </w:r>
      <w:proofErr w:type="spellEnd"/>
      <w:r w:rsidRPr="000517BA">
        <w:t xml:space="preserve"> (Glasgow, Dundee, and Aberdeen)</w:t>
      </w:r>
    </w:p>
    <w:p w14:paraId="344B3D25" w14:textId="77777777" w:rsidR="00E71F3F" w:rsidRPr="000517BA" w:rsidRDefault="00E71F3F" w:rsidP="00E71F3F">
      <w:pPr>
        <w:pStyle w:val="ListParagraph"/>
        <w:numPr>
          <w:ilvl w:val="0"/>
          <w:numId w:val="40"/>
        </w:numPr>
        <w:tabs>
          <w:tab w:val="left" w:pos="900"/>
        </w:tabs>
      </w:pPr>
      <w:r w:rsidRPr="000517BA">
        <w:t>SPEG meetings 4 monthly plus annual SPEG scientific and CPD meetings</w:t>
      </w:r>
    </w:p>
    <w:p w14:paraId="45757674" w14:textId="77777777" w:rsidR="00E71F3F" w:rsidRPr="000517BA" w:rsidRDefault="00E71F3F" w:rsidP="00E71F3F">
      <w:pPr>
        <w:pStyle w:val="ListParagraph"/>
        <w:numPr>
          <w:ilvl w:val="0"/>
          <w:numId w:val="40"/>
        </w:numPr>
        <w:tabs>
          <w:tab w:val="left" w:pos="900"/>
        </w:tabs>
      </w:pPr>
      <w:r w:rsidRPr="000517BA">
        <w:t xml:space="preserve">Annual ‘away-day’ management discussions – review previous year and plan audits and service </w:t>
      </w:r>
      <w:proofErr w:type="gramStart"/>
      <w:r w:rsidRPr="000517BA">
        <w:t>development</w:t>
      </w:r>
      <w:proofErr w:type="gramEnd"/>
      <w:r w:rsidRPr="000517BA">
        <w:t xml:space="preserve"> </w:t>
      </w:r>
    </w:p>
    <w:p w14:paraId="464E1AF4" w14:textId="77777777" w:rsidR="00E71F3F" w:rsidRPr="000517BA" w:rsidRDefault="00E71F3F" w:rsidP="00E71F3F"/>
    <w:p w14:paraId="3D6CE22D" w14:textId="77777777" w:rsidR="00E71F3F" w:rsidRDefault="00E71F3F" w:rsidP="00E71F3F"/>
    <w:p w14:paraId="152DA288" w14:textId="77777777" w:rsidR="00E71F3F" w:rsidRPr="00EE197E" w:rsidRDefault="00E71F3F" w:rsidP="00E71F3F">
      <w:pPr>
        <w:rPr>
          <w:b/>
          <w:bCs/>
        </w:rPr>
      </w:pPr>
      <w:r w:rsidRPr="00EE197E">
        <w:rPr>
          <w:b/>
          <w:bCs/>
        </w:rPr>
        <w:t>Diabetes:</w:t>
      </w:r>
    </w:p>
    <w:p w14:paraId="12C0E824" w14:textId="77777777" w:rsidR="00E71F3F" w:rsidRPr="00EE197E" w:rsidRDefault="00E71F3F" w:rsidP="00E71F3F">
      <w:pPr>
        <w:rPr>
          <w:b/>
          <w:bCs/>
        </w:rPr>
      </w:pPr>
    </w:p>
    <w:p w14:paraId="0D96716B" w14:textId="77777777" w:rsidR="00E71F3F" w:rsidRPr="00EE197E" w:rsidRDefault="00E71F3F" w:rsidP="00E71F3F">
      <w:pPr>
        <w:pStyle w:val="ListParagraph"/>
        <w:numPr>
          <w:ilvl w:val="0"/>
          <w:numId w:val="41"/>
        </w:numPr>
        <w:tabs>
          <w:tab w:val="left" w:pos="900"/>
        </w:tabs>
      </w:pPr>
      <w:r w:rsidRPr="00EE197E">
        <w:t xml:space="preserve">Weekly hot topics sessions, including Monthly clinical </w:t>
      </w:r>
      <w:proofErr w:type="gramStart"/>
      <w:r w:rsidRPr="00EE197E">
        <w:t>MDT</w:t>
      </w:r>
      <w:proofErr w:type="gramEnd"/>
    </w:p>
    <w:p w14:paraId="5F89BC28" w14:textId="77777777" w:rsidR="00E71F3F" w:rsidRPr="00EE197E" w:rsidRDefault="00E71F3F" w:rsidP="00E71F3F">
      <w:pPr>
        <w:pStyle w:val="ListParagraph"/>
        <w:numPr>
          <w:ilvl w:val="0"/>
          <w:numId w:val="41"/>
        </w:numPr>
        <w:tabs>
          <w:tab w:val="left" w:pos="900"/>
        </w:tabs>
      </w:pPr>
      <w:r w:rsidRPr="00EE197E">
        <w:t>Adolescent subgroup MCN meetings every 3 months</w:t>
      </w:r>
    </w:p>
    <w:p w14:paraId="420443C4" w14:textId="77777777" w:rsidR="00E71F3F" w:rsidRPr="00EE197E" w:rsidRDefault="00E71F3F" w:rsidP="00E71F3F">
      <w:pPr>
        <w:pStyle w:val="ListParagraph"/>
        <w:numPr>
          <w:ilvl w:val="0"/>
          <w:numId w:val="41"/>
        </w:numPr>
        <w:tabs>
          <w:tab w:val="left" w:pos="900"/>
        </w:tabs>
      </w:pPr>
      <w:r w:rsidRPr="00EE197E">
        <w:t>Paediatric subgroup MCN meetings every 2 months</w:t>
      </w:r>
    </w:p>
    <w:p w14:paraId="38A88BFF" w14:textId="77777777" w:rsidR="00E71F3F" w:rsidRPr="00EE197E" w:rsidRDefault="00E71F3F" w:rsidP="00E71F3F">
      <w:pPr>
        <w:pStyle w:val="ListParagraph"/>
        <w:numPr>
          <w:ilvl w:val="0"/>
          <w:numId w:val="41"/>
        </w:numPr>
        <w:tabs>
          <w:tab w:val="left" w:pos="900"/>
        </w:tabs>
      </w:pPr>
      <w:r w:rsidRPr="00EE197E">
        <w:t>Education afternoons: 5</w:t>
      </w:r>
      <w:r w:rsidRPr="00EE197E">
        <w:rPr>
          <w:vertAlign w:val="superscript"/>
        </w:rPr>
        <w:t>th</w:t>
      </w:r>
      <w:r w:rsidRPr="00EE197E">
        <w:t xml:space="preserve"> wed of the </w:t>
      </w:r>
      <w:proofErr w:type="gramStart"/>
      <w:r w:rsidRPr="00EE197E">
        <w:t>month</w:t>
      </w:r>
      <w:proofErr w:type="gramEnd"/>
    </w:p>
    <w:p w14:paraId="350F8EA7" w14:textId="77777777" w:rsidR="00E71F3F" w:rsidRPr="00EE197E" w:rsidRDefault="00E71F3F" w:rsidP="00E71F3F">
      <w:pPr>
        <w:pStyle w:val="ListParagraph"/>
        <w:numPr>
          <w:ilvl w:val="0"/>
          <w:numId w:val="41"/>
        </w:numPr>
        <w:tabs>
          <w:tab w:val="left" w:pos="900"/>
        </w:tabs>
      </w:pPr>
      <w:r w:rsidRPr="00EE197E">
        <w:t>Annual ‘away-day’ management discussions – review previous year and plan audits and service development for the year ahead.</w:t>
      </w:r>
    </w:p>
    <w:p w14:paraId="30E06E6A" w14:textId="77777777" w:rsidR="00E71F3F" w:rsidRPr="000517BA" w:rsidRDefault="00E71F3F" w:rsidP="00E71F3F">
      <w:r w:rsidRPr="000517BA">
        <w:tab/>
      </w:r>
      <w:r w:rsidRPr="000517BA">
        <w:tab/>
      </w:r>
    </w:p>
    <w:p w14:paraId="2CF8B8DE" w14:textId="77777777" w:rsidR="00E71F3F" w:rsidRPr="000517BA" w:rsidRDefault="00E71F3F" w:rsidP="00E71F3F">
      <w:r w:rsidRPr="000517BA">
        <w:t>The successful candidate will become members of the Medical Staff Committee and Patient Services Group and will be encouraged to attend meetings.</w:t>
      </w:r>
    </w:p>
    <w:p w14:paraId="5CD8E6C0" w14:textId="77777777" w:rsidR="00E71F3F" w:rsidRPr="000517BA" w:rsidRDefault="00E71F3F" w:rsidP="00E71F3F"/>
    <w:p w14:paraId="0819463F" w14:textId="77777777" w:rsidR="00E71F3F" w:rsidRPr="000517BA" w:rsidRDefault="00E71F3F" w:rsidP="00E71F3F">
      <w:r w:rsidRPr="000517BA">
        <w:t xml:space="preserve">Children’s services within NHS Lothian are provided on </w:t>
      </w:r>
      <w:proofErr w:type="gramStart"/>
      <w:r w:rsidRPr="000517BA">
        <w:t>a number of</w:t>
      </w:r>
      <w:proofErr w:type="gramEnd"/>
      <w:r w:rsidRPr="000517BA">
        <w:t xml:space="preserve"> sites and the appointee </w:t>
      </w:r>
      <w:r>
        <w:t>will</w:t>
      </w:r>
      <w:r w:rsidRPr="000517BA">
        <w:t xml:space="preserve"> be required to work across Lothian on occasion.</w:t>
      </w:r>
    </w:p>
    <w:p w14:paraId="4CA880FB" w14:textId="77777777" w:rsidR="00E71F3F" w:rsidRPr="000517BA" w:rsidRDefault="00E71F3F" w:rsidP="00E71F3F"/>
    <w:p w14:paraId="7768E975" w14:textId="77777777" w:rsidR="00E71F3F" w:rsidRPr="00EE197E" w:rsidRDefault="00E71F3F" w:rsidP="00E71F3F">
      <w:r w:rsidRPr="00EE197E">
        <w:t>This is an Exposure Prone Post and evidence of the necessary immunities will be required before starting work.</w:t>
      </w:r>
    </w:p>
    <w:p w14:paraId="0ED12A43" w14:textId="77777777" w:rsidR="00E71F3F" w:rsidRPr="000517BA" w:rsidRDefault="00E71F3F" w:rsidP="00E71F3F"/>
    <w:p w14:paraId="094F1074" w14:textId="77777777" w:rsidR="00E71F3F" w:rsidRPr="00EE197E" w:rsidRDefault="00E71F3F" w:rsidP="00E71F3F">
      <w:pPr>
        <w:rPr>
          <w:b/>
          <w:bCs/>
        </w:rPr>
      </w:pPr>
      <w:r w:rsidRPr="00EE197E">
        <w:rPr>
          <w:b/>
          <w:bCs/>
        </w:rPr>
        <w:t>Research and Development</w:t>
      </w:r>
    </w:p>
    <w:p w14:paraId="3936E9E3" w14:textId="77777777" w:rsidR="00E71F3F" w:rsidRPr="000517BA" w:rsidRDefault="00E71F3F" w:rsidP="00E71F3F"/>
    <w:p w14:paraId="0AB788B4" w14:textId="77777777" w:rsidR="00E71F3F" w:rsidRPr="000517BA" w:rsidRDefault="00E71F3F" w:rsidP="00E71F3F">
      <w:r w:rsidRPr="000517BA">
        <w:t xml:space="preserve">There is an academic department of Child Life and Health with an active research programme led by Professor Jurgen </w:t>
      </w:r>
      <w:proofErr w:type="spellStart"/>
      <w:r w:rsidRPr="000517BA">
        <w:t>Schwarze</w:t>
      </w:r>
      <w:proofErr w:type="spellEnd"/>
      <w:r w:rsidRPr="000517BA">
        <w:t>. There are opportunities for individual or collaborative research and development within the service.</w:t>
      </w:r>
    </w:p>
    <w:p w14:paraId="3E040FB2" w14:textId="77777777" w:rsidR="00E71F3F" w:rsidRPr="000517BA" w:rsidRDefault="00E71F3F" w:rsidP="00E71F3F"/>
    <w:p w14:paraId="3CDB033F" w14:textId="77777777" w:rsidR="00E71F3F" w:rsidRPr="00EE197E" w:rsidRDefault="00E71F3F" w:rsidP="00E71F3F">
      <w:pPr>
        <w:rPr>
          <w:b/>
          <w:bCs/>
        </w:rPr>
      </w:pPr>
      <w:r w:rsidRPr="00EE197E">
        <w:rPr>
          <w:b/>
          <w:bCs/>
        </w:rPr>
        <w:t>Teaching</w:t>
      </w:r>
    </w:p>
    <w:p w14:paraId="39184AB9" w14:textId="77777777" w:rsidR="00E71F3F" w:rsidRPr="000517BA" w:rsidRDefault="00E71F3F" w:rsidP="00E71F3F"/>
    <w:p w14:paraId="73F775F1" w14:textId="77777777" w:rsidR="00E71F3F" w:rsidRPr="000517BA" w:rsidRDefault="00E71F3F" w:rsidP="00E71F3F">
      <w:r w:rsidRPr="000517BA">
        <w:t>The service has a prominent role in teaching undergraduates and postgraduates. The post-holder will contribute to the undergraduate teaching programme and will have an active role in the training and assessment of junior doctors at various stages of their training in paediatrics. The post holder will need to obtain recognition of training status to enable formal clinical and educational supervision. The post holder will participate in audit projects, which are regularly undertaken within the department.</w:t>
      </w:r>
    </w:p>
    <w:p w14:paraId="77749D7A" w14:textId="77777777" w:rsidR="00E71F3F" w:rsidRPr="000517BA" w:rsidRDefault="00E71F3F" w:rsidP="00E71F3F"/>
    <w:p w14:paraId="4FCA4622" w14:textId="77777777" w:rsidR="00E71F3F" w:rsidRPr="000517BA" w:rsidRDefault="00E71F3F" w:rsidP="00E71F3F">
      <w:pPr>
        <w:pStyle w:val="BodyText"/>
      </w:pPr>
      <w:r w:rsidRPr="000517B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E71F3F" w:rsidRPr="000517BA" w14:paraId="510C7D93" w14:textId="77777777" w:rsidTr="00F34EB2">
        <w:trPr>
          <w:trHeight w:val="454"/>
        </w:trPr>
        <w:tc>
          <w:tcPr>
            <w:tcW w:w="8528" w:type="dxa"/>
            <w:shd w:val="clear" w:color="auto" w:fill="00CCFF"/>
          </w:tcPr>
          <w:p w14:paraId="1DF16716" w14:textId="77777777" w:rsidR="00E71F3F" w:rsidRPr="00EE197E" w:rsidRDefault="00E71F3F" w:rsidP="00F34EB2">
            <w:pPr>
              <w:pStyle w:val="BodyText"/>
              <w:rPr>
                <w:sz w:val="24"/>
                <w:szCs w:val="24"/>
              </w:rPr>
            </w:pPr>
            <w:r w:rsidRPr="00EE197E">
              <w:rPr>
                <w:sz w:val="24"/>
                <w:szCs w:val="24"/>
              </w:rPr>
              <w:lastRenderedPageBreak/>
              <w:t>Section 4.</w:t>
            </w:r>
            <w:r w:rsidRPr="00EE197E">
              <w:rPr>
                <w:sz w:val="24"/>
                <w:szCs w:val="24"/>
              </w:rPr>
              <w:tab/>
              <w:t xml:space="preserve">Main Duties and Responsibilities </w:t>
            </w:r>
          </w:p>
        </w:tc>
      </w:tr>
    </w:tbl>
    <w:p w14:paraId="673A4E49" w14:textId="77777777" w:rsidR="00E71F3F" w:rsidRPr="000517BA" w:rsidRDefault="00E71F3F" w:rsidP="00E71F3F">
      <w:pPr>
        <w:pStyle w:val="BodyText"/>
      </w:pPr>
    </w:p>
    <w:p w14:paraId="42DA3736" w14:textId="77777777" w:rsidR="00E71F3F" w:rsidRPr="00EE197E" w:rsidRDefault="00E71F3F" w:rsidP="00E71F3F">
      <w:r w:rsidRPr="00EE197E">
        <w:t xml:space="preserve">The successful applicant will be responsible for undertaking the administrative duties associated with the care of endocrinology and diabetes patients, the administration of wards and clinics, participating in the day-to-day management of the unit and the on-call service, sharing duties with the existing consultants. </w:t>
      </w:r>
    </w:p>
    <w:p w14:paraId="4884F3A6" w14:textId="77777777" w:rsidR="00E71F3F" w:rsidRDefault="00E71F3F" w:rsidP="00E71F3F">
      <w:pPr>
        <w:pStyle w:val="BodyText"/>
        <w:rPr>
          <w:b/>
          <w:bCs/>
          <w:sz w:val="22"/>
          <w:szCs w:val="22"/>
        </w:rPr>
      </w:pPr>
    </w:p>
    <w:p w14:paraId="2F8409C3" w14:textId="77777777" w:rsidR="00E71F3F" w:rsidRPr="00EE197E" w:rsidRDefault="00E71F3F" w:rsidP="00E71F3F">
      <w:pPr>
        <w:pStyle w:val="BodyText"/>
        <w:rPr>
          <w:b/>
          <w:bCs/>
          <w:sz w:val="22"/>
          <w:szCs w:val="22"/>
        </w:rPr>
      </w:pPr>
      <w:r w:rsidRPr="00863F61">
        <w:rPr>
          <w:sz w:val="22"/>
          <w:szCs w:val="22"/>
        </w:rPr>
        <w:t>Clinical:</w:t>
      </w:r>
      <w:r w:rsidRPr="00EE197E">
        <w:rPr>
          <w:bCs/>
          <w:sz w:val="22"/>
          <w:szCs w:val="22"/>
        </w:rPr>
        <w:t xml:space="preserve"> Nine direct clinical care (DCC) PA and one supporting professional activity (SPA) per week (see later).</w:t>
      </w:r>
    </w:p>
    <w:p w14:paraId="77774B3D" w14:textId="77777777" w:rsidR="00E71F3F" w:rsidRPr="00EE197E" w:rsidRDefault="00E71F3F" w:rsidP="00E71F3F">
      <w:pPr>
        <w:pStyle w:val="BodyText"/>
        <w:rPr>
          <w:b/>
          <w:bCs/>
          <w:sz w:val="22"/>
          <w:szCs w:val="22"/>
        </w:rPr>
      </w:pPr>
      <w:r w:rsidRPr="00EE197E">
        <w:rPr>
          <w:bCs/>
          <w:sz w:val="22"/>
          <w:szCs w:val="22"/>
        </w:rPr>
        <w:t xml:space="preserve">Paediatric </w:t>
      </w:r>
      <w:r>
        <w:rPr>
          <w:bCs/>
          <w:sz w:val="22"/>
          <w:szCs w:val="22"/>
        </w:rPr>
        <w:t xml:space="preserve">Acute </w:t>
      </w:r>
      <w:r w:rsidRPr="00EE197E">
        <w:rPr>
          <w:bCs/>
          <w:sz w:val="22"/>
          <w:szCs w:val="22"/>
        </w:rPr>
        <w:t>Receiving Unit</w:t>
      </w:r>
      <w:r>
        <w:rPr>
          <w:bCs/>
          <w:sz w:val="22"/>
          <w:szCs w:val="22"/>
        </w:rPr>
        <w:t xml:space="preserve"> (PARU)</w:t>
      </w:r>
      <w:r w:rsidRPr="00EE197E">
        <w:rPr>
          <w:bCs/>
          <w:sz w:val="22"/>
          <w:szCs w:val="22"/>
        </w:rPr>
        <w:t xml:space="preserve">: 1 week per year Monday to Friday 09.00 – 17.00 </w:t>
      </w:r>
    </w:p>
    <w:p w14:paraId="368E555A" w14:textId="77777777" w:rsidR="00E71F3F" w:rsidRPr="00EE197E" w:rsidRDefault="00E71F3F" w:rsidP="00E71F3F">
      <w:pPr>
        <w:pStyle w:val="BodyText"/>
        <w:rPr>
          <w:b/>
          <w:bCs/>
          <w:sz w:val="22"/>
          <w:szCs w:val="22"/>
        </w:rPr>
      </w:pPr>
      <w:r w:rsidRPr="00EE197E">
        <w:rPr>
          <w:bCs/>
          <w:sz w:val="22"/>
          <w:szCs w:val="22"/>
        </w:rPr>
        <w:t>Paediatric Endocrinology and Diabetes Service 41 (currently 1 week for ARU) weeks per year, with consultant of week model for inpatient care 1 in  6</w:t>
      </w:r>
      <w:r>
        <w:rPr>
          <w:bCs/>
          <w:sz w:val="22"/>
          <w:szCs w:val="22"/>
        </w:rPr>
        <w:t xml:space="preserve"> </w:t>
      </w:r>
      <w:r w:rsidRPr="00EE197E">
        <w:rPr>
          <w:bCs/>
          <w:sz w:val="22"/>
          <w:szCs w:val="22"/>
        </w:rPr>
        <w:t>weeks currently.</w:t>
      </w:r>
    </w:p>
    <w:p w14:paraId="0D6D30A5" w14:textId="77777777" w:rsidR="00E71F3F" w:rsidRPr="00EE197E" w:rsidRDefault="00E71F3F" w:rsidP="00E71F3F">
      <w:pPr>
        <w:pStyle w:val="BodyText"/>
        <w:rPr>
          <w:b/>
          <w:bCs/>
          <w:sz w:val="22"/>
          <w:szCs w:val="22"/>
        </w:rPr>
      </w:pPr>
      <w:r w:rsidRPr="00EE197E">
        <w:rPr>
          <w:bCs/>
          <w:sz w:val="22"/>
          <w:szCs w:val="22"/>
        </w:rPr>
        <w:t>Out of Hours Commitments: 1 PA</w:t>
      </w:r>
    </w:p>
    <w:p w14:paraId="30EFE057" w14:textId="77777777" w:rsidR="00E71F3F" w:rsidRPr="00EE197E" w:rsidRDefault="00E71F3F" w:rsidP="00E71F3F">
      <w:pPr>
        <w:pStyle w:val="BodyText"/>
        <w:rPr>
          <w:b/>
          <w:bCs/>
          <w:sz w:val="22"/>
          <w:szCs w:val="22"/>
        </w:rPr>
      </w:pPr>
      <w:r w:rsidRPr="00EE197E">
        <w:rPr>
          <w:bCs/>
          <w:sz w:val="22"/>
          <w:szCs w:val="22"/>
        </w:rPr>
        <w:t xml:space="preserve">Weekend </w:t>
      </w:r>
      <w:proofErr w:type="spellStart"/>
      <w:r w:rsidRPr="00EE197E">
        <w:rPr>
          <w:bCs/>
          <w:sz w:val="22"/>
          <w:szCs w:val="22"/>
        </w:rPr>
        <w:t>oncall</w:t>
      </w:r>
      <w:proofErr w:type="spellEnd"/>
      <w:r w:rsidRPr="00EE197E">
        <w:rPr>
          <w:bCs/>
          <w:sz w:val="22"/>
          <w:szCs w:val="22"/>
        </w:rPr>
        <w:t xml:space="preserve"> – General paediatrics 1 in 8 with ward rounds 09.00-14.00 Saturday and Sunday, and public holidays, providing on call either Friday/Sunday or Saturday</w:t>
      </w:r>
    </w:p>
    <w:p w14:paraId="7D7E3E7F" w14:textId="77777777" w:rsidR="00E71F3F" w:rsidRPr="00EE197E" w:rsidRDefault="00E71F3F" w:rsidP="00E71F3F">
      <w:pPr>
        <w:pStyle w:val="BodyText"/>
        <w:rPr>
          <w:b/>
          <w:bCs/>
          <w:sz w:val="22"/>
          <w:szCs w:val="22"/>
        </w:rPr>
      </w:pPr>
      <w:r w:rsidRPr="00EE197E">
        <w:rPr>
          <w:bCs/>
          <w:sz w:val="22"/>
          <w:szCs w:val="22"/>
        </w:rPr>
        <w:t xml:space="preserve">Weekday on call - General paediatrics Monday to Thursday 1 night in 12 </w:t>
      </w:r>
    </w:p>
    <w:p w14:paraId="6F30869E" w14:textId="77777777" w:rsidR="00E71F3F" w:rsidRPr="00EE197E" w:rsidRDefault="00E71F3F" w:rsidP="00E71F3F">
      <w:pPr>
        <w:pStyle w:val="BodyText"/>
        <w:rPr>
          <w:b/>
          <w:bCs/>
          <w:sz w:val="22"/>
          <w:szCs w:val="22"/>
        </w:rPr>
      </w:pPr>
    </w:p>
    <w:p w14:paraId="33A95E99" w14:textId="77777777" w:rsidR="00E71F3F" w:rsidRPr="00EE197E" w:rsidRDefault="00E71F3F" w:rsidP="00E71F3F">
      <w:pPr>
        <w:pStyle w:val="BodyText"/>
        <w:numPr>
          <w:ilvl w:val="0"/>
          <w:numId w:val="43"/>
        </w:numPr>
        <w:tabs>
          <w:tab w:val="left" w:pos="900"/>
        </w:tabs>
        <w:overflowPunct w:val="0"/>
        <w:autoSpaceDE w:val="0"/>
        <w:autoSpaceDN w:val="0"/>
        <w:adjustRightInd w:val="0"/>
        <w:jc w:val="both"/>
        <w:textAlignment w:val="baseline"/>
        <w:rPr>
          <w:b/>
          <w:bCs/>
          <w:sz w:val="22"/>
          <w:szCs w:val="22"/>
        </w:rPr>
      </w:pPr>
      <w:r w:rsidRPr="00EE197E">
        <w:rPr>
          <w:bCs/>
          <w:sz w:val="22"/>
          <w:szCs w:val="22"/>
        </w:rPr>
        <w:t>Provide High Quality Care to patients.</w:t>
      </w:r>
    </w:p>
    <w:p w14:paraId="039EEF86" w14:textId="77777777" w:rsidR="00E71F3F" w:rsidRPr="00863F61" w:rsidRDefault="00E71F3F" w:rsidP="00E71F3F">
      <w:pPr>
        <w:pStyle w:val="BodyText"/>
        <w:numPr>
          <w:ilvl w:val="0"/>
          <w:numId w:val="42"/>
        </w:numPr>
        <w:tabs>
          <w:tab w:val="left" w:pos="900"/>
        </w:tabs>
        <w:overflowPunct w:val="0"/>
        <w:autoSpaceDE w:val="0"/>
        <w:autoSpaceDN w:val="0"/>
        <w:adjustRightInd w:val="0"/>
        <w:jc w:val="both"/>
        <w:textAlignment w:val="baseline"/>
        <w:rPr>
          <w:b/>
          <w:bCs/>
          <w:sz w:val="22"/>
          <w:szCs w:val="22"/>
        </w:rPr>
      </w:pPr>
      <w:r w:rsidRPr="00863F61">
        <w:rPr>
          <w:bCs/>
          <w:sz w:val="22"/>
          <w:szCs w:val="22"/>
        </w:rPr>
        <w:t>Maintain GMC specialist registration and hold a license to practice.</w:t>
      </w:r>
    </w:p>
    <w:p w14:paraId="0357964A" w14:textId="77777777" w:rsidR="00E71F3F" w:rsidRPr="00863F61" w:rsidRDefault="00E71F3F" w:rsidP="00E71F3F">
      <w:pPr>
        <w:pStyle w:val="BodyText"/>
        <w:numPr>
          <w:ilvl w:val="0"/>
          <w:numId w:val="42"/>
        </w:numPr>
        <w:tabs>
          <w:tab w:val="left" w:pos="900"/>
        </w:tabs>
        <w:overflowPunct w:val="0"/>
        <w:autoSpaceDE w:val="0"/>
        <w:autoSpaceDN w:val="0"/>
        <w:adjustRightInd w:val="0"/>
        <w:jc w:val="both"/>
        <w:textAlignment w:val="baseline"/>
        <w:rPr>
          <w:b/>
          <w:bCs/>
          <w:sz w:val="22"/>
          <w:szCs w:val="22"/>
        </w:rPr>
      </w:pPr>
      <w:r w:rsidRPr="00863F61">
        <w:rPr>
          <w:bCs/>
          <w:sz w:val="22"/>
          <w:szCs w:val="22"/>
        </w:rPr>
        <w:t>Develop and maintain the competencies required to carry out the duties of the post.</w:t>
      </w:r>
    </w:p>
    <w:p w14:paraId="522D479C" w14:textId="77777777" w:rsidR="00E71F3F" w:rsidRPr="00863F61" w:rsidRDefault="00E71F3F" w:rsidP="00E71F3F">
      <w:pPr>
        <w:pStyle w:val="BodyText"/>
        <w:numPr>
          <w:ilvl w:val="0"/>
          <w:numId w:val="42"/>
        </w:numPr>
        <w:tabs>
          <w:tab w:val="left" w:pos="900"/>
        </w:tabs>
        <w:overflowPunct w:val="0"/>
        <w:autoSpaceDE w:val="0"/>
        <w:autoSpaceDN w:val="0"/>
        <w:adjustRightInd w:val="0"/>
        <w:jc w:val="both"/>
        <w:textAlignment w:val="baseline"/>
        <w:rPr>
          <w:b/>
          <w:bCs/>
          <w:sz w:val="22"/>
          <w:szCs w:val="22"/>
        </w:rPr>
      </w:pPr>
      <w:r w:rsidRPr="00863F61">
        <w:rPr>
          <w:bCs/>
          <w:sz w:val="22"/>
          <w:szCs w:val="22"/>
        </w:rPr>
        <w:t>Ensure patients are involved in decisions about their care and respond to their views.</w:t>
      </w:r>
    </w:p>
    <w:p w14:paraId="2E210463" w14:textId="77777777" w:rsidR="00E71F3F" w:rsidRPr="00863F61" w:rsidRDefault="00E71F3F" w:rsidP="00E71F3F">
      <w:pPr>
        <w:pStyle w:val="BodyText"/>
        <w:numPr>
          <w:ilvl w:val="0"/>
          <w:numId w:val="42"/>
        </w:numPr>
        <w:tabs>
          <w:tab w:val="left" w:pos="900"/>
        </w:tabs>
        <w:overflowPunct w:val="0"/>
        <w:autoSpaceDE w:val="0"/>
        <w:autoSpaceDN w:val="0"/>
        <w:adjustRightInd w:val="0"/>
        <w:jc w:val="both"/>
        <w:textAlignment w:val="baseline"/>
        <w:rPr>
          <w:b/>
          <w:bCs/>
          <w:sz w:val="22"/>
          <w:szCs w:val="22"/>
        </w:rPr>
      </w:pPr>
      <w:r w:rsidRPr="00863F61">
        <w:rPr>
          <w:bCs/>
          <w:sz w:val="22"/>
          <w:szCs w:val="22"/>
        </w:rPr>
        <w:t xml:space="preserve">In order to meet the demands and complexity of the service, it is an aspiration that the Paediatric Diabetes and Endocrine service will develop a dedicated </w:t>
      </w:r>
      <w:proofErr w:type="spellStart"/>
      <w:r w:rsidRPr="00863F61">
        <w:rPr>
          <w:bCs/>
          <w:sz w:val="22"/>
          <w:szCs w:val="22"/>
        </w:rPr>
        <w:t>oncall</w:t>
      </w:r>
      <w:proofErr w:type="spellEnd"/>
      <w:r w:rsidRPr="00863F61">
        <w:rPr>
          <w:bCs/>
          <w:sz w:val="22"/>
          <w:szCs w:val="22"/>
        </w:rPr>
        <w:t xml:space="preserve">. </w:t>
      </w:r>
    </w:p>
    <w:p w14:paraId="43B22634" w14:textId="77777777" w:rsidR="00E71F3F" w:rsidRPr="00863F61" w:rsidRDefault="00E71F3F" w:rsidP="00E71F3F">
      <w:pPr>
        <w:pStyle w:val="BodyText"/>
        <w:rPr>
          <w:sz w:val="22"/>
          <w:szCs w:val="22"/>
        </w:rPr>
      </w:pPr>
      <w:r w:rsidRPr="00863F61">
        <w:rPr>
          <w:sz w:val="22"/>
          <w:szCs w:val="22"/>
        </w:rPr>
        <w:t xml:space="preserve">Research, Teaching and Training </w:t>
      </w:r>
    </w:p>
    <w:p w14:paraId="2470635F" w14:textId="77777777" w:rsidR="00E71F3F" w:rsidRPr="00EE197E" w:rsidRDefault="00E71F3F" w:rsidP="00E71F3F">
      <w:pPr>
        <w:pStyle w:val="BodyText"/>
        <w:rPr>
          <w:b/>
          <w:bCs/>
          <w:sz w:val="22"/>
          <w:szCs w:val="22"/>
        </w:rPr>
      </w:pPr>
      <w:r w:rsidRPr="00EE197E">
        <w:rPr>
          <w:bCs/>
          <w:sz w:val="22"/>
          <w:szCs w:val="22"/>
        </w:rPr>
        <w:t xml:space="preserve">Where possible to collaborate with academic and clinical colleagues to enhance NHS Lothian’s research portfolio, at all times meeting the full requirements of Research Governance.  </w:t>
      </w:r>
    </w:p>
    <w:p w14:paraId="06A0FC1F" w14:textId="77777777" w:rsidR="00E71F3F" w:rsidRPr="00EE197E" w:rsidRDefault="00E71F3F" w:rsidP="00E71F3F">
      <w:pPr>
        <w:pStyle w:val="BodyText"/>
        <w:rPr>
          <w:b/>
          <w:bCs/>
          <w:sz w:val="22"/>
          <w:szCs w:val="22"/>
        </w:rPr>
      </w:pPr>
      <w:r w:rsidRPr="00EE197E">
        <w:rPr>
          <w:bCs/>
          <w:sz w:val="22"/>
          <w:szCs w:val="22"/>
        </w:rPr>
        <w:t>To provide high quality teaching to medical undergraduates and members of other health care professions as required by the Clinical Director.</w:t>
      </w:r>
    </w:p>
    <w:p w14:paraId="68F4E51C" w14:textId="77777777" w:rsidR="00E71F3F" w:rsidRPr="00EE197E" w:rsidRDefault="00E71F3F" w:rsidP="00E71F3F">
      <w:pPr>
        <w:pStyle w:val="BodyText"/>
        <w:rPr>
          <w:b/>
          <w:bCs/>
          <w:sz w:val="22"/>
          <w:szCs w:val="22"/>
        </w:rPr>
      </w:pPr>
      <w:r w:rsidRPr="00EE197E">
        <w:rPr>
          <w:bCs/>
          <w:sz w:val="22"/>
          <w:szCs w:val="22"/>
        </w:rPr>
        <w:t xml:space="preserve">To act as educational supervisor and appraiser as delegated by the clinical Director to ensure external accreditation of training posts with an appropriate allocation of SPA time for these roles.  </w:t>
      </w:r>
    </w:p>
    <w:p w14:paraId="160657B0" w14:textId="77777777" w:rsidR="00E71F3F" w:rsidRPr="00863F61" w:rsidRDefault="00E71F3F" w:rsidP="00E71F3F">
      <w:pPr>
        <w:pStyle w:val="BodyText"/>
        <w:rPr>
          <w:sz w:val="22"/>
          <w:szCs w:val="22"/>
        </w:rPr>
      </w:pPr>
      <w:r w:rsidRPr="00863F61">
        <w:rPr>
          <w:sz w:val="22"/>
          <w:szCs w:val="22"/>
        </w:rPr>
        <w:t>Governance</w:t>
      </w:r>
    </w:p>
    <w:p w14:paraId="0C5EBFBA" w14:textId="77777777" w:rsidR="00E71F3F" w:rsidRPr="00EE197E" w:rsidRDefault="00E71F3F" w:rsidP="00E71F3F">
      <w:pPr>
        <w:pStyle w:val="BodyText"/>
        <w:rPr>
          <w:b/>
          <w:bCs/>
          <w:sz w:val="22"/>
          <w:szCs w:val="22"/>
        </w:rPr>
      </w:pPr>
      <w:r w:rsidRPr="00EE197E">
        <w:rPr>
          <w:bCs/>
          <w:sz w:val="22"/>
          <w:szCs w:val="22"/>
        </w:rPr>
        <w:t>Participate in clinical audit, incident reporting and analysis and to ensure resulting actions are implemented.</w:t>
      </w:r>
    </w:p>
    <w:p w14:paraId="29EDEC4F" w14:textId="77777777" w:rsidR="00E71F3F" w:rsidRPr="00EE197E" w:rsidRDefault="00E71F3F" w:rsidP="00E71F3F">
      <w:pPr>
        <w:pStyle w:val="BodyText"/>
        <w:rPr>
          <w:b/>
          <w:bCs/>
          <w:sz w:val="22"/>
          <w:szCs w:val="22"/>
        </w:rPr>
      </w:pPr>
      <w:r w:rsidRPr="00EE197E">
        <w:rPr>
          <w:bCs/>
          <w:sz w:val="22"/>
          <w:szCs w:val="22"/>
        </w:rPr>
        <w:t>Ensure clinical guidelines and protocols are adhered to by doctors in training and updated on a regular basis.</w:t>
      </w:r>
    </w:p>
    <w:p w14:paraId="278F4CD8" w14:textId="77777777" w:rsidR="00E71F3F" w:rsidRPr="00EE197E" w:rsidRDefault="00E71F3F" w:rsidP="00E71F3F">
      <w:pPr>
        <w:pStyle w:val="BodyText"/>
        <w:rPr>
          <w:b/>
          <w:bCs/>
          <w:sz w:val="22"/>
          <w:szCs w:val="22"/>
        </w:rPr>
      </w:pPr>
      <w:r w:rsidRPr="00EE197E">
        <w:rPr>
          <w:bCs/>
          <w:sz w:val="22"/>
          <w:szCs w:val="22"/>
        </w:rPr>
        <w:t>Keep fully informed about best practice in the specialty areas and ensure implications for practice changes are discussed with the Clinical Director</w:t>
      </w:r>
    </w:p>
    <w:p w14:paraId="3F83D283" w14:textId="77777777" w:rsidR="00E71F3F" w:rsidRPr="00EE197E" w:rsidRDefault="00E71F3F" w:rsidP="00E71F3F">
      <w:pPr>
        <w:pStyle w:val="BodyText"/>
        <w:rPr>
          <w:b/>
          <w:bCs/>
          <w:sz w:val="22"/>
          <w:szCs w:val="22"/>
        </w:rPr>
      </w:pPr>
      <w:r w:rsidRPr="00EE197E">
        <w:rPr>
          <w:bCs/>
          <w:sz w:val="22"/>
          <w:szCs w:val="22"/>
        </w:rPr>
        <w:t xml:space="preserve">Role model good practice for infection control to all members of the multidisciplinary team.  </w:t>
      </w:r>
    </w:p>
    <w:p w14:paraId="3F2FAF7A" w14:textId="77777777" w:rsidR="00E71F3F" w:rsidRPr="00EE197E" w:rsidRDefault="00E71F3F" w:rsidP="00E71F3F">
      <w:pPr>
        <w:pStyle w:val="BodyText"/>
        <w:rPr>
          <w:b/>
          <w:bCs/>
          <w:sz w:val="22"/>
          <w:szCs w:val="22"/>
        </w:rPr>
      </w:pPr>
    </w:p>
    <w:p w14:paraId="236BA487" w14:textId="77777777" w:rsidR="00E71F3F" w:rsidRPr="00EE197E" w:rsidRDefault="00E71F3F" w:rsidP="00E71F3F">
      <w:pPr>
        <w:pStyle w:val="BodyText"/>
        <w:rPr>
          <w:b/>
          <w:bCs/>
          <w:sz w:val="22"/>
          <w:szCs w:val="22"/>
        </w:rPr>
      </w:pPr>
      <w:r w:rsidRPr="00EE197E">
        <w:rPr>
          <w:bCs/>
          <w:sz w:val="22"/>
          <w:szCs w:val="22"/>
        </w:rPr>
        <w:t>Leadership and Team Working To demonstrate excellent leadership skills with regard to individual performance, clinical teams and NHS Lothian and when participating in national or local initiatives.</w:t>
      </w:r>
    </w:p>
    <w:p w14:paraId="73939446" w14:textId="77777777" w:rsidR="00E71F3F" w:rsidRPr="00EE197E" w:rsidRDefault="00E71F3F" w:rsidP="00E71F3F">
      <w:pPr>
        <w:pStyle w:val="BodyText"/>
        <w:numPr>
          <w:ilvl w:val="0"/>
          <w:numId w:val="44"/>
        </w:numPr>
        <w:tabs>
          <w:tab w:val="left" w:pos="900"/>
        </w:tabs>
        <w:overflowPunct w:val="0"/>
        <w:autoSpaceDE w:val="0"/>
        <w:autoSpaceDN w:val="0"/>
        <w:adjustRightInd w:val="0"/>
        <w:jc w:val="both"/>
        <w:textAlignment w:val="baseline"/>
        <w:rPr>
          <w:b/>
          <w:bCs/>
          <w:sz w:val="22"/>
          <w:szCs w:val="22"/>
        </w:rPr>
      </w:pPr>
      <w:r w:rsidRPr="00EE197E">
        <w:rPr>
          <w:bCs/>
          <w:sz w:val="22"/>
          <w:szCs w:val="22"/>
        </w:rPr>
        <w:t xml:space="preserve">To work collaboratively with all members of the team </w:t>
      </w:r>
    </w:p>
    <w:p w14:paraId="7FAC3B56" w14:textId="77777777" w:rsidR="00E71F3F" w:rsidRPr="00EE197E" w:rsidRDefault="00E71F3F" w:rsidP="00E71F3F">
      <w:pPr>
        <w:pStyle w:val="BodyText"/>
        <w:numPr>
          <w:ilvl w:val="0"/>
          <w:numId w:val="44"/>
        </w:numPr>
        <w:tabs>
          <w:tab w:val="left" w:pos="900"/>
        </w:tabs>
        <w:overflowPunct w:val="0"/>
        <w:autoSpaceDE w:val="0"/>
        <w:autoSpaceDN w:val="0"/>
        <w:adjustRightInd w:val="0"/>
        <w:jc w:val="both"/>
        <w:textAlignment w:val="baseline"/>
        <w:rPr>
          <w:b/>
          <w:bCs/>
          <w:sz w:val="22"/>
          <w:szCs w:val="22"/>
        </w:rPr>
      </w:pPr>
      <w:r w:rsidRPr="00EE197E">
        <w:rPr>
          <w:bCs/>
          <w:sz w:val="22"/>
          <w:szCs w:val="22"/>
        </w:rPr>
        <w:t>To resolve conflict and difficult situations through negotiation and discussion, involving appropriate parties.</w:t>
      </w:r>
    </w:p>
    <w:p w14:paraId="0D6D4077" w14:textId="77777777" w:rsidR="00E71F3F" w:rsidRPr="00EE197E" w:rsidRDefault="00E71F3F" w:rsidP="00E71F3F">
      <w:pPr>
        <w:pStyle w:val="BodyText"/>
        <w:numPr>
          <w:ilvl w:val="0"/>
          <w:numId w:val="44"/>
        </w:numPr>
        <w:tabs>
          <w:tab w:val="left" w:pos="900"/>
        </w:tabs>
        <w:overflowPunct w:val="0"/>
        <w:autoSpaceDE w:val="0"/>
        <w:autoSpaceDN w:val="0"/>
        <w:adjustRightInd w:val="0"/>
        <w:jc w:val="both"/>
        <w:textAlignment w:val="baseline"/>
        <w:rPr>
          <w:b/>
          <w:bCs/>
          <w:sz w:val="22"/>
          <w:szCs w:val="22"/>
        </w:rPr>
      </w:pPr>
      <w:r w:rsidRPr="00EE197E">
        <w:rPr>
          <w:bCs/>
          <w:sz w:val="22"/>
          <w:szCs w:val="22"/>
        </w:rPr>
        <w:t xml:space="preserve">Adhere to NHS Lothian and departmental guidelines on leave including reporting absence.  </w:t>
      </w:r>
    </w:p>
    <w:p w14:paraId="334ED033" w14:textId="77777777" w:rsidR="00E71F3F" w:rsidRPr="00EE197E" w:rsidRDefault="00E71F3F" w:rsidP="00E71F3F">
      <w:pPr>
        <w:pStyle w:val="BodyText"/>
        <w:numPr>
          <w:ilvl w:val="0"/>
          <w:numId w:val="44"/>
        </w:numPr>
        <w:tabs>
          <w:tab w:val="left" w:pos="900"/>
        </w:tabs>
        <w:overflowPunct w:val="0"/>
        <w:autoSpaceDE w:val="0"/>
        <w:autoSpaceDN w:val="0"/>
        <w:adjustRightInd w:val="0"/>
        <w:jc w:val="both"/>
        <w:textAlignment w:val="baseline"/>
        <w:rPr>
          <w:b/>
          <w:bCs/>
          <w:sz w:val="22"/>
          <w:szCs w:val="22"/>
        </w:rPr>
      </w:pPr>
      <w:r w:rsidRPr="00EE197E">
        <w:rPr>
          <w:bCs/>
          <w:sz w:val="22"/>
          <w:szCs w:val="22"/>
        </w:rPr>
        <w:t xml:space="preserve">Adhere to NHS Lothian values.  </w:t>
      </w:r>
    </w:p>
    <w:p w14:paraId="71960C7E" w14:textId="77777777" w:rsidR="00E71F3F" w:rsidRPr="00140C74" w:rsidRDefault="00E71F3F" w:rsidP="00E71F3F">
      <w:pPr>
        <w:pStyle w:val="BodyText"/>
      </w:pPr>
      <w:r w:rsidRPr="00EE197E">
        <w:rPr>
          <w:bCs/>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E71F3F" w:rsidRPr="00E51A32" w14:paraId="1682E37D" w14:textId="77777777" w:rsidTr="00F34EB2">
        <w:trPr>
          <w:trHeight w:val="454"/>
        </w:trPr>
        <w:tc>
          <w:tcPr>
            <w:tcW w:w="8528" w:type="dxa"/>
            <w:shd w:val="clear" w:color="auto" w:fill="00CCFF"/>
          </w:tcPr>
          <w:p w14:paraId="246A210E" w14:textId="77777777" w:rsidR="00E71F3F" w:rsidRPr="00863F61" w:rsidRDefault="00E71F3F" w:rsidP="00F34EB2">
            <w:pPr>
              <w:pStyle w:val="BodyText"/>
              <w:rPr>
                <w:sz w:val="24"/>
                <w:szCs w:val="24"/>
              </w:rPr>
            </w:pPr>
            <w:r w:rsidRPr="00863F61">
              <w:rPr>
                <w:sz w:val="24"/>
                <w:szCs w:val="24"/>
              </w:rPr>
              <w:lastRenderedPageBreak/>
              <w:t>Section 5.</w:t>
            </w:r>
            <w:r w:rsidRPr="00863F61">
              <w:rPr>
                <w:sz w:val="24"/>
                <w:szCs w:val="24"/>
              </w:rPr>
              <w:tab/>
              <w:t>NHS Lothian – Indicative Job Plan</w:t>
            </w:r>
          </w:p>
        </w:tc>
      </w:tr>
    </w:tbl>
    <w:p w14:paraId="365DFE3D" w14:textId="77777777" w:rsidR="00E71F3F" w:rsidRPr="00E51A32" w:rsidRDefault="00E71F3F" w:rsidP="00E71F3F">
      <w:pPr>
        <w:pStyle w:val="BodyText"/>
      </w:pPr>
    </w:p>
    <w:p w14:paraId="4EEF3D1B" w14:textId="77777777" w:rsidR="00E71F3F" w:rsidRPr="00863F61" w:rsidRDefault="00E71F3F" w:rsidP="00E71F3F">
      <w:pPr>
        <w:pStyle w:val="BodyText"/>
        <w:rPr>
          <w:b/>
          <w:bCs/>
          <w:sz w:val="22"/>
          <w:szCs w:val="22"/>
        </w:rPr>
      </w:pPr>
      <w:r w:rsidRPr="00863F61">
        <w:rPr>
          <w:sz w:val="22"/>
          <w:szCs w:val="22"/>
        </w:rPr>
        <w:t>Post:</w:t>
      </w:r>
      <w:r w:rsidRPr="00863F61">
        <w:rPr>
          <w:sz w:val="22"/>
          <w:szCs w:val="22"/>
        </w:rPr>
        <w:tab/>
      </w:r>
      <w:r w:rsidRPr="00863F61">
        <w:rPr>
          <w:sz w:val="22"/>
          <w:szCs w:val="22"/>
        </w:rPr>
        <w:tab/>
      </w:r>
      <w:r w:rsidRPr="00863F61">
        <w:rPr>
          <w:sz w:val="22"/>
          <w:szCs w:val="22"/>
        </w:rPr>
        <w:tab/>
      </w:r>
      <w:r w:rsidRPr="00863F61">
        <w:rPr>
          <w:sz w:val="22"/>
          <w:szCs w:val="22"/>
        </w:rPr>
        <w:tab/>
      </w:r>
      <w:r w:rsidRPr="00863F61">
        <w:rPr>
          <w:bCs/>
          <w:sz w:val="22"/>
          <w:szCs w:val="22"/>
        </w:rPr>
        <w:t xml:space="preserve">Consultant </w:t>
      </w:r>
      <w:r>
        <w:rPr>
          <w:bCs/>
          <w:sz w:val="22"/>
          <w:szCs w:val="22"/>
        </w:rPr>
        <w:t>P</w:t>
      </w:r>
      <w:r w:rsidRPr="00863F61">
        <w:rPr>
          <w:bCs/>
          <w:sz w:val="22"/>
          <w:szCs w:val="22"/>
        </w:rPr>
        <w:t>aediatrician</w:t>
      </w:r>
    </w:p>
    <w:p w14:paraId="4B081192" w14:textId="77777777" w:rsidR="00E71F3F" w:rsidRPr="00863F61" w:rsidRDefault="00E71F3F" w:rsidP="00E71F3F">
      <w:pPr>
        <w:pStyle w:val="BodyText"/>
        <w:rPr>
          <w:b/>
          <w:bCs/>
          <w:sz w:val="22"/>
          <w:szCs w:val="22"/>
        </w:rPr>
      </w:pPr>
      <w:r w:rsidRPr="00863F61">
        <w:rPr>
          <w:sz w:val="22"/>
          <w:szCs w:val="22"/>
        </w:rPr>
        <w:t>Specialty:</w:t>
      </w:r>
      <w:r w:rsidRPr="00863F61">
        <w:rPr>
          <w:sz w:val="22"/>
          <w:szCs w:val="22"/>
        </w:rPr>
        <w:tab/>
      </w:r>
      <w:r w:rsidRPr="00863F61">
        <w:rPr>
          <w:sz w:val="22"/>
          <w:szCs w:val="22"/>
        </w:rPr>
        <w:tab/>
      </w:r>
      <w:r w:rsidRPr="00863F61">
        <w:rPr>
          <w:sz w:val="22"/>
          <w:szCs w:val="22"/>
        </w:rPr>
        <w:tab/>
      </w:r>
      <w:r w:rsidRPr="00863F61">
        <w:rPr>
          <w:bCs/>
          <w:sz w:val="22"/>
          <w:szCs w:val="22"/>
        </w:rPr>
        <w:t xml:space="preserve">Paediatric </w:t>
      </w:r>
      <w:r>
        <w:rPr>
          <w:bCs/>
          <w:sz w:val="22"/>
          <w:szCs w:val="22"/>
        </w:rPr>
        <w:t>E</w:t>
      </w:r>
      <w:r w:rsidRPr="00863F61">
        <w:rPr>
          <w:bCs/>
          <w:sz w:val="22"/>
          <w:szCs w:val="22"/>
        </w:rPr>
        <w:t xml:space="preserve">ndocrinology and </w:t>
      </w:r>
      <w:r>
        <w:rPr>
          <w:bCs/>
          <w:sz w:val="22"/>
          <w:szCs w:val="22"/>
        </w:rPr>
        <w:t>D</w:t>
      </w:r>
      <w:r w:rsidRPr="00863F61">
        <w:rPr>
          <w:bCs/>
          <w:sz w:val="22"/>
          <w:szCs w:val="22"/>
        </w:rPr>
        <w:t>iabetes</w:t>
      </w:r>
    </w:p>
    <w:p w14:paraId="0F96E2F0" w14:textId="77777777" w:rsidR="00E71F3F" w:rsidRPr="00863F61" w:rsidRDefault="00E71F3F" w:rsidP="00E71F3F">
      <w:pPr>
        <w:pStyle w:val="BodyText"/>
        <w:rPr>
          <w:b/>
          <w:bCs/>
          <w:sz w:val="22"/>
          <w:szCs w:val="22"/>
        </w:rPr>
      </w:pPr>
      <w:r w:rsidRPr="00863F61">
        <w:rPr>
          <w:sz w:val="22"/>
          <w:szCs w:val="22"/>
        </w:rPr>
        <w:t xml:space="preserve">Principal Place of Work: </w:t>
      </w:r>
      <w:r w:rsidRPr="00863F61">
        <w:rPr>
          <w:sz w:val="22"/>
          <w:szCs w:val="22"/>
        </w:rPr>
        <w:tab/>
      </w:r>
      <w:r w:rsidRPr="00863F61">
        <w:rPr>
          <w:bCs/>
          <w:sz w:val="22"/>
          <w:szCs w:val="22"/>
        </w:rPr>
        <w:t>RHCYP, Edinburgh</w:t>
      </w:r>
    </w:p>
    <w:p w14:paraId="2A8CBCF2" w14:textId="77777777" w:rsidR="00E71F3F" w:rsidRPr="00863F61" w:rsidRDefault="00E71F3F" w:rsidP="00E71F3F">
      <w:pPr>
        <w:pStyle w:val="BodyText"/>
        <w:rPr>
          <w:b/>
          <w:bCs/>
          <w:sz w:val="22"/>
          <w:szCs w:val="22"/>
        </w:rPr>
      </w:pPr>
      <w:r w:rsidRPr="00863F61">
        <w:rPr>
          <w:sz w:val="22"/>
          <w:szCs w:val="22"/>
        </w:rPr>
        <w:t>Availability Supplement:</w:t>
      </w:r>
      <w:r w:rsidRPr="00863F61">
        <w:rPr>
          <w:sz w:val="22"/>
          <w:szCs w:val="22"/>
        </w:rPr>
        <w:tab/>
      </w:r>
      <w:r w:rsidRPr="00863F61">
        <w:rPr>
          <w:bCs/>
          <w:sz w:val="22"/>
          <w:szCs w:val="22"/>
        </w:rPr>
        <w:t>3%</w:t>
      </w:r>
    </w:p>
    <w:p w14:paraId="74396CBF" w14:textId="77777777" w:rsidR="00E71F3F" w:rsidRPr="00863F61" w:rsidRDefault="00E71F3F" w:rsidP="00E71F3F">
      <w:pPr>
        <w:pStyle w:val="BodyText"/>
        <w:rPr>
          <w:b/>
          <w:bCs/>
          <w:sz w:val="22"/>
          <w:szCs w:val="22"/>
        </w:rPr>
      </w:pPr>
      <w:r w:rsidRPr="00863F61">
        <w:rPr>
          <w:sz w:val="22"/>
          <w:szCs w:val="22"/>
        </w:rPr>
        <w:t>Out-of-hours:</w:t>
      </w:r>
      <w:r w:rsidRPr="00863F61">
        <w:rPr>
          <w:sz w:val="22"/>
          <w:szCs w:val="22"/>
        </w:rPr>
        <w:tab/>
      </w:r>
      <w:r w:rsidRPr="00863F61">
        <w:rPr>
          <w:sz w:val="22"/>
          <w:szCs w:val="22"/>
        </w:rPr>
        <w:tab/>
      </w:r>
      <w:r w:rsidRPr="00863F61">
        <w:rPr>
          <w:sz w:val="22"/>
          <w:szCs w:val="22"/>
        </w:rPr>
        <w:tab/>
      </w:r>
      <w:r w:rsidRPr="00863F61">
        <w:rPr>
          <w:bCs/>
          <w:sz w:val="22"/>
          <w:szCs w:val="22"/>
        </w:rPr>
        <w:t>1 PA</w:t>
      </w:r>
    </w:p>
    <w:p w14:paraId="5A0DDD9C" w14:textId="77777777" w:rsidR="00E71F3F" w:rsidRPr="00863F61" w:rsidRDefault="00E71F3F" w:rsidP="00E71F3F">
      <w:pPr>
        <w:pStyle w:val="BodyText"/>
        <w:rPr>
          <w:b/>
          <w:bCs/>
          <w:sz w:val="22"/>
          <w:szCs w:val="22"/>
        </w:rPr>
      </w:pPr>
      <w:r w:rsidRPr="00863F61">
        <w:rPr>
          <w:sz w:val="22"/>
          <w:szCs w:val="22"/>
        </w:rPr>
        <w:t>Managerially responsible to:</w:t>
      </w:r>
      <w:r w:rsidRPr="00863F61">
        <w:rPr>
          <w:sz w:val="22"/>
          <w:szCs w:val="22"/>
        </w:rPr>
        <w:tab/>
      </w:r>
      <w:r w:rsidRPr="00863F61">
        <w:rPr>
          <w:bCs/>
          <w:sz w:val="22"/>
          <w:szCs w:val="22"/>
        </w:rPr>
        <w:t>Clinical Director Paediatrics Dr Sonia Joseph</w:t>
      </w:r>
    </w:p>
    <w:p w14:paraId="60FB9E2F" w14:textId="77777777" w:rsidR="00E71F3F" w:rsidRPr="00863F61" w:rsidRDefault="00E71F3F" w:rsidP="00E71F3F">
      <w:pPr>
        <w:pStyle w:val="BodyText"/>
        <w:rPr>
          <w:sz w:val="22"/>
          <w:szCs w:val="22"/>
        </w:rPr>
      </w:pPr>
    </w:p>
    <w:p w14:paraId="2FF05C39" w14:textId="77777777" w:rsidR="00E71F3F" w:rsidRPr="00863F61" w:rsidRDefault="00E71F3F" w:rsidP="00E71F3F">
      <w:pPr>
        <w:pStyle w:val="BodyText"/>
        <w:rPr>
          <w:b/>
          <w:bCs/>
          <w:sz w:val="22"/>
          <w:szCs w:val="22"/>
        </w:rPr>
      </w:pPr>
      <w:r w:rsidRPr="00863F61">
        <w:rPr>
          <w:bCs/>
          <w:sz w:val="22"/>
          <w:szCs w:val="22"/>
        </w:rPr>
        <w:t>Timetables of activities that have a specific location and time:</w:t>
      </w:r>
    </w:p>
    <w:p w14:paraId="330EC6CE" w14:textId="77777777" w:rsidR="00E71F3F" w:rsidRPr="00863F61" w:rsidRDefault="00E71F3F" w:rsidP="00E71F3F">
      <w:pPr>
        <w:pStyle w:val="BodyText"/>
        <w:rPr>
          <w:b/>
          <w:bCs/>
          <w:sz w:val="22"/>
          <w:szCs w:val="22"/>
        </w:rPr>
      </w:pPr>
      <w:r w:rsidRPr="00863F61">
        <w:rPr>
          <w:bCs/>
          <w:sz w:val="22"/>
          <w:szCs w:val="22"/>
        </w:rPr>
        <w:t xml:space="preserve">1. </w:t>
      </w:r>
      <w:proofErr w:type="spellStart"/>
      <w:r w:rsidRPr="00863F61">
        <w:rPr>
          <w:bCs/>
          <w:sz w:val="22"/>
          <w:szCs w:val="22"/>
        </w:rPr>
        <w:t>CoW</w:t>
      </w:r>
      <w:proofErr w:type="spellEnd"/>
      <w:r w:rsidRPr="00863F61">
        <w:rPr>
          <w:bCs/>
          <w:sz w:val="22"/>
          <w:szCs w:val="22"/>
        </w:rPr>
        <w:t xml:space="preserve"> Endo/Diabetes Plan 9 weeks DCC 40 hrs (9.00 17.00) plus additional 1 PA for 8.30 start and 17.30 finish – note this equates to 45 hours per week.</w:t>
      </w:r>
    </w:p>
    <w:p w14:paraId="58EDAD58" w14:textId="77777777" w:rsidR="00E71F3F" w:rsidRPr="00863F61" w:rsidRDefault="00E71F3F" w:rsidP="00E71F3F">
      <w:pPr>
        <w:pStyle w:val="BodyText"/>
        <w:rPr>
          <w:sz w:val="22"/>
          <w:szCs w:val="22"/>
        </w:rPr>
      </w:pPr>
    </w:p>
    <w:tbl>
      <w:tblPr>
        <w:tblW w:w="8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5"/>
        <w:gridCol w:w="1446"/>
        <w:gridCol w:w="3157"/>
        <w:gridCol w:w="1114"/>
        <w:gridCol w:w="851"/>
      </w:tblGrid>
      <w:tr w:rsidR="00E71F3F" w:rsidRPr="00863F61" w14:paraId="308CACE3" w14:textId="77777777" w:rsidTr="00F34EB2">
        <w:trPr>
          <w:trHeight w:val="454"/>
        </w:trPr>
        <w:tc>
          <w:tcPr>
            <w:tcW w:w="1445" w:type="dxa"/>
            <w:tcMar>
              <w:top w:w="57" w:type="dxa"/>
              <w:bottom w:w="57" w:type="dxa"/>
            </w:tcMar>
          </w:tcPr>
          <w:p w14:paraId="311FE103" w14:textId="77777777" w:rsidR="00E71F3F" w:rsidRPr="00863F61" w:rsidRDefault="00E71F3F" w:rsidP="00F34EB2"/>
        </w:tc>
        <w:tc>
          <w:tcPr>
            <w:tcW w:w="1446" w:type="dxa"/>
            <w:tcMar>
              <w:top w:w="57" w:type="dxa"/>
              <w:bottom w:w="57" w:type="dxa"/>
            </w:tcMar>
          </w:tcPr>
          <w:p w14:paraId="2F07F3FA" w14:textId="77777777" w:rsidR="00E71F3F" w:rsidRPr="00863F61" w:rsidRDefault="00E71F3F" w:rsidP="00F34EB2"/>
        </w:tc>
        <w:tc>
          <w:tcPr>
            <w:tcW w:w="3157" w:type="dxa"/>
            <w:tcMar>
              <w:top w:w="57" w:type="dxa"/>
              <w:bottom w:w="57" w:type="dxa"/>
            </w:tcMar>
          </w:tcPr>
          <w:p w14:paraId="5F278706" w14:textId="77777777" w:rsidR="00E71F3F" w:rsidRPr="00863F61" w:rsidRDefault="00E71F3F" w:rsidP="00F34EB2">
            <w:r w:rsidRPr="00863F61">
              <w:t>Type of Work</w:t>
            </w:r>
          </w:p>
        </w:tc>
        <w:tc>
          <w:tcPr>
            <w:tcW w:w="1114" w:type="dxa"/>
            <w:tcMar>
              <w:top w:w="57" w:type="dxa"/>
              <w:bottom w:w="57" w:type="dxa"/>
            </w:tcMar>
          </w:tcPr>
          <w:p w14:paraId="0A73DCC8" w14:textId="77777777" w:rsidR="00E71F3F" w:rsidRPr="00863F61" w:rsidRDefault="00E71F3F" w:rsidP="00F34EB2">
            <w:r w:rsidRPr="00863F61">
              <w:t>DCC</w:t>
            </w:r>
          </w:p>
        </w:tc>
        <w:tc>
          <w:tcPr>
            <w:tcW w:w="851" w:type="dxa"/>
            <w:tcMar>
              <w:top w:w="57" w:type="dxa"/>
              <w:bottom w:w="57" w:type="dxa"/>
            </w:tcMar>
          </w:tcPr>
          <w:p w14:paraId="19E991D7" w14:textId="77777777" w:rsidR="00E71F3F" w:rsidRPr="00863F61" w:rsidRDefault="00E71F3F" w:rsidP="00F34EB2"/>
        </w:tc>
      </w:tr>
      <w:tr w:rsidR="00E71F3F" w:rsidRPr="00863F61" w14:paraId="5950B5D7" w14:textId="77777777" w:rsidTr="00F34EB2">
        <w:trPr>
          <w:trHeight w:val="454"/>
        </w:trPr>
        <w:tc>
          <w:tcPr>
            <w:tcW w:w="1445" w:type="dxa"/>
            <w:tcMar>
              <w:top w:w="57" w:type="dxa"/>
              <w:bottom w:w="57" w:type="dxa"/>
            </w:tcMar>
          </w:tcPr>
          <w:p w14:paraId="1FD15AC1" w14:textId="77777777" w:rsidR="00E71F3F" w:rsidRPr="00863F61" w:rsidRDefault="00E71F3F" w:rsidP="00F34EB2">
            <w:r w:rsidRPr="00863F61">
              <w:t>Monday</w:t>
            </w:r>
          </w:p>
          <w:p w14:paraId="3D93733B" w14:textId="77777777" w:rsidR="00E71F3F" w:rsidRPr="00863F61" w:rsidRDefault="00E71F3F" w:rsidP="00F34EB2">
            <w:r>
              <w:t>RHCYP</w:t>
            </w:r>
          </w:p>
        </w:tc>
        <w:tc>
          <w:tcPr>
            <w:tcW w:w="1446" w:type="dxa"/>
            <w:tcMar>
              <w:top w:w="57" w:type="dxa"/>
              <w:bottom w:w="57" w:type="dxa"/>
            </w:tcMar>
          </w:tcPr>
          <w:p w14:paraId="5CB88575" w14:textId="77777777" w:rsidR="00E71F3F" w:rsidRPr="00863F61" w:rsidRDefault="00E71F3F" w:rsidP="00F34EB2">
            <w:r w:rsidRPr="00863F61">
              <w:t xml:space="preserve">08.30 </w:t>
            </w:r>
            <w:r>
              <w:t>-</w:t>
            </w:r>
            <w:r w:rsidRPr="00863F61">
              <w:t>09.00</w:t>
            </w:r>
          </w:p>
          <w:p w14:paraId="2DE4D057" w14:textId="77777777" w:rsidR="00E71F3F" w:rsidRDefault="00E71F3F" w:rsidP="00F34EB2"/>
          <w:p w14:paraId="3E197698" w14:textId="77777777" w:rsidR="00E71F3F" w:rsidRPr="00863F61" w:rsidRDefault="00E71F3F" w:rsidP="00F34EB2">
            <w:r w:rsidRPr="00863F61">
              <w:t xml:space="preserve">9.00 – </w:t>
            </w:r>
            <w:r>
              <w:t>12.30</w:t>
            </w:r>
          </w:p>
          <w:p w14:paraId="71E768A7" w14:textId="77777777" w:rsidR="00E71F3F" w:rsidRDefault="00E71F3F" w:rsidP="00F34EB2"/>
          <w:p w14:paraId="55A6BACA" w14:textId="77777777" w:rsidR="00E71F3F" w:rsidRDefault="00E71F3F" w:rsidP="00F34EB2"/>
          <w:p w14:paraId="7858B56A" w14:textId="77777777" w:rsidR="00E71F3F" w:rsidRDefault="00E71F3F" w:rsidP="00F34EB2"/>
          <w:p w14:paraId="7E34A222" w14:textId="77777777" w:rsidR="00E71F3F" w:rsidRPr="00863F61" w:rsidRDefault="00E71F3F" w:rsidP="00F34EB2">
            <w:r w:rsidRPr="00863F61">
              <w:t>13.</w:t>
            </w:r>
            <w:r>
              <w:t>30- 16.00</w:t>
            </w:r>
          </w:p>
          <w:p w14:paraId="443CF1A8" w14:textId="77777777" w:rsidR="00E71F3F" w:rsidRDefault="00E71F3F" w:rsidP="00F34EB2"/>
          <w:p w14:paraId="710F84E2" w14:textId="77777777" w:rsidR="00E71F3F" w:rsidRPr="00863F61" w:rsidRDefault="00E71F3F" w:rsidP="00F34EB2">
            <w:r w:rsidRPr="00863F61">
              <w:t>16.00 – 17.00</w:t>
            </w:r>
          </w:p>
        </w:tc>
        <w:tc>
          <w:tcPr>
            <w:tcW w:w="3157" w:type="dxa"/>
            <w:tcMar>
              <w:top w:w="57" w:type="dxa"/>
              <w:bottom w:w="57" w:type="dxa"/>
            </w:tcMar>
          </w:tcPr>
          <w:p w14:paraId="7B69BD8C" w14:textId="77777777" w:rsidR="00E71F3F" w:rsidRDefault="00E71F3F" w:rsidP="00F34EB2">
            <w:r w:rsidRPr="00863F61">
              <w:t>Consultant M</w:t>
            </w:r>
            <w:r>
              <w:t>ee</w:t>
            </w:r>
            <w:r w:rsidRPr="00863F61">
              <w:t>t</w:t>
            </w:r>
            <w:r>
              <w:t>in</w:t>
            </w:r>
            <w:r w:rsidRPr="00863F61">
              <w:t>g</w:t>
            </w:r>
          </w:p>
          <w:p w14:paraId="22998FFC" w14:textId="77777777" w:rsidR="00E71F3F" w:rsidRPr="00863F61" w:rsidRDefault="00E71F3F" w:rsidP="00F34EB2"/>
          <w:p w14:paraId="78356E37" w14:textId="77777777" w:rsidR="00E71F3F" w:rsidRDefault="00E71F3F" w:rsidP="00F34EB2"/>
          <w:p w14:paraId="34D2329C" w14:textId="77777777" w:rsidR="00E71F3F" w:rsidRPr="00863F61" w:rsidRDefault="00E71F3F" w:rsidP="00F34EB2">
            <w:r w:rsidRPr="00863F61">
              <w:t>Diabetes and Endocrine W</w:t>
            </w:r>
            <w:r>
              <w:t>ar</w:t>
            </w:r>
            <w:r w:rsidRPr="00863F61">
              <w:t>d R</w:t>
            </w:r>
            <w:r>
              <w:t>ound</w:t>
            </w:r>
          </w:p>
          <w:p w14:paraId="7EEC639C" w14:textId="77777777" w:rsidR="00E71F3F" w:rsidRPr="00863F61" w:rsidRDefault="00E71F3F" w:rsidP="00F34EB2">
            <w:r w:rsidRPr="00863F61">
              <w:t>E-triage endocrine referrals</w:t>
            </w:r>
          </w:p>
          <w:p w14:paraId="4DB648D0" w14:textId="77777777" w:rsidR="00E71F3F" w:rsidRPr="00863F61" w:rsidRDefault="00E71F3F" w:rsidP="00F34EB2"/>
          <w:p w14:paraId="65143830" w14:textId="77777777" w:rsidR="00E71F3F" w:rsidRPr="00863F61" w:rsidRDefault="00E71F3F" w:rsidP="00F34EB2">
            <w:r w:rsidRPr="00863F61">
              <w:t>Endocrine Clinical and research Mtg</w:t>
            </w:r>
          </w:p>
          <w:p w14:paraId="53BC8777" w14:textId="77777777" w:rsidR="00E71F3F" w:rsidRPr="00863F61" w:rsidRDefault="00E71F3F" w:rsidP="00F34EB2">
            <w:r w:rsidRPr="00863F61">
              <w:t xml:space="preserve">Consults/ED/new patients/clinical emails </w:t>
            </w:r>
          </w:p>
          <w:p w14:paraId="02A5CE01" w14:textId="77777777" w:rsidR="00E71F3F" w:rsidRPr="00863F61" w:rsidRDefault="00E71F3F" w:rsidP="00F34EB2"/>
          <w:p w14:paraId="2DDCB3D0" w14:textId="77777777" w:rsidR="00E71F3F" w:rsidRPr="00863F61" w:rsidRDefault="00E71F3F" w:rsidP="00F34EB2">
            <w:r w:rsidRPr="00863F61">
              <w:t>Inpatient review</w:t>
            </w:r>
          </w:p>
        </w:tc>
        <w:tc>
          <w:tcPr>
            <w:tcW w:w="1114" w:type="dxa"/>
            <w:tcMar>
              <w:top w:w="57" w:type="dxa"/>
              <w:bottom w:w="57" w:type="dxa"/>
            </w:tcMar>
          </w:tcPr>
          <w:p w14:paraId="06EAF5EE" w14:textId="77777777" w:rsidR="00E71F3F" w:rsidRPr="00863F61" w:rsidRDefault="00E71F3F" w:rsidP="00F34EB2">
            <w:r w:rsidRPr="00863F61">
              <w:t>2.2</w:t>
            </w:r>
          </w:p>
        </w:tc>
        <w:tc>
          <w:tcPr>
            <w:tcW w:w="851" w:type="dxa"/>
            <w:tcMar>
              <w:top w:w="57" w:type="dxa"/>
              <w:bottom w:w="57" w:type="dxa"/>
            </w:tcMar>
          </w:tcPr>
          <w:p w14:paraId="7EE95AE3" w14:textId="77777777" w:rsidR="00E71F3F" w:rsidRPr="00863F61" w:rsidRDefault="00E71F3F" w:rsidP="00F34EB2"/>
        </w:tc>
      </w:tr>
      <w:tr w:rsidR="00E71F3F" w:rsidRPr="00E51A32" w14:paraId="10B9D305" w14:textId="77777777" w:rsidTr="00F34EB2">
        <w:trPr>
          <w:trHeight w:val="454"/>
        </w:trPr>
        <w:tc>
          <w:tcPr>
            <w:tcW w:w="1445" w:type="dxa"/>
            <w:tcMar>
              <w:top w:w="57" w:type="dxa"/>
              <w:bottom w:w="57" w:type="dxa"/>
            </w:tcMar>
          </w:tcPr>
          <w:p w14:paraId="085CF138" w14:textId="77777777" w:rsidR="00E71F3F" w:rsidRPr="00E51A32" w:rsidRDefault="00E71F3F" w:rsidP="00F34EB2">
            <w:r w:rsidRPr="00E51A32">
              <w:t>Tuesday</w:t>
            </w:r>
          </w:p>
          <w:p w14:paraId="709EAB56" w14:textId="77777777" w:rsidR="00E71F3F" w:rsidRPr="00E51A32" w:rsidRDefault="00E71F3F" w:rsidP="00F34EB2">
            <w:r>
              <w:t>RHCYP</w:t>
            </w:r>
          </w:p>
        </w:tc>
        <w:tc>
          <w:tcPr>
            <w:tcW w:w="1446" w:type="dxa"/>
            <w:tcMar>
              <w:top w:w="57" w:type="dxa"/>
              <w:bottom w:w="57" w:type="dxa"/>
            </w:tcMar>
          </w:tcPr>
          <w:p w14:paraId="121FF2B6" w14:textId="77777777" w:rsidR="00E71F3F" w:rsidRPr="00E51A32" w:rsidRDefault="00E71F3F" w:rsidP="00F34EB2">
            <w:r w:rsidRPr="00E51A32">
              <w:t>09-1</w:t>
            </w:r>
            <w:r>
              <w:t>11</w:t>
            </w:r>
          </w:p>
          <w:p w14:paraId="6EAEFC51" w14:textId="77777777" w:rsidR="00E71F3F" w:rsidRPr="00E51A32" w:rsidRDefault="00E71F3F" w:rsidP="00F34EB2"/>
          <w:p w14:paraId="4A12A536" w14:textId="77777777" w:rsidR="00E71F3F" w:rsidRPr="00E51A32" w:rsidRDefault="00E71F3F" w:rsidP="00F34EB2">
            <w:r w:rsidRPr="00E51A32">
              <w:t>13</w:t>
            </w:r>
            <w:r>
              <w:t>.00-1600</w:t>
            </w:r>
          </w:p>
          <w:p w14:paraId="4858F723" w14:textId="77777777" w:rsidR="00E71F3F" w:rsidRDefault="00E71F3F" w:rsidP="00F34EB2"/>
          <w:p w14:paraId="180DD07C" w14:textId="77777777" w:rsidR="00E71F3F" w:rsidRPr="00E51A32" w:rsidRDefault="00E71F3F" w:rsidP="00F34EB2">
            <w:r w:rsidRPr="00E51A32">
              <w:t>16</w:t>
            </w:r>
            <w:r>
              <w:t>.00</w:t>
            </w:r>
            <w:r w:rsidRPr="00E51A32">
              <w:t>-17</w:t>
            </w:r>
            <w:r>
              <w:t>.00</w:t>
            </w:r>
          </w:p>
        </w:tc>
        <w:tc>
          <w:tcPr>
            <w:tcW w:w="3157" w:type="dxa"/>
            <w:tcMar>
              <w:top w:w="57" w:type="dxa"/>
              <w:bottom w:w="57" w:type="dxa"/>
            </w:tcMar>
          </w:tcPr>
          <w:p w14:paraId="6503E58F" w14:textId="77777777" w:rsidR="00E71F3F" w:rsidRPr="00E51A32" w:rsidRDefault="00E71F3F" w:rsidP="00F34EB2">
            <w:r w:rsidRPr="00E51A32">
              <w:t>Ward Round</w:t>
            </w:r>
            <w:r>
              <w:t>/Consults</w:t>
            </w:r>
          </w:p>
          <w:p w14:paraId="618A87D9" w14:textId="77777777" w:rsidR="00E71F3F" w:rsidRPr="00E51A32" w:rsidRDefault="00E71F3F" w:rsidP="00F34EB2">
            <w:r w:rsidRPr="00E51A32">
              <w:t>Grand Round</w:t>
            </w:r>
          </w:p>
          <w:p w14:paraId="1A8A7510" w14:textId="77777777" w:rsidR="00E71F3F" w:rsidRPr="00E51A32" w:rsidRDefault="00E71F3F" w:rsidP="00F34EB2">
            <w:r>
              <w:t>Consults/ED/new pts/clinical emails</w:t>
            </w:r>
          </w:p>
          <w:p w14:paraId="4CB9A980" w14:textId="77777777" w:rsidR="00E71F3F" w:rsidRDefault="00E71F3F" w:rsidP="00F34EB2"/>
          <w:p w14:paraId="09A8604E" w14:textId="77777777" w:rsidR="00E71F3F" w:rsidRPr="00E51A32" w:rsidRDefault="00E71F3F" w:rsidP="00F34EB2">
            <w:r w:rsidRPr="00E51A32">
              <w:t>Inpatient review</w:t>
            </w:r>
          </w:p>
        </w:tc>
        <w:tc>
          <w:tcPr>
            <w:tcW w:w="1114" w:type="dxa"/>
            <w:tcMar>
              <w:top w:w="57" w:type="dxa"/>
              <w:bottom w:w="57" w:type="dxa"/>
            </w:tcMar>
          </w:tcPr>
          <w:p w14:paraId="1B834AC8" w14:textId="77777777" w:rsidR="00E71F3F" w:rsidRPr="00E51A32" w:rsidRDefault="00E71F3F" w:rsidP="00F34EB2">
            <w:r>
              <w:t>2.2</w:t>
            </w:r>
          </w:p>
        </w:tc>
        <w:tc>
          <w:tcPr>
            <w:tcW w:w="851" w:type="dxa"/>
            <w:tcMar>
              <w:top w:w="57" w:type="dxa"/>
              <w:bottom w:w="57" w:type="dxa"/>
            </w:tcMar>
          </w:tcPr>
          <w:p w14:paraId="16D8A836" w14:textId="77777777" w:rsidR="00E71F3F" w:rsidRPr="00E51A32" w:rsidRDefault="00E71F3F" w:rsidP="00F34EB2"/>
        </w:tc>
      </w:tr>
      <w:tr w:rsidR="00E71F3F" w:rsidRPr="00E51A32" w14:paraId="7D42EFC8" w14:textId="77777777" w:rsidTr="00F34EB2">
        <w:trPr>
          <w:trHeight w:val="454"/>
        </w:trPr>
        <w:tc>
          <w:tcPr>
            <w:tcW w:w="1445" w:type="dxa"/>
            <w:tcMar>
              <w:top w:w="57" w:type="dxa"/>
              <w:bottom w:w="57" w:type="dxa"/>
            </w:tcMar>
          </w:tcPr>
          <w:p w14:paraId="43E13185" w14:textId="77777777" w:rsidR="00E71F3F" w:rsidRPr="00E51A32" w:rsidRDefault="00E71F3F" w:rsidP="00F34EB2">
            <w:r w:rsidRPr="00E51A32">
              <w:t>Wednesday</w:t>
            </w:r>
          </w:p>
          <w:p w14:paraId="313598D4" w14:textId="77777777" w:rsidR="00E71F3F" w:rsidRPr="00E51A32" w:rsidRDefault="00E71F3F" w:rsidP="00F34EB2">
            <w:r>
              <w:t>RHCYP</w:t>
            </w:r>
          </w:p>
        </w:tc>
        <w:tc>
          <w:tcPr>
            <w:tcW w:w="1446" w:type="dxa"/>
            <w:tcMar>
              <w:top w:w="57" w:type="dxa"/>
              <w:bottom w:w="57" w:type="dxa"/>
            </w:tcMar>
          </w:tcPr>
          <w:p w14:paraId="7034CADD" w14:textId="77777777" w:rsidR="00E71F3F" w:rsidRPr="00E51A32" w:rsidRDefault="00E71F3F" w:rsidP="00F34EB2">
            <w:r w:rsidRPr="00E51A32">
              <w:t>09</w:t>
            </w:r>
            <w:r>
              <w:t>.00</w:t>
            </w:r>
            <w:r w:rsidRPr="00E51A32">
              <w:t>-</w:t>
            </w:r>
            <w:r>
              <w:t>11.00</w:t>
            </w:r>
          </w:p>
          <w:p w14:paraId="345775EC" w14:textId="77777777" w:rsidR="00E71F3F" w:rsidRPr="00E51A32" w:rsidRDefault="00E71F3F" w:rsidP="00F34EB2"/>
          <w:p w14:paraId="1A53BF78" w14:textId="77777777" w:rsidR="00E71F3F" w:rsidRPr="00E51A32" w:rsidRDefault="00E71F3F" w:rsidP="00F34EB2"/>
          <w:p w14:paraId="19E5252E" w14:textId="77777777" w:rsidR="00E71F3F" w:rsidRPr="00E51A32" w:rsidRDefault="00E71F3F" w:rsidP="00F34EB2">
            <w:r>
              <w:t>11.00 – 16.00</w:t>
            </w:r>
          </w:p>
          <w:p w14:paraId="06D00D3D" w14:textId="77777777" w:rsidR="00E71F3F" w:rsidRPr="00E51A32" w:rsidRDefault="00E71F3F" w:rsidP="00F34EB2"/>
          <w:p w14:paraId="7698811F" w14:textId="77777777" w:rsidR="00E71F3F" w:rsidRPr="00E51A32" w:rsidRDefault="00E71F3F" w:rsidP="00F34EB2"/>
          <w:p w14:paraId="539E89A8" w14:textId="77777777" w:rsidR="00E71F3F" w:rsidRPr="00E51A32" w:rsidRDefault="00E71F3F" w:rsidP="00F34EB2">
            <w:r w:rsidRPr="00E51A32">
              <w:t>16</w:t>
            </w:r>
            <w:r>
              <w:t>.00</w:t>
            </w:r>
            <w:r w:rsidRPr="00E51A32">
              <w:t xml:space="preserve"> – 17.00</w:t>
            </w:r>
          </w:p>
        </w:tc>
        <w:tc>
          <w:tcPr>
            <w:tcW w:w="3157" w:type="dxa"/>
            <w:tcMar>
              <w:top w:w="57" w:type="dxa"/>
              <w:bottom w:w="57" w:type="dxa"/>
            </w:tcMar>
          </w:tcPr>
          <w:p w14:paraId="0413D491" w14:textId="77777777" w:rsidR="00E71F3F" w:rsidRPr="00E51A32" w:rsidRDefault="00E71F3F" w:rsidP="00F34EB2">
            <w:r w:rsidRPr="00E51A32">
              <w:t>Ward Round</w:t>
            </w:r>
            <w:r>
              <w:t>/Consults</w:t>
            </w:r>
          </w:p>
          <w:p w14:paraId="07CE6CAF" w14:textId="77777777" w:rsidR="00E71F3F" w:rsidRPr="00E51A32" w:rsidRDefault="00E71F3F" w:rsidP="00F34EB2">
            <w:r w:rsidRPr="00E51A32">
              <w:t>Grand Round</w:t>
            </w:r>
          </w:p>
          <w:p w14:paraId="152C3D49" w14:textId="77777777" w:rsidR="00E71F3F" w:rsidRDefault="00E71F3F" w:rsidP="00F34EB2"/>
          <w:p w14:paraId="5D37C67A" w14:textId="77777777" w:rsidR="00E71F3F" w:rsidRPr="00E51A32" w:rsidRDefault="00E71F3F" w:rsidP="00F34EB2">
            <w:r>
              <w:t>Consults/ED/new pts/clinical emails</w:t>
            </w:r>
          </w:p>
          <w:p w14:paraId="3FC60F8F" w14:textId="77777777" w:rsidR="00E71F3F" w:rsidRDefault="00E71F3F" w:rsidP="00F34EB2"/>
          <w:p w14:paraId="2C4FC79A" w14:textId="77777777" w:rsidR="00E71F3F" w:rsidRDefault="00E71F3F" w:rsidP="00F34EB2"/>
          <w:p w14:paraId="0BA932F2" w14:textId="77777777" w:rsidR="00E71F3F" w:rsidRPr="00E51A32" w:rsidRDefault="00E71F3F" w:rsidP="00F34EB2">
            <w:r w:rsidRPr="00E51A32">
              <w:t>Inpatient review</w:t>
            </w:r>
          </w:p>
        </w:tc>
        <w:tc>
          <w:tcPr>
            <w:tcW w:w="1114" w:type="dxa"/>
            <w:tcMar>
              <w:top w:w="57" w:type="dxa"/>
              <w:bottom w:w="57" w:type="dxa"/>
            </w:tcMar>
          </w:tcPr>
          <w:p w14:paraId="751412C7" w14:textId="77777777" w:rsidR="00E71F3F" w:rsidRPr="00E51A32" w:rsidRDefault="00E71F3F" w:rsidP="00F34EB2">
            <w:r w:rsidRPr="00E51A32">
              <w:t>2.</w:t>
            </w:r>
            <w:r>
              <w:t>2</w:t>
            </w:r>
          </w:p>
        </w:tc>
        <w:tc>
          <w:tcPr>
            <w:tcW w:w="851" w:type="dxa"/>
            <w:tcMar>
              <w:top w:w="57" w:type="dxa"/>
              <w:bottom w:w="57" w:type="dxa"/>
            </w:tcMar>
          </w:tcPr>
          <w:p w14:paraId="1E214439" w14:textId="77777777" w:rsidR="00E71F3F" w:rsidRPr="00E51A32" w:rsidRDefault="00E71F3F" w:rsidP="00F34EB2"/>
        </w:tc>
      </w:tr>
      <w:tr w:rsidR="00E71F3F" w:rsidRPr="00E51A32" w14:paraId="207D7729" w14:textId="77777777" w:rsidTr="00F34EB2">
        <w:trPr>
          <w:trHeight w:val="454"/>
        </w:trPr>
        <w:tc>
          <w:tcPr>
            <w:tcW w:w="1445" w:type="dxa"/>
            <w:tcMar>
              <w:top w:w="57" w:type="dxa"/>
              <w:bottom w:w="57" w:type="dxa"/>
            </w:tcMar>
          </w:tcPr>
          <w:p w14:paraId="0BF5CAE3" w14:textId="77777777" w:rsidR="00E71F3F" w:rsidRPr="00E51A32" w:rsidRDefault="00E71F3F" w:rsidP="00F34EB2">
            <w:r w:rsidRPr="00E51A32">
              <w:lastRenderedPageBreak/>
              <w:t>Thursday</w:t>
            </w:r>
          </w:p>
          <w:p w14:paraId="6F752A6C" w14:textId="77777777" w:rsidR="00E71F3F" w:rsidRPr="00E51A32" w:rsidRDefault="00E71F3F" w:rsidP="00F34EB2">
            <w:r>
              <w:t>RHCYP</w:t>
            </w:r>
          </w:p>
        </w:tc>
        <w:tc>
          <w:tcPr>
            <w:tcW w:w="1446" w:type="dxa"/>
            <w:tcMar>
              <w:top w:w="57" w:type="dxa"/>
              <w:bottom w:w="57" w:type="dxa"/>
            </w:tcMar>
          </w:tcPr>
          <w:p w14:paraId="7CE967C4" w14:textId="77777777" w:rsidR="00E71F3F" w:rsidRPr="00E51A32" w:rsidRDefault="00E71F3F" w:rsidP="00F34EB2">
            <w:r w:rsidRPr="00E51A32">
              <w:t>09</w:t>
            </w:r>
            <w:r>
              <w:t>.00</w:t>
            </w:r>
            <w:r w:rsidRPr="00E51A32">
              <w:t>-10</w:t>
            </w:r>
            <w:r>
              <w:t>.00</w:t>
            </w:r>
          </w:p>
          <w:p w14:paraId="213ED832" w14:textId="77777777" w:rsidR="00E71F3F" w:rsidRPr="00E51A32" w:rsidRDefault="00E71F3F" w:rsidP="00F34EB2"/>
          <w:p w14:paraId="02F8B1BC" w14:textId="77777777" w:rsidR="00E71F3F" w:rsidRPr="00E51A32" w:rsidRDefault="00E71F3F" w:rsidP="00F34EB2">
            <w:r w:rsidRPr="00E51A32">
              <w:t>11</w:t>
            </w:r>
            <w:r>
              <w:t>.00 – 16.00</w:t>
            </w:r>
          </w:p>
          <w:p w14:paraId="19C73C49" w14:textId="77777777" w:rsidR="00E71F3F" w:rsidRDefault="00E71F3F" w:rsidP="00F34EB2"/>
          <w:p w14:paraId="0B607ED6" w14:textId="77777777" w:rsidR="00E71F3F" w:rsidRPr="00E51A32" w:rsidRDefault="00E71F3F" w:rsidP="00F34EB2">
            <w:r w:rsidRPr="00E51A32">
              <w:t>16</w:t>
            </w:r>
            <w:r>
              <w:t>.00</w:t>
            </w:r>
            <w:r w:rsidRPr="00E51A32">
              <w:t xml:space="preserve"> </w:t>
            </w:r>
            <w:r>
              <w:t>–</w:t>
            </w:r>
            <w:r w:rsidRPr="00E51A32">
              <w:t xml:space="preserve"> 17</w:t>
            </w:r>
            <w:r>
              <w:t>.00</w:t>
            </w:r>
          </w:p>
        </w:tc>
        <w:tc>
          <w:tcPr>
            <w:tcW w:w="3157" w:type="dxa"/>
            <w:tcMar>
              <w:top w:w="57" w:type="dxa"/>
              <w:bottom w:w="57" w:type="dxa"/>
            </w:tcMar>
          </w:tcPr>
          <w:p w14:paraId="0FEE98B5" w14:textId="77777777" w:rsidR="00E71F3F" w:rsidRPr="00E51A32" w:rsidRDefault="00E71F3F" w:rsidP="00F34EB2">
            <w:r w:rsidRPr="00E51A32">
              <w:t>Ward Round</w:t>
            </w:r>
            <w:r>
              <w:t>/Consults</w:t>
            </w:r>
          </w:p>
          <w:p w14:paraId="4F651DBC" w14:textId="77777777" w:rsidR="00E71F3F" w:rsidRPr="00E51A32" w:rsidRDefault="00E71F3F" w:rsidP="00F34EB2">
            <w:r w:rsidRPr="00E51A32">
              <w:t>Grand Round</w:t>
            </w:r>
          </w:p>
          <w:p w14:paraId="7532A829" w14:textId="77777777" w:rsidR="00E71F3F" w:rsidRPr="00E51A32" w:rsidRDefault="00E71F3F" w:rsidP="00F34EB2">
            <w:r>
              <w:t>Consults/ED/new pts/clinical emails</w:t>
            </w:r>
          </w:p>
          <w:p w14:paraId="336A1831" w14:textId="77777777" w:rsidR="00E71F3F" w:rsidRDefault="00E71F3F" w:rsidP="00F34EB2"/>
          <w:p w14:paraId="082EEDD7" w14:textId="77777777" w:rsidR="00E71F3F" w:rsidRPr="00E51A32" w:rsidRDefault="00E71F3F" w:rsidP="00F34EB2">
            <w:r w:rsidRPr="00E51A32">
              <w:t>Inpatient review</w:t>
            </w:r>
          </w:p>
        </w:tc>
        <w:tc>
          <w:tcPr>
            <w:tcW w:w="1114" w:type="dxa"/>
            <w:tcMar>
              <w:top w:w="57" w:type="dxa"/>
              <w:bottom w:w="57" w:type="dxa"/>
            </w:tcMar>
          </w:tcPr>
          <w:p w14:paraId="0B670303" w14:textId="77777777" w:rsidR="00E71F3F" w:rsidRPr="00E51A32" w:rsidRDefault="00E71F3F" w:rsidP="00F34EB2">
            <w:r w:rsidRPr="00E51A32">
              <w:t>2.</w:t>
            </w:r>
            <w:r>
              <w:t>2</w:t>
            </w:r>
          </w:p>
        </w:tc>
        <w:tc>
          <w:tcPr>
            <w:tcW w:w="851" w:type="dxa"/>
            <w:tcMar>
              <w:top w:w="57" w:type="dxa"/>
              <w:bottom w:w="57" w:type="dxa"/>
            </w:tcMar>
          </w:tcPr>
          <w:p w14:paraId="09EB3C85" w14:textId="77777777" w:rsidR="00E71F3F" w:rsidRPr="00E51A32" w:rsidRDefault="00E71F3F" w:rsidP="00F34EB2"/>
        </w:tc>
      </w:tr>
      <w:tr w:rsidR="00E71F3F" w:rsidRPr="00E51A32" w14:paraId="2BF37828" w14:textId="77777777" w:rsidTr="00F34EB2">
        <w:trPr>
          <w:trHeight w:val="454"/>
        </w:trPr>
        <w:tc>
          <w:tcPr>
            <w:tcW w:w="1445" w:type="dxa"/>
            <w:tcBorders>
              <w:bottom w:val="single" w:sz="4" w:space="0" w:color="auto"/>
            </w:tcBorders>
            <w:tcMar>
              <w:top w:w="57" w:type="dxa"/>
              <w:bottom w:w="57" w:type="dxa"/>
            </w:tcMar>
          </w:tcPr>
          <w:p w14:paraId="08512642" w14:textId="77777777" w:rsidR="00E71F3F" w:rsidRPr="00E51A32" w:rsidRDefault="00E71F3F" w:rsidP="00F34EB2">
            <w:r w:rsidRPr="00E51A32">
              <w:t>Friday</w:t>
            </w:r>
          </w:p>
          <w:p w14:paraId="2C355498" w14:textId="77777777" w:rsidR="00E71F3F" w:rsidRPr="00E51A32" w:rsidRDefault="00E71F3F" w:rsidP="00F34EB2">
            <w:r>
              <w:t>RHCYP</w:t>
            </w:r>
          </w:p>
        </w:tc>
        <w:tc>
          <w:tcPr>
            <w:tcW w:w="1446" w:type="dxa"/>
            <w:tcBorders>
              <w:bottom w:val="single" w:sz="4" w:space="0" w:color="auto"/>
            </w:tcBorders>
            <w:tcMar>
              <w:top w:w="57" w:type="dxa"/>
              <w:bottom w:w="57" w:type="dxa"/>
            </w:tcMar>
          </w:tcPr>
          <w:p w14:paraId="14FB21EA" w14:textId="77777777" w:rsidR="00E71F3F" w:rsidRPr="00E51A32" w:rsidRDefault="00E71F3F" w:rsidP="00F34EB2">
            <w:r w:rsidRPr="00E51A32">
              <w:t>9</w:t>
            </w:r>
            <w:r>
              <w:t>.00</w:t>
            </w:r>
            <w:r w:rsidRPr="00E51A32">
              <w:t>-11</w:t>
            </w:r>
            <w:r>
              <w:t>.00</w:t>
            </w:r>
          </w:p>
          <w:p w14:paraId="0150C78F" w14:textId="77777777" w:rsidR="00E71F3F" w:rsidRPr="00E51A32" w:rsidRDefault="00E71F3F" w:rsidP="00F34EB2"/>
          <w:p w14:paraId="1304593F" w14:textId="77777777" w:rsidR="00E71F3F" w:rsidRDefault="00E71F3F" w:rsidP="00F34EB2"/>
          <w:p w14:paraId="28E08461" w14:textId="77777777" w:rsidR="00E71F3F" w:rsidRDefault="00E71F3F" w:rsidP="00F34EB2"/>
          <w:p w14:paraId="48434EF3" w14:textId="77777777" w:rsidR="00E71F3F" w:rsidRPr="00E51A32" w:rsidRDefault="00E71F3F" w:rsidP="00F34EB2">
            <w:r w:rsidRPr="00E51A32">
              <w:t>16</w:t>
            </w:r>
            <w:r>
              <w:t>.00</w:t>
            </w:r>
            <w:r w:rsidRPr="00E51A32">
              <w:t xml:space="preserve"> </w:t>
            </w:r>
            <w:r>
              <w:t>–</w:t>
            </w:r>
            <w:r w:rsidRPr="00E51A32">
              <w:t xml:space="preserve"> 17</w:t>
            </w:r>
            <w:r>
              <w:t>.00</w:t>
            </w:r>
          </w:p>
        </w:tc>
        <w:tc>
          <w:tcPr>
            <w:tcW w:w="3157" w:type="dxa"/>
            <w:tcMar>
              <w:top w:w="57" w:type="dxa"/>
              <w:bottom w:w="57" w:type="dxa"/>
            </w:tcMar>
          </w:tcPr>
          <w:p w14:paraId="593889F8" w14:textId="77777777" w:rsidR="00E71F3F" w:rsidRPr="00E51A32" w:rsidRDefault="00E71F3F" w:rsidP="00F34EB2">
            <w:r w:rsidRPr="00E51A32">
              <w:t>Ward Round</w:t>
            </w:r>
            <w:r>
              <w:t>/Consults</w:t>
            </w:r>
          </w:p>
          <w:p w14:paraId="6911CE66" w14:textId="77777777" w:rsidR="00E71F3F" w:rsidRPr="00E51A32" w:rsidRDefault="00E71F3F" w:rsidP="00F34EB2">
            <w:r w:rsidRPr="00E51A32">
              <w:t>Grand Round</w:t>
            </w:r>
          </w:p>
          <w:p w14:paraId="6B28210E" w14:textId="77777777" w:rsidR="00E71F3F" w:rsidRDefault="00E71F3F" w:rsidP="00F34EB2">
            <w:r>
              <w:t>Consults/ED/new pts/clinical emails</w:t>
            </w:r>
          </w:p>
          <w:p w14:paraId="7D88F58B" w14:textId="77777777" w:rsidR="00E71F3F" w:rsidRPr="00E51A32" w:rsidRDefault="00E71F3F" w:rsidP="00F34EB2"/>
          <w:p w14:paraId="0A40BF39" w14:textId="77777777" w:rsidR="00E71F3F" w:rsidRPr="00E51A32" w:rsidRDefault="00E71F3F" w:rsidP="00F34EB2">
            <w:r w:rsidRPr="00E51A32">
              <w:t>Inpatient review</w:t>
            </w:r>
          </w:p>
        </w:tc>
        <w:tc>
          <w:tcPr>
            <w:tcW w:w="1114" w:type="dxa"/>
            <w:tcBorders>
              <w:bottom w:val="single" w:sz="4" w:space="0" w:color="auto"/>
            </w:tcBorders>
            <w:tcMar>
              <w:top w:w="57" w:type="dxa"/>
              <w:bottom w:w="57" w:type="dxa"/>
            </w:tcMar>
          </w:tcPr>
          <w:p w14:paraId="70F4AC92" w14:textId="77777777" w:rsidR="00E71F3F" w:rsidRPr="00E51A32" w:rsidRDefault="00E71F3F" w:rsidP="00F34EB2">
            <w:r>
              <w:t>2</w:t>
            </w:r>
          </w:p>
          <w:p w14:paraId="758D4616" w14:textId="77777777" w:rsidR="00E71F3F" w:rsidRPr="00E51A32" w:rsidRDefault="00E71F3F" w:rsidP="00F34EB2"/>
        </w:tc>
        <w:tc>
          <w:tcPr>
            <w:tcW w:w="851" w:type="dxa"/>
            <w:tcBorders>
              <w:bottom w:val="single" w:sz="4" w:space="0" w:color="auto"/>
            </w:tcBorders>
            <w:tcMar>
              <w:top w:w="57" w:type="dxa"/>
              <w:bottom w:w="57" w:type="dxa"/>
            </w:tcMar>
          </w:tcPr>
          <w:p w14:paraId="47C6AD4F" w14:textId="77777777" w:rsidR="00E71F3F" w:rsidRPr="00E51A32" w:rsidRDefault="00E71F3F" w:rsidP="00F34EB2"/>
        </w:tc>
      </w:tr>
      <w:tr w:rsidR="00E71F3F" w:rsidRPr="00E51A32" w14:paraId="383F72E4" w14:textId="77777777" w:rsidTr="00F34EB2">
        <w:tc>
          <w:tcPr>
            <w:tcW w:w="1445" w:type="dxa"/>
            <w:tcBorders>
              <w:right w:val="nil"/>
            </w:tcBorders>
            <w:tcMar>
              <w:top w:w="57" w:type="dxa"/>
              <w:bottom w:w="57" w:type="dxa"/>
            </w:tcMar>
          </w:tcPr>
          <w:p w14:paraId="365562CF" w14:textId="77777777" w:rsidR="00E71F3F" w:rsidRPr="00E51A32" w:rsidRDefault="00E71F3F" w:rsidP="00F34EB2">
            <w:r w:rsidRPr="00E51A32">
              <w:t>Total</w:t>
            </w:r>
          </w:p>
        </w:tc>
        <w:tc>
          <w:tcPr>
            <w:tcW w:w="1446" w:type="dxa"/>
            <w:tcBorders>
              <w:left w:val="nil"/>
              <w:right w:val="nil"/>
            </w:tcBorders>
            <w:tcMar>
              <w:top w:w="57" w:type="dxa"/>
              <w:bottom w:w="57" w:type="dxa"/>
            </w:tcMar>
          </w:tcPr>
          <w:p w14:paraId="04BC7598" w14:textId="77777777" w:rsidR="00E71F3F" w:rsidRPr="00E51A32" w:rsidRDefault="00E71F3F" w:rsidP="00F34EB2"/>
        </w:tc>
        <w:tc>
          <w:tcPr>
            <w:tcW w:w="3157" w:type="dxa"/>
            <w:tcBorders>
              <w:left w:val="nil"/>
            </w:tcBorders>
            <w:tcMar>
              <w:top w:w="57" w:type="dxa"/>
              <w:bottom w:w="57" w:type="dxa"/>
            </w:tcMar>
          </w:tcPr>
          <w:p w14:paraId="4CF80C41" w14:textId="77777777" w:rsidR="00E71F3F" w:rsidRPr="00E51A32" w:rsidRDefault="00E71F3F" w:rsidP="00F34EB2"/>
        </w:tc>
        <w:tc>
          <w:tcPr>
            <w:tcW w:w="1114" w:type="dxa"/>
            <w:tcMar>
              <w:top w:w="57" w:type="dxa"/>
              <w:bottom w:w="57" w:type="dxa"/>
            </w:tcMar>
          </w:tcPr>
          <w:p w14:paraId="62FAF0C1" w14:textId="77777777" w:rsidR="00E71F3F" w:rsidRPr="00E51A32" w:rsidRDefault="00E71F3F" w:rsidP="00F34EB2">
            <w:r>
              <w:t>10</w:t>
            </w:r>
          </w:p>
        </w:tc>
        <w:tc>
          <w:tcPr>
            <w:tcW w:w="851" w:type="dxa"/>
            <w:tcMar>
              <w:top w:w="57" w:type="dxa"/>
              <w:bottom w:w="57" w:type="dxa"/>
            </w:tcMar>
          </w:tcPr>
          <w:p w14:paraId="4FF2FF78" w14:textId="77777777" w:rsidR="00E71F3F" w:rsidRPr="00E51A32" w:rsidRDefault="00E71F3F" w:rsidP="00F34EB2">
            <w:r>
              <w:t>1.0</w:t>
            </w:r>
          </w:p>
        </w:tc>
      </w:tr>
    </w:tbl>
    <w:p w14:paraId="75275590" w14:textId="77777777" w:rsidR="00E71F3F" w:rsidRPr="00E51A32" w:rsidRDefault="00E71F3F" w:rsidP="00E71F3F">
      <w:pPr>
        <w:pStyle w:val="BodyText"/>
      </w:pPr>
    </w:p>
    <w:p w14:paraId="010A731F" w14:textId="77777777" w:rsidR="00E71F3F" w:rsidRPr="00863F61" w:rsidRDefault="00E71F3F" w:rsidP="00E71F3F">
      <w:pPr>
        <w:pStyle w:val="BodyText"/>
        <w:rPr>
          <w:b/>
          <w:bCs/>
          <w:sz w:val="22"/>
          <w:szCs w:val="22"/>
        </w:rPr>
      </w:pPr>
      <w:r w:rsidRPr="00863F61">
        <w:rPr>
          <w:bCs/>
          <w:sz w:val="22"/>
          <w:szCs w:val="22"/>
        </w:rPr>
        <w:t xml:space="preserve">During </w:t>
      </w:r>
      <w:proofErr w:type="spellStart"/>
      <w:r w:rsidRPr="00863F61">
        <w:rPr>
          <w:bCs/>
          <w:sz w:val="22"/>
          <w:szCs w:val="22"/>
        </w:rPr>
        <w:t>CoW</w:t>
      </w:r>
      <w:proofErr w:type="spellEnd"/>
      <w:r w:rsidRPr="00863F61">
        <w:rPr>
          <w:bCs/>
          <w:sz w:val="22"/>
          <w:szCs w:val="22"/>
        </w:rPr>
        <w:t xml:space="preserve"> will take calls/emails regarding patient care and attend acute admissions for diabetes/endocrine patients Will also complete dictation and OP admin. Some outreach commitments, adolescent diabetes clinics and sub specialty clinics may coincide with </w:t>
      </w:r>
      <w:proofErr w:type="spellStart"/>
      <w:r w:rsidRPr="00863F61">
        <w:rPr>
          <w:bCs/>
          <w:sz w:val="22"/>
          <w:szCs w:val="22"/>
        </w:rPr>
        <w:t>CoW</w:t>
      </w:r>
      <w:proofErr w:type="spellEnd"/>
      <w:r w:rsidRPr="00863F61">
        <w:rPr>
          <w:bCs/>
          <w:sz w:val="22"/>
          <w:szCs w:val="22"/>
        </w:rPr>
        <w:t>. Inpatient care will be cross covered by another colleague. Will use time for SPA flexibly when able. We will provide a dedicated endocrine email address so the majority of acute queries will be directed to COW, although if known patient and consultant available the query can be directed to them.</w:t>
      </w:r>
    </w:p>
    <w:p w14:paraId="08EF1ED8" w14:textId="77777777" w:rsidR="00E71F3F" w:rsidRPr="00863F61" w:rsidRDefault="00E71F3F" w:rsidP="00E71F3F">
      <w:pPr>
        <w:pStyle w:val="BodyText"/>
        <w:rPr>
          <w:b/>
          <w:bCs/>
          <w:sz w:val="22"/>
          <w:szCs w:val="22"/>
        </w:rPr>
      </w:pPr>
    </w:p>
    <w:p w14:paraId="587EE8E2" w14:textId="77777777" w:rsidR="00E71F3F" w:rsidRPr="00863F61" w:rsidRDefault="00E71F3F" w:rsidP="00E71F3F">
      <w:pPr>
        <w:pStyle w:val="BodyText"/>
        <w:rPr>
          <w:b/>
          <w:bCs/>
          <w:sz w:val="22"/>
          <w:szCs w:val="22"/>
        </w:rPr>
      </w:pPr>
      <w:r w:rsidRPr="00863F61">
        <w:rPr>
          <w:bCs/>
          <w:sz w:val="22"/>
          <w:szCs w:val="22"/>
        </w:rPr>
        <w:t xml:space="preserve">2. Job Plan Non </w:t>
      </w:r>
      <w:proofErr w:type="spellStart"/>
      <w:r w:rsidRPr="00863F61">
        <w:rPr>
          <w:bCs/>
          <w:sz w:val="22"/>
          <w:szCs w:val="22"/>
        </w:rPr>
        <w:t>CoW</w:t>
      </w:r>
      <w:proofErr w:type="spellEnd"/>
      <w:r w:rsidRPr="00863F61">
        <w:rPr>
          <w:bCs/>
          <w:sz w:val="22"/>
          <w:szCs w:val="22"/>
        </w:rPr>
        <w:t xml:space="preserve"> 9 PAs – 32 weeks/year – work 4 days/week, with 1 day in lieu for each COW/ARU week = 9/10 (if still ARU week) weeks 3 days per week, and 22/23 weeks of 4 days per week</w:t>
      </w:r>
    </w:p>
    <w:p w14:paraId="17B91616" w14:textId="77777777" w:rsidR="00E71F3F" w:rsidRPr="00E51A32" w:rsidRDefault="00E71F3F" w:rsidP="00E71F3F">
      <w:pPr>
        <w:pStyle w:val="BodyText"/>
      </w:pPr>
    </w:p>
    <w:tbl>
      <w:tblPr>
        <w:tblW w:w="8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5"/>
        <w:gridCol w:w="1446"/>
        <w:gridCol w:w="3157"/>
        <w:gridCol w:w="1114"/>
        <w:gridCol w:w="851"/>
      </w:tblGrid>
      <w:tr w:rsidR="00E71F3F" w:rsidRPr="00E51A32" w14:paraId="644099A8" w14:textId="77777777" w:rsidTr="00F34EB2">
        <w:trPr>
          <w:trHeight w:val="454"/>
        </w:trPr>
        <w:tc>
          <w:tcPr>
            <w:tcW w:w="1445" w:type="dxa"/>
            <w:tcMar>
              <w:top w:w="57" w:type="dxa"/>
              <w:bottom w:w="57" w:type="dxa"/>
            </w:tcMar>
          </w:tcPr>
          <w:p w14:paraId="3290FC0C" w14:textId="77777777" w:rsidR="00E71F3F" w:rsidRPr="00E51A32" w:rsidRDefault="00E71F3F" w:rsidP="00F34EB2"/>
        </w:tc>
        <w:tc>
          <w:tcPr>
            <w:tcW w:w="1446" w:type="dxa"/>
            <w:tcMar>
              <w:top w:w="57" w:type="dxa"/>
              <w:bottom w:w="57" w:type="dxa"/>
            </w:tcMar>
          </w:tcPr>
          <w:p w14:paraId="7F2218B8" w14:textId="77777777" w:rsidR="00E71F3F" w:rsidRPr="00E51A32" w:rsidRDefault="00E71F3F" w:rsidP="00F34EB2"/>
        </w:tc>
        <w:tc>
          <w:tcPr>
            <w:tcW w:w="3157" w:type="dxa"/>
            <w:tcMar>
              <w:top w:w="57" w:type="dxa"/>
              <w:bottom w:w="57" w:type="dxa"/>
            </w:tcMar>
          </w:tcPr>
          <w:p w14:paraId="5A1B4C2B" w14:textId="77777777" w:rsidR="00E71F3F" w:rsidRPr="00E51A32" w:rsidRDefault="00E71F3F" w:rsidP="00F34EB2">
            <w:r w:rsidRPr="00E51A32">
              <w:t>Type of Work</w:t>
            </w:r>
          </w:p>
        </w:tc>
        <w:tc>
          <w:tcPr>
            <w:tcW w:w="1114" w:type="dxa"/>
            <w:tcMar>
              <w:top w:w="57" w:type="dxa"/>
              <w:bottom w:w="57" w:type="dxa"/>
            </w:tcMar>
          </w:tcPr>
          <w:p w14:paraId="6445FB3D" w14:textId="77777777" w:rsidR="00E71F3F" w:rsidRPr="00E51A32" w:rsidRDefault="00E71F3F" w:rsidP="00F34EB2">
            <w:r w:rsidRPr="00E51A32">
              <w:t>DCC</w:t>
            </w:r>
          </w:p>
        </w:tc>
        <w:tc>
          <w:tcPr>
            <w:tcW w:w="851" w:type="dxa"/>
            <w:tcMar>
              <w:top w:w="57" w:type="dxa"/>
              <w:bottom w:w="57" w:type="dxa"/>
            </w:tcMar>
          </w:tcPr>
          <w:p w14:paraId="6BC44965" w14:textId="77777777" w:rsidR="00E71F3F" w:rsidRPr="00E51A32" w:rsidRDefault="00E71F3F" w:rsidP="00F34EB2">
            <w:r w:rsidRPr="00E51A32">
              <w:t>SPA</w:t>
            </w:r>
          </w:p>
        </w:tc>
      </w:tr>
      <w:tr w:rsidR="00E71F3F" w:rsidRPr="00E51A32" w14:paraId="2588E91E" w14:textId="77777777" w:rsidTr="00F34EB2">
        <w:trPr>
          <w:trHeight w:val="454"/>
        </w:trPr>
        <w:tc>
          <w:tcPr>
            <w:tcW w:w="1445" w:type="dxa"/>
            <w:tcMar>
              <w:top w:w="57" w:type="dxa"/>
              <w:bottom w:w="57" w:type="dxa"/>
            </w:tcMar>
          </w:tcPr>
          <w:p w14:paraId="1D53A683" w14:textId="77777777" w:rsidR="00E71F3F" w:rsidRPr="00E51A32" w:rsidRDefault="00E71F3F" w:rsidP="00F34EB2">
            <w:r w:rsidRPr="00E51A32">
              <w:t>Monday</w:t>
            </w:r>
          </w:p>
          <w:p w14:paraId="2D27B952" w14:textId="77777777" w:rsidR="00E71F3F" w:rsidRDefault="00E71F3F" w:rsidP="00F34EB2">
            <w:r>
              <w:t>RHCYP</w:t>
            </w:r>
            <w:r w:rsidRPr="00E51A32">
              <w:t>/</w:t>
            </w:r>
          </w:p>
          <w:p w14:paraId="67FD4E70" w14:textId="77777777" w:rsidR="00E71F3F" w:rsidRPr="00E51A32" w:rsidRDefault="00E71F3F" w:rsidP="00F34EB2">
            <w:r w:rsidRPr="00E51A32">
              <w:t>SJH</w:t>
            </w:r>
          </w:p>
        </w:tc>
        <w:tc>
          <w:tcPr>
            <w:tcW w:w="1446" w:type="dxa"/>
            <w:tcMar>
              <w:top w:w="57" w:type="dxa"/>
              <w:bottom w:w="57" w:type="dxa"/>
            </w:tcMar>
          </w:tcPr>
          <w:p w14:paraId="7BB6FBBF" w14:textId="77777777" w:rsidR="00E71F3F" w:rsidRPr="00E51A32" w:rsidRDefault="00E71F3F" w:rsidP="00F34EB2">
            <w:r w:rsidRPr="00E51A32">
              <w:t>8.30 – 9</w:t>
            </w:r>
            <w:r>
              <w:t>.00</w:t>
            </w:r>
          </w:p>
          <w:p w14:paraId="35E4BF28" w14:textId="77777777" w:rsidR="00E71F3F" w:rsidRDefault="00E71F3F" w:rsidP="00F34EB2"/>
          <w:p w14:paraId="2386233F" w14:textId="77777777" w:rsidR="00E71F3F" w:rsidRPr="00E51A32" w:rsidRDefault="00E71F3F" w:rsidP="00F34EB2">
            <w:r w:rsidRPr="00E51A32">
              <w:t>9</w:t>
            </w:r>
            <w:r>
              <w:t>.00</w:t>
            </w:r>
            <w:r w:rsidRPr="00E51A32">
              <w:t>-1</w:t>
            </w:r>
            <w:r>
              <w:t>3.30</w:t>
            </w:r>
          </w:p>
          <w:p w14:paraId="6C02E6D3" w14:textId="77777777" w:rsidR="00E71F3F" w:rsidRDefault="00E71F3F" w:rsidP="00F34EB2"/>
          <w:p w14:paraId="465E1CAC" w14:textId="77777777" w:rsidR="00E71F3F" w:rsidRDefault="00E71F3F" w:rsidP="00F34EB2"/>
          <w:p w14:paraId="237EBB3E" w14:textId="77777777" w:rsidR="00E71F3F" w:rsidRDefault="00E71F3F" w:rsidP="00F34EB2"/>
          <w:p w14:paraId="4FE1FB4F" w14:textId="77777777" w:rsidR="00E71F3F" w:rsidRDefault="00E71F3F" w:rsidP="00F34EB2"/>
          <w:p w14:paraId="2B72F1F9" w14:textId="77777777" w:rsidR="00E71F3F" w:rsidRPr="00E51A32" w:rsidRDefault="00E71F3F" w:rsidP="00F34EB2">
            <w:r w:rsidRPr="00E51A32">
              <w:t>13.45 – 17.00</w:t>
            </w:r>
          </w:p>
          <w:p w14:paraId="73B9A2FD" w14:textId="77777777" w:rsidR="00E71F3F" w:rsidRDefault="00E71F3F" w:rsidP="00F34EB2"/>
          <w:p w14:paraId="33AEB354" w14:textId="77777777" w:rsidR="00E71F3F" w:rsidRPr="00E51A32" w:rsidRDefault="00E71F3F" w:rsidP="00F34EB2">
            <w:r w:rsidRPr="00E51A32">
              <w:t>9</w:t>
            </w:r>
            <w:r>
              <w:t>.00</w:t>
            </w:r>
            <w:r w:rsidRPr="00E51A32">
              <w:t>-18</w:t>
            </w:r>
            <w:r>
              <w:t>.00</w:t>
            </w:r>
          </w:p>
        </w:tc>
        <w:tc>
          <w:tcPr>
            <w:tcW w:w="3157" w:type="dxa"/>
            <w:tcMar>
              <w:top w:w="57" w:type="dxa"/>
              <w:bottom w:w="57" w:type="dxa"/>
            </w:tcMar>
          </w:tcPr>
          <w:p w14:paraId="50227B40" w14:textId="77777777" w:rsidR="00E71F3F" w:rsidRPr="00E51A32" w:rsidRDefault="00E71F3F" w:rsidP="00F34EB2">
            <w:r w:rsidRPr="00E51A32">
              <w:t>Cons</w:t>
            </w:r>
            <w:r>
              <w:t>ultant</w:t>
            </w:r>
            <w:r w:rsidRPr="00E51A32">
              <w:t xml:space="preserve"> m</w:t>
            </w:r>
            <w:r>
              <w:t>ee</w:t>
            </w:r>
            <w:r w:rsidRPr="00E51A32">
              <w:t>t</w:t>
            </w:r>
            <w:r>
              <w:t>in</w:t>
            </w:r>
            <w:r w:rsidRPr="00E51A32">
              <w:t>g</w:t>
            </w:r>
          </w:p>
          <w:p w14:paraId="55DF2901" w14:textId="77777777" w:rsidR="00E71F3F" w:rsidRDefault="00E71F3F" w:rsidP="00F34EB2"/>
          <w:p w14:paraId="6D34F4A3" w14:textId="77777777" w:rsidR="00E71F3F" w:rsidRPr="00E51A32" w:rsidRDefault="00E71F3F" w:rsidP="00F34EB2">
            <w:r w:rsidRPr="00E51A32">
              <w:t>Admin/dictation</w:t>
            </w:r>
          </w:p>
          <w:p w14:paraId="2399F2EC" w14:textId="77777777" w:rsidR="00E71F3F" w:rsidRPr="00E51A32" w:rsidRDefault="00E71F3F" w:rsidP="00F34EB2">
            <w:r w:rsidRPr="00E51A32">
              <w:t>W</w:t>
            </w:r>
            <w:r>
              <w:t>ar</w:t>
            </w:r>
            <w:r w:rsidRPr="00E51A32">
              <w:t>d R</w:t>
            </w:r>
            <w:r>
              <w:t>oun</w:t>
            </w:r>
            <w:r w:rsidRPr="00E51A32">
              <w:t>d 1 in 16 post w/e o/c</w:t>
            </w:r>
            <w:r>
              <w:t xml:space="preserve"> for ARU</w:t>
            </w:r>
          </w:p>
          <w:p w14:paraId="64091C2D" w14:textId="77777777" w:rsidR="00E71F3F" w:rsidRPr="00E51A32" w:rsidRDefault="00E71F3F" w:rsidP="00F34EB2">
            <w:r w:rsidRPr="00E51A32">
              <w:t>Endocrine MDT</w:t>
            </w:r>
          </w:p>
          <w:p w14:paraId="4C8ADF63" w14:textId="77777777" w:rsidR="00E71F3F" w:rsidRPr="00E51A32" w:rsidRDefault="00E71F3F" w:rsidP="00F34EB2"/>
          <w:p w14:paraId="06A8A82B" w14:textId="77777777" w:rsidR="00E71F3F" w:rsidRPr="00E51A32" w:rsidRDefault="00E71F3F" w:rsidP="00F34EB2">
            <w:r w:rsidRPr="00E51A32">
              <w:t>SPA/</w:t>
            </w:r>
            <w:proofErr w:type="spellStart"/>
            <w:r w:rsidRPr="00E51A32">
              <w:t>Adol</w:t>
            </w:r>
            <w:proofErr w:type="spellEnd"/>
            <w:r w:rsidRPr="00E51A32">
              <w:t xml:space="preserve"> Diabetes/Specialist Clinic</w:t>
            </w:r>
          </w:p>
          <w:p w14:paraId="0F482CE0" w14:textId="77777777" w:rsidR="00E71F3F" w:rsidRDefault="00E71F3F" w:rsidP="00F34EB2"/>
          <w:p w14:paraId="5EEE4A24" w14:textId="77777777" w:rsidR="00E71F3F" w:rsidRDefault="00E71F3F" w:rsidP="00F34EB2">
            <w:r w:rsidRPr="00E51A32">
              <w:t>Outreach BGH x4/</w:t>
            </w:r>
            <w:proofErr w:type="spellStart"/>
            <w:r w:rsidRPr="00E51A32">
              <w:t>yr</w:t>
            </w:r>
            <w:proofErr w:type="spellEnd"/>
          </w:p>
          <w:p w14:paraId="769F2CD4" w14:textId="77777777" w:rsidR="00E71F3F" w:rsidRPr="00E51A32" w:rsidRDefault="00E71F3F" w:rsidP="00F34EB2">
            <w:r>
              <w:t>Outreach Fife x3/</w:t>
            </w:r>
            <w:proofErr w:type="spellStart"/>
            <w:r>
              <w:t>yr</w:t>
            </w:r>
            <w:proofErr w:type="spellEnd"/>
          </w:p>
          <w:p w14:paraId="5387B47B" w14:textId="77777777" w:rsidR="00E71F3F" w:rsidRPr="00E51A32" w:rsidRDefault="00E71F3F" w:rsidP="00F34EB2"/>
        </w:tc>
        <w:tc>
          <w:tcPr>
            <w:tcW w:w="1114" w:type="dxa"/>
            <w:tcMar>
              <w:top w:w="57" w:type="dxa"/>
              <w:bottom w:w="57" w:type="dxa"/>
            </w:tcMar>
          </w:tcPr>
          <w:p w14:paraId="1823A914" w14:textId="77777777" w:rsidR="00E71F3F" w:rsidRPr="00E51A32" w:rsidRDefault="00E71F3F" w:rsidP="00F34EB2"/>
        </w:tc>
        <w:tc>
          <w:tcPr>
            <w:tcW w:w="851" w:type="dxa"/>
            <w:tcMar>
              <w:top w:w="57" w:type="dxa"/>
              <w:bottom w:w="57" w:type="dxa"/>
            </w:tcMar>
          </w:tcPr>
          <w:p w14:paraId="2B1A284D" w14:textId="77777777" w:rsidR="00E71F3F" w:rsidRPr="00E51A32" w:rsidRDefault="00E71F3F" w:rsidP="00F34EB2"/>
        </w:tc>
      </w:tr>
      <w:tr w:rsidR="00E71F3F" w:rsidRPr="00E51A32" w14:paraId="4E7FE8FE" w14:textId="77777777" w:rsidTr="00F34EB2">
        <w:trPr>
          <w:trHeight w:val="454"/>
        </w:trPr>
        <w:tc>
          <w:tcPr>
            <w:tcW w:w="1445" w:type="dxa"/>
            <w:tcMar>
              <w:top w:w="57" w:type="dxa"/>
              <w:bottom w:w="57" w:type="dxa"/>
            </w:tcMar>
          </w:tcPr>
          <w:p w14:paraId="1063E0E5" w14:textId="77777777" w:rsidR="00E71F3F" w:rsidRPr="00E51A32" w:rsidRDefault="00E71F3F" w:rsidP="00F34EB2">
            <w:r w:rsidRPr="00E51A32">
              <w:t>Tuesday</w:t>
            </w:r>
          </w:p>
          <w:p w14:paraId="62B75F1F" w14:textId="77777777" w:rsidR="00E71F3F" w:rsidRPr="00E51A32" w:rsidRDefault="00E71F3F" w:rsidP="00F34EB2">
            <w:r>
              <w:t>RHCYP</w:t>
            </w:r>
          </w:p>
        </w:tc>
        <w:tc>
          <w:tcPr>
            <w:tcW w:w="1446" w:type="dxa"/>
            <w:tcMar>
              <w:top w:w="57" w:type="dxa"/>
              <w:bottom w:w="57" w:type="dxa"/>
            </w:tcMar>
          </w:tcPr>
          <w:p w14:paraId="2FC90F5D" w14:textId="77777777" w:rsidR="00E71F3F" w:rsidRPr="00E51A32" w:rsidRDefault="00E71F3F" w:rsidP="00F34EB2">
            <w:r w:rsidRPr="00E51A32">
              <w:t>9</w:t>
            </w:r>
            <w:r>
              <w:t>.00</w:t>
            </w:r>
            <w:r w:rsidRPr="00E51A32">
              <w:t>-13</w:t>
            </w:r>
            <w:r>
              <w:t>.00</w:t>
            </w:r>
          </w:p>
          <w:p w14:paraId="4F5F3A3A" w14:textId="77777777" w:rsidR="00E71F3F" w:rsidRPr="00E51A32" w:rsidRDefault="00E71F3F" w:rsidP="00F34EB2"/>
          <w:p w14:paraId="13499BF0" w14:textId="77777777" w:rsidR="00E71F3F" w:rsidRPr="00E51A32" w:rsidRDefault="00E71F3F" w:rsidP="00F34EB2">
            <w:r w:rsidRPr="00E51A32">
              <w:t>14</w:t>
            </w:r>
            <w:r>
              <w:t>.00</w:t>
            </w:r>
            <w:r w:rsidRPr="00E51A32">
              <w:t>-17</w:t>
            </w:r>
            <w:r>
              <w:t>.00</w:t>
            </w:r>
          </w:p>
        </w:tc>
        <w:tc>
          <w:tcPr>
            <w:tcW w:w="3157" w:type="dxa"/>
            <w:tcMar>
              <w:top w:w="57" w:type="dxa"/>
              <w:bottom w:w="57" w:type="dxa"/>
            </w:tcMar>
          </w:tcPr>
          <w:p w14:paraId="09F00A00" w14:textId="77777777" w:rsidR="00E71F3F" w:rsidRPr="00E51A32" w:rsidRDefault="00E71F3F" w:rsidP="00F34EB2">
            <w:r w:rsidRPr="00E51A32">
              <w:t xml:space="preserve">Endocrine Clinic </w:t>
            </w:r>
          </w:p>
          <w:p w14:paraId="58BC643C" w14:textId="77777777" w:rsidR="00E71F3F" w:rsidRDefault="00E71F3F" w:rsidP="00F34EB2"/>
          <w:p w14:paraId="4E5E4184" w14:textId="77777777" w:rsidR="00E71F3F" w:rsidRPr="00E51A32" w:rsidRDefault="00E71F3F" w:rsidP="00F34EB2">
            <w:r w:rsidRPr="00E51A32">
              <w:t>Spe</w:t>
            </w:r>
            <w:r>
              <w:t>cialist Clinic/SPA</w:t>
            </w:r>
          </w:p>
        </w:tc>
        <w:tc>
          <w:tcPr>
            <w:tcW w:w="1114" w:type="dxa"/>
            <w:tcMar>
              <w:top w:w="57" w:type="dxa"/>
              <w:bottom w:w="57" w:type="dxa"/>
            </w:tcMar>
          </w:tcPr>
          <w:p w14:paraId="11043820" w14:textId="77777777" w:rsidR="00E71F3F" w:rsidRPr="00E51A32" w:rsidRDefault="00E71F3F" w:rsidP="00F34EB2"/>
        </w:tc>
        <w:tc>
          <w:tcPr>
            <w:tcW w:w="851" w:type="dxa"/>
            <w:tcMar>
              <w:top w:w="57" w:type="dxa"/>
              <w:bottom w:w="57" w:type="dxa"/>
            </w:tcMar>
          </w:tcPr>
          <w:p w14:paraId="69E9EEED" w14:textId="77777777" w:rsidR="00E71F3F" w:rsidRPr="00E51A32" w:rsidRDefault="00E71F3F" w:rsidP="00F34EB2"/>
        </w:tc>
      </w:tr>
      <w:tr w:rsidR="00E71F3F" w:rsidRPr="00E51A32" w14:paraId="23AAD1B4" w14:textId="77777777" w:rsidTr="00F34EB2">
        <w:trPr>
          <w:trHeight w:val="454"/>
        </w:trPr>
        <w:tc>
          <w:tcPr>
            <w:tcW w:w="1445" w:type="dxa"/>
            <w:tcMar>
              <w:top w:w="57" w:type="dxa"/>
              <w:bottom w:w="57" w:type="dxa"/>
            </w:tcMar>
          </w:tcPr>
          <w:p w14:paraId="1C1A2B85" w14:textId="77777777" w:rsidR="00E71F3F" w:rsidRPr="00E51A32" w:rsidRDefault="00E71F3F" w:rsidP="00F34EB2">
            <w:r w:rsidRPr="00E51A32">
              <w:t>Wednesday</w:t>
            </w:r>
          </w:p>
          <w:p w14:paraId="33045F97" w14:textId="77777777" w:rsidR="00E71F3F" w:rsidRPr="00E51A32" w:rsidRDefault="00E71F3F" w:rsidP="00F34EB2">
            <w:r>
              <w:t>RHCYP</w:t>
            </w:r>
          </w:p>
        </w:tc>
        <w:tc>
          <w:tcPr>
            <w:tcW w:w="1446" w:type="dxa"/>
            <w:tcMar>
              <w:top w:w="57" w:type="dxa"/>
              <w:bottom w:w="57" w:type="dxa"/>
            </w:tcMar>
          </w:tcPr>
          <w:p w14:paraId="49D3E844" w14:textId="77777777" w:rsidR="00E71F3F" w:rsidRPr="00E51A32" w:rsidRDefault="00E71F3F" w:rsidP="00F34EB2">
            <w:r w:rsidRPr="00E51A32">
              <w:t>9</w:t>
            </w:r>
            <w:r>
              <w:t>.00</w:t>
            </w:r>
            <w:r w:rsidRPr="00E51A32">
              <w:t>-10</w:t>
            </w:r>
            <w:r>
              <w:t>.00</w:t>
            </w:r>
          </w:p>
          <w:p w14:paraId="61824C52" w14:textId="77777777" w:rsidR="00E71F3F" w:rsidRPr="00E51A32" w:rsidRDefault="00E71F3F" w:rsidP="00F34EB2">
            <w:r w:rsidRPr="00E51A32">
              <w:t>10</w:t>
            </w:r>
            <w:r>
              <w:t>.00-</w:t>
            </w:r>
            <w:r w:rsidRPr="00E51A32">
              <w:t xml:space="preserve"> 11.15</w:t>
            </w:r>
          </w:p>
          <w:p w14:paraId="5EB6DAE7" w14:textId="77777777" w:rsidR="00E71F3F" w:rsidRDefault="00E71F3F" w:rsidP="00F34EB2"/>
          <w:p w14:paraId="27F8A616" w14:textId="77777777" w:rsidR="00E71F3F" w:rsidRPr="00E51A32" w:rsidRDefault="00E71F3F" w:rsidP="00F34EB2">
            <w:r w:rsidRPr="00E51A32">
              <w:t>11.15</w:t>
            </w:r>
            <w:r>
              <w:t>-1300</w:t>
            </w:r>
          </w:p>
          <w:p w14:paraId="09086F7D" w14:textId="77777777" w:rsidR="00E71F3F" w:rsidRPr="00E51A32" w:rsidRDefault="00E71F3F" w:rsidP="00F34EB2">
            <w:r w:rsidRPr="00E51A32">
              <w:t>13</w:t>
            </w:r>
            <w:r>
              <w:t>.00- 1</w:t>
            </w:r>
            <w:r w:rsidRPr="00E51A32">
              <w:t>7</w:t>
            </w:r>
            <w:r>
              <w:t>.00</w:t>
            </w:r>
          </w:p>
          <w:p w14:paraId="23A9CB8E" w14:textId="77777777" w:rsidR="00E71F3F" w:rsidRDefault="00E71F3F" w:rsidP="00F34EB2"/>
          <w:p w14:paraId="43F2C274" w14:textId="77777777" w:rsidR="00E71F3F" w:rsidRPr="00E51A32" w:rsidRDefault="00E71F3F" w:rsidP="00F34EB2">
            <w:r w:rsidRPr="00E51A32">
              <w:t>7</w:t>
            </w:r>
            <w:r>
              <w:t>.00</w:t>
            </w:r>
            <w:r w:rsidRPr="00E51A32">
              <w:t xml:space="preserve"> </w:t>
            </w:r>
            <w:r>
              <w:t>–</w:t>
            </w:r>
            <w:r w:rsidRPr="00E51A32">
              <w:t xml:space="preserve"> 19</w:t>
            </w:r>
            <w:r>
              <w:t>.00</w:t>
            </w:r>
          </w:p>
        </w:tc>
        <w:tc>
          <w:tcPr>
            <w:tcW w:w="3157" w:type="dxa"/>
            <w:tcMar>
              <w:top w:w="57" w:type="dxa"/>
              <w:bottom w:w="57" w:type="dxa"/>
            </w:tcMar>
          </w:tcPr>
          <w:p w14:paraId="531ABB00" w14:textId="77777777" w:rsidR="00E71F3F" w:rsidRPr="00E51A32" w:rsidRDefault="00E71F3F" w:rsidP="00F34EB2">
            <w:r w:rsidRPr="00E51A32">
              <w:lastRenderedPageBreak/>
              <w:t>Admin</w:t>
            </w:r>
          </w:p>
          <w:p w14:paraId="4384C731" w14:textId="77777777" w:rsidR="00E71F3F" w:rsidRPr="00E51A32" w:rsidRDefault="00E71F3F" w:rsidP="00F34EB2">
            <w:r w:rsidRPr="00E51A32">
              <w:t xml:space="preserve">Pump download session </w:t>
            </w:r>
          </w:p>
          <w:p w14:paraId="57DA749F" w14:textId="77777777" w:rsidR="00E71F3F" w:rsidRPr="00E51A32" w:rsidRDefault="00E71F3F" w:rsidP="00F34EB2">
            <w:r w:rsidRPr="00E51A32">
              <w:lastRenderedPageBreak/>
              <w:t>Admin</w:t>
            </w:r>
          </w:p>
          <w:p w14:paraId="72B8DF16" w14:textId="77777777" w:rsidR="00E71F3F" w:rsidRDefault="00E71F3F" w:rsidP="00F34EB2"/>
          <w:p w14:paraId="39533B57" w14:textId="77777777" w:rsidR="00E71F3F" w:rsidRPr="00E51A32" w:rsidRDefault="00E71F3F" w:rsidP="00F34EB2">
            <w:r w:rsidRPr="00E51A32">
              <w:t>Diabetes Hot Topic Session</w:t>
            </w:r>
          </w:p>
          <w:p w14:paraId="49184542" w14:textId="77777777" w:rsidR="00E71F3F" w:rsidRDefault="00E71F3F" w:rsidP="00F34EB2"/>
          <w:p w14:paraId="4325C7D9" w14:textId="77777777" w:rsidR="00E71F3F" w:rsidRPr="00E51A32" w:rsidRDefault="00E71F3F" w:rsidP="00F34EB2">
            <w:r w:rsidRPr="00E51A32">
              <w:t>Diabetes Clinic</w:t>
            </w:r>
          </w:p>
          <w:p w14:paraId="1B70A5A1" w14:textId="77777777" w:rsidR="00E71F3F" w:rsidRDefault="00E71F3F" w:rsidP="00F34EB2"/>
          <w:p w14:paraId="4B8EC424" w14:textId="77777777" w:rsidR="00E71F3F" w:rsidRDefault="00E71F3F" w:rsidP="00F34EB2"/>
          <w:p w14:paraId="3F076AD3" w14:textId="77777777" w:rsidR="00E71F3F" w:rsidRDefault="00E71F3F" w:rsidP="00F34EB2">
            <w:r w:rsidRPr="00E51A32">
              <w:t>Outreach D&amp;G x2 per year</w:t>
            </w:r>
          </w:p>
          <w:p w14:paraId="1A9A0103" w14:textId="77777777" w:rsidR="00E71F3F" w:rsidRPr="00E51A32" w:rsidRDefault="00E71F3F" w:rsidP="00F34EB2">
            <w:r>
              <w:t>Outreach Highland x3/year</w:t>
            </w:r>
          </w:p>
        </w:tc>
        <w:tc>
          <w:tcPr>
            <w:tcW w:w="1114" w:type="dxa"/>
            <w:tcMar>
              <w:top w:w="57" w:type="dxa"/>
              <w:bottom w:w="57" w:type="dxa"/>
            </w:tcMar>
          </w:tcPr>
          <w:p w14:paraId="21259A32" w14:textId="77777777" w:rsidR="00E71F3F" w:rsidRPr="00E51A32" w:rsidRDefault="00E71F3F" w:rsidP="00F34EB2"/>
        </w:tc>
        <w:tc>
          <w:tcPr>
            <w:tcW w:w="851" w:type="dxa"/>
            <w:tcMar>
              <w:top w:w="57" w:type="dxa"/>
              <w:bottom w:w="57" w:type="dxa"/>
            </w:tcMar>
          </w:tcPr>
          <w:p w14:paraId="3A993C4B" w14:textId="77777777" w:rsidR="00E71F3F" w:rsidRPr="00E51A32" w:rsidRDefault="00E71F3F" w:rsidP="00F34EB2"/>
        </w:tc>
      </w:tr>
      <w:tr w:rsidR="00E71F3F" w:rsidRPr="00E51A32" w14:paraId="639AFE70" w14:textId="77777777" w:rsidTr="00F34EB2">
        <w:trPr>
          <w:trHeight w:val="454"/>
        </w:trPr>
        <w:tc>
          <w:tcPr>
            <w:tcW w:w="1445" w:type="dxa"/>
            <w:tcMar>
              <w:top w:w="57" w:type="dxa"/>
              <w:bottom w:w="57" w:type="dxa"/>
            </w:tcMar>
          </w:tcPr>
          <w:p w14:paraId="6B3BB2AA" w14:textId="77777777" w:rsidR="00E71F3F" w:rsidRPr="00E51A32" w:rsidRDefault="00E71F3F" w:rsidP="00F34EB2">
            <w:r w:rsidRPr="00E51A32">
              <w:t>Thursday</w:t>
            </w:r>
          </w:p>
          <w:p w14:paraId="6C422083" w14:textId="77777777" w:rsidR="00E71F3F" w:rsidRPr="00E51A32" w:rsidRDefault="00E71F3F" w:rsidP="00F34EB2"/>
        </w:tc>
        <w:tc>
          <w:tcPr>
            <w:tcW w:w="1446" w:type="dxa"/>
            <w:tcMar>
              <w:top w:w="57" w:type="dxa"/>
              <w:bottom w:w="57" w:type="dxa"/>
            </w:tcMar>
          </w:tcPr>
          <w:p w14:paraId="3FE62C10" w14:textId="77777777" w:rsidR="00E71F3F" w:rsidRPr="00E51A32" w:rsidRDefault="00E71F3F" w:rsidP="00F34EB2">
            <w:r w:rsidRPr="00E51A32">
              <w:t>9</w:t>
            </w:r>
            <w:r>
              <w:t>.00</w:t>
            </w:r>
            <w:r w:rsidRPr="00E51A32">
              <w:t>-</w:t>
            </w:r>
            <w:r>
              <w:t>17.00</w:t>
            </w:r>
          </w:p>
        </w:tc>
        <w:tc>
          <w:tcPr>
            <w:tcW w:w="3157" w:type="dxa"/>
            <w:tcMar>
              <w:top w:w="57" w:type="dxa"/>
              <w:bottom w:w="57" w:type="dxa"/>
            </w:tcMar>
          </w:tcPr>
          <w:p w14:paraId="7C353FFE" w14:textId="77777777" w:rsidR="00E71F3F" w:rsidRDefault="00E71F3F" w:rsidP="00F34EB2">
            <w:r w:rsidRPr="00E51A32">
              <w:t>OFF/SPEG MCN meetings/specialist clinic</w:t>
            </w:r>
          </w:p>
          <w:p w14:paraId="21E4FFD7" w14:textId="77777777" w:rsidR="00E71F3F" w:rsidRPr="00E51A32" w:rsidRDefault="00E71F3F" w:rsidP="00F34EB2">
            <w:r>
              <w:t>Outreach Highland x3/year</w:t>
            </w:r>
          </w:p>
        </w:tc>
        <w:tc>
          <w:tcPr>
            <w:tcW w:w="1114" w:type="dxa"/>
            <w:tcMar>
              <w:top w:w="57" w:type="dxa"/>
              <w:bottom w:w="57" w:type="dxa"/>
            </w:tcMar>
          </w:tcPr>
          <w:p w14:paraId="6937ABA7" w14:textId="77777777" w:rsidR="00E71F3F" w:rsidRPr="00E51A32" w:rsidRDefault="00E71F3F" w:rsidP="00F34EB2"/>
        </w:tc>
        <w:tc>
          <w:tcPr>
            <w:tcW w:w="851" w:type="dxa"/>
            <w:tcMar>
              <w:top w:w="57" w:type="dxa"/>
              <w:bottom w:w="57" w:type="dxa"/>
            </w:tcMar>
          </w:tcPr>
          <w:p w14:paraId="17C109A0" w14:textId="77777777" w:rsidR="00E71F3F" w:rsidRPr="00E51A32" w:rsidRDefault="00E71F3F" w:rsidP="00F34EB2"/>
        </w:tc>
      </w:tr>
      <w:tr w:rsidR="00E71F3F" w:rsidRPr="00E51A32" w14:paraId="12E3BFFF" w14:textId="77777777" w:rsidTr="00F34EB2">
        <w:trPr>
          <w:trHeight w:val="454"/>
        </w:trPr>
        <w:tc>
          <w:tcPr>
            <w:tcW w:w="1445" w:type="dxa"/>
            <w:tcBorders>
              <w:bottom w:val="single" w:sz="4" w:space="0" w:color="auto"/>
            </w:tcBorders>
            <w:tcMar>
              <w:top w:w="57" w:type="dxa"/>
              <w:bottom w:w="57" w:type="dxa"/>
            </w:tcMar>
          </w:tcPr>
          <w:p w14:paraId="4C1FFB2F" w14:textId="77777777" w:rsidR="00E71F3F" w:rsidRPr="00E51A32" w:rsidRDefault="00E71F3F" w:rsidP="00F34EB2">
            <w:r w:rsidRPr="00E51A32">
              <w:t>Friday</w:t>
            </w:r>
          </w:p>
          <w:p w14:paraId="01F41484" w14:textId="77777777" w:rsidR="00E71F3F" w:rsidRDefault="00E71F3F" w:rsidP="00F34EB2">
            <w:r>
              <w:t>RHCYP</w:t>
            </w:r>
            <w:r w:rsidRPr="00E51A32">
              <w:t>/</w:t>
            </w:r>
          </w:p>
          <w:p w14:paraId="0BC3C8A6" w14:textId="77777777" w:rsidR="00E71F3F" w:rsidRPr="00E51A32" w:rsidRDefault="00E71F3F" w:rsidP="00F34EB2">
            <w:r w:rsidRPr="00E51A32">
              <w:t>WGH/NRIE</w:t>
            </w:r>
          </w:p>
        </w:tc>
        <w:tc>
          <w:tcPr>
            <w:tcW w:w="1446" w:type="dxa"/>
            <w:tcBorders>
              <w:bottom w:val="single" w:sz="4" w:space="0" w:color="auto"/>
            </w:tcBorders>
            <w:tcMar>
              <w:top w:w="57" w:type="dxa"/>
              <w:bottom w:w="57" w:type="dxa"/>
            </w:tcMar>
          </w:tcPr>
          <w:p w14:paraId="70F540BA" w14:textId="77777777" w:rsidR="00E71F3F" w:rsidRDefault="00E71F3F" w:rsidP="00F34EB2">
            <w:r w:rsidRPr="00E51A32">
              <w:t>09</w:t>
            </w:r>
            <w:r>
              <w:t>.00</w:t>
            </w:r>
            <w:r w:rsidRPr="00E51A32">
              <w:t xml:space="preserve"> – 12.30</w:t>
            </w:r>
          </w:p>
          <w:p w14:paraId="0BC107CA" w14:textId="77777777" w:rsidR="00E71F3F" w:rsidRPr="00E51A32" w:rsidRDefault="00E71F3F" w:rsidP="00F34EB2"/>
          <w:p w14:paraId="07548E0D" w14:textId="77777777" w:rsidR="00E71F3F" w:rsidRPr="00E51A32" w:rsidRDefault="00E71F3F" w:rsidP="00F34EB2">
            <w:r w:rsidRPr="00E51A32">
              <w:t>13</w:t>
            </w:r>
            <w:r>
              <w:t>.00</w:t>
            </w:r>
            <w:r w:rsidRPr="00E51A32">
              <w:t xml:space="preserve"> – 17</w:t>
            </w:r>
            <w:r>
              <w:t>.00</w:t>
            </w:r>
          </w:p>
        </w:tc>
        <w:tc>
          <w:tcPr>
            <w:tcW w:w="3157" w:type="dxa"/>
            <w:tcMar>
              <w:top w:w="57" w:type="dxa"/>
              <w:bottom w:w="57" w:type="dxa"/>
            </w:tcMar>
          </w:tcPr>
          <w:p w14:paraId="51DA4F01" w14:textId="77777777" w:rsidR="00E71F3F" w:rsidRDefault="00E71F3F" w:rsidP="00F34EB2">
            <w:r w:rsidRPr="00E51A32">
              <w:t xml:space="preserve">Endocrine New Patient Clinic (1 in </w:t>
            </w:r>
            <w:r>
              <w:t>6</w:t>
            </w:r>
            <w:r w:rsidRPr="00E51A32">
              <w:t>) or SPA time</w:t>
            </w:r>
          </w:p>
          <w:p w14:paraId="3F15C1BD" w14:textId="77777777" w:rsidR="00E71F3F" w:rsidRPr="00E51A32" w:rsidRDefault="00E71F3F" w:rsidP="00F34EB2"/>
          <w:p w14:paraId="40B64A79" w14:textId="77777777" w:rsidR="00E71F3F" w:rsidRPr="00E51A32" w:rsidRDefault="00E71F3F" w:rsidP="00F34EB2">
            <w:r w:rsidRPr="00E51A32">
              <w:t>Adolescent Diabetes Clinic /Specialist Clinic/Admin/OFF</w:t>
            </w:r>
          </w:p>
        </w:tc>
        <w:tc>
          <w:tcPr>
            <w:tcW w:w="1114" w:type="dxa"/>
            <w:tcBorders>
              <w:bottom w:val="single" w:sz="4" w:space="0" w:color="auto"/>
            </w:tcBorders>
            <w:tcMar>
              <w:top w:w="57" w:type="dxa"/>
              <w:bottom w:w="57" w:type="dxa"/>
            </w:tcMar>
          </w:tcPr>
          <w:p w14:paraId="2C53E37E" w14:textId="77777777" w:rsidR="00E71F3F" w:rsidRPr="00E51A32" w:rsidRDefault="00E71F3F" w:rsidP="00F34EB2"/>
          <w:p w14:paraId="294B22F4" w14:textId="77777777" w:rsidR="00E71F3F" w:rsidRPr="00E51A32" w:rsidRDefault="00E71F3F" w:rsidP="00F34EB2"/>
        </w:tc>
        <w:tc>
          <w:tcPr>
            <w:tcW w:w="851" w:type="dxa"/>
            <w:tcBorders>
              <w:bottom w:val="single" w:sz="4" w:space="0" w:color="auto"/>
            </w:tcBorders>
            <w:tcMar>
              <w:top w:w="57" w:type="dxa"/>
              <w:bottom w:w="57" w:type="dxa"/>
            </w:tcMar>
          </w:tcPr>
          <w:p w14:paraId="4288BDBC" w14:textId="77777777" w:rsidR="00E71F3F" w:rsidRPr="00E51A32" w:rsidRDefault="00E71F3F" w:rsidP="00F34EB2"/>
        </w:tc>
      </w:tr>
      <w:tr w:rsidR="00E71F3F" w:rsidRPr="00E51A32" w14:paraId="08E5F7C2" w14:textId="77777777" w:rsidTr="00F34EB2">
        <w:tc>
          <w:tcPr>
            <w:tcW w:w="8013" w:type="dxa"/>
            <w:gridSpan w:val="5"/>
            <w:tcMar>
              <w:top w:w="57" w:type="dxa"/>
              <w:bottom w:w="57" w:type="dxa"/>
            </w:tcMar>
          </w:tcPr>
          <w:p w14:paraId="4649664A" w14:textId="77777777" w:rsidR="00E71F3F" w:rsidRPr="00E51A32" w:rsidRDefault="00E71F3F" w:rsidP="00F34EB2">
            <w:r>
              <w:t>20/21</w:t>
            </w:r>
            <w:r w:rsidRPr="00E51A32">
              <w:t xml:space="preserve"> weeks </w:t>
            </w:r>
            <w:proofErr w:type="gramStart"/>
            <w:r w:rsidRPr="00E51A32">
              <w:t>four day</w:t>
            </w:r>
            <w:proofErr w:type="gramEnd"/>
            <w:r w:rsidRPr="00E51A32">
              <w:t xml:space="preserve"> week; </w:t>
            </w:r>
            <w:r>
              <w:t>9/10</w:t>
            </w:r>
            <w:r w:rsidRPr="00E51A32">
              <w:t xml:space="preserve"> weeks 3 day week</w:t>
            </w:r>
          </w:p>
        </w:tc>
      </w:tr>
      <w:tr w:rsidR="00E71F3F" w:rsidRPr="00E51A32" w14:paraId="74D269F2" w14:textId="77777777" w:rsidTr="00F34EB2">
        <w:tc>
          <w:tcPr>
            <w:tcW w:w="1445" w:type="dxa"/>
            <w:tcBorders>
              <w:right w:val="nil"/>
            </w:tcBorders>
            <w:tcMar>
              <w:top w:w="57" w:type="dxa"/>
              <w:bottom w:w="57" w:type="dxa"/>
            </w:tcMar>
          </w:tcPr>
          <w:p w14:paraId="795E7CE7" w14:textId="77777777" w:rsidR="00E71F3F" w:rsidRPr="00E51A32" w:rsidRDefault="00E71F3F" w:rsidP="00F34EB2">
            <w:r w:rsidRPr="00E51A32">
              <w:t>Totals</w:t>
            </w:r>
          </w:p>
        </w:tc>
        <w:tc>
          <w:tcPr>
            <w:tcW w:w="1446" w:type="dxa"/>
            <w:tcBorders>
              <w:left w:val="nil"/>
              <w:right w:val="nil"/>
            </w:tcBorders>
            <w:tcMar>
              <w:top w:w="57" w:type="dxa"/>
              <w:bottom w:w="57" w:type="dxa"/>
            </w:tcMar>
          </w:tcPr>
          <w:p w14:paraId="38EAA94C" w14:textId="77777777" w:rsidR="00E71F3F" w:rsidRPr="00E51A32" w:rsidRDefault="00E71F3F" w:rsidP="00F34EB2"/>
        </w:tc>
        <w:tc>
          <w:tcPr>
            <w:tcW w:w="3157" w:type="dxa"/>
            <w:tcBorders>
              <w:left w:val="nil"/>
            </w:tcBorders>
            <w:tcMar>
              <w:top w:w="57" w:type="dxa"/>
              <w:bottom w:w="57" w:type="dxa"/>
            </w:tcMar>
          </w:tcPr>
          <w:p w14:paraId="1D6D9A5C" w14:textId="77777777" w:rsidR="00E71F3F" w:rsidRPr="00E51A32" w:rsidRDefault="00E71F3F" w:rsidP="00F34EB2"/>
        </w:tc>
        <w:tc>
          <w:tcPr>
            <w:tcW w:w="1114" w:type="dxa"/>
            <w:tcMar>
              <w:top w:w="57" w:type="dxa"/>
              <w:bottom w:w="57" w:type="dxa"/>
            </w:tcMar>
          </w:tcPr>
          <w:p w14:paraId="10C7756B" w14:textId="77777777" w:rsidR="00E71F3F" w:rsidRPr="00E51A32" w:rsidRDefault="00E71F3F" w:rsidP="00F34EB2">
            <w:r>
              <w:t>8.00</w:t>
            </w:r>
          </w:p>
        </w:tc>
        <w:tc>
          <w:tcPr>
            <w:tcW w:w="851" w:type="dxa"/>
            <w:tcMar>
              <w:top w:w="57" w:type="dxa"/>
              <w:bottom w:w="57" w:type="dxa"/>
            </w:tcMar>
          </w:tcPr>
          <w:p w14:paraId="4EF053F9" w14:textId="77777777" w:rsidR="00E71F3F" w:rsidRPr="00E51A32" w:rsidRDefault="00E71F3F" w:rsidP="00F34EB2">
            <w:r>
              <w:t>1.0</w:t>
            </w:r>
          </w:p>
        </w:tc>
      </w:tr>
    </w:tbl>
    <w:p w14:paraId="473757BC" w14:textId="77777777" w:rsidR="00E71F3F" w:rsidRPr="00E51A32" w:rsidRDefault="00E71F3F" w:rsidP="00E71F3F">
      <w:pPr>
        <w:pStyle w:val="BodyText"/>
      </w:pPr>
    </w:p>
    <w:p w14:paraId="312D93A6" w14:textId="77777777" w:rsidR="00E71F3F" w:rsidRPr="004D3618" w:rsidRDefault="00E71F3F" w:rsidP="00E71F3F">
      <w:pPr>
        <w:pStyle w:val="BodyText"/>
        <w:rPr>
          <w:b/>
          <w:bCs/>
          <w:sz w:val="22"/>
          <w:szCs w:val="22"/>
        </w:rPr>
      </w:pPr>
      <w:r w:rsidRPr="004D3618">
        <w:rPr>
          <w:bCs/>
          <w:sz w:val="22"/>
          <w:szCs w:val="22"/>
        </w:rPr>
        <w:t xml:space="preserve">One week ARU </w:t>
      </w:r>
      <w:proofErr w:type="spellStart"/>
      <w:r w:rsidRPr="004D3618">
        <w:rPr>
          <w:bCs/>
          <w:sz w:val="22"/>
          <w:szCs w:val="22"/>
        </w:rPr>
        <w:t>CoW</w:t>
      </w:r>
      <w:proofErr w:type="spellEnd"/>
      <w:r w:rsidRPr="004D3618">
        <w:rPr>
          <w:bCs/>
          <w:sz w:val="22"/>
          <w:szCs w:val="22"/>
        </w:rPr>
        <w:t xml:space="preserve"> – </w:t>
      </w:r>
      <w:r w:rsidRPr="004D3618">
        <w:rPr>
          <w:bCs/>
          <w:sz w:val="22"/>
          <w:szCs w:val="22"/>
        </w:rPr>
        <w:tab/>
        <w:t>10 DCC PA + 1.0 SPA</w:t>
      </w:r>
    </w:p>
    <w:p w14:paraId="3C8624AA" w14:textId="77777777" w:rsidR="00E71F3F" w:rsidRPr="004D3618" w:rsidRDefault="00E71F3F" w:rsidP="00E71F3F">
      <w:pPr>
        <w:pStyle w:val="BodyText"/>
        <w:rPr>
          <w:b/>
          <w:bCs/>
          <w:sz w:val="22"/>
          <w:szCs w:val="22"/>
        </w:rPr>
      </w:pPr>
    </w:p>
    <w:p w14:paraId="0139740A" w14:textId="77777777" w:rsidR="00E71F3F" w:rsidRPr="004D3618" w:rsidRDefault="00E71F3F" w:rsidP="00E71F3F">
      <w:pPr>
        <w:pStyle w:val="BodyText"/>
        <w:rPr>
          <w:b/>
          <w:bCs/>
          <w:sz w:val="22"/>
          <w:szCs w:val="22"/>
        </w:rPr>
      </w:pPr>
      <w:r w:rsidRPr="004D3618">
        <w:rPr>
          <w:bCs/>
          <w:sz w:val="22"/>
          <w:szCs w:val="22"/>
        </w:rPr>
        <w:t>Summary</w:t>
      </w:r>
    </w:p>
    <w:p w14:paraId="142554CA" w14:textId="77777777" w:rsidR="00E71F3F" w:rsidRPr="004D3618" w:rsidRDefault="00E71F3F" w:rsidP="00E71F3F">
      <w:pPr>
        <w:pStyle w:val="BodyText"/>
        <w:rPr>
          <w:b/>
          <w:bCs/>
          <w:sz w:val="22"/>
          <w:szCs w:val="22"/>
        </w:rPr>
      </w:pPr>
      <w:r w:rsidRPr="004D3618">
        <w:rPr>
          <w:bCs/>
          <w:sz w:val="22"/>
          <w:szCs w:val="22"/>
        </w:rPr>
        <w:t>Out of hours</w:t>
      </w:r>
      <w:r w:rsidRPr="004D3618">
        <w:rPr>
          <w:bCs/>
          <w:sz w:val="22"/>
          <w:szCs w:val="22"/>
        </w:rPr>
        <w:tab/>
      </w:r>
      <w:r w:rsidRPr="004D3618">
        <w:rPr>
          <w:bCs/>
          <w:sz w:val="22"/>
          <w:szCs w:val="22"/>
        </w:rPr>
        <w:tab/>
      </w:r>
      <w:r w:rsidRPr="004D3618">
        <w:rPr>
          <w:bCs/>
          <w:sz w:val="22"/>
          <w:szCs w:val="22"/>
        </w:rPr>
        <w:tab/>
      </w:r>
      <w:r w:rsidRPr="004D3618">
        <w:rPr>
          <w:bCs/>
          <w:sz w:val="22"/>
          <w:szCs w:val="22"/>
        </w:rPr>
        <w:tab/>
        <w:t xml:space="preserve"> 42 DCC PA</w:t>
      </w:r>
    </w:p>
    <w:p w14:paraId="773282DA" w14:textId="77777777" w:rsidR="00E71F3F" w:rsidRPr="004D3618" w:rsidRDefault="00E71F3F" w:rsidP="00E71F3F">
      <w:pPr>
        <w:pStyle w:val="BodyText"/>
        <w:rPr>
          <w:b/>
          <w:bCs/>
          <w:sz w:val="22"/>
          <w:szCs w:val="22"/>
        </w:rPr>
      </w:pPr>
      <w:r w:rsidRPr="004D3618">
        <w:rPr>
          <w:bCs/>
          <w:sz w:val="22"/>
          <w:szCs w:val="22"/>
        </w:rPr>
        <w:t>SPA</w:t>
      </w:r>
      <w:r w:rsidRPr="004D3618">
        <w:rPr>
          <w:bCs/>
          <w:sz w:val="22"/>
          <w:szCs w:val="22"/>
        </w:rPr>
        <w:tab/>
      </w:r>
      <w:r w:rsidRPr="004D3618">
        <w:rPr>
          <w:bCs/>
          <w:sz w:val="22"/>
          <w:szCs w:val="22"/>
        </w:rPr>
        <w:tab/>
      </w:r>
      <w:r w:rsidRPr="004D3618">
        <w:rPr>
          <w:bCs/>
          <w:sz w:val="22"/>
          <w:szCs w:val="22"/>
        </w:rPr>
        <w:tab/>
      </w:r>
      <w:r w:rsidRPr="004D3618">
        <w:rPr>
          <w:bCs/>
          <w:sz w:val="22"/>
          <w:szCs w:val="22"/>
        </w:rPr>
        <w:tab/>
      </w:r>
      <w:r w:rsidRPr="004D3618">
        <w:rPr>
          <w:bCs/>
          <w:sz w:val="22"/>
          <w:szCs w:val="22"/>
        </w:rPr>
        <w:tab/>
        <w:t xml:space="preserve"> 42 SPA</w:t>
      </w:r>
    </w:p>
    <w:p w14:paraId="67D2D6BF" w14:textId="77777777" w:rsidR="00E71F3F" w:rsidRPr="004D3618" w:rsidRDefault="00E71F3F" w:rsidP="00E71F3F">
      <w:pPr>
        <w:pStyle w:val="BodyText"/>
        <w:rPr>
          <w:b/>
          <w:bCs/>
          <w:sz w:val="22"/>
          <w:szCs w:val="22"/>
        </w:rPr>
      </w:pPr>
      <w:r w:rsidRPr="004D3618">
        <w:rPr>
          <w:bCs/>
          <w:sz w:val="22"/>
          <w:szCs w:val="22"/>
        </w:rPr>
        <w:t>Week Day PAs</w:t>
      </w:r>
      <w:r w:rsidRPr="004D3618">
        <w:rPr>
          <w:bCs/>
          <w:sz w:val="22"/>
          <w:szCs w:val="22"/>
        </w:rPr>
        <w:tab/>
      </w:r>
      <w:r w:rsidRPr="004D3618">
        <w:rPr>
          <w:bCs/>
          <w:sz w:val="22"/>
          <w:szCs w:val="22"/>
        </w:rPr>
        <w:tab/>
      </w:r>
      <w:r w:rsidRPr="004D3618">
        <w:rPr>
          <w:bCs/>
          <w:sz w:val="22"/>
          <w:szCs w:val="22"/>
        </w:rPr>
        <w:tab/>
        <w:t>378 PAs</w:t>
      </w:r>
    </w:p>
    <w:p w14:paraId="1E85550D" w14:textId="77777777" w:rsidR="00E71F3F" w:rsidRPr="004D3618" w:rsidRDefault="00E71F3F" w:rsidP="00E71F3F">
      <w:pPr>
        <w:pStyle w:val="BodyText"/>
        <w:rPr>
          <w:b/>
          <w:bCs/>
          <w:sz w:val="22"/>
          <w:szCs w:val="22"/>
        </w:rPr>
      </w:pPr>
      <w:r w:rsidRPr="004D3618">
        <w:rPr>
          <w:bCs/>
          <w:sz w:val="22"/>
          <w:szCs w:val="22"/>
        </w:rPr>
        <w:t>Acute Receiving Unit</w:t>
      </w:r>
      <w:r w:rsidRPr="004D3618">
        <w:rPr>
          <w:bCs/>
          <w:sz w:val="22"/>
          <w:szCs w:val="22"/>
        </w:rPr>
        <w:tab/>
      </w:r>
      <w:r w:rsidRPr="004D3618">
        <w:rPr>
          <w:bCs/>
          <w:sz w:val="22"/>
          <w:szCs w:val="22"/>
        </w:rPr>
        <w:tab/>
      </w:r>
      <w:r w:rsidRPr="004D3618">
        <w:rPr>
          <w:bCs/>
          <w:sz w:val="22"/>
          <w:szCs w:val="22"/>
        </w:rPr>
        <w:tab/>
        <w:t>10 DCC PA</w:t>
      </w:r>
    </w:p>
    <w:p w14:paraId="7C1C8A44" w14:textId="77777777" w:rsidR="00E71F3F" w:rsidRPr="004D3618" w:rsidRDefault="00E71F3F" w:rsidP="00E71F3F">
      <w:pPr>
        <w:pStyle w:val="BodyText"/>
        <w:rPr>
          <w:b/>
          <w:bCs/>
          <w:sz w:val="22"/>
          <w:szCs w:val="22"/>
        </w:rPr>
      </w:pPr>
      <w:r w:rsidRPr="004D3618">
        <w:rPr>
          <w:bCs/>
          <w:sz w:val="22"/>
          <w:szCs w:val="22"/>
        </w:rPr>
        <w:t>Consultant of the week</w:t>
      </w:r>
      <w:r w:rsidRPr="004D3618">
        <w:rPr>
          <w:bCs/>
          <w:sz w:val="22"/>
          <w:szCs w:val="22"/>
        </w:rPr>
        <w:tab/>
      </w:r>
      <w:r w:rsidRPr="004D3618">
        <w:rPr>
          <w:bCs/>
          <w:sz w:val="22"/>
          <w:szCs w:val="22"/>
        </w:rPr>
        <w:tab/>
        <w:t>99 DCC PA</w:t>
      </w:r>
    </w:p>
    <w:p w14:paraId="6DF15BE5" w14:textId="77777777" w:rsidR="00E71F3F" w:rsidRPr="004D3618" w:rsidRDefault="00E71F3F" w:rsidP="00E71F3F">
      <w:pPr>
        <w:pStyle w:val="BodyText"/>
        <w:rPr>
          <w:b/>
          <w:bCs/>
          <w:sz w:val="22"/>
          <w:szCs w:val="22"/>
        </w:rPr>
      </w:pPr>
      <w:r w:rsidRPr="004D3618">
        <w:rPr>
          <w:bCs/>
          <w:sz w:val="22"/>
          <w:szCs w:val="22"/>
        </w:rPr>
        <w:t>Non consultant of the week</w:t>
      </w:r>
      <w:r w:rsidRPr="004D3618">
        <w:rPr>
          <w:bCs/>
          <w:sz w:val="22"/>
          <w:szCs w:val="22"/>
        </w:rPr>
        <w:tab/>
      </w:r>
      <w:r w:rsidRPr="004D3618">
        <w:rPr>
          <w:bCs/>
          <w:sz w:val="22"/>
          <w:szCs w:val="22"/>
        </w:rPr>
        <w:tab/>
        <w:t>269 PA</w:t>
      </w:r>
    </w:p>
    <w:p w14:paraId="5F5F5082" w14:textId="77777777" w:rsidR="00E71F3F" w:rsidRDefault="00E71F3F" w:rsidP="00E71F3F">
      <w:pPr>
        <w:pStyle w:val="BodyText"/>
        <w:rPr>
          <w:b/>
          <w:bCs/>
          <w:sz w:val="22"/>
          <w:szCs w:val="22"/>
        </w:rPr>
      </w:pPr>
      <w:r w:rsidRPr="004D3618">
        <w:rPr>
          <w:bCs/>
          <w:sz w:val="22"/>
          <w:szCs w:val="22"/>
        </w:rPr>
        <w:t>Non consultant of the week</w:t>
      </w:r>
      <w:r w:rsidRPr="004D3618">
        <w:rPr>
          <w:bCs/>
          <w:sz w:val="22"/>
          <w:szCs w:val="22"/>
        </w:rPr>
        <w:tab/>
      </w:r>
      <w:r w:rsidRPr="004D3618">
        <w:rPr>
          <w:bCs/>
          <w:sz w:val="22"/>
          <w:szCs w:val="22"/>
        </w:rPr>
        <w:tab/>
        <w:t>247 DCC Pas</w:t>
      </w:r>
    </w:p>
    <w:p w14:paraId="66A06FDA" w14:textId="77777777" w:rsidR="00E71F3F" w:rsidRPr="00D23D50" w:rsidRDefault="00E71F3F" w:rsidP="00E71F3F">
      <w:pPr>
        <w:pStyle w:val="BodyText"/>
        <w:rPr>
          <w:b/>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sidRPr="00D23D50">
        <w:rPr>
          <w:bCs/>
          <w:sz w:val="22"/>
          <w:szCs w:val="22"/>
        </w:rPr>
        <w:t>420 PA</w:t>
      </w:r>
    </w:p>
    <w:p w14:paraId="33EFFC3A" w14:textId="77777777" w:rsidR="00E71F3F" w:rsidRPr="00D23D50" w:rsidRDefault="00E71F3F" w:rsidP="00E71F3F">
      <w:pPr>
        <w:pStyle w:val="BodyText"/>
        <w:rPr>
          <w:sz w:val="22"/>
          <w:szCs w:val="22"/>
        </w:rPr>
      </w:pPr>
      <w:r w:rsidRPr="00D23D50">
        <w:rPr>
          <w:sz w:val="22"/>
          <w:szCs w:val="22"/>
        </w:rPr>
        <w:t>Total PAs not on call = 378 PAs</w:t>
      </w:r>
    </w:p>
    <w:p w14:paraId="18AC047B" w14:textId="77777777" w:rsidR="00E71F3F" w:rsidRPr="00D23D50" w:rsidRDefault="00E71F3F" w:rsidP="00E71F3F">
      <w:pPr>
        <w:pStyle w:val="BodyText"/>
        <w:rPr>
          <w:sz w:val="22"/>
          <w:szCs w:val="22"/>
        </w:rPr>
      </w:pPr>
      <w:r w:rsidRPr="00D23D50">
        <w:rPr>
          <w:sz w:val="22"/>
          <w:szCs w:val="22"/>
        </w:rPr>
        <w:t>Total PAs = 420 PAs</w:t>
      </w:r>
    </w:p>
    <w:p w14:paraId="1A349A22" w14:textId="77777777" w:rsidR="00E71F3F" w:rsidRDefault="00E71F3F" w:rsidP="00E71F3F">
      <w:pPr>
        <w:pStyle w:val="BodyText"/>
        <w:rPr>
          <w:b/>
          <w:bCs/>
          <w:sz w:val="22"/>
          <w:szCs w:val="22"/>
        </w:rPr>
      </w:pPr>
      <w:r w:rsidRPr="00D23D50">
        <w:rPr>
          <w:bCs/>
          <w:sz w:val="22"/>
          <w:szCs w:val="22"/>
        </w:rPr>
        <w:t xml:space="preserve">The job plan is negotiable and will be agreed between the successful applicant, and the Clinical Director.  NHS Lothian initially allocates all consultants 10 PA made up of nine PA in Direct Clinical Care (DCC) and one core SPA for CPD, audit, clinical governance, appraisal, revalidation job planning, internal routine communication, and management meetings. </w:t>
      </w:r>
    </w:p>
    <w:p w14:paraId="6F09CDB6" w14:textId="77777777" w:rsidR="00E71F3F" w:rsidRPr="00F0228F" w:rsidRDefault="00E71F3F" w:rsidP="00E71F3F">
      <w:pPr>
        <w:pStyle w:val="BodyText"/>
        <w:rPr>
          <w:b/>
          <w:bCs/>
          <w:sz w:val="22"/>
          <w:szCs w:val="22"/>
          <w:lang w:eastAsia="en-GB"/>
        </w:rPr>
      </w:pPr>
      <w:r w:rsidRPr="00D23D50">
        <w:rPr>
          <w:bCs/>
          <w:sz w:val="22"/>
          <w:szCs w:val="22"/>
        </w:rPr>
        <w:t xml:space="preserve">As a major teaching and research contributor NHS Lothian would normally expect to allocate additional SPA time for activities to do with undergraduate education, educational supervision of trainee medical staff, research, and other activities. These are all areas where NHS Lothian has a strong commitment, and we recognise the contribution that consultants are both willing and eager </w:t>
      </w:r>
      <w:r w:rsidRPr="00D23D50">
        <w:rPr>
          <w:bCs/>
          <w:sz w:val="22"/>
          <w:szCs w:val="22"/>
        </w:rPr>
        <w:lastRenderedPageBreak/>
        <w:t xml:space="preserve">to make. Precise allocation of SPA time and associated objectives will be agreed with the successful applicant and will be reviewed at annual job planning. </w:t>
      </w:r>
      <w:r w:rsidRPr="00D23D50">
        <w:rPr>
          <w:bCs/>
          <w:sz w:val="22"/>
          <w:szCs w:val="22"/>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E71F3F" w:rsidRPr="00E51A32" w14:paraId="4D1BCD4C" w14:textId="77777777" w:rsidTr="00F34EB2">
        <w:trPr>
          <w:trHeight w:val="454"/>
        </w:trPr>
        <w:tc>
          <w:tcPr>
            <w:tcW w:w="8528" w:type="dxa"/>
            <w:shd w:val="clear" w:color="auto" w:fill="00CCFF"/>
          </w:tcPr>
          <w:p w14:paraId="6625A445" w14:textId="77777777" w:rsidR="00E71F3F" w:rsidRPr="00D23D50" w:rsidRDefault="00E71F3F" w:rsidP="00F34EB2">
            <w:pPr>
              <w:rPr>
                <w:b/>
                <w:bCs/>
              </w:rPr>
            </w:pPr>
            <w:r w:rsidRPr="00D23D50">
              <w:rPr>
                <w:b/>
                <w:bCs/>
              </w:rPr>
              <w:t>Section 6.</w:t>
            </w:r>
            <w:r w:rsidRPr="00D23D50">
              <w:rPr>
                <w:b/>
                <w:bCs/>
              </w:rPr>
              <w:tab/>
              <w:t>Contact Information</w:t>
            </w:r>
          </w:p>
        </w:tc>
      </w:tr>
    </w:tbl>
    <w:p w14:paraId="3E9FBB78" w14:textId="77777777" w:rsidR="00E71F3F" w:rsidRPr="00E51A32" w:rsidRDefault="00E71F3F" w:rsidP="00E71F3F"/>
    <w:p w14:paraId="10E7C2CA" w14:textId="77777777" w:rsidR="00E71F3F" w:rsidRPr="00E51A32" w:rsidRDefault="00E71F3F" w:rsidP="00E71F3F">
      <w:r w:rsidRPr="00E51A32">
        <w:t xml:space="preserve">Informal enquiries and visits are welcome and should be made to: </w:t>
      </w:r>
    </w:p>
    <w:p w14:paraId="26286AD8" w14:textId="77777777" w:rsidR="00E71F3F" w:rsidRPr="00E51A32" w:rsidRDefault="00E71F3F" w:rsidP="00E71F3F"/>
    <w:p w14:paraId="7797A16E" w14:textId="77777777" w:rsidR="00E71F3F" w:rsidRPr="00E51A32" w:rsidRDefault="00E71F3F" w:rsidP="00E71F3F">
      <w:r w:rsidRPr="00E51A32">
        <w:t xml:space="preserve">Dr Louise Bath, Consultant Paediatrician </w:t>
      </w:r>
      <w:hyperlink r:id="rId12" w:history="1">
        <w:r w:rsidRPr="00E51A32">
          <w:rPr>
            <w:rStyle w:val="Hyperlink"/>
          </w:rPr>
          <w:t>louise.bath@nhslothian.scot.nhs.uk</w:t>
        </w:r>
      </w:hyperlink>
    </w:p>
    <w:p w14:paraId="0F18E550" w14:textId="77777777" w:rsidR="00E71F3F" w:rsidRPr="00E51A32" w:rsidRDefault="00E71F3F" w:rsidP="00E71F3F"/>
    <w:p w14:paraId="4921D45A" w14:textId="77777777" w:rsidR="00E71F3F" w:rsidRPr="00E51A32" w:rsidRDefault="00E71F3F" w:rsidP="00E71F3F">
      <w:r w:rsidRPr="00E51A32">
        <w:t xml:space="preserve">Dr </w:t>
      </w:r>
      <w:r>
        <w:t>Sonia Joseph</w:t>
      </w:r>
      <w:r w:rsidRPr="00E51A32">
        <w:t xml:space="preserve">, Clinical Director </w:t>
      </w:r>
      <w:hyperlink r:id="rId13" w:history="1">
        <w:r w:rsidRPr="004B0CB9">
          <w:rPr>
            <w:rStyle w:val="Hyperlink"/>
          </w:rPr>
          <w:t>sonia.joseph@nhslothian.scot.nhs.uk</w:t>
        </w:r>
      </w:hyperlink>
    </w:p>
    <w:p w14:paraId="31DC5391" w14:textId="77777777" w:rsidR="00E71F3F" w:rsidRPr="00E51A32" w:rsidRDefault="00E71F3F" w:rsidP="00E71F3F"/>
    <w:p w14:paraId="6C7EB777" w14:textId="77777777" w:rsidR="00E71F3F" w:rsidRDefault="00E71F3F" w:rsidP="00E71F3F">
      <w:r w:rsidRPr="00E51A32">
        <w:t xml:space="preserve">Dr </w:t>
      </w:r>
      <w:r>
        <w:t>Corinne Love</w:t>
      </w:r>
      <w:r w:rsidRPr="00E51A32">
        <w:t xml:space="preserve">, Associate Medical Director, Women’s and Children’s Services, NHS Lothian </w:t>
      </w:r>
      <w:r>
        <w:t xml:space="preserve">       </w:t>
      </w:r>
      <w:hyperlink r:id="rId14" w:history="1">
        <w:r w:rsidRPr="00DD553E">
          <w:rPr>
            <w:rStyle w:val="Hyperlink"/>
          </w:rPr>
          <w:t>corrine.love@nhslothian.scot.nhs.uk</w:t>
        </w:r>
      </w:hyperlink>
    </w:p>
    <w:p w14:paraId="54514F9C" w14:textId="77777777" w:rsidR="00E71F3F" w:rsidRPr="00E51A32" w:rsidRDefault="00E71F3F" w:rsidP="00E71F3F"/>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77777777"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Pr>
                <w:rFonts w:ascii="Arial" w:eastAsia="Times New Roman" w:hAnsi="Arial" w:cs="Arial"/>
                <w:b/>
                <w:sz w:val="22"/>
                <w:szCs w:val="22"/>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2" w:name="_Hlk87015288"/>
      <w:r w:rsidRPr="00E361F6">
        <w:rPr>
          <w:rFonts w:ascii="Arial" w:hAnsi="Arial" w:cs="Arial"/>
        </w:rPr>
        <w:t xml:space="preserve">NHS Lothian is an integrated teaching NHS Board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w:t>
      </w:r>
      <w:proofErr w:type="gramStart"/>
      <w:r w:rsidRPr="00E361F6">
        <w:rPr>
          <w:rFonts w:ascii="Arial" w:hAnsi="Arial" w:cs="Arial"/>
        </w:rPr>
        <w:t>Executive</w:t>
      </w:r>
      <w:r>
        <w:rPr>
          <w:rFonts w:ascii="Arial" w:hAnsi="Arial" w:cs="Arial"/>
        </w:rPr>
        <w:t>,</w:t>
      </w:r>
      <w:proofErr w:type="gramEnd"/>
      <w:r>
        <w:rPr>
          <w:rFonts w:ascii="Arial" w:hAnsi="Arial" w:cs="Arial"/>
        </w:rPr>
        <w:t xml:space="preserve"> </w:t>
      </w:r>
      <w:r w:rsidR="001F496F">
        <w:rPr>
          <w:rFonts w:ascii="Arial" w:hAnsi="Arial" w:cs="Arial"/>
        </w:rPr>
        <w:t xml:space="preserve">Professor John </w:t>
      </w:r>
      <w:proofErr w:type="spellStart"/>
      <w:r w:rsidR="001F496F">
        <w:rPr>
          <w:rFonts w:ascii="Arial" w:hAnsi="Arial" w:cs="Arial"/>
        </w:rPr>
        <w:t>Connaghan</w:t>
      </w:r>
      <w:proofErr w:type="spellEnd"/>
      <w:r w:rsidR="001F496F">
        <w:rPr>
          <w:rFonts w:ascii="Arial" w:hAnsi="Arial" w:cs="Arial"/>
        </w:rPr>
        <w:t xml:space="preserve">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2"/>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5"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w:t>
      </w:r>
      <w:proofErr w:type="gramStart"/>
      <w:r w:rsidRPr="00E361F6">
        <w:rPr>
          <w:rFonts w:ascii="Arial" w:hAnsi="Arial" w:cs="Arial"/>
        </w:rPr>
        <w:t>centre based</w:t>
      </w:r>
      <w:proofErr w:type="gramEnd"/>
      <w:r w:rsidRPr="00E361F6">
        <w:rPr>
          <w:rFonts w:ascii="Arial" w:hAnsi="Arial" w:cs="Arial"/>
        </w:rPr>
        <w:t xml:space="preserve">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place">
        <w:smartTag w:uri="urn:schemas-microsoft-com:office:smarttags" w:element="City">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6"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please visit the City of Edinburgh Council Website at: </w:t>
      </w:r>
      <w:hyperlink r:id="rId17"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lastRenderedPageBreak/>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proofErr w:type="gramStart"/>
      <w:r w:rsidRPr="00E361F6">
        <w:rPr>
          <w:rFonts w:ascii="Arial" w:hAnsi="Arial" w:cs="Arial"/>
        </w:rPr>
        <w:t>Edinburgh</w:t>
      </w:r>
      <w:proofErr w:type="gramEnd"/>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NHS Lothian is an equal opportunities employer and promotes work-life balance and family-friendly </w:t>
      </w:r>
      <w:proofErr w:type="gramStart"/>
      <w:r w:rsidRPr="00E361F6">
        <w:rPr>
          <w:rFonts w:ascii="Arial" w:hAnsi="Arial" w:cs="Arial"/>
        </w:rPr>
        <w:t>policies</w:t>
      </w:r>
      <w:proofErr w:type="gramEnd"/>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 beautiful setting to live and work and to take time out after a busy day or </w:t>
      </w:r>
      <w:proofErr w:type="gramStart"/>
      <w:r w:rsidRPr="00E361F6">
        <w:rPr>
          <w:rFonts w:ascii="Arial" w:hAnsi="Arial" w:cs="Arial"/>
        </w:rPr>
        <w:t>week</w:t>
      </w:r>
      <w:proofErr w:type="gramEnd"/>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xml:space="preserve">, as well as international </w:t>
      </w:r>
      <w:proofErr w:type="gramStart"/>
      <w:r w:rsidRPr="00E361F6">
        <w:rPr>
          <w:rFonts w:ascii="Arial" w:hAnsi="Arial" w:cs="Arial"/>
        </w:rPr>
        <w:t>options</w:t>
      </w:r>
      <w:proofErr w:type="gramEnd"/>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w:t>
      </w:r>
      <w:proofErr w:type="gramStart"/>
      <w:r w:rsidRPr="00E361F6">
        <w:rPr>
          <w:rFonts w:ascii="Arial" w:hAnsi="Arial" w:cs="Arial"/>
        </w:rPr>
        <w:t>South East</w:t>
      </w:r>
      <w:proofErr w:type="gramEnd"/>
      <w:r w:rsidRPr="00E361F6">
        <w:rPr>
          <w:rFonts w:ascii="Arial" w:hAnsi="Arial" w:cs="Arial"/>
        </w:rPr>
        <w:t xml:space="preserve">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websites can be found at </w:t>
      </w:r>
      <w:hyperlink r:id="rId18" w:history="1">
        <w:r w:rsidRPr="00E361F6">
          <w:rPr>
            <w:rStyle w:val="Hyperlink"/>
            <w:rFonts w:ascii="Arial" w:hAnsi="Arial" w:cs="Arial"/>
          </w:rPr>
          <w:t>http://www.scotmt.scot.nhs.uk/</w:t>
        </w:r>
      </w:hyperlink>
      <w:r w:rsidRPr="00E361F6">
        <w:rPr>
          <w:rFonts w:ascii="Arial" w:hAnsi="Arial" w:cs="Arial"/>
        </w:rPr>
        <w:t xml:space="preserve"> and </w:t>
      </w:r>
      <w:hyperlink r:id="rId19"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20"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 xml:space="preserve">We strive to provide high quality, safe, effective and </w:t>
      </w:r>
      <w:proofErr w:type="gramStart"/>
      <w:r w:rsidRPr="00E361F6">
        <w:rPr>
          <w:rFonts w:ascii="Arial" w:hAnsi="Arial" w:cs="Arial"/>
        </w:rPr>
        <w:t>person centred</w:t>
      </w:r>
      <w:proofErr w:type="gramEnd"/>
      <w:r w:rsidRPr="00E361F6">
        <w:rPr>
          <w:rFonts w:ascii="Arial" w:hAnsi="Arial" w:cs="Arial"/>
        </w:rPr>
        <w:t xml:space="preserve">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 xml:space="preserve">Our staff can contribute fully to achieving the best possible health and healthcare, based on evidence and best </w:t>
      </w:r>
      <w:proofErr w:type="gramStart"/>
      <w:r w:rsidRPr="00E361F6">
        <w:rPr>
          <w:rFonts w:ascii="Arial" w:hAnsi="Arial" w:cs="Arial"/>
        </w:rPr>
        <w:t>practice</w:t>
      </w:r>
      <w:proofErr w:type="gramEnd"/>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 xml:space="preserve">Everything we do maximises efficiency and delivers value for patients and the </w:t>
      </w:r>
      <w:proofErr w:type="gramStart"/>
      <w:r w:rsidRPr="00E361F6">
        <w:rPr>
          <w:rFonts w:ascii="Arial" w:hAnsi="Arial" w:cs="Arial"/>
        </w:rPr>
        <w:t>public</w:t>
      </w:r>
      <w:proofErr w:type="gramEnd"/>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Prioritise prevention, reduce inequalities and promote longer healthier lives for </w:t>
      </w:r>
      <w:proofErr w:type="gramStart"/>
      <w:r w:rsidRPr="00E361F6">
        <w:rPr>
          <w:rFonts w:ascii="Arial" w:hAnsi="Arial" w:cs="Arial"/>
        </w:rPr>
        <w:t>all</w:t>
      </w:r>
      <w:proofErr w:type="gramEnd"/>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Put in place robust systems to deliver the best model of integrated care for our population – across primary, secondary and social </w:t>
      </w:r>
      <w:proofErr w:type="gramStart"/>
      <w:r w:rsidRPr="00E361F6">
        <w:rPr>
          <w:rFonts w:ascii="Arial" w:hAnsi="Arial" w:cs="Arial"/>
        </w:rPr>
        <w:t>care</w:t>
      </w:r>
      <w:proofErr w:type="gramEnd"/>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Ensure that care is evidence-based, incorporates best practice and fosters innovation, and achieves seamless and sustainable care pathways for </w:t>
      </w:r>
      <w:proofErr w:type="gramStart"/>
      <w:r w:rsidRPr="00E361F6">
        <w:rPr>
          <w:rFonts w:ascii="Arial" w:hAnsi="Arial" w:cs="Arial"/>
        </w:rPr>
        <w:t>patients</w:t>
      </w:r>
      <w:proofErr w:type="gramEnd"/>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Design our healthcare systems to reliably and efficiently deliver the right care at the right time in the most appropriate </w:t>
      </w:r>
      <w:proofErr w:type="gramStart"/>
      <w:r w:rsidRPr="00E361F6">
        <w:rPr>
          <w:rFonts w:ascii="Arial" w:hAnsi="Arial" w:cs="Arial"/>
        </w:rPr>
        <w:t>setting</w:t>
      </w:r>
      <w:proofErr w:type="gramEnd"/>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Involve patients and carers as equal partners, enabling individuals to manage their own health and wellbeing and that of their </w:t>
      </w:r>
      <w:proofErr w:type="gramStart"/>
      <w:r w:rsidRPr="00E361F6">
        <w:rPr>
          <w:rFonts w:ascii="Arial" w:hAnsi="Arial" w:cs="Arial"/>
        </w:rPr>
        <w:t>families</w:t>
      </w:r>
      <w:proofErr w:type="gramEnd"/>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21"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 xml:space="preserve">In developing the strategic </w:t>
      </w:r>
      <w:proofErr w:type="gramStart"/>
      <w:r w:rsidRPr="00E361F6">
        <w:rPr>
          <w:rFonts w:ascii="Arial" w:hAnsi="Arial" w:cs="Arial"/>
        </w:rPr>
        <w:t>plan</w:t>
      </w:r>
      <w:proofErr w:type="gramEnd"/>
      <w:r w:rsidRPr="00E361F6">
        <w:rPr>
          <w:rFonts w:ascii="Arial" w:hAnsi="Arial" w:cs="Arial"/>
        </w:rPr>
        <w:t xml:space="preserve">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 xml:space="preserve">asked staff and patients what and how things need to change to deliver our </w:t>
      </w:r>
      <w:proofErr w:type="gramStart"/>
      <w:r w:rsidRPr="00E361F6">
        <w:rPr>
          <w:rFonts w:ascii="Arial" w:hAnsi="Arial" w:cs="Arial"/>
        </w:rPr>
        <w:t>aims</w:t>
      </w:r>
      <w:proofErr w:type="gramEnd"/>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 xml:space="preserve">brought together local plans into an integrated </w:t>
      </w:r>
      <w:proofErr w:type="gramStart"/>
      <w:r w:rsidRPr="00E361F6">
        <w:rPr>
          <w:rFonts w:ascii="Arial" w:hAnsi="Arial" w:cs="Arial"/>
        </w:rPr>
        <w:t>whole</w:t>
      </w:r>
      <w:proofErr w:type="gramEnd"/>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 xml:space="preserve">identified opportunities to make better use of existing resources and </w:t>
      </w:r>
      <w:proofErr w:type="gramStart"/>
      <w:r w:rsidRPr="00E361F6">
        <w:rPr>
          <w:rFonts w:ascii="Arial" w:hAnsi="Arial" w:cs="Arial"/>
        </w:rPr>
        <w:t>facilities</w:t>
      </w:r>
      <w:proofErr w:type="gramEnd"/>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 xml:space="preserve">prioritised areas that will make most difference to </w:t>
      </w:r>
      <w:proofErr w:type="gramStart"/>
      <w:r w:rsidRPr="00E361F6">
        <w:rPr>
          <w:rFonts w:ascii="Arial" w:hAnsi="Arial" w:cs="Arial"/>
        </w:rPr>
        <w:t>patients</w:t>
      </w:r>
      <w:proofErr w:type="gramEnd"/>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 xml:space="preserve">improve the quality of </w:t>
      </w:r>
      <w:proofErr w:type="gramStart"/>
      <w:r w:rsidRPr="00E361F6">
        <w:rPr>
          <w:rFonts w:ascii="Arial" w:hAnsi="Arial" w:cs="Arial"/>
        </w:rPr>
        <w:t>care</w:t>
      </w:r>
      <w:proofErr w:type="gramEnd"/>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 xml:space="preserve">improve the health of the </w:t>
      </w:r>
      <w:proofErr w:type="gramStart"/>
      <w:r w:rsidRPr="00E361F6">
        <w:rPr>
          <w:rFonts w:ascii="Arial" w:hAnsi="Arial" w:cs="Arial"/>
        </w:rPr>
        <w:t>population</w:t>
      </w:r>
      <w:proofErr w:type="gramEnd"/>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 xml:space="preserve">provide better value and financial </w:t>
      </w:r>
      <w:proofErr w:type="gramStart"/>
      <w:r w:rsidRPr="00E361F6">
        <w:rPr>
          <w:rFonts w:ascii="Arial" w:hAnsi="Arial" w:cs="Arial"/>
        </w:rPr>
        <w:t>sustainability</w:t>
      </w:r>
      <w:proofErr w:type="gramEnd"/>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9641C3" w:rsidP="00DB1825">
      <w:pPr>
        <w:jc w:val="both"/>
        <w:rPr>
          <w:rFonts w:ascii="Arial" w:hAnsi="Arial" w:cs="Arial"/>
        </w:rPr>
      </w:pPr>
      <w:hyperlink r:id="rId22"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 xml:space="preserve">This is a new way of approaching quality in NHS Lothian.  With this approach to service </w:t>
      </w:r>
      <w:proofErr w:type="gramStart"/>
      <w:r w:rsidRPr="00E361F6">
        <w:rPr>
          <w:rFonts w:ascii="Arial" w:hAnsi="Arial" w:cs="Arial"/>
          <w:color w:val="000000"/>
          <w:sz w:val="22"/>
          <w:szCs w:val="22"/>
        </w:rPr>
        <w:t>improvement</w:t>
      </w:r>
      <w:proofErr w:type="gramEnd"/>
      <w:r w:rsidRPr="00E361F6">
        <w:rPr>
          <w:rFonts w:ascii="Arial" w:hAnsi="Arial" w:cs="Arial"/>
          <w:color w:val="000000"/>
          <w:sz w:val="22"/>
          <w:szCs w:val="22"/>
        </w:rPr>
        <w:t xml:space="preserve">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 xml:space="preserve">In all highly reliable healthcare organisations, </w:t>
      </w:r>
      <w:proofErr w:type="gramStart"/>
      <w:r w:rsidRPr="00E361F6">
        <w:rPr>
          <w:rFonts w:ascii="Arial" w:hAnsi="Arial" w:cs="Arial"/>
          <w:color w:val="000000"/>
          <w:sz w:val="22"/>
          <w:szCs w:val="22"/>
        </w:rPr>
        <w:t>it is clear that senior</w:t>
      </w:r>
      <w:proofErr w:type="gramEnd"/>
      <w:r w:rsidRPr="00E361F6">
        <w:rPr>
          <w:rFonts w:ascii="Arial" w:hAnsi="Arial" w:cs="Arial"/>
          <w:color w:val="000000"/>
          <w:sz w:val="22"/>
          <w:szCs w:val="22"/>
        </w:rPr>
        <w:t xml:space="preserve">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 xml:space="preserve">Our Values and ways of </w:t>
      </w:r>
      <w:proofErr w:type="gramStart"/>
      <w:r w:rsidRPr="00E361F6">
        <w:rPr>
          <w:rFonts w:ascii="Arial" w:hAnsi="Arial" w:cs="Arial"/>
          <w:b/>
          <w:u w:val="single"/>
        </w:rPr>
        <w:t>working</w:t>
      </w:r>
      <w:proofErr w:type="gramEnd"/>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 xml:space="preserve">We will demonstrate our compassion and caring through our actions and </w:t>
      </w:r>
      <w:proofErr w:type="gramStart"/>
      <w:r w:rsidRPr="00E361F6">
        <w:rPr>
          <w:rFonts w:ascii="Arial" w:hAnsi="Arial" w:cs="Arial"/>
        </w:rPr>
        <w:t>words</w:t>
      </w:r>
      <w:proofErr w:type="gramEnd"/>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 xml:space="preserve">We will take time to ensure each person feels listened to, secure, understood and is treated </w:t>
      </w:r>
      <w:proofErr w:type="gramStart"/>
      <w:r w:rsidRPr="00E361F6">
        <w:rPr>
          <w:rFonts w:ascii="Arial" w:hAnsi="Arial" w:cs="Arial"/>
        </w:rPr>
        <w:t>compassionately</w:t>
      </w:r>
      <w:proofErr w:type="gramEnd"/>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 xml:space="preserve">We will be visible, approachable and contribute to creating a calm and friendly </w:t>
      </w:r>
      <w:proofErr w:type="gramStart"/>
      <w:r w:rsidRPr="00E361F6">
        <w:rPr>
          <w:rFonts w:ascii="Arial" w:hAnsi="Arial" w:cs="Arial"/>
        </w:rPr>
        <w:t>atmosphere</w:t>
      </w:r>
      <w:proofErr w:type="gramEnd"/>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 xml:space="preserve">We will provide a safe and caring setting for patients and staff, and an efficient, effective and seamless care </w:t>
      </w:r>
      <w:proofErr w:type="gramStart"/>
      <w:r w:rsidRPr="00E361F6">
        <w:rPr>
          <w:rFonts w:ascii="Arial" w:hAnsi="Arial" w:cs="Arial"/>
        </w:rPr>
        <w:t>experience</w:t>
      </w:r>
      <w:proofErr w:type="gramEnd"/>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 xml:space="preserve">We will be polite and courteous in our communications and </w:t>
      </w:r>
      <w:proofErr w:type="gramStart"/>
      <w:r w:rsidRPr="00E361F6">
        <w:rPr>
          <w:rFonts w:ascii="Arial" w:hAnsi="Arial" w:cs="Arial"/>
        </w:rPr>
        <w:t>actions</w:t>
      </w:r>
      <w:proofErr w:type="gramEnd"/>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 xml:space="preserve">We will demonstrate respect for dignity, choice, privacy and </w:t>
      </w:r>
      <w:proofErr w:type="gramStart"/>
      <w:r w:rsidRPr="00E361F6">
        <w:rPr>
          <w:rFonts w:ascii="Arial" w:hAnsi="Arial" w:cs="Arial"/>
        </w:rPr>
        <w:t>confidentiality</w:t>
      </w:r>
      <w:proofErr w:type="gramEnd"/>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 xml:space="preserve">We will recognise and value uniqueness and </w:t>
      </w:r>
      <w:proofErr w:type="gramStart"/>
      <w:r w:rsidRPr="00E361F6">
        <w:rPr>
          <w:rFonts w:ascii="Arial" w:hAnsi="Arial" w:cs="Arial"/>
        </w:rPr>
        <w:t>diversity</w:t>
      </w:r>
      <w:proofErr w:type="gramEnd"/>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 xml:space="preserve">We will be sincere, honest and constructive in giving, and open to receiving, </w:t>
      </w:r>
      <w:proofErr w:type="gramStart"/>
      <w:r w:rsidRPr="00E361F6">
        <w:rPr>
          <w:rFonts w:ascii="Arial" w:hAnsi="Arial" w:cs="Arial"/>
        </w:rPr>
        <w:t>feedback</w:t>
      </w:r>
      <w:proofErr w:type="gramEnd"/>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 xml:space="preserve">We will demonstrate a commitment to doing our </w:t>
      </w:r>
      <w:proofErr w:type="gramStart"/>
      <w:r w:rsidRPr="00E361F6">
        <w:rPr>
          <w:rFonts w:ascii="Arial" w:hAnsi="Arial" w:cs="Arial"/>
        </w:rPr>
        <w:t>best</w:t>
      </w:r>
      <w:proofErr w:type="gramEnd"/>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 xml:space="preserve">We will encourage and explore ideas for improvement and </w:t>
      </w:r>
      <w:proofErr w:type="gramStart"/>
      <w:r w:rsidRPr="00E361F6">
        <w:rPr>
          <w:rFonts w:ascii="Arial" w:hAnsi="Arial" w:cs="Arial"/>
        </w:rPr>
        <w:t>innovation</w:t>
      </w:r>
      <w:proofErr w:type="gramEnd"/>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 xml:space="preserve">We will seek out opportunities to enhance our skills and </w:t>
      </w:r>
      <w:proofErr w:type="gramStart"/>
      <w:r w:rsidRPr="00E361F6">
        <w:rPr>
          <w:rFonts w:ascii="Arial" w:hAnsi="Arial" w:cs="Arial"/>
        </w:rPr>
        <w:t>expertise</w:t>
      </w:r>
      <w:proofErr w:type="gramEnd"/>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 xml:space="preserve">We will work together to achieve high quality </w:t>
      </w:r>
      <w:proofErr w:type="gramStart"/>
      <w:r w:rsidRPr="00E361F6">
        <w:rPr>
          <w:rFonts w:ascii="Arial" w:hAnsi="Arial" w:cs="Arial"/>
        </w:rPr>
        <w:t>services</w:t>
      </w:r>
      <w:proofErr w:type="gramEnd"/>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understand and value each other’s role and </w:t>
      </w:r>
      <w:proofErr w:type="gramStart"/>
      <w:r w:rsidRPr="00E361F6">
        <w:rPr>
          <w:rFonts w:ascii="Arial" w:hAnsi="Arial" w:cs="Arial"/>
        </w:rPr>
        <w:t>contribution</w:t>
      </w:r>
      <w:proofErr w:type="gramEnd"/>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be fair, thoughtful, welcoming and kind to </w:t>
      </w:r>
      <w:proofErr w:type="gramStart"/>
      <w:r w:rsidRPr="00E361F6">
        <w:rPr>
          <w:rFonts w:ascii="Arial" w:hAnsi="Arial" w:cs="Arial"/>
        </w:rPr>
        <w:t>colleagues</w:t>
      </w:r>
      <w:proofErr w:type="gramEnd"/>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offer support, advice and encouragement to </w:t>
      </w:r>
      <w:proofErr w:type="gramStart"/>
      <w:r w:rsidRPr="00E361F6">
        <w:rPr>
          <w:rFonts w:ascii="Arial" w:hAnsi="Arial" w:cs="Arial"/>
        </w:rPr>
        <w:t>others</w:t>
      </w:r>
      <w:proofErr w:type="gramEnd"/>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maximise each other’s potential and contribution through shared learning and </w:t>
      </w:r>
      <w:proofErr w:type="gramStart"/>
      <w:r w:rsidRPr="00E361F6">
        <w:rPr>
          <w:rFonts w:ascii="Arial" w:hAnsi="Arial" w:cs="Arial"/>
        </w:rPr>
        <w:t>development</w:t>
      </w:r>
      <w:proofErr w:type="gramEnd"/>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Openness, Honesty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build trust by displaying transparency and doing what we say we will </w:t>
      </w:r>
      <w:proofErr w:type="gramStart"/>
      <w:r w:rsidRPr="00E361F6">
        <w:rPr>
          <w:rFonts w:ascii="Arial" w:hAnsi="Arial" w:cs="Arial"/>
        </w:rPr>
        <w:t>do</w:t>
      </w:r>
      <w:proofErr w:type="gramEnd"/>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commit to doing what is right – even when </w:t>
      </w:r>
      <w:proofErr w:type="gramStart"/>
      <w:r w:rsidRPr="00E361F6">
        <w:rPr>
          <w:rFonts w:ascii="Arial" w:hAnsi="Arial" w:cs="Arial"/>
        </w:rPr>
        <w:t>challenged</w:t>
      </w:r>
      <w:proofErr w:type="gramEnd"/>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welcome feedback as a means of informing </w:t>
      </w:r>
      <w:proofErr w:type="gramStart"/>
      <w:r w:rsidRPr="00E361F6">
        <w:rPr>
          <w:rFonts w:ascii="Arial" w:hAnsi="Arial" w:cs="Arial"/>
        </w:rPr>
        <w:t>improvements</w:t>
      </w:r>
      <w:proofErr w:type="gramEnd"/>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use our resources and each other’s time efficiently and </w:t>
      </w:r>
      <w:proofErr w:type="gramStart"/>
      <w:r w:rsidRPr="00E361F6">
        <w:rPr>
          <w:rFonts w:ascii="Arial" w:hAnsi="Arial" w:cs="Arial"/>
        </w:rPr>
        <w:t>wisely</w:t>
      </w:r>
      <w:proofErr w:type="gramEnd"/>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maintain and enhance public confidence in our </w:t>
      </w:r>
      <w:proofErr w:type="gramStart"/>
      <w:r w:rsidRPr="00E361F6">
        <w:rPr>
          <w:rFonts w:ascii="Arial" w:hAnsi="Arial" w:cs="Arial"/>
        </w:rPr>
        <w:t>service</w:t>
      </w:r>
      <w:proofErr w:type="gramEnd"/>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w:t>
      </w:r>
      <w:proofErr w:type="gramStart"/>
      <w:r w:rsidRPr="00E361F6">
        <w:rPr>
          <w:rFonts w:ascii="Arial" w:hAnsi="Arial" w:cs="Arial"/>
        </w:rPr>
        <w:t>all of</w:t>
      </w:r>
      <w:proofErr w:type="gramEnd"/>
      <w:r w:rsidRPr="00E361F6">
        <w:rPr>
          <w:rFonts w:ascii="Arial" w:hAnsi="Arial" w:cs="Arial"/>
        </w:rPr>
        <w:t xml:space="preserve">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9641C3" w:rsidP="00DB1825">
      <w:pPr>
        <w:jc w:val="both"/>
        <w:rPr>
          <w:rFonts w:ascii="Arial" w:hAnsi="Arial" w:cs="Arial"/>
        </w:rPr>
      </w:pPr>
      <w:hyperlink r:id="rId23"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224FA8B" w:rsidR="00A45454" w:rsidRPr="008F7DB3" w:rsidRDefault="00A45454" w:rsidP="00D70B34">
            <w:pPr>
              <w:rPr>
                <w:rFonts w:ascii="Arial" w:hAnsi="Arial" w:cs="Arial"/>
                <w:b/>
              </w:rPr>
            </w:pPr>
            <w:r w:rsidRPr="008F7DB3">
              <w:rPr>
                <w:rFonts w:ascii="Arial" w:hAnsi="Arial" w:cs="Arial"/>
                <w:b/>
              </w:rPr>
              <w:lastRenderedPageBreak/>
              <w:t xml:space="preserve">Section </w:t>
            </w:r>
            <w:r w:rsidR="007E3209">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4"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146A6746" w:rsidR="00A45454" w:rsidRPr="00637E6D" w:rsidRDefault="00637E6D" w:rsidP="008F7DB3">
            <w:pPr>
              <w:spacing w:before="120" w:after="120"/>
              <w:rPr>
                <w:rFonts w:ascii="Arial" w:hAnsi="Arial" w:cs="Arial"/>
              </w:rPr>
            </w:pPr>
            <w:r w:rsidRPr="00637E6D">
              <w:rPr>
                <w:rFonts w:ascii="Arial" w:hAnsi="Arial" w:cs="Arial"/>
              </w:rPr>
              <w:t>Permanent</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1B2B168A" w:rsidR="00A45454" w:rsidRPr="00637E6D" w:rsidRDefault="00E71F3F" w:rsidP="008C57B3">
            <w:pPr>
              <w:spacing w:before="120" w:after="120"/>
              <w:rPr>
                <w:rFonts w:ascii="Arial" w:hAnsi="Arial" w:cs="Arial"/>
              </w:rPr>
            </w:pPr>
            <w:r w:rsidRPr="00637E6D">
              <w:rPr>
                <w:rFonts w:ascii="Arial" w:hAnsi="Arial" w:cs="Arial"/>
              </w:rPr>
              <w:t>Consultant</w:t>
            </w:r>
          </w:p>
          <w:p w14:paraId="3D0232A5" w14:textId="2AFE4361" w:rsidR="00C43A7E" w:rsidRPr="00637E6D" w:rsidRDefault="00637E6D" w:rsidP="008C57B3">
            <w:pPr>
              <w:spacing w:before="120" w:after="120"/>
              <w:rPr>
                <w:rFonts w:ascii="Arial" w:hAnsi="Arial" w:cs="Arial"/>
              </w:rPr>
            </w:pPr>
            <w:r w:rsidRPr="00637E6D">
              <w:rPr>
                <w:rFonts w:ascii="Arial" w:hAnsi="Arial" w:cs="Arial"/>
              </w:rPr>
              <w:t>£96,963 - £128,841</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33421A9A" w:rsidR="00A45454" w:rsidRPr="00637E6D" w:rsidRDefault="00E71F3F" w:rsidP="008F7DB3">
            <w:pPr>
              <w:spacing w:before="120" w:after="120"/>
              <w:rPr>
                <w:rFonts w:ascii="Arial" w:hAnsi="Arial" w:cs="Arial"/>
              </w:rPr>
            </w:pPr>
            <w:r w:rsidRPr="00637E6D">
              <w:rPr>
                <w:rFonts w:ascii="Arial" w:hAnsi="Arial" w:cs="Arial"/>
              </w:rPr>
              <w:t>40</w:t>
            </w:r>
            <w:r w:rsidR="00C43A7E" w:rsidRPr="00637E6D">
              <w:rPr>
                <w:rFonts w:ascii="Arial" w:hAnsi="Arial" w:cs="Arial"/>
              </w:rPr>
              <w:t xml:space="preserve">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w:t>
            </w:r>
            <w:proofErr w:type="gramStart"/>
            <w:r w:rsidRPr="008F7DB3">
              <w:rPr>
                <w:rFonts w:ascii="Arial" w:hAnsi="Arial" w:cs="Arial"/>
              </w:rPr>
              <w:t>seventy five</w:t>
            </w:r>
            <w:proofErr w:type="gramEnd"/>
            <w:r w:rsidRPr="008F7DB3">
              <w:rPr>
                <w:rFonts w:ascii="Arial" w:hAnsi="Arial" w:cs="Arial"/>
              </w:rPr>
              <w:t xml:space="preserve"> will be enrolled automatically into membership of the NHS Pension Scheme. Should you choose to "opt out" arrangements can be made to do this via: </w:t>
            </w:r>
            <w:hyperlink r:id="rId25"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 xml:space="preserve">Assistance with removal and associated expenses may be </w:t>
            </w:r>
            <w:proofErr w:type="gramStart"/>
            <w:r w:rsidRPr="008F7DB3">
              <w:rPr>
                <w:rFonts w:ascii="Arial" w:hAnsi="Arial" w:cs="Arial"/>
              </w:rPr>
              <w:t>awarded</w:t>
            </w:r>
            <w:proofErr w:type="gramEnd"/>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w:t>
            </w:r>
            <w:proofErr w:type="gramStart"/>
            <w:r w:rsidRPr="008F7DB3">
              <w:rPr>
                <w:rFonts w:ascii="Arial" w:hAnsi="Arial" w:cs="Arial"/>
              </w:rPr>
              <w:t>Non NHS</w:t>
            </w:r>
            <w:proofErr w:type="gramEnd"/>
            <w:r w:rsidRPr="008F7DB3">
              <w:rPr>
                <w:rFonts w:ascii="Arial" w:hAnsi="Arial" w:cs="Arial"/>
              </w:rPr>
              <w:t xml:space="preserve">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place">
              <w:smartTag w:uri="urn:schemas-microsoft-com:office:smarttags" w:element="country-region">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This post </w:t>
            </w:r>
            <w:proofErr w:type="gramStart"/>
            <w:r w:rsidRPr="008F7DB3">
              <w:rPr>
                <w:rFonts w:ascii="Arial" w:hAnsi="Arial" w:cs="Arial"/>
              </w:rPr>
              <w:t>is considered to be</w:t>
            </w:r>
            <w:proofErr w:type="gramEnd"/>
            <w:r w:rsidRPr="008F7DB3">
              <w:rPr>
                <w:rFonts w:ascii="Arial" w:hAnsi="Arial" w:cs="Arial"/>
              </w:rPr>
              <w:t xml:space="preserv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place">
              <w:smartTag w:uri="urn:schemas-microsoft-com:office:smarttags" w:element="country-region">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w:t>
            </w:r>
            <w:proofErr w:type="gramStart"/>
            <w:r w:rsidRPr="008F7DB3">
              <w:rPr>
                <w:rFonts w:ascii="Arial" w:hAnsi="Arial" w:cs="Arial"/>
              </w:rPr>
              <w:t>non EEA</w:t>
            </w:r>
            <w:proofErr w:type="gramEnd"/>
            <w:r w:rsidRPr="008F7DB3">
              <w:rPr>
                <w:rFonts w:ascii="Arial" w:hAnsi="Arial" w:cs="Arial"/>
              </w:rPr>
              <w:t xml:space="preserve"> nationals, are legally entitled to work in the </w:t>
            </w:r>
            <w:smartTag w:uri="urn:schemas-microsoft-com:office:smarttags" w:element="place">
              <w:smartTag w:uri="urn:schemas-microsoft-com:office:smarttags" w:element="country-region">
                <w:r w:rsidRPr="008F7DB3">
                  <w:rPr>
                    <w:rFonts w:ascii="Arial" w:hAnsi="Arial" w:cs="Arial"/>
                  </w:rPr>
                  <w:t>United Kingdom</w:t>
                </w:r>
              </w:smartTag>
            </w:smartTag>
            <w:r w:rsidRPr="008F7DB3">
              <w:rPr>
                <w:rFonts w:ascii="Arial" w:hAnsi="Arial" w:cs="Arial"/>
              </w:rPr>
              <w:t xml:space="preserve">.  Before any person can commence employment within </w:t>
            </w:r>
            <w:proofErr w:type="gramStart"/>
            <w:r w:rsidRPr="008F7DB3">
              <w:rPr>
                <w:rFonts w:ascii="Arial" w:hAnsi="Arial" w:cs="Arial"/>
              </w:rPr>
              <w:t>NHS Lothian</w:t>
            </w:r>
            <w:proofErr w:type="gramEnd"/>
            <w:r w:rsidRPr="008F7DB3">
              <w:rPr>
                <w:rFonts w:ascii="Arial" w:hAnsi="Arial" w:cs="Arial"/>
              </w:rPr>
              <w:t xml:space="preserve"> they will need to provide documentation to prove that they are eligible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w:t>
            </w:r>
            <w:proofErr w:type="gramStart"/>
            <w:r w:rsidRPr="008F7DB3">
              <w:rPr>
                <w:rFonts w:ascii="Arial" w:hAnsi="Arial" w:cs="Arial"/>
              </w:rPr>
              <w:t>Non EEA</w:t>
            </w:r>
            <w:proofErr w:type="gramEnd"/>
            <w:r w:rsidRPr="008F7DB3">
              <w:rPr>
                <w:rFonts w:ascii="Arial" w:hAnsi="Arial" w:cs="Arial"/>
              </w:rPr>
              <w:t xml:space="preserve"> nationals will be required to show evidence that either Entry Clearance or Leave to Remain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 xml:space="preserve">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w:t>
            </w:r>
            <w:proofErr w:type="gramStart"/>
            <w:r w:rsidRPr="002D1454">
              <w:rPr>
                <w:rFonts w:ascii="Arial" w:eastAsia="Times New Roman" w:hAnsi="Arial" w:cs="Arial"/>
                <w:sz w:val="22"/>
                <w:szCs w:val="22"/>
                <w:lang w:val="en-GB" w:eastAsia="en-GB"/>
              </w:rPr>
              <w:t>e.g.</w:t>
            </w:r>
            <w:proofErr w:type="gramEnd"/>
            <w:r w:rsidRPr="002D1454">
              <w:rPr>
                <w:rFonts w:ascii="Arial" w:eastAsia="Times New Roman" w:hAnsi="Arial" w:cs="Arial"/>
                <w:sz w:val="22"/>
                <w:szCs w:val="22"/>
                <w:lang w:val="en-GB" w:eastAsia="en-GB"/>
              </w:rPr>
              <w:t xml:space="preserve">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w:t>
            </w:r>
            <w:proofErr w:type="gramStart"/>
            <w:r w:rsidRPr="008F7DB3">
              <w:rPr>
                <w:rFonts w:ascii="Arial" w:hAnsi="Arial" w:cs="Arial"/>
              </w:rPr>
              <w:t>Social Media Policy</w:t>
            </w:r>
            <w:proofErr w:type="gramEnd"/>
            <w:r w:rsidRPr="008F7DB3">
              <w:rPr>
                <w:rFonts w:ascii="Arial" w:hAnsi="Arial" w:cs="Arial"/>
              </w:rPr>
              <w:t xml:space="preserve">,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lastRenderedPageBreak/>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proofErr w:type="gramStart"/>
      <w:r w:rsidRPr="008D6BE7">
        <w:rPr>
          <w:rFonts w:ascii="Arial" w:hAnsi="Arial" w:cs="Arial"/>
          <w:color w:val="000000"/>
          <w:sz w:val="22"/>
          <w:szCs w:val="22"/>
          <w:lang w:val="en-US"/>
        </w:rPr>
        <w:t>During the course of</w:t>
      </w:r>
      <w:proofErr w:type="gramEnd"/>
      <w:r w:rsidRPr="008D6BE7">
        <w:rPr>
          <w:rFonts w:ascii="Arial" w:hAnsi="Arial" w:cs="Arial"/>
          <w:color w:val="000000"/>
          <w:sz w:val="22"/>
          <w:szCs w:val="22"/>
          <w:lang w:val="en-US"/>
        </w:rPr>
        <w:t xml:space="preserve"> our activities we will collect, store and process personal information about our prospective, current and former staff. The law determines how </w:t>
      </w:r>
      <w:proofErr w:type="spellStart"/>
      <w:r w:rsidRPr="008D6BE7">
        <w:rPr>
          <w:rFonts w:ascii="Arial" w:hAnsi="Arial" w:cs="Arial"/>
          <w:color w:val="000000"/>
          <w:sz w:val="22"/>
          <w:szCs w:val="22"/>
          <w:lang w:val="en-US"/>
        </w:rPr>
        <w:t>organisations</w:t>
      </w:r>
      <w:proofErr w:type="spellEnd"/>
      <w:r w:rsidRPr="008D6BE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6"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7"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 xml:space="preserve">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w:t>
      </w:r>
      <w:proofErr w:type="gramStart"/>
      <w:r w:rsidRPr="00D75280">
        <w:rPr>
          <w:rFonts w:ascii="Arial" w:hAnsi="Arial" w:cs="Arial"/>
        </w:rPr>
        <w:t>period of time</w:t>
      </w:r>
      <w:proofErr w:type="gramEnd"/>
      <w:r w:rsidRPr="00D75280">
        <w:rPr>
          <w:rFonts w:ascii="Arial" w:hAnsi="Arial" w:cs="Arial"/>
        </w:rPr>
        <w:t>,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28"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lastRenderedPageBreak/>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 xml:space="preserve">In order to measure and monitor our performance as an equal </w:t>
      </w:r>
      <w:proofErr w:type="gramStart"/>
      <w:r w:rsidRPr="00D75280">
        <w:rPr>
          <w:rFonts w:ascii="Arial" w:hAnsi="Arial" w:cs="Arial"/>
        </w:rPr>
        <w:t>opportunities</w:t>
      </w:r>
      <w:proofErr w:type="gramEnd"/>
      <w:r w:rsidRPr="00D75280">
        <w:rPr>
          <w:rFonts w:ascii="Arial" w:hAnsi="Arial" w:cs="Arial"/>
        </w:rPr>
        <w:t xml:space="preserve">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 xml:space="preserve">NHS Lothian considers that it has an important role to play as a major employer and provider of services in Lothian. We are committed to encouraging equality and diversity among our </w:t>
      </w:r>
      <w:proofErr w:type="gramStart"/>
      <w:r w:rsidRPr="00594B06">
        <w:rPr>
          <w:rFonts w:ascii="Arial" w:hAnsi="Arial" w:cs="Arial"/>
        </w:rPr>
        <w:t>workforce, and</w:t>
      </w:r>
      <w:proofErr w:type="gramEnd"/>
      <w:r w:rsidRPr="00594B06">
        <w:rPr>
          <w:rFonts w:ascii="Arial" w:hAnsi="Arial" w:cs="Arial"/>
        </w:rPr>
        <w:t xml:space="preserve">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r:id="rId29"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 xml:space="preserve">is essential to read both the job description and the person specification to gain a full understanding of what the job </w:t>
      </w:r>
      <w:proofErr w:type="gramStart"/>
      <w:r w:rsidR="00B83B53" w:rsidRPr="00C43A7E">
        <w:rPr>
          <w:rFonts w:ascii="Arial" w:hAnsi="Arial" w:cs="Arial"/>
        </w:rPr>
        <w:t>entails</w:t>
      </w:r>
      <w:proofErr w:type="gramEnd"/>
      <w:r w:rsidR="00B83B53" w:rsidRPr="00C43A7E">
        <w:rPr>
          <w:rFonts w:ascii="Arial" w:hAnsi="Arial" w:cs="Arial"/>
        </w:rPr>
        <w:t xml:space="preserve">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Please note for equal opportunity purposes NHS Lothian do not accept </w:t>
      </w:r>
      <w:proofErr w:type="gramStart"/>
      <w:r w:rsidRPr="00C43A7E">
        <w:rPr>
          <w:rFonts w:ascii="Arial" w:hAnsi="Arial" w:cs="Arial"/>
        </w:rPr>
        <w:t>CV’s</w:t>
      </w:r>
      <w:proofErr w:type="gramEnd"/>
      <w:r w:rsidRPr="00C43A7E">
        <w:rPr>
          <w:rFonts w:ascii="Arial" w:hAnsi="Arial" w:cs="Arial"/>
        </w:rPr>
        <w:t xml:space="preserve">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30"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534B60CA" w:rsidR="00C43A7E" w:rsidRPr="003434CD" w:rsidRDefault="00E71F3F" w:rsidP="001674B3">
    <w:pPr>
      <w:pStyle w:val="Footer"/>
      <w:rPr>
        <w:b/>
      </w:rPr>
    </w:pPr>
    <w:r>
      <w:rPr>
        <w:noProof/>
        <w:lang w:eastAsia="en-GB"/>
      </w:rPr>
      <w:drawing>
        <wp:inline distT="0" distB="0" distL="0" distR="0" wp14:anchorId="4A0681F1" wp14:editId="53007312">
          <wp:extent cx="14351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68580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34176F09">
          <wp:extent cx="1085850" cy="781050"/>
          <wp:effectExtent l="0" t="0" r="0"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78105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2AE47D38">
          <wp:extent cx="1911350" cy="50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350" cy="5016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E762F"/>
    <w:multiLevelType w:val="hybridMultilevel"/>
    <w:tmpl w:val="68366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F335AF"/>
    <w:multiLevelType w:val="hybridMultilevel"/>
    <w:tmpl w:val="970C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EB61F1"/>
    <w:multiLevelType w:val="hybridMultilevel"/>
    <w:tmpl w:val="5B7C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0F6E09"/>
    <w:multiLevelType w:val="hybridMultilevel"/>
    <w:tmpl w:val="31528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210F35"/>
    <w:multiLevelType w:val="hybridMultilevel"/>
    <w:tmpl w:val="17E0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431389">
    <w:abstractNumId w:val="32"/>
  </w:num>
  <w:num w:numId="2" w16cid:durableId="906913880">
    <w:abstractNumId w:val="4"/>
  </w:num>
  <w:num w:numId="3" w16cid:durableId="1196696152">
    <w:abstractNumId w:val="26"/>
  </w:num>
  <w:num w:numId="4" w16cid:durableId="612596610">
    <w:abstractNumId w:val="39"/>
  </w:num>
  <w:num w:numId="5" w16cid:durableId="794521415">
    <w:abstractNumId w:val="13"/>
  </w:num>
  <w:num w:numId="6" w16cid:durableId="1669627690">
    <w:abstractNumId w:val="11"/>
  </w:num>
  <w:num w:numId="7" w16cid:durableId="1786656460">
    <w:abstractNumId w:val="18"/>
  </w:num>
  <w:num w:numId="8" w16cid:durableId="40860071">
    <w:abstractNumId w:val="15"/>
  </w:num>
  <w:num w:numId="9" w16cid:durableId="476187678">
    <w:abstractNumId w:val="31"/>
  </w:num>
  <w:num w:numId="10" w16cid:durableId="1638339610">
    <w:abstractNumId w:val="20"/>
  </w:num>
  <w:num w:numId="11" w16cid:durableId="1615863984">
    <w:abstractNumId w:val="25"/>
  </w:num>
  <w:num w:numId="12" w16cid:durableId="258493079">
    <w:abstractNumId w:val="42"/>
  </w:num>
  <w:num w:numId="13" w16cid:durableId="1588810308">
    <w:abstractNumId w:val="3"/>
  </w:num>
  <w:num w:numId="14" w16cid:durableId="1678071574">
    <w:abstractNumId w:val="33"/>
  </w:num>
  <w:num w:numId="15" w16cid:durableId="1149594575">
    <w:abstractNumId w:val="40"/>
  </w:num>
  <w:num w:numId="16" w16cid:durableId="1810512566">
    <w:abstractNumId w:val="16"/>
  </w:num>
  <w:num w:numId="17" w16cid:durableId="2129229322">
    <w:abstractNumId w:val="34"/>
  </w:num>
  <w:num w:numId="18" w16cid:durableId="675692348">
    <w:abstractNumId w:val="9"/>
  </w:num>
  <w:num w:numId="19" w16cid:durableId="1671760927">
    <w:abstractNumId w:val="0"/>
  </w:num>
  <w:num w:numId="20" w16cid:durableId="975335441">
    <w:abstractNumId w:val="21"/>
  </w:num>
  <w:num w:numId="21" w16cid:durableId="373501343">
    <w:abstractNumId w:val="41"/>
  </w:num>
  <w:num w:numId="22" w16cid:durableId="1396855730">
    <w:abstractNumId w:val="36"/>
  </w:num>
  <w:num w:numId="23" w16cid:durableId="355739360">
    <w:abstractNumId w:val="43"/>
  </w:num>
  <w:num w:numId="24" w16cid:durableId="1247423856">
    <w:abstractNumId w:val="2"/>
  </w:num>
  <w:num w:numId="25" w16cid:durableId="1908104904">
    <w:abstractNumId w:val="7"/>
  </w:num>
  <w:num w:numId="26" w16cid:durableId="1434664870">
    <w:abstractNumId w:val="23"/>
  </w:num>
  <w:num w:numId="27" w16cid:durableId="574127165">
    <w:abstractNumId w:val="22"/>
  </w:num>
  <w:num w:numId="28" w16cid:durableId="254245140">
    <w:abstractNumId w:val="1"/>
  </w:num>
  <w:num w:numId="29" w16cid:durableId="834299916">
    <w:abstractNumId w:val="30"/>
  </w:num>
  <w:num w:numId="30" w16cid:durableId="906459494">
    <w:abstractNumId w:val="19"/>
  </w:num>
  <w:num w:numId="31" w16cid:durableId="2062633001">
    <w:abstractNumId w:val="14"/>
  </w:num>
  <w:num w:numId="32" w16cid:durableId="448621625">
    <w:abstractNumId w:val="17"/>
  </w:num>
  <w:num w:numId="33" w16cid:durableId="105927122">
    <w:abstractNumId w:val="24"/>
  </w:num>
  <w:num w:numId="34" w16cid:durableId="68964151">
    <w:abstractNumId w:val="6"/>
  </w:num>
  <w:num w:numId="35" w16cid:durableId="1916360494">
    <w:abstractNumId w:val="37"/>
  </w:num>
  <w:num w:numId="36" w16cid:durableId="648561091">
    <w:abstractNumId w:val="38"/>
  </w:num>
  <w:num w:numId="37" w16cid:durableId="1019236914">
    <w:abstractNumId w:val="27"/>
  </w:num>
  <w:num w:numId="38" w16cid:durableId="1181815070">
    <w:abstractNumId w:val="35"/>
  </w:num>
  <w:num w:numId="39" w16cid:durableId="1086462742">
    <w:abstractNumId w:val="8"/>
  </w:num>
  <w:num w:numId="40" w16cid:durableId="142814643">
    <w:abstractNumId w:val="12"/>
  </w:num>
  <w:num w:numId="41" w16cid:durableId="1629165561">
    <w:abstractNumId w:val="5"/>
  </w:num>
  <w:num w:numId="42" w16cid:durableId="1882014296">
    <w:abstractNumId w:val="29"/>
  </w:num>
  <w:num w:numId="43" w16cid:durableId="1630159232">
    <w:abstractNumId w:val="10"/>
  </w:num>
  <w:num w:numId="44" w16cid:durableId="1896887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6717E"/>
    <w:rsid w:val="001674B3"/>
    <w:rsid w:val="00174653"/>
    <w:rsid w:val="0017508D"/>
    <w:rsid w:val="001808A1"/>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37E6D"/>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641C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719AB"/>
    <w:rsid w:val="00E71F3F"/>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754FA"/>
    <w:rsid w:val="00F8024F"/>
    <w:rsid w:val="00F85DC8"/>
    <w:rsid w:val="00F97184"/>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3313"/>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uiPriority w:val="72"/>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customStyle="1" w:styleId="bodytext0">
    <w:name w:val="bodytext"/>
    <w:basedOn w:val="Normal"/>
    <w:rsid w:val="00E71F3F"/>
    <w:pPr>
      <w:spacing w:before="100" w:beforeAutospacing="1" w:after="100" w:afterAutospacing="1"/>
    </w:pPr>
    <w:rPr>
      <w:rFonts w:ascii="Arial" w:eastAsia="Arial Unicode MS" w:hAnsi="Arial" w:cs="Arial"/>
      <w:b/>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5868</Words>
  <Characters>35395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41181</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2</cp:revision>
  <dcterms:created xsi:type="dcterms:W3CDTF">2023-12-22T11:14:00Z</dcterms:created>
  <dcterms:modified xsi:type="dcterms:W3CDTF">2023-12-22T11:14:00Z</dcterms:modified>
</cp:coreProperties>
</file>