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AF3296">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46E4F3E7"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69531F">
                    <w:rPr>
                      <w:rFonts w:ascii="Arial" w:hAnsi="Arial" w:cs="Arial"/>
                      <w:b/>
                      <w:color w:val="FFFFFF"/>
                      <w:lang w:val="en-US"/>
                    </w:rPr>
                    <w:t xml:space="preserve">Clinical Fellow in Ophthalmology/Head and Neck </w:t>
                  </w:r>
                </w:p>
                <w:p w14:paraId="14721591" w14:textId="77777777" w:rsidR="00C43A7E" w:rsidRPr="00BD0AB3" w:rsidRDefault="00C43A7E" w:rsidP="00056DCE">
                  <w:pPr>
                    <w:rPr>
                      <w:rFonts w:ascii="Arial" w:hAnsi="Arial" w:cs="Arial"/>
                      <w:b/>
                      <w:color w:val="FFFFFF"/>
                      <w:lang w:val="en-US"/>
                    </w:rPr>
                  </w:pPr>
                </w:p>
                <w:p w14:paraId="77B20AF4" w14:textId="34DC3122"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A43568">
                    <w:rPr>
                      <w:rFonts w:ascii="Arial" w:hAnsi="Arial" w:cs="Arial"/>
                      <w:b/>
                      <w:color w:val="FFFFFF"/>
                    </w:rPr>
                    <w:t>176876</w:t>
                  </w:r>
                </w:p>
                <w:p w14:paraId="045B2416" w14:textId="77777777" w:rsidR="00C43A7E" w:rsidRPr="00BD0AB3" w:rsidRDefault="00C43A7E" w:rsidP="00E719AB">
                  <w:pPr>
                    <w:rPr>
                      <w:rFonts w:ascii="Arial" w:hAnsi="Arial" w:cs="Arial"/>
                      <w:b/>
                      <w:color w:val="FFFFFF"/>
                    </w:rPr>
                  </w:pPr>
                </w:p>
                <w:p w14:paraId="378413C5" w14:textId="3626822F"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F3296">
                    <w:rPr>
                      <w:rFonts w:ascii="Arial" w:hAnsi="Arial" w:cs="Arial"/>
                      <w:b/>
                      <w:color w:val="FFFFFF"/>
                    </w:rPr>
                    <w:t>5</w:t>
                  </w:r>
                  <w:r w:rsidR="00AF3296" w:rsidRPr="00AF3296">
                    <w:rPr>
                      <w:rFonts w:ascii="Arial" w:hAnsi="Arial" w:cs="Arial"/>
                      <w:b/>
                      <w:color w:val="FFFFFF"/>
                      <w:vertAlign w:val="superscript"/>
                    </w:rPr>
                    <w:t>th</w:t>
                  </w:r>
                  <w:r w:rsidR="00AF3296">
                    <w:rPr>
                      <w:rFonts w:ascii="Arial" w:hAnsi="Arial" w:cs="Arial"/>
                      <w:b/>
                      <w:color w:val="FFFFFF"/>
                    </w:rPr>
                    <w:t xml:space="preserve"> </w:t>
                  </w:r>
                  <w:r w:rsidR="0069531F">
                    <w:rPr>
                      <w:rFonts w:ascii="Arial" w:hAnsi="Arial" w:cs="Arial"/>
                      <w:b/>
                      <w:color w:val="FFFFFF"/>
                    </w:rPr>
                    <w:t>February 2024</w:t>
                  </w:r>
                  <w:r w:rsidRPr="00BD0AB3">
                    <w:rPr>
                      <w:rFonts w:ascii="Arial" w:hAnsi="Arial" w:cs="Arial"/>
                      <w:b/>
                      <w:color w:val="FFFFFF"/>
                    </w:rPr>
                    <w:tab/>
                  </w:r>
                  <w:r w:rsidRPr="00BD0AB3">
                    <w:rPr>
                      <w:rFonts w:ascii="Arial" w:hAnsi="Arial" w:cs="Arial"/>
                      <w:b/>
                      <w:color w:val="FFFFFF"/>
                    </w:rPr>
                    <w:tab/>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4D6B760A" w14:textId="77777777" w:rsidR="0069531F"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9531F" w:rsidRPr="008F7DB3" w14:paraId="39CC9158" w14:textId="77777777" w:rsidTr="00CC3D64">
        <w:trPr>
          <w:trHeight w:val="558"/>
        </w:trPr>
        <w:tc>
          <w:tcPr>
            <w:tcW w:w="9000" w:type="dxa"/>
            <w:shd w:val="clear" w:color="auto" w:fill="00B0F0"/>
            <w:vAlign w:val="center"/>
          </w:tcPr>
          <w:p w14:paraId="2E9C35E6" w14:textId="77777777" w:rsidR="0069531F" w:rsidRPr="008F7DB3" w:rsidRDefault="0069531F" w:rsidP="00CC3D64">
            <w:pPr>
              <w:rPr>
                <w:rFonts w:ascii="Arial" w:hAnsi="Arial" w:cs="Arial"/>
                <w:b/>
              </w:rPr>
            </w:pPr>
            <w:r w:rsidRPr="008F7DB3">
              <w:rPr>
                <w:rFonts w:ascii="Arial" w:hAnsi="Arial" w:cs="Arial"/>
                <w:b/>
              </w:rPr>
              <w:t>Section 1:</w:t>
            </w:r>
            <w:r w:rsidRPr="008F7DB3">
              <w:rPr>
                <w:rFonts w:ascii="Arial" w:hAnsi="Arial" w:cs="Arial"/>
                <w:b/>
              </w:rPr>
              <w:tab/>
              <w:t>Person Specification</w:t>
            </w:r>
          </w:p>
        </w:tc>
      </w:tr>
    </w:tbl>
    <w:p w14:paraId="77F0C02C" w14:textId="77777777" w:rsidR="0069531F" w:rsidRDefault="0069531F" w:rsidP="0069531F">
      <w:pPr>
        <w:rPr>
          <w:b/>
        </w:rPr>
      </w:pPr>
    </w:p>
    <w:p w14:paraId="6A0944B4" w14:textId="77777777" w:rsidR="0069531F" w:rsidRDefault="0069531F" w:rsidP="0069531F">
      <w:pPr>
        <w:rPr>
          <w:b/>
        </w:rPr>
      </w:pPr>
      <w:r w:rsidRPr="00A55438">
        <w:rPr>
          <w:b/>
        </w:rPr>
        <w:t>Person Specification</w:t>
      </w:r>
    </w:p>
    <w:p w14:paraId="009D9CD0" w14:textId="77777777" w:rsidR="0069531F" w:rsidRPr="00A55438" w:rsidRDefault="0069531F" w:rsidP="0069531F">
      <w:pPr>
        <w:rPr>
          <w:b/>
        </w:rPr>
      </w:pPr>
      <w:r>
        <w:rPr>
          <w:b/>
        </w:rPr>
        <w:t>Post: Clinical Glaucoma Fellow</w:t>
      </w:r>
    </w:p>
    <w:p w14:paraId="39958EDC" w14:textId="77777777" w:rsidR="0069531F" w:rsidRDefault="0069531F" w:rsidP="0069531F"/>
    <w:tbl>
      <w:tblPr>
        <w:tblStyle w:val="TableGrid"/>
        <w:tblW w:w="0" w:type="auto"/>
        <w:tblLook w:val="04A0" w:firstRow="1" w:lastRow="0" w:firstColumn="1" w:lastColumn="0" w:noHBand="0" w:noVBand="1"/>
      </w:tblPr>
      <w:tblGrid>
        <w:gridCol w:w="2361"/>
        <w:gridCol w:w="2755"/>
        <w:gridCol w:w="2160"/>
        <w:gridCol w:w="1811"/>
      </w:tblGrid>
      <w:tr w:rsidR="0069531F" w:rsidRPr="0061793D" w14:paraId="6EB04883" w14:textId="77777777" w:rsidTr="00CC3D64">
        <w:tc>
          <w:tcPr>
            <w:tcW w:w="2361" w:type="dxa"/>
          </w:tcPr>
          <w:p w14:paraId="399669B6" w14:textId="77777777" w:rsidR="0069531F" w:rsidRDefault="0069531F" w:rsidP="00CC3D64"/>
        </w:tc>
        <w:tc>
          <w:tcPr>
            <w:tcW w:w="2755" w:type="dxa"/>
          </w:tcPr>
          <w:p w14:paraId="5A623D9D" w14:textId="77777777" w:rsidR="0069531F" w:rsidRPr="0061793D" w:rsidRDefault="0069531F" w:rsidP="00CC3D64">
            <w:pPr>
              <w:rPr>
                <w:b/>
              </w:rPr>
            </w:pPr>
            <w:r>
              <w:rPr>
                <w:b/>
              </w:rPr>
              <w:t xml:space="preserve">Essential </w:t>
            </w:r>
          </w:p>
        </w:tc>
        <w:tc>
          <w:tcPr>
            <w:tcW w:w="2160" w:type="dxa"/>
          </w:tcPr>
          <w:p w14:paraId="05E2895B" w14:textId="77777777" w:rsidR="0069531F" w:rsidRPr="0061793D" w:rsidRDefault="0069531F" w:rsidP="00CC3D64">
            <w:pPr>
              <w:rPr>
                <w:b/>
              </w:rPr>
            </w:pPr>
            <w:r>
              <w:rPr>
                <w:b/>
              </w:rPr>
              <w:t>Desirable</w:t>
            </w:r>
          </w:p>
        </w:tc>
        <w:tc>
          <w:tcPr>
            <w:tcW w:w="1734" w:type="dxa"/>
          </w:tcPr>
          <w:p w14:paraId="5EBC08F3" w14:textId="77777777" w:rsidR="0069531F" w:rsidRDefault="0069531F" w:rsidP="00CC3D64">
            <w:pPr>
              <w:rPr>
                <w:b/>
              </w:rPr>
            </w:pPr>
            <w:r>
              <w:rPr>
                <w:b/>
              </w:rPr>
              <w:t>Methods to test criteria</w:t>
            </w:r>
          </w:p>
        </w:tc>
      </w:tr>
      <w:tr w:rsidR="0069531F" w14:paraId="341B594A" w14:textId="77777777" w:rsidTr="00CC3D64">
        <w:tc>
          <w:tcPr>
            <w:tcW w:w="2361" w:type="dxa"/>
          </w:tcPr>
          <w:p w14:paraId="7BDABB8D" w14:textId="77777777" w:rsidR="0069531F" w:rsidRPr="0061793D" w:rsidRDefault="0069531F" w:rsidP="00CC3D64">
            <w:pPr>
              <w:rPr>
                <w:b/>
              </w:rPr>
            </w:pPr>
            <w:r>
              <w:rPr>
                <w:b/>
              </w:rPr>
              <w:t>Education and Qualifications</w:t>
            </w:r>
          </w:p>
        </w:tc>
        <w:tc>
          <w:tcPr>
            <w:tcW w:w="2755" w:type="dxa"/>
          </w:tcPr>
          <w:p w14:paraId="115A1B11" w14:textId="77777777" w:rsidR="0069531F" w:rsidRDefault="0069531F" w:rsidP="0069531F">
            <w:pPr>
              <w:pStyle w:val="ListParagraph"/>
              <w:numPr>
                <w:ilvl w:val="0"/>
                <w:numId w:val="40"/>
              </w:numPr>
              <w:ind w:left="391" w:hanging="268"/>
            </w:pPr>
            <w:r>
              <w:t>FRCOphth or equivalent ophthalmic qualification</w:t>
            </w:r>
          </w:p>
          <w:p w14:paraId="48CD24FB" w14:textId="77777777" w:rsidR="0069531F" w:rsidRDefault="0069531F" w:rsidP="0069531F">
            <w:pPr>
              <w:pStyle w:val="ListParagraph"/>
              <w:numPr>
                <w:ilvl w:val="0"/>
                <w:numId w:val="40"/>
              </w:numPr>
              <w:ind w:left="391" w:hanging="268"/>
            </w:pPr>
            <w:r>
              <w:t xml:space="preserve">Full GMC registration with a licence to practice </w:t>
            </w:r>
          </w:p>
        </w:tc>
        <w:tc>
          <w:tcPr>
            <w:tcW w:w="2160" w:type="dxa"/>
          </w:tcPr>
          <w:p w14:paraId="011087CE" w14:textId="77777777" w:rsidR="0069531F" w:rsidRDefault="0069531F" w:rsidP="0069531F">
            <w:pPr>
              <w:pStyle w:val="ListParagraph"/>
              <w:numPr>
                <w:ilvl w:val="0"/>
                <w:numId w:val="42"/>
              </w:numPr>
              <w:ind w:left="407" w:hanging="284"/>
            </w:pPr>
            <w:r>
              <w:t>Higher research degree (MD or PhD)</w:t>
            </w:r>
          </w:p>
        </w:tc>
        <w:tc>
          <w:tcPr>
            <w:tcW w:w="1734" w:type="dxa"/>
          </w:tcPr>
          <w:p w14:paraId="72369C69" w14:textId="77777777" w:rsidR="0069531F" w:rsidRPr="00A55438" w:rsidRDefault="0069531F" w:rsidP="0069531F">
            <w:pPr>
              <w:pStyle w:val="ListParagraph"/>
              <w:numPr>
                <w:ilvl w:val="0"/>
                <w:numId w:val="42"/>
              </w:numPr>
              <w:ind w:left="432" w:hanging="283"/>
            </w:pPr>
            <w:r>
              <w:t>Application Form</w:t>
            </w:r>
          </w:p>
        </w:tc>
      </w:tr>
      <w:tr w:rsidR="0069531F" w14:paraId="6E61EC8F" w14:textId="77777777" w:rsidTr="00CC3D64">
        <w:tc>
          <w:tcPr>
            <w:tcW w:w="2361" w:type="dxa"/>
          </w:tcPr>
          <w:p w14:paraId="183D358A" w14:textId="77777777" w:rsidR="0069531F" w:rsidRPr="0061793D" w:rsidRDefault="0069531F" w:rsidP="00CC3D64">
            <w:pPr>
              <w:rPr>
                <w:b/>
              </w:rPr>
            </w:pPr>
            <w:r>
              <w:rPr>
                <w:b/>
              </w:rPr>
              <w:t>Further Training and Knowledge</w:t>
            </w:r>
          </w:p>
        </w:tc>
        <w:tc>
          <w:tcPr>
            <w:tcW w:w="2755" w:type="dxa"/>
          </w:tcPr>
          <w:p w14:paraId="7F3BB7CF" w14:textId="77777777" w:rsidR="0069531F" w:rsidRDefault="0069531F" w:rsidP="0069531F">
            <w:pPr>
              <w:pStyle w:val="ListParagraph"/>
              <w:numPr>
                <w:ilvl w:val="0"/>
                <w:numId w:val="40"/>
              </w:numPr>
              <w:ind w:left="391" w:hanging="268"/>
            </w:pPr>
            <w:r>
              <w:t>High level of experience in glaucoma management</w:t>
            </w:r>
          </w:p>
          <w:p w14:paraId="310787BF" w14:textId="77777777" w:rsidR="0069531F" w:rsidRDefault="0069531F" w:rsidP="0069531F">
            <w:pPr>
              <w:pStyle w:val="ListParagraph"/>
              <w:numPr>
                <w:ilvl w:val="0"/>
                <w:numId w:val="40"/>
              </w:numPr>
              <w:ind w:left="391" w:hanging="268"/>
            </w:pPr>
            <w:r>
              <w:t>Broad knowledge of general ophthalmology</w:t>
            </w:r>
          </w:p>
        </w:tc>
        <w:tc>
          <w:tcPr>
            <w:tcW w:w="2160" w:type="dxa"/>
          </w:tcPr>
          <w:p w14:paraId="08EF747F" w14:textId="77777777" w:rsidR="0069531F" w:rsidRDefault="0069531F" w:rsidP="0069531F">
            <w:pPr>
              <w:pStyle w:val="ListParagraph"/>
              <w:numPr>
                <w:ilvl w:val="0"/>
                <w:numId w:val="42"/>
              </w:numPr>
              <w:ind w:left="407" w:hanging="284"/>
            </w:pPr>
            <w:r>
              <w:t>Track record in glaucoma research</w:t>
            </w:r>
          </w:p>
          <w:p w14:paraId="6554D1E6" w14:textId="77777777" w:rsidR="0069531F" w:rsidRDefault="0069531F" w:rsidP="0069531F">
            <w:pPr>
              <w:pStyle w:val="ListParagraph"/>
              <w:numPr>
                <w:ilvl w:val="0"/>
                <w:numId w:val="42"/>
              </w:numPr>
              <w:ind w:left="407" w:hanging="284"/>
            </w:pPr>
            <w:r>
              <w:t>Glaucoma surgery experience</w:t>
            </w:r>
          </w:p>
        </w:tc>
        <w:tc>
          <w:tcPr>
            <w:tcW w:w="1734" w:type="dxa"/>
          </w:tcPr>
          <w:p w14:paraId="02055361" w14:textId="77777777" w:rsidR="0069531F" w:rsidRDefault="0069531F" w:rsidP="0069531F">
            <w:pPr>
              <w:pStyle w:val="ListParagraph"/>
              <w:numPr>
                <w:ilvl w:val="0"/>
                <w:numId w:val="43"/>
              </w:numPr>
              <w:ind w:left="432" w:hanging="283"/>
            </w:pPr>
            <w:r>
              <w:t>Application Form</w:t>
            </w:r>
          </w:p>
          <w:p w14:paraId="215C5627" w14:textId="77777777" w:rsidR="0069531F" w:rsidRDefault="0069531F" w:rsidP="0069531F">
            <w:pPr>
              <w:pStyle w:val="ListParagraph"/>
              <w:numPr>
                <w:ilvl w:val="0"/>
                <w:numId w:val="43"/>
              </w:numPr>
              <w:ind w:left="432" w:hanging="283"/>
            </w:pPr>
            <w:r>
              <w:t>Interview</w:t>
            </w:r>
          </w:p>
        </w:tc>
      </w:tr>
      <w:tr w:rsidR="0069531F" w14:paraId="59811B6E" w14:textId="77777777" w:rsidTr="00CC3D64">
        <w:tc>
          <w:tcPr>
            <w:tcW w:w="2361" w:type="dxa"/>
          </w:tcPr>
          <w:p w14:paraId="3DBD2B5A" w14:textId="77777777" w:rsidR="0069531F" w:rsidRPr="0061793D" w:rsidRDefault="0069531F" w:rsidP="00CC3D64">
            <w:pPr>
              <w:rPr>
                <w:b/>
              </w:rPr>
            </w:pPr>
            <w:r>
              <w:rPr>
                <w:b/>
              </w:rPr>
              <w:t>Skills and Ability</w:t>
            </w:r>
          </w:p>
        </w:tc>
        <w:tc>
          <w:tcPr>
            <w:tcW w:w="2755" w:type="dxa"/>
          </w:tcPr>
          <w:p w14:paraId="1D34E9D9" w14:textId="77777777" w:rsidR="0069531F" w:rsidRDefault="0069531F" w:rsidP="0069531F">
            <w:pPr>
              <w:pStyle w:val="ListParagraph"/>
              <w:numPr>
                <w:ilvl w:val="0"/>
                <w:numId w:val="40"/>
              </w:numPr>
              <w:ind w:left="391" w:hanging="268"/>
            </w:pPr>
            <w:r>
              <w:t>Good clinical judgement</w:t>
            </w:r>
          </w:p>
          <w:p w14:paraId="11FBEE9F" w14:textId="77777777" w:rsidR="0069531F" w:rsidRDefault="0069531F" w:rsidP="0069531F">
            <w:pPr>
              <w:pStyle w:val="ListParagraph"/>
              <w:numPr>
                <w:ilvl w:val="0"/>
                <w:numId w:val="40"/>
              </w:numPr>
              <w:ind w:left="391" w:hanging="268"/>
            </w:pPr>
            <w:r>
              <w:t>High level of competence in cataract surgery</w:t>
            </w:r>
          </w:p>
        </w:tc>
        <w:tc>
          <w:tcPr>
            <w:tcW w:w="2160" w:type="dxa"/>
          </w:tcPr>
          <w:p w14:paraId="08FDF380" w14:textId="77777777" w:rsidR="0069531F" w:rsidRDefault="0069531F" w:rsidP="00CC3D64">
            <w:pPr>
              <w:pStyle w:val="ListParagraph"/>
              <w:ind w:left="407" w:hanging="284"/>
            </w:pPr>
          </w:p>
        </w:tc>
        <w:tc>
          <w:tcPr>
            <w:tcW w:w="1734" w:type="dxa"/>
          </w:tcPr>
          <w:p w14:paraId="11732FA6" w14:textId="77777777" w:rsidR="0069531F" w:rsidRDefault="0069531F" w:rsidP="0069531F">
            <w:pPr>
              <w:pStyle w:val="ListParagraph"/>
              <w:numPr>
                <w:ilvl w:val="0"/>
                <w:numId w:val="43"/>
              </w:numPr>
              <w:ind w:left="432" w:hanging="283"/>
            </w:pPr>
            <w:r>
              <w:t>Application Form</w:t>
            </w:r>
          </w:p>
          <w:p w14:paraId="0AF7A4FC" w14:textId="77777777" w:rsidR="0069531F" w:rsidRDefault="0069531F" w:rsidP="0069531F">
            <w:pPr>
              <w:pStyle w:val="ListParagraph"/>
              <w:numPr>
                <w:ilvl w:val="0"/>
                <w:numId w:val="43"/>
              </w:numPr>
              <w:ind w:left="432" w:hanging="283"/>
            </w:pPr>
            <w:r>
              <w:t>Interview</w:t>
            </w:r>
          </w:p>
        </w:tc>
      </w:tr>
      <w:tr w:rsidR="0069531F" w14:paraId="3355DD0F" w14:textId="77777777" w:rsidTr="00CC3D64">
        <w:tc>
          <w:tcPr>
            <w:tcW w:w="2361" w:type="dxa"/>
          </w:tcPr>
          <w:p w14:paraId="49063A87" w14:textId="77777777" w:rsidR="0069531F" w:rsidRPr="0061793D" w:rsidRDefault="0069531F" w:rsidP="00CC3D64">
            <w:pPr>
              <w:rPr>
                <w:b/>
              </w:rPr>
            </w:pPr>
            <w:r>
              <w:rPr>
                <w:b/>
              </w:rPr>
              <w:t>Experience</w:t>
            </w:r>
          </w:p>
        </w:tc>
        <w:tc>
          <w:tcPr>
            <w:tcW w:w="2755" w:type="dxa"/>
          </w:tcPr>
          <w:p w14:paraId="0F0038A5" w14:textId="77777777" w:rsidR="0069531F" w:rsidRDefault="0069531F" w:rsidP="0069531F">
            <w:pPr>
              <w:pStyle w:val="ListParagraph"/>
              <w:numPr>
                <w:ilvl w:val="0"/>
                <w:numId w:val="40"/>
              </w:numPr>
              <w:ind w:left="391" w:hanging="268"/>
            </w:pPr>
            <w:r>
              <w:t>Completed higher specialist training</w:t>
            </w:r>
          </w:p>
          <w:p w14:paraId="1689BF20" w14:textId="77777777" w:rsidR="0069531F" w:rsidRDefault="0069531F" w:rsidP="0069531F">
            <w:pPr>
              <w:pStyle w:val="ListParagraph"/>
              <w:numPr>
                <w:ilvl w:val="0"/>
                <w:numId w:val="40"/>
              </w:numPr>
              <w:ind w:left="391" w:hanging="268"/>
            </w:pPr>
            <w:r>
              <w:t>Demonstrated commitment to specialise in glaucoma</w:t>
            </w:r>
          </w:p>
        </w:tc>
        <w:tc>
          <w:tcPr>
            <w:tcW w:w="2160" w:type="dxa"/>
          </w:tcPr>
          <w:p w14:paraId="3D75F668" w14:textId="77777777" w:rsidR="0069531F" w:rsidRDefault="0069531F" w:rsidP="0069531F">
            <w:pPr>
              <w:pStyle w:val="ListParagraph"/>
              <w:numPr>
                <w:ilvl w:val="0"/>
                <w:numId w:val="42"/>
              </w:numPr>
              <w:ind w:left="407" w:hanging="284"/>
            </w:pPr>
            <w:r>
              <w:t>Teaching and audit experience</w:t>
            </w:r>
          </w:p>
        </w:tc>
        <w:tc>
          <w:tcPr>
            <w:tcW w:w="1734" w:type="dxa"/>
          </w:tcPr>
          <w:p w14:paraId="717ACE11" w14:textId="77777777" w:rsidR="0069531F" w:rsidRDefault="0069531F" w:rsidP="0069531F">
            <w:pPr>
              <w:pStyle w:val="ListParagraph"/>
              <w:numPr>
                <w:ilvl w:val="0"/>
                <w:numId w:val="43"/>
              </w:numPr>
              <w:ind w:left="432" w:hanging="283"/>
            </w:pPr>
            <w:r>
              <w:t>Application Form</w:t>
            </w:r>
          </w:p>
          <w:p w14:paraId="0F405DA9" w14:textId="77777777" w:rsidR="0069531F" w:rsidRDefault="0069531F" w:rsidP="0069531F">
            <w:pPr>
              <w:pStyle w:val="ListParagraph"/>
              <w:numPr>
                <w:ilvl w:val="0"/>
                <w:numId w:val="43"/>
              </w:numPr>
              <w:ind w:left="432" w:hanging="283"/>
            </w:pPr>
            <w:r>
              <w:t>Interview</w:t>
            </w:r>
          </w:p>
        </w:tc>
      </w:tr>
      <w:tr w:rsidR="0069531F" w14:paraId="12F13CD5" w14:textId="77777777" w:rsidTr="00CC3D64">
        <w:tc>
          <w:tcPr>
            <w:tcW w:w="2361" w:type="dxa"/>
          </w:tcPr>
          <w:p w14:paraId="000E58ED" w14:textId="77777777" w:rsidR="0069531F" w:rsidRPr="0061793D" w:rsidRDefault="0069531F" w:rsidP="00CC3D64">
            <w:pPr>
              <w:rPr>
                <w:b/>
              </w:rPr>
            </w:pPr>
            <w:r>
              <w:rPr>
                <w:b/>
              </w:rPr>
              <w:t xml:space="preserve">Personal Qualities </w:t>
            </w:r>
          </w:p>
        </w:tc>
        <w:tc>
          <w:tcPr>
            <w:tcW w:w="2755" w:type="dxa"/>
          </w:tcPr>
          <w:p w14:paraId="417632B8" w14:textId="77777777" w:rsidR="0069531F" w:rsidRDefault="0069531F" w:rsidP="0069531F">
            <w:pPr>
              <w:pStyle w:val="ListParagraph"/>
              <w:numPr>
                <w:ilvl w:val="0"/>
                <w:numId w:val="41"/>
              </w:numPr>
              <w:ind w:left="391" w:hanging="268"/>
            </w:pPr>
            <w:r>
              <w:t>Potential to cope with stressful situations and undertake responsibility</w:t>
            </w:r>
          </w:p>
          <w:p w14:paraId="6E84A6A4" w14:textId="77777777" w:rsidR="0069531F" w:rsidRDefault="0069531F" w:rsidP="0069531F">
            <w:pPr>
              <w:pStyle w:val="ListParagraph"/>
              <w:numPr>
                <w:ilvl w:val="0"/>
                <w:numId w:val="41"/>
              </w:numPr>
              <w:ind w:left="391" w:hanging="268"/>
            </w:pPr>
            <w:r>
              <w:t>Good communication and organisation skills</w:t>
            </w:r>
          </w:p>
          <w:p w14:paraId="71F9DB55" w14:textId="77777777" w:rsidR="0069531F" w:rsidRDefault="0069531F" w:rsidP="0069531F">
            <w:pPr>
              <w:pStyle w:val="ListParagraph"/>
              <w:numPr>
                <w:ilvl w:val="0"/>
                <w:numId w:val="41"/>
              </w:numPr>
              <w:ind w:left="391" w:hanging="268"/>
            </w:pPr>
            <w:r>
              <w:t>Team player</w:t>
            </w:r>
          </w:p>
        </w:tc>
        <w:tc>
          <w:tcPr>
            <w:tcW w:w="2160" w:type="dxa"/>
          </w:tcPr>
          <w:p w14:paraId="19605287" w14:textId="77777777" w:rsidR="0069531F" w:rsidRDefault="0069531F" w:rsidP="00CC3D64"/>
        </w:tc>
        <w:tc>
          <w:tcPr>
            <w:tcW w:w="1734" w:type="dxa"/>
          </w:tcPr>
          <w:p w14:paraId="1F4AC842" w14:textId="77777777" w:rsidR="0069531F" w:rsidRDefault="0069531F" w:rsidP="0069531F">
            <w:pPr>
              <w:pStyle w:val="ListParagraph"/>
              <w:numPr>
                <w:ilvl w:val="0"/>
                <w:numId w:val="43"/>
              </w:numPr>
              <w:ind w:left="432" w:hanging="283"/>
            </w:pPr>
            <w:r>
              <w:t>Interview</w:t>
            </w:r>
          </w:p>
        </w:tc>
      </w:tr>
    </w:tbl>
    <w:p w14:paraId="4BB77B57" w14:textId="77777777" w:rsidR="0069531F" w:rsidRDefault="0069531F" w:rsidP="0069531F">
      <w:pPr>
        <w:rPr>
          <w:rFonts w:ascii="Arial" w:hAnsi="Arial" w:cs="Arial"/>
        </w:rPr>
      </w:pPr>
    </w:p>
    <w:p w14:paraId="590388C7" w14:textId="77777777" w:rsidR="0069531F" w:rsidRDefault="0069531F" w:rsidP="0069531F">
      <w:pPr>
        <w:rPr>
          <w:rFonts w:ascii="Arial" w:hAnsi="Arial" w:cs="Arial"/>
        </w:rPr>
      </w:pPr>
    </w:p>
    <w:p w14:paraId="77A321C4" w14:textId="77777777" w:rsidR="0069531F" w:rsidRDefault="0069531F" w:rsidP="0069531F">
      <w:pPr>
        <w:rPr>
          <w:rFonts w:ascii="Arial" w:hAnsi="Arial" w:cs="Arial"/>
        </w:rPr>
      </w:pPr>
    </w:p>
    <w:p w14:paraId="4853567C" w14:textId="77777777" w:rsidR="0069531F" w:rsidRPr="006419B8" w:rsidRDefault="0069531F" w:rsidP="0069531F">
      <w:pPr>
        <w:rPr>
          <w:rFonts w:ascii="Arial" w:hAnsi="Arial" w:cs="Arial"/>
        </w:rPr>
      </w:pPr>
    </w:p>
    <w:p w14:paraId="4029BDAC" w14:textId="77777777" w:rsidR="0069531F" w:rsidRPr="006419B8" w:rsidRDefault="0069531F" w:rsidP="0069531F">
      <w:pPr>
        <w:rPr>
          <w:rFonts w:ascii="Arial" w:hAnsi="Arial" w:cs="Arial"/>
        </w:rPr>
      </w:pPr>
    </w:p>
    <w:p w14:paraId="1C5E352C" w14:textId="77777777" w:rsidR="0069531F" w:rsidRDefault="0069531F" w:rsidP="0069531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69531F" w:rsidRPr="008F7DB3" w14:paraId="2BEE2174" w14:textId="77777777" w:rsidTr="00CC3D64">
        <w:trPr>
          <w:trHeight w:val="558"/>
        </w:trPr>
        <w:tc>
          <w:tcPr>
            <w:tcW w:w="9000" w:type="dxa"/>
            <w:tcBorders>
              <w:top w:val="single" w:sz="4" w:space="0" w:color="auto"/>
              <w:bottom w:val="single" w:sz="4" w:space="0" w:color="auto"/>
            </w:tcBorders>
            <w:shd w:val="clear" w:color="auto" w:fill="00B0F0"/>
            <w:vAlign w:val="center"/>
          </w:tcPr>
          <w:p w14:paraId="652A899C" w14:textId="77777777" w:rsidR="0069531F" w:rsidRPr="008F7DB3" w:rsidRDefault="0069531F" w:rsidP="00CC3D64">
            <w:pPr>
              <w:rPr>
                <w:rFonts w:ascii="Arial" w:hAnsi="Arial" w:cs="Arial"/>
              </w:rPr>
            </w:pPr>
            <w:r w:rsidRPr="008F7DB3">
              <w:rPr>
                <w:rFonts w:ascii="Arial" w:hAnsi="Arial" w:cs="Arial"/>
                <w:b/>
              </w:rPr>
              <w:t>Section 2:</w:t>
            </w:r>
            <w:r w:rsidRPr="008F7DB3">
              <w:rPr>
                <w:rFonts w:ascii="Arial" w:hAnsi="Arial" w:cs="Arial"/>
                <w:b/>
              </w:rPr>
              <w:tab/>
              <w:t>Introduction to Appointment</w:t>
            </w:r>
          </w:p>
        </w:tc>
      </w:tr>
    </w:tbl>
    <w:p w14:paraId="69863BAD" w14:textId="77777777" w:rsidR="0069531F" w:rsidRPr="00F13A0D" w:rsidRDefault="0069531F" w:rsidP="0069531F">
      <w:pPr>
        <w:rPr>
          <w:rFonts w:ascii="Arial" w:hAnsi="Arial" w:cs="Arial"/>
        </w:rPr>
      </w:pPr>
    </w:p>
    <w:p w14:paraId="5DAC4233" w14:textId="77777777" w:rsidR="0069531F" w:rsidRDefault="0069531F" w:rsidP="0069531F">
      <w:pPr>
        <w:pStyle w:val="Heading4"/>
        <w:ind w:right="-56"/>
        <w:jc w:val="both"/>
        <w:rPr>
          <w:rFonts w:ascii="Arial" w:hAnsi="Arial" w:cs="Arial"/>
          <w:sz w:val="22"/>
          <w:szCs w:val="22"/>
        </w:rPr>
      </w:pPr>
      <w:r w:rsidRPr="003808DD">
        <w:rPr>
          <w:rFonts w:ascii="Arial" w:hAnsi="Arial" w:cs="Arial"/>
          <w:sz w:val="22"/>
          <w:szCs w:val="22"/>
        </w:rPr>
        <w:lastRenderedPageBreak/>
        <w:t>Job Title:</w:t>
      </w:r>
      <w:r w:rsidRPr="003808DD">
        <w:rPr>
          <w:rFonts w:ascii="Arial" w:hAnsi="Arial" w:cs="Arial"/>
          <w:b w:val="0"/>
          <w:sz w:val="22"/>
          <w:szCs w:val="22"/>
        </w:rPr>
        <w:tab/>
      </w:r>
      <w:r>
        <w:rPr>
          <w:rFonts w:ascii="Arial" w:hAnsi="Arial" w:cs="Arial"/>
          <w:b w:val="0"/>
          <w:sz w:val="22"/>
          <w:szCs w:val="22"/>
        </w:rPr>
        <w:t xml:space="preserve">Glaucoma Surgical </w:t>
      </w:r>
      <w:r w:rsidRPr="006E7E5C">
        <w:rPr>
          <w:rFonts w:ascii="Arial" w:hAnsi="Arial" w:cs="Arial"/>
          <w:b w:val="0"/>
          <w:sz w:val="22"/>
          <w:szCs w:val="22"/>
        </w:rPr>
        <w:t>Fellowship</w:t>
      </w:r>
      <w:r>
        <w:rPr>
          <w:rFonts w:ascii="Arial" w:hAnsi="Arial" w:cs="Arial"/>
          <w:b w:val="0"/>
          <w:sz w:val="22"/>
          <w:szCs w:val="22"/>
        </w:rPr>
        <w:t xml:space="preserve"> - Ophthalmology</w:t>
      </w:r>
    </w:p>
    <w:p w14:paraId="34747D03" w14:textId="77777777" w:rsidR="0069531F" w:rsidRPr="00F24A0E" w:rsidRDefault="0069531F" w:rsidP="0069531F"/>
    <w:p w14:paraId="73ECB7CD" w14:textId="77777777" w:rsidR="0069531F" w:rsidRPr="00A967B8" w:rsidRDefault="0069531F" w:rsidP="0069531F">
      <w:pPr>
        <w:rPr>
          <w:rFonts w:ascii="Arial" w:hAnsi="Arial" w:cs="Arial"/>
        </w:rPr>
      </w:pPr>
      <w:r w:rsidRPr="00F13A0D">
        <w:rPr>
          <w:rFonts w:ascii="Arial" w:hAnsi="Arial" w:cs="Arial"/>
          <w:b/>
        </w:rPr>
        <w:t>Department:</w:t>
      </w:r>
      <w:r w:rsidRPr="00F13A0D">
        <w:rPr>
          <w:rFonts w:ascii="Arial" w:hAnsi="Arial" w:cs="Arial"/>
          <w:b/>
        </w:rPr>
        <w:tab/>
      </w:r>
      <w:r w:rsidRPr="006E7E5C">
        <w:rPr>
          <w:rFonts w:ascii="Arial" w:hAnsi="Arial" w:cs="Arial"/>
        </w:rPr>
        <w:t>Head and Neck Ophthalmology</w:t>
      </w:r>
    </w:p>
    <w:p w14:paraId="5B5419E6" w14:textId="77777777" w:rsidR="0069531F" w:rsidRPr="00F13A0D" w:rsidRDefault="0069531F" w:rsidP="0069531F">
      <w:pPr>
        <w:rPr>
          <w:rFonts w:ascii="Arial" w:hAnsi="Arial" w:cs="Arial"/>
        </w:rPr>
      </w:pPr>
    </w:p>
    <w:p w14:paraId="44727215" w14:textId="77777777" w:rsidR="0069531F" w:rsidRPr="006E7E5C" w:rsidRDefault="0069531F" w:rsidP="0069531F">
      <w:pPr>
        <w:rPr>
          <w:rFonts w:ascii="Arial" w:hAnsi="Arial" w:cs="Arial"/>
        </w:rPr>
      </w:pPr>
      <w:r w:rsidRPr="00F13A0D">
        <w:rPr>
          <w:rFonts w:ascii="Arial" w:hAnsi="Arial" w:cs="Arial"/>
          <w:b/>
        </w:rPr>
        <w:t>Base:</w:t>
      </w:r>
      <w:r w:rsidRPr="00F13A0D">
        <w:rPr>
          <w:rFonts w:ascii="Arial" w:hAnsi="Arial" w:cs="Arial"/>
          <w:b/>
        </w:rPr>
        <w:tab/>
      </w:r>
      <w:r w:rsidRPr="006E7E5C">
        <w:rPr>
          <w:rFonts w:ascii="Arial" w:hAnsi="Arial" w:cs="Arial"/>
        </w:rPr>
        <w:t>Princess Alexandra Eye Pavillion</w:t>
      </w:r>
    </w:p>
    <w:p w14:paraId="758F6E2F" w14:textId="77777777" w:rsidR="0069531F" w:rsidRPr="00F13A0D" w:rsidRDefault="0069531F" w:rsidP="0069531F">
      <w:pPr>
        <w:rPr>
          <w:rFonts w:ascii="Arial" w:hAnsi="Arial" w:cs="Arial"/>
        </w:rPr>
      </w:pPr>
    </w:p>
    <w:p w14:paraId="1A830A1F" w14:textId="77777777" w:rsidR="0069531F" w:rsidRPr="00F13A0D" w:rsidRDefault="0069531F" w:rsidP="0069531F">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30280348" w14:textId="77777777" w:rsidR="0069531F" w:rsidRPr="00F13A0D" w:rsidRDefault="0069531F" w:rsidP="0069531F">
      <w:pPr>
        <w:rPr>
          <w:rFonts w:ascii="Arial" w:hAnsi="Arial" w:cs="Arial"/>
        </w:rPr>
      </w:pPr>
    </w:p>
    <w:p w14:paraId="0A12A798" w14:textId="77777777" w:rsidR="0069531F" w:rsidRDefault="0069531F" w:rsidP="0069531F">
      <w:pPr>
        <w:rPr>
          <w:rFonts w:ascii="Arial" w:hAnsi="Arial" w:cs="Arial"/>
          <w:b/>
        </w:rPr>
      </w:pPr>
      <w:r w:rsidRPr="00F13A0D">
        <w:rPr>
          <w:rFonts w:ascii="Arial" w:hAnsi="Arial" w:cs="Arial"/>
          <w:b/>
        </w:rPr>
        <w:t>Post Summary:</w:t>
      </w:r>
    </w:p>
    <w:p w14:paraId="08B41BCF" w14:textId="77777777" w:rsidR="0069531F" w:rsidRDefault="0069531F" w:rsidP="0069531F">
      <w:pPr>
        <w:jc w:val="both"/>
        <w:rPr>
          <w:rFonts w:ascii="Arial" w:hAnsi="Arial" w:cs="Arial"/>
          <w:b/>
        </w:rPr>
      </w:pPr>
    </w:p>
    <w:p w14:paraId="009B8069" w14:textId="77777777" w:rsidR="0069531F" w:rsidRPr="00792DB1" w:rsidRDefault="0069531F" w:rsidP="0069531F">
      <w:pPr>
        <w:jc w:val="both"/>
        <w:rPr>
          <w:rFonts w:ascii="Arial" w:hAnsi="Arial"/>
        </w:rPr>
      </w:pPr>
      <w:r w:rsidRPr="00792DB1">
        <w:rPr>
          <w:rFonts w:ascii="Arial" w:hAnsi="Arial"/>
        </w:rPr>
        <w:t xml:space="preserve">This post is designed to provide higher sub-speciality training in </w:t>
      </w:r>
      <w:r>
        <w:rPr>
          <w:rFonts w:ascii="Arial" w:hAnsi="Arial"/>
        </w:rPr>
        <w:t xml:space="preserve">glaucoma care </w:t>
      </w:r>
      <w:r w:rsidRPr="00792DB1">
        <w:rPr>
          <w:rFonts w:ascii="Arial" w:hAnsi="Arial"/>
        </w:rPr>
        <w:t xml:space="preserve">for a period of up to 12 months. </w:t>
      </w:r>
    </w:p>
    <w:p w14:paraId="6899F610" w14:textId="77777777" w:rsidR="0069531F" w:rsidRPr="00A967B8" w:rsidRDefault="0069531F" w:rsidP="0069531F">
      <w:pPr>
        <w:rPr>
          <w:rFonts w:ascii="Arial" w:hAnsi="Arial" w:cs="Arial"/>
        </w:rPr>
      </w:pPr>
    </w:p>
    <w:p w14:paraId="7581AD4F" w14:textId="77777777" w:rsidR="0069531F" w:rsidRPr="00F13A0D" w:rsidRDefault="0069531F" w:rsidP="0069531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9531F" w:rsidRPr="008F7DB3" w14:paraId="35CADF5C" w14:textId="77777777" w:rsidTr="00CC3D64">
        <w:trPr>
          <w:trHeight w:val="493"/>
        </w:trPr>
        <w:tc>
          <w:tcPr>
            <w:tcW w:w="9000" w:type="dxa"/>
            <w:shd w:val="clear" w:color="auto" w:fill="00B0F0"/>
            <w:vAlign w:val="center"/>
          </w:tcPr>
          <w:p w14:paraId="0AE2B1C7" w14:textId="77777777" w:rsidR="0069531F" w:rsidRPr="008F7DB3" w:rsidRDefault="0069531F" w:rsidP="00CC3D64">
            <w:pPr>
              <w:rPr>
                <w:rFonts w:ascii="Arial" w:hAnsi="Arial" w:cs="Arial"/>
              </w:rPr>
            </w:pPr>
            <w:r w:rsidRPr="008F7DB3">
              <w:rPr>
                <w:rFonts w:ascii="Arial" w:hAnsi="Arial" w:cs="Arial"/>
                <w:b/>
              </w:rPr>
              <w:t>Section 3:</w:t>
            </w:r>
            <w:r w:rsidRPr="008F7DB3">
              <w:rPr>
                <w:rFonts w:ascii="Arial" w:hAnsi="Arial" w:cs="Arial"/>
                <w:b/>
              </w:rPr>
              <w:tab/>
              <w:t>Departmental and Directorate Information</w:t>
            </w:r>
          </w:p>
        </w:tc>
      </w:tr>
    </w:tbl>
    <w:p w14:paraId="42E78B83" w14:textId="77777777" w:rsidR="0069531F" w:rsidRDefault="0069531F" w:rsidP="0069531F">
      <w:pPr>
        <w:rPr>
          <w:rFonts w:ascii="Arial" w:hAnsi="Arial" w:cs="Arial"/>
        </w:rPr>
      </w:pPr>
    </w:p>
    <w:p w14:paraId="47DFF82E" w14:textId="77777777" w:rsidR="0069531F" w:rsidRDefault="0069531F" w:rsidP="0069531F">
      <w:pPr>
        <w:jc w:val="both"/>
        <w:rPr>
          <w:rFonts w:ascii="Arial" w:hAnsi="Arial"/>
        </w:rPr>
      </w:pPr>
      <w:r>
        <w:rPr>
          <w:rFonts w:ascii="Arial" w:hAnsi="Arial"/>
        </w:rPr>
        <w:t>The Princess Alexandra Eye Pavilion is the tertiary referral centre. It also provides acute ophthalmology services (out of hours) for south east of Scotland including Edinburgh, Livingston, the Lothians and Borders.</w:t>
      </w:r>
    </w:p>
    <w:p w14:paraId="7640E382" w14:textId="77777777" w:rsidR="0069531F" w:rsidRDefault="0069531F" w:rsidP="0069531F">
      <w:pPr>
        <w:jc w:val="both"/>
        <w:rPr>
          <w:rFonts w:ascii="Arial" w:hAnsi="Arial"/>
        </w:rPr>
      </w:pPr>
    </w:p>
    <w:p w14:paraId="3264FA86" w14:textId="77777777" w:rsidR="0069531F" w:rsidRPr="00C02303" w:rsidRDefault="0069531F" w:rsidP="0069531F">
      <w:pPr>
        <w:jc w:val="both"/>
        <w:rPr>
          <w:rFonts w:ascii="Arial" w:hAnsi="Arial"/>
          <w:color w:val="FF0000"/>
        </w:rPr>
      </w:pPr>
      <w:r w:rsidRPr="00D815B6">
        <w:rPr>
          <w:rFonts w:ascii="Arial" w:hAnsi="Arial"/>
        </w:rPr>
        <w:t xml:space="preserve">The post offers wide clinical experience in the management of all </w:t>
      </w:r>
      <w:r>
        <w:rPr>
          <w:rFonts w:ascii="Arial" w:hAnsi="Arial"/>
        </w:rPr>
        <w:t xml:space="preserve">simple &amp; complex acute ophthalmology </w:t>
      </w:r>
      <w:r w:rsidRPr="00D815B6">
        <w:rPr>
          <w:rFonts w:ascii="Arial" w:hAnsi="Arial"/>
        </w:rPr>
        <w:t>problems</w:t>
      </w:r>
      <w:r>
        <w:rPr>
          <w:rFonts w:ascii="Arial" w:hAnsi="Arial"/>
        </w:rPr>
        <w:t xml:space="preserve">, in a busy department. The ophthalmology department covers all the major subspecialty and the post holder will benefit from specialist input from the respective consultants for cases requiring specialist input. In addition the post holder will have an opportunity to develop their cataract skill and undertake high volume surgery. </w:t>
      </w:r>
    </w:p>
    <w:p w14:paraId="66EBA9BD" w14:textId="77777777" w:rsidR="0069531F" w:rsidRDefault="0069531F" w:rsidP="0069531F"/>
    <w:p w14:paraId="79DBA74D" w14:textId="77777777" w:rsidR="0069531F" w:rsidRPr="008C07C5" w:rsidRDefault="0069531F" w:rsidP="0069531F">
      <w:pPr>
        <w:rPr>
          <w:rFonts w:cs="Arial"/>
        </w:rPr>
      </w:pPr>
      <w:r w:rsidRPr="00BC3504">
        <w:tab/>
      </w:r>
      <w:r w:rsidRPr="008C07C5">
        <w:rPr>
          <w:rFonts w:cs="Arial"/>
        </w:rPr>
        <w:t xml:space="preserve">Dr </w:t>
      </w:r>
      <w:r w:rsidRPr="008C07C5">
        <w:rPr>
          <w:rFonts w:cs="Arial"/>
        </w:rPr>
        <w:fldChar w:fldCharType="begin"/>
      </w:r>
      <w:r w:rsidRPr="008C07C5">
        <w:rPr>
          <w:rFonts w:cs="Arial"/>
        </w:rPr>
        <w:instrText xml:space="preserve"> CONTACT _Con-3E9BCCC21 \c \s \l </w:instrText>
      </w:r>
      <w:r w:rsidRPr="008C07C5">
        <w:rPr>
          <w:rFonts w:cs="Arial"/>
        </w:rPr>
        <w:fldChar w:fldCharType="separate"/>
      </w:r>
      <w:r w:rsidRPr="008C07C5">
        <w:rPr>
          <w:rFonts w:cs="Arial"/>
          <w:noProof/>
          <w:lang w:val="en-US"/>
        </w:rPr>
        <w:t>Jas Singh</w:t>
      </w:r>
      <w:r w:rsidRPr="008C07C5">
        <w:rPr>
          <w:rFonts w:cs="Arial"/>
        </w:rPr>
        <w:fldChar w:fldCharType="end"/>
      </w:r>
      <w:r w:rsidRPr="008C07C5">
        <w:rPr>
          <w:rFonts w:cs="Arial"/>
        </w:rPr>
        <w:tab/>
      </w:r>
      <w:r w:rsidRPr="008C07C5">
        <w:rPr>
          <w:rFonts w:cs="Arial"/>
        </w:rPr>
        <w:tab/>
        <w:t>Vitreo-Retinal Surgery – Clinical Director</w:t>
      </w:r>
    </w:p>
    <w:p w14:paraId="7AAE2789" w14:textId="77777777" w:rsidR="0069531F" w:rsidRDefault="0069531F" w:rsidP="0069531F">
      <w:pPr>
        <w:ind w:firstLine="720"/>
      </w:pPr>
      <w:r w:rsidRPr="00BC3504">
        <w:t>Dr Harry Bennett</w:t>
      </w:r>
      <w:r w:rsidRPr="00BC3504">
        <w:tab/>
        <w:t>Vitreo-Retinal Surgery</w:t>
      </w:r>
    </w:p>
    <w:p w14:paraId="062FA8A3" w14:textId="77777777" w:rsidR="0069531F" w:rsidRDefault="0069531F" w:rsidP="0069531F">
      <w:pPr>
        <w:ind w:firstLine="720"/>
      </w:pPr>
      <w:r>
        <w:t xml:space="preserve">Dr Ash Khan </w:t>
      </w:r>
      <w:r>
        <w:tab/>
      </w:r>
      <w:r>
        <w:tab/>
        <w:t xml:space="preserve">Vitreo-Retinal Surgery </w:t>
      </w:r>
    </w:p>
    <w:p w14:paraId="6D651E0C" w14:textId="77777777" w:rsidR="0069531F" w:rsidRDefault="0069531F" w:rsidP="0069531F">
      <w:pPr>
        <w:ind w:firstLine="720"/>
      </w:pPr>
      <w:r>
        <w:t>Dr Manjit Mehat</w:t>
      </w:r>
      <w:r>
        <w:tab/>
        <w:t xml:space="preserve">Vitreo-Retinal Surgery </w:t>
      </w:r>
    </w:p>
    <w:p w14:paraId="5B3EB256" w14:textId="77777777" w:rsidR="0069531F" w:rsidRPr="00BC3504" w:rsidRDefault="0069531F" w:rsidP="0069531F">
      <w:pPr>
        <w:ind w:firstLine="720"/>
      </w:pPr>
      <w:r>
        <w:t xml:space="preserve">Dr Colin Goudie </w:t>
      </w:r>
      <w:r>
        <w:tab/>
        <w:t xml:space="preserve">Vitreo-Retinal Surgery </w:t>
      </w:r>
    </w:p>
    <w:p w14:paraId="0F4C7060" w14:textId="77777777" w:rsidR="0069531F" w:rsidRPr="00BC3504" w:rsidRDefault="0069531F" w:rsidP="0069531F">
      <w:r w:rsidRPr="00BC3504">
        <w:tab/>
        <w:t>Dr Conrad Schmoll</w:t>
      </w:r>
      <w:r w:rsidRPr="00BC3504">
        <w:tab/>
        <w:t>Paediatric Ophthalmology</w:t>
      </w:r>
    </w:p>
    <w:p w14:paraId="027FD245" w14:textId="77777777" w:rsidR="0069531F" w:rsidRPr="00BC3504" w:rsidRDefault="0069531F" w:rsidP="0069531F">
      <w:r w:rsidRPr="00BC3504">
        <w:tab/>
        <w:t>Dr Alan Mulvihill</w:t>
      </w:r>
      <w:r w:rsidRPr="00BC3504">
        <w:tab/>
        <w:t>Paediatric Ophthalmology</w:t>
      </w:r>
    </w:p>
    <w:p w14:paraId="7CB247CD" w14:textId="77777777" w:rsidR="0069531F" w:rsidRDefault="0069531F" w:rsidP="0069531F">
      <w:r w:rsidRPr="00BC3504">
        <w:tab/>
        <w:t>Dr Mary</w:t>
      </w:r>
      <w:r>
        <w:t xml:space="preserve"> MacRae</w:t>
      </w:r>
      <w:r>
        <w:tab/>
        <w:t>Paediatric Ophthalmology</w:t>
      </w:r>
    </w:p>
    <w:p w14:paraId="5E798027" w14:textId="77777777" w:rsidR="0069531F" w:rsidRPr="00BC3504" w:rsidRDefault="0069531F" w:rsidP="0069531F">
      <w:r>
        <w:tab/>
        <w:t>Dr Johnaton Chan</w:t>
      </w:r>
      <w:r>
        <w:tab/>
        <w:t>Paediatric Ophthalmology</w:t>
      </w:r>
    </w:p>
    <w:p w14:paraId="763652AC" w14:textId="77777777" w:rsidR="0069531F" w:rsidRPr="00BC3504" w:rsidRDefault="0069531F" w:rsidP="0069531F">
      <w:r w:rsidRPr="00BC3504">
        <w:tab/>
        <w:t>Professor B Dhillon</w:t>
      </w:r>
      <w:r w:rsidRPr="00BC3504">
        <w:tab/>
        <w:t>Medical Retina/ University Professor of Ophthalmology</w:t>
      </w:r>
    </w:p>
    <w:p w14:paraId="1D0E9004" w14:textId="77777777" w:rsidR="0069531F" w:rsidRPr="00BC3504" w:rsidRDefault="0069531F" w:rsidP="0069531F">
      <w:r w:rsidRPr="00BC3504">
        <w:tab/>
        <w:t>Dr Peter Cackett</w:t>
      </w:r>
      <w:r w:rsidRPr="00BC3504">
        <w:tab/>
        <w:t>Medical Retina</w:t>
      </w:r>
    </w:p>
    <w:p w14:paraId="52B7A2EC" w14:textId="77777777" w:rsidR="0069531F" w:rsidRPr="00BC3504" w:rsidRDefault="0069531F" w:rsidP="0069531F">
      <w:r w:rsidRPr="00BC3504">
        <w:tab/>
        <w:t>Dr Al-Ani</w:t>
      </w:r>
      <w:r w:rsidRPr="00BC3504">
        <w:tab/>
      </w:r>
      <w:r w:rsidRPr="00BC3504">
        <w:tab/>
        <w:t>Medical retina</w:t>
      </w:r>
    </w:p>
    <w:p w14:paraId="69F21DC9" w14:textId="77777777" w:rsidR="0069531F" w:rsidRPr="00BC3504" w:rsidRDefault="0069531F" w:rsidP="0069531F">
      <w:r w:rsidRPr="00BC3504">
        <w:tab/>
        <w:t>Dr Pankaj Agarwal</w:t>
      </w:r>
      <w:r w:rsidRPr="00BC3504">
        <w:tab/>
        <w:t>Glaucoma</w:t>
      </w:r>
    </w:p>
    <w:p w14:paraId="086D90FF" w14:textId="77777777" w:rsidR="0069531F" w:rsidRPr="00BC3504" w:rsidRDefault="0069531F" w:rsidP="0069531F">
      <w:r w:rsidRPr="00BC3504">
        <w:tab/>
        <w:t>Dr Andrew Tatham</w:t>
      </w:r>
      <w:r w:rsidRPr="00BC3504">
        <w:tab/>
        <w:t>Glaucoma</w:t>
      </w:r>
    </w:p>
    <w:p w14:paraId="6E604C78" w14:textId="77777777" w:rsidR="0069531F" w:rsidRDefault="0069531F" w:rsidP="0069531F">
      <w:r>
        <w:tab/>
        <w:t>Dr Tej Ra</w:t>
      </w:r>
      <w:r w:rsidRPr="00BC3504">
        <w:t xml:space="preserve">ne Malcolm </w:t>
      </w:r>
      <w:r>
        <w:tab/>
      </w:r>
      <w:r w:rsidRPr="00BC3504">
        <w:t>Glaucoma</w:t>
      </w:r>
    </w:p>
    <w:p w14:paraId="7F627C85" w14:textId="77777777" w:rsidR="0069531F" w:rsidRPr="00BC3504" w:rsidRDefault="0069531F" w:rsidP="0069531F">
      <w:r>
        <w:tab/>
        <w:t>Dr Mei-Ling Cheng</w:t>
      </w:r>
      <w:r>
        <w:tab/>
        <w:t>Glaucoma</w:t>
      </w:r>
    </w:p>
    <w:p w14:paraId="004FEDEF" w14:textId="77777777" w:rsidR="0069531F" w:rsidRPr="00BC3504" w:rsidRDefault="0069531F" w:rsidP="0069531F">
      <w:r w:rsidRPr="00BC3504">
        <w:tab/>
        <w:t>Dr Peter Koay</w:t>
      </w:r>
      <w:r w:rsidRPr="00BC3504">
        <w:tab/>
      </w:r>
      <w:r w:rsidRPr="00BC3504">
        <w:tab/>
        <w:t>Cornea</w:t>
      </w:r>
    </w:p>
    <w:p w14:paraId="1567A7CB" w14:textId="77777777" w:rsidR="0069531F" w:rsidRDefault="0069531F" w:rsidP="0069531F">
      <w:r w:rsidRPr="00BC3504">
        <w:tab/>
        <w:t>Dr Ashish Agrawal</w:t>
      </w:r>
      <w:r w:rsidRPr="00BC3504">
        <w:tab/>
        <w:t>Cornea</w:t>
      </w:r>
    </w:p>
    <w:p w14:paraId="449CD28A" w14:textId="77777777" w:rsidR="0069531F" w:rsidRPr="00BC3504" w:rsidRDefault="0069531F" w:rsidP="0069531F">
      <w:r>
        <w:tab/>
        <w:t>Dr Nainglatt Tint</w:t>
      </w:r>
      <w:r>
        <w:tab/>
        <w:t>Cornea</w:t>
      </w:r>
    </w:p>
    <w:p w14:paraId="4F45DE64" w14:textId="77777777" w:rsidR="0069531F" w:rsidRPr="00BC3504" w:rsidRDefault="0069531F" w:rsidP="0069531F">
      <w:r w:rsidRPr="00BC3504">
        <w:tab/>
        <w:t xml:space="preserve">Dr </w:t>
      </w:r>
      <w:r>
        <w:t>Rob Peden</w:t>
      </w:r>
      <w:r w:rsidRPr="00BC3504">
        <w:tab/>
      </w:r>
      <w:r>
        <w:tab/>
      </w:r>
      <w:r w:rsidRPr="00BC3504">
        <w:t>Oculoplastics</w:t>
      </w:r>
    </w:p>
    <w:p w14:paraId="467181B6" w14:textId="77777777" w:rsidR="0069531F" w:rsidRPr="00BC3504" w:rsidRDefault="0069531F" w:rsidP="0069531F">
      <w:r w:rsidRPr="00BC3504">
        <w:tab/>
        <w:t>Dr Jan Kerr</w:t>
      </w:r>
      <w:r w:rsidRPr="00BC3504">
        <w:tab/>
      </w:r>
      <w:r w:rsidRPr="00BC3504">
        <w:tab/>
        <w:t>Oculoplastics</w:t>
      </w:r>
    </w:p>
    <w:p w14:paraId="0B8A05BA" w14:textId="77777777" w:rsidR="0069531F" w:rsidRPr="00BC3504" w:rsidRDefault="0069531F" w:rsidP="0069531F">
      <w:r w:rsidRPr="00BC3504">
        <w:tab/>
        <w:t>Dr Steve Madill</w:t>
      </w:r>
      <w:r w:rsidRPr="00BC3504">
        <w:tab/>
      </w:r>
      <w:r>
        <w:tab/>
      </w:r>
      <w:r w:rsidRPr="00BC3504">
        <w:t>Neuro-Ophthalmology</w:t>
      </w:r>
    </w:p>
    <w:p w14:paraId="490A658B" w14:textId="77777777" w:rsidR="0069531F" w:rsidRPr="00BC3504" w:rsidRDefault="0069531F" w:rsidP="0069531F">
      <w:r w:rsidRPr="00BC3504">
        <w:tab/>
        <w:t>Dr Karen Madill</w:t>
      </w:r>
      <w:r w:rsidRPr="00BC3504">
        <w:tab/>
      </w:r>
      <w:r>
        <w:tab/>
      </w:r>
      <w:r w:rsidRPr="00BC3504">
        <w:t>Diabetic Retinopathy Service</w:t>
      </w:r>
    </w:p>
    <w:p w14:paraId="2EE66F72" w14:textId="77777777" w:rsidR="0069531F" w:rsidRPr="00BC3504" w:rsidRDefault="0069531F" w:rsidP="0069531F">
      <w:r w:rsidRPr="00BC3504">
        <w:tab/>
        <w:t>Dr Meg Das</w:t>
      </w:r>
      <w:r w:rsidRPr="00BC3504">
        <w:tab/>
      </w:r>
      <w:r w:rsidRPr="00BC3504">
        <w:tab/>
        <w:t>Diabetic Service</w:t>
      </w:r>
    </w:p>
    <w:p w14:paraId="594E3C1C" w14:textId="77777777" w:rsidR="0069531F" w:rsidRPr="008C07C5" w:rsidRDefault="0069531F" w:rsidP="0069531F">
      <w:r w:rsidRPr="00BC3504">
        <w:lastRenderedPageBreak/>
        <w:tab/>
      </w:r>
    </w:p>
    <w:p w14:paraId="2964D3E4" w14:textId="77777777" w:rsidR="0069531F" w:rsidRPr="00BC3504" w:rsidRDefault="0069531F" w:rsidP="0069531F">
      <w:r w:rsidRPr="00BC3504">
        <w:t xml:space="preserve"> In addition the department is supported by 6 assoc</w:t>
      </w:r>
      <w:r>
        <w:t xml:space="preserve">iate/specialty doctors and 12 </w:t>
      </w:r>
      <w:r w:rsidRPr="00BC3504">
        <w:t>Specialty Trainees.</w:t>
      </w:r>
    </w:p>
    <w:p w14:paraId="1C21A3E1" w14:textId="77777777" w:rsidR="0069531F" w:rsidRPr="00BC3504" w:rsidRDefault="0069531F" w:rsidP="0069531F"/>
    <w:p w14:paraId="51989E3E" w14:textId="77777777" w:rsidR="0069531F" w:rsidRDefault="0069531F" w:rsidP="0069531F">
      <w:pPr>
        <w:rPr>
          <w:rFonts w:ascii="Arial" w:hAnsi="Arial" w:cs="Arial"/>
        </w:rPr>
      </w:pPr>
      <w:r w:rsidRPr="00BC3504">
        <w:t>There are very strong links with the University Of Edinburgh &amp; Herriot-Watt University.</w:t>
      </w:r>
    </w:p>
    <w:p w14:paraId="66FB9081" w14:textId="77777777" w:rsidR="0069531F" w:rsidRDefault="0069531F" w:rsidP="006953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9531F" w:rsidRPr="008F7DB3" w14:paraId="456BC3ED" w14:textId="77777777" w:rsidTr="00CC3D64">
        <w:trPr>
          <w:trHeight w:val="463"/>
        </w:trPr>
        <w:tc>
          <w:tcPr>
            <w:tcW w:w="9000" w:type="dxa"/>
            <w:shd w:val="clear" w:color="auto" w:fill="00B0F0"/>
            <w:vAlign w:val="center"/>
          </w:tcPr>
          <w:p w14:paraId="5BE398DA" w14:textId="77777777" w:rsidR="0069531F" w:rsidRPr="008F7DB3" w:rsidRDefault="0069531F" w:rsidP="00CC3D64">
            <w:pPr>
              <w:rPr>
                <w:rFonts w:ascii="Arial" w:hAnsi="Arial" w:cs="Arial"/>
              </w:rPr>
            </w:pPr>
            <w:r w:rsidRPr="008F7DB3">
              <w:rPr>
                <w:rFonts w:ascii="Arial" w:hAnsi="Arial" w:cs="Arial"/>
                <w:b/>
              </w:rPr>
              <w:t>Section 4:</w:t>
            </w:r>
            <w:r w:rsidRPr="008F7DB3">
              <w:rPr>
                <w:rFonts w:ascii="Arial" w:hAnsi="Arial" w:cs="Arial"/>
                <w:b/>
              </w:rPr>
              <w:tab/>
              <w:t>Main Duties and Responsibilities</w:t>
            </w:r>
          </w:p>
        </w:tc>
      </w:tr>
    </w:tbl>
    <w:p w14:paraId="5248480B" w14:textId="77777777" w:rsidR="0069531F" w:rsidRDefault="0069531F" w:rsidP="0069531F">
      <w:pPr>
        <w:rPr>
          <w:rFonts w:ascii="Arial" w:hAnsi="Arial" w:cs="Arial"/>
        </w:rPr>
      </w:pPr>
    </w:p>
    <w:p w14:paraId="3A00ABE2" w14:textId="77777777" w:rsidR="0069531F" w:rsidRPr="00F97184" w:rsidRDefault="0069531F" w:rsidP="0069531F">
      <w:pPr>
        <w:spacing w:after="120"/>
        <w:rPr>
          <w:rFonts w:ascii="Arial" w:hAnsi="Arial" w:cs="Arial"/>
          <w:b/>
        </w:rPr>
      </w:pPr>
      <w:r w:rsidRPr="00F97184">
        <w:rPr>
          <w:rFonts w:ascii="Arial" w:hAnsi="Arial" w:cs="Arial"/>
          <w:b/>
        </w:rPr>
        <w:t>Clinical:</w:t>
      </w:r>
    </w:p>
    <w:p w14:paraId="46CEC76E" w14:textId="77777777" w:rsidR="0069531F" w:rsidRPr="0069531F" w:rsidRDefault="0069531F" w:rsidP="0069531F">
      <w:pPr>
        <w:rPr>
          <w:rFonts w:cs="Calibri"/>
          <w:color w:val="000000"/>
        </w:rPr>
      </w:pPr>
      <w:r w:rsidRPr="0069531F">
        <w:rPr>
          <w:rFonts w:cs="Calibri"/>
          <w:color w:val="000000"/>
        </w:rPr>
        <w:t>This is an exciting opportunity for a 12-month clinical glaucoma fellowship in Scotland’s capital city based at Princess Alexandra Eye Pavilion. The post will provide broad experience in all aspects of the management of glaucoma including complex glaucoma surgery. The successful candidate will work closely with the Edinburgh glaucoma consultants Andrew Tatham, Pankaj Agarwal, Tej Malcolm and Mei Ling Cheng</w:t>
      </w:r>
    </w:p>
    <w:p w14:paraId="05C5A7FF" w14:textId="77777777" w:rsidR="0069531F" w:rsidRPr="002372B4" w:rsidRDefault="0069531F" w:rsidP="0069531F">
      <w:pPr>
        <w:rPr>
          <w:rFonts w:cs="Calibri"/>
        </w:rPr>
      </w:pPr>
    </w:p>
    <w:p w14:paraId="0ACA9DBC" w14:textId="77777777" w:rsidR="0069531F" w:rsidRPr="002372B4" w:rsidRDefault="0069531F" w:rsidP="0069531F">
      <w:pPr>
        <w:rPr>
          <w:rFonts w:cs="Calibri"/>
        </w:rPr>
      </w:pPr>
      <w:r w:rsidRPr="002372B4">
        <w:rPr>
          <w:rFonts w:cs="Calibri"/>
        </w:rPr>
        <w:t xml:space="preserve">The fellow will be expected to already be a competent independent cataract surgeon and have already obtained their CCT (i.e. completed residency).  Ideally, they will also have some experience in glaucoma surgery, however training will be offered in trabeculectomy, tube surgery (Paul tubes, and Baerveldt tubes), PreserFlo and minimally invasive glaucoma surgery. Exposure to complex glaucoma and cataract surgery will be offered. </w:t>
      </w:r>
    </w:p>
    <w:p w14:paraId="1A11DC56" w14:textId="77777777" w:rsidR="0069531F" w:rsidRPr="002372B4" w:rsidRDefault="0069531F" w:rsidP="0069531F">
      <w:pPr>
        <w:rPr>
          <w:rFonts w:cs="Calibri"/>
        </w:rPr>
      </w:pPr>
    </w:p>
    <w:p w14:paraId="3A3E9B12" w14:textId="77777777" w:rsidR="0069531F" w:rsidRPr="002372B4" w:rsidRDefault="0069531F" w:rsidP="0069531F">
      <w:pPr>
        <w:rPr>
          <w:rFonts w:cs="Calibri"/>
        </w:rPr>
      </w:pPr>
      <w:r w:rsidRPr="002372B4">
        <w:rPr>
          <w:rFonts w:cs="Calibri"/>
        </w:rPr>
        <w:t xml:space="preserve">We also expect the successful fellow to contribute to the department’s research programme. We are currently involved in several commercial studies of new medical and surgical treatments and would expect the fellow to publish the results of their research work. </w:t>
      </w:r>
    </w:p>
    <w:p w14:paraId="0ECFD47D" w14:textId="77777777" w:rsidR="0069531F" w:rsidRPr="002372B4" w:rsidRDefault="0069531F" w:rsidP="0069531F">
      <w:pPr>
        <w:rPr>
          <w:rFonts w:cs="Calibri"/>
        </w:rPr>
      </w:pPr>
    </w:p>
    <w:p w14:paraId="561775CF" w14:textId="77777777" w:rsidR="0069531F" w:rsidRPr="002372B4" w:rsidRDefault="0069531F" w:rsidP="0069531F">
      <w:pPr>
        <w:rPr>
          <w:rFonts w:cs="Calibri"/>
        </w:rPr>
      </w:pPr>
      <w:r w:rsidRPr="002372B4">
        <w:rPr>
          <w:rFonts w:cs="Calibri"/>
        </w:rPr>
        <w:t>The post does not have an on-call component, but the fellow would be expected to manage emergency glaucoma patients. The post will also have a teaching role, contributing to the post-graduate teaching programme at the Princess Alexandra Eye Pavilion and teaching the specialist trainees. The post holder will be expected to give advice and assistance to members of the junior medical staff in training.</w:t>
      </w:r>
    </w:p>
    <w:p w14:paraId="5D0F5B17" w14:textId="77777777" w:rsidR="0069531F" w:rsidRPr="002372B4" w:rsidRDefault="0069531F" w:rsidP="0069531F">
      <w:pPr>
        <w:jc w:val="both"/>
        <w:rPr>
          <w:rFonts w:cs="Calibri"/>
        </w:rPr>
      </w:pPr>
    </w:p>
    <w:p w14:paraId="312679D7" w14:textId="77777777" w:rsidR="0069531F" w:rsidRPr="002372B4" w:rsidRDefault="0069531F" w:rsidP="0069531F">
      <w:pPr>
        <w:jc w:val="both"/>
        <w:rPr>
          <w:rFonts w:cs="Calibri"/>
        </w:rPr>
      </w:pPr>
      <w:r w:rsidRPr="002372B4">
        <w:rPr>
          <w:rFonts w:cs="Calibri"/>
        </w:rPr>
        <w:t xml:space="preserve">Some parts of the job plan may be flexible and finalised before commencement of employment, after discussion with the successful applicant. </w:t>
      </w:r>
    </w:p>
    <w:p w14:paraId="2C1D09F1" w14:textId="77777777" w:rsidR="0069531F" w:rsidRPr="002372B4" w:rsidRDefault="0069531F" w:rsidP="0069531F">
      <w:pPr>
        <w:rPr>
          <w:rFonts w:cs="Calibri"/>
        </w:rPr>
      </w:pPr>
    </w:p>
    <w:p w14:paraId="71133E69" w14:textId="77777777" w:rsidR="0069531F" w:rsidRPr="002372B4" w:rsidRDefault="0069531F" w:rsidP="0069531F">
      <w:pPr>
        <w:spacing w:after="120"/>
        <w:rPr>
          <w:rFonts w:cs="Calibri"/>
        </w:rPr>
      </w:pPr>
      <w:r w:rsidRPr="002372B4">
        <w:rPr>
          <w:rFonts w:cs="Calibri"/>
          <w:b/>
        </w:rPr>
        <w:t xml:space="preserve">Commitments:  </w:t>
      </w:r>
      <w:r w:rsidRPr="002372B4">
        <w:rPr>
          <w:rFonts w:cs="Calibri"/>
        </w:rPr>
        <w:t>40 hours</w:t>
      </w:r>
      <w:r w:rsidRPr="002372B4">
        <w:rPr>
          <w:rFonts w:cs="Calibri"/>
          <w:b/>
        </w:rPr>
        <w:t xml:space="preserve"> / </w:t>
      </w:r>
      <w:r w:rsidRPr="002372B4">
        <w:rPr>
          <w:rFonts w:cs="Calibri"/>
        </w:rPr>
        <w:t>week</w:t>
      </w:r>
    </w:p>
    <w:p w14:paraId="0A4E3683" w14:textId="77777777" w:rsidR="0069531F" w:rsidRDefault="0069531F" w:rsidP="0069531F">
      <w:pPr>
        <w:spacing w:after="120"/>
        <w:rPr>
          <w:rFonts w:ascii="Arial" w:hAnsi="Arial" w:cs="Arial"/>
          <w:b/>
        </w:rPr>
      </w:pPr>
    </w:p>
    <w:p w14:paraId="758DF682" w14:textId="77777777" w:rsidR="0069531F" w:rsidRDefault="0069531F" w:rsidP="0069531F">
      <w:pPr>
        <w:spacing w:after="120"/>
        <w:rPr>
          <w:rFonts w:ascii="Arial" w:hAnsi="Arial" w:cs="Arial"/>
          <w:b/>
        </w:rPr>
      </w:pPr>
      <w:r>
        <w:rPr>
          <w:rFonts w:ascii="Arial" w:hAnsi="Arial" w:cs="Arial"/>
          <w:b/>
        </w:rPr>
        <w:t xml:space="preserve">Provisional Timetable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851"/>
        <w:gridCol w:w="3969"/>
        <w:gridCol w:w="2551"/>
      </w:tblGrid>
      <w:tr w:rsidR="0069531F" w14:paraId="793A3D2D" w14:textId="77777777" w:rsidTr="00CC3D64">
        <w:tc>
          <w:tcPr>
            <w:tcW w:w="1809" w:type="dxa"/>
          </w:tcPr>
          <w:p w14:paraId="6236DEE6" w14:textId="77777777" w:rsidR="0069531F" w:rsidRDefault="0069531F" w:rsidP="00CC3D64">
            <w:pPr>
              <w:rPr>
                <w:rFonts w:ascii="Arial" w:hAnsi="Arial" w:cs="Arial"/>
                <w:b/>
                <w:bCs/>
              </w:rPr>
            </w:pPr>
            <w:r>
              <w:rPr>
                <w:rFonts w:ascii="Arial" w:hAnsi="Arial" w:cs="Arial"/>
                <w:b/>
                <w:bCs/>
              </w:rPr>
              <w:t>Day</w:t>
            </w:r>
          </w:p>
        </w:tc>
        <w:tc>
          <w:tcPr>
            <w:tcW w:w="851" w:type="dxa"/>
          </w:tcPr>
          <w:p w14:paraId="6E11F931" w14:textId="77777777" w:rsidR="0069531F" w:rsidRDefault="0069531F" w:rsidP="00CC3D64">
            <w:pPr>
              <w:rPr>
                <w:rFonts w:ascii="Arial" w:hAnsi="Arial" w:cs="Arial"/>
                <w:b/>
                <w:bCs/>
              </w:rPr>
            </w:pPr>
            <w:r>
              <w:rPr>
                <w:rFonts w:ascii="Arial" w:hAnsi="Arial" w:cs="Arial"/>
                <w:b/>
                <w:bCs/>
              </w:rPr>
              <w:t>Time</w:t>
            </w:r>
          </w:p>
        </w:tc>
        <w:tc>
          <w:tcPr>
            <w:tcW w:w="3969" w:type="dxa"/>
          </w:tcPr>
          <w:p w14:paraId="4291AC42" w14:textId="77777777" w:rsidR="0069531F" w:rsidRDefault="0069531F" w:rsidP="00CC3D64">
            <w:pPr>
              <w:rPr>
                <w:rFonts w:ascii="Arial" w:hAnsi="Arial" w:cs="Arial"/>
                <w:b/>
                <w:bCs/>
              </w:rPr>
            </w:pPr>
            <w:r>
              <w:rPr>
                <w:rFonts w:ascii="Arial" w:hAnsi="Arial" w:cs="Arial"/>
                <w:b/>
                <w:bCs/>
              </w:rPr>
              <w:t>Activity</w:t>
            </w:r>
          </w:p>
        </w:tc>
        <w:tc>
          <w:tcPr>
            <w:tcW w:w="2551" w:type="dxa"/>
          </w:tcPr>
          <w:p w14:paraId="698A49B3" w14:textId="77777777" w:rsidR="0069531F" w:rsidRDefault="0069531F" w:rsidP="00CC3D64">
            <w:pPr>
              <w:rPr>
                <w:rFonts w:ascii="Arial" w:hAnsi="Arial" w:cs="Arial"/>
                <w:b/>
                <w:bCs/>
              </w:rPr>
            </w:pPr>
            <w:r>
              <w:rPr>
                <w:rFonts w:ascii="Arial" w:hAnsi="Arial" w:cs="Arial"/>
                <w:b/>
                <w:bCs/>
              </w:rPr>
              <w:t>Location</w:t>
            </w:r>
          </w:p>
        </w:tc>
      </w:tr>
      <w:tr w:rsidR="0069531F" w14:paraId="3B3A759E" w14:textId="77777777" w:rsidTr="00CC3D64">
        <w:tc>
          <w:tcPr>
            <w:tcW w:w="1809" w:type="dxa"/>
          </w:tcPr>
          <w:p w14:paraId="4A49EFCB" w14:textId="77777777" w:rsidR="0069531F" w:rsidRDefault="0069531F" w:rsidP="00CC3D64">
            <w:pPr>
              <w:rPr>
                <w:rFonts w:ascii="Arial" w:hAnsi="Arial" w:cs="Arial"/>
              </w:rPr>
            </w:pPr>
            <w:r>
              <w:rPr>
                <w:rFonts w:ascii="Arial" w:hAnsi="Arial" w:cs="Arial"/>
              </w:rPr>
              <w:t xml:space="preserve">Monday </w:t>
            </w:r>
          </w:p>
          <w:p w14:paraId="11810FBF" w14:textId="77777777" w:rsidR="0069531F" w:rsidRDefault="0069531F" w:rsidP="00CC3D64">
            <w:pPr>
              <w:rPr>
                <w:rFonts w:ascii="Arial" w:hAnsi="Arial" w:cs="Arial"/>
              </w:rPr>
            </w:pPr>
            <w:r>
              <w:rPr>
                <w:rFonts w:ascii="Arial" w:hAnsi="Arial" w:cs="Arial"/>
              </w:rPr>
              <w:t>a.m</w:t>
            </w:r>
          </w:p>
        </w:tc>
        <w:tc>
          <w:tcPr>
            <w:tcW w:w="851" w:type="dxa"/>
          </w:tcPr>
          <w:p w14:paraId="1F45D36D" w14:textId="77777777" w:rsidR="0069531F" w:rsidRDefault="0069531F" w:rsidP="00CC3D64">
            <w:pPr>
              <w:rPr>
                <w:rFonts w:ascii="Arial" w:hAnsi="Arial" w:cs="Arial"/>
              </w:rPr>
            </w:pPr>
            <w:r>
              <w:rPr>
                <w:rFonts w:ascii="Arial" w:hAnsi="Arial" w:cs="Arial"/>
              </w:rPr>
              <w:t>08:30- 12:30</w:t>
            </w:r>
          </w:p>
        </w:tc>
        <w:tc>
          <w:tcPr>
            <w:tcW w:w="3969" w:type="dxa"/>
          </w:tcPr>
          <w:p w14:paraId="54CCC98C" w14:textId="77777777" w:rsidR="0069531F" w:rsidRDefault="0069531F" w:rsidP="00CC3D64">
            <w:pPr>
              <w:rPr>
                <w:rFonts w:ascii="Arial" w:hAnsi="Arial" w:cs="Arial"/>
              </w:rPr>
            </w:pPr>
            <w:r>
              <w:rPr>
                <w:rFonts w:ascii="Arial" w:hAnsi="Arial" w:cs="Arial"/>
              </w:rPr>
              <w:t xml:space="preserve">Glaucoma lasers </w:t>
            </w:r>
          </w:p>
        </w:tc>
        <w:tc>
          <w:tcPr>
            <w:tcW w:w="2551" w:type="dxa"/>
          </w:tcPr>
          <w:p w14:paraId="4F5CEE9A" w14:textId="77777777" w:rsidR="0069531F" w:rsidRDefault="0069531F" w:rsidP="00CC3D64">
            <w:pPr>
              <w:rPr>
                <w:rFonts w:ascii="Arial" w:hAnsi="Arial" w:cs="Arial"/>
              </w:rPr>
            </w:pPr>
            <w:r>
              <w:rPr>
                <w:rFonts w:ascii="Arial" w:hAnsi="Arial" w:cs="Arial"/>
              </w:rPr>
              <w:t>Princess Alexandra Eye Pavilion  (PAEP)</w:t>
            </w:r>
          </w:p>
        </w:tc>
      </w:tr>
      <w:tr w:rsidR="0069531F" w14:paraId="5651BBA2" w14:textId="77777777" w:rsidTr="00CC3D64">
        <w:tc>
          <w:tcPr>
            <w:tcW w:w="1809" w:type="dxa"/>
          </w:tcPr>
          <w:p w14:paraId="4CBF08E9" w14:textId="77777777" w:rsidR="0069531F" w:rsidRDefault="0069531F" w:rsidP="00CC3D64">
            <w:pPr>
              <w:rPr>
                <w:rFonts w:ascii="Arial" w:hAnsi="Arial" w:cs="Arial"/>
              </w:rPr>
            </w:pPr>
            <w:r>
              <w:rPr>
                <w:rFonts w:ascii="Arial" w:hAnsi="Arial" w:cs="Arial"/>
              </w:rPr>
              <w:t xml:space="preserve">Monday </w:t>
            </w:r>
          </w:p>
          <w:p w14:paraId="57C5BCAB" w14:textId="77777777" w:rsidR="0069531F" w:rsidRDefault="0069531F" w:rsidP="00CC3D64">
            <w:pPr>
              <w:rPr>
                <w:rFonts w:ascii="Arial" w:hAnsi="Arial" w:cs="Arial"/>
              </w:rPr>
            </w:pPr>
            <w:r>
              <w:rPr>
                <w:rFonts w:ascii="Arial" w:hAnsi="Arial" w:cs="Arial"/>
              </w:rPr>
              <w:t>p.m</w:t>
            </w:r>
          </w:p>
        </w:tc>
        <w:tc>
          <w:tcPr>
            <w:tcW w:w="851" w:type="dxa"/>
          </w:tcPr>
          <w:p w14:paraId="57E3C6C8" w14:textId="77777777" w:rsidR="0069531F" w:rsidRDefault="0069531F" w:rsidP="00CC3D64">
            <w:pPr>
              <w:rPr>
                <w:rFonts w:ascii="Arial" w:hAnsi="Arial" w:cs="Arial"/>
              </w:rPr>
            </w:pPr>
            <w:r>
              <w:rPr>
                <w:rFonts w:ascii="Arial" w:hAnsi="Arial" w:cs="Arial"/>
              </w:rPr>
              <w:t>13:00- 17:00</w:t>
            </w:r>
          </w:p>
        </w:tc>
        <w:tc>
          <w:tcPr>
            <w:tcW w:w="3969" w:type="dxa"/>
          </w:tcPr>
          <w:p w14:paraId="584DDE9E" w14:textId="77777777" w:rsidR="0069531F" w:rsidRDefault="0069531F" w:rsidP="00CC3D64">
            <w:pPr>
              <w:rPr>
                <w:rFonts w:ascii="Arial" w:hAnsi="Arial" w:cs="Arial"/>
              </w:rPr>
            </w:pPr>
            <w:r>
              <w:rPr>
                <w:rFonts w:ascii="Arial" w:hAnsi="Arial" w:cs="Arial"/>
              </w:rPr>
              <w:t xml:space="preserve">New glaucoma clinic (AT) </w:t>
            </w:r>
          </w:p>
        </w:tc>
        <w:tc>
          <w:tcPr>
            <w:tcW w:w="2551" w:type="dxa"/>
          </w:tcPr>
          <w:p w14:paraId="3E6225D2" w14:textId="77777777" w:rsidR="0069531F" w:rsidRDefault="0069531F" w:rsidP="00CC3D64">
            <w:pPr>
              <w:rPr>
                <w:rFonts w:ascii="Arial" w:hAnsi="Arial" w:cs="Arial"/>
              </w:rPr>
            </w:pPr>
            <w:r>
              <w:rPr>
                <w:rFonts w:ascii="Arial" w:hAnsi="Arial" w:cs="Arial"/>
              </w:rPr>
              <w:t>PAEP</w:t>
            </w:r>
          </w:p>
        </w:tc>
      </w:tr>
      <w:tr w:rsidR="0069531F" w14:paraId="2066B6F8" w14:textId="77777777" w:rsidTr="00CC3D64">
        <w:tc>
          <w:tcPr>
            <w:tcW w:w="1809" w:type="dxa"/>
          </w:tcPr>
          <w:p w14:paraId="18982798" w14:textId="77777777" w:rsidR="0069531F" w:rsidRDefault="0069531F" w:rsidP="00CC3D64">
            <w:pPr>
              <w:rPr>
                <w:rFonts w:ascii="Arial" w:hAnsi="Arial" w:cs="Arial"/>
              </w:rPr>
            </w:pPr>
            <w:r>
              <w:rPr>
                <w:rFonts w:ascii="Arial" w:hAnsi="Arial" w:cs="Arial"/>
              </w:rPr>
              <w:t xml:space="preserve">Tuesday </w:t>
            </w:r>
          </w:p>
          <w:p w14:paraId="2033C1B8" w14:textId="77777777" w:rsidR="0069531F" w:rsidRDefault="0069531F" w:rsidP="00CC3D64">
            <w:pPr>
              <w:rPr>
                <w:rFonts w:ascii="Arial" w:hAnsi="Arial" w:cs="Arial"/>
              </w:rPr>
            </w:pPr>
            <w:r>
              <w:rPr>
                <w:rFonts w:ascii="Arial" w:hAnsi="Arial" w:cs="Arial"/>
              </w:rPr>
              <w:t xml:space="preserve">a.m </w:t>
            </w:r>
          </w:p>
        </w:tc>
        <w:tc>
          <w:tcPr>
            <w:tcW w:w="851" w:type="dxa"/>
          </w:tcPr>
          <w:p w14:paraId="7C9B7EF7" w14:textId="77777777" w:rsidR="0069531F" w:rsidRDefault="0069531F" w:rsidP="00CC3D64">
            <w:pPr>
              <w:rPr>
                <w:rFonts w:ascii="Arial" w:hAnsi="Arial" w:cs="Arial"/>
              </w:rPr>
            </w:pPr>
            <w:r>
              <w:rPr>
                <w:rFonts w:ascii="Arial" w:hAnsi="Arial" w:cs="Arial"/>
              </w:rPr>
              <w:t>08:30- 12:30</w:t>
            </w:r>
          </w:p>
        </w:tc>
        <w:tc>
          <w:tcPr>
            <w:tcW w:w="3969" w:type="dxa"/>
          </w:tcPr>
          <w:p w14:paraId="7462C2BD" w14:textId="77777777" w:rsidR="0069531F" w:rsidRDefault="0069531F" w:rsidP="00CC3D64">
            <w:pPr>
              <w:rPr>
                <w:rFonts w:ascii="Arial" w:hAnsi="Arial" w:cs="Arial"/>
              </w:rPr>
            </w:pPr>
            <w:r>
              <w:rPr>
                <w:rFonts w:ascii="Arial" w:hAnsi="Arial" w:cs="Arial"/>
              </w:rPr>
              <w:t>Glaucoma clinic (AT)</w:t>
            </w:r>
          </w:p>
        </w:tc>
        <w:tc>
          <w:tcPr>
            <w:tcW w:w="2551" w:type="dxa"/>
          </w:tcPr>
          <w:p w14:paraId="0BD5B3FD" w14:textId="77777777" w:rsidR="0069531F" w:rsidRDefault="0069531F" w:rsidP="00CC3D64">
            <w:pPr>
              <w:rPr>
                <w:rFonts w:ascii="Arial" w:hAnsi="Arial" w:cs="Arial"/>
              </w:rPr>
            </w:pPr>
            <w:r>
              <w:rPr>
                <w:rFonts w:ascii="Arial" w:hAnsi="Arial" w:cs="Arial"/>
              </w:rPr>
              <w:t>PAEP</w:t>
            </w:r>
          </w:p>
        </w:tc>
      </w:tr>
      <w:tr w:rsidR="0069531F" w14:paraId="42F58C17" w14:textId="77777777" w:rsidTr="00CC3D64">
        <w:tc>
          <w:tcPr>
            <w:tcW w:w="1809" w:type="dxa"/>
          </w:tcPr>
          <w:p w14:paraId="1F861B91" w14:textId="77777777" w:rsidR="0069531F" w:rsidRDefault="0069531F" w:rsidP="00CC3D64">
            <w:pPr>
              <w:rPr>
                <w:rFonts w:ascii="Arial" w:hAnsi="Arial" w:cs="Arial"/>
              </w:rPr>
            </w:pPr>
            <w:r>
              <w:rPr>
                <w:rFonts w:ascii="Arial" w:hAnsi="Arial" w:cs="Arial"/>
              </w:rPr>
              <w:t>Tuesday</w:t>
            </w:r>
          </w:p>
          <w:p w14:paraId="76DC4A7C" w14:textId="77777777" w:rsidR="0069531F" w:rsidRDefault="0069531F" w:rsidP="00CC3D64">
            <w:pPr>
              <w:rPr>
                <w:rFonts w:ascii="Arial" w:hAnsi="Arial" w:cs="Arial"/>
              </w:rPr>
            </w:pPr>
            <w:r>
              <w:rPr>
                <w:rFonts w:ascii="Arial" w:hAnsi="Arial" w:cs="Arial"/>
              </w:rPr>
              <w:t>p.m</w:t>
            </w:r>
          </w:p>
        </w:tc>
        <w:tc>
          <w:tcPr>
            <w:tcW w:w="851" w:type="dxa"/>
          </w:tcPr>
          <w:p w14:paraId="7C227BD1" w14:textId="77777777" w:rsidR="0069531F" w:rsidRDefault="0069531F" w:rsidP="00CC3D64">
            <w:pPr>
              <w:rPr>
                <w:rFonts w:ascii="Arial" w:hAnsi="Arial" w:cs="Arial"/>
              </w:rPr>
            </w:pPr>
            <w:r>
              <w:rPr>
                <w:rFonts w:ascii="Arial" w:hAnsi="Arial" w:cs="Arial"/>
              </w:rPr>
              <w:t>13:00- 17:00</w:t>
            </w:r>
          </w:p>
        </w:tc>
        <w:tc>
          <w:tcPr>
            <w:tcW w:w="3969" w:type="dxa"/>
          </w:tcPr>
          <w:p w14:paraId="51F4FC08" w14:textId="77777777" w:rsidR="0069531F" w:rsidRDefault="0069531F" w:rsidP="00CC3D64">
            <w:pPr>
              <w:rPr>
                <w:rFonts w:ascii="Arial" w:hAnsi="Arial" w:cs="Arial"/>
              </w:rPr>
            </w:pPr>
            <w:r>
              <w:rPr>
                <w:rFonts w:ascii="Arial" w:hAnsi="Arial" w:cs="Arial"/>
              </w:rPr>
              <w:t>Theatre/Glaucoma clinic (TM)</w:t>
            </w:r>
          </w:p>
        </w:tc>
        <w:tc>
          <w:tcPr>
            <w:tcW w:w="2551" w:type="dxa"/>
          </w:tcPr>
          <w:p w14:paraId="3E75A988" w14:textId="77777777" w:rsidR="0069531F" w:rsidRDefault="0069531F" w:rsidP="00CC3D64">
            <w:pPr>
              <w:rPr>
                <w:rFonts w:ascii="Arial" w:hAnsi="Arial" w:cs="Arial"/>
              </w:rPr>
            </w:pPr>
            <w:r>
              <w:rPr>
                <w:rFonts w:ascii="Arial" w:hAnsi="Arial" w:cs="Arial"/>
              </w:rPr>
              <w:t>PAEP</w:t>
            </w:r>
          </w:p>
        </w:tc>
      </w:tr>
      <w:tr w:rsidR="0069531F" w14:paraId="67EFF4D9" w14:textId="77777777" w:rsidTr="00CC3D64">
        <w:tc>
          <w:tcPr>
            <w:tcW w:w="1809" w:type="dxa"/>
          </w:tcPr>
          <w:p w14:paraId="610C2558" w14:textId="77777777" w:rsidR="0069531F" w:rsidRDefault="0069531F" w:rsidP="00CC3D64">
            <w:pPr>
              <w:rPr>
                <w:rFonts w:ascii="Arial" w:hAnsi="Arial" w:cs="Arial"/>
              </w:rPr>
            </w:pPr>
            <w:r>
              <w:rPr>
                <w:rFonts w:ascii="Arial" w:hAnsi="Arial" w:cs="Arial"/>
              </w:rPr>
              <w:t>Wed.</w:t>
            </w:r>
          </w:p>
          <w:p w14:paraId="2A019CC0" w14:textId="77777777" w:rsidR="0069531F" w:rsidRDefault="0069531F" w:rsidP="00CC3D64">
            <w:pPr>
              <w:rPr>
                <w:rFonts w:ascii="Arial" w:hAnsi="Arial" w:cs="Arial"/>
              </w:rPr>
            </w:pPr>
            <w:r>
              <w:rPr>
                <w:rFonts w:ascii="Arial" w:hAnsi="Arial" w:cs="Arial"/>
              </w:rPr>
              <w:t xml:space="preserve">a.m </w:t>
            </w:r>
          </w:p>
        </w:tc>
        <w:tc>
          <w:tcPr>
            <w:tcW w:w="851" w:type="dxa"/>
          </w:tcPr>
          <w:p w14:paraId="1AE74E4A" w14:textId="77777777" w:rsidR="0069531F" w:rsidRDefault="0069531F" w:rsidP="00CC3D64">
            <w:pPr>
              <w:rPr>
                <w:rFonts w:ascii="Arial" w:hAnsi="Arial" w:cs="Arial"/>
              </w:rPr>
            </w:pPr>
            <w:r>
              <w:rPr>
                <w:rFonts w:ascii="Arial" w:hAnsi="Arial" w:cs="Arial"/>
              </w:rPr>
              <w:t>08:30- 12:30</w:t>
            </w:r>
          </w:p>
        </w:tc>
        <w:tc>
          <w:tcPr>
            <w:tcW w:w="3969" w:type="dxa"/>
          </w:tcPr>
          <w:p w14:paraId="36B32CDF" w14:textId="77777777" w:rsidR="0069531F" w:rsidRDefault="0069531F" w:rsidP="00CC3D64">
            <w:pPr>
              <w:rPr>
                <w:rFonts w:ascii="Arial" w:hAnsi="Arial" w:cs="Arial"/>
              </w:rPr>
            </w:pPr>
            <w:r>
              <w:rPr>
                <w:rFonts w:ascii="Arial" w:hAnsi="Arial" w:cs="Arial"/>
              </w:rPr>
              <w:t>Theatre (AT/MLC)</w:t>
            </w:r>
          </w:p>
        </w:tc>
        <w:tc>
          <w:tcPr>
            <w:tcW w:w="2551" w:type="dxa"/>
          </w:tcPr>
          <w:p w14:paraId="12CD4580" w14:textId="77777777" w:rsidR="0069531F" w:rsidRDefault="0069531F" w:rsidP="00CC3D64">
            <w:pPr>
              <w:rPr>
                <w:rFonts w:ascii="Arial" w:hAnsi="Arial" w:cs="Arial"/>
              </w:rPr>
            </w:pPr>
            <w:r>
              <w:rPr>
                <w:rFonts w:ascii="Arial" w:hAnsi="Arial" w:cs="Arial"/>
              </w:rPr>
              <w:t>PAEP</w:t>
            </w:r>
          </w:p>
        </w:tc>
      </w:tr>
      <w:tr w:rsidR="0069531F" w14:paraId="472E4700" w14:textId="77777777" w:rsidTr="00CC3D64">
        <w:tc>
          <w:tcPr>
            <w:tcW w:w="1809" w:type="dxa"/>
          </w:tcPr>
          <w:p w14:paraId="7B910F41" w14:textId="77777777" w:rsidR="0069531F" w:rsidRDefault="0069531F" w:rsidP="00CC3D64">
            <w:pPr>
              <w:rPr>
                <w:rFonts w:ascii="Arial" w:hAnsi="Arial" w:cs="Arial"/>
              </w:rPr>
            </w:pPr>
            <w:r>
              <w:rPr>
                <w:rFonts w:ascii="Arial" w:hAnsi="Arial" w:cs="Arial"/>
              </w:rPr>
              <w:t>Wed.</w:t>
            </w:r>
          </w:p>
          <w:p w14:paraId="07033C6F" w14:textId="77777777" w:rsidR="0069531F" w:rsidRDefault="0069531F" w:rsidP="00CC3D64">
            <w:pPr>
              <w:rPr>
                <w:rFonts w:ascii="Arial" w:hAnsi="Arial" w:cs="Arial"/>
              </w:rPr>
            </w:pPr>
            <w:r>
              <w:rPr>
                <w:rFonts w:ascii="Arial" w:hAnsi="Arial" w:cs="Arial"/>
              </w:rPr>
              <w:lastRenderedPageBreak/>
              <w:t>p.m</w:t>
            </w:r>
          </w:p>
        </w:tc>
        <w:tc>
          <w:tcPr>
            <w:tcW w:w="851" w:type="dxa"/>
          </w:tcPr>
          <w:p w14:paraId="22321FB4" w14:textId="77777777" w:rsidR="0069531F" w:rsidRDefault="0069531F" w:rsidP="00CC3D64">
            <w:pPr>
              <w:rPr>
                <w:rFonts w:ascii="Arial" w:hAnsi="Arial" w:cs="Arial"/>
              </w:rPr>
            </w:pPr>
            <w:r>
              <w:rPr>
                <w:rFonts w:ascii="Arial" w:hAnsi="Arial" w:cs="Arial"/>
              </w:rPr>
              <w:lastRenderedPageBreak/>
              <w:t xml:space="preserve">13:00- </w:t>
            </w:r>
            <w:r>
              <w:rPr>
                <w:rFonts w:ascii="Arial" w:hAnsi="Arial" w:cs="Arial"/>
              </w:rPr>
              <w:lastRenderedPageBreak/>
              <w:t>17:00</w:t>
            </w:r>
          </w:p>
        </w:tc>
        <w:tc>
          <w:tcPr>
            <w:tcW w:w="3969" w:type="dxa"/>
          </w:tcPr>
          <w:p w14:paraId="77F70AC3" w14:textId="77777777" w:rsidR="0069531F" w:rsidRDefault="0069531F" w:rsidP="00CC3D64">
            <w:pPr>
              <w:rPr>
                <w:rFonts w:ascii="Arial" w:hAnsi="Arial" w:cs="Arial"/>
              </w:rPr>
            </w:pPr>
            <w:r>
              <w:rPr>
                <w:rFonts w:ascii="Arial" w:hAnsi="Arial" w:cs="Arial"/>
              </w:rPr>
              <w:lastRenderedPageBreak/>
              <w:t>Theatre (AT/MLC)</w:t>
            </w:r>
          </w:p>
        </w:tc>
        <w:tc>
          <w:tcPr>
            <w:tcW w:w="2551" w:type="dxa"/>
          </w:tcPr>
          <w:p w14:paraId="5B64DAE4" w14:textId="77777777" w:rsidR="0069531F" w:rsidRDefault="0069531F" w:rsidP="00CC3D64">
            <w:pPr>
              <w:rPr>
                <w:rFonts w:ascii="Arial" w:hAnsi="Arial" w:cs="Arial"/>
              </w:rPr>
            </w:pPr>
            <w:r>
              <w:rPr>
                <w:rFonts w:ascii="Arial" w:hAnsi="Arial" w:cs="Arial"/>
              </w:rPr>
              <w:t>PAEP</w:t>
            </w:r>
          </w:p>
        </w:tc>
      </w:tr>
      <w:tr w:rsidR="0069531F" w14:paraId="2643F09E" w14:textId="77777777" w:rsidTr="00CC3D64">
        <w:tc>
          <w:tcPr>
            <w:tcW w:w="1809" w:type="dxa"/>
          </w:tcPr>
          <w:p w14:paraId="5566B399" w14:textId="77777777" w:rsidR="0069531F" w:rsidRDefault="0069531F" w:rsidP="00CC3D64">
            <w:pPr>
              <w:rPr>
                <w:rFonts w:ascii="Arial" w:hAnsi="Arial" w:cs="Arial"/>
              </w:rPr>
            </w:pPr>
            <w:r>
              <w:rPr>
                <w:rFonts w:ascii="Arial" w:hAnsi="Arial" w:cs="Arial"/>
              </w:rPr>
              <w:t>Thursday</w:t>
            </w:r>
          </w:p>
          <w:p w14:paraId="6004E44C" w14:textId="77777777" w:rsidR="0069531F" w:rsidRDefault="0069531F" w:rsidP="00CC3D64">
            <w:pPr>
              <w:rPr>
                <w:rFonts w:ascii="Arial" w:hAnsi="Arial" w:cs="Arial"/>
              </w:rPr>
            </w:pPr>
            <w:r>
              <w:rPr>
                <w:rFonts w:ascii="Arial" w:hAnsi="Arial" w:cs="Arial"/>
              </w:rPr>
              <w:t>a.m</w:t>
            </w:r>
          </w:p>
        </w:tc>
        <w:tc>
          <w:tcPr>
            <w:tcW w:w="851" w:type="dxa"/>
          </w:tcPr>
          <w:p w14:paraId="36B73125" w14:textId="77777777" w:rsidR="0069531F" w:rsidRDefault="0069531F" w:rsidP="00CC3D64">
            <w:pPr>
              <w:rPr>
                <w:rFonts w:ascii="Arial" w:hAnsi="Arial" w:cs="Arial"/>
              </w:rPr>
            </w:pPr>
            <w:r>
              <w:rPr>
                <w:rFonts w:ascii="Arial" w:hAnsi="Arial" w:cs="Arial"/>
              </w:rPr>
              <w:t>08:30- 12:30</w:t>
            </w:r>
          </w:p>
        </w:tc>
        <w:tc>
          <w:tcPr>
            <w:tcW w:w="3969" w:type="dxa"/>
          </w:tcPr>
          <w:p w14:paraId="2CE523BF" w14:textId="77777777" w:rsidR="0069531F" w:rsidRDefault="0069531F" w:rsidP="00CC3D64">
            <w:pPr>
              <w:rPr>
                <w:rFonts w:ascii="Arial" w:hAnsi="Arial" w:cs="Arial"/>
              </w:rPr>
            </w:pPr>
            <w:r>
              <w:rPr>
                <w:rFonts w:ascii="Arial" w:hAnsi="Arial" w:cs="Arial"/>
              </w:rPr>
              <w:t xml:space="preserve">Surgical Glaucoma Clinic (AT) </w:t>
            </w:r>
          </w:p>
        </w:tc>
        <w:tc>
          <w:tcPr>
            <w:tcW w:w="2551" w:type="dxa"/>
          </w:tcPr>
          <w:p w14:paraId="6D991EEA" w14:textId="77777777" w:rsidR="0069531F" w:rsidRDefault="0069531F" w:rsidP="00CC3D64">
            <w:pPr>
              <w:rPr>
                <w:rFonts w:ascii="Arial" w:hAnsi="Arial" w:cs="Arial"/>
              </w:rPr>
            </w:pPr>
            <w:r>
              <w:rPr>
                <w:rFonts w:ascii="Arial" w:hAnsi="Arial" w:cs="Arial"/>
              </w:rPr>
              <w:t>PAEP</w:t>
            </w:r>
          </w:p>
        </w:tc>
      </w:tr>
      <w:tr w:rsidR="0069531F" w14:paraId="11A441D6" w14:textId="77777777" w:rsidTr="00CC3D64">
        <w:tc>
          <w:tcPr>
            <w:tcW w:w="1809" w:type="dxa"/>
          </w:tcPr>
          <w:p w14:paraId="1772AFBF" w14:textId="77777777" w:rsidR="0069531F" w:rsidRDefault="0069531F" w:rsidP="00CC3D64">
            <w:pPr>
              <w:rPr>
                <w:rFonts w:ascii="Arial" w:hAnsi="Arial" w:cs="Arial"/>
              </w:rPr>
            </w:pPr>
            <w:r>
              <w:rPr>
                <w:rFonts w:ascii="Arial" w:hAnsi="Arial" w:cs="Arial"/>
              </w:rPr>
              <w:t>Thursday</w:t>
            </w:r>
          </w:p>
          <w:p w14:paraId="25CCFDC4" w14:textId="77777777" w:rsidR="0069531F" w:rsidRDefault="0069531F" w:rsidP="00CC3D64">
            <w:pPr>
              <w:rPr>
                <w:rFonts w:ascii="Arial" w:hAnsi="Arial" w:cs="Arial"/>
              </w:rPr>
            </w:pPr>
            <w:r>
              <w:rPr>
                <w:rFonts w:ascii="Arial" w:hAnsi="Arial" w:cs="Arial"/>
              </w:rPr>
              <w:t>p.m</w:t>
            </w:r>
          </w:p>
        </w:tc>
        <w:tc>
          <w:tcPr>
            <w:tcW w:w="851" w:type="dxa"/>
          </w:tcPr>
          <w:p w14:paraId="443017B4" w14:textId="77777777" w:rsidR="0069531F" w:rsidRDefault="0069531F" w:rsidP="00CC3D64">
            <w:pPr>
              <w:rPr>
                <w:rFonts w:ascii="Arial" w:hAnsi="Arial" w:cs="Arial"/>
              </w:rPr>
            </w:pPr>
            <w:r>
              <w:rPr>
                <w:rFonts w:ascii="Arial" w:hAnsi="Arial" w:cs="Arial"/>
              </w:rPr>
              <w:t>13:00- 17:00</w:t>
            </w:r>
          </w:p>
        </w:tc>
        <w:tc>
          <w:tcPr>
            <w:tcW w:w="3969" w:type="dxa"/>
          </w:tcPr>
          <w:p w14:paraId="040A2385" w14:textId="77777777" w:rsidR="0069531F" w:rsidRDefault="0069531F" w:rsidP="00CC3D64">
            <w:pPr>
              <w:rPr>
                <w:rFonts w:ascii="Arial" w:hAnsi="Arial" w:cs="Arial"/>
              </w:rPr>
            </w:pPr>
            <w:r>
              <w:rPr>
                <w:rFonts w:ascii="Arial" w:hAnsi="Arial" w:cs="Arial"/>
              </w:rPr>
              <w:t>Glaucoma Clinic (TM)</w:t>
            </w:r>
          </w:p>
        </w:tc>
        <w:tc>
          <w:tcPr>
            <w:tcW w:w="2551" w:type="dxa"/>
          </w:tcPr>
          <w:p w14:paraId="1401519A" w14:textId="77777777" w:rsidR="0069531F" w:rsidRDefault="0069531F" w:rsidP="00CC3D64">
            <w:pPr>
              <w:rPr>
                <w:rFonts w:ascii="Arial" w:hAnsi="Arial" w:cs="Arial"/>
              </w:rPr>
            </w:pPr>
            <w:r>
              <w:rPr>
                <w:rFonts w:ascii="Arial" w:hAnsi="Arial" w:cs="Arial"/>
              </w:rPr>
              <w:t>PAEP</w:t>
            </w:r>
          </w:p>
        </w:tc>
      </w:tr>
      <w:tr w:rsidR="0069531F" w14:paraId="2B124271" w14:textId="77777777" w:rsidTr="00CC3D64">
        <w:tc>
          <w:tcPr>
            <w:tcW w:w="1809" w:type="dxa"/>
          </w:tcPr>
          <w:p w14:paraId="657E6DC1" w14:textId="77777777" w:rsidR="0069531F" w:rsidRDefault="0069531F" w:rsidP="00CC3D64">
            <w:pPr>
              <w:rPr>
                <w:rFonts w:ascii="Arial" w:hAnsi="Arial" w:cs="Arial"/>
              </w:rPr>
            </w:pPr>
            <w:r>
              <w:rPr>
                <w:rFonts w:ascii="Arial" w:hAnsi="Arial" w:cs="Arial"/>
              </w:rPr>
              <w:t xml:space="preserve">Friday </w:t>
            </w:r>
          </w:p>
          <w:p w14:paraId="3E457C1A" w14:textId="77777777" w:rsidR="0069531F" w:rsidRDefault="0069531F" w:rsidP="00CC3D64">
            <w:pPr>
              <w:rPr>
                <w:rFonts w:ascii="Arial" w:hAnsi="Arial" w:cs="Arial"/>
              </w:rPr>
            </w:pPr>
            <w:r>
              <w:rPr>
                <w:rFonts w:ascii="Arial" w:hAnsi="Arial" w:cs="Arial"/>
              </w:rPr>
              <w:t>a.m</w:t>
            </w:r>
          </w:p>
        </w:tc>
        <w:tc>
          <w:tcPr>
            <w:tcW w:w="851" w:type="dxa"/>
          </w:tcPr>
          <w:p w14:paraId="0AB6B602" w14:textId="77777777" w:rsidR="0069531F" w:rsidRDefault="0069531F" w:rsidP="00CC3D64">
            <w:pPr>
              <w:rPr>
                <w:rFonts w:ascii="Arial" w:hAnsi="Arial" w:cs="Arial"/>
              </w:rPr>
            </w:pPr>
            <w:r>
              <w:rPr>
                <w:rFonts w:ascii="Arial" w:hAnsi="Arial" w:cs="Arial"/>
              </w:rPr>
              <w:t>08:30- 12:30</w:t>
            </w:r>
          </w:p>
        </w:tc>
        <w:tc>
          <w:tcPr>
            <w:tcW w:w="3969" w:type="dxa"/>
          </w:tcPr>
          <w:p w14:paraId="1E7125EC" w14:textId="77777777" w:rsidR="0069531F" w:rsidRDefault="0069531F" w:rsidP="00CC3D64">
            <w:pPr>
              <w:rPr>
                <w:rFonts w:ascii="Arial" w:hAnsi="Arial" w:cs="Arial"/>
              </w:rPr>
            </w:pPr>
            <w:r>
              <w:rPr>
                <w:rFonts w:ascii="Arial" w:hAnsi="Arial" w:cs="Arial"/>
              </w:rPr>
              <w:t xml:space="preserve">Research </w:t>
            </w:r>
          </w:p>
        </w:tc>
        <w:tc>
          <w:tcPr>
            <w:tcW w:w="2551" w:type="dxa"/>
          </w:tcPr>
          <w:p w14:paraId="75C8953D" w14:textId="77777777" w:rsidR="0069531F" w:rsidRDefault="0069531F" w:rsidP="00CC3D64">
            <w:pPr>
              <w:rPr>
                <w:rFonts w:ascii="Arial" w:hAnsi="Arial" w:cs="Arial"/>
              </w:rPr>
            </w:pPr>
            <w:r>
              <w:rPr>
                <w:rFonts w:ascii="Arial" w:hAnsi="Arial" w:cs="Arial"/>
              </w:rPr>
              <w:t>PAEP</w:t>
            </w:r>
          </w:p>
        </w:tc>
      </w:tr>
      <w:tr w:rsidR="0069531F" w14:paraId="24BD7874" w14:textId="77777777" w:rsidTr="00CC3D64">
        <w:tc>
          <w:tcPr>
            <w:tcW w:w="1809" w:type="dxa"/>
          </w:tcPr>
          <w:p w14:paraId="768BB77F" w14:textId="77777777" w:rsidR="0069531F" w:rsidRDefault="0069531F" w:rsidP="00CC3D64">
            <w:pPr>
              <w:rPr>
                <w:rFonts w:ascii="Arial" w:hAnsi="Arial" w:cs="Arial"/>
              </w:rPr>
            </w:pPr>
            <w:r>
              <w:rPr>
                <w:rFonts w:ascii="Arial" w:hAnsi="Arial" w:cs="Arial"/>
              </w:rPr>
              <w:t xml:space="preserve">Friday </w:t>
            </w:r>
          </w:p>
          <w:p w14:paraId="690B8A28" w14:textId="77777777" w:rsidR="0069531F" w:rsidRDefault="0069531F" w:rsidP="00CC3D64">
            <w:pPr>
              <w:rPr>
                <w:rFonts w:ascii="Arial" w:hAnsi="Arial" w:cs="Arial"/>
              </w:rPr>
            </w:pPr>
            <w:r>
              <w:rPr>
                <w:rFonts w:ascii="Arial" w:hAnsi="Arial" w:cs="Arial"/>
              </w:rPr>
              <w:t>p.m</w:t>
            </w:r>
          </w:p>
        </w:tc>
        <w:tc>
          <w:tcPr>
            <w:tcW w:w="851" w:type="dxa"/>
          </w:tcPr>
          <w:p w14:paraId="7AC006A8" w14:textId="77777777" w:rsidR="0069531F" w:rsidRDefault="0069531F" w:rsidP="00CC3D64">
            <w:pPr>
              <w:rPr>
                <w:rFonts w:ascii="Arial" w:hAnsi="Arial" w:cs="Arial"/>
              </w:rPr>
            </w:pPr>
            <w:r>
              <w:rPr>
                <w:rFonts w:ascii="Arial" w:hAnsi="Arial" w:cs="Arial"/>
              </w:rPr>
              <w:t>13:00- 17:00</w:t>
            </w:r>
          </w:p>
        </w:tc>
        <w:tc>
          <w:tcPr>
            <w:tcW w:w="3969" w:type="dxa"/>
          </w:tcPr>
          <w:p w14:paraId="33CC4AFA" w14:textId="77777777" w:rsidR="0069531F" w:rsidRDefault="0069531F" w:rsidP="00CC3D64">
            <w:pPr>
              <w:rPr>
                <w:rFonts w:ascii="Arial" w:hAnsi="Arial" w:cs="Arial"/>
              </w:rPr>
            </w:pPr>
            <w:r>
              <w:rPr>
                <w:rFonts w:ascii="Arial" w:hAnsi="Arial" w:cs="Arial"/>
              </w:rPr>
              <w:t>Admin/Post Graduate Teaching</w:t>
            </w:r>
          </w:p>
        </w:tc>
        <w:tc>
          <w:tcPr>
            <w:tcW w:w="2551" w:type="dxa"/>
          </w:tcPr>
          <w:p w14:paraId="3F651AAF" w14:textId="77777777" w:rsidR="0069531F" w:rsidRDefault="0069531F" w:rsidP="00CC3D64">
            <w:pPr>
              <w:rPr>
                <w:rFonts w:ascii="Arial" w:hAnsi="Arial" w:cs="Arial"/>
              </w:rPr>
            </w:pPr>
            <w:r>
              <w:rPr>
                <w:rFonts w:ascii="Arial" w:hAnsi="Arial" w:cs="Arial"/>
              </w:rPr>
              <w:t>PAEP</w:t>
            </w:r>
          </w:p>
        </w:tc>
      </w:tr>
    </w:tbl>
    <w:p w14:paraId="13C2BB8E" w14:textId="77777777" w:rsidR="0069531F" w:rsidRDefault="0069531F" w:rsidP="0069531F">
      <w:pPr>
        <w:spacing w:after="120"/>
        <w:rPr>
          <w:rFonts w:ascii="Arial" w:hAnsi="Arial" w:cs="Arial"/>
          <w:b/>
        </w:rPr>
      </w:pPr>
    </w:p>
    <w:p w14:paraId="30A20004" w14:textId="77777777" w:rsidR="0069531F" w:rsidRDefault="0069531F" w:rsidP="0069531F">
      <w:pPr>
        <w:rPr>
          <w:rFonts w:ascii="Arial" w:hAnsi="Arial" w:cs="Arial"/>
          <w:b/>
        </w:rPr>
      </w:pPr>
    </w:p>
    <w:p w14:paraId="51E77397" w14:textId="77777777" w:rsidR="0069531F" w:rsidRPr="00DF2EF6" w:rsidRDefault="0069531F" w:rsidP="0069531F">
      <w:pPr>
        <w:spacing w:after="120"/>
        <w:rPr>
          <w:rFonts w:ascii="Arial" w:hAnsi="Arial" w:cs="Arial"/>
        </w:rPr>
      </w:pPr>
      <w:r>
        <w:rPr>
          <w:rFonts w:ascii="Arial" w:hAnsi="Arial" w:cs="Arial"/>
          <w:b/>
        </w:rPr>
        <w:t>Team Working</w:t>
      </w:r>
      <w:r w:rsidRPr="00DF2EF6">
        <w:rPr>
          <w:rFonts w:ascii="Arial" w:hAnsi="Arial" w:cs="Arial"/>
          <w:b/>
        </w:rPr>
        <w:t>:</w:t>
      </w:r>
    </w:p>
    <w:p w14:paraId="374A5567" w14:textId="77777777" w:rsidR="0069531F" w:rsidRPr="00DF2EF6" w:rsidRDefault="0069531F" w:rsidP="0069531F">
      <w:pPr>
        <w:pStyle w:val="ListParagraph"/>
        <w:numPr>
          <w:ilvl w:val="0"/>
          <w:numId w:val="2"/>
        </w:numPr>
        <w:rPr>
          <w:rFonts w:ascii="Arial" w:hAnsi="Arial" w:cs="Arial"/>
        </w:rPr>
      </w:pPr>
      <w:r w:rsidRPr="00DF2EF6">
        <w:rPr>
          <w:rFonts w:ascii="Arial" w:hAnsi="Arial" w:cs="Arial"/>
        </w:rPr>
        <w:t xml:space="preserve">To work collaboratively with all members of the team </w:t>
      </w:r>
    </w:p>
    <w:p w14:paraId="39BB1953" w14:textId="77777777" w:rsidR="0069531F" w:rsidRPr="00DF2EF6" w:rsidRDefault="0069531F" w:rsidP="0069531F">
      <w:pPr>
        <w:pStyle w:val="ListParagraph"/>
        <w:numPr>
          <w:ilvl w:val="0"/>
          <w:numId w:val="2"/>
        </w:numPr>
        <w:rPr>
          <w:rFonts w:ascii="Arial" w:hAnsi="Arial" w:cs="Arial"/>
        </w:rPr>
      </w:pPr>
      <w:r w:rsidRPr="00DF2EF6">
        <w:rPr>
          <w:rFonts w:ascii="Arial" w:hAnsi="Arial" w:cs="Arial"/>
        </w:rPr>
        <w:t>Adhere to NHS Lothian and departmental guidelines on leave including report</w:t>
      </w:r>
      <w:r>
        <w:rPr>
          <w:rFonts w:ascii="Arial" w:hAnsi="Arial" w:cs="Arial"/>
        </w:rPr>
        <w:t>ing absence</w:t>
      </w:r>
    </w:p>
    <w:p w14:paraId="59C754E0" w14:textId="77777777" w:rsidR="0069531F" w:rsidRDefault="0069531F" w:rsidP="0069531F">
      <w:pPr>
        <w:rPr>
          <w:rFonts w:ascii="Arial" w:hAnsi="Arial" w:cs="Arial"/>
        </w:rPr>
      </w:pPr>
    </w:p>
    <w:p w14:paraId="4F0FF967" w14:textId="77777777" w:rsidR="0069531F" w:rsidRPr="009E219A" w:rsidRDefault="0069531F" w:rsidP="0069531F">
      <w:pPr>
        <w:spacing w:after="120"/>
        <w:rPr>
          <w:rFonts w:ascii="Arial" w:hAnsi="Arial" w:cs="Arial"/>
          <w:b/>
        </w:rPr>
      </w:pPr>
      <w:r w:rsidRPr="009E219A">
        <w:rPr>
          <w:rFonts w:ascii="Arial" w:hAnsi="Arial" w:cs="Arial"/>
          <w:b/>
        </w:rPr>
        <w:t>Location:</w:t>
      </w:r>
    </w:p>
    <w:p w14:paraId="32DFD111" w14:textId="77777777" w:rsidR="0069531F" w:rsidRDefault="0069531F" w:rsidP="0069531F">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 xml:space="preserve">It is anticipated the principal base of work will be </w:t>
      </w:r>
      <w:r>
        <w:rPr>
          <w:rFonts w:ascii="Arial" w:hAnsi="Arial" w:cs="Arial"/>
        </w:rPr>
        <w:t>Princess Alexandra Eye Pavillion</w:t>
      </w:r>
    </w:p>
    <w:p w14:paraId="4F643B30" w14:textId="77777777" w:rsidR="0069531F" w:rsidRDefault="0069531F" w:rsidP="0069531F">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sites</w:t>
      </w:r>
    </w:p>
    <w:p w14:paraId="533F7B40" w14:textId="77777777" w:rsidR="0069531F" w:rsidRDefault="0069531F" w:rsidP="0069531F">
      <w:pPr>
        <w:rPr>
          <w:rFonts w:ascii="Arial" w:hAnsi="Arial" w:cs="Arial"/>
        </w:rPr>
      </w:pPr>
    </w:p>
    <w:p w14:paraId="456825C9" w14:textId="77777777" w:rsidR="0069531F" w:rsidRPr="00014D38" w:rsidRDefault="0069531F" w:rsidP="0069531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9531F" w:rsidRPr="008F7DB3" w14:paraId="5557299F" w14:textId="77777777" w:rsidTr="00CC3D64">
        <w:trPr>
          <w:trHeight w:val="558"/>
        </w:trPr>
        <w:tc>
          <w:tcPr>
            <w:tcW w:w="9000" w:type="dxa"/>
            <w:shd w:val="clear" w:color="auto" w:fill="00B0F0"/>
            <w:vAlign w:val="center"/>
          </w:tcPr>
          <w:p w14:paraId="477E5A33" w14:textId="77777777" w:rsidR="0069531F" w:rsidRPr="008F7DB3" w:rsidRDefault="0069531F" w:rsidP="00CC3D64">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 xml:space="preserve">Section 5: </w:t>
            </w:r>
            <w:r w:rsidRPr="008F7DB3">
              <w:rPr>
                <w:rFonts w:ascii="Arial" w:hAnsi="Arial" w:cs="Arial"/>
                <w:b/>
              </w:rPr>
              <w:tab/>
              <w:t>Contact Information</w:t>
            </w:r>
          </w:p>
        </w:tc>
      </w:tr>
    </w:tbl>
    <w:p w14:paraId="0BE4A377" w14:textId="77777777" w:rsidR="0069531F" w:rsidRPr="00112984" w:rsidRDefault="0069531F" w:rsidP="0069531F">
      <w:pPr>
        <w:pStyle w:val="BodyText"/>
        <w:tabs>
          <w:tab w:val="left" w:pos="900"/>
        </w:tabs>
        <w:overflowPunct w:val="0"/>
        <w:autoSpaceDE w:val="0"/>
        <w:autoSpaceDN w:val="0"/>
        <w:adjustRightInd w:val="0"/>
        <w:spacing w:after="0"/>
        <w:jc w:val="both"/>
        <w:textAlignment w:val="baseline"/>
        <w:rPr>
          <w:rFonts w:ascii="Arial" w:hAnsi="Arial" w:cs="Arial"/>
        </w:rPr>
      </w:pPr>
    </w:p>
    <w:p w14:paraId="5D5FB284" w14:textId="77777777" w:rsidR="0069531F" w:rsidRDefault="0069531F" w:rsidP="0069531F">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r>
        <w:rPr>
          <w:rFonts w:ascii="Arial" w:hAnsi="Arial" w:cs="Arial"/>
        </w:rPr>
        <w:t xml:space="preserve"> Andrew Tatham Consultant Ophthalmologist Princess Alexandra Eye Pavilion 0131 536 3902</w:t>
      </w:r>
    </w:p>
    <w:p w14:paraId="71272116" w14:textId="49A155F5"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AF3296"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AF3296"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57936A6B" w:rsidR="00A45454" w:rsidRPr="00C43A7E" w:rsidRDefault="008549DC" w:rsidP="008F7DB3">
            <w:pPr>
              <w:spacing w:before="120" w:after="120"/>
              <w:rPr>
                <w:rFonts w:ascii="Arial" w:hAnsi="Arial" w:cs="Arial"/>
                <w:color w:val="FF0000"/>
              </w:rPr>
            </w:pPr>
            <w:r>
              <w:rPr>
                <w:rFonts w:ascii="Arial" w:hAnsi="Arial" w:cs="Arial"/>
                <w:color w:val="FF0000"/>
              </w:rPr>
              <w:t xml:space="preserve">Clinical Fellow – 12 months Fixed Term </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0B1DE330" w:rsidR="00C43A7E" w:rsidRPr="00C43A7E" w:rsidRDefault="008549DC" w:rsidP="008C57B3">
            <w:pPr>
              <w:spacing w:before="120" w:after="120"/>
              <w:rPr>
                <w:rFonts w:ascii="Arial" w:hAnsi="Arial" w:cs="Arial"/>
                <w:color w:val="FF0000"/>
              </w:rPr>
            </w:pPr>
            <w:r>
              <w:rPr>
                <w:rFonts w:ascii="Arial" w:hAnsi="Arial" w:cs="Arial"/>
                <w:color w:val="FF0000"/>
              </w:rPr>
              <w:t>40,995 – 64,461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1EB91F09" w:rsidR="00A45454" w:rsidRPr="00C43A7E" w:rsidRDefault="008549DC" w:rsidP="008F7DB3">
            <w:pPr>
              <w:spacing w:before="120" w:after="120"/>
              <w:rPr>
                <w:rFonts w:ascii="Arial" w:hAnsi="Arial" w:cs="Arial"/>
                <w:color w:val="FF0000"/>
              </w:rPr>
            </w:pPr>
            <w:r>
              <w:rPr>
                <w:rFonts w:ascii="Arial" w:hAnsi="Arial" w:cs="Arial"/>
                <w:color w:val="FF0000"/>
              </w:rPr>
              <w:t xml:space="preserve">40 Hours </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A43568"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012ED"/>
    <w:multiLevelType w:val="hybridMultilevel"/>
    <w:tmpl w:val="7EAC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9133A"/>
    <w:multiLevelType w:val="hybridMultilevel"/>
    <w:tmpl w:val="DA06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31925"/>
    <w:multiLevelType w:val="hybridMultilevel"/>
    <w:tmpl w:val="F72E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81DD8"/>
    <w:multiLevelType w:val="hybridMultilevel"/>
    <w:tmpl w:val="3BAC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1"/>
  </w:num>
  <w:num w:numId="2" w16cid:durableId="327908210">
    <w:abstractNumId w:val="4"/>
  </w:num>
  <w:num w:numId="3" w16cid:durableId="127477520">
    <w:abstractNumId w:val="27"/>
  </w:num>
  <w:num w:numId="4" w16cid:durableId="963468472">
    <w:abstractNumId w:val="38"/>
  </w:num>
  <w:num w:numId="5" w16cid:durableId="1117413213">
    <w:abstractNumId w:val="10"/>
  </w:num>
  <w:num w:numId="6" w16cid:durableId="1796870839">
    <w:abstractNumId w:val="9"/>
  </w:num>
  <w:num w:numId="7" w16cid:durableId="1699236718">
    <w:abstractNumId w:val="16"/>
  </w:num>
  <w:num w:numId="8" w16cid:durableId="107701798">
    <w:abstractNumId w:val="12"/>
  </w:num>
  <w:num w:numId="9" w16cid:durableId="2036078009">
    <w:abstractNumId w:val="30"/>
  </w:num>
  <w:num w:numId="10" w16cid:durableId="1924801073">
    <w:abstractNumId w:val="18"/>
  </w:num>
  <w:num w:numId="11" w16cid:durableId="1880050021">
    <w:abstractNumId w:val="26"/>
  </w:num>
  <w:num w:numId="12" w16cid:durableId="819153558">
    <w:abstractNumId w:val="41"/>
  </w:num>
  <w:num w:numId="13" w16cid:durableId="2025281633">
    <w:abstractNumId w:val="3"/>
  </w:num>
  <w:num w:numId="14" w16cid:durableId="1953897165">
    <w:abstractNumId w:val="32"/>
  </w:num>
  <w:num w:numId="15" w16cid:durableId="527917564">
    <w:abstractNumId w:val="39"/>
  </w:num>
  <w:num w:numId="16" w16cid:durableId="1936550400">
    <w:abstractNumId w:val="14"/>
  </w:num>
  <w:num w:numId="17" w16cid:durableId="1703439156">
    <w:abstractNumId w:val="33"/>
  </w:num>
  <w:num w:numId="18" w16cid:durableId="1270351587">
    <w:abstractNumId w:val="8"/>
  </w:num>
  <w:num w:numId="19" w16cid:durableId="1517501206">
    <w:abstractNumId w:val="0"/>
  </w:num>
  <w:num w:numId="20" w16cid:durableId="1264193925">
    <w:abstractNumId w:val="19"/>
  </w:num>
  <w:num w:numId="21" w16cid:durableId="2118061036">
    <w:abstractNumId w:val="40"/>
  </w:num>
  <w:num w:numId="22" w16cid:durableId="1499269363">
    <w:abstractNumId w:val="35"/>
  </w:num>
  <w:num w:numId="23" w16cid:durableId="1534004606">
    <w:abstractNumId w:val="42"/>
  </w:num>
  <w:num w:numId="24" w16cid:durableId="1040668973">
    <w:abstractNumId w:val="2"/>
  </w:num>
  <w:num w:numId="25" w16cid:durableId="453985506">
    <w:abstractNumId w:val="6"/>
  </w:num>
  <w:num w:numId="26" w16cid:durableId="1628395516">
    <w:abstractNumId w:val="21"/>
  </w:num>
  <w:num w:numId="27" w16cid:durableId="482090512">
    <w:abstractNumId w:val="20"/>
  </w:num>
  <w:num w:numId="28" w16cid:durableId="1669675589">
    <w:abstractNumId w:val="1"/>
  </w:num>
  <w:num w:numId="29" w16cid:durableId="4329543">
    <w:abstractNumId w:val="29"/>
  </w:num>
  <w:num w:numId="30" w16cid:durableId="882450183">
    <w:abstractNumId w:val="17"/>
  </w:num>
  <w:num w:numId="31" w16cid:durableId="1925841629">
    <w:abstractNumId w:val="11"/>
  </w:num>
  <w:num w:numId="32" w16cid:durableId="252055700">
    <w:abstractNumId w:val="15"/>
  </w:num>
  <w:num w:numId="33" w16cid:durableId="1124739211">
    <w:abstractNumId w:val="25"/>
  </w:num>
  <w:num w:numId="34" w16cid:durableId="1812091511">
    <w:abstractNumId w:val="5"/>
  </w:num>
  <w:num w:numId="35" w16cid:durableId="16468030">
    <w:abstractNumId w:val="36"/>
  </w:num>
  <w:num w:numId="36" w16cid:durableId="849873869">
    <w:abstractNumId w:val="37"/>
  </w:num>
  <w:num w:numId="37" w16cid:durableId="1764567316">
    <w:abstractNumId w:val="28"/>
  </w:num>
  <w:num w:numId="38" w16cid:durableId="235088716">
    <w:abstractNumId w:val="34"/>
  </w:num>
  <w:num w:numId="39" w16cid:durableId="1295255199">
    <w:abstractNumId w:val="7"/>
  </w:num>
  <w:num w:numId="40" w16cid:durableId="479619933">
    <w:abstractNumId w:val="23"/>
  </w:num>
  <w:num w:numId="41" w16cid:durableId="727925048">
    <w:abstractNumId w:val="24"/>
  </w:num>
  <w:num w:numId="42" w16cid:durableId="941062094">
    <w:abstractNumId w:val="22"/>
  </w:num>
  <w:num w:numId="43" w16cid:durableId="2079861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1536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9531F"/>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549DC"/>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568"/>
    <w:rsid w:val="00A438A3"/>
    <w:rsid w:val="00A45454"/>
    <w:rsid w:val="00A6210B"/>
    <w:rsid w:val="00A625F4"/>
    <w:rsid w:val="00A66ED6"/>
    <w:rsid w:val="00A818DE"/>
    <w:rsid w:val="00A9083E"/>
    <w:rsid w:val="00A9328D"/>
    <w:rsid w:val="00A967B8"/>
    <w:rsid w:val="00AA5454"/>
    <w:rsid w:val="00AB092F"/>
    <w:rsid w:val="00AD737A"/>
    <w:rsid w:val="00AE58E7"/>
    <w:rsid w:val="00AF3296"/>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5364"/>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uiPriority w:val="39"/>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4352</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29107</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15</cp:revision>
  <dcterms:created xsi:type="dcterms:W3CDTF">2021-07-16T09:16:00Z</dcterms:created>
  <dcterms:modified xsi:type="dcterms:W3CDTF">2024-01-22T15:00:00Z</dcterms:modified>
</cp:coreProperties>
</file>