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403" w:rsidRPr="005D0ACB" w:rsidRDefault="00E24025">
      <w:r w:rsidRPr="005D0ACB">
        <w:rPr>
          <w:noProof/>
          <w:lang w:eastAsia="en-GB"/>
        </w:rPr>
        <w:drawing>
          <wp:anchor distT="0" distB="0" distL="114300" distR="114300" simplePos="0" relativeHeight="251657728" behindDoc="1" locked="0" layoutInCell="1" allowOverlap="1">
            <wp:simplePos x="0" y="0"/>
            <wp:positionH relativeFrom="margin">
              <wp:posOffset>-895350</wp:posOffset>
            </wp:positionH>
            <wp:positionV relativeFrom="margin">
              <wp:posOffset>-617220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rsidR="002D1897" w:rsidRPr="005D0ACB" w:rsidRDefault="002D1897"/>
    <w:p w:rsidR="002D1897" w:rsidRPr="005D0ACB" w:rsidRDefault="002D1897"/>
    <w:p w:rsidR="002D1897" w:rsidRPr="005D0ACB" w:rsidRDefault="002D1897"/>
    <w:p w:rsidR="002D1897" w:rsidRPr="005D0ACB" w:rsidRDefault="002D1897"/>
    <w:p w:rsidR="002D1897" w:rsidRPr="005D0ACB" w:rsidRDefault="002D1897"/>
    <w:p w:rsidR="00AA7827" w:rsidRPr="005D0ACB" w:rsidRDefault="002D1897">
      <w:r w:rsidRPr="005D0ACB">
        <w:br w:type="page"/>
      </w:r>
      <w:r w:rsidR="00E24025" w:rsidRPr="005D0ACB">
        <w:rPr>
          <w:noProof/>
          <w:lang w:eastAsia="en-GB"/>
        </w:rPr>
        <w:lastRenderedPageBreak/>
        <w:drawing>
          <wp:inline distT="0" distB="0" distL="0" distR="0">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rsidR="00AA7827" w:rsidRPr="005D0ACB" w:rsidRDefault="00AA7827"/>
    <w:p w:rsidR="00133B53" w:rsidRPr="005D0ACB" w:rsidRDefault="00675665" w:rsidP="00A77894">
      <w:r w:rsidRPr="005D0ACB">
        <w:t xml:space="preserve">This </w:t>
      </w:r>
      <w:r w:rsidR="009A3919">
        <w:t xml:space="preserve">replacement </w:t>
      </w:r>
      <w:r w:rsidR="00133B53" w:rsidRPr="005D0ACB">
        <w:t xml:space="preserve">Consultant post is </w:t>
      </w:r>
      <w:r w:rsidR="005C4B09">
        <w:t>being offered</w:t>
      </w:r>
      <w:r w:rsidR="00133B53" w:rsidRPr="005D0ACB">
        <w:t xml:space="preserve"> to support the Oral and Maxillofacial Team within NHS Ayrshire &amp; Arran.</w:t>
      </w:r>
    </w:p>
    <w:p w:rsidR="00133B53" w:rsidRPr="005D0ACB" w:rsidRDefault="00133B53" w:rsidP="00A77894"/>
    <w:p w:rsidR="00133B53" w:rsidRPr="005D0ACB" w:rsidRDefault="00133B53" w:rsidP="00A77894">
      <w:r w:rsidRPr="005D0ACB">
        <w:t>NHS Ayrshire &amp;</w:t>
      </w:r>
      <w:r w:rsidR="00E63FA1" w:rsidRPr="005D0ACB">
        <w:t xml:space="preserve"> Arran has two large</w:t>
      </w:r>
      <w:r w:rsidRPr="005D0ACB">
        <w:t xml:space="preserve"> District General Hospitals; University Hospital Crosshouse and University Hospital Ayr.  The Oral and Maxillofacial Department forms part of the Head &amp; </w:t>
      </w:r>
      <w:r w:rsidR="00445E8A">
        <w:t>Neck Directorate, along with ENT</w:t>
      </w:r>
      <w:r w:rsidRPr="005D0ACB">
        <w:t>, Orthodontics</w:t>
      </w:r>
      <w:r w:rsidR="00E63FA1" w:rsidRPr="005D0ACB">
        <w:t xml:space="preserve">, Maxillofacial </w:t>
      </w:r>
      <w:r w:rsidR="00445E8A">
        <w:t xml:space="preserve">Prosthetics </w:t>
      </w:r>
      <w:r w:rsidR="00E63FA1" w:rsidRPr="005D0ACB">
        <w:t>Laboratory</w:t>
      </w:r>
      <w:r w:rsidRPr="005D0ACB">
        <w:t xml:space="preserve"> and Restorative Dentistry services.  </w:t>
      </w:r>
    </w:p>
    <w:p w:rsidR="00133B53" w:rsidRPr="005D0ACB" w:rsidRDefault="00133B53" w:rsidP="00A77894">
      <w:pPr>
        <w:rPr>
          <w:b/>
          <w:i/>
        </w:rPr>
      </w:pPr>
    </w:p>
    <w:p w:rsidR="00133B53" w:rsidRPr="005D0ACB" w:rsidRDefault="00133B53" w:rsidP="00A77894">
      <w:r w:rsidRPr="005D0ACB">
        <w:t xml:space="preserve">Oral and Maxillofacial services are provided to the Ayrshire &amp; </w:t>
      </w:r>
      <w:r w:rsidR="00E63FA1" w:rsidRPr="005D0ACB">
        <w:t>Arran catchment population of 388</w:t>
      </w:r>
      <w:r w:rsidRPr="005D0ACB">
        <w:t xml:space="preserve">,000 </w:t>
      </w:r>
      <w:r w:rsidR="00445E8A">
        <w:t>citizens</w:t>
      </w:r>
      <w:r w:rsidRPr="005D0ACB">
        <w:t xml:space="preserve">. </w:t>
      </w:r>
    </w:p>
    <w:p w:rsidR="00133B53" w:rsidRPr="005D0ACB" w:rsidRDefault="00133B53" w:rsidP="00A77894">
      <w:pPr>
        <w:rPr>
          <w:b/>
          <w:i/>
        </w:rPr>
      </w:pPr>
      <w:r w:rsidRPr="005D0ACB">
        <w:t xml:space="preserve">   </w:t>
      </w:r>
    </w:p>
    <w:p w:rsidR="00133B53" w:rsidRPr="005D0ACB" w:rsidRDefault="00133B53" w:rsidP="00A77894">
      <w:r w:rsidRPr="005D0ACB">
        <w:t>The main base for this post is University Hospital Crosshouse where Oral and Maxillofacial in-patient and day</w:t>
      </w:r>
      <w:r w:rsidR="005D0ACB">
        <w:t>-</w:t>
      </w:r>
      <w:r w:rsidRPr="005D0ACB">
        <w:t>case services are loc</w:t>
      </w:r>
      <w:r w:rsidR="00E63FA1" w:rsidRPr="005D0ACB">
        <w:t>ated.  Out</w:t>
      </w:r>
      <w:r w:rsidRPr="005D0ACB">
        <w:t xml:space="preserve">patient Clinics are </w:t>
      </w:r>
      <w:r w:rsidR="00445E8A">
        <w:t xml:space="preserve">mainly </w:t>
      </w:r>
      <w:r w:rsidRPr="005D0ACB">
        <w:t xml:space="preserve">provided at </w:t>
      </w:r>
      <w:r w:rsidR="001571EC" w:rsidRPr="005D0ACB">
        <w:t>University Hospital Crosshouse</w:t>
      </w:r>
      <w:r w:rsidR="00F92476" w:rsidRPr="005D0ACB">
        <w:t xml:space="preserve"> </w:t>
      </w:r>
      <w:r w:rsidR="00445E8A">
        <w:t>with some at</w:t>
      </w:r>
      <w:r w:rsidRPr="005D0ACB">
        <w:t xml:space="preserve"> </w:t>
      </w:r>
      <w:r w:rsidR="00F92476" w:rsidRPr="005D0ACB">
        <w:t>University Hospital Ayr</w:t>
      </w:r>
      <w:r w:rsidRPr="005D0ACB">
        <w:t xml:space="preserve">. </w:t>
      </w:r>
    </w:p>
    <w:p w:rsidR="00133B53" w:rsidRPr="005D0ACB" w:rsidRDefault="00133B53" w:rsidP="00A77894">
      <w:pPr>
        <w:rPr>
          <w:b/>
          <w:i/>
        </w:rPr>
      </w:pPr>
    </w:p>
    <w:p w:rsidR="00133B53" w:rsidRPr="005D0ACB" w:rsidRDefault="00133B53" w:rsidP="00A77894">
      <w:r w:rsidRPr="005D0ACB">
        <w:t>The scope of the service within Ayrshire is: -</w:t>
      </w:r>
    </w:p>
    <w:p w:rsidR="00133B53" w:rsidRPr="005D0ACB" w:rsidRDefault="00133B53" w:rsidP="00F92476"/>
    <w:p w:rsidR="00133B53" w:rsidRPr="005D0ACB" w:rsidRDefault="0034730D" w:rsidP="00133B53">
      <w:pPr>
        <w:numPr>
          <w:ilvl w:val="0"/>
          <w:numId w:val="19"/>
        </w:numPr>
        <w:autoSpaceDE w:val="0"/>
        <w:autoSpaceDN w:val="0"/>
        <w:rPr>
          <w:b/>
        </w:rPr>
      </w:pPr>
      <w:proofErr w:type="spellStart"/>
      <w:r w:rsidRPr="005D0ACB">
        <w:rPr>
          <w:b/>
        </w:rPr>
        <w:t>Dento</w:t>
      </w:r>
      <w:proofErr w:type="spellEnd"/>
      <w:r w:rsidRPr="005D0ACB">
        <w:rPr>
          <w:b/>
        </w:rPr>
        <w:t>-</w:t>
      </w:r>
      <w:r w:rsidR="00133B53" w:rsidRPr="005D0ACB">
        <w:rPr>
          <w:b/>
        </w:rPr>
        <w:t xml:space="preserve">alveolar surgery.  </w:t>
      </w:r>
    </w:p>
    <w:p w:rsidR="00133B53" w:rsidRPr="005D0ACB" w:rsidRDefault="00133B53" w:rsidP="00133B53"/>
    <w:p w:rsidR="00133B53" w:rsidRPr="005D0ACB" w:rsidRDefault="00133B53" w:rsidP="005548C7">
      <w:pPr>
        <w:ind w:left="360"/>
        <w:rPr>
          <w:b/>
        </w:rPr>
      </w:pPr>
      <w:r w:rsidRPr="005D0ACB">
        <w:t xml:space="preserve">This still constitutes the majority of the work carried out by the unit, which is mainly dealt with by the Speciality Doctor(s) and Trainees under supervision.  The Consultants also undertake </w:t>
      </w:r>
      <w:proofErr w:type="spellStart"/>
      <w:r w:rsidRPr="005D0ACB">
        <w:t>dento</w:t>
      </w:r>
      <w:proofErr w:type="spellEnd"/>
      <w:r w:rsidR="0034730D" w:rsidRPr="005D0ACB">
        <w:t>-</w:t>
      </w:r>
      <w:r w:rsidRPr="005D0ACB">
        <w:t xml:space="preserve">alveolar surgery in the day surgery unit. </w:t>
      </w:r>
    </w:p>
    <w:p w:rsidR="00133B53" w:rsidRPr="005D0ACB" w:rsidRDefault="00133B53" w:rsidP="00133B53">
      <w:pPr>
        <w:rPr>
          <w:b/>
        </w:rPr>
      </w:pPr>
    </w:p>
    <w:p w:rsidR="00133B53" w:rsidRPr="005D0ACB" w:rsidRDefault="00133B53" w:rsidP="00133B53">
      <w:pPr>
        <w:rPr>
          <w:b/>
        </w:rPr>
      </w:pPr>
      <w:r w:rsidRPr="005D0ACB">
        <w:rPr>
          <w:b/>
        </w:rPr>
        <w:t xml:space="preserve">2. Orthognathic surgery. </w:t>
      </w:r>
    </w:p>
    <w:p w:rsidR="00133B53" w:rsidRPr="005D0ACB" w:rsidRDefault="00133B53" w:rsidP="00133B53">
      <w:pPr>
        <w:ind w:left="284"/>
      </w:pPr>
      <w:r w:rsidRPr="005D0ACB">
        <w:t>A complete facial deformity service is provided, treating both acquired and congenital deformities in conjunction with the orthodontists</w:t>
      </w:r>
      <w:r w:rsidR="002176CE" w:rsidRPr="005D0ACB">
        <w:t>, developments include a 3D Printer and funding for a Cone Beam CT Scanner.</w:t>
      </w:r>
    </w:p>
    <w:p w:rsidR="00133B53" w:rsidRPr="005D0ACB" w:rsidRDefault="00133B53" w:rsidP="00133B53">
      <w:pPr>
        <w:ind w:left="720"/>
      </w:pPr>
    </w:p>
    <w:p w:rsidR="00133B53" w:rsidRPr="005D0ACB" w:rsidRDefault="00133B53" w:rsidP="00133B53">
      <w:pPr>
        <w:rPr>
          <w:b/>
        </w:rPr>
      </w:pPr>
      <w:r w:rsidRPr="005D0ACB">
        <w:rPr>
          <w:b/>
        </w:rPr>
        <w:t>3. Trauma</w:t>
      </w:r>
      <w:r w:rsidR="00445E8A">
        <w:rPr>
          <w:b/>
        </w:rPr>
        <w:t xml:space="preserve"> and trauma deformity</w:t>
      </w:r>
      <w:r w:rsidRPr="005D0ACB">
        <w:rPr>
          <w:b/>
        </w:rPr>
        <w:t xml:space="preserve">.  </w:t>
      </w:r>
    </w:p>
    <w:p w:rsidR="00133B53" w:rsidRPr="005D0ACB" w:rsidRDefault="00133B53" w:rsidP="00133B53">
      <w:pPr>
        <w:ind w:left="284"/>
      </w:pPr>
      <w:r w:rsidRPr="005D0ACB">
        <w:t>Hard and soft</w:t>
      </w:r>
      <w:r w:rsidR="00A77894">
        <w:t xml:space="preserve"> tissue trauma of the face, jaw</w:t>
      </w:r>
      <w:r w:rsidRPr="005D0ACB">
        <w:t xml:space="preserve"> and neck is dealt with on an on-call basis by NHS Ayrshire and Arran consultants between Monday and Thursday.  The regional consultant on-call service</w:t>
      </w:r>
      <w:r w:rsidR="002176CE" w:rsidRPr="005D0ACB">
        <w:t>, which the applicant would contribute too,</w:t>
      </w:r>
      <w:r w:rsidRPr="005D0ACB">
        <w:t xml:space="preserve"> is in place to deal with calls between </w:t>
      </w:r>
      <w:r w:rsidR="00A77894">
        <w:t>1700</w:t>
      </w:r>
      <w:r w:rsidRPr="005D0ACB">
        <w:t xml:space="preserve"> on Friday evening and </w:t>
      </w:r>
      <w:r w:rsidR="00A77894">
        <w:t>0800</w:t>
      </w:r>
      <w:r w:rsidRPr="005D0ACB">
        <w:t xml:space="preserve"> on Monday morning.   </w:t>
      </w:r>
    </w:p>
    <w:p w:rsidR="00133B53" w:rsidRPr="005D0ACB" w:rsidRDefault="00133B53" w:rsidP="00133B53"/>
    <w:p w:rsidR="00133B53" w:rsidRPr="005D0ACB" w:rsidRDefault="00133B53" w:rsidP="00133B53">
      <w:pPr>
        <w:pStyle w:val="ListParagraph"/>
        <w:numPr>
          <w:ilvl w:val="0"/>
          <w:numId w:val="21"/>
        </w:numPr>
        <w:autoSpaceDE w:val="0"/>
        <w:autoSpaceDN w:val="0"/>
        <w:contextualSpacing/>
        <w:rPr>
          <w:rFonts w:cs="Arial"/>
          <w:b/>
          <w:szCs w:val="24"/>
        </w:rPr>
      </w:pPr>
      <w:r w:rsidRPr="005D0ACB">
        <w:rPr>
          <w:rFonts w:cs="Arial"/>
          <w:b/>
          <w:szCs w:val="24"/>
        </w:rPr>
        <w:t xml:space="preserve">Head and Neck Oncology and Reconstructive Surgery.  </w:t>
      </w:r>
    </w:p>
    <w:p w:rsidR="00133B53" w:rsidRDefault="00133B53" w:rsidP="00133B53">
      <w:pPr>
        <w:ind w:left="284"/>
      </w:pPr>
      <w:r w:rsidRPr="005D0ACB">
        <w:t xml:space="preserve">The department has undergone sub-specialisation with one consultant taking </w:t>
      </w:r>
      <w:proofErr w:type="gramStart"/>
      <w:r w:rsidRPr="005D0ACB">
        <w:t>responsibility</w:t>
      </w:r>
      <w:proofErr w:type="gramEnd"/>
      <w:r w:rsidRPr="005D0ACB">
        <w:t xml:space="preserve"> for the maxillofacial input to the head and neck oncology and reconstruction service.  The ENT consultants provide the otolaryngology input.  </w:t>
      </w:r>
      <w:r w:rsidR="00D83F91">
        <w:t>M</w:t>
      </w:r>
      <w:r w:rsidRPr="005D0ACB">
        <w:t xml:space="preserve">ajor cases will have </w:t>
      </w:r>
      <w:r w:rsidR="002176CE" w:rsidRPr="005D0ACB">
        <w:t xml:space="preserve">had </w:t>
      </w:r>
      <w:r w:rsidRPr="005D0ACB">
        <w:t>their microvascular surgery in Greater Glasgow</w:t>
      </w:r>
      <w:r w:rsidR="002176CE" w:rsidRPr="005D0ACB">
        <w:t xml:space="preserve"> and Clyde</w:t>
      </w:r>
      <w:r w:rsidRPr="005D0ACB">
        <w:t xml:space="preserve"> </w:t>
      </w:r>
      <w:r w:rsidR="002176CE" w:rsidRPr="005D0ACB">
        <w:t>since</w:t>
      </w:r>
      <w:r w:rsidRPr="005D0ACB">
        <w:t xml:space="preserve"> 2013.  There is cross referral and joint operating on patients.  The head and neck oncology managed clinical network supports this service. </w:t>
      </w:r>
    </w:p>
    <w:p w:rsidR="00445E8A" w:rsidRPr="005D0ACB" w:rsidRDefault="00445E8A" w:rsidP="00133B53">
      <w:pPr>
        <w:ind w:left="284"/>
      </w:pPr>
    </w:p>
    <w:p w:rsidR="00133B53" w:rsidRPr="005D0ACB" w:rsidRDefault="00133B53" w:rsidP="00133B53">
      <w:pPr>
        <w:ind w:left="284"/>
      </w:pPr>
    </w:p>
    <w:p w:rsidR="00133B53" w:rsidRPr="005D0ACB" w:rsidRDefault="00133B53" w:rsidP="00133B53">
      <w:pPr>
        <w:numPr>
          <w:ilvl w:val="0"/>
          <w:numId w:val="21"/>
        </w:numPr>
        <w:autoSpaceDE w:val="0"/>
        <w:autoSpaceDN w:val="0"/>
        <w:rPr>
          <w:b/>
        </w:rPr>
      </w:pPr>
      <w:r w:rsidRPr="005D0ACB">
        <w:rPr>
          <w:b/>
        </w:rPr>
        <w:lastRenderedPageBreak/>
        <w:t xml:space="preserve">Facial cancer.  </w:t>
      </w:r>
    </w:p>
    <w:p w:rsidR="00133B53" w:rsidRPr="005D0ACB" w:rsidRDefault="00133B53" w:rsidP="00133B53">
      <w:pPr>
        <w:ind w:left="284"/>
      </w:pPr>
      <w:r w:rsidRPr="005D0ACB">
        <w:t xml:space="preserve">There are </w:t>
      </w:r>
      <w:r w:rsidR="009320E4">
        <w:t>6</w:t>
      </w:r>
      <w:r w:rsidRPr="005D0ACB">
        <w:t xml:space="preserve"> consultant dermatologists within NHS Ayrshire and Arran. The Oral and Maxillofacial department</w:t>
      </w:r>
      <w:r w:rsidR="002176CE" w:rsidRPr="005D0ACB">
        <w:t xml:space="preserve"> works </w:t>
      </w:r>
      <w:r w:rsidR="009320E4">
        <w:t>collaboratively</w:t>
      </w:r>
      <w:r w:rsidR="00445E8A">
        <w:t xml:space="preserve"> with the D</w:t>
      </w:r>
      <w:r w:rsidR="00257F64" w:rsidRPr="005D0ACB">
        <w:t>ermatology team.</w:t>
      </w:r>
      <w:r w:rsidR="002176CE" w:rsidRPr="005D0ACB">
        <w:t xml:space="preserve"> A </w:t>
      </w:r>
      <w:r w:rsidR="009320E4">
        <w:t xml:space="preserve">well-equipped </w:t>
      </w:r>
      <w:r w:rsidR="002176CE" w:rsidRPr="005D0ACB">
        <w:t xml:space="preserve">Treatment Theatre </w:t>
      </w:r>
      <w:r w:rsidR="00257F64" w:rsidRPr="005D0ACB">
        <w:t xml:space="preserve">is available within </w:t>
      </w:r>
      <w:r w:rsidR="002176CE" w:rsidRPr="005D0ACB">
        <w:t xml:space="preserve">the OMFS </w:t>
      </w:r>
      <w:r w:rsidR="00445E8A">
        <w:t>clinic suite</w:t>
      </w:r>
      <w:r w:rsidR="00257F64" w:rsidRPr="005D0ACB">
        <w:t xml:space="preserve">. </w:t>
      </w:r>
      <w:r w:rsidRPr="005D0ACB">
        <w:t xml:space="preserve">There is a </w:t>
      </w:r>
      <w:r w:rsidR="00D76516" w:rsidRPr="005D0ACB">
        <w:t>well-established</w:t>
      </w:r>
      <w:r w:rsidRPr="005D0ACB">
        <w:t xml:space="preserve"> </w:t>
      </w:r>
      <w:r w:rsidR="002176CE" w:rsidRPr="005D0ACB">
        <w:t xml:space="preserve">fortnightly </w:t>
      </w:r>
      <w:r w:rsidR="009320E4">
        <w:t>local s</w:t>
      </w:r>
      <w:r w:rsidRPr="005D0ACB">
        <w:t>kin MDT with links to the</w:t>
      </w:r>
      <w:r w:rsidR="002176CE" w:rsidRPr="005D0ACB">
        <w:t xml:space="preserve"> weekly</w:t>
      </w:r>
      <w:r w:rsidRPr="005D0ACB">
        <w:t xml:space="preserve"> </w:t>
      </w:r>
      <w:r w:rsidR="009320E4">
        <w:t>r</w:t>
      </w:r>
      <w:r w:rsidRPr="005D0ACB">
        <w:t xml:space="preserve">egional MDT and </w:t>
      </w:r>
      <w:r w:rsidR="002176CE" w:rsidRPr="005D0ACB">
        <w:t xml:space="preserve">Skin Cancer </w:t>
      </w:r>
      <w:r w:rsidR="00445E8A">
        <w:t>M</w:t>
      </w:r>
      <w:r w:rsidRPr="005D0ACB">
        <w:t xml:space="preserve">anaged </w:t>
      </w:r>
      <w:r w:rsidR="00445E8A">
        <w:t>C</w:t>
      </w:r>
      <w:r w:rsidRPr="005D0ACB">
        <w:t xml:space="preserve">linical </w:t>
      </w:r>
      <w:r w:rsidR="00445E8A">
        <w:t>N</w:t>
      </w:r>
      <w:r w:rsidRPr="005D0ACB">
        <w:t>etwork</w:t>
      </w:r>
      <w:r w:rsidR="009320E4">
        <w:t>.</w:t>
      </w:r>
    </w:p>
    <w:p w:rsidR="00133B53" w:rsidRPr="005D0ACB" w:rsidRDefault="00133B53" w:rsidP="00133B53">
      <w:pPr>
        <w:ind w:left="284"/>
      </w:pPr>
    </w:p>
    <w:p w:rsidR="00133B53" w:rsidRPr="005D0ACB" w:rsidRDefault="00133B53" w:rsidP="00133B53">
      <w:pPr>
        <w:pStyle w:val="Heading3"/>
        <w:keepLines w:val="0"/>
        <w:numPr>
          <w:ilvl w:val="0"/>
          <w:numId w:val="21"/>
        </w:numPr>
        <w:autoSpaceDE w:val="0"/>
        <w:autoSpaceDN w:val="0"/>
        <w:spacing w:before="0"/>
        <w:rPr>
          <w:rFonts w:ascii="Arial" w:hAnsi="Arial" w:cs="Arial"/>
          <w:color w:val="auto"/>
        </w:rPr>
      </w:pPr>
      <w:r w:rsidRPr="005D0ACB">
        <w:rPr>
          <w:rFonts w:ascii="Arial" w:hAnsi="Arial" w:cs="Arial"/>
          <w:color w:val="auto"/>
        </w:rPr>
        <w:t>TMJ Disease</w:t>
      </w:r>
    </w:p>
    <w:p w:rsidR="00133B53" w:rsidRPr="005D0ACB" w:rsidRDefault="002176CE" w:rsidP="00133B53">
      <w:pPr>
        <w:ind w:left="284"/>
      </w:pPr>
      <w:r w:rsidRPr="005D0ACB">
        <w:t xml:space="preserve">All </w:t>
      </w:r>
      <w:r w:rsidR="00133B53" w:rsidRPr="005D0ACB">
        <w:t>temporomandibular joint problems, but not currently including joint reconstruction</w:t>
      </w:r>
      <w:r w:rsidRPr="005D0ACB">
        <w:t xml:space="preserve">, are dealt with by the </w:t>
      </w:r>
      <w:r w:rsidR="009320E4">
        <w:t>c</w:t>
      </w:r>
      <w:r w:rsidRPr="005D0ACB">
        <w:t xml:space="preserve">onsultant team. </w:t>
      </w:r>
      <w:r w:rsidR="00133B53" w:rsidRPr="005D0ACB">
        <w:t>There are already in place established relationships with the radiology department for the provision of MRI and CT scanning</w:t>
      </w:r>
    </w:p>
    <w:p w:rsidR="00133B53" w:rsidRPr="005D0ACB" w:rsidRDefault="00133B53" w:rsidP="00133B53">
      <w:pPr>
        <w:ind w:left="284"/>
      </w:pPr>
    </w:p>
    <w:p w:rsidR="00133B53" w:rsidRPr="005D0ACB" w:rsidRDefault="00133B53" w:rsidP="00133B53">
      <w:pPr>
        <w:pStyle w:val="Heading3"/>
        <w:keepLines w:val="0"/>
        <w:numPr>
          <w:ilvl w:val="0"/>
          <w:numId w:val="21"/>
        </w:numPr>
        <w:autoSpaceDE w:val="0"/>
        <w:autoSpaceDN w:val="0"/>
        <w:spacing w:before="0"/>
        <w:rPr>
          <w:rFonts w:ascii="Arial" w:hAnsi="Arial" w:cs="Arial"/>
          <w:color w:val="auto"/>
        </w:rPr>
      </w:pPr>
      <w:proofErr w:type="spellStart"/>
      <w:r w:rsidRPr="005D0ACB">
        <w:rPr>
          <w:rFonts w:ascii="Arial" w:hAnsi="Arial" w:cs="Arial"/>
          <w:color w:val="auto"/>
        </w:rPr>
        <w:t>Implantology</w:t>
      </w:r>
      <w:proofErr w:type="spellEnd"/>
    </w:p>
    <w:p w:rsidR="00133B53" w:rsidRPr="005D0ACB" w:rsidRDefault="00133B53" w:rsidP="00133B53">
      <w:pPr>
        <w:ind w:left="284"/>
      </w:pPr>
      <w:proofErr w:type="spellStart"/>
      <w:r w:rsidRPr="005D0ACB">
        <w:t>Implantology</w:t>
      </w:r>
      <w:proofErr w:type="spellEnd"/>
      <w:r w:rsidR="002176CE" w:rsidRPr="005D0ACB">
        <w:t xml:space="preserve">, both </w:t>
      </w:r>
      <w:r w:rsidR="009320E4">
        <w:t>intra- and e</w:t>
      </w:r>
      <w:r w:rsidR="002176CE" w:rsidRPr="005D0ACB">
        <w:t>xtra</w:t>
      </w:r>
      <w:r w:rsidR="009320E4">
        <w:t>-o</w:t>
      </w:r>
      <w:r w:rsidR="002176CE" w:rsidRPr="005D0ACB">
        <w:t>ral</w:t>
      </w:r>
      <w:r w:rsidRPr="005D0ACB">
        <w:t xml:space="preserve"> is available for the rehabilitation of both cancer and the congenital and acquired deformity patients.  </w:t>
      </w:r>
      <w:r w:rsidR="009320E4">
        <w:t>A c</w:t>
      </w:r>
      <w:r w:rsidRPr="005D0ACB">
        <w:t xml:space="preserve">onsultant in Restorative Dentistry carries out the restorative aspects of treatment. </w:t>
      </w:r>
    </w:p>
    <w:p w:rsidR="00133B53" w:rsidRPr="005D0ACB" w:rsidRDefault="00133B53" w:rsidP="00133B53">
      <w:pPr>
        <w:pStyle w:val="Heading3"/>
        <w:rPr>
          <w:rFonts w:ascii="Arial" w:hAnsi="Arial" w:cs="Arial"/>
        </w:rPr>
      </w:pPr>
    </w:p>
    <w:p w:rsidR="00133B53" w:rsidRPr="005D0ACB" w:rsidRDefault="00133B53" w:rsidP="00133B53">
      <w:pPr>
        <w:pStyle w:val="Heading3"/>
        <w:keepLines w:val="0"/>
        <w:numPr>
          <w:ilvl w:val="0"/>
          <w:numId w:val="20"/>
        </w:numPr>
        <w:tabs>
          <w:tab w:val="clear" w:pos="720"/>
          <w:tab w:val="num" w:pos="284"/>
        </w:tabs>
        <w:spacing w:before="0"/>
        <w:jc w:val="both"/>
        <w:rPr>
          <w:rFonts w:ascii="Arial" w:hAnsi="Arial" w:cs="Arial"/>
          <w:color w:val="auto"/>
        </w:rPr>
      </w:pPr>
      <w:r w:rsidRPr="005D0ACB">
        <w:rPr>
          <w:rFonts w:ascii="Arial" w:hAnsi="Arial" w:cs="Arial"/>
          <w:color w:val="auto"/>
        </w:rPr>
        <w:t>Cleft Lip and Palate</w:t>
      </w:r>
    </w:p>
    <w:p w:rsidR="00133B53" w:rsidRPr="005D0ACB" w:rsidRDefault="00133B53" w:rsidP="00133B53">
      <w:pPr>
        <w:ind w:left="284"/>
      </w:pPr>
      <w:r w:rsidRPr="005D0ACB">
        <w:t>After reorganisation a team approach exists with t</w:t>
      </w:r>
      <w:r w:rsidR="002176CE" w:rsidRPr="005D0ACB">
        <w:t>hree</w:t>
      </w:r>
      <w:r w:rsidRPr="005D0ACB">
        <w:t xml:space="preserve"> surgeons </w:t>
      </w:r>
      <w:r w:rsidR="002176CE" w:rsidRPr="005D0ACB">
        <w:t>two</w:t>
      </w:r>
      <w:r w:rsidRPr="005D0ACB">
        <w:t xml:space="preserve"> OMFS and </w:t>
      </w:r>
      <w:r w:rsidR="002176CE" w:rsidRPr="005D0ACB">
        <w:t xml:space="preserve">a </w:t>
      </w:r>
      <w:r w:rsidRPr="005D0ACB">
        <w:t>Plastic Surgeon undertaking</w:t>
      </w:r>
      <w:r w:rsidR="002176CE" w:rsidRPr="005D0ACB">
        <w:t xml:space="preserve"> the Surgical Cleft service at RHC</w:t>
      </w:r>
      <w:r w:rsidRPr="005D0ACB">
        <w:t xml:space="preserve">, Glasgow.  There is a </w:t>
      </w:r>
      <w:r w:rsidR="009320E4">
        <w:t xml:space="preserve">regular joint </w:t>
      </w:r>
      <w:r w:rsidRPr="005D0ACB">
        <w:t xml:space="preserve">clinic held in </w:t>
      </w:r>
      <w:r w:rsidR="002176CE" w:rsidRPr="005D0ACB">
        <w:t>Crosshouse</w:t>
      </w:r>
      <w:r w:rsidR="00257F64" w:rsidRPr="005D0ACB">
        <w:t>.</w:t>
      </w:r>
    </w:p>
    <w:p w:rsidR="00133B53" w:rsidRPr="005D0ACB" w:rsidRDefault="00133B53" w:rsidP="00133B53">
      <w:pPr>
        <w:pStyle w:val="Heading3"/>
        <w:rPr>
          <w:rFonts w:ascii="Arial" w:hAnsi="Arial" w:cs="Arial"/>
        </w:rPr>
      </w:pPr>
    </w:p>
    <w:p w:rsidR="003B1EF4" w:rsidRPr="005D0ACB" w:rsidRDefault="00E24025">
      <w:r w:rsidRPr="005D0ACB">
        <w:rPr>
          <w:noProof/>
          <w:lang w:eastAsia="en-GB"/>
        </w:rPr>
        <w:drawing>
          <wp:inline distT="0" distB="0" distL="0" distR="0">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rsidR="00133B53" w:rsidRPr="005D0ACB" w:rsidRDefault="00133B53" w:rsidP="00133B53">
      <w:pPr>
        <w:pStyle w:val="Heading1"/>
        <w:jc w:val="both"/>
        <w:rPr>
          <w:rFonts w:ascii="Arial" w:hAnsi="Arial" w:cs="Arial"/>
          <w:color w:val="auto"/>
          <w:sz w:val="24"/>
          <w:szCs w:val="24"/>
        </w:rPr>
      </w:pPr>
      <w:r w:rsidRPr="005D0ACB">
        <w:rPr>
          <w:rFonts w:ascii="Arial" w:hAnsi="Arial" w:cs="Arial"/>
          <w:color w:val="auto"/>
          <w:sz w:val="24"/>
          <w:szCs w:val="24"/>
        </w:rPr>
        <w:t>Inpatient Beds</w:t>
      </w:r>
    </w:p>
    <w:p w:rsidR="00133B53" w:rsidRPr="005D0ACB" w:rsidRDefault="00133B53" w:rsidP="00133B53">
      <w:pPr>
        <w:jc w:val="both"/>
      </w:pPr>
      <w:r w:rsidRPr="005D0ACB">
        <w:t xml:space="preserve">The Head and Neck Directorate operate </w:t>
      </w:r>
      <w:r w:rsidR="00445E8A">
        <w:t>from the general surgical ward floor</w:t>
      </w:r>
      <w:r w:rsidRPr="005D0ACB">
        <w:t xml:space="preserve"> at </w:t>
      </w:r>
      <w:r w:rsidR="001571EC" w:rsidRPr="005D0ACB">
        <w:t>University Hospital Crosshouse</w:t>
      </w:r>
      <w:r w:rsidRPr="005D0ACB">
        <w:t xml:space="preserve">. There is a suite of Oral and Maxillofacial offices located at University Hospital, Crosshouse. The consultant would have shared office accommodation. There are currently 4 medical secretaries within the Oral and Maxillofacial department to help with any administrative duties at </w:t>
      </w:r>
      <w:r w:rsidR="001571EC" w:rsidRPr="005D0ACB">
        <w:t>University Hospital Crosshouse</w:t>
      </w:r>
      <w:r w:rsidR="00D24C11" w:rsidRPr="005D0ACB">
        <w:t>.</w:t>
      </w:r>
    </w:p>
    <w:p w:rsidR="00133B53" w:rsidRPr="005D0ACB" w:rsidRDefault="00133B53" w:rsidP="00133B53">
      <w:pPr>
        <w:pStyle w:val="Heading1"/>
        <w:jc w:val="both"/>
        <w:rPr>
          <w:rFonts w:ascii="Arial" w:hAnsi="Arial" w:cs="Arial"/>
          <w:color w:val="auto"/>
          <w:sz w:val="24"/>
          <w:szCs w:val="24"/>
        </w:rPr>
      </w:pPr>
      <w:r w:rsidRPr="005D0ACB">
        <w:rPr>
          <w:rFonts w:ascii="Arial" w:hAnsi="Arial" w:cs="Arial"/>
          <w:color w:val="auto"/>
          <w:sz w:val="24"/>
          <w:szCs w:val="24"/>
        </w:rPr>
        <w:t>Clinics</w:t>
      </w:r>
    </w:p>
    <w:p w:rsidR="00133B53" w:rsidRPr="005D0ACB" w:rsidRDefault="00133B53" w:rsidP="00133B53">
      <w:pPr>
        <w:pStyle w:val="BodyText3"/>
        <w:jc w:val="both"/>
        <w:rPr>
          <w:rFonts w:ascii="Arial" w:hAnsi="Arial" w:cs="Arial"/>
          <w:sz w:val="24"/>
          <w:szCs w:val="24"/>
        </w:rPr>
      </w:pPr>
      <w:r w:rsidRPr="005D0ACB">
        <w:rPr>
          <w:rFonts w:ascii="Arial" w:hAnsi="Arial" w:cs="Arial"/>
          <w:sz w:val="24"/>
          <w:szCs w:val="24"/>
        </w:rPr>
        <w:t xml:space="preserve">At </w:t>
      </w:r>
      <w:r w:rsidR="001571EC" w:rsidRPr="005D0ACB">
        <w:rPr>
          <w:rFonts w:ascii="Arial" w:hAnsi="Arial" w:cs="Arial"/>
          <w:sz w:val="24"/>
          <w:szCs w:val="24"/>
        </w:rPr>
        <w:t>University Hospital Crosshouse</w:t>
      </w:r>
      <w:r w:rsidR="00D24C11" w:rsidRPr="005D0ACB">
        <w:rPr>
          <w:rFonts w:ascii="Arial" w:hAnsi="Arial" w:cs="Arial"/>
          <w:sz w:val="24"/>
          <w:szCs w:val="24"/>
        </w:rPr>
        <w:t xml:space="preserve"> </w:t>
      </w:r>
      <w:r w:rsidRPr="005D0ACB">
        <w:rPr>
          <w:rFonts w:ascii="Arial" w:hAnsi="Arial" w:cs="Arial"/>
          <w:sz w:val="24"/>
          <w:szCs w:val="24"/>
        </w:rPr>
        <w:t xml:space="preserve">the </w:t>
      </w:r>
      <w:r w:rsidR="00445E8A">
        <w:rPr>
          <w:rFonts w:ascii="Arial" w:hAnsi="Arial" w:cs="Arial"/>
          <w:sz w:val="24"/>
          <w:szCs w:val="24"/>
        </w:rPr>
        <w:t>general</w:t>
      </w:r>
      <w:r w:rsidRPr="005D0ACB">
        <w:rPr>
          <w:rFonts w:ascii="Arial" w:hAnsi="Arial" w:cs="Arial"/>
          <w:sz w:val="24"/>
          <w:szCs w:val="24"/>
        </w:rPr>
        <w:t xml:space="preserve"> outpatient department comprises some 50 consulting rooms. There is also a dedicated </w:t>
      </w:r>
      <w:r w:rsidR="00257F64" w:rsidRPr="005D0ACB">
        <w:rPr>
          <w:rFonts w:ascii="Arial" w:hAnsi="Arial" w:cs="Arial"/>
          <w:sz w:val="24"/>
          <w:szCs w:val="24"/>
        </w:rPr>
        <w:t xml:space="preserve">clinic </w:t>
      </w:r>
      <w:r w:rsidRPr="005D0ACB">
        <w:rPr>
          <w:rFonts w:ascii="Arial" w:hAnsi="Arial" w:cs="Arial"/>
          <w:sz w:val="24"/>
          <w:szCs w:val="24"/>
        </w:rPr>
        <w:t xml:space="preserve">area for the Oral and Maxillofacial and Orthodontic Departments. </w:t>
      </w:r>
    </w:p>
    <w:p w:rsidR="00133B53" w:rsidRPr="005D0ACB" w:rsidRDefault="00133B53" w:rsidP="00133B53">
      <w:pPr>
        <w:jc w:val="both"/>
      </w:pPr>
    </w:p>
    <w:p w:rsidR="00133B53" w:rsidRPr="005D0ACB" w:rsidRDefault="00133B53" w:rsidP="00133B53">
      <w:pPr>
        <w:jc w:val="both"/>
      </w:pPr>
      <w:r w:rsidRPr="005D0ACB">
        <w:t xml:space="preserve">At </w:t>
      </w:r>
      <w:r w:rsidR="001571EC" w:rsidRPr="005D0ACB">
        <w:t>University Hospital Ayr</w:t>
      </w:r>
      <w:r w:rsidR="00D24C11" w:rsidRPr="005D0ACB">
        <w:t xml:space="preserve"> </w:t>
      </w:r>
      <w:r w:rsidRPr="005D0ACB">
        <w:t xml:space="preserve">outpatient services are provided from both a dedicated area and some rooms shared with other specialties.  </w:t>
      </w:r>
    </w:p>
    <w:p w:rsidR="00133B53" w:rsidRPr="005D0ACB" w:rsidRDefault="00133B53" w:rsidP="00133B53">
      <w:pPr>
        <w:pStyle w:val="Heading4"/>
        <w:jc w:val="both"/>
        <w:rPr>
          <w:rFonts w:ascii="Arial" w:hAnsi="Arial" w:cs="Arial"/>
          <w:sz w:val="24"/>
          <w:szCs w:val="24"/>
        </w:rPr>
      </w:pPr>
      <w:r w:rsidRPr="005D0ACB">
        <w:rPr>
          <w:rFonts w:ascii="Arial" w:hAnsi="Arial" w:cs="Arial"/>
          <w:sz w:val="24"/>
          <w:szCs w:val="24"/>
        </w:rPr>
        <w:lastRenderedPageBreak/>
        <w:t>Theatres and Day Surgery</w:t>
      </w:r>
    </w:p>
    <w:p w:rsidR="00133B53" w:rsidRPr="005D0ACB" w:rsidRDefault="00133B53" w:rsidP="00133B53">
      <w:pPr>
        <w:pStyle w:val="BodyText"/>
        <w:jc w:val="both"/>
      </w:pPr>
      <w:r w:rsidRPr="005D0ACB">
        <w:t xml:space="preserve">Theatre services supporting the Oral and Maxillofacial department are provided at Crosshouse Hospital. There are 8 main theatres in the theatre complex and 3 day surgery theatres with one treatment room.  There are 12 overnight beds for 23-hour cases.  </w:t>
      </w:r>
    </w:p>
    <w:p w:rsidR="00133B53" w:rsidRPr="005D0ACB" w:rsidRDefault="00133B53" w:rsidP="00133B53">
      <w:pPr>
        <w:pStyle w:val="Heading4"/>
        <w:jc w:val="both"/>
        <w:rPr>
          <w:rFonts w:ascii="Arial" w:hAnsi="Arial" w:cs="Arial"/>
          <w:sz w:val="24"/>
          <w:szCs w:val="24"/>
        </w:rPr>
      </w:pPr>
      <w:r w:rsidRPr="005D0ACB">
        <w:rPr>
          <w:rFonts w:ascii="Arial" w:hAnsi="Arial" w:cs="Arial"/>
          <w:sz w:val="24"/>
          <w:szCs w:val="24"/>
        </w:rPr>
        <w:t>Diagnostics</w:t>
      </w:r>
    </w:p>
    <w:p w:rsidR="00133B53" w:rsidRPr="005D0ACB" w:rsidRDefault="00133B53" w:rsidP="00133B53">
      <w:pPr>
        <w:jc w:val="both"/>
      </w:pPr>
      <w:r w:rsidRPr="005D0ACB">
        <w:t xml:space="preserve">Crosshouse also has a full supporting diagnostic facility including a spiral CT scanner with 3D reconstruction and a new MRI scanner. </w:t>
      </w:r>
      <w:r w:rsidR="00257F64" w:rsidRPr="005D0ACB">
        <w:t>Cone Beam CT scanning is available within University Hospital Crosshouse</w:t>
      </w:r>
      <w:r w:rsidR="00D24C11" w:rsidRPr="005D0ACB">
        <w:t>.</w:t>
      </w:r>
      <w:r w:rsidR="00CA1778" w:rsidRPr="005D0ACB">
        <w:t xml:space="preserve"> </w:t>
      </w:r>
    </w:p>
    <w:p w:rsidR="00133B53" w:rsidRPr="005D0ACB" w:rsidRDefault="00133B53" w:rsidP="00133B53">
      <w:pPr>
        <w:pStyle w:val="Heading1"/>
        <w:jc w:val="both"/>
        <w:rPr>
          <w:rFonts w:ascii="Arial" w:hAnsi="Arial" w:cs="Arial"/>
          <w:color w:val="auto"/>
          <w:sz w:val="24"/>
          <w:szCs w:val="24"/>
        </w:rPr>
      </w:pPr>
      <w:r w:rsidRPr="005D0ACB">
        <w:rPr>
          <w:rFonts w:ascii="Arial" w:hAnsi="Arial" w:cs="Arial"/>
          <w:color w:val="auto"/>
          <w:sz w:val="24"/>
          <w:szCs w:val="24"/>
        </w:rPr>
        <w:t>Oral and Facial Laboratory</w:t>
      </w:r>
    </w:p>
    <w:p w:rsidR="00133B53" w:rsidRPr="005D0ACB" w:rsidRDefault="00133B53" w:rsidP="00133B53">
      <w:pPr>
        <w:jc w:val="both"/>
      </w:pPr>
      <w:r w:rsidRPr="005D0ACB">
        <w:t>There is a fully equipped oral and facial laboratory, including 3D printer, this is</w:t>
      </w:r>
      <w:r w:rsidR="00257F64" w:rsidRPr="005D0ACB">
        <w:t xml:space="preserve"> led by a Consultant Maxillofacial Prosthetist and Technologist.</w:t>
      </w:r>
      <w:r w:rsidRPr="005D0ACB">
        <w:t xml:space="preserve">  Both intraoral and craniofacial prostheses are made at </w:t>
      </w:r>
      <w:r w:rsidR="00D24C11" w:rsidRPr="005D0ACB">
        <w:t xml:space="preserve">University Hospital </w:t>
      </w:r>
      <w:r w:rsidRPr="005D0ACB">
        <w:t>Crosshouse</w:t>
      </w:r>
      <w:r w:rsidR="00D24C11" w:rsidRPr="005D0ACB">
        <w:t>.</w:t>
      </w:r>
    </w:p>
    <w:p w:rsidR="00133B53" w:rsidRPr="005D0ACB" w:rsidRDefault="00133B53" w:rsidP="00133B53">
      <w:pPr>
        <w:pStyle w:val="Heading6"/>
        <w:jc w:val="both"/>
        <w:rPr>
          <w:rFonts w:ascii="Arial" w:hAnsi="Arial" w:cs="Arial"/>
          <w:sz w:val="24"/>
          <w:szCs w:val="24"/>
        </w:rPr>
      </w:pPr>
      <w:r w:rsidRPr="005D0ACB">
        <w:rPr>
          <w:rFonts w:ascii="Arial" w:hAnsi="Arial" w:cs="Arial"/>
          <w:sz w:val="24"/>
          <w:szCs w:val="24"/>
        </w:rPr>
        <w:t>Education Facilities</w:t>
      </w:r>
    </w:p>
    <w:p w:rsidR="00133B53" w:rsidRPr="005D0ACB" w:rsidRDefault="00133B53" w:rsidP="00133B53">
      <w:pPr>
        <w:pStyle w:val="BodyText2"/>
        <w:spacing w:after="0" w:line="240" w:lineRule="auto"/>
        <w:jc w:val="both"/>
      </w:pPr>
      <w:r w:rsidRPr="005D0ACB">
        <w:t xml:space="preserve">Both hospitals have extensive facilities for educational support.  The MacDonald Education Centre at </w:t>
      </w:r>
      <w:r w:rsidR="001571EC" w:rsidRPr="005D0ACB">
        <w:t>University Hospital Ayr</w:t>
      </w:r>
      <w:r w:rsidR="00D24C11" w:rsidRPr="005D0ACB">
        <w:t xml:space="preserve"> </w:t>
      </w:r>
      <w:r w:rsidRPr="005D0ACB">
        <w:t xml:space="preserve">and the Alexander Fleming Centre at </w:t>
      </w:r>
      <w:r w:rsidR="001571EC" w:rsidRPr="005D0ACB">
        <w:t>University Hospital Crosshouse</w:t>
      </w:r>
      <w:r w:rsidR="00D24C11" w:rsidRPr="005D0ACB">
        <w:t xml:space="preserve"> </w:t>
      </w:r>
      <w:r w:rsidRPr="005D0ACB">
        <w:t xml:space="preserve">have an auditorium, tutorial rooms and up-to-date audio-visual facilities. </w:t>
      </w:r>
    </w:p>
    <w:p w:rsidR="00133B53" w:rsidRPr="005D0ACB" w:rsidRDefault="00133B53" w:rsidP="00133B53">
      <w:pPr>
        <w:jc w:val="both"/>
      </w:pPr>
    </w:p>
    <w:p w:rsidR="00133B53" w:rsidRPr="005D0ACB" w:rsidRDefault="00133B53" w:rsidP="00133B53">
      <w:r w:rsidRPr="005D0ACB">
        <w:t>Both Education Centres house well stocked libraries which include good IT facilities offering access to Medline and the Internet.</w:t>
      </w:r>
    </w:p>
    <w:p w:rsidR="00133B53" w:rsidRPr="005D0ACB" w:rsidRDefault="00133B53" w:rsidP="00133B53">
      <w:pPr>
        <w:rPr>
          <w:rFonts w:eastAsia="Times New Roman"/>
          <w:b/>
        </w:rPr>
      </w:pPr>
    </w:p>
    <w:p w:rsidR="00133B53" w:rsidRPr="005D0ACB" w:rsidRDefault="00133B53" w:rsidP="00133B53">
      <w:pPr>
        <w:rPr>
          <w:rFonts w:eastAsia="Times New Roman"/>
          <w:b/>
        </w:rPr>
      </w:pPr>
      <w:r w:rsidRPr="005D0ACB">
        <w:rPr>
          <w:rFonts w:eastAsia="Times New Roman"/>
          <w:b/>
          <w:u w:val="single"/>
        </w:rPr>
        <w:t>Medical Staff Resources</w:t>
      </w:r>
      <w:r w:rsidRPr="005D0ACB">
        <w:rPr>
          <w:rFonts w:eastAsia="Times New Roman"/>
          <w:b/>
        </w:rPr>
        <w:t xml:space="preserve"> </w:t>
      </w:r>
    </w:p>
    <w:p w:rsidR="00133B53" w:rsidRPr="005D0ACB" w:rsidRDefault="00133B53" w:rsidP="00133B53">
      <w:pPr>
        <w:jc w:val="both"/>
        <w:rPr>
          <w:rFonts w:eastAsia="Times New Roman"/>
        </w:rPr>
      </w:pPr>
    </w:p>
    <w:p w:rsidR="00133B53" w:rsidRPr="005D0ACB" w:rsidRDefault="00133B53" w:rsidP="00133B53">
      <w:pPr>
        <w:jc w:val="both"/>
        <w:rPr>
          <w:rFonts w:eastAsia="Times New Roman"/>
          <w:b/>
        </w:rPr>
      </w:pPr>
      <w:r w:rsidRPr="005D0ACB">
        <w:rPr>
          <w:rFonts w:eastAsia="Times New Roman"/>
        </w:rPr>
        <w:t>The staffing of the Head &amp; Neck Directorate is as follows:</w:t>
      </w:r>
      <w:r w:rsidRPr="005D0ACB">
        <w:rPr>
          <w:rFonts w:eastAsia="Times New Roman"/>
          <w:b/>
        </w:rPr>
        <w:tab/>
      </w:r>
    </w:p>
    <w:p w:rsidR="00133B53" w:rsidRPr="005D0ACB" w:rsidRDefault="00133B53" w:rsidP="00133B53">
      <w:pPr>
        <w:jc w:val="both"/>
        <w:rPr>
          <w:rFonts w:eastAsia="Times New Roman"/>
          <w:b/>
        </w:rPr>
      </w:pPr>
    </w:p>
    <w:tbl>
      <w:tblPr>
        <w:tblW w:w="9483"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CellMar>
          <w:left w:w="30" w:type="dxa"/>
          <w:right w:w="30" w:type="dxa"/>
        </w:tblCellMar>
        <w:tblLook w:val="0000" w:firstRow="0" w:lastRow="0" w:firstColumn="0" w:lastColumn="0" w:noHBand="0" w:noVBand="0"/>
      </w:tblPr>
      <w:tblGrid>
        <w:gridCol w:w="3138"/>
        <w:gridCol w:w="2217"/>
        <w:gridCol w:w="4128"/>
      </w:tblGrid>
      <w:tr w:rsidR="00133B53" w:rsidRPr="005D0ACB" w:rsidTr="00111E21">
        <w:trPr>
          <w:trHeight w:val="250"/>
        </w:trPr>
        <w:tc>
          <w:tcPr>
            <w:tcW w:w="3138" w:type="dxa"/>
          </w:tcPr>
          <w:p w:rsidR="00133B53" w:rsidRPr="005D0ACB" w:rsidRDefault="00133B53" w:rsidP="00133B53">
            <w:pPr>
              <w:jc w:val="both"/>
              <w:rPr>
                <w:rFonts w:eastAsia="Times New Roman"/>
                <w:b/>
                <w:snapToGrid w:val="0"/>
              </w:rPr>
            </w:pPr>
            <w:r w:rsidRPr="005D0ACB">
              <w:rPr>
                <w:rFonts w:eastAsia="Times New Roman"/>
                <w:b/>
                <w:snapToGrid w:val="0"/>
              </w:rPr>
              <w:t>Consultant Staff</w:t>
            </w:r>
          </w:p>
        </w:tc>
        <w:tc>
          <w:tcPr>
            <w:tcW w:w="2217" w:type="dxa"/>
          </w:tcPr>
          <w:p w:rsidR="00133B53" w:rsidRPr="005D0ACB" w:rsidRDefault="00133B53" w:rsidP="00133B53">
            <w:pPr>
              <w:jc w:val="both"/>
              <w:rPr>
                <w:rFonts w:eastAsia="Times New Roman"/>
                <w:b/>
                <w:snapToGrid w:val="0"/>
              </w:rPr>
            </w:pPr>
            <w:r w:rsidRPr="005D0ACB">
              <w:rPr>
                <w:rFonts w:eastAsia="Times New Roman"/>
                <w:b/>
                <w:snapToGrid w:val="0"/>
              </w:rPr>
              <w:t>Base</w:t>
            </w:r>
          </w:p>
        </w:tc>
        <w:tc>
          <w:tcPr>
            <w:tcW w:w="4128" w:type="dxa"/>
          </w:tcPr>
          <w:p w:rsidR="00133B53" w:rsidRPr="005D0ACB" w:rsidRDefault="00133B53" w:rsidP="00133B53">
            <w:pPr>
              <w:jc w:val="both"/>
              <w:rPr>
                <w:rFonts w:eastAsia="Times New Roman"/>
                <w:b/>
                <w:snapToGrid w:val="0"/>
              </w:rPr>
            </w:pPr>
            <w:r w:rsidRPr="005D0ACB">
              <w:rPr>
                <w:rFonts w:eastAsia="Times New Roman"/>
                <w:b/>
                <w:snapToGrid w:val="0"/>
              </w:rPr>
              <w:t>Specialist Interest</w:t>
            </w:r>
          </w:p>
        </w:tc>
      </w:tr>
      <w:tr w:rsidR="00D44C20" w:rsidRPr="005D0ACB" w:rsidTr="00111E21">
        <w:trPr>
          <w:trHeight w:val="250"/>
        </w:trPr>
        <w:tc>
          <w:tcPr>
            <w:tcW w:w="3138" w:type="dxa"/>
          </w:tcPr>
          <w:p w:rsidR="00D44C20" w:rsidRPr="005D0ACB" w:rsidRDefault="00D44C20" w:rsidP="00D44C20">
            <w:pPr>
              <w:jc w:val="both"/>
              <w:rPr>
                <w:rFonts w:eastAsia="Times New Roman"/>
                <w:snapToGrid w:val="0"/>
              </w:rPr>
            </w:pPr>
            <w:r w:rsidRPr="005D0ACB">
              <w:rPr>
                <w:rFonts w:eastAsia="Times New Roman"/>
                <w:snapToGrid w:val="0"/>
              </w:rPr>
              <w:t>Ms Deborah Boyd</w:t>
            </w:r>
            <w:r>
              <w:rPr>
                <w:rFonts w:eastAsia="Times New Roman"/>
                <w:snapToGrid w:val="0"/>
              </w:rPr>
              <w:t xml:space="preserve"> (Clinical Director Head and Neck)</w:t>
            </w:r>
          </w:p>
        </w:tc>
        <w:tc>
          <w:tcPr>
            <w:tcW w:w="2217" w:type="dxa"/>
          </w:tcPr>
          <w:p w:rsidR="00D44C20" w:rsidRPr="005D0ACB" w:rsidRDefault="00D44C20" w:rsidP="00D44C20">
            <w:pPr>
              <w:jc w:val="both"/>
              <w:rPr>
                <w:rFonts w:eastAsia="Times New Roman"/>
                <w:snapToGrid w:val="0"/>
              </w:rPr>
            </w:pPr>
            <w:r w:rsidRPr="005D0ACB">
              <w:rPr>
                <w:rFonts w:eastAsia="Times New Roman"/>
                <w:snapToGrid w:val="0"/>
              </w:rPr>
              <w:t>Crosshouse</w:t>
            </w:r>
          </w:p>
        </w:tc>
        <w:tc>
          <w:tcPr>
            <w:tcW w:w="4128" w:type="dxa"/>
          </w:tcPr>
          <w:p w:rsidR="00D44C20" w:rsidRPr="005D0ACB" w:rsidRDefault="00D44C20" w:rsidP="00D44C20">
            <w:pPr>
              <w:jc w:val="both"/>
              <w:rPr>
                <w:rFonts w:eastAsia="Times New Roman"/>
                <w:snapToGrid w:val="0"/>
              </w:rPr>
            </w:pPr>
            <w:r w:rsidRPr="005D0ACB">
              <w:rPr>
                <w:rFonts w:eastAsia="Times New Roman"/>
                <w:snapToGrid w:val="0"/>
              </w:rPr>
              <w:t xml:space="preserve">Oral and Maxillofacial /Orthognathic/Facial Deformity/ Trauma </w:t>
            </w:r>
          </w:p>
        </w:tc>
      </w:tr>
      <w:tr w:rsidR="00D44C20" w:rsidRPr="005D0ACB" w:rsidTr="00111E21">
        <w:trPr>
          <w:trHeight w:val="250"/>
        </w:trPr>
        <w:tc>
          <w:tcPr>
            <w:tcW w:w="3138" w:type="dxa"/>
          </w:tcPr>
          <w:p w:rsidR="00D44C20" w:rsidRDefault="00D44C20" w:rsidP="00D44C20">
            <w:pPr>
              <w:jc w:val="both"/>
              <w:rPr>
                <w:rFonts w:eastAsia="Times New Roman"/>
                <w:snapToGrid w:val="0"/>
              </w:rPr>
            </w:pPr>
            <w:r w:rsidRPr="005D0ACB">
              <w:rPr>
                <w:rFonts w:eastAsia="Times New Roman"/>
                <w:snapToGrid w:val="0"/>
              </w:rPr>
              <w:t>Mr Roger Currie</w:t>
            </w:r>
            <w:r>
              <w:rPr>
                <w:rFonts w:eastAsia="Times New Roman"/>
                <w:snapToGrid w:val="0"/>
              </w:rPr>
              <w:t xml:space="preserve"> (Associate Medical Director, Surgery)</w:t>
            </w:r>
          </w:p>
          <w:p w:rsidR="005C4B09" w:rsidRPr="005D0ACB" w:rsidRDefault="005C4B09" w:rsidP="00D44C20">
            <w:pPr>
              <w:jc w:val="both"/>
              <w:rPr>
                <w:rFonts w:eastAsia="Times New Roman"/>
                <w:snapToGrid w:val="0"/>
              </w:rPr>
            </w:pPr>
          </w:p>
        </w:tc>
        <w:tc>
          <w:tcPr>
            <w:tcW w:w="2217" w:type="dxa"/>
          </w:tcPr>
          <w:p w:rsidR="00D44C20" w:rsidRPr="005D0ACB" w:rsidRDefault="00D44C20" w:rsidP="00D44C20">
            <w:pPr>
              <w:jc w:val="both"/>
              <w:rPr>
                <w:rFonts w:eastAsia="Times New Roman"/>
                <w:snapToGrid w:val="0"/>
              </w:rPr>
            </w:pPr>
            <w:r w:rsidRPr="005D0ACB">
              <w:rPr>
                <w:rFonts w:eastAsia="Times New Roman"/>
                <w:snapToGrid w:val="0"/>
              </w:rPr>
              <w:t>Crosshouse</w:t>
            </w:r>
          </w:p>
        </w:tc>
        <w:tc>
          <w:tcPr>
            <w:tcW w:w="4128" w:type="dxa"/>
          </w:tcPr>
          <w:p w:rsidR="00D44C20" w:rsidRPr="005D0ACB" w:rsidRDefault="00D44C20" w:rsidP="00D44C20">
            <w:pPr>
              <w:jc w:val="both"/>
              <w:rPr>
                <w:rFonts w:eastAsia="Times New Roman"/>
                <w:snapToGrid w:val="0"/>
              </w:rPr>
            </w:pPr>
            <w:r w:rsidRPr="005D0ACB">
              <w:rPr>
                <w:rFonts w:eastAsia="Times New Roman"/>
                <w:snapToGrid w:val="0"/>
              </w:rPr>
              <w:t>Oral and Maxillofacial /Skin Cancer/</w:t>
            </w:r>
            <w:r>
              <w:rPr>
                <w:rFonts w:eastAsia="Times New Roman"/>
                <w:snapToGrid w:val="0"/>
              </w:rPr>
              <w:t xml:space="preserve"> Orthognathic</w:t>
            </w:r>
          </w:p>
        </w:tc>
      </w:tr>
      <w:tr w:rsidR="00D44C20" w:rsidRPr="005D0ACB" w:rsidTr="00111E21">
        <w:trPr>
          <w:trHeight w:val="250"/>
        </w:trPr>
        <w:tc>
          <w:tcPr>
            <w:tcW w:w="3138" w:type="dxa"/>
          </w:tcPr>
          <w:p w:rsidR="00D44C20" w:rsidRPr="005D0ACB" w:rsidRDefault="00D44C20" w:rsidP="00D44C20">
            <w:pPr>
              <w:jc w:val="both"/>
              <w:rPr>
                <w:rFonts w:eastAsia="Times New Roman"/>
                <w:snapToGrid w:val="0"/>
              </w:rPr>
            </w:pPr>
            <w:r>
              <w:rPr>
                <w:rFonts w:eastAsia="Times New Roman"/>
                <w:snapToGrid w:val="0"/>
              </w:rPr>
              <w:t>Mr Ewen Thomson</w:t>
            </w:r>
          </w:p>
        </w:tc>
        <w:tc>
          <w:tcPr>
            <w:tcW w:w="2217" w:type="dxa"/>
          </w:tcPr>
          <w:p w:rsidR="00D44C20" w:rsidRPr="005D0ACB" w:rsidRDefault="00D44C20" w:rsidP="00D44C20">
            <w:pPr>
              <w:jc w:val="both"/>
              <w:rPr>
                <w:rFonts w:eastAsia="Times New Roman"/>
                <w:snapToGrid w:val="0"/>
              </w:rPr>
            </w:pPr>
            <w:r>
              <w:rPr>
                <w:rFonts w:eastAsia="Times New Roman"/>
                <w:snapToGrid w:val="0"/>
              </w:rPr>
              <w:t>Crosshouse</w:t>
            </w:r>
          </w:p>
        </w:tc>
        <w:tc>
          <w:tcPr>
            <w:tcW w:w="4128" w:type="dxa"/>
          </w:tcPr>
          <w:p w:rsidR="00D44C20" w:rsidRDefault="00D44C20" w:rsidP="00D44C20">
            <w:pPr>
              <w:jc w:val="both"/>
              <w:rPr>
                <w:rFonts w:eastAsia="Times New Roman"/>
                <w:snapToGrid w:val="0"/>
              </w:rPr>
            </w:pPr>
            <w:r w:rsidRPr="005D0ACB">
              <w:rPr>
                <w:rFonts w:eastAsia="Times New Roman"/>
                <w:snapToGrid w:val="0"/>
              </w:rPr>
              <w:t>Oral and Maxillofacial /</w:t>
            </w:r>
            <w:r>
              <w:rPr>
                <w:rFonts w:eastAsia="Times New Roman"/>
                <w:snapToGrid w:val="0"/>
              </w:rPr>
              <w:t>Head and Neck Oncology</w:t>
            </w:r>
          </w:p>
          <w:p w:rsidR="00704F1C" w:rsidRPr="005D0ACB" w:rsidRDefault="00704F1C" w:rsidP="00D44C20">
            <w:pPr>
              <w:jc w:val="both"/>
              <w:rPr>
                <w:rFonts w:eastAsia="Times New Roman"/>
                <w:snapToGrid w:val="0"/>
              </w:rPr>
            </w:pPr>
          </w:p>
        </w:tc>
      </w:tr>
      <w:tr w:rsidR="00D44C20" w:rsidRPr="005D0ACB" w:rsidTr="00111E21">
        <w:trPr>
          <w:trHeight w:val="250"/>
        </w:trPr>
        <w:tc>
          <w:tcPr>
            <w:tcW w:w="3138" w:type="dxa"/>
          </w:tcPr>
          <w:p w:rsidR="00D44C20" w:rsidRPr="005D0ACB" w:rsidRDefault="00D44C20" w:rsidP="00D44C20">
            <w:pPr>
              <w:jc w:val="both"/>
              <w:rPr>
                <w:rFonts w:eastAsia="Times New Roman"/>
                <w:snapToGrid w:val="0"/>
              </w:rPr>
            </w:pPr>
            <w:r>
              <w:rPr>
                <w:rFonts w:eastAsia="Times New Roman"/>
                <w:snapToGrid w:val="0"/>
              </w:rPr>
              <w:t>Vacancy (this post)</w:t>
            </w:r>
          </w:p>
        </w:tc>
        <w:tc>
          <w:tcPr>
            <w:tcW w:w="2217" w:type="dxa"/>
          </w:tcPr>
          <w:p w:rsidR="00D44C20" w:rsidRPr="005D0ACB" w:rsidRDefault="00D44C20" w:rsidP="00D44C20">
            <w:pPr>
              <w:jc w:val="both"/>
              <w:rPr>
                <w:rFonts w:eastAsia="Times New Roman"/>
                <w:snapToGrid w:val="0"/>
              </w:rPr>
            </w:pPr>
            <w:r>
              <w:rPr>
                <w:rFonts w:eastAsia="Times New Roman"/>
                <w:snapToGrid w:val="0"/>
              </w:rPr>
              <w:t xml:space="preserve">Crosshouse </w:t>
            </w:r>
          </w:p>
        </w:tc>
        <w:tc>
          <w:tcPr>
            <w:tcW w:w="4128" w:type="dxa"/>
          </w:tcPr>
          <w:p w:rsidR="00D44C20" w:rsidRPr="005D0ACB" w:rsidRDefault="00D44C20" w:rsidP="00D44C20">
            <w:pPr>
              <w:jc w:val="both"/>
              <w:rPr>
                <w:rFonts w:eastAsia="Times New Roman"/>
                <w:snapToGrid w:val="0"/>
              </w:rPr>
            </w:pPr>
            <w:r w:rsidRPr="00D44C20">
              <w:rPr>
                <w:rFonts w:eastAsia="Times New Roman"/>
                <w:snapToGrid w:val="0"/>
              </w:rPr>
              <w:t>Oral and Maxillofacial /Orthognathic/Facial Deformity/ Trauma</w:t>
            </w:r>
          </w:p>
        </w:tc>
      </w:tr>
      <w:tr w:rsidR="00D44C20" w:rsidRPr="005D0ACB" w:rsidTr="00111E21">
        <w:trPr>
          <w:trHeight w:val="250"/>
        </w:trPr>
        <w:tc>
          <w:tcPr>
            <w:tcW w:w="3138" w:type="dxa"/>
          </w:tcPr>
          <w:p w:rsidR="00704F1C" w:rsidRPr="005D0ACB" w:rsidRDefault="00D44C20" w:rsidP="00704F1C">
            <w:pPr>
              <w:jc w:val="both"/>
              <w:rPr>
                <w:rFonts w:eastAsia="Times New Roman"/>
                <w:snapToGrid w:val="0"/>
              </w:rPr>
            </w:pPr>
            <w:r w:rsidRPr="005D0ACB">
              <w:rPr>
                <w:rFonts w:eastAsia="Times New Roman"/>
                <w:snapToGrid w:val="0"/>
              </w:rPr>
              <w:t>Ms Lorna Langstaff</w:t>
            </w:r>
            <w:r>
              <w:rPr>
                <w:rFonts w:eastAsia="Times New Roman"/>
                <w:snapToGrid w:val="0"/>
              </w:rPr>
              <w:t xml:space="preserve"> </w:t>
            </w:r>
          </w:p>
        </w:tc>
        <w:tc>
          <w:tcPr>
            <w:tcW w:w="2217" w:type="dxa"/>
          </w:tcPr>
          <w:p w:rsidR="00D44C20" w:rsidRPr="005D0ACB" w:rsidRDefault="00D44C20" w:rsidP="00D44C20">
            <w:pPr>
              <w:jc w:val="both"/>
              <w:rPr>
                <w:rFonts w:eastAsia="Times New Roman"/>
                <w:snapToGrid w:val="0"/>
              </w:rPr>
            </w:pPr>
            <w:r w:rsidRPr="005D0ACB">
              <w:rPr>
                <w:rFonts w:eastAsia="Times New Roman"/>
                <w:snapToGrid w:val="0"/>
              </w:rPr>
              <w:t>Crosshouse</w:t>
            </w:r>
          </w:p>
        </w:tc>
        <w:tc>
          <w:tcPr>
            <w:tcW w:w="4128" w:type="dxa"/>
          </w:tcPr>
          <w:p w:rsidR="00704F1C" w:rsidRDefault="00D44C20" w:rsidP="00D44C20">
            <w:pPr>
              <w:jc w:val="both"/>
              <w:rPr>
                <w:rFonts w:eastAsia="Times New Roman"/>
                <w:snapToGrid w:val="0"/>
              </w:rPr>
            </w:pPr>
            <w:r w:rsidRPr="005D0ACB">
              <w:rPr>
                <w:rFonts w:eastAsia="Times New Roman"/>
                <w:snapToGrid w:val="0"/>
              </w:rPr>
              <w:t>General ENT/Head &amp; Neck Oncology</w:t>
            </w:r>
          </w:p>
          <w:p w:rsidR="00704F1C" w:rsidRDefault="00704F1C" w:rsidP="00704F1C">
            <w:pPr>
              <w:jc w:val="both"/>
              <w:rPr>
                <w:rFonts w:eastAsia="Times New Roman"/>
                <w:snapToGrid w:val="0"/>
              </w:rPr>
            </w:pPr>
            <w:r>
              <w:rPr>
                <w:rFonts w:eastAsia="Times New Roman"/>
                <w:snapToGrid w:val="0"/>
              </w:rPr>
              <w:t>(Clinical Lead ENT)</w:t>
            </w:r>
          </w:p>
          <w:p w:rsidR="00D44C20" w:rsidRPr="005D0ACB" w:rsidRDefault="00D44C20" w:rsidP="00D44C20">
            <w:pPr>
              <w:jc w:val="both"/>
              <w:rPr>
                <w:rFonts w:eastAsia="Times New Roman"/>
                <w:snapToGrid w:val="0"/>
              </w:rPr>
            </w:pPr>
            <w:r w:rsidRPr="005D0ACB" w:rsidDel="00DC2E06">
              <w:rPr>
                <w:rFonts w:eastAsia="Times New Roman"/>
                <w:snapToGrid w:val="0"/>
              </w:rPr>
              <w:t xml:space="preserve"> </w:t>
            </w:r>
          </w:p>
        </w:tc>
      </w:tr>
      <w:tr w:rsidR="00D44C20" w:rsidRPr="005D0ACB" w:rsidTr="00111E21">
        <w:trPr>
          <w:trHeight w:val="250"/>
        </w:trPr>
        <w:tc>
          <w:tcPr>
            <w:tcW w:w="3138" w:type="dxa"/>
          </w:tcPr>
          <w:p w:rsidR="00D44C20" w:rsidRDefault="00D44C20" w:rsidP="00D44C20">
            <w:pPr>
              <w:jc w:val="both"/>
              <w:rPr>
                <w:rFonts w:eastAsia="Times New Roman"/>
                <w:snapToGrid w:val="0"/>
              </w:rPr>
            </w:pPr>
            <w:r w:rsidRPr="005D0ACB">
              <w:rPr>
                <w:rFonts w:eastAsia="Times New Roman"/>
                <w:snapToGrid w:val="0"/>
              </w:rPr>
              <w:t>Mr Andrew Whymark</w:t>
            </w:r>
          </w:p>
          <w:p w:rsidR="005C4B09" w:rsidRPr="005D0ACB" w:rsidRDefault="005C4B09" w:rsidP="00D44C20">
            <w:pPr>
              <w:jc w:val="both"/>
              <w:rPr>
                <w:rFonts w:eastAsia="Times New Roman"/>
                <w:snapToGrid w:val="0"/>
              </w:rPr>
            </w:pPr>
          </w:p>
        </w:tc>
        <w:tc>
          <w:tcPr>
            <w:tcW w:w="2217" w:type="dxa"/>
          </w:tcPr>
          <w:p w:rsidR="00D44C20" w:rsidRPr="005D0ACB" w:rsidRDefault="00D44C20" w:rsidP="00D44C20">
            <w:pPr>
              <w:jc w:val="both"/>
              <w:rPr>
                <w:rFonts w:eastAsia="Times New Roman"/>
                <w:snapToGrid w:val="0"/>
              </w:rPr>
            </w:pPr>
            <w:r w:rsidRPr="005D0ACB">
              <w:rPr>
                <w:rFonts w:eastAsia="Times New Roman"/>
                <w:snapToGrid w:val="0"/>
              </w:rPr>
              <w:t>Crosshouse</w:t>
            </w:r>
          </w:p>
        </w:tc>
        <w:tc>
          <w:tcPr>
            <w:tcW w:w="4128" w:type="dxa"/>
          </w:tcPr>
          <w:p w:rsidR="00704F1C" w:rsidRDefault="00D44C20" w:rsidP="00D44C20">
            <w:pPr>
              <w:jc w:val="both"/>
              <w:rPr>
                <w:rFonts w:eastAsia="Times New Roman"/>
                <w:snapToGrid w:val="0"/>
              </w:rPr>
            </w:pPr>
            <w:r w:rsidRPr="005D0ACB">
              <w:rPr>
                <w:rFonts w:eastAsia="Times New Roman"/>
                <w:snapToGrid w:val="0"/>
              </w:rPr>
              <w:t>General ENT/Rhinology</w:t>
            </w:r>
          </w:p>
          <w:p w:rsidR="00D44C20" w:rsidRPr="005D0ACB" w:rsidRDefault="00704F1C" w:rsidP="00D44C20">
            <w:pPr>
              <w:jc w:val="both"/>
              <w:rPr>
                <w:rFonts w:eastAsia="Times New Roman"/>
                <w:snapToGrid w:val="0"/>
              </w:rPr>
            </w:pPr>
            <w:r>
              <w:rPr>
                <w:rFonts w:eastAsia="Times New Roman"/>
                <w:snapToGrid w:val="0"/>
              </w:rPr>
              <w:t>Clinical Lead CfSD Specialty Delivery Group (ENT)</w:t>
            </w:r>
            <w:r w:rsidR="00D44C20" w:rsidRPr="005D0ACB" w:rsidDel="00DC2E06">
              <w:rPr>
                <w:rFonts w:eastAsia="Times New Roman"/>
                <w:snapToGrid w:val="0"/>
              </w:rPr>
              <w:t xml:space="preserve"> </w:t>
            </w:r>
          </w:p>
        </w:tc>
      </w:tr>
      <w:tr w:rsidR="00D44C20" w:rsidRPr="005D0ACB" w:rsidTr="00111E21">
        <w:trPr>
          <w:trHeight w:val="250"/>
        </w:trPr>
        <w:tc>
          <w:tcPr>
            <w:tcW w:w="3138" w:type="dxa"/>
          </w:tcPr>
          <w:p w:rsidR="00D44C20" w:rsidRDefault="00D44C20" w:rsidP="00D44C20">
            <w:pPr>
              <w:jc w:val="both"/>
              <w:rPr>
                <w:rFonts w:eastAsia="Times New Roman"/>
                <w:snapToGrid w:val="0"/>
              </w:rPr>
            </w:pPr>
            <w:r w:rsidRPr="005D0ACB">
              <w:rPr>
                <w:rFonts w:eastAsia="Times New Roman"/>
                <w:snapToGrid w:val="0"/>
              </w:rPr>
              <w:lastRenderedPageBreak/>
              <w:t>Mr Richard Townsley</w:t>
            </w:r>
          </w:p>
          <w:p w:rsidR="005C4B09" w:rsidRPr="005D0ACB" w:rsidRDefault="005C4B09" w:rsidP="00D44C20">
            <w:pPr>
              <w:jc w:val="both"/>
              <w:rPr>
                <w:rFonts w:eastAsia="Times New Roman"/>
                <w:snapToGrid w:val="0"/>
              </w:rPr>
            </w:pPr>
          </w:p>
        </w:tc>
        <w:tc>
          <w:tcPr>
            <w:tcW w:w="2217" w:type="dxa"/>
          </w:tcPr>
          <w:p w:rsidR="00D44C20" w:rsidRPr="005D0ACB" w:rsidRDefault="00D44C20" w:rsidP="00D44C20">
            <w:pPr>
              <w:jc w:val="both"/>
              <w:rPr>
                <w:rFonts w:eastAsia="Times New Roman"/>
                <w:snapToGrid w:val="0"/>
              </w:rPr>
            </w:pPr>
            <w:r w:rsidRPr="005D0ACB">
              <w:rPr>
                <w:rFonts w:eastAsia="Times New Roman"/>
                <w:snapToGrid w:val="0"/>
              </w:rPr>
              <w:t>Crosshouse</w:t>
            </w:r>
          </w:p>
        </w:tc>
        <w:tc>
          <w:tcPr>
            <w:tcW w:w="4128" w:type="dxa"/>
          </w:tcPr>
          <w:p w:rsidR="00D44C20" w:rsidRPr="005D0ACB" w:rsidRDefault="00D44C20" w:rsidP="00D44C20">
            <w:pPr>
              <w:jc w:val="both"/>
              <w:rPr>
                <w:rFonts w:eastAsia="Times New Roman"/>
                <w:snapToGrid w:val="0"/>
              </w:rPr>
            </w:pPr>
            <w:r w:rsidRPr="005D0ACB">
              <w:rPr>
                <w:rFonts w:eastAsia="Times New Roman"/>
                <w:snapToGrid w:val="0"/>
              </w:rPr>
              <w:t>General ENT/Head &amp; Neck Oncology</w:t>
            </w:r>
          </w:p>
        </w:tc>
      </w:tr>
      <w:tr w:rsidR="00D44C20" w:rsidRPr="005D0ACB" w:rsidTr="00111E21">
        <w:trPr>
          <w:trHeight w:val="250"/>
        </w:trPr>
        <w:tc>
          <w:tcPr>
            <w:tcW w:w="3138" w:type="dxa"/>
          </w:tcPr>
          <w:p w:rsidR="00D44C20" w:rsidRPr="005D0ACB" w:rsidRDefault="00D44C20" w:rsidP="00D44C20">
            <w:pPr>
              <w:jc w:val="both"/>
              <w:rPr>
                <w:rFonts w:eastAsia="Times New Roman"/>
                <w:snapToGrid w:val="0"/>
              </w:rPr>
            </w:pPr>
            <w:r w:rsidRPr="005D0ACB">
              <w:rPr>
                <w:rFonts w:eastAsia="Times New Roman"/>
                <w:snapToGrid w:val="0"/>
              </w:rPr>
              <w:t>Ms Lyndsay Fraser</w:t>
            </w:r>
          </w:p>
        </w:tc>
        <w:tc>
          <w:tcPr>
            <w:tcW w:w="2217" w:type="dxa"/>
          </w:tcPr>
          <w:p w:rsidR="00D44C20" w:rsidRPr="005D0ACB" w:rsidRDefault="00D44C20" w:rsidP="00D44C20">
            <w:pPr>
              <w:jc w:val="both"/>
              <w:rPr>
                <w:rFonts w:eastAsia="Times New Roman"/>
                <w:snapToGrid w:val="0"/>
              </w:rPr>
            </w:pPr>
            <w:r w:rsidRPr="005D0ACB">
              <w:rPr>
                <w:rFonts w:eastAsia="Times New Roman"/>
                <w:snapToGrid w:val="0"/>
              </w:rPr>
              <w:t>Crosshouse</w:t>
            </w:r>
          </w:p>
        </w:tc>
        <w:tc>
          <w:tcPr>
            <w:tcW w:w="4128" w:type="dxa"/>
          </w:tcPr>
          <w:p w:rsidR="00D44C20" w:rsidRPr="005D0ACB" w:rsidRDefault="00D44C20" w:rsidP="00D44C20">
            <w:pPr>
              <w:jc w:val="both"/>
              <w:rPr>
                <w:rFonts w:eastAsia="Times New Roman"/>
                <w:snapToGrid w:val="0"/>
              </w:rPr>
            </w:pPr>
            <w:r w:rsidRPr="005D0ACB">
              <w:rPr>
                <w:rFonts w:eastAsia="Times New Roman"/>
                <w:snapToGrid w:val="0"/>
              </w:rPr>
              <w:t>General ENT/Paediatrics &amp; Cochlear Implant</w:t>
            </w:r>
          </w:p>
        </w:tc>
      </w:tr>
      <w:tr w:rsidR="00D44C20" w:rsidRPr="005D0ACB" w:rsidTr="00111E21">
        <w:trPr>
          <w:trHeight w:val="250"/>
        </w:trPr>
        <w:tc>
          <w:tcPr>
            <w:tcW w:w="3138" w:type="dxa"/>
          </w:tcPr>
          <w:p w:rsidR="00D44C20" w:rsidRDefault="00D44C20" w:rsidP="00D44C20">
            <w:pPr>
              <w:jc w:val="both"/>
              <w:rPr>
                <w:rFonts w:eastAsia="Times New Roman"/>
                <w:snapToGrid w:val="0"/>
              </w:rPr>
            </w:pPr>
            <w:r w:rsidRPr="005D0ACB">
              <w:rPr>
                <w:rFonts w:eastAsia="Times New Roman"/>
                <w:snapToGrid w:val="0"/>
              </w:rPr>
              <w:t xml:space="preserve">Mr Peter </w:t>
            </w:r>
            <w:proofErr w:type="spellStart"/>
            <w:r w:rsidRPr="005D0ACB">
              <w:rPr>
                <w:rFonts w:eastAsia="Times New Roman"/>
                <w:snapToGrid w:val="0"/>
              </w:rPr>
              <w:t>Wardrop</w:t>
            </w:r>
            <w:proofErr w:type="spellEnd"/>
          </w:p>
          <w:p w:rsidR="005C4B09" w:rsidRPr="005D0ACB" w:rsidRDefault="005C4B09" w:rsidP="00D44C20">
            <w:pPr>
              <w:jc w:val="both"/>
              <w:rPr>
                <w:rFonts w:eastAsia="Times New Roman"/>
                <w:snapToGrid w:val="0"/>
              </w:rPr>
            </w:pPr>
          </w:p>
        </w:tc>
        <w:tc>
          <w:tcPr>
            <w:tcW w:w="2217" w:type="dxa"/>
          </w:tcPr>
          <w:p w:rsidR="00D44C20" w:rsidRPr="005D0ACB" w:rsidRDefault="00D44C20" w:rsidP="00D44C20">
            <w:pPr>
              <w:jc w:val="both"/>
              <w:rPr>
                <w:rFonts w:eastAsia="Times New Roman"/>
                <w:snapToGrid w:val="0"/>
              </w:rPr>
            </w:pPr>
            <w:r w:rsidRPr="005D0ACB">
              <w:rPr>
                <w:rFonts w:eastAsia="Times New Roman"/>
                <w:snapToGrid w:val="0"/>
              </w:rPr>
              <w:t>Crosshouse</w:t>
            </w:r>
          </w:p>
        </w:tc>
        <w:tc>
          <w:tcPr>
            <w:tcW w:w="4128" w:type="dxa"/>
          </w:tcPr>
          <w:p w:rsidR="00D44C20" w:rsidRPr="005D0ACB" w:rsidRDefault="00D44C20" w:rsidP="00D44C20">
            <w:pPr>
              <w:jc w:val="both"/>
              <w:rPr>
                <w:rFonts w:eastAsia="Times New Roman"/>
                <w:snapToGrid w:val="0"/>
              </w:rPr>
            </w:pPr>
            <w:r w:rsidRPr="005D0ACB">
              <w:rPr>
                <w:rFonts w:eastAsia="Times New Roman"/>
                <w:snapToGrid w:val="0"/>
              </w:rPr>
              <w:t>General ENT/Cochlear Implant</w:t>
            </w:r>
          </w:p>
        </w:tc>
      </w:tr>
      <w:tr w:rsidR="00D44C20" w:rsidRPr="005D0ACB" w:rsidTr="00111E21">
        <w:trPr>
          <w:trHeight w:val="250"/>
        </w:trPr>
        <w:tc>
          <w:tcPr>
            <w:tcW w:w="3138" w:type="dxa"/>
          </w:tcPr>
          <w:p w:rsidR="00D44C20" w:rsidRDefault="00D44C20" w:rsidP="00D44C20">
            <w:pPr>
              <w:jc w:val="both"/>
              <w:rPr>
                <w:rFonts w:eastAsia="Times New Roman"/>
                <w:snapToGrid w:val="0"/>
              </w:rPr>
            </w:pPr>
            <w:r w:rsidRPr="005D0ACB">
              <w:rPr>
                <w:rFonts w:eastAsia="Times New Roman"/>
                <w:snapToGrid w:val="0"/>
              </w:rPr>
              <w:t xml:space="preserve">Ms Natasha </w:t>
            </w:r>
            <w:proofErr w:type="spellStart"/>
            <w:r w:rsidRPr="005D0ACB">
              <w:rPr>
                <w:rFonts w:eastAsia="Times New Roman"/>
                <w:snapToGrid w:val="0"/>
              </w:rPr>
              <w:t>Grimmond</w:t>
            </w:r>
            <w:proofErr w:type="spellEnd"/>
          </w:p>
          <w:p w:rsidR="005C4B09" w:rsidRPr="005D0ACB" w:rsidRDefault="005C4B09" w:rsidP="00D44C20">
            <w:pPr>
              <w:jc w:val="both"/>
              <w:rPr>
                <w:rFonts w:eastAsia="Times New Roman"/>
                <w:snapToGrid w:val="0"/>
              </w:rPr>
            </w:pPr>
          </w:p>
        </w:tc>
        <w:tc>
          <w:tcPr>
            <w:tcW w:w="2217" w:type="dxa"/>
          </w:tcPr>
          <w:p w:rsidR="00D44C20" w:rsidRPr="005D0ACB" w:rsidRDefault="00D44C20" w:rsidP="00D44C20">
            <w:pPr>
              <w:jc w:val="both"/>
              <w:rPr>
                <w:rFonts w:eastAsia="Times New Roman"/>
                <w:snapToGrid w:val="0"/>
              </w:rPr>
            </w:pPr>
            <w:r w:rsidRPr="005D0ACB">
              <w:rPr>
                <w:rFonts w:eastAsia="Times New Roman"/>
                <w:snapToGrid w:val="0"/>
              </w:rPr>
              <w:t>Crosshouse</w:t>
            </w:r>
          </w:p>
        </w:tc>
        <w:tc>
          <w:tcPr>
            <w:tcW w:w="4128" w:type="dxa"/>
          </w:tcPr>
          <w:p w:rsidR="00D44C20" w:rsidRPr="005D0ACB" w:rsidRDefault="00D44C20" w:rsidP="00D44C20">
            <w:pPr>
              <w:jc w:val="both"/>
              <w:rPr>
                <w:rFonts w:eastAsia="Times New Roman"/>
                <w:snapToGrid w:val="0"/>
              </w:rPr>
            </w:pPr>
            <w:r w:rsidRPr="005D0ACB">
              <w:rPr>
                <w:rFonts w:eastAsia="Times New Roman"/>
                <w:snapToGrid w:val="0"/>
              </w:rPr>
              <w:t>General ENT/Cochlear Implant</w:t>
            </w:r>
          </w:p>
        </w:tc>
      </w:tr>
      <w:tr w:rsidR="00D44C20" w:rsidRPr="005D0ACB" w:rsidTr="00111E21">
        <w:trPr>
          <w:trHeight w:val="250"/>
        </w:trPr>
        <w:tc>
          <w:tcPr>
            <w:tcW w:w="3138" w:type="dxa"/>
          </w:tcPr>
          <w:p w:rsidR="00D44C20" w:rsidRDefault="00D44C20" w:rsidP="00D44C20">
            <w:pPr>
              <w:jc w:val="both"/>
              <w:rPr>
                <w:rFonts w:eastAsia="Times New Roman"/>
                <w:snapToGrid w:val="0"/>
              </w:rPr>
            </w:pPr>
            <w:r>
              <w:rPr>
                <w:rFonts w:eastAsia="Times New Roman"/>
                <w:snapToGrid w:val="0"/>
              </w:rPr>
              <w:t xml:space="preserve">Mr Padraig Ferry </w:t>
            </w:r>
          </w:p>
          <w:p w:rsidR="005C4B09" w:rsidRPr="005D0ACB" w:rsidRDefault="005C4B09" w:rsidP="00D44C20">
            <w:pPr>
              <w:jc w:val="both"/>
              <w:rPr>
                <w:rFonts w:eastAsia="Times New Roman"/>
                <w:snapToGrid w:val="0"/>
              </w:rPr>
            </w:pPr>
          </w:p>
        </w:tc>
        <w:tc>
          <w:tcPr>
            <w:tcW w:w="2217" w:type="dxa"/>
          </w:tcPr>
          <w:p w:rsidR="00D44C20" w:rsidRPr="005D0ACB" w:rsidRDefault="00D44C20" w:rsidP="00D44C20">
            <w:pPr>
              <w:jc w:val="both"/>
              <w:rPr>
                <w:rFonts w:eastAsia="Times New Roman"/>
                <w:snapToGrid w:val="0"/>
              </w:rPr>
            </w:pPr>
            <w:r>
              <w:rPr>
                <w:rFonts w:eastAsia="Times New Roman"/>
                <w:snapToGrid w:val="0"/>
              </w:rPr>
              <w:t>Crosshouse</w:t>
            </w:r>
          </w:p>
        </w:tc>
        <w:tc>
          <w:tcPr>
            <w:tcW w:w="4128" w:type="dxa"/>
          </w:tcPr>
          <w:p w:rsidR="00D44C20" w:rsidRPr="005D0ACB" w:rsidRDefault="005C4B09" w:rsidP="00D44C20">
            <w:pPr>
              <w:jc w:val="both"/>
              <w:rPr>
                <w:rFonts w:eastAsia="Times New Roman"/>
                <w:snapToGrid w:val="0"/>
              </w:rPr>
            </w:pPr>
            <w:r>
              <w:rPr>
                <w:rFonts w:eastAsia="Times New Roman"/>
                <w:snapToGrid w:val="0"/>
              </w:rPr>
              <w:t xml:space="preserve">Locum Consultant </w:t>
            </w:r>
            <w:r w:rsidR="00D44C20">
              <w:rPr>
                <w:rFonts w:eastAsia="Times New Roman"/>
                <w:snapToGrid w:val="0"/>
              </w:rPr>
              <w:t>Orthodontics</w:t>
            </w:r>
          </w:p>
        </w:tc>
      </w:tr>
      <w:tr w:rsidR="00D44C20" w:rsidRPr="005D0ACB" w:rsidTr="00111E21">
        <w:trPr>
          <w:trHeight w:val="250"/>
        </w:trPr>
        <w:tc>
          <w:tcPr>
            <w:tcW w:w="3138" w:type="dxa"/>
          </w:tcPr>
          <w:p w:rsidR="00D44C20" w:rsidRDefault="00D44C20" w:rsidP="00D44C20">
            <w:pPr>
              <w:jc w:val="both"/>
              <w:rPr>
                <w:rFonts w:eastAsia="Times New Roman"/>
                <w:snapToGrid w:val="0"/>
              </w:rPr>
            </w:pPr>
            <w:r>
              <w:rPr>
                <w:rFonts w:eastAsia="Times New Roman"/>
                <w:snapToGrid w:val="0"/>
              </w:rPr>
              <w:t>Ms Sue Thomas</w:t>
            </w:r>
          </w:p>
          <w:p w:rsidR="005C4B09" w:rsidRDefault="005C4B09" w:rsidP="00D44C20">
            <w:pPr>
              <w:jc w:val="both"/>
              <w:rPr>
                <w:rFonts w:eastAsia="Times New Roman"/>
                <w:snapToGrid w:val="0"/>
              </w:rPr>
            </w:pPr>
          </w:p>
        </w:tc>
        <w:tc>
          <w:tcPr>
            <w:tcW w:w="2217" w:type="dxa"/>
          </w:tcPr>
          <w:p w:rsidR="00D44C20" w:rsidRDefault="00D44C20" w:rsidP="00D44C20">
            <w:pPr>
              <w:jc w:val="both"/>
              <w:rPr>
                <w:rFonts w:eastAsia="Times New Roman"/>
                <w:snapToGrid w:val="0"/>
              </w:rPr>
            </w:pPr>
            <w:r>
              <w:rPr>
                <w:rFonts w:eastAsia="Times New Roman"/>
                <w:snapToGrid w:val="0"/>
              </w:rPr>
              <w:t>Crosshouse</w:t>
            </w:r>
          </w:p>
        </w:tc>
        <w:tc>
          <w:tcPr>
            <w:tcW w:w="4128" w:type="dxa"/>
          </w:tcPr>
          <w:p w:rsidR="00D44C20" w:rsidRDefault="005C4B09" w:rsidP="00D44C20">
            <w:pPr>
              <w:jc w:val="both"/>
              <w:rPr>
                <w:rFonts w:eastAsia="Times New Roman"/>
                <w:snapToGrid w:val="0"/>
              </w:rPr>
            </w:pPr>
            <w:r>
              <w:rPr>
                <w:rFonts w:eastAsia="Times New Roman"/>
                <w:snapToGrid w:val="0"/>
              </w:rPr>
              <w:t xml:space="preserve">Locum Consultant </w:t>
            </w:r>
            <w:r w:rsidR="00D44C20">
              <w:rPr>
                <w:rFonts w:eastAsia="Times New Roman"/>
                <w:snapToGrid w:val="0"/>
              </w:rPr>
              <w:t>Orthodontics</w:t>
            </w:r>
          </w:p>
        </w:tc>
      </w:tr>
      <w:tr w:rsidR="00D44C20" w:rsidRPr="005D0ACB" w:rsidTr="00111E21">
        <w:trPr>
          <w:trHeight w:val="250"/>
        </w:trPr>
        <w:tc>
          <w:tcPr>
            <w:tcW w:w="3138" w:type="dxa"/>
          </w:tcPr>
          <w:p w:rsidR="00D44C20" w:rsidRPr="005D0ACB" w:rsidRDefault="00D44C20" w:rsidP="00D44C20">
            <w:pPr>
              <w:jc w:val="both"/>
              <w:rPr>
                <w:rFonts w:eastAsia="Times New Roman"/>
                <w:snapToGrid w:val="0"/>
              </w:rPr>
            </w:pPr>
            <w:r w:rsidRPr="005D0ACB">
              <w:rPr>
                <w:rFonts w:eastAsia="Times New Roman"/>
                <w:snapToGrid w:val="0"/>
              </w:rPr>
              <w:t xml:space="preserve">Mr Andrew </w:t>
            </w:r>
            <w:proofErr w:type="spellStart"/>
            <w:r w:rsidRPr="005D0ACB">
              <w:rPr>
                <w:rFonts w:eastAsia="Times New Roman"/>
                <w:snapToGrid w:val="0"/>
              </w:rPr>
              <w:t>McInnes</w:t>
            </w:r>
            <w:proofErr w:type="spellEnd"/>
            <w:r w:rsidRPr="005D0ACB">
              <w:rPr>
                <w:rFonts w:eastAsia="Times New Roman"/>
                <w:snapToGrid w:val="0"/>
              </w:rPr>
              <w:t xml:space="preserve"> </w:t>
            </w:r>
          </w:p>
        </w:tc>
        <w:tc>
          <w:tcPr>
            <w:tcW w:w="2217" w:type="dxa"/>
          </w:tcPr>
          <w:p w:rsidR="00D44C20" w:rsidRPr="005D0ACB" w:rsidRDefault="00D44C20" w:rsidP="00D44C20">
            <w:pPr>
              <w:jc w:val="both"/>
              <w:rPr>
                <w:rFonts w:eastAsia="Times New Roman"/>
                <w:snapToGrid w:val="0"/>
              </w:rPr>
            </w:pPr>
            <w:r w:rsidRPr="005D0ACB">
              <w:rPr>
                <w:rFonts w:eastAsia="Times New Roman"/>
                <w:snapToGrid w:val="0"/>
              </w:rPr>
              <w:t>Crosshouse</w:t>
            </w:r>
          </w:p>
        </w:tc>
        <w:tc>
          <w:tcPr>
            <w:tcW w:w="4128" w:type="dxa"/>
          </w:tcPr>
          <w:p w:rsidR="00D44C20" w:rsidRPr="005D0ACB" w:rsidRDefault="005C4B09" w:rsidP="00D44C20">
            <w:pPr>
              <w:jc w:val="both"/>
              <w:rPr>
                <w:rFonts w:eastAsia="Times New Roman"/>
                <w:snapToGrid w:val="0"/>
              </w:rPr>
            </w:pPr>
            <w:r>
              <w:rPr>
                <w:rFonts w:eastAsia="Times New Roman"/>
                <w:snapToGrid w:val="0"/>
              </w:rPr>
              <w:t xml:space="preserve">Consultant </w:t>
            </w:r>
            <w:r w:rsidR="00D44C20" w:rsidRPr="005D0ACB">
              <w:rPr>
                <w:rFonts w:eastAsia="Times New Roman"/>
                <w:snapToGrid w:val="0"/>
              </w:rPr>
              <w:t>Restorative Dentistry (visiting)</w:t>
            </w:r>
          </w:p>
        </w:tc>
      </w:tr>
    </w:tbl>
    <w:p w:rsidR="00133B53" w:rsidRPr="005D0ACB" w:rsidRDefault="00133B53" w:rsidP="00133B53">
      <w:pPr>
        <w:jc w:val="both"/>
        <w:rPr>
          <w:rFonts w:eastAsia="Times New Roman"/>
        </w:rPr>
      </w:pPr>
    </w:p>
    <w:tbl>
      <w:tblPr>
        <w:tblW w:w="9483"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CellMar>
          <w:left w:w="30" w:type="dxa"/>
          <w:right w:w="30" w:type="dxa"/>
        </w:tblCellMar>
        <w:tblLook w:val="0000" w:firstRow="0" w:lastRow="0" w:firstColumn="0" w:lastColumn="0" w:noHBand="0" w:noVBand="0"/>
      </w:tblPr>
      <w:tblGrid>
        <w:gridCol w:w="3058"/>
        <w:gridCol w:w="2217"/>
        <w:gridCol w:w="4208"/>
      </w:tblGrid>
      <w:tr w:rsidR="00133B53" w:rsidRPr="005D0ACB" w:rsidTr="00111E21">
        <w:trPr>
          <w:trHeight w:val="250"/>
        </w:trPr>
        <w:tc>
          <w:tcPr>
            <w:tcW w:w="3058" w:type="dxa"/>
          </w:tcPr>
          <w:p w:rsidR="00133B53" w:rsidRPr="005D0ACB" w:rsidRDefault="00133B53" w:rsidP="00133B53">
            <w:pPr>
              <w:jc w:val="both"/>
              <w:rPr>
                <w:rFonts w:eastAsia="Times New Roman"/>
                <w:b/>
                <w:snapToGrid w:val="0"/>
              </w:rPr>
            </w:pPr>
            <w:r w:rsidRPr="005D0ACB">
              <w:rPr>
                <w:rFonts w:eastAsia="Times New Roman"/>
                <w:b/>
                <w:snapToGrid w:val="0"/>
              </w:rPr>
              <w:t>Speciality Doctor</w:t>
            </w:r>
          </w:p>
        </w:tc>
        <w:tc>
          <w:tcPr>
            <w:tcW w:w="2217" w:type="dxa"/>
          </w:tcPr>
          <w:p w:rsidR="00133B53" w:rsidRPr="005D0ACB" w:rsidRDefault="00133B53" w:rsidP="00133B53">
            <w:pPr>
              <w:jc w:val="both"/>
              <w:rPr>
                <w:rFonts w:eastAsia="Times New Roman"/>
                <w:b/>
                <w:snapToGrid w:val="0"/>
              </w:rPr>
            </w:pPr>
            <w:r w:rsidRPr="005D0ACB">
              <w:rPr>
                <w:rFonts w:eastAsia="Times New Roman"/>
                <w:b/>
                <w:snapToGrid w:val="0"/>
              </w:rPr>
              <w:t>Base</w:t>
            </w:r>
          </w:p>
        </w:tc>
        <w:tc>
          <w:tcPr>
            <w:tcW w:w="4208" w:type="dxa"/>
          </w:tcPr>
          <w:p w:rsidR="00133B53" w:rsidRPr="005D0ACB" w:rsidRDefault="00133B53" w:rsidP="00133B53">
            <w:pPr>
              <w:jc w:val="both"/>
              <w:rPr>
                <w:rFonts w:eastAsia="Times New Roman"/>
                <w:snapToGrid w:val="0"/>
              </w:rPr>
            </w:pPr>
            <w:r w:rsidRPr="005D0ACB">
              <w:rPr>
                <w:rFonts w:eastAsia="Times New Roman"/>
                <w:b/>
                <w:snapToGrid w:val="0"/>
              </w:rPr>
              <w:t>Specialist Interest</w:t>
            </w:r>
          </w:p>
        </w:tc>
      </w:tr>
      <w:tr w:rsidR="00133B53" w:rsidRPr="005D0ACB" w:rsidTr="00111E21">
        <w:trPr>
          <w:trHeight w:val="250"/>
        </w:trPr>
        <w:tc>
          <w:tcPr>
            <w:tcW w:w="3058" w:type="dxa"/>
          </w:tcPr>
          <w:p w:rsidR="00133B53" w:rsidRDefault="00133B53" w:rsidP="00133B53">
            <w:pPr>
              <w:jc w:val="both"/>
              <w:rPr>
                <w:rFonts w:eastAsia="Times New Roman"/>
                <w:snapToGrid w:val="0"/>
              </w:rPr>
            </w:pPr>
            <w:r w:rsidRPr="005D0ACB">
              <w:rPr>
                <w:rFonts w:eastAsia="Times New Roman"/>
                <w:snapToGrid w:val="0"/>
              </w:rPr>
              <w:t>Dr J</w:t>
            </w:r>
            <w:r w:rsidR="005C4B09">
              <w:rPr>
                <w:rFonts w:eastAsia="Times New Roman"/>
                <w:snapToGrid w:val="0"/>
              </w:rPr>
              <w:t>ulie</w:t>
            </w:r>
            <w:r w:rsidRPr="005D0ACB">
              <w:rPr>
                <w:rFonts w:eastAsia="Times New Roman"/>
                <w:snapToGrid w:val="0"/>
              </w:rPr>
              <w:t xml:space="preserve"> Cross</w:t>
            </w:r>
          </w:p>
          <w:p w:rsidR="00111E21" w:rsidRPr="005D0ACB" w:rsidRDefault="00111E21" w:rsidP="00133B53">
            <w:pPr>
              <w:jc w:val="both"/>
              <w:rPr>
                <w:rFonts w:eastAsia="Times New Roman"/>
                <w:snapToGrid w:val="0"/>
              </w:rPr>
            </w:pPr>
          </w:p>
        </w:tc>
        <w:tc>
          <w:tcPr>
            <w:tcW w:w="2217" w:type="dxa"/>
          </w:tcPr>
          <w:p w:rsidR="00133B53" w:rsidRPr="005D0ACB" w:rsidRDefault="00133B53" w:rsidP="00133B53">
            <w:pPr>
              <w:jc w:val="both"/>
              <w:rPr>
                <w:rFonts w:eastAsia="Times New Roman"/>
                <w:snapToGrid w:val="0"/>
              </w:rPr>
            </w:pPr>
            <w:r w:rsidRPr="005D0ACB">
              <w:rPr>
                <w:rFonts w:eastAsia="Times New Roman"/>
                <w:snapToGrid w:val="0"/>
              </w:rPr>
              <w:t>Crosshouse</w:t>
            </w:r>
          </w:p>
        </w:tc>
        <w:tc>
          <w:tcPr>
            <w:tcW w:w="4208" w:type="dxa"/>
          </w:tcPr>
          <w:p w:rsidR="00133B53" w:rsidRPr="005D0ACB" w:rsidRDefault="00133B53" w:rsidP="00133B53">
            <w:pPr>
              <w:jc w:val="both"/>
              <w:rPr>
                <w:rFonts w:eastAsia="Times New Roman"/>
                <w:snapToGrid w:val="0"/>
              </w:rPr>
            </w:pPr>
            <w:r w:rsidRPr="005D0ACB">
              <w:rPr>
                <w:rFonts w:eastAsia="Times New Roman"/>
                <w:snapToGrid w:val="0"/>
              </w:rPr>
              <w:t>Oral and Maxillofacial (P/T)</w:t>
            </w:r>
          </w:p>
        </w:tc>
      </w:tr>
      <w:tr w:rsidR="00133B53" w:rsidRPr="005D0ACB" w:rsidTr="00111E21">
        <w:trPr>
          <w:trHeight w:val="250"/>
        </w:trPr>
        <w:tc>
          <w:tcPr>
            <w:tcW w:w="3058" w:type="dxa"/>
          </w:tcPr>
          <w:p w:rsidR="00133B53" w:rsidRDefault="00133B53" w:rsidP="00133B53">
            <w:pPr>
              <w:jc w:val="both"/>
              <w:rPr>
                <w:rFonts w:eastAsia="Times New Roman"/>
                <w:snapToGrid w:val="0"/>
              </w:rPr>
            </w:pPr>
            <w:r w:rsidRPr="005D0ACB">
              <w:rPr>
                <w:rFonts w:eastAsia="Times New Roman"/>
                <w:snapToGrid w:val="0"/>
              </w:rPr>
              <w:t>Dr A</w:t>
            </w:r>
            <w:r w:rsidR="005C4B09">
              <w:rPr>
                <w:rFonts w:eastAsia="Times New Roman"/>
                <w:snapToGrid w:val="0"/>
              </w:rPr>
              <w:t>lison</w:t>
            </w:r>
            <w:r w:rsidRPr="005D0ACB">
              <w:rPr>
                <w:rFonts w:eastAsia="Times New Roman"/>
                <w:snapToGrid w:val="0"/>
              </w:rPr>
              <w:t xml:space="preserve"> Murray</w:t>
            </w:r>
          </w:p>
          <w:p w:rsidR="00111E21" w:rsidRPr="005D0ACB" w:rsidRDefault="00111E21" w:rsidP="00133B53">
            <w:pPr>
              <w:jc w:val="both"/>
              <w:rPr>
                <w:rFonts w:eastAsia="Times New Roman"/>
                <w:snapToGrid w:val="0"/>
              </w:rPr>
            </w:pPr>
          </w:p>
        </w:tc>
        <w:tc>
          <w:tcPr>
            <w:tcW w:w="2217" w:type="dxa"/>
          </w:tcPr>
          <w:p w:rsidR="00133B53" w:rsidRPr="005D0ACB" w:rsidRDefault="00133B53" w:rsidP="00133B53">
            <w:pPr>
              <w:jc w:val="both"/>
              <w:rPr>
                <w:rFonts w:eastAsia="Times New Roman"/>
                <w:snapToGrid w:val="0"/>
              </w:rPr>
            </w:pPr>
            <w:r w:rsidRPr="005D0ACB">
              <w:rPr>
                <w:rFonts w:eastAsia="Times New Roman"/>
                <w:snapToGrid w:val="0"/>
              </w:rPr>
              <w:t>Crosshouse</w:t>
            </w:r>
          </w:p>
        </w:tc>
        <w:tc>
          <w:tcPr>
            <w:tcW w:w="4208" w:type="dxa"/>
          </w:tcPr>
          <w:p w:rsidR="00133B53" w:rsidRPr="005D0ACB" w:rsidRDefault="00133B53" w:rsidP="00133B53">
            <w:pPr>
              <w:jc w:val="both"/>
              <w:rPr>
                <w:rFonts w:eastAsia="Times New Roman"/>
                <w:snapToGrid w:val="0"/>
              </w:rPr>
            </w:pPr>
            <w:r w:rsidRPr="005D0ACB">
              <w:rPr>
                <w:rFonts w:eastAsia="Times New Roman"/>
                <w:snapToGrid w:val="0"/>
              </w:rPr>
              <w:t xml:space="preserve">Oral and Maxillofacial (P/T) </w:t>
            </w:r>
          </w:p>
        </w:tc>
      </w:tr>
      <w:tr w:rsidR="00133B53" w:rsidRPr="005D0ACB" w:rsidTr="00111E21">
        <w:trPr>
          <w:trHeight w:val="250"/>
        </w:trPr>
        <w:tc>
          <w:tcPr>
            <w:tcW w:w="3058" w:type="dxa"/>
          </w:tcPr>
          <w:p w:rsidR="00133B53" w:rsidRDefault="0044485C" w:rsidP="005C4B09">
            <w:pPr>
              <w:jc w:val="both"/>
              <w:rPr>
                <w:rFonts w:eastAsia="Times New Roman"/>
                <w:snapToGrid w:val="0"/>
              </w:rPr>
            </w:pPr>
            <w:r w:rsidRPr="005D0ACB">
              <w:rPr>
                <w:rFonts w:eastAsia="Times New Roman"/>
                <w:snapToGrid w:val="0"/>
              </w:rPr>
              <w:t xml:space="preserve">Dr </w:t>
            </w:r>
            <w:r w:rsidR="005C4B09">
              <w:rPr>
                <w:rFonts w:eastAsia="Times New Roman"/>
                <w:snapToGrid w:val="0"/>
              </w:rPr>
              <w:t>Louisa</w:t>
            </w:r>
            <w:r w:rsidRPr="005D0ACB">
              <w:rPr>
                <w:rFonts w:eastAsia="Times New Roman"/>
                <w:snapToGrid w:val="0"/>
              </w:rPr>
              <w:t xml:space="preserve"> McCaffrey</w:t>
            </w:r>
          </w:p>
          <w:p w:rsidR="00111E21" w:rsidRPr="005D0ACB" w:rsidRDefault="00111E21" w:rsidP="005C4B09">
            <w:pPr>
              <w:jc w:val="both"/>
              <w:rPr>
                <w:rFonts w:eastAsia="Times New Roman"/>
                <w:snapToGrid w:val="0"/>
              </w:rPr>
            </w:pPr>
          </w:p>
        </w:tc>
        <w:tc>
          <w:tcPr>
            <w:tcW w:w="2217" w:type="dxa"/>
          </w:tcPr>
          <w:p w:rsidR="00133B53" w:rsidRPr="005D0ACB" w:rsidRDefault="0044485C" w:rsidP="00133B53">
            <w:pPr>
              <w:jc w:val="both"/>
              <w:rPr>
                <w:rFonts w:eastAsia="Times New Roman"/>
                <w:snapToGrid w:val="0"/>
              </w:rPr>
            </w:pPr>
            <w:r w:rsidRPr="005D0ACB">
              <w:rPr>
                <w:rFonts w:eastAsia="Times New Roman"/>
                <w:snapToGrid w:val="0"/>
              </w:rPr>
              <w:t>Crosshouse</w:t>
            </w:r>
          </w:p>
        </w:tc>
        <w:tc>
          <w:tcPr>
            <w:tcW w:w="4208" w:type="dxa"/>
          </w:tcPr>
          <w:p w:rsidR="00133B53" w:rsidRPr="005D0ACB" w:rsidRDefault="0044485C" w:rsidP="0044485C">
            <w:pPr>
              <w:jc w:val="both"/>
              <w:rPr>
                <w:rFonts w:eastAsia="Times New Roman"/>
                <w:snapToGrid w:val="0"/>
              </w:rPr>
            </w:pPr>
            <w:r w:rsidRPr="005D0ACB">
              <w:rPr>
                <w:rFonts w:eastAsia="Times New Roman"/>
                <w:snapToGrid w:val="0"/>
              </w:rPr>
              <w:t>Oral and Maxillofacial (F/T)</w:t>
            </w:r>
          </w:p>
        </w:tc>
      </w:tr>
      <w:tr w:rsidR="00D44C20" w:rsidRPr="005D0ACB" w:rsidTr="00111E21">
        <w:trPr>
          <w:trHeight w:val="250"/>
        </w:trPr>
        <w:tc>
          <w:tcPr>
            <w:tcW w:w="3058" w:type="dxa"/>
          </w:tcPr>
          <w:p w:rsidR="00D44C20" w:rsidRDefault="005C4B09" w:rsidP="00D44C20">
            <w:pPr>
              <w:jc w:val="both"/>
              <w:rPr>
                <w:rFonts w:eastAsia="Times New Roman"/>
                <w:snapToGrid w:val="0"/>
              </w:rPr>
            </w:pPr>
            <w:r>
              <w:rPr>
                <w:rFonts w:eastAsia="Times New Roman"/>
                <w:snapToGrid w:val="0"/>
              </w:rPr>
              <w:t xml:space="preserve">Dr </w:t>
            </w:r>
            <w:proofErr w:type="spellStart"/>
            <w:r>
              <w:rPr>
                <w:rFonts w:eastAsia="Times New Roman"/>
                <w:snapToGrid w:val="0"/>
              </w:rPr>
              <w:t>Xixi</w:t>
            </w:r>
            <w:proofErr w:type="spellEnd"/>
            <w:r w:rsidR="00D44C20">
              <w:rPr>
                <w:rFonts w:eastAsia="Times New Roman"/>
                <w:snapToGrid w:val="0"/>
              </w:rPr>
              <w:t xml:space="preserve"> Zhu</w:t>
            </w:r>
          </w:p>
          <w:p w:rsidR="00111E21" w:rsidRPr="005D0ACB" w:rsidRDefault="00111E21" w:rsidP="00D44C20">
            <w:pPr>
              <w:jc w:val="both"/>
              <w:rPr>
                <w:rFonts w:eastAsia="Times New Roman"/>
                <w:snapToGrid w:val="0"/>
              </w:rPr>
            </w:pPr>
          </w:p>
        </w:tc>
        <w:tc>
          <w:tcPr>
            <w:tcW w:w="2217" w:type="dxa"/>
          </w:tcPr>
          <w:p w:rsidR="00D44C20" w:rsidRPr="005D0ACB" w:rsidRDefault="00D44C20" w:rsidP="00D44C20">
            <w:pPr>
              <w:jc w:val="both"/>
              <w:rPr>
                <w:rFonts w:eastAsia="Times New Roman"/>
                <w:snapToGrid w:val="0"/>
              </w:rPr>
            </w:pPr>
            <w:r w:rsidRPr="005D0ACB">
              <w:rPr>
                <w:rFonts w:eastAsia="Times New Roman"/>
                <w:snapToGrid w:val="0"/>
              </w:rPr>
              <w:t>Crosshouse</w:t>
            </w:r>
          </w:p>
        </w:tc>
        <w:tc>
          <w:tcPr>
            <w:tcW w:w="4208" w:type="dxa"/>
          </w:tcPr>
          <w:p w:rsidR="00D44C20" w:rsidRPr="005D0ACB" w:rsidRDefault="00D44C20" w:rsidP="00D44C20">
            <w:pPr>
              <w:jc w:val="both"/>
              <w:rPr>
                <w:rFonts w:eastAsia="Times New Roman"/>
                <w:snapToGrid w:val="0"/>
              </w:rPr>
            </w:pPr>
            <w:r w:rsidRPr="005D0ACB">
              <w:rPr>
                <w:rFonts w:eastAsia="Times New Roman"/>
                <w:snapToGrid w:val="0"/>
              </w:rPr>
              <w:t>Oral and Maxillofacial (F/T)</w:t>
            </w:r>
          </w:p>
        </w:tc>
      </w:tr>
    </w:tbl>
    <w:p w:rsidR="00133B53" w:rsidRPr="005D0ACB" w:rsidRDefault="00133B53" w:rsidP="00133B53">
      <w:pPr>
        <w:jc w:val="both"/>
        <w:rPr>
          <w:rFonts w:eastAsia="Times New Roman"/>
          <w:i/>
        </w:rPr>
      </w:pPr>
    </w:p>
    <w:p w:rsidR="00133B53" w:rsidRPr="005D0ACB" w:rsidRDefault="00133B53" w:rsidP="00133B53">
      <w:pPr>
        <w:jc w:val="both"/>
        <w:rPr>
          <w:rFonts w:eastAsia="Times New Roman"/>
        </w:rPr>
      </w:pPr>
      <w:r w:rsidRPr="005D0ACB">
        <w:rPr>
          <w:rFonts w:eastAsia="Times New Roman"/>
        </w:rPr>
        <w:t xml:space="preserve">The department is supported by junior staff as part of the Pan Scotland </w:t>
      </w:r>
      <w:proofErr w:type="spellStart"/>
      <w:proofErr w:type="gramStart"/>
      <w:r w:rsidRPr="005D0ACB">
        <w:rPr>
          <w:rFonts w:eastAsia="Times New Roman"/>
        </w:rPr>
        <w:t>StR</w:t>
      </w:r>
      <w:proofErr w:type="spellEnd"/>
      <w:proofErr w:type="gramEnd"/>
      <w:r w:rsidRPr="005D0ACB">
        <w:rPr>
          <w:rFonts w:eastAsia="Times New Roman"/>
        </w:rPr>
        <w:t xml:space="preserve"> Training Programme 1 Dual qualified </w:t>
      </w:r>
      <w:proofErr w:type="spellStart"/>
      <w:r w:rsidRPr="005D0ACB">
        <w:rPr>
          <w:rFonts w:eastAsia="Times New Roman"/>
        </w:rPr>
        <w:t>StR</w:t>
      </w:r>
      <w:proofErr w:type="spellEnd"/>
      <w:r w:rsidRPr="005D0ACB">
        <w:rPr>
          <w:rFonts w:eastAsia="Times New Roman"/>
        </w:rPr>
        <w:t xml:space="preserve"> on rotation. Four </w:t>
      </w:r>
      <w:r w:rsidR="00C35C2C" w:rsidRPr="005D0ACB">
        <w:rPr>
          <w:rFonts w:eastAsia="Times New Roman"/>
        </w:rPr>
        <w:t xml:space="preserve">DCT2’s, </w:t>
      </w:r>
      <w:r w:rsidRPr="005D0ACB">
        <w:rPr>
          <w:rFonts w:eastAsia="Times New Roman"/>
        </w:rPr>
        <w:t xml:space="preserve">one </w:t>
      </w:r>
      <w:r w:rsidR="00C35C2C" w:rsidRPr="005D0ACB">
        <w:rPr>
          <w:rFonts w:eastAsia="Times New Roman"/>
        </w:rPr>
        <w:t>D</w:t>
      </w:r>
      <w:r w:rsidR="00D17CCF">
        <w:rPr>
          <w:rFonts w:eastAsia="Times New Roman"/>
        </w:rPr>
        <w:t>CT1, and 4</w:t>
      </w:r>
      <w:r w:rsidRPr="005D0ACB">
        <w:rPr>
          <w:rFonts w:eastAsia="Times New Roman"/>
        </w:rPr>
        <w:t xml:space="preserve"> Spec</w:t>
      </w:r>
      <w:r w:rsidR="00C35C2C" w:rsidRPr="005D0ACB">
        <w:rPr>
          <w:rFonts w:eastAsia="Times New Roman"/>
        </w:rPr>
        <w:t>ialty</w:t>
      </w:r>
      <w:r w:rsidRPr="005D0ACB">
        <w:rPr>
          <w:rFonts w:eastAsia="Times New Roman"/>
        </w:rPr>
        <w:t xml:space="preserve"> Doctor</w:t>
      </w:r>
      <w:r w:rsidR="00D17CCF">
        <w:rPr>
          <w:rFonts w:eastAsia="Times New Roman"/>
        </w:rPr>
        <w:t>s.</w:t>
      </w:r>
    </w:p>
    <w:p w:rsidR="00133B53" w:rsidRPr="005D0ACB" w:rsidRDefault="00133B53" w:rsidP="00133B53">
      <w:pPr>
        <w:jc w:val="both"/>
        <w:rPr>
          <w:rFonts w:eastAsia="Times New Roman"/>
          <w:i/>
        </w:rPr>
      </w:pPr>
    </w:p>
    <w:p w:rsidR="00133B53" w:rsidRPr="005D0ACB" w:rsidRDefault="00133B53" w:rsidP="00133B53">
      <w:pPr>
        <w:jc w:val="both"/>
        <w:rPr>
          <w:rFonts w:eastAsia="Times New Roman"/>
          <w:b/>
          <w:u w:val="single"/>
        </w:rPr>
      </w:pPr>
      <w:r w:rsidRPr="005D0ACB">
        <w:rPr>
          <w:rFonts w:eastAsia="Times New Roman"/>
          <w:b/>
          <w:u w:val="single"/>
        </w:rPr>
        <w:t>Activity (average per annum):</w:t>
      </w:r>
    </w:p>
    <w:p w:rsidR="00133B53" w:rsidRPr="005D0ACB" w:rsidRDefault="00133B53" w:rsidP="00133B53">
      <w:pPr>
        <w:jc w:val="both"/>
        <w:rPr>
          <w:rFonts w:eastAsia="Times New Roman"/>
          <w:b/>
          <w:u w:val="single"/>
        </w:rPr>
      </w:pP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87"/>
        <w:gridCol w:w="1779"/>
        <w:gridCol w:w="1599"/>
        <w:gridCol w:w="2033"/>
        <w:gridCol w:w="2149"/>
      </w:tblGrid>
      <w:tr w:rsidR="00133B53" w:rsidRPr="005D0ACB" w:rsidTr="0034730D">
        <w:tc>
          <w:tcPr>
            <w:tcW w:w="2187" w:type="dxa"/>
            <w:tcBorders>
              <w:top w:val="single" w:sz="4" w:space="0" w:color="auto"/>
            </w:tcBorders>
          </w:tcPr>
          <w:p w:rsidR="00133B53" w:rsidRPr="005D0ACB" w:rsidRDefault="00133B53" w:rsidP="00133B53">
            <w:pPr>
              <w:jc w:val="both"/>
              <w:rPr>
                <w:rFonts w:eastAsia="Times New Roman"/>
                <w:b/>
              </w:rPr>
            </w:pPr>
          </w:p>
        </w:tc>
        <w:tc>
          <w:tcPr>
            <w:tcW w:w="1779" w:type="dxa"/>
            <w:tcBorders>
              <w:top w:val="single" w:sz="4" w:space="0" w:color="auto"/>
            </w:tcBorders>
          </w:tcPr>
          <w:p w:rsidR="00133B53" w:rsidRPr="005D0ACB" w:rsidRDefault="00133B53" w:rsidP="00133B53">
            <w:pPr>
              <w:jc w:val="both"/>
              <w:rPr>
                <w:rFonts w:eastAsia="Times New Roman"/>
                <w:b/>
              </w:rPr>
            </w:pPr>
            <w:r w:rsidRPr="005D0ACB">
              <w:rPr>
                <w:rFonts w:eastAsia="Times New Roman"/>
                <w:b/>
              </w:rPr>
              <w:t>In-patient Admissions</w:t>
            </w:r>
          </w:p>
        </w:tc>
        <w:tc>
          <w:tcPr>
            <w:tcW w:w="1599" w:type="dxa"/>
            <w:tcBorders>
              <w:top w:val="single" w:sz="4" w:space="0" w:color="auto"/>
            </w:tcBorders>
          </w:tcPr>
          <w:p w:rsidR="00133B53" w:rsidRPr="005D0ACB" w:rsidRDefault="00133B53" w:rsidP="00133B53">
            <w:pPr>
              <w:jc w:val="both"/>
              <w:rPr>
                <w:rFonts w:eastAsia="Times New Roman"/>
                <w:b/>
              </w:rPr>
            </w:pPr>
            <w:r w:rsidRPr="005D0ACB">
              <w:rPr>
                <w:rFonts w:eastAsia="Times New Roman"/>
                <w:b/>
              </w:rPr>
              <w:t xml:space="preserve">Day Case Admissions </w:t>
            </w:r>
          </w:p>
        </w:tc>
        <w:tc>
          <w:tcPr>
            <w:tcW w:w="2033" w:type="dxa"/>
            <w:tcBorders>
              <w:top w:val="single" w:sz="4" w:space="0" w:color="auto"/>
            </w:tcBorders>
          </w:tcPr>
          <w:p w:rsidR="00133B53" w:rsidRPr="005D0ACB" w:rsidRDefault="00133B53" w:rsidP="00133B53">
            <w:pPr>
              <w:jc w:val="both"/>
              <w:rPr>
                <w:rFonts w:eastAsia="Times New Roman"/>
                <w:b/>
              </w:rPr>
            </w:pPr>
            <w:r w:rsidRPr="005D0ACB">
              <w:rPr>
                <w:rFonts w:eastAsia="Times New Roman"/>
                <w:b/>
              </w:rPr>
              <w:t xml:space="preserve">New Out-patient Appointments </w:t>
            </w:r>
          </w:p>
        </w:tc>
        <w:tc>
          <w:tcPr>
            <w:tcW w:w="2149" w:type="dxa"/>
            <w:tcBorders>
              <w:top w:val="single" w:sz="4" w:space="0" w:color="auto"/>
            </w:tcBorders>
          </w:tcPr>
          <w:p w:rsidR="00133B53" w:rsidRPr="005D0ACB" w:rsidRDefault="00133B53" w:rsidP="00133B53">
            <w:pPr>
              <w:jc w:val="both"/>
              <w:rPr>
                <w:rFonts w:eastAsia="Times New Roman"/>
                <w:b/>
              </w:rPr>
            </w:pPr>
            <w:r w:rsidRPr="005D0ACB">
              <w:rPr>
                <w:rFonts w:eastAsia="Times New Roman"/>
                <w:b/>
              </w:rPr>
              <w:t xml:space="preserve">Out-patient Treatments </w:t>
            </w:r>
          </w:p>
        </w:tc>
      </w:tr>
      <w:tr w:rsidR="00133B53" w:rsidRPr="005D0ACB" w:rsidTr="0034730D">
        <w:tc>
          <w:tcPr>
            <w:tcW w:w="2187" w:type="dxa"/>
          </w:tcPr>
          <w:p w:rsidR="00133B53" w:rsidRPr="005D0ACB" w:rsidRDefault="00133B53" w:rsidP="00133B53">
            <w:pPr>
              <w:jc w:val="both"/>
              <w:rPr>
                <w:rFonts w:eastAsia="Times New Roman"/>
              </w:rPr>
            </w:pPr>
            <w:r w:rsidRPr="005D0ACB">
              <w:rPr>
                <w:rFonts w:eastAsia="Times New Roman"/>
              </w:rPr>
              <w:t>Maxillofacial Department</w:t>
            </w:r>
          </w:p>
        </w:tc>
        <w:tc>
          <w:tcPr>
            <w:tcW w:w="1779" w:type="dxa"/>
          </w:tcPr>
          <w:p w:rsidR="00133B53" w:rsidRPr="005D0ACB" w:rsidRDefault="00133B53" w:rsidP="00133B53">
            <w:pPr>
              <w:jc w:val="both"/>
              <w:rPr>
                <w:rFonts w:eastAsia="Times New Roman"/>
              </w:rPr>
            </w:pPr>
            <w:r w:rsidRPr="005D0ACB">
              <w:rPr>
                <w:rFonts w:eastAsia="Times New Roman"/>
              </w:rPr>
              <w:t>513</w:t>
            </w:r>
          </w:p>
        </w:tc>
        <w:tc>
          <w:tcPr>
            <w:tcW w:w="1599" w:type="dxa"/>
          </w:tcPr>
          <w:p w:rsidR="00133B53" w:rsidRPr="005D0ACB" w:rsidRDefault="00133B53" w:rsidP="00133B53">
            <w:pPr>
              <w:jc w:val="both"/>
              <w:rPr>
                <w:rFonts w:eastAsia="Times New Roman"/>
              </w:rPr>
            </w:pPr>
            <w:r w:rsidRPr="005D0ACB">
              <w:rPr>
                <w:rFonts w:eastAsia="Times New Roman"/>
              </w:rPr>
              <w:t>458</w:t>
            </w:r>
          </w:p>
        </w:tc>
        <w:tc>
          <w:tcPr>
            <w:tcW w:w="2033" w:type="dxa"/>
          </w:tcPr>
          <w:p w:rsidR="00133B53" w:rsidRPr="005D0ACB" w:rsidRDefault="00133B53" w:rsidP="00133B53">
            <w:pPr>
              <w:jc w:val="both"/>
              <w:rPr>
                <w:rFonts w:eastAsia="Times New Roman"/>
              </w:rPr>
            </w:pPr>
            <w:r w:rsidRPr="005D0ACB">
              <w:rPr>
                <w:rFonts w:eastAsia="Times New Roman"/>
              </w:rPr>
              <w:t>3187</w:t>
            </w:r>
          </w:p>
        </w:tc>
        <w:tc>
          <w:tcPr>
            <w:tcW w:w="2149" w:type="dxa"/>
          </w:tcPr>
          <w:p w:rsidR="00133B53" w:rsidRPr="005D0ACB" w:rsidRDefault="00133B53" w:rsidP="00133B53">
            <w:pPr>
              <w:jc w:val="both"/>
              <w:rPr>
                <w:rFonts w:eastAsia="Times New Roman"/>
              </w:rPr>
            </w:pPr>
            <w:r w:rsidRPr="005D0ACB">
              <w:rPr>
                <w:rFonts w:eastAsia="Times New Roman"/>
              </w:rPr>
              <w:t>927</w:t>
            </w:r>
          </w:p>
        </w:tc>
      </w:tr>
      <w:tr w:rsidR="00133B53" w:rsidRPr="005D0ACB" w:rsidTr="0034730D">
        <w:tc>
          <w:tcPr>
            <w:tcW w:w="2187" w:type="dxa"/>
          </w:tcPr>
          <w:p w:rsidR="00133B53" w:rsidRDefault="00133B53" w:rsidP="00133B53">
            <w:pPr>
              <w:jc w:val="both"/>
              <w:rPr>
                <w:rFonts w:eastAsia="Times New Roman"/>
              </w:rPr>
            </w:pPr>
            <w:r w:rsidRPr="005D0ACB">
              <w:rPr>
                <w:rFonts w:eastAsia="Times New Roman"/>
              </w:rPr>
              <w:t>ENT Department</w:t>
            </w:r>
          </w:p>
          <w:p w:rsidR="005C4B09" w:rsidRPr="005D0ACB" w:rsidRDefault="005C4B09" w:rsidP="00133B53">
            <w:pPr>
              <w:jc w:val="both"/>
              <w:rPr>
                <w:rFonts w:eastAsia="Times New Roman"/>
              </w:rPr>
            </w:pPr>
          </w:p>
        </w:tc>
        <w:tc>
          <w:tcPr>
            <w:tcW w:w="1779" w:type="dxa"/>
          </w:tcPr>
          <w:p w:rsidR="00133B53" w:rsidRPr="005D0ACB" w:rsidRDefault="00133B53" w:rsidP="00133B53">
            <w:pPr>
              <w:jc w:val="both"/>
              <w:rPr>
                <w:rFonts w:eastAsia="Times New Roman"/>
              </w:rPr>
            </w:pPr>
            <w:r w:rsidRPr="005D0ACB">
              <w:rPr>
                <w:rFonts w:eastAsia="Times New Roman"/>
              </w:rPr>
              <w:t>1681</w:t>
            </w:r>
          </w:p>
        </w:tc>
        <w:tc>
          <w:tcPr>
            <w:tcW w:w="1599" w:type="dxa"/>
          </w:tcPr>
          <w:p w:rsidR="00133B53" w:rsidRPr="005D0ACB" w:rsidRDefault="00133B53" w:rsidP="00133B53">
            <w:pPr>
              <w:jc w:val="both"/>
              <w:rPr>
                <w:rFonts w:eastAsia="Times New Roman"/>
              </w:rPr>
            </w:pPr>
            <w:r w:rsidRPr="005D0ACB">
              <w:rPr>
                <w:rFonts w:eastAsia="Times New Roman"/>
              </w:rPr>
              <w:t>604</w:t>
            </w:r>
          </w:p>
        </w:tc>
        <w:tc>
          <w:tcPr>
            <w:tcW w:w="2033" w:type="dxa"/>
          </w:tcPr>
          <w:p w:rsidR="00133B53" w:rsidRPr="005D0ACB" w:rsidRDefault="00133B53" w:rsidP="00133B53">
            <w:pPr>
              <w:jc w:val="both"/>
              <w:rPr>
                <w:rFonts w:eastAsia="Times New Roman"/>
              </w:rPr>
            </w:pPr>
            <w:r w:rsidRPr="005D0ACB">
              <w:rPr>
                <w:rFonts w:eastAsia="Times New Roman"/>
              </w:rPr>
              <w:t>6597</w:t>
            </w:r>
          </w:p>
        </w:tc>
        <w:tc>
          <w:tcPr>
            <w:tcW w:w="2149" w:type="dxa"/>
          </w:tcPr>
          <w:p w:rsidR="00133B53" w:rsidRPr="005D0ACB" w:rsidRDefault="00133B53" w:rsidP="00133B53">
            <w:pPr>
              <w:jc w:val="both"/>
              <w:rPr>
                <w:rFonts w:eastAsia="Times New Roman"/>
              </w:rPr>
            </w:pPr>
            <w:r w:rsidRPr="005D0ACB">
              <w:rPr>
                <w:rFonts w:eastAsia="Times New Roman"/>
              </w:rPr>
              <w:t>409</w:t>
            </w:r>
          </w:p>
        </w:tc>
      </w:tr>
      <w:tr w:rsidR="00133B53" w:rsidRPr="005D0ACB" w:rsidTr="0034730D">
        <w:tc>
          <w:tcPr>
            <w:tcW w:w="2187" w:type="dxa"/>
            <w:tcBorders>
              <w:bottom w:val="single" w:sz="4" w:space="0" w:color="auto"/>
            </w:tcBorders>
          </w:tcPr>
          <w:p w:rsidR="00133B53" w:rsidRDefault="00133B53" w:rsidP="00133B53">
            <w:pPr>
              <w:jc w:val="both"/>
              <w:rPr>
                <w:rFonts w:eastAsia="Times New Roman"/>
              </w:rPr>
            </w:pPr>
            <w:r w:rsidRPr="005D0ACB">
              <w:rPr>
                <w:rFonts w:eastAsia="Times New Roman"/>
              </w:rPr>
              <w:t>Orthodontics</w:t>
            </w:r>
          </w:p>
          <w:p w:rsidR="005C4B09" w:rsidRPr="005D0ACB" w:rsidRDefault="005C4B09" w:rsidP="00133B53">
            <w:pPr>
              <w:jc w:val="both"/>
              <w:rPr>
                <w:rFonts w:eastAsia="Times New Roman"/>
              </w:rPr>
            </w:pPr>
          </w:p>
        </w:tc>
        <w:tc>
          <w:tcPr>
            <w:tcW w:w="1779" w:type="dxa"/>
            <w:tcBorders>
              <w:bottom w:val="single" w:sz="4" w:space="0" w:color="auto"/>
            </w:tcBorders>
          </w:tcPr>
          <w:p w:rsidR="00133B53" w:rsidRPr="005D0ACB" w:rsidRDefault="00133B53" w:rsidP="00133B53">
            <w:pPr>
              <w:jc w:val="both"/>
              <w:rPr>
                <w:rFonts w:eastAsia="Times New Roman"/>
              </w:rPr>
            </w:pPr>
            <w:r w:rsidRPr="005D0ACB">
              <w:rPr>
                <w:rFonts w:eastAsia="Times New Roman"/>
              </w:rPr>
              <w:t>0</w:t>
            </w:r>
          </w:p>
        </w:tc>
        <w:tc>
          <w:tcPr>
            <w:tcW w:w="1599" w:type="dxa"/>
            <w:tcBorders>
              <w:bottom w:val="single" w:sz="4" w:space="0" w:color="auto"/>
            </w:tcBorders>
          </w:tcPr>
          <w:p w:rsidR="00133B53" w:rsidRPr="005D0ACB" w:rsidRDefault="00133B53" w:rsidP="00133B53">
            <w:pPr>
              <w:jc w:val="both"/>
              <w:rPr>
                <w:rFonts w:eastAsia="Times New Roman"/>
              </w:rPr>
            </w:pPr>
            <w:r w:rsidRPr="005D0ACB">
              <w:rPr>
                <w:rFonts w:eastAsia="Times New Roman"/>
              </w:rPr>
              <w:t>0</w:t>
            </w:r>
          </w:p>
        </w:tc>
        <w:tc>
          <w:tcPr>
            <w:tcW w:w="2033" w:type="dxa"/>
            <w:tcBorders>
              <w:bottom w:val="single" w:sz="4" w:space="0" w:color="auto"/>
            </w:tcBorders>
          </w:tcPr>
          <w:p w:rsidR="00133B53" w:rsidRPr="005D0ACB" w:rsidRDefault="00133B53" w:rsidP="00133B53">
            <w:pPr>
              <w:jc w:val="both"/>
              <w:rPr>
                <w:rFonts w:eastAsia="Times New Roman"/>
              </w:rPr>
            </w:pPr>
            <w:r w:rsidRPr="005D0ACB">
              <w:rPr>
                <w:rFonts w:eastAsia="Times New Roman"/>
              </w:rPr>
              <w:t>826</w:t>
            </w:r>
          </w:p>
        </w:tc>
        <w:tc>
          <w:tcPr>
            <w:tcW w:w="2149" w:type="dxa"/>
            <w:tcBorders>
              <w:bottom w:val="single" w:sz="4" w:space="0" w:color="auto"/>
            </w:tcBorders>
          </w:tcPr>
          <w:p w:rsidR="00133B53" w:rsidRPr="005D0ACB" w:rsidRDefault="00133B53" w:rsidP="00133B53">
            <w:pPr>
              <w:jc w:val="both"/>
              <w:rPr>
                <w:rFonts w:eastAsia="Times New Roman"/>
              </w:rPr>
            </w:pPr>
            <w:r w:rsidRPr="005D0ACB">
              <w:rPr>
                <w:rFonts w:eastAsia="Times New Roman"/>
              </w:rPr>
              <w:t>4770</w:t>
            </w:r>
          </w:p>
        </w:tc>
      </w:tr>
    </w:tbl>
    <w:p w:rsidR="00133B53" w:rsidRPr="005D0ACB" w:rsidRDefault="00133B53" w:rsidP="00133B53">
      <w:pPr>
        <w:jc w:val="both"/>
        <w:rPr>
          <w:rFonts w:eastAsia="Times New Roman"/>
        </w:rPr>
      </w:pPr>
    </w:p>
    <w:p w:rsidR="00133B53" w:rsidRPr="005D0ACB" w:rsidRDefault="00133B53" w:rsidP="00133B53">
      <w:pPr>
        <w:jc w:val="both"/>
        <w:rPr>
          <w:rFonts w:eastAsia="Times New Roman"/>
        </w:rPr>
      </w:pPr>
    </w:p>
    <w:p w:rsidR="002D1897" w:rsidRPr="005D0ACB" w:rsidRDefault="002D1897"/>
    <w:p w:rsidR="003B1EF4" w:rsidRPr="005D0ACB" w:rsidRDefault="00E24025">
      <w:r w:rsidRPr="005D0ACB">
        <w:rPr>
          <w:noProof/>
          <w:lang w:eastAsia="en-GB"/>
        </w:rPr>
        <w:drawing>
          <wp:inline distT="0" distB="0" distL="0" distR="0">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rsidR="003B1EF4" w:rsidRPr="005D0ACB" w:rsidRDefault="003B1EF4"/>
    <w:p w:rsidR="00133B53" w:rsidRPr="005D0ACB" w:rsidRDefault="00133B53" w:rsidP="00133B53">
      <w:pPr>
        <w:jc w:val="both"/>
        <w:rPr>
          <w:rFonts w:eastAsia="Times New Roman"/>
        </w:rPr>
      </w:pPr>
      <w:r w:rsidRPr="005D0ACB">
        <w:rPr>
          <w:rFonts w:eastAsia="Times New Roman"/>
        </w:rPr>
        <w:t xml:space="preserve">The OMFS department is very forward thinking and has been at the forefront of many innovations. Any contribution by this new post would be welcome in terms of the </w:t>
      </w:r>
      <w:r w:rsidRPr="005D0ACB">
        <w:rPr>
          <w:rFonts w:eastAsia="Times New Roman"/>
        </w:rPr>
        <w:lastRenderedPageBreak/>
        <w:t>department’s development. As this is a new post the successful candidate will be supported to develop a complementary interest to the current consultants and expand the opportunities for team working</w:t>
      </w:r>
      <w:r w:rsidR="00143967" w:rsidRPr="005D0ACB">
        <w:rPr>
          <w:rFonts w:eastAsia="Times New Roman"/>
        </w:rPr>
        <w:t xml:space="preserve"> across the West of Scotland Region</w:t>
      </w:r>
      <w:r w:rsidRPr="005D0ACB">
        <w:rPr>
          <w:rFonts w:eastAsia="Times New Roman"/>
        </w:rPr>
        <w:t xml:space="preserve">. </w:t>
      </w:r>
    </w:p>
    <w:p w:rsidR="002D1897" w:rsidRPr="005D0ACB" w:rsidRDefault="002D1897"/>
    <w:p w:rsidR="00133B53" w:rsidRPr="005D0ACB" w:rsidRDefault="00133B53"/>
    <w:p w:rsidR="003B1EF4" w:rsidRPr="005D0ACB" w:rsidRDefault="00E24025">
      <w:r w:rsidRPr="005D0ACB">
        <w:rPr>
          <w:noProof/>
          <w:lang w:eastAsia="en-GB"/>
        </w:rPr>
        <w:drawing>
          <wp:inline distT="0" distB="0" distL="0" distR="0">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rsidR="00550403" w:rsidRPr="005D0ACB" w:rsidRDefault="00550403" w:rsidP="00550403">
      <w:pPr>
        <w:pStyle w:val="Heading1"/>
        <w:rPr>
          <w:rFonts w:ascii="Arial" w:hAnsi="Arial" w:cs="Arial"/>
          <w:color w:val="auto"/>
          <w:sz w:val="24"/>
          <w:szCs w:val="24"/>
          <w:u w:val="single"/>
        </w:rPr>
      </w:pPr>
      <w:r w:rsidRPr="005D0ACB">
        <w:rPr>
          <w:rFonts w:ascii="Arial" w:hAnsi="Arial" w:cs="Arial"/>
          <w:color w:val="auto"/>
          <w:sz w:val="24"/>
          <w:szCs w:val="24"/>
        </w:rPr>
        <w:t>Proposed Weekly Programme</w:t>
      </w:r>
      <w:r w:rsidRPr="005D0ACB">
        <w:rPr>
          <w:rFonts w:ascii="Arial" w:hAnsi="Arial" w:cs="Arial"/>
          <w:color w:val="auto"/>
          <w:sz w:val="24"/>
          <w:szCs w:val="24"/>
          <w:u w:val="single"/>
        </w:rPr>
        <w:t xml:space="preserve"> </w:t>
      </w:r>
    </w:p>
    <w:p w:rsidR="00550403" w:rsidRPr="005D0ACB" w:rsidRDefault="00550403" w:rsidP="00550403"/>
    <w:p w:rsidR="00550403" w:rsidRPr="005D0ACB" w:rsidRDefault="00550403" w:rsidP="00550403">
      <w:r w:rsidRPr="005D0ACB">
        <w:t xml:space="preserve">The proposed weekly programme is shown below.    Activities with current fixed time commitments will be carried out as detailed in the work programme e.g. clinics.  Other DCC and SPA activities are shown with indicative timings within the weekly programme and will be discussed with the appointee.  </w:t>
      </w:r>
    </w:p>
    <w:p w:rsidR="00037E50" w:rsidRPr="005D0ACB" w:rsidRDefault="00037E50" w:rsidP="00550403"/>
    <w:p w:rsidR="00550403" w:rsidRPr="005D0ACB" w:rsidRDefault="00550403" w:rsidP="00550403">
      <w:pPr>
        <w:rPr>
          <w:b/>
          <w:u w:val="single"/>
        </w:rPr>
      </w:pPr>
      <w:r w:rsidRPr="005D0ACB">
        <w:rPr>
          <w:b/>
        </w:rPr>
        <w:t>Notes on the Programme</w:t>
      </w:r>
    </w:p>
    <w:p w:rsidR="00550403" w:rsidRPr="005D0ACB" w:rsidRDefault="00550403" w:rsidP="00550403"/>
    <w:p w:rsidR="00550403" w:rsidRPr="005D0ACB" w:rsidRDefault="00550403" w:rsidP="00550403">
      <w:r w:rsidRPr="005D0ACB">
        <w:rPr>
          <w:b/>
        </w:rPr>
        <w:t>Patient Administration</w:t>
      </w:r>
      <w:r w:rsidRPr="005D0ACB">
        <w:t xml:space="preserve">.  This activity covers the management of individual patients including Out Patient administration, results reporting, letters/phone calls to patients, carers, GP’S and members of the wider multidisciplinary team involved in the patients care.  </w:t>
      </w:r>
    </w:p>
    <w:p w:rsidR="00550403" w:rsidRPr="005D0ACB" w:rsidRDefault="00550403" w:rsidP="00550403"/>
    <w:p w:rsidR="00550403" w:rsidRPr="005D0ACB" w:rsidRDefault="00550403" w:rsidP="00550403">
      <w:r w:rsidRPr="005D0ACB">
        <w:rPr>
          <w:b/>
        </w:rPr>
        <w:t>Ward Rounds</w:t>
      </w:r>
      <w:r w:rsidRPr="005D0ACB">
        <w:t xml:space="preserve">:  the time allocated is indicative and will be discussed with the appointee.  Ward work will include teaching ward rounds as required.  </w:t>
      </w:r>
    </w:p>
    <w:p w:rsidR="00550403" w:rsidRPr="005D0ACB" w:rsidRDefault="00550403" w:rsidP="00550403"/>
    <w:p w:rsidR="00550403" w:rsidRPr="005D0ACB" w:rsidRDefault="00550403" w:rsidP="00550403">
      <w:r w:rsidRPr="005D0ACB">
        <w:rPr>
          <w:b/>
        </w:rPr>
        <w:t>Travel:</w:t>
      </w:r>
      <w:r w:rsidRPr="005D0ACB">
        <w:t xml:space="preserve">  Any travel allocation will be included within the Total Programmed Activities and will be determined by location at which Direct Clinical Care and Supporting Professional activities are carried out. </w:t>
      </w:r>
    </w:p>
    <w:p w:rsidR="00550403" w:rsidRPr="005D0ACB" w:rsidRDefault="00550403" w:rsidP="00550403"/>
    <w:p w:rsidR="00133B53" w:rsidRPr="005D0ACB" w:rsidRDefault="00550403" w:rsidP="00133B53">
      <w:pPr>
        <w:pStyle w:val="BodyText"/>
      </w:pPr>
      <w:r w:rsidRPr="005D0ACB">
        <w:rPr>
          <w:b/>
        </w:rPr>
        <w:t xml:space="preserve">On call arrangements: </w:t>
      </w:r>
      <w:r w:rsidR="00133B53" w:rsidRPr="005D0ACB">
        <w:t xml:space="preserve">The postholder will be part of the current OMFS rota. On call will be on a 1:4, Monday through Thursday for Ayrshire and Arran and potentially </w:t>
      </w:r>
      <w:r w:rsidR="006053DF" w:rsidRPr="005D0ACB">
        <w:t>1:8</w:t>
      </w:r>
      <w:r w:rsidR="0034730D" w:rsidRPr="005D0ACB">
        <w:t xml:space="preserve"> weekends</w:t>
      </w:r>
      <w:r w:rsidR="00133B53" w:rsidRPr="005D0ACB">
        <w:t xml:space="preserve"> on the Regional Rota covering the West of Scotland.</w:t>
      </w:r>
      <w:r w:rsidR="0034730D" w:rsidRPr="005D0ACB">
        <w:t xml:space="preserve"> </w:t>
      </w:r>
      <w:r w:rsidR="00133B53" w:rsidRPr="005D0ACB">
        <w:t xml:space="preserve">The availability supplement is </w:t>
      </w:r>
      <w:r w:rsidR="0034730D" w:rsidRPr="005D0ACB">
        <w:t>currently 8</w:t>
      </w:r>
      <w:r w:rsidR="00133B53" w:rsidRPr="005D0ACB">
        <w:t xml:space="preserve">% </w:t>
      </w:r>
    </w:p>
    <w:p w:rsidR="00550403" w:rsidRPr="005D0ACB" w:rsidRDefault="00550403" w:rsidP="00550403">
      <w:pPr>
        <w:widowControl w:val="0"/>
        <w:autoSpaceDE w:val="0"/>
        <w:autoSpaceDN w:val="0"/>
        <w:adjustRightInd w:val="0"/>
        <w:rPr>
          <w:b/>
          <w:bCs/>
          <w:i/>
          <w:iCs/>
          <w:lang w:val="en-US"/>
        </w:rPr>
      </w:pPr>
      <w:r w:rsidRPr="005D0ACB">
        <w:rPr>
          <w:lang w:val="en-US"/>
        </w:rPr>
        <w:t> </w:t>
      </w:r>
    </w:p>
    <w:p w:rsidR="00550403" w:rsidRPr="005D0ACB" w:rsidRDefault="00550403" w:rsidP="00550403">
      <w:r w:rsidRPr="005D0ACB">
        <w:rPr>
          <w:b/>
        </w:rPr>
        <w:t>Supporting Professional Activities</w:t>
      </w:r>
      <w:r w:rsidRPr="005D0ACB">
        <w:t xml:space="preserve">: NHS Ayrshire and Arran 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contribution to activities including: </w:t>
      </w:r>
    </w:p>
    <w:p w:rsidR="00550403" w:rsidRPr="005D0ACB" w:rsidRDefault="00550403" w:rsidP="00550403"/>
    <w:p w:rsidR="00550403" w:rsidRPr="005D0ACB" w:rsidRDefault="00550403" w:rsidP="00550403">
      <w:pPr>
        <w:pStyle w:val="ListParagraph"/>
        <w:numPr>
          <w:ilvl w:val="0"/>
          <w:numId w:val="1"/>
        </w:numPr>
        <w:spacing w:after="200" w:line="276" w:lineRule="auto"/>
        <w:contextualSpacing/>
        <w:rPr>
          <w:rFonts w:cs="Arial"/>
          <w:szCs w:val="24"/>
        </w:rPr>
      </w:pPr>
      <w:r w:rsidRPr="005D0ACB">
        <w:rPr>
          <w:rFonts w:cs="Arial"/>
          <w:szCs w:val="24"/>
        </w:rPr>
        <w:t xml:space="preserve">Under and post graduate teaching/training </w:t>
      </w:r>
    </w:p>
    <w:p w:rsidR="00550403" w:rsidRPr="005D0ACB" w:rsidRDefault="00550403" w:rsidP="00550403">
      <w:pPr>
        <w:pStyle w:val="ListParagraph"/>
        <w:numPr>
          <w:ilvl w:val="0"/>
          <w:numId w:val="1"/>
        </w:numPr>
        <w:spacing w:after="200" w:line="276" w:lineRule="auto"/>
        <w:contextualSpacing/>
        <w:rPr>
          <w:rFonts w:cs="Arial"/>
          <w:szCs w:val="24"/>
        </w:rPr>
      </w:pPr>
      <w:r w:rsidRPr="005D0ACB">
        <w:rPr>
          <w:rFonts w:cs="Arial"/>
          <w:szCs w:val="24"/>
        </w:rPr>
        <w:t xml:space="preserve">Clinical Governance </w:t>
      </w:r>
    </w:p>
    <w:p w:rsidR="00550403" w:rsidRPr="005D0ACB" w:rsidRDefault="00550403" w:rsidP="00550403">
      <w:pPr>
        <w:pStyle w:val="ListParagraph"/>
        <w:numPr>
          <w:ilvl w:val="0"/>
          <w:numId w:val="1"/>
        </w:numPr>
        <w:spacing w:after="200" w:line="276" w:lineRule="auto"/>
        <w:contextualSpacing/>
        <w:rPr>
          <w:rFonts w:cs="Arial"/>
          <w:szCs w:val="24"/>
        </w:rPr>
      </w:pPr>
      <w:r w:rsidRPr="005D0ACB">
        <w:rPr>
          <w:rFonts w:cs="Arial"/>
          <w:szCs w:val="24"/>
        </w:rPr>
        <w:t xml:space="preserve">Quality and Patient Safety </w:t>
      </w:r>
    </w:p>
    <w:p w:rsidR="00550403" w:rsidRPr="005D0ACB" w:rsidRDefault="00550403" w:rsidP="00550403">
      <w:pPr>
        <w:pStyle w:val="ListParagraph"/>
        <w:numPr>
          <w:ilvl w:val="0"/>
          <w:numId w:val="1"/>
        </w:numPr>
        <w:spacing w:after="200" w:line="276" w:lineRule="auto"/>
        <w:contextualSpacing/>
        <w:rPr>
          <w:rFonts w:cs="Arial"/>
          <w:szCs w:val="24"/>
        </w:rPr>
      </w:pPr>
      <w:r w:rsidRPr="005D0ACB">
        <w:rPr>
          <w:rFonts w:cs="Arial"/>
          <w:szCs w:val="24"/>
        </w:rPr>
        <w:lastRenderedPageBreak/>
        <w:t xml:space="preserve">Research and Innovation </w:t>
      </w:r>
    </w:p>
    <w:p w:rsidR="00550403" w:rsidRPr="005D0ACB" w:rsidRDefault="00550403" w:rsidP="00550403">
      <w:pPr>
        <w:pStyle w:val="ListParagraph"/>
        <w:numPr>
          <w:ilvl w:val="0"/>
          <w:numId w:val="1"/>
        </w:numPr>
        <w:spacing w:after="200" w:line="276" w:lineRule="auto"/>
        <w:contextualSpacing/>
        <w:rPr>
          <w:rFonts w:cs="Arial"/>
          <w:szCs w:val="24"/>
        </w:rPr>
      </w:pPr>
      <w:r w:rsidRPr="005D0ACB">
        <w:rPr>
          <w:rFonts w:cs="Arial"/>
          <w:szCs w:val="24"/>
        </w:rPr>
        <w:t xml:space="preserve">Service management and planning </w:t>
      </w:r>
    </w:p>
    <w:p w:rsidR="00550403" w:rsidRPr="005D0ACB" w:rsidRDefault="00550403" w:rsidP="00550403">
      <w:pPr>
        <w:pStyle w:val="ListParagraph"/>
        <w:numPr>
          <w:ilvl w:val="0"/>
          <w:numId w:val="1"/>
        </w:numPr>
        <w:spacing w:after="200" w:line="276" w:lineRule="auto"/>
        <w:contextualSpacing/>
        <w:rPr>
          <w:rFonts w:cs="Arial"/>
          <w:szCs w:val="24"/>
        </w:rPr>
      </w:pPr>
      <w:r w:rsidRPr="005D0ACB">
        <w:rPr>
          <w:rFonts w:cs="Arial"/>
          <w:szCs w:val="24"/>
        </w:rPr>
        <w:t xml:space="preserve">Work with professional bodies </w:t>
      </w:r>
    </w:p>
    <w:p w:rsidR="00550403" w:rsidRPr="005D0ACB" w:rsidRDefault="00550403" w:rsidP="00550403">
      <w:r w:rsidRPr="005D0ACB">
        <w:t xml:space="preserve">All consultants will have 1 SPA as a minimum to support job planning, appraisal and revalidation. However the final balance of SPA and DCC activity will be agreed between the appointee and clinical manager prior to contracts being agreed.  </w:t>
      </w:r>
    </w:p>
    <w:p w:rsidR="00550403" w:rsidRPr="005D0ACB" w:rsidRDefault="00550403" w:rsidP="00550403"/>
    <w:p w:rsidR="00550403" w:rsidRPr="005D0ACB" w:rsidRDefault="00550403" w:rsidP="00550403">
      <w:pPr>
        <w:jc w:val="both"/>
      </w:pPr>
      <w:r w:rsidRPr="005D0ACB">
        <w:t xml:space="preserve">There may be a requirement to vary the DCC outlined in the indicative timetable </w:t>
      </w:r>
      <w:r w:rsidR="00672340" w:rsidRPr="005D0ACB">
        <w:t>below</w:t>
      </w:r>
      <w:r w:rsidRPr="005D0ACB">
        <w:t xml:space="preserve"> when the final balance of DCC and SPA is subsequently agreed.  There may also be opportunities to contract for Extra Programmed activities Opportunities subject to service requirements and in accordance with national terms and conditions of service.</w:t>
      </w:r>
    </w:p>
    <w:p w:rsidR="00550403" w:rsidRPr="005D0ACB" w:rsidRDefault="00550403" w:rsidP="00550403">
      <w:pPr>
        <w:jc w:val="both"/>
      </w:pPr>
    </w:p>
    <w:p w:rsidR="00550403" w:rsidRPr="005D0ACB" w:rsidRDefault="00550403" w:rsidP="00550403">
      <w:pPr>
        <w:jc w:val="both"/>
        <w:rPr>
          <w:b/>
          <w:bCs/>
        </w:rPr>
      </w:pPr>
      <w:r w:rsidRPr="005D0ACB">
        <w:rPr>
          <w:snapToGrid w:val="0"/>
        </w:rPr>
        <w:t xml:space="preserve">If the post-holder will be responsible for the formal training and supervision of post-graduates and under-graduates, a suitable additional allocation of SPA time will be made in accordance with national guidance.  </w:t>
      </w:r>
    </w:p>
    <w:p w:rsidR="00550403" w:rsidRPr="005D0ACB" w:rsidRDefault="00550403" w:rsidP="00550403">
      <w:pPr>
        <w:jc w:val="both"/>
        <w:rPr>
          <w:b/>
          <w:bCs/>
        </w:rPr>
      </w:pPr>
    </w:p>
    <w:p w:rsidR="00550403" w:rsidRPr="005D0ACB" w:rsidRDefault="00550403" w:rsidP="00550403">
      <w:pPr>
        <w:jc w:val="both"/>
      </w:pPr>
      <w:r w:rsidRPr="005D0ACB">
        <w:rPr>
          <w:b/>
          <w:bCs/>
        </w:rPr>
        <w:t>Job Plan Review</w:t>
      </w:r>
    </w:p>
    <w:p w:rsidR="00550403" w:rsidRPr="005D0ACB" w:rsidRDefault="00550403" w:rsidP="00550403"/>
    <w:p w:rsidR="00550403" w:rsidRPr="005D0ACB" w:rsidRDefault="00550403" w:rsidP="00550403">
      <w:pPr>
        <w:jc w:val="both"/>
      </w:pPr>
      <w:r w:rsidRPr="005D0ACB">
        <w:t xml:space="preserve">New appointees </w:t>
      </w:r>
      <w:r w:rsidR="00037E50" w:rsidRPr="005D0ACB">
        <w:t xml:space="preserve">will discuss the indicative job plan with the Clinical Director, prior to commencement and will at that time review the balance of activities.  Where it is possible to agree a revisions to the indicative plan in advance of commencement this will be acted upon.  In any event however, there must be an </w:t>
      </w:r>
      <w:r w:rsidRPr="005D0ACB">
        <w:t xml:space="preserve">interim Job Plan review conducted at 3 months post commencement to </w:t>
      </w:r>
      <w:r w:rsidR="00037E50" w:rsidRPr="005D0ACB">
        <w:t xml:space="preserve">agree and finalise the Job Plan.  The consultant at time of induction should ask for an interim review date to be scheduled.  </w:t>
      </w:r>
      <w:r w:rsidRPr="005D0ACB">
        <w:t xml:space="preserve">The agreed job plan will include all the consultant’s professional duties and commitments, including agreed Supporting Professional Activities.    Thereafter Job Planning will be carried out annually as part of the Boards Job Planning process.  </w:t>
      </w:r>
    </w:p>
    <w:p w:rsidR="00550403" w:rsidRPr="005D0ACB" w:rsidRDefault="00550403" w:rsidP="00550403"/>
    <w:p w:rsidR="00550403" w:rsidRPr="005D0ACB" w:rsidRDefault="00550403" w:rsidP="00550403">
      <w:pPr>
        <w:rPr>
          <w:snapToGrid w:val="0"/>
        </w:rPr>
      </w:pPr>
      <w:r w:rsidRPr="005D0ACB">
        <w:rPr>
          <w:b/>
          <w:snapToGrid w:val="0"/>
        </w:rPr>
        <w:t xml:space="preserve">Private Practice: </w:t>
      </w:r>
      <w:r w:rsidRPr="005D0ACB">
        <w:rPr>
          <w:snapToGrid w:val="0"/>
        </w:rPr>
        <w:t xml:space="preserve">If the post-holder wishes to undertake any private practice, they are obliged to inform their employer at the time of appointment of their intentions to do so.   This should be submitted in writing to the </w:t>
      </w:r>
      <w:r w:rsidR="00037E50" w:rsidRPr="005D0ACB">
        <w:rPr>
          <w:snapToGrid w:val="0"/>
        </w:rPr>
        <w:t xml:space="preserve">Clinical </w:t>
      </w:r>
      <w:r w:rsidRPr="005D0ACB">
        <w:rPr>
          <w:snapToGrid w:val="0"/>
        </w:rPr>
        <w:t xml:space="preserve">Director.  </w:t>
      </w:r>
      <w:r w:rsidR="00037E50" w:rsidRPr="005D0ACB">
        <w:rPr>
          <w:snapToGrid w:val="0"/>
        </w:rPr>
        <w:t>The conduct of private practice will be in accordance with the Consultant Contract (Scotland) Terms and Conditions.</w:t>
      </w:r>
      <w:r w:rsidRPr="005D0ACB">
        <w:rPr>
          <w:snapToGrid w:val="0"/>
        </w:rPr>
        <w:t xml:space="preserve">    </w:t>
      </w:r>
    </w:p>
    <w:p w:rsidR="00550403" w:rsidRPr="005D0ACB" w:rsidRDefault="00550403" w:rsidP="00550403">
      <w:pPr>
        <w:rPr>
          <w:snapToGrid w:val="0"/>
        </w:rPr>
      </w:pPr>
    </w:p>
    <w:p w:rsidR="00550403" w:rsidRPr="005D0ACB" w:rsidRDefault="00550403" w:rsidP="00550403">
      <w:pPr>
        <w:rPr>
          <w:snapToGrid w:val="0"/>
        </w:rPr>
      </w:pPr>
      <w:r w:rsidRPr="005D0ACB">
        <w:rPr>
          <w:snapToGrid w:val="0"/>
        </w:rPr>
        <w:t>The post-holder shall be free to undertake private practice without approval provided such work is undertaken outside the time agreed in the job plan for programmed activities.  (Refer Section 6 of the New Consultant Contract).</w:t>
      </w:r>
    </w:p>
    <w:p w:rsidR="00550403" w:rsidRPr="005D0ACB" w:rsidRDefault="00550403" w:rsidP="00550403">
      <w:pPr>
        <w:rPr>
          <w:snapToGrid w:val="0"/>
        </w:rPr>
      </w:pPr>
    </w:p>
    <w:p w:rsidR="00133B53" w:rsidRPr="005D0ACB" w:rsidRDefault="00133B53" w:rsidP="00133B53">
      <w:pPr>
        <w:jc w:val="both"/>
        <w:rPr>
          <w:rFonts w:eastAsia="Times New Roman"/>
          <w:b/>
        </w:rPr>
      </w:pPr>
    </w:p>
    <w:p w:rsidR="00D24C11" w:rsidRPr="005D0ACB" w:rsidRDefault="00D24C11" w:rsidP="00133B53">
      <w:pPr>
        <w:jc w:val="both"/>
        <w:rPr>
          <w:rFonts w:eastAsia="Times New Roman"/>
          <w:b/>
        </w:rPr>
      </w:pPr>
    </w:p>
    <w:p w:rsidR="00D24C11" w:rsidRPr="005D0ACB" w:rsidRDefault="00D24C11" w:rsidP="00133B53">
      <w:pPr>
        <w:jc w:val="both"/>
        <w:rPr>
          <w:rFonts w:eastAsia="Times New Roman"/>
          <w:b/>
        </w:rPr>
      </w:pPr>
    </w:p>
    <w:p w:rsidR="00D24C11" w:rsidRPr="005D0ACB" w:rsidRDefault="00D24C11" w:rsidP="00133B53">
      <w:pPr>
        <w:jc w:val="both"/>
        <w:rPr>
          <w:rFonts w:eastAsia="Times New Roman"/>
          <w:b/>
        </w:rPr>
      </w:pPr>
    </w:p>
    <w:p w:rsidR="00D24C11" w:rsidRPr="005D0ACB" w:rsidRDefault="00D24C11" w:rsidP="00133B53">
      <w:pPr>
        <w:jc w:val="both"/>
        <w:rPr>
          <w:rFonts w:eastAsia="Times New Roman"/>
          <w:b/>
        </w:rPr>
      </w:pPr>
    </w:p>
    <w:p w:rsidR="00D24C11" w:rsidRPr="005D0ACB" w:rsidRDefault="00D24C11" w:rsidP="00133B53">
      <w:pPr>
        <w:jc w:val="both"/>
        <w:rPr>
          <w:rFonts w:eastAsia="Times New Roman"/>
          <w:b/>
        </w:rPr>
      </w:pPr>
    </w:p>
    <w:p w:rsidR="00D24C11" w:rsidRPr="005D0ACB" w:rsidRDefault="00D24C11" w:rsidP="00133B53">
      <w:pPr>
        <w:jc w:val="both"/>
        <w:rPr>
          <w:rFonts w:eastAsia="Times New Roman"/>
          <w:b/>
        </w:rPr>
      </w:pPr>
    </w:p>
    <w:p w:rsidR="00D24C11" w:rsidRPr="005D0ACB" w:rsidRDefault="00D24C11" w:rsidP="00133B53">
      <w:pPr>
        <w:jc w:val="both"/>
        <w:rPr>
          <w:rFonts w:eastAsia="Times New Roman"/>
          <w:b/>
        </w:rPr>
      </w:pPr>
    </w:p>
    <w:p w:rsidR="00D24C11" w:rsidRPr="005D0ACB" w:rsidRDefault="00D24C11" w:rsidP="00133B53">
      <w:pPr>
        <w:jc w:val="both"/>
        <w:rPr>
          <w:rFonts w:eastAsia="Times New Roman"/>
          <w:b/>
        </w:rPr>
      </w:pPr>
    </w:p>
    <w:p w:rsidR="00D24C11" w:rsidRPr="005D0ACB" w:rsidRDefault="00D24C11" w:rsidP="00133B53">
      <w:pPr>
        <w:jc w:val="both"/>
        <w:rPr>
          <w:rFonts w:eastAsia="Times New Roman"/>
          <w:b/>
        </w:rPr>
      </w:pPr>
    </w:p>
    <w:tbl>
      <w:tblPr>
        <w:tblpPr w:leftFromText="180" w:rightFromText="180" w:vertAnchor="text" w:horzAnchor="margin" w:tblpXSpec="center" w:tblpY="-164"/>
        <w:tblW w:w="11382" w:type="dxa"/>
        <w:tblLook w:val="01E0" w:firstRow="1" w:lastRow="1" w:firstColumn="1" w:lastColumn="1" w:noHBand="0" w:noVBand="0"/>
      </w:tblPr>
      <w:tblGrid>
        <w:gridCol w:w="11382"/>
      </w:tblGrid>
      <w:tr w:rsidR="00111E21" w:rsidRPr="005D0ACB" w:rsidTr="00111E21">
        <w:tc>
          <w:tcPr>
            <w:tcW w:w="11382" w:type="dxa"/>
          </w:tcPr>
          <w:p w:rsidR="00111E21" w:rsidRPr="005D0ACB" w:rsidRDefault="00111E21" w:rsidP="00111E21">
            <w:pPr>
              <w:jc w:val="center"/>
              <w:rPr>
                <w:rFonts w:eastAsia="Times New Roman"/>
                <w:b/>
              </w:rPr>
            </w:pPr>
            <w:r w:rsidRPr="005D0ACB">
              <w:rPr>
                <w:rFonts w:eastAsia="Times New Roman"/>
                <w:b/>
              </w:rPr>
              <w:lastRenderedPageBreak/>
              <w:t>PROPOSED WEEKLY PROGRAMME</w:t>
            </w:r>
          </w:p>
          <w:tbl>
            <w:tblPr>
              <w:tblpPr w:leftFromText="180" w:rightFromText="180" w:vertAnchor="text" w:horzAnchor="margin" w:tblpY="595"/>
              <w:tblW w:w="11166" w:type="dxa"/>
              <w:tblLook w:val="01E0" w:firstRow="1" w:lastRow="1" w:firstColumn="1" w:lastColumn="1" w:noHBand="0" w:noVBand="0"/>
            </w:tblPr>
            <w:tblGrid>
              <w:gridCol w:w="11166"/>
            </w:tblGrid>
            <w:tr w:rsidR="00111E21" w:rsidRPr="005D0ACB" w:rsidTr="00CB2BD4">
              <w:tc>
                <w:tcPr>
                  <w:tcW w:w="11166" w:type="dxa"/>
                </w:tcPr>
                <w:tbl>
                  <w:tblPr>
                    <w:tblpPr w:leftFromText="180" w:rightFromText="180" w:vertAnchor="text" w:tblpXSpec="center" w:tblpY="-90"/>
                    <w:tblOverlap w:val="neve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9"/>
                    <w:gridCol w:w="1920"/>
                    <w:gridCol w:w="2760"/>
                    <w:gridCol w:w="2339"/>
                  </w:tblGrid>
                  <w:tr w:rsidR="00111E21" w:rsidRPr="005D0ACB" w:rsidTr="00111E21">
                    <w:trPr>
                      <w:trHeight w:val="209"/>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jc w:val="center"/>
                          <w:rPr>
                            <w:rFonts w:eastAsia="Times New Roman"/>
                            <w:b/>
                            <w:bCs/>
                            <w:lang w:val="en-US"/>
                          </w:rPr>
                        </w:pPr>
                        <w:r w:rsidRPr="005D0ACB">
                          <w:rPr>
                            <w:rFonts w:eastAsia="Times New Roman"/>
                            <w:b/>
                            <w:bCs/>
                            <w:lang w:val="en-US"/>
                          </w:rPr>
                          <w:t>DAY</w:t>
                        </w:r>
                      </w:p>
                    </w:tc>
                    <w:tc>
                      <w:tcPr>
                        <w:tcW w:w="19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jc w:val="center"/>
                          <w:rPr>
                            <w:rFonts w:eastAsia="Times New Roman"/>
                            <w:b/>
                            <w:bCs/>
                            <w:lang w:val="en-US"/>
                          </w:rPr>
                        </w:pPr>
                        <w:r w:rsidRPr="005D0ACB">
                          <w:rPr>
                            <w:rFonts w:eastAsia="Times New Roman"/>
                            <w:b/>
                            <w:bCs/>
                            <w:lang w:val="en-US"/>
                          </w:rPr>
                          <w:t>HOSPITAL/ LOCATION</w:t>
                        </w:r>
                      </w:p>
                    </w:tc>
                    <w:tc>
                      <w:tcPr>
                        <w:tcW w:w="27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jc w:val="center"/>
                          <w:rPr>
                            <w:rFonts w:eastAsia="Times New Roman"/>
                            <w:b/>
                            <w:bCs/>
                            <w:lang w:val="en-US"/>
                          </w:rPr>
                        </w:pPr>
                        <w:r w:rsidRPr="005D0ACB">
                          <w:rPr>
                            <w:rFonts w:eastAsia="Times New Roman"/>
                            <w:b/>
                            <w:bCs/>
                            <w:lang w:val="en-US"/>
                          </w:rPr>
                          <w:t xml:space="preserve">ACTIVITY </w:t>
                        </w:r>
                      </w:p>
                    </w:tc>
                    <w:tc>
                      <w:tcPr>
                        <w:tcW w:w="233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b/>
                            <w:bCs/>
                            <w:lang w:val="en-US"/>
                          </w:rPr>
                        </w:pPr>
                        <w:r w:rsidRPr="005D0ACB">
                          <w:rPr>
                            <w:rFonts w:eastAsia="Times New Roman"/>
                            <w:b/>
                            <w:bCs/>
                            <w:lang w:val="en-US"/>
                          </w:rPr>
                          <w:t>HOURS PER ACTIVITY INC TRAVEL</w:t>
                        </w:r>
                      </w:p>
                      <w:p w:rsidR="00111E21" w:rsidRPr="005D0ACB" w:rsidRDefault="00111E21" w:rsidP="00111E21">
                        <w:pPr>
                          <w:rPr>
                            <w:rFonts w:eastAsia="Times New Roman"/>
                            <w:b/>
                            <w:bCs/>
                            <w:lang w:val="en-US"/>
                          </w:rPr>
                        </w:pPr>
                      </w:p>
                    </w:tc>
                  </w:tr>
                  <w:tr w:rsidR="00111E21" w:rsidRPr="005D0ACB" w:rsidTr="00111E21">
                    <w:trPr>
                      <w:trHeight w:val="238"/>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jc w:val="center"/>
                          <w:rPr>
                            <w:rFonts w:eastAsia="Times New Roman"/>
                            <w:b/>
                            <w:bCs/>
                            <w:lang w:val="en-US"/>
                          </w:rPr>
                        </w:pPr>
                        <w:r w:rsidRPr="005D0ACB">
                          <w:rPr>
                            <w:rFonts w:eastAsia="Times New Roman"/>
                            <w:b/>
                            <w:bCs/>
                            <w:lang w:val="en-US"/>
                          </w:rPr>
                          <w:t>FROM / TO</w:t>
                        </w:r>
                      </w:p>
                    </w:tc>
                    <w:tc>
                      <w:tcPr>
                        <w:tcW w:w="1920" w:type="dxa"/>
                        <w:vMerge/>
                        <w:tcBorders>
                          <w:top w:val="single" w:sz="4" w:space="0" w:color="auto"/>
                          <w:left w:val="single" w:sz="4" w:space="0" w:color="auto"/>
                          <w:bottom w:val="single" w:sz="4" w:space="0" w:color="auto"/>
                          <w:right w:val="single" w:sz="4" w:space="0" w:color="auto"/>
                        </w:tcBorders>
                        <w:vAlign w:val="center"/>
                      </w:tcPr>
                      <w:p w:rsidR="00111E21" w:rsidRPr="005D0ACB" w:rsidRDefault="00111E21" w:rsidP="00111E21">
                        <w:pPr>
                          <w:rPr>
                            <w:rFonts w:eastAsia="Times New Roman"/>
                            <w:b/>
                            <w:bCs/>
                            <w:lang w:val="en-US"/>
                          </w:rPr>
                        </w:pPr>
                      </w:p>
                    </w:tc>
                    <w:tc>
                      <w:tcPr>
                        <w:tcW w:w="2760" w:type="dxa"/>
                        <w:vMerge/>
                        <w:tcBorders>
                          <w:top w:val="single" w:sz="4" w:space="0" w:color="auto"/>
                          <w:left w:val="single" w:sz="4" w:space="0" w:color="auto"/>
                          <w:bottom w:val="single" w:sz="4" w:space="0" w:color="auto"/>
                          <w:right w:val="single" w:sz="4" w:space="0" w:color="auto"/>
                        </w:tcBorders>
                        <w:vAlign w:val="center"/>
                      </w:tcPr>
                      <w:p w:rsidR="00111E21" w:rsidRPr="005D0ACB" w:rsidRDefault="00111E21" w:rsidP="00111E21">
                        <w:pPr>
                          <w:rPr>
                            <w:rFonts w:eastAsia="Times New Roman"/>
                            <w:b/>
                            <w:bCs/>
                            <w:lang w:val="en-US"/>
                          </w:rPr>
                        </w:pPr>
                      </w:p>
                    </w:tc>
                    <w:tc>
                      <w:tcPr>
                        <w:tcW w:w="2339" w:type="dxa"/>
                        <w:vMerge/>
                        <w:tcBorders>
                          <w:top w:val="single" w:sz="4" w:space="0" w:color="auto"/>
                          <w:left w:val="single" w:sz="4" w:space="0" w:color="auto"/>
                          <w:bottom w:val="single" w:sz="4" w:space="0" w:color="auto"/>
                          <w:right w:val="single" w:sz="4" w:space="0" w:color="auto"/>
                        </w:tcBorders>
                        <w:vAlign w:val="center"/>
                      </w:tcPr>
                      <w:p w:rsidR="00111E21" w:rsidRPr="005D0ACB" w:rsidRDefault="00111E21" w:rsidP="00111E21">
                        <w:pPr>
                          <w:rPr>
                            <w:rFonts w:eastAsia="Times New Roman"/>
                            <w:b/>
                            <w:bCs/>
                            <w:lang w:val="en-US"/>
                          </w:rPr>
                        </w:pPr>
                      </w:p>
                    </w:tc>
                  </w:tr>
                  <w:tr w:rsidR="00111E21" w:rsidRPr="005D0ACB" w:rsidTr="00111E21">
                    <w:trPr>
                      <w:trHeight w:val="260"/>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rPr>
                            <w:rFonts w:eastAsia="Times New Roman"/>
                            <w:b/>
                            <w:bCs/>
                            <w:lang w:val="en-US"/>
                          </w:rPr>
                        </w:pPr>
                        <w:r w:rsidRPr="005D0ACB">
                          <w:rPr>
                            <w:rFonts w:eastAsia="Times New Roman"/>
                            <w:b/>
                            <w:bCs/>
                            <w:lang w:val="en-US"/>
                          </w:rPr>
                          <w:t xml:space="preserve">Monday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rPr>
                            <w:rFonts w:eastAsia="Times New Roman"/>
                            <w:b/>
                            <w:bCs/>
                            <w:lang w:val="en-US"/>
                          </w:rPr>
                        </w:pPr>
                        <w:r w:rsidRPr="005D0ACB">
                          <w:rPr>
                            <w:rFonts w:eastAsia="Times New Roman"/>
                            <w:b/>
                            <w:bCs/>
                            <w:lang w:val="en-US"/>
                          </w:rPr>
                          <w:t> </w:t>
                        </w:r>
                      </w:p>
                    </w:tc>
                  </w:tr>
                  <w:tr w:rsidR="00111E21" w:rsidRPr="005D0ACB" w:rsidTr="00111E21">
                    <w:trPr>
                      <w:trHeight w:val="53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08.30-9.00</w:t>
                        </w:r>
                      </w:p>
                      <w:p w:rsidR="00111E21" w:rsidRPr="005D0ACB" w:rsidRDefault="00111E21" w:rsidP="00111E21">
                        <w:pPr>
                          <w:rPr>
                            <w:rFonts w:eastAsia="Times New Roman"/>
                            <w:lang w:val="en-US"/>
                          </w:rPr>
                        </w:pPr>
                        <w:r w:rsidRPr="005D0ACB">
                          <w:rPr>
                            <w:rFonts w:eastAsia="Times New Roman"/>
                            <w:lang w:val="en-US"/>
                          </w:rPr>
                          <w:t>9.00-12.00</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Ward Round</w:t>
                        </w:r>
                      </w:p>
                      <w:p w:rsidR="00111E21" w:rsidRPr="005D0ACB" w:rsidRDefault="00111E21" w:rsidP="00111E21">
                        <w:pPr>
                          <w:rPr>
                            <w:rFonts w:eastAsia="Times New Roman"/>
                            <w:lang w:val="en-US"/>
                          </w:rPr>
                        </w:pPr>
                        <w:r w:rsidRPr="005D0ACB">
                          <w:rPr>
                            <w:rFonts w:eastAsia="Times New Roman"/>
                            <w:lang w:val="en-US"/>
                          </w:rPr>
                          <w:t>SPA/Admin weeks 1,3</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0.5</w:t>
                        </w:r>
                      </w:p>
                      <w:p w:rsidR="00111E21" w:rsidRPr="005D0ACB" w:rsidRDefault="00111E21" w:rsidP="00111E21">
                        <w:pPr>
                          <w:rPr>
                            <w:rFonts w:eastAsia="Times New Roman"/>
                            <w:lang w:val="en-US"/>
                          </w:rPr>
                        </w:pPr>
                        <w:r w:rsidRPr="005D0ACB">
                          <w:rPr>
                            <w:rFonts w:eastAsia="Times New Roman"/>
                            <w:lang w:val="en-US"/>
                          </w:rPr>
                          <w:t>3.5 (1.5)</w:t>
                        </w:r>
                      </w:p>
                      <w:p w:rsidR="00111E21" w:rsidRPr="005D0ACB" w:rsidRDefault="00111E21" w:rsidP="00111E21">
                        <w:pPr>
                          <w:rPr>
                            <w:rFonts w:eastAsia="Times New Roman"/>
                            <w:lang w:val="en-US"/>
                          </w:rPr>
                        </w:pPr>
                      </w:p>
                    </w:tc>
                  </w:tr>
                  <w:tr w:rsidR="00111E21" w:rsidRPr="005D0ACB" w:rsidTr="00111E21">
                    <w:trPr>
                      <w:trHeight w:val="48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1.00 – 5.00</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Orthognathic Planning 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3.5</w:t>
                        </w:r>
                      </w:p>
                    </w:tc>
                  </w:tr>
                  <w:tr w:rsidR="00111E21" w:rsidRPr="005D0ACB" w:rsidTr="00111E21">
                    <w:trPr>
                      <w:trHeight w:val="121"/>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spacing w:line="121" w:lineRule="atLeast"/>
                          <w:rPr>
                            <w:rFonts w:eastAsia="Times New Roman"/>
                            <w:b/>
                            <w:bCs/>
                            <w:lang w:val="en-US"/>
                          </w:rPr>
                        </w:pPr>
                        <w:r w:rsidRPr="005D0ACB">
                          <w:rPr>
                            <w:rFonts w:eastAsia="Times New Roman"/>
                            <w:b/>
                            <w:bCs/>
                            <w:lang w:val="en-US"/>
                          </w:rPr>
                          <w:t xml:space="preserve">Tuesday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spacing w:line="121" w:lineRule="atLeast"/>
                          <w:rPr>
                            <w:rFonts w:eastAsia="Times New Roman"/>
                            <w:lang w:val="en-US"/>
                          </w:rPr>
                        </w:pPr>
                        <w:r w:rsidRPr="005D0ACB">
                          <w:rPr>
                            <w:rFonts w:eastAsia="Times New Roman"/>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spacing w:line="121" w:lineRule="atLeast"/>
                          <w:rPr>
                            <w:rFonts w:eastAsia="Times New Roman"/>
                            <w:lang w:val="en-US"/>
                          </w:rPr>
                        </w:pPr>
                        <w:r w:rsidRPr="005D0ACB">
                          <w:rPr>
                            <w:rFonts w:eastAsia="Times New Roman"/>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spacing w:line="121" w:lineRule="atLeast"/>
                          <w:rPr>
                            <w:rFonts w:eastAsia="Times New Roman"/>
                            <w:b/>
                            <w:bCs/>
                            <w:lang w:val="en-US"/>
                          </w:rPr>
                        </w:pPr>
                        <w:r w:rsidRPr="005D0ACB">
                          <w:rPr>
                            <w:rFonts w:eastAsia="Times New Roman"/>
                            <w:b/>
                            <w:bCs/>
                            <w:lang w:val="en-US"/>
                          </w:rPr>
                          <w:t> </w:t>
                        </w:r>
                      </w:p>
                    </w:tc>
                  </w:tr>
                  <w:tr w:rsidR="00111E21" w:rsidRPr="005D0ACB" w:rsidTr="00111E21">
                    <w:trPr>
                      <w:trHeight w:val="44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spacing w:line="152" w:lineRule="atLeast"/>
                          <w:rPr>
                            <w:rFonts w:eastAsia="Times New Roman"/>
                            <w:lang w:val="en-US"/>
                          </w:rPr>
                        </w:pPr>
                        <w:r w:rsidRPr="005D0ACB">
                          <w:rPr>
                            <w:rFonts w:eastAsia="Times New Roman"/>
                            <w:lang w:val="en-US"/>
                          </w:rPr>
                          <w:t>08.00-08.30</w:t>
                        </w:r>
                      </w:p>
                      <w:p w:rsidR="00111E21" w:rsidRPr="005D0ACB" w:rsidRDefault="00111E21" w:rsidP="00111E21">
                        <w:pPr>
                          <w:spacing w:line="152" w:lineRule="atLeast"/>
                          <w:rPr>
                            <w:rFonts w:eastAsia="Times New Roman"/>
                            <w:lang w:val="en-US"/>
                          </w:rPr>
                        </w:pPr>
                        <w:r w:rsidRPr="005D0ACB">
                          <w:rPr>
                            <w:rFonts w:eastAsia="Times New Roman"/>
                            <w:lang w:val="en-US"/>
                          </w:rPr>
                          <w:t>09.00 - 13.00.</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Crosshouse</w:t>
                        </w:r>
                      </w:p>
                      <w:p w:rsidR="00111E21" w:rsidRPr="005D0ACB" w:rsidRDefault="00111E21" w:rsidP="00111E21">
                        <w:pPr>
                          <w:rPr>
                            <w:rFonts w:eastAsia="Times New Roman"/>
                            <w:lang w:val="en-US"/>
                          </w:rPr>
                        </w:pP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Skin Cancer MDT Weeks 2&amp;4</w:t>
                        </w:r>
                      </w:p>
                      <w:p w:rsidR="00111E21" w:rsidRPr="005D0ACB" w:rsidRDefault="00111E21" w:rsidP="00111E21">
                        <w:pPr>
                          <w:rPr>
                            <w:rFonts w:eastAsia="Times New Roman"/>
                            <w:lang w:val="en-US"/>
                          </w:rPr>
                        </w:pPr>
                      </w:p>
                      <w:p w:rsidR="00111E21" w:rsidRPr="005D0ACB" w:rsidRDefault="00111E21" w:rsidP="00111E21">
                        <w:pPr>
                          <w:rPr>
                            <w:rFonts w:eastAsia="Times New Roman"/>
                            <w:lang w:val="en-US"/>
                          </w:rPr>
                        </w:pPr>
                        <w:r w:rsidRPr="005D0ACB">
                          <w:rPr>
                            <w:rFonts w:eastAsia="Times New Roman"/>
                            <w:lang w:val="en-US"/>
                          </w:rPr>
                          <w:t>Clinic weeks 1,3,5</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p>
                      <w:p w:rsidR="00111E21" w:rsidRPr="005D0ACB" w:rsidRDefault="00111E21" w:rsidP="00111E21">
                        <w:pPr>
                          <w:rPr>
                            <w:rFonts w:eastAsia="Times New Roman"/>
                            <w:lang w:val="en-US"/>
                          </w:rPr>
                        </w:pPr>
                        <w:r w:rsidRPr="005D0ACB">
                          <w:rPr>
                            <w:rFonts w:eastAsia="Times New Roman"/>
                            <w:lang w:val="en-US"/>
                          </w:rPr>
                          <w:t>4</w:t>
                        </w:r>
                      </w:p>
                    </w:tc>
                  </w:tr>
                  <w:tr w:rsidR="00111E21" w:rsidRPr="005D0ACB" w:rsidTr="00111E21">
                    <w:trPr>
                      <w:trHeight w:val="48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 xml:space="preserve">13.30 - </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Theatre weeks 1 and 3</w:t>
                        </w:r>
                      </w:p>
                      <w:p w:rsidR="00111E21" w:rsidRPr="005D0ACB" w:rsidRDefault="00111E21" w:rsidP="00111E21">
                        <w:pPr>
                          <w:rPr>
                            <w:rFonts w:eastAsia="Times New Roman"/>
                            <w:lang w:val="en-US"/>
                          </w:rPr>
                        </w:pPr>
                      </w:p>
                      <w:p w:rsidR="00111E21" w:rsidRPr="005D0ACB" w:rsidRDefault="00111E21" w:rsidP="00111E21">
                        <w:pPr>
                          <w:rPr>
                            <w:rFonts w:eastAsia="Times New Roman"/>
                            <w:lang w:val="en-US"/>
                          </w:rPr>
                        </w:pPr>
                        <w:r w:rsidRPr="005D0ACB">
                          <w:rPr>
                            <w:rFonts w:eastAsia="Times New Roman"/>
                            <w:lang w:val="en-US"/>
                          </w:rPr>
                          <w:t>SPA weeks 2,4 and 5</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4</w:t>
                        </w:r>
                      </w:p>
                      <w:p w:rsidR="00111E21" w:rsidRPr="005D0ACB" w:rsidRDefault="00111E21" w:rsidP="00111E21">
                        <w:pPr>
                          <w:rPr>
                            <w:rFonts w:eastAsia="Times New Roman"/>
                            <w:lang w:val="en-US"/>
                          </w:rPr>
                        </w:pPr>
                      </w:p>
                    </w:tc>
                  </w:tr>
                  <w:tr w:rsidR="00111E21" w:rsidRPr="005D0ACB" w:rsidTr="00111E21">
                    <w:trPr>
                      <w:trHeight w:val="212"/>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rPr>
                            <w:rFonts w:eastAsia="Times New Roman"/>
                            <w:b/>
                            <w:bCs/>
                            <w:lang w:val="en-US"/>
                          </w:rPr>
                        </w:pPr>
                        <w:r w:rsidRPr="005D0ACB">
                          <w:rPr>
                            <w:rFonts w:eastAsia="Times New Roman"/>
                            <w:b/>
                            <w:bCs/>
                            <w:lang w:val="en-US"/>
                          </w:rPr>
                          <w:t xml:space="preserve">Wednesday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rPr>
                            <w:rFonts w:eastAsia="Times New Roman"/>
                            <w:b/>
                            <w:bCs/>
                            <w:lang w:val="en-US"/>
                          </w:rPr>
                        </w:pPr>
                        <w:r w:rsidRPr="005D0ACB">
                          <w:rPr>
                            <w:rFonts w:eastAsia="Times New Roman"/>
                            <w:b/>
                            <w:bCs/>
                            <w:lang w:val="en-US"/>
                          </w:rPr>
                          <w:t> </w:t>
                        </w:r>
                      </w:p>
                    </w:tc>
                  </w:tr>
                  <w:tr w:rsidR="00111E21" w:rsidRPr="005D0ACB" w:rsidTr="00111E21">
                    <w:trPr>
                      <w:trHeight w:val="50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08.30 - 9.00</w:t>
                        </w:r>
                      </w:p>
                      <w:p w:rsidR="00111E21" w:rsidRPr="005D0ACB" w:rsidRDefault="00111E21" w:rsidP="00111E21">
                        <w:pPr>
                          <w:rPr>
                            <w:rFonts w:eastAsia="Times New Roman"/>
                            <w:lang w:val="en-US"/>
                          </w:rPr>
                        </w:pPr>
                      </w:p>
                      <w:p w:rsidR="00111E21" w:rsidRPr="005D0ACB" w:rsidRDefault="00111E21" w:rsidP="00111E21">
                        <w:pPr>
                          <w:rPr>
                            <w:rFonts w:eastAsia="Times New Roman"/>
                            <w:lang w:val="en-US"/>
                          </w:rPr>
                        </w:pPr>
                        <w:r w:rsidRPr="005D0ACB">
                          <w:rPr>
                            <w:rFonts w:eastAsia="Times New Roman"/>
                            <w:lang w:val="en-US"/>
                          </w:rPr>
                          <w:t>09.00 - 13.00</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Ward Round</w:t>
                        </w:r>
                      </w:p>
                      <w:p w:rsidR="00111E21" w:rsidRPr="005D0ACB" w:rsidRDefault="00111E21" w:rsidP="00111E21">
                        <w:pPr>
                          <w:rPr>
                            <w:rFonts w:eastAsia="Times New Roman"/>
                            <w:lang w:val="en-US"/>
                          </w:rPr>
                        </w:pPr>
                      </w:p>
                      <w:p w:rsidR="00111E21" w:rsidRPr="005D0ACB" w:rsidRDefault="00111E21" w:rsidP="00111E21">
                        <w:pPr>
                          <w:rPr>
                            <w:rFonts w:eastAsia="Times New Roman"/>
                            <w:lang w:val="en-US"/>
                          </w:rPr>
                        </w:pPr>
                        <w:r w:rsidRPr="005D0ACB">
                          <w:rPr>
                            <w:rFonts w:eastAsia="Times New Roman"/>
                            <w:lang w:val="en-US"/>
                          </w:rPr>
                          <w:t>Clinic Crosshouse</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0.5</w:t>
                        </w:r>
                      </w:p>
                      <w:p w:rsidR="00111E21" w:rsidRPr="005D0ACB" w:rsidRDefault="00111E21" w:rsidP="00111E21">
                        <w:pPr>
                          <w:rPr>
                            <w:rFonts w:eastAsia="Times New Roman"/>
                            <w:lang w:val="en-US"/>
                          </w:rPr>
                        </w:pPr>
                        <w:r w:rsidRPr="005D0ACB">
                          <w:rPr>
                            <w:rFonts w:eastAsia="Times New Roman"/>
                            <w:lang w:val="en-US"/>
                          </w:rPr>
                          <w:t>4</w:t>
                        </w:r>
                      </w:p>
                    </w:tc>
                  </w:tr>
                  <w:tr w:rsidR="00111E21" w:rsidRPr="005D0ACB" w:rsidTr="00111E21">
                    <w:trPr>
                      <w:trHeight w:val="45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spacing w:line="167" w:lineRule="atLeast"/>
                          <w:rPr>
                            <w:rFonts w:eastAsia="Times New Roman"/>
                            <w:lang w:val="en-US"/>
                          </w:rPr>
                        </w:pPr>
                        <w:r w:rsidRPr="005D0ACB">
                          <w:rPr>
                            <w:rFonts w:eastAsia="Times New Roman"/>
                            <w:lang w:val="en-US"/>
                          </w:rPr>
                          <w:t>p.m.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Admin</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4 (2.5)</w:t>
                        </w:r>
                      </w:p>
                    </w:tc>
                  </w:tr>
                  <w:tr w:rsidR="00111E21" w:rsidRPr="005D0ACB" w:rsidTr="00111E21">
                    <w:trPr>
                      <w:trHeight w:val="134"/>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spacing w:line="134" w:lineRule="atLeast"/>
                          <w:rPr>
                            <w:rFonts w:eastAsia="Times New Roman"/>
                            <w:b/>
                            <w:bCs/>
                            <w:lang w:val="en-US"/>
                          </w:rPr>
                        </w:pPr>
                        <w:r w:rsidRPr="005D0ACB">
                          <w:rPr>
                            <w:rFonts w:eastAsia="Times New Roman"/>
                            <w:b/>
                            <w:bCs/>
                            <w:lang w:val="en-US"/>
                          </w:rPr>
                          <w:t xml:space="preserve">Thursday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spacing w:line="134" w:lineRule="atLeast"/>
                          <w:rPr>
                            <w:rFonts w:eastAsia="Times New Roman"/>
                            <w:lang w:val="en-US"/>
                          </w:rPr>
                        </w:pPr>
                        <w:r w:rsidRPr="005D0ACB">
                          <w:rPr>
                            <w:rFonts w:eastAsia="Times New Roman"/>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spacing w:line="134" w:lineRule="atLeast"/>
                          <w:rPr>
                            <w:rFonts w:eastAsia="Times New Roman"/>
                            <w:lang w:val="en-US"/>
                          </w:rPr>
                        </w:pPr>
                        <w:r w:rsidRPr="005D0ACB">
                          <w:rPr>
                            <w:rFonts w:eastAsia="Times New Roman"/>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spacing w:line="134" w:lineRule="atLeast"/>
                          <w:rPr>
                            <w:rFonts w:eastAsia="Times New Roman"/>
                            <w:b/>
                            <w:bCs/>
                            <w:lang w:val="en-US"/>
                          </w:rPr>
                        </w:pPr>
                        <w:r w:rsidRPr="005D0ACB">
                          <w:rPr>
                            <w:rFonts w:eastAsia="Times New Roman"/>
                            <w:b/>
                            <w:bCs/>
                            <w:lang w:val="en-US"/>
                          </w:rPr>
                          <w:t> </w:t>
                        </w:r>
                      </w:p>
                    </w:tc>
                  </w:tr>
                  <w:tr w:rsidR="00111E21" w:rsidRPr="005D0ACB" w:rsidTr="00111E21">
                    <w:trPr>
                      <w:trHeight w:val="47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spacing w:line="180" w:lineRule="atLeast"/>
                          <w:rPr>
                            <w:rFonts w:eastAsia="Times New Roman"/>
                            <w:lang w:val="en-US"/>
                          </w:rPr>
                        </w:pPr>
                        <w:r w:rsidRPr="005D0ACB">
                          <w:rPr>
                            <w:rFonts w:eastAsia="Times New Roman"/>
                            <w:lang w:val="en-US"/>
                          </w:rPr>
                          <w:t>09.00 to 13.00.</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4</w:t>
                        </w:r>
                      </w:p>
                    </w:tc>
                  </w:tr>
                  <w:tr w:rsidR="00111E21" w:rsidRPr="005D0ACB" w:rsidTr="00111E21">
                    <w:trPr>
                      <w:trHeight w:val="60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13.00 to 17.00.</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Orthognathic 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4</w:t>
                        </w:r>
                      </w:p>
                    </w:tc>
                  </w:tr>
                  <w:tr w:rsidR="00111E21" w:rsidRPr="005D0ACB" w:rsidTr="00111E21">
                    <w:trPr>
                      <w:trHeight w:val="157"/>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spacing w:line="157" w:lineRule="atLeast"/>
                          <w:rPr>
                            <w:rFonts w:eastAsia="Times New Roman"/>
                            <w:b/>
                            <w:bCs/>
                            <w:lang w:val="en-US"/>
                          </w:rPr>
                        </w:pPr>
                        <w:r w:rsidRPr="005D0ACB">
                          <w:rPr>
                            <w:rFonts w:eastAsia="Times New Roman"/>
                            <w:b/>
                            <w:bCs/>
                            <w:lang w:val="en-US"/>
                          </w:rPr>
                          <w:t>Friday</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spacing w:line="157" w:lineRule="atLeast"/>
                          <w:rPr>
                            <w:rFonts w:eastAsia="Times New Roman"/>
                            <w:lang w:val="en-US"/>
                          </w:rPr>
                        </w:pPr>
                        <w:r w:rsidRPr="005D0ACB">
                          <w:rPr>
                            <w:rFonts w:eastAsia="Times New Roman"/>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spacing w:line="157" w:lineRule="atLeast"/>
                          <w:rPr>
                            <w:rFonts w:eastAsia="Times New Roman"/>
                            <w:lang w:val="en-US"/>
                          </w:rPr>
                        </w:pPr>
                        <w:r w:rsidRPr="005D0ACB">
                          <w:rPr>
                            <w:rFonts w:eastAsia="Times New Roman"/>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spacing w:line="157" w:lineRule="atLeast"/>
                          <w:rPr>
                            <w:rFonts w:eastAsia="Times New Roman"/>
                            <w:b/>
                            <w:bCs/>
                            <w:lang w:val="en-US"/>
                          </w:rPr>
                        </w:pPr>
                        <w:r w:rsidRPr="005D0ACB">
                          <w:rPr>
                            <w:rFonts w:eastAsia="Times New Roman"/>
                            <w:b/>
                            <w:bCs/>
                            <w:lang w:val="en-US"/>
                          </w:rPr>
                          <w:t> </w:t>
                        </w:r>
                      </w:p>
                    </w:tc>
                  </w:tr>
                  <w:tr w:rsidR="00111E21" w:rsidRPr="005D0ACB" w:rsidTr="00111E21">
                    <w:trPr>
                      <w:trHeight w:val="59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spacing w:line="188" w:lineRule="atLeast"/>
                          <w:rPr>
                            <w:rFonts w:eastAsia="Times New Roman"/>
                            <w:lang w:val="en-US"/>
                          </w:rPr>
                        </w:pPr>
                        <w:r w:rsidRPr="005D0ACB">
                          <w:rPr>
                            <w:rFonts w:eastAsia="Times New Roman"/>
                            <w:lang w:val="en-US"/>
                          </w:rPr>
                          <w:t>08.00 – 17.00</w:t>
                        </w:r>
                      </w:p>
                      <w:p w:rsidR="00111E21" w:rsidRPr="005D0ACB" w:rsidRDefault="00111E21" w:rsidP="00111E21">
                        <w:pPr>
                          <w:rPr>
                            <w:rFonts w:eastAsia="Times New Roman"/>
                            <w:lang w:val="en-US"/>
                          </w:rPr>
                        </w:pPr>
                      </w:p>
                      <w:p w:rsidR="00111E21" w:rsidRPr="005D0ACB" w:rsidRDefault="00111E21" w:rsidP="00111E21">
                        <w:pPr>
                          <w:rPr>
                            <w:rFonts w:eastAsia="Times New Roman"/>
                            <w:lang w:val="en-US"/>
                          </w:rPr>
                        </w:pP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Theatre  Dual operating</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9</w:t>
                        </w:r>
                      </w:p>
                    </w:tc>
                  </w:tr>
                  <w:tr w:rsidR="00111E21" w:rsidRPr="005D0ACB" w:rsidTr="00111E21">
                    <w:trPr>
                      <w:trHeight w:val="109"/>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spacing w:line="109" w:lineRule="atLeast"/>
                          <w:rPr>
                            <w:rFonts w:eastAsia="Times New Roman"/>
                            <w:b/>
                            <w:bCs/>
                            <w:lang w:val="en-US"/>
                          </w:rPr>
                        </w:pPr>
                        <w:r w:rsidRPr="005D0ACB">
                          <w:rPr>
                            <w:rFonts w:eastAsia="Times New Roman"/>
                            <w:b/>
                            <w:bCs/>
                            <w:lang w:val="en-US"/>
                          </w:rPr>
                          <w:t xml:space="preserve">Saturday        </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spacing w:line="109" w:lineRule="atLeast"/>
                          <w:rPr>
                            <w:rFonts w:eastAsia="Times New Roman"/>
                            <w:lang w:val="en-US"/>
                          </w:rPr>
                        </w:pP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spacing w:line="109" w:lineRule="atLeast"/>
                          <w:rPr>
                            <w:rFonts w:eastAsia="Times New Roman"/>
                            <w:lang w:val="en-US"/>
                          </w:rPr>
                        </w:pP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b/>
                            <w:bCs/>
                            <w:lang w:val="en-US"/>
                          </w:rPr>
                        </w:pPr>
                      </w:p>
                    </w:tc>
                  </w:tr>
                  <w:tr w:rsidR="00111E21" w:rsidRPr="005D0ACB" w:rsidTr="00111E21">
                    <w:trPr>
                      <w:trHeight w:val="300"/>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rPr>
                            <w:rFonts w:eastAsia="Times New Roman"/>
                            <w:b/>
                            <w:bCs/>
                            <w:lang w:val="en-US"/>
                          </w:rPr>
                        </w:pPr>
                        <w:r w:rsidRPr="005D0ACB">
                          <w:rPr>
                            <w:rFonts w:eastAsia="Times New Roman"/>
                            <w:b/>
                            <w:bCs/>
                            <w:lang w:val="en-US"/>
                          </w:rPr>
                          <w:t xml:space="preserve">Sunday </w:t>
                        </w:r>
                      </w:p>
                    </w:tc>
                    <w:tc>
                      <w:tcPr>
                        <w:tcW w:w="1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111E21" w:rsidRPr="005D0ACB" w:rsidRDefault="00111E21" w:rsidP="00111E21">
                        <w:pPr>
                          <w:rPr>
                            <w:rFonts w:eastAsia="Times New Roman"/>
                            <w:b/>
                            <w:bCs/>
                            <w:lang w:val="en-US"/>
                          </w:rPr>
                        </w:pPr>
                        <w:r w:rsidRPr="005D0ACB">
                          <w:rPr>
                            <w:rFonts w:eastAsia="Times New Roman"/>
                            <w:b/>
                            <w:bCs/>
                            <w:lang w:val="en-US"/>
                          </w:rPr>
                          <w:t> </w:t>
                        </w:r>
                      </w:p>
                    </w:tc>
                    <w:tc>
                      <w:tcPr>
                        <w:tcW w:w="27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111E21" w:rsidRPr="005D0ACB" w:rsidRDefault="00111E21" w:rsidP="00111E21">
                        <w:pPr>
                          <w:rPr>
                            <w:rFonts w:eastAsia="Times New Roman"/>
                            <w:b/>
                            <w:bCs/>
                            <w:lang w:val="en-US"/>
                          </w:rPr>
                        </w:pPr>
                        <w:r w:rsidRPr="005D0ACB">
                          <w:rPr>
                            <w:rFonts w:eastAsia="Times New Roman"/>
                            <w:b/>
                            <w:bCs/>
                            <w:lang w:val="en-US"/>
                          </w:rPr>
                          <w:t> </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p>
                    </w:tc>
                  </w:tr>
                  <w:tr w:rsidR="00111E21" w:rsidRPr="005D0ACB" w:rsidTr="00111E21">
                    <w:trPr>
                      <w:trHeight w:val="300"/>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rsidR="00111E21" w:rsidRPr="005D0ACB" w:rsidRDefault="00111E21" w:rsidP="00111E21">
                        <w:pPr>
                          <w:rPr>
                            <w:rFonts w:eastAsia="Times New Roman"/>
                            <w:b/>
                            <w:bCs/>
                            <w:lang w:val="en-US"/>
                          </w:rPr>
                        </w:pPr>
                        <w:r w:rsidRPr="005D0ACB">
                          <w:rPr>
                            <w:rFonts w:eastAsia="Times New Roman"/>
                            <w:b/>
                            <w:bCs/>
                            <w:lang w:val="en-US"/>
                          </w:rPr>
                          <w:t>Total</w:t>
                        </w:r>
                      </w:p>
                    </w:tc>
                    <w:tc>
                      <w:tcPr>
                        <w:tcW w:w="1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111E21" w:rsidRPr="005D0ACB" w:rsidRDefault="00111E21" w:rsidP="00111E21">
                        <w:pPr>
                          <w:rPr>
                            <w:rFonts w:eastAsia="Times New Roman"/>
                            <w:b/>
                            <w:bCs/>
                            <w:lang w:val="en-US"/>
                          </w:rPr>
                        </w:pPr>
                      </w:p>
                    </w:tc>
                    <w:tc>
                      <w:tcPr>
                        <w:tcW w:w="27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111E21" w:rsidRPr="005D0ACB" w:rsidRDefault="00111E21" w:rsidP="00111E21">
                        <w:pPr>
                          <w:rPr>
                            <w:rFonts w:eastAsia="Times New Roman"/>
                            <w:b/>
                            <w:bCs/>
                            <w:lang w:val="en-US"/>
                          </w:rPr>
                        </w:pP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1E21" w:rsidRPr="005D0ACB" w:rsidRDefault="00111E21" w:rsidP="00111E21">
                        <w:pPr>
                          <w:rPr>
                            <w:rFonts w:eastAsia="Times New Roman"/>
                            <w:lang w:val="en-US"/>
                          </w:rPr>
                        </w:pPr>
                        <w:r w:rsidRPr="005D0ACB">
                          <w:rPr>
                            <w:rFonts w:eastAsia="Times New Roman"/>
                            <w:lang w:val="en-US"/>
                          </w:rPr>
                          <w:t>40 hours</w:t>
                        </w:r>
                      </w:p>
                    </w:tc>
                  </w:tr>
                </w:tbl>
                <w:p w:rsidR="00111E21" w:rsidRPr="005D0ACB" w:rsidRDefault="00111E21" w:rsidP="00111E21">
                  <w:pPr>
                    <w:tabs>
                      <w:tab w:val="left" w:pos="720"/>
                      <w:tab w:val="left" w:pos="1440"/>
                      <w:tab w:val="left" w:pos="2160"/>
                      <w:tab w:val="left" w:pos="2880"/>
                      <w:tab w:val="left" w:pos="4680"/>
                      <w:tab w:val="left" w:pos="5400"/>
                      <w:tab w:val="right" w:pos="9000"/>
                    </w:tabs>
                    <w:spacing w:line="360" w:lineRule="auto"/>
                    <w:jc w:val="both"/>
                    <w:rPr>
                      <w:rFonts w:eastAsia="Times New Roman"/>
                      <w:b/>
                    </w:rPr>
                  </w:pPr>
                </w:p>
              </w:tc>
            </w:tr>
          </w:tbl>
          <w:p w:rsidR="00111E21" w:rsidRPr="005D0ACB" w:rsidRDefault="00111E21" w:rsidP="00111E21">
            <w:pPr>
              <w:tabs>
                <w:tab w:val="left" w:pos="720"/>
                <w:tab w:val="left" w:pos="1440"/>
                <w:tab w:val="left" w:pos="2160"/>
                <w:tab w:val="left" w:pos="2880"/>
                <w:tab w:val="left" w:pos="4680"/>
                <w:tab w:val="left" w:pos="5400"/>
                <w:tab w:val="right" w:pos="9000"/>
              </w:tabs>
              <w:spacing w:line="360" w:lineRule="auto"/>
              <w:jc w:val="both"/>
              <w:rPr>
                <w:rFonts w:eastAsia="Times New Roman"/>
                <w:b/>
              </w:rPr>
            </w:pPr>
          </w:p>
        </w:tc>
      </w:tr>
    </w:tbl>
    <w:p w:rsidR="007F07A7" w:rsidRPr="005D0ACB" w:rsidRDefault="007F07A7" w:rsidP="00133B53">
      <w:pPr>
        <w:jc w:val="both"/>
        <w:rPr>
          <w:rFonts w:eastAsia="Times New Roman"/>
          <w:b/>
        </w:rPr>
      </w:pPr>
    </w:p>
    <w:p w:rsidR="00550403" w:rsidRDefault="00550403" w:rsidP="00550403">
      <w:pPr>
        <w:rPr>
          <w:snapToGrid w:val="0"/>
          <w:sz w:val="22"/>
        </w:rPr>
      </w:pPr>
    </w:p>
    <w:p w:rsidR="00111E21" w:rsidRDefault="00111E21" w:rsidP="00550403">
      <w:pPr>
        <w:rPr>
          <w:snapToGrid w:val="0"/>
          <w:sz w:val="22"/>
        </w:rPr>
      </w:pPr>
    </w:p>
    <w:p w:rsidR="00111E21" w:rsidRDefault="00111E21" w:rsidP="00550403">
      <w:pPr>
        <w:rPr>
          <w:snapToGrid w:val="0"/>
          <w:sz w:val="22"/>
        </w:rPr>
      </w:pPr>
    </w:p>
    <w:p w:rsidR="00111E21" w:rsidRDefault="00111E21" w:rsidP="00550403">
      <w:pPr>
        <w:rPr>
          <w:snapToGrid w:val="0"/>
          <w:sz w:val="22"/>
        </w:rPr>
      </w:pPr>
    </w:p>
    <w:p w:rsidR="00111E21" w:rsidRDefault="00111E21" w:rsidP="00550403">
      <w:pPr>
        <w:rPr>
          <w:snapToGrid w:val="0"/>
          <w:sz w:val="22"/>
        </w:rPr>
      </w:pPr>
    </w:p>
    <w:p w:rsidR="00111E21" w:rsidRDefault="00111E21" w:rsidP="00550403">
      <w:pPr>
        <w:rPr>
          <w:snapToGrid w:val="0"/>
          <w:sz w:val="22"/>
        </w:rPr>
      </w:pPr>
    </w:p>
    <w:p w:rsidR="00111E21" w:rsidRDefault="00111E21" w:rsidP="00550403">
      <w:pPr>
        <w:rPr>
          <w:snapToGrid w:val="0"/>
          <w:sz w:val="22"/>
        </w:rPr>
      </w:pPr>
    </w:p>
    <w:p w:rsidR="00111E21" w:rsidRPr="005D0ACB" w:rsidRDefault="00111E21" w:rsidP="00550403">
      <w:pPr>
        <w:rPr>
          <w:snapToGrid w:val="0"/>
          <w:sz w:val="22"/>
        </w:rPr>
      </w:pPr>
    </w:p>
    <w:p w:rsidR="003A5B3A" w:rsidRPr="005D0ACB" w:rsidRDefault="003A5B3A" w:rsidP="00550403">
      <w:pPr>
        <w:rPr>
          <w:snapToGrid w:val="0"/>
          <w:sz w:val="22"/>
        </w:rPr>
      </w:pPr>
    </w:p>
    <w:p w:rsidR="002D1897" w:rsidRPr="005D0ACB" w:rsidRDefault="00E24025">
      <w:r w:rsidRPr="005D0ACB">
        <w:rPr>
          <w:noProof/>
          <w:lang w:eastAsia="en-GB"/>
        </w:rPr>
        <w:lastRenderedPageBreak/>
        <w:drawing>
          <wp:inline distT="0" distB="0" distL="0" distR="0">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rsidR="00AA7827" w:rsidRPr="005D0ACB" w:rsidRDefault="00AA7827"/>
    <w:p w:rsidR="00AA7827" w:rsidRPr="005D0ACB" w:rsidRDefault="00AA7827"/>
    <w:p w:rsidR="00133B53" w:rsidRPr="005D0ACB" w:rsidRDefault="00133B53" w:rsidP="00133B53">
      <w:pPr>
        <w:jc w:val="both"/>
      </w:pPr>
      <w:r w:rsidRPr="005D0ACB">
        <w:t>The postholder will be accountable to the Clinical Director of the Head and Neck Directorate who will agree the Job Plan.</w:t>
      </w:r>
    </w:p>
    <w:p w:rsidR="00133B53" w:rsidRPr="005D0ACB" w:rsidRDefault="00133B53" w:rsidP="00133B53">
      <w:pPr>
        <w:jc w:val="both"/>
      </w:pPr>
    </w:p>
    <w:p w:rsidR="00133B53" w:rsidRPr="005D0ACB" w:rsidRDefault="00133B53" w:rsidP="00133B53">
      <w:pPr>
        <w:jc w:val="both"/>
      </w:pPr>
      <w:r w:rsidRPr="005D0ACB">
        <w:t>He/she will be expected to work with local managers and professional colleagues in the efficient running of services.  Subject to the provisions of the Terms &amp; Conditions of Service, he/she is expected to observe NHS Ayrshire &amp; Arran’s agreed policies and procedures, drawn up in consultation with the profession on clinical matters, and to follow the standing orders and financial instructions of NHS Ayrshire &amp; Arran.</w:t>
      </w:r>
    </w:p>
    <w:p w:rsidR="00133B53" w:rsidRPr="005D0ACB" w:rsidRDefault="00133B53" w:rsidP="00133B53">
      <w:pPr>
        <w:jc w:val="both"/>
      </w:pPr>
    </w:p>
    <w:p w:rsidR="00133B53" w:rsidRPr="005D0ACB" w:rsidRDefault="00133B53" w:rsidP="00133B53">
      <w:pPr>
        <w:jc w:val="both"/>
      </w:pPr>
      <w:r w:rsidRPr="005D0ACB">
        <w:t>He/she will be expected to make sure that there are adequate arrangements for hospital staff involved in the care of patients to be able to make contact with the postholder when necessary.</w:t>
      </w:r>
    </w:p>
    <w:p w:rsidR="00133B53" w:rsidRPr="005D0ACB" w:rsidRDefault="00133B53" w:rsidP="00133B53">
      <w:pPr>
        <w:jc w:val="both"/>
      </w:pPr>
    </w:p>
    <w:p w:rsidR="00133B53" w:rsidRPr="005D0ACB" w:rsidRDefault="00133B53" w:rsidP="00133B53">
      <w:pPr>
        <w:jc w:val="both"/>
      </w:pPr>
      <w:r w:rsidRPr="005D0ACB">
        <w:t>The postholder is required to comply with the NHS Ayrshire &amp; Arran Health and Safety Policies.</w:t>
      </w:r>
    </w:p>
    <w:p w:rsidR="00133B53" w:rsidRPr="005D0ACB" w:rsidRDefault="00133B53" w:rsidP="00133B53">
      <w:pPr>
        <w:jc w:val="both"/>
      </w:pPr>
    </w:p>
    <w:p w:rsidR="00133B53" w:rsidRPr="005D0ACB" w:rsidRDefault="00133B53" w:rsidP="00133B53">
      <w:pPr>
        <w:jc w:val="both"/>
      </w:pPr>
      <w:r w:rsidRPr="005D0ACB">
        <w:t>He/she will be responsible for the training and supervision of Junior Medical/Dental Staff who work with the postholder and will be expected to devote time to this activity on a regular basis.  In addition, he/she will be expected to ensure that Junior Staff have access to advice and counselling.  If appropriate, the postholder will be named in the Contracts of Doctors/Dentists in training grades as the person responsible for overseeing their training, and as the initial source of advice to such Doctors/ Dentists on their career.</w:t>
      </w:r>
    </w:p>
    <w:p w:rsidR="00133B53" w:rsidRPr="005D0ACB" w:rsidRDefault="00133B53" w:rsidP="00133B53">
      <w:pPr>
        <w:jc w:val="both"/>
      </w:pPr>
    </w:p>
    <w:p w:rsidR="00133B53" w:rsidRPr="005D0ACB" w:rsidRDefault="00133B53" w:rsidP="00133B53">
      <w:pPr>
        <w:jc w:val="both"/>
        <w:rPr>
          <w:b/>
        </w:rPr>
      </w:pPr>
      <w:r w:rsidRPr="005D0ACB">
        <w:rPr>
          <w:b/>
        </w:rPr>
        <w:t>Resources</w:t>
      </w:r>
    </w:p>
    <w:p w:rsidR="00133B53" w:rsidRPr="005D0ACB" w:rsidRDefault="00133B53" w:rsidP="00133B53">
      <w:pPr>
        <w:jc w:val="both"/>
        <w:rPr>
          <w:b/>
        </w:rPr>
      </w:pPr>
    </w:p>
    <w:p w:rsidR="00133B53" w:rsidRPr="005D0ACB" w:rsidRDefault="00133B53" w:rsidP="00133B53">
      <w:pPr>
        <w:jc w:val="both"/>
      </w:pPr>
      <w:r w:rsidRPr="005D0ACB">
        <w:t>The postholder will have access to such general administrative support as is required for the discharge of his/her duties and responsibilities.</w:t>
      </w:r>
    </w:p>
    <w:p w:rsidR="00133B53" w:rsidRPr="005D0ACB" w:rsidRDefault="00133B53" w:rsidP="00133B53">
      <w:pPr>
        <w:jc w:val="both"/>
      </w:pPr>
    </w:p>
    <w:p w:rsidR="00133B53" w:rsidRPr="005D0ACB" w:rsidRDefault="00133B53" w:rsidP="00133B53">
      <w:pPr>
        <w:jc w:val="both"/>
      </w:pPr>
      <w:r w:rsidRPr="005D0ACB">
        <w:t>The postholder will receive support from such other professional staff as are employed within the Division and are deployed to his/her area of patient care.</w:t>
      </w:r>
    </w:p>
    <w:p w:rsidR="00133B53" w:rsidRPr="005D0ACB" w:rsidRDefault="00133B53" w:rsidP="00133B53">
      <w:pPr>
        <w:jc w:val="both"/>
        <w:rPr>
          <w:b/>
        </w:rPr>
      </w:pPr>
    </w:p>
    <w:p w:rsidR="00133B53" w:rsidRPr="005D0ACB" w:rsidRDefault="00133B53" w:rsidP="00133B53">
      <w:pPr>
        <w:jc w:val="both"/>
      </w:pPr>
      <w:r w:rsidRPr="005D0ACB">
        <w:rPr>
          <w:b/>
        </w:rPr>
        <w:t xml:space="preserve">Duties and Responsibilities  </w:t>
      </w:r>
    </w:p>
    <w:p w:rsidR="00133B53" w:rsidRPr="005D0ACB" w:rsidRDefault="00133B53" w:rsidP="00133B53">
      <w:pPr>
        <w:jc w:val="both"/>
      </w:pPr>
    </w:p>
    <w:p w:rsidR="00133B53" w:rsidRPr="005D0ACB" w:rsidRDefault="00133B53" w:rsidP="00133B53">
      <w:pPr>
        <w:jc w:val="both"/>
      </w:pPr>
      <w:r w:rsidRPr="005D0ACB">
        <w:t>The main duties and responsibilities of the post include:</w:t>
      </w:r>
    </w:p>
    <w:p w:rsidR="0034730D" w:rsidRPr="005D0ACB" w:rsidRDefault="0034730D" w:rsidP="00133B53">
      <w:pPr>
        <w:jc w:val="both"/>
      </w:pPr>
    </w:p>
    <w:p w:rsidR="00133B53" w:rsidRPr="005D0ACB" w:rsidRDefault="00133B53" w:rsidP="00133B53">
      <w:pPr>
        <w:numPr>
          <w:ilvl w:val="0"/>
          <w:numId w:val="23"/>
        </w:numPr>
        <w:tabs>
          <w:tab w:val="clear" w:pos="360"/>
          <w:tab w:val="num" w:pos="720"/>
        </w:tabs>
        <w:ind w:left="720" w:hanging="720"/>
        <w:jc w:val="both"/>
      </w:pPr>
      <w:r w:rsidRPr="005D0ACB">
        <w:t>Responsibility for the care of patients in his/her care and for the proper functioning of the Department.</w:t>
      </w:r>
    </w:p>
    <w:p w:rsidR="00133B53" w:rsidRPr="005D0ACB" w:rsidRDefault="00133B53" w:rsidP="00133B53">
      <w:pPr>
        <w:numPr>
          <w:ilvl w:val="0"/>
          <w:numId w:val="23"/>
        </w:numPr>
        <w:tabs>
          <w:tab w:val="clear" w:pos="360"/>
          <w:tab w:val="num" w:pos="720"/>
        </w:tabs>
        <w:ind w:left="720" w:hanging="720"/>
        <w:jc w:val="both"/>
      </w:pPr>
      <w:r w:rsidRPr="005D0ACB">
        <w:t>Administrative duties associated with the care of his/her patients.</w:t>
      </w:r>
    </w:p>
    <w:p w:rsidR="00133B53" w:rsidRPr="005D0ACB" w:rsidRDefault="00133B53" w:rsidP="00133B53">
      <w:pPr>
        <w:numPr>
          <w:ilvl w:val="0"/>
          <w:numId w:val="23"/>
        </w:numPr>
        <w:tabs>
          <w:tab w:val="clear" w:pos="360"/>
          <w:tab w:val="num" w:pos="720"/>
        </w:tabs>
        <w:ind w:left="720" w:hanging="720"/>
        <w:jc w:val="both"/>
      </w:pPr>
      <w:r w:rsidRPr="005D0ACB">
        <w:t xml:space="preserve">Opportunities to undertake clinical audit and to be an active participant in the regular educational meetings within the department. </w:t>
      </w:r>
    </w:p>
    <w:p w:rsidR="00133B53" w:rsidRPr="005D0ACB" w:rsidRDefault="00133B53" w:rsidP="00133B53">
      <w:pPr>
        <w:numPr>
          <w:ilvl w:val="0"/>
          <w:numId w:val="24"/>
        </w:numPr>
        <w:tabs>
          <w:tab w:val="clear" w:pos="360"/>
          <w:tab w:val="num" w:pos="720"/>
        </w:tabs>
        <w:ind w:left="720" w:hanging="720"/>
        <w:jc w:val="both"/>
      </w:pPr>
      <w:r w:rsidRPr="005D0ACB">
        <w:t>The postholder will be required to comply with Organisational Policies on Clinical Governance.</w:t>
      </w:r>
    </w:p>
    <w:p w:rsidR="00133B53" w:rsidRPr="005D0ACB" w:rsidRDefault="00133B53" w:rsidP="00133B53">
      <w:pPr>
        <w:numPr>
          <w:ilvl w:val="0"/>
          <w:numId w:val="25"/>
        </w:numPr>
        <w:tabs>
          <w:tab w:val="clear" w:pos="360"/>
        </w:tabs>
        <w:ind w:left="720" w:hanging="720"/>
        <w:jc w:val="both"/>
      </w:pPr>
      <w:r w:rsidRPr="005D0ACB">
        <w:lastRenderedPageBreak/>
        <w:t>Requirements to participate in medical audit and in continuing medical education.</w:t>
      </w:r>
    </w:p>
    <w:p w:rsidR="00133B53" w:rsidRPr="005D0ACB" w:rsidRDefault="00133B53" w:rsidP="00133B53">
      <w:pPr>
        <w:jc w:val="both"/>
      </w:pPr>
    </w:p>
    <w:p w:rsidR="0034730D" w:rsidRPr="005D0ACB" w:rsidRDefault="0034730D" w:rsidP="00133B53">
      <w:pPr>
        <w:jc w:val="both"/>
      </w:pPr>
    </w:p>
    <w:p w:rsidR="00133B53" w:rsidRPr="005D0ACB" w:rsidRDefault="00133B53" w:rsidP="00133B53">
      <w:pPr>
        <w:jc w:val="both"/>
        <w:rPr>
          <w:b/>
        </w:rPr>
      </w:pPr>
      <w:r w:rsidRPr="005D0ACB">
        <w:rPr>
          <w:b/>
        </w:rPr>
        <w:t>Annual Appraisal &amp; Job Planning</w:t>
      </w:r>
    </w:p>
    <w:p w:rsidR="00133B53" w:rsidRPr="005D0ACB" w:rsidRDefault="00133B53" w:rsidP="00133B53">
      <w:pPr>
        <w:jc w:val="both"/>
        <w:rPr>
          <w:b/>
        </w:rPr>
      </w:pPr>
    </w:p>
    <w:p w:rsidR="00133B53" w:rsidRPr="005D0ACB" w:rsidRDefault="00133B53" w:rsidP="00133B53">
      <w:pPr>
        <w:jc w:val="both"/>
      </w:pPr>
      <w:r w:rsidRPr="005D0ACB">
        <w:t>You shall also be required to participate in annual appraisal.  The job plan review will take into account the outcome of the appraisal discussion and reflect the agreed personal development plan.</w:t>
      </w:r>
    </w:p>
    <w:p w:rsidR="00AA7827" w:rsidRPr="005D0ACB" w:rsidRDefault="00AA7827"/>
    <w:p w:rsidR="003B1EF4" w:rsidRPr="005D0ACB" w:rsidRDefault="00E24025">
      <w:r w:rsidRPr="005D0ACB">
        <w:rPr>
          <w:noProof/>
          <w:lang w:eastAsia="en-GB"/>
        </w:rPr>
        <w:drawing>
          <wp:inline distT="0" distB="0" distL="0" distR="0">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rsidR="003B1EF4" w:rsidRPr="005D0ACB" w:rsidRDefault="003B1EF4"/>
    <w:p w:rsidR="00550403" w:rsidRPr="005D0ACB" w:rsidRDefault="00550403" w:rsidP="00550403">
      <w:pPr>
        <w:pStyle w:val="BodyTextIndent"/>
        <w:ind w:left="0"/>
      </w:pPr>
      <w:r w:rsidRPr="005D0ACB">
        <w:t>The Terms and Conditions of Service 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p>
    <w:p w:rsidR="00550403" w:rsidRPr="005D0ACB" w:rsidRDefault="00550403"/>
    <w:p w:rsidR="002D1897" w:rsidRPr="005D0ACB" w:rsidRDefault="002D1897"/>
    <w:p w:rsidR="002D1897" w:rsidRPr="005D0ACB" w:rsidRDefault="00E24025">
      <w:r w:rsidRPr="005D0ACB">
        <w:rPr>
          <w:noProof/>
          <w:lang w:eastAsia="en-GB"/>
        </w:rPr>
        <w:drawing>
          <wp:inline distT="0" distB="0" distL="0" distR="0">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rsidR="00AA7827" w:rsidRPr="005D0ACB" w:rsidRDefault="00AA7827"/>
    <w:p w:rsidR="00AA7827" w:rsidRPr="005D0ACB" w:rsidRDefault="00AA7827"/>
    <w:p w:rsidR="00070495" w:rsidRPr="005D0ACB" w:rsidRDefault="00070495" w:rsidP="00070495">
      <w:pPr>
        <w:jc w:val="both"/>
        <w:rPr>
          <w:rFonts w:eastAsia="Times New Roman"/>
          <w:highlight w:val="yellow"/>
        </w:rPr>
      </w:pPr>
      <w:r w:rsidRPr="005D0ACB">
        <w:rPr>
          <w:rFonts w:eastAsia="Times New Roman"/>
        </w:rPr>
        <w:t xml:space="preserve">Applicants wishing further information about the post are invited to contact </w:t>
      </w:r>
      <w:r w:rsidR="003A5B3A" w:rsidRPr="005D0ACB">
        <w:rPr>
          <w:rFonts w:eastAsia="Times New Roman"/>
        </w:rPr>
        <w:t>Ms Debbie Boyd</w:t>
      </w:r>
      <w:r w:rsidRPr="005D0ACB">
        <w:rPr>
          <w:rFonts w:eastAsia="Times New Roman"/>
        </w:rPr>
        <w:t xml:space="preserve">, </w:t>
      </w:r>
      <w:r w:rsidR="009A3919">
        <w:rPr>
          <w:rFonts w:eastAsia="Times New Roman"/>
        </w:rPr>
        <w:t xml:space="preserve">Clinical Director and </w:t>
      </w:r>
      <w:r w:rsidRPr="005D0ACB">
        <w:rPr>
          <w:rFonts w:eastAsia="Times New Roman"/>
        </w:rPr>
        <w:t>Consultant</w:t>
      </w:r>
      <w:r w:rsidR="003A5B3A" w:rsidRPr="005D0ACB">
        <w:rPr>
          <w:rFonts w:eastAsia="Times New Roman"/>
        </w:rPr>
        <w:t xml:space="preserve"> in Oral and Maxillofacial Surgery</w:t>
      </w:r>
      <w:r w:rsidRPr="005D0ACB">
        <w:rPr>
          <w:rFonts w:eastAsia="Times New Roman"/>
        </w:rPr>
        <w:t xml:space="preserve">, Tel: (01563) 827293, with whom visiting arrangements can also be made.  </w:t>
      </w:r>
    </w:p>
    <w:p w:rsidR="00AA7827" w:rsidRPr="005D0ACB" w:rsidRDefault="00AA7827">
      <w:r w:rsidRPr="005D0ACB">
        <w:br w:type="page"/>
      </w:r>
    </w:p>
    <w:p w:rsidR="003B1EF4" w:rsidRPr="005D0ACB" w:rsidRDefault="00E24025">
      <w:r w:rsidRPr="005D0ACB">
        <w:rPr>
          <w:noProof/>
          <w:lang w:eastAsia="en-GB"/>
        </w:rPr>
        <w:lastRenderedPageBreak/>
        <w:drawing>
          <wp:inline distT="0" distB="0" distL="0" distR="0">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rsidR="003B1EF4" w:rsidRPr="005D0ACB" w:rsidRDefault="003B1EF4"/>
    <w:p w:rsidR="00AA7827" w:rsidRPr="005D0ACB" w:rsidRDefault="00AA7827"/>
    <w:p w:rsidR="00550403" w:rsidRPr="005D0ACB" w:rsidRDefault="00550403" w:rsidP="00550403">
      <w:pPr>
        <w:rPr>
          <w:sz w:val="28"/>
          <w:szCs w:val="28"/>
        </w:rPr>
      </w:pPr>
      <w:r w:rsidRPr="005D0ACB">
        <w:rPr>
          <w:b/>
          <w:sz w:val="28"/>
          <w:szCs w:val="28"/>
        </w:rPr>
        <w:t>Post of</w:t>
      </w:r>
      <w:r w:rsidRPr="005D0ACB">
        <w:rPr>
          <w:sz w:val="28"/>
          <w:szCs w:val="28"/>
        </w:rPr>
        <w:t>:</w:t>
      </w:r>
      <w:r w:rsidRPr="005D0ACB">
        <w:rPr>
          <w:sz w:val="28"/>
          <w:szCs w:val="28"/>
        </w:rPr>
        <w:tab/>
        <w:t xml:space="preserve"> </w:t>
      </w:r>
      <w:r w:rsidR="003B5E21" w:rsidRPr="005D0ACB">
        <w:rPr>
          <w:sz w:val="28"/>
          <w:szCs w:val="28"/>
        </w:rPr>
        <w:t xml:space="preserve">   Consultant in Oral &amp; Maxillofacial Surgery</w:t>
      </w:r>
    </w:p>
    <w:p w:rsidR="00550403" w:rsidRPr="005D0ACB" w:rsidRDefault="00550403" w:rsidP="00550403">
      <w:pPr>
        <w:rPr>
          <w:sz w:val="28"/>
          <w:szCs w:val="28"/>
        </w:rPr>
      </w:pPr>
      <w:r w:rsidRPr="005D0ACB">
        <w:rPr>
          <w:sz w:val="28"/>
          <w:szCs w:val="28"/>
        </w:rPr>
        <w:t xml:space="preserve">                    </w:t>
      </w:r>
    </w:p>
    <w:p w:rsidR="00550403" w:rsidRPr="005D0ACB" w:rsidRDefault="00550403" w:rsidP="00550403">
      <w:pPr>
        <w:rPr>
          <w:sz w:val="28"/>
          <w:szCs w:val="28"/>
        </w:rPr>
      </w:pPr>
      <w:r w:rsidRPr="005D0ACB">
        <w:rPr>
          <w:b/>
          <w:sz w:val="28"/>
          <w:szCs w:val="28"/>
        </w:rPr>
        <w:t>Location</w:t>
      </w:r>
      <w:r w:rsidRPr="005D0ACB">
        <w:rPr>
          <w:sz w:val="28"/>
          <w:szCs w:val="28"/>
        </w:rPr>
        <w:t xml:space="preserve">: </w:t>
      </w:r>
      <w:r w:rsidRPr="005D0ACB">
        <w:rPr>
          <w:sz w:val="28"/>
          <w:szCs w:val="28"/>
        </w:rPr>
        <w:tab/>
      </w:r>
      <w:r w:rsidR="003B5E21" w:rsidRPr="005D0ACB">
        <w:rPr>
          <w:sz w:val="28"/>
          <w:szCs w:val="28"/>
        </w:rPr>
        <w:t xml:space="preserve">    University Hospital Cro</w:t>
      </w:r>
      <w:bookmarkStart w:id="0" w:name="_GoBack"/>
      <w:bookmarkEnd w:id="0"/>
      <w:r w:rsidR="003B5E21" w:rsidRPr="005D0ACB">
        <w:rPr>
          <w:sz w:val="28"/>
          <w:szCs w:val="28"/>
        </w:rPr>
        <w:t>sshouse</w:t>
      </w:r>
    </w:p>
    <w:p w:rsidR="00550403" w:rsidRPr="005D0ACB" w:rsidRDefault="00550403" w:rsidP="00550403">
      <w:pPr>
        <w:rPr>
          <w:sz w:val="28"/>
          <w:szCs w:val="28"/>
        </w:rPr>
      </w:pPr>
    </w:p>
    <w:p w:rsidR="003B5E21" w:rsidRPr="005D0ACB" w:rsidRDefault="003B5E21" w:rsidP="003B5E21">
      <w:pPr>
        <w:pStyle w:val="Heading2"/>
        <w:rPr>
          <w:rFonts w:ascii="Arial" w:hAnsi="Arial" w:cs="Arial"/>
          <w:color w:val="auto"/>
          <w:sz w:val="24"/>
          <w:szCs w:val="24"/>
        </w:rPr>
      </w:pPr>
      <w:r w:rsidRPr="005D0ACB">
        <w:rPr>
          <w:rFonts w:ascii="Arial" w:hAnsi="Arial" w:cs="Arial"/>
          <w:color w:val="auto"/>
          <w:sz w:val="24"/>
          <w:szCs w:val="24"/>
        </w:rPr>
        <w:t>QUALIFICATIONS: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827"/>
        <w:gridCol w:w="3686"/>
      </w:tblGrid>
      <w:tr w:rsidR="003B5E21" w:rsidRPr="005D0ACB" w:rsidTr="003B5E21">
        <w:trPr>
          <w:trHeight w:val="390"/>
        </w:trPr>
        <w:tc>
          <w:tcPr>
            <w:tcW w:w="2660"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ing3"/>
              <w:rPr>
                <w:rFonts w:ascii="Arial" w:hAnsi="Arial" w:cs="Arial"/>
                <w:color w:val="auto"/>
              </w:rPr>
            </w:pPr>
            <w:r w:rsidRPr="005D0ACB">
              <w:rPr>
                <w:rFonts w:ascii="Arial" w:hAnsi="Arial" w:cs="Arial"/>
                <w:color w:val="auto"/>
              </w:rPr>
              <w:t>REQUIREMENTS</w:t>
            </w:r>
          </w:p>
        </w:tc>
        <w:tc>
          <w:tcPr>
            <w:tcW w:w="3827"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ing3"/>
              <w:rPr>
                <w:rFonts w:ascii="Arial" w:hAnsi="Arial" w:cs="Arial"/>
                <w:color w:val="auto"/>
              </w:rPr>
            </w:pPr>
            <w:r w:rsidRPr="005D0ACB">
              <w:rPr>
                <w:rFonts w:ascii="Arial" w:hAnsi="Arial" w:cs="Arial"/>
                <w:color w:val="auto"/>
              </w:rPr>
              <w:t>ESSENTIAL</w:t>
            </w:r>
          </w:p>
        </w:tc>
        <w:tc>
          <w:tcPr>
            <w:tcW w:w="3686"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ing2"/>
              <w:rPr>
                <w:rFonts w:ascii="Arial" w:hAnsi="Arial" w:cs="Arial"/>
                <w:color w:val="auto"/>
                <w:sz w:val="24"/>
                <w:szCs w:val="24"/>
              </w:rPr>
            </w:pPr>
            <w:r w:rsidRPr="005D0ACB">
              <w:rPr>
                <w:rFonts w:ascii="Arial" w:hAnsi="Arial" w:cs="Arial"/>
                <w:color w:val="auto"/>
                <w:sz w:val="24"/>
                <w:szCs w:val="24"/>
              </w:rPr>
              <w:t>DESIRABLE</w:t>
            </w:r>
          </w:p>
        </w:tc>
      </w:tr>
      <w:tr w:rsidR="003B5E21" w:rsidRPr="005D0ACB" w:rsidTr="003B5E21">
        <w:trPr>
          <w:trHeight w:val="390"/>
        </w:trPr>
        <w:tc>
          <w:tcPr>
            <w:tcW w:w="2660"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ing2"/>
              <w:rPr>
                <w:rFonts w:ascii="Arial" w:hAnsi="Arial" w:cs="Arial"/>
                <w:b w:val="0"/>
                <w:i/>
                <w:color w:val="auto"/>
              </w:rPr>
            </w:pPr>
            <w:r w:rsidRPr="005D0ACB">
              <w:rPr>
                <w:rFonts w:ascii="Arial" w:hAnsi="Arial" w:cs="Arial"/>
                <w:b w:val="0"/>
                <w:color w:val="auto"/>
              </w:rPr>
              <w:t>GMC</w:t>
            </w:r>
          </w:p>
          <w:p w:rsidR="003B5E21" w:rsidRPr="005D0ACB" w:rsidRDefault="003B5E21" w:rsidP="00F92476">
            <w:r w:rsidRPr="005D0ACB">
              <w:t>Post-graduate qualifications</w:t>
            </w:r>
          </w:p>
        </w:tc>
        <w:tc>
          <w:tcPr>
            <w:tcW w:w="3827"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ing2"/>
              <w:rPr>
                <w:rFonts w:ascii="Arial" w:hAnsi="Arial" w:cs="Arial"/>
                <w:b w:val="0"/>
                <w:i/>
                <w:color w:val="auto"/>
              </w:rPr>
            </w:pPr>
            <w:r w:rsidRPr="005D0ACB">
              <w:rPr>
                <w:rFonts w:ascii="Arial" w:hAnsi="Arial" w:cs="Arial"/>
                <w:b w:val="0"/>
                <w:color w:val="auto"/>
              </w:rPr>
              <w:t>Full GMC Registration with current Licence to Practice</w:t>
            </w:r>
          </w:p>
          <w:p w:rsidR="003B5E21" w:rsidRPr="005D0ACB" w:rsidRDefault="003B5E21" w:rsidP="00F92476"/>
        </w:tc>
        <w:tc>
          <w:tcPr>
            <w:tcW w:w="3686"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ing2"/>
              <w:rPr>
                <w:rFonts w:ascii="Arial" w:hAnsi="Arial" w:cs="Arial"/>
                <w:b w:val="0"/>
                <w:color w:val="auto"/>
              </w:rPr>
            </w:pPr>
            <w:r w:rsidRPr="005D0ACB">
              <w:rPr>
                <w:rFonts w:ascii="Arial" w:hAnsi="Arial" w:cs="Arial"/>
                <w:b w:val="0"/>
                <w:color w:val="auto"/>
              </w:rPr>
              <w:t xml:space="preserve">Intercollegiate Fellowship of the Royal College </w:t>
            </w:r>
            <w:r w:rsidR="00BF54A0" w:rsidRPr="005D0ACB">
              <w:rPr>
                <w:rFonts w:ascii="Arial" w:hAnsi="Arial" w:cs="Arial"/>
                <w:b w:val="0"/>
                <w:color w:val="auto"/>
              </w:rPr>
              <w:t>of Surgeons</w:t>
            </w:r>
            <w:r w:rsidRPr="005D0ACB">
              <w:rPr>
                <w:rFonts w:ascii="Arial" w:hAnsi="Arial" w:cs="Arial"/>
                <w:b w:val="0"/>
                <w:color w:val="auto"/>
              </w:rPr>
              <w:t xml:space="preserve"> in OMFS or Equivalent</w:t>
            </w:r>
          </w:p>
        </w:tc>
      </w:tr>
      <w:tr w:rsidR="003B5E21" w:rsidRPr="005D0ACB" w:rsidTr="003B5E21">
        <w:trPr>
          <w:trHeight w:val="390"/>
        </w:trPr>
        <w:tc>
          <w:tcPr>
            <w:tcW w:w="2660" w:type="dxa"/>
            <w:tcBorders>
              <w:top w:val="single" w:sz="4" w:space="0" w:color="auto"/>
              <w:left w:val="single" w:sz="4" w:space="0" w:color="auto"/>
              <w:bottom w:val="single" w:sz="4" w:space="0" w:color="auto"/>
              <w:right w:val="single" w:sz="4" w:space="0" w:color="auto"/>
            </w:tcBorders>
          </w:tcPr>
          <w:p w:rsidR="003B5E21" w:rsidRPr="005D0ACB" w:rsidRDefault="003B5E21" w:rsidP="00F92476"/>
          <w:p w:rsidR="003B5E21" w:rsidRPr="005D0ACB" w:rsidRDefault="003B5E21" w:rsidP="00F92476">
            <w:r w:rsidRPr="005D0ACB">
              <w:t>Specialist Register</w:t>
            </w:r>
          </w:p>
        </w:tc>
        <w:tc>
          <w:tcPr>
            <w:tcW w:w="3827" w:type="dxa"/>
            <w:tcBorders>
              <w:top w:val="single" w:sz="4" w:space="0" w:color="auto"/>
              <w:left w:val="single" w:sz="4" w:space="0" w:color="auto"/>
              <w:bottom w:val="single" w:sz="4" w:space="0" w:color="auto"/>
              <w:right w:val="single" w:sz="4" w:space="0" w:color="auto"/>
            </w:tcBorders>
          </w:tcPr>
          <w:p w:rsidR="003B5E21" w:rsidRPr="005D0ACB" w:rsidRDefault="003B5E21" w:rsidP="00F92476"/>
          <w:p w:rsidR="003B5E21" w:rsidRPr="005D0ACB" w:rsidRDefault="003B5E21" w:rsidP="00F92476">
            <w:r w:rsidRPr="005D0ACB">
              <w:t xml:space="preserve">Certificate of Completion of Training (CCT) or Evidence of Higher Speciality Training leading to CCT or </w:t>
            </w:r>
            <w:r w:rsidR="0034730D" w:rsidRPr="005D0ACB">
              <w:t>b</w:t>
            </w:r>
            <w:r w:rsidRPr="005D0ACB">
              <w:t>e within 6 months of confirmed entry to the</w:t>
            </w:r>
            <w:r w:rsidR="0034730D" w:rsidRPr="005D0ACB">
              <w:t xml:space="preserve"> </w:t>
            </w:r>
            <w:r w:rsidRPr="005D0ACB">
              <w:t xml:space="preserve">Specialist Register from the date of interview. </w:t>
            </w:r>
          </w:p>
          <w:p w:rsidR="008744E3" w:rsidRPr="005D0ACB" w:rsidRDefault="008744E3" w:rsidP="008744E3"/>
          <w:p w:rsidR="008744E3" w:rsidRPr="005D0ACB" w:rsidRDefault="008744E3" w:rsidP="008744E3">
            <w:r w:rsidRPr="005D0ACB">
              <w:t>Inclusion on the GMC Specialist Register</w:t>
            </w:r>
          </w:p>
          <w:p w:rsidR="003B5E21" w:rsidRPr="005D0ACB" w:rsidRDefault="003B5E21" w:rsidP="00F92476">
            <w:pPr>
              <w:pStyle w:val="Heading2"/>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3B5E21" w:rsidRPr="005D0ACB" w:rsidRDefault="003B5E21" w:rsidP="00F92476"/>
          <w:p w:rsidR="003B5E21" w:rsidRPr="005D0ACB" w:rsidRDefault="003B5E21" w:rsidP="00F92476">
            <w:r w:rsidRPr="005D0ACB">
              <w:t>Inclusion on the GDC Specialist Register</w:t>
            </w:r>
          </w:p>
          <w:p w:rsidR="0034730D" w:rsidRPr="005D0ACB" w:rsidRDefault="0034730D" w:rsidP="00F92476"/>
          <w:p w:rsidR="0034730D" w:rsidRPr="005D0ACB" w:rsidRDefault="0034730D" w:rsidP="00F92476"/>
          <w:p w:rsidR="003B5E21" w:rsidRPr="005D0ACB" w:rsidRDefault="003B5E21" w:rsidP="00F92476">
            <w:pPr>
              <w:pStyle w:val="Heading2"/>
              <w:rPr>
                <w:rFonts w:ascii="Arial" w:hAnsi="Arial" w:cs="Arial"/>
              </w:rPr>
            </w:pPr>
          </w:p>
        </w:tc>
      </w:tr>
    </w:tbl>
    <w:p w:rsidR="003B5E21" w:rsidRPr="005D0ACB" w:rsidRDefault="003B5E21" w:rsidP="003B5E21">
      <w:pPr>
        <w:rPr>
          <w:b/>
        </w:rPr>
      </w:pPr>
    </w:p>
    <w:p w:rsidR="003B5E21" w:rsidRDefault="003B5E21" w:rsidP="003B5E21">
      <w:pPr>
        <w:pStyle w:val="Header"/>
        <w:tabs>
          <w:tab w:val="left" w:pos="720"/>
        </w:tabs>
        <w:rPr>
          <w:b/>
        </w:rPr>
      </w:pPr>
      <w:r w:rsidRPr="005D0ACB">
        <w:rPr>
          <w:b/>
        </w:rPr>
        <w:t>SKILLS/KNOWLEDGE/COMPETENCE</w:t>
      </w:r>
    </w:p>
    <w:p w:rsidR="0077722A" w:rsidRPr="005D0ACB" w:rsidRDefault="0077722A" w:rsidP="003B5E21">
      <w:pPr>
        <w:pStyle w:val="Header"/>
        <w:tabs>
          <w:tab w:val="left" w:pos="720"/>
        </w:tabs>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827"/>
        <w:gridCol w:w="3686"/>
      </w:tblGrid>
      <w:tr w:rsidR="003B5E21" w:rsidRPr="005D0ACB" w:rsidTr="003B5E21">
        <w:tc>
          <w:tcPr>
            <w:tcW w:w="2660"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tabs>
                <w:tab w:val="left" w:pos="720"/>
              </w:tabs>
              <w:rPr>
                <w:b/>
              </w:rPr>
            </w:pPr>
            <w:r w:rsidRPr="005D0ACB">
              <w:rPr>
                <w:b/>
              </w:rPr>
              <w:t>REQUIREMENTS</w:t>
            </w:r>
          </w:p>
          <w:p w:rsidR="003B5E21" w:rsidRPr="005D0ACB" w:rsidRDefault="003B5E21" w:rsidP="00F92476">
            <w:pPr>
              <w:pStyle w:val="Header"/>
              <w:tabs>
                <w:tab w:val="left" w:pos="720"/>
              </w:tabs>
              <w:rPr>
                <w:b/>
              </w:rPr>
            </w:pPr>
          </w:p>
        </w:tc>
        <w:tc>
          <w:tcPr>
            <w:tcW w:w="3827"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tabs>
                <w:tab w:val="left" w:pos="720"/>
              </w:tabs>
              <w:rPr>
                <w:b/>
              </w:rPr>
            </w:pPr>
            <w:r w:rsidRPr="005D0ACB">
              <w:rPr>
                <w:b/>
              </w:rPr>
              <w:t>ESSENTIAL</w:t>
            </w:r>
          </w:p>
        </w:tc>
        <w:tc>
          <w:tcPr>
            <w:tcW w:w="3686"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tabs>
                <w:tab w:val="left" w:pos="720"/>
              </w:tabs>
              <w:rPr>
                <w:b/>
              </w:rPr>
            </w:pPr>
            <w:r w:rsidRPr="005D0ACB">
              <w:rPr>
                <w:b/>
              </w:rPr>
              <w:t>DESIRABLE</w:t>
            </w:r>
          </w:p>
        </w:tc>
      </w:tr>
      <w:tr w:rsidR="003B5E21" w:rsidRPr="005D0ACB" w:rsidTr="003B5E21">
        <w:trPr>
          <w:trHeight w:val="2044"/>
        </w:trPr>
        <w:tc>
          <w:tcPr>
            <w:tcW w:w="2660" w:type="dxa"/>
            <w:tcBorders>
              <w:top w:val="single" w:sz="4" w:space="0" w:color="auto"/>
              <w:left w:val="single" w:sz="4" w:space="0" w:color="auto"/>
              <w:bottom w:val="single" w:sz="4" w:space="0" w:color="auto"/>
              <w:right w:val="single" w:sz="4" w:space="0" w:color="auto"/>
            </w:tcBorders>
          </w:tcPr>
          <w:p w:rsidR="003B5E21" w:rsidRPr="005D0ACB" w:rsidRDefault="003B5E21" w:rsidP="0077722A">
            <w:pPr>
              <w:pStyle w:val="Header"/>
              <w:tabs>
                <w:tab w:val="left" w:pos="720"/>
              </w:tabs>
            </w:pPr>
            <w:r w:rsidRPr="005D0ACB">
              <w:rPr>
                <w:b/>
              </w:rPr>
              <w:t>General Experience:</w:t>
            </w:r>
          </w:p>
          <w:p w:rsidR="003B5E21" w:rsidRPr="005D0ACB" w:rsidRDefault="003B5E21" w:rsidP="00F92476">
            <w:pPr>
              <w:pStyle w:val="Header"/>
              <w:rPr>
                <w:b/>
              </w:rPr>
            </w:pPr>
          </w:p>
        </w:tc>
        <w:tc>
          <w:tcPr>
            <w:tcW w:w="3827"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ind w:left="360"/>
            </w:pPr>
            <w:r w:rsidRPr="005D0ACB">
              <w:t>Broad experience in OMFS</w:t>
            </w:r>
          </w:p>
        </w:tc>
        <w:tc>
          <w:tcPr>
            <w:tcW w:w="3686" w:type="dxa"/>
            <w:tcBorders>
              <w:top w:val="single" w:sz="4" w:space="0" w:color="auto"/>
              <w:left w:val="single" w:sz="4" w:space="0" w:color="auto"/>
              <w:bottom w:val="single" w:sz="4" w:space="0" w:color="auto"/>
              <w:right w:val="single" w:sz="4" w:space="0" w:color="auto"/>
            </w:tcBorders>
          </w:tcPr>
          <w:p w:rsidR="003B5E21" w:rsidRPr="005D0ACB" w:rsidRDefault="003B5E21" w:rsidP="0050768F">
            <w:pPr>
              <w:pStyle w:val="Header"/>
              <w:ind w:left="360"/>
            </w:pPr>
            <w:r w:rsidRPr="005D0ACB">
              <w:t xml:space="preserve">Post CCT experience in </w:t>
            </w:r>
            <w:r w:rsidR="0050768F" w:rsidRPr="005D0ACB">
              <w:t>head and neck oncology</w:t>
            </w:r>
          </w:p>
        </w:tc>
      </w:tr>
      <w:tr w:rsidR="003B5E21" w:rsidRPr="005D0ACB" w:rsidTr="003B5E21">
        <w:trPr>
          <w:trHeight w:val="985"/>
        </w:trPr>
        <w:tc>
          <w:tcPr>
            <w:tcW w:w="2660"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tabs>
                <w:tab w:val="left" w:pos="720"/>
              </w:tabs>
              <w:rPr>
                <w:b/>
              </w:rPr>
            </w:pPr>
            <w:r w:rsidRPr="005D0ACB">
              <w:rPr>
                <w:b/>
              </w:rPr>
              <w:t xml:space="preserve">Team Working </w:t>
            </w:r>
          </w:p>
          <w:p w:rsidR="003B5E21" w:rsidRPr="005D0ACB" w:rsidRDefault="003B5E21" w:rsidP="00F92476">
            <w:pPr>
              <w:pStyle w:val="Header"/>
              <w:tabs>
                <w:tab w:val="left" w:pos="720"/>
              </w:tabs>
              <w:rPr>
                <w:b/>
              </w:rPr>
            </w:pPr>
          </w:p>
          <w:p w:rsidR="003B5E21" w:rsidRPr="005D0ACB" w:rsidRDefault="003B5E21" w:rsidP="00F92476">
            <w:pPr>
              <w:pStyle w:val="Header"/>
              <w:tabs>
                <w:tab w:val="left" w:pos="720"/>
              </w:tabs>
              <w:rPr>
                <w:b/>
              </w:rPr>
            </w:pPr>
          </w:p>
        </w:tc>
        <w:tc>
          <w:tcPr>
            <w:tcW w:w="3827"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ind w:left="360"/>
            </w:pPr>
            <w:r w:rsidRPr="005D0ACB">
              <w:t>Effective Team Player</w:t>
            </w:r>
          </w:p>
          <w:p w:rsidR="003B5E21" w:rsidRDefault="003B5E21" w:rsidP="00F92476">
            <w:pPr>
              <w:pStyle w:val="Header"/>
              <w:ind w:left="360"/>
            </w:pPr>
            <w:r w:rsidRPr="005D0ACB">
              <w:t>Evidence of working with other specialties e.g. ENT / Orthodontics /Restorative</w:t>
            </w:r>
          </w:p>
          <w:p w:rsidR="0077722A" w:rsidRPr="005D0ACB" w:rsidRDefault="0077722A" w:rsidP="00F92476">
            <w:pPr>
              <w:pStyle w:val="Header"/>
              <w:ind w:left="360"/>
            </w:pPr>
          </w:p>
        </w:tc>
        <w:tc>
          <w:tcPr>
            <w:tcW w:w="3686"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tabs>
                <w:tab w:val="left" w:pos="720"/>
              </w:tabs>
              <w:ind w:left="360"/>
            </w:pPr>
          </w:p>
        </w:tc>
      </w:tr>
      <w:tr w:rsidR="003B5E21" w:rsidRPr="005D0ACB" w:rsidTr="003B5E21">
        <w:trPr>
          <w:trHeight w:val="1409"/>
        </w:trPr>
        <w:tc>
          <w:tcPr>
            <w:tcW w:w="2660"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tabs>
                <w:tab w:val="left" w:pos="720"/>
              </w:tabs>
            </w:pPr>
            <w:r w:rsidRPr="005D0ACB">
              <w:rPr>
                <w:b/>
              </w:rPr>
              <w:lastRenderedPageBreak/>
              <w:t>Development</w:t>
            </w:r>
          </w:p>
        </w:tc>
        <w:tc>
          <w:tcPr>
            <w:tcW w:w="3827"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ind w:left="360"/>
            </w:pPr>
            <w:r w:rsidRPr="005D0ACB">
              <w:t xml:space="preserve">Evidence of audit and involvement in </w:t>
            </w:r>
            <w:r w:rsidR="00B01191" w:rsidRPr="005D0ACB">
              <w:t>clinical improvement</w:t>
            </w:r>
            <w:r w:rsidRPr="005D0ACB">
              <w:t xml:space="preserve"> activity.</w:t>
            </w:r>
          </w:p>
        </w:tc>
        <w:tc>
          <w:tcPr>
            <w:tcW w:w="3686"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ind w:left="360"/>
            </w:pPr>
          </w:p>
        </w:tc>
      </w:tr>
      <w:tr w:rsidR="003B5E21" w:rsidRPr="005D0ACB" w:rsidTr="003B5E21">
        <w:trPr>
          <w:trHeight w:val="975"/>
        </w:trPr>
        <w:tc>
          <w:tcPr>
            <w:tcW w:w="2660"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tabs>
                <w:tab w:val="left" w:pos="720"/>
              </w:tabs>
              <w:rPr>
                <w:b/>
              </w:rPr>
            </w:pPr>
            <w:r w:rsidRPr="005D0ACB">
              <w:rPr>
                <w:b/>
              </w:rPr>
              <w:t>Teaching &amp; Training</w:t>
            </w:r>
          </w:p>
        </w:tc>
        <w:tc>
          <w:tcPr>
            <w:tcW w:w="3827"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ind w:left="360"/>
            </w:pPr>
            <w:r w:rsidRPr="005D0ACB">
              <w:t>Experience in teaching</w:t>
            </w:r>
          </w:p>
          <w:p w:rsidR="003B5E21" w:rsidRPr="005D0ACB" w:rsidRDefault="003B5E21" w:rsidP="00F92476">
            <w:pPr>
              <w:pStyle w:val="Header"/>
              <w:ind w:left="360"/>
            </w:pPr>
            <w:r w:rsidRPr="005D0ACB">
              <w:t>Desire to promote education for training grade staff</w:t>
            </w:r>
          </w:p>
          <w:p w:rsidR="003B5E21" w:rsidRPr="005D0ACB" w:rsidRDefault="003B5E21" w:rsidP="00F92476">
            <w:pPr>
              <w:pStyle w:val="Header"/>
              <w:ind w:left="360"/>
            </w:pPr>
          </w:p>
        </w:tc>
        <w:tc>
          <w:tcPr>
            <w:tcW w:w="3686"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ind w:left="360"/>
            </w:pPr>
            <w:r w:rsidRPr="005D0ACB">
              <w:t>Proven ability to deliver high quality teaching</w:t>
            </w:r>
          </w:p>
          <w:p w:rsidR="003B5E21" w:rsidRPr="005D0ACB" w:rsidRDefault="003B5E21" w:rsidP="00F92476">
            <w:pPr>
              <w:pStyle w:val="Header"/>
              <w:ind w:left="360"/>
            </w:pPr>
            <w:r w:rsidRPr="005D0ACB">
              <w:t>Interest in and knowledge of advances in medical education and training.</w:t>
            </w:r>
          </w:p>
        </w:tc>
      </w:tr>
      <w:tr w:rsidR="003B5E21" w:rsidRPr="005D0ACB" w:rsidTr="003B5E21">
        <w:trPr>
          <w:trHeight w:val="848"/>
        </w:trPr>
        <w:tc>
          <w:tcPr>
            <w:tcW w:w="2660"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tabs>
                <w:tab w:val="left" w:pos="720"/>
              </w:tabs>
            </w:pPr>
            <w:r w:rsidRPr="005D0ACB">
              <w:rPr>
                <w:b/>
              </w:rPr>
              <w:t>Research &amp; Publications</w:t>
            </w:r>
          </w:p>
        </w:tc>
        <w:tc>
          <w:tcPr>
            <w:tcW w:w="3827"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ind w:left="360"/>
            </w:pPr>
          </w:p>
        </w:tc>
        <w:tc>
          <w:tcPr>
            <w:tcW w:w="3686"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ind w:left="360"/>
            </w:pPr>
            <w:r w:rsidRPr="005D0ACB">
              <w:t>Evidence of publications in a Peer-reviewed Journal.</w:t>
            </w:r>
          </w:p>
        </w:tc>
      </w:tr>
      <w:tr w:rsidR="003B5E21" w:rsidRPr="005D0ACB" w:rsidTr="003B5E21">
        <w:tc>
          <w:tcPr>
            <w:tcW w:w="2660"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tabs>
                <w:tab w:val="left" w:pos="720"/>
              </w:tabs>
              <w:rPr>
                <w:b/>
              </w:rPr>
            </w:pPr>
            <w:r w:rsidRPr="005D0ACB">
              <w:rPr>
                <w:b/>
              </w:rPr>
              <w:t>Clinical Audit</w:t>
            </w:r>
          </w:p>
        </w:tc>
        <w:tc>
          <w:tcPr>
            <w:tcW w:w="3827"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ind w:left="360"/>
            </w:pPr>
            <w:r w:rsidRPr="005D0ACB">
              <w:t xml:space="preserve">Evidence of previous audit activity </w:t>
            </w:r>
          </w:p>
        </w:tc>
        <w:tc>
          <w:tcPr>
            <w:tcW w:w="3686"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ind w:left="360"/>
            </w:pPr>
            <w:r w:rsidRPr="005D0ACB">
              <w:t>Peer reviewed  publications and presentations</w:t>
            </w:r>
          </w:p>
        </w:tc>
      </w:tr>
      <w:tr w:rsidR="003B5E21" w:rsidRPr="005D0ACB" w:rsidTr="003B5E21">
        <w:trPr>
          <w:trHeight w:val="1835"/>
        </w:trPr>
        <w:tc>
          <w:tcPr>
            <w:tcW w:w="2660"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tabs>
                <w:tab w:val="left" w:pos="720"/>
              </w:tabs>
              <w:ind w:left="360"/>
              <w:rPr>
                <w:b/>
              </w:rPr>
            </w:pPr>
            <w:r w:rsidRPr="005D0ACB">
              <w:rPr>
                <w:b/>
              </w:rPr>
              <w:t>Management and Administration</w:t>
            </w:r>
          </w:p>
        </w:tc>
        <w:tc>
          <w:tcPr>
            <w:tcW w:w="3827"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ind w:left="360"/>
            </w:pPr>
            <w:r w:rsidRPr="005D0ACB">
              <w:t>Commitment to effective departmental management and the organisation and management of a multidisciplinary team.</w:t>
            </w:r>
          </w:p>
          <w:p w:rsidR="003B5E21" w:rsidRPr="005D0ACB" w:rsidRDefault="003B5E21" w:rsidP="00F92476">
            <w:pPr>
              <w:pStyle w:val="Header"/>
            </w:pPr>
          </w:p>
        </w:tc>
        <w:tc>
          <w:tcPr>
            <w:tcW w:w="3686"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ind w:left="360"/>
            </w:pPr>
            <w:r w:rsidRPr="005D0ACB">
              <w:t>Proven ability to lead a clinical team.</w:t>
            </w:r>
          </w:p>
          <w:p w:rsidR="003B5E21" w:rsidRPr="005D0ACB" w:rsidRDefault="003B5E21" w:rsidP="00F92476">
            <w:pPr>
              <w:pStyle w:val="Header"/>
              <w:ind w:left="360"/>
            </w:pPr>
            <w:r w:rsidRPr="005D0ACB">
              <w:t>Proven management experience.</w:t>
            </w:r>
          </w:p>
          <w:p w:rsidR="003B5E21" w:rsidRPr="005D0ACB" w:rsidRDefault="003B5E21" w:rsidP="00F92476">
            <w:pPr>
              <w:pStyle w:val="Header"/>
              <w:ind w:left="360"/>
            </w:pPr>
            <w:r w:rsidRPr="005D0ACB">
              <w:t>Understanding of resource management and quality assurance.</w:t>
            </w:r>
          </w:p>
          <w:p w:rsidR="003B5E21" w:rsidRPr="005D0ACB" w:rsidRDefault="003B5E21" w:rsidP="00F92476">
            <w:pPr>
              <w:pStyle w:val="Header"/>
              <w:ind w:left="360"/>
            </w:pPr>
            <w:r w:rsidRPr="005D0ACB">
              <w:t>Proven organisational skills</w:t>
            </w:r>
          </w:p>
        </w:tc>
      </w:tr>
      <w:tr w:rsidR="003B5E21" w:rsidRPr="005D0ACB" w:rsidTr="003B5E21">
        <w:trPr>
          <w:trHeight w:val="1100"/>
        </w:trPr>
        <w:tc>
          <w:tcPr>
            <w:tcW w:w="2660"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tabs>
                <w:tab w:val="left" w:pos="720"/>
              </w:tabs>
              <w:ind w:left="360"/>
              <w:rPr>
                <w:b/>
              </w:rPr>
            </w:pPr>
            <w:r w:rsidRPr="005D0ACB">
              <w:rPr>
                <w:b/>
              </w:rPr>
              <w:t>Personal and Interpersonal Skills</w:t>
            </w:r>
          </w:p>
        </w:tc>
        <w:tc>
          <w:tcPr>
            <w:tcW w:w="3827"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ind w:left="360"/>
            </w:pPr>
            <w:r w:rsidRPr="005D0ACB">
              <w:t>Effective communicator and negotiator.</w:t>
            </w:r>
          </w:p>
          <w:p w:rsidR="003B5E21" w:rsidRPr="005D0ACB" w:rsidRDefault="003B5E21" w:rsidP="00F92476">
            <w:pPr>
              <w:pStyle w:val="Header"/>
              <w:ind w:left="360"/>
            </w:pPr>
            <w:r w:rsidRPr="005D0ACB">
              <w:t>Demonstrate effective team leadership.</w:t>
            </w:r>
          </w:p>
          <w:p w:rsidR="003B5E21" w:rsidRPr="005D0ACB" w:rsidRDefault="003B5E21" w:rsidP="00F92476">
            <w:pPr>
              <w:pStyle w:val="Header"/>
              <w:ind w:left="360"/>
            </w:pPr>
            <w:r w:rsidRPr="005D0ACB">
              <w:t>A willingness to develop special interests which conform to the needs of NHS Ayrshire and Arran.</w:t>
            </w:r>
          </w:p>
          <w:p w:rsidR="003B5E21" w:rsidRPr="005D0ACB" w:rsidRDefault="003B5E21" w:rsidP="00F92476">
            <w:pPr>
              <w:pStyle w:val="Header"/>
              <w:ind w:left="360"/>
            </w:pPr>
            <w:r w:rsidRPr="005D0ACB">
              <w:t>Ability to operate on a variety of different levels</w:t>
            </w:r>
          </w:p>
          <w:p w:rsidR="003B5E21" w:rsidRPr="005D0ACB" w:rsidRDefault="003B5E21" w:rsidP="00F92476">
            <w:pPr>
              <w:pStyle w:val="Header"/>
              <w:ind w:left="360"/>
            </w:pPr>
            <w:r w:rsidRPr="005D0ACB">
              <w:t>The ability to work flexibly and constructively with a team of colleagues.</w:t>
            </w:r>
          </w:p>
          <w:p w:rsidR="003B5E21" w:rsidRPr="005D0ACB" w:rsidRDefault="003B5E21" w:rsidP="00F92476">
            <w:pPr>
              <w:pStyle w:val="Header"/>
            </w:pPr>
          </w:p>
        </w:tc>
        <w:tc>
          <w:tcPr>
            <w:tcW w:w="3686" w:type="dxa"/>
            <w:tcBorders>
              <w:top w:val="single" w:sz="4" w:space="0" w:color="auto"/>
              <w:left w:val="single" w:sz="4" w:space="0" w:color="auto"/>
              <w:bottom w:val="single" w:sz="4" w:space="0" w:color="auto"/>
              <w:right w:val="single" w:sz="4" w:space="0" w:color="auto"/>
            </w:tcBorders>
          </w:tcPr>
          <w:p w:rsidR="003B5E21" w:rsidRPr="005D0ACB" w:rsidRDefault="003B5E21" w:rsidP="00F92476">
            <w:pPr>
              <w:pStyle w:val="Header"/>
              <w:ind w:left="360"/>
            </w:pPr>
            <w:r w:rsidRPr="005D0ACB">
              <w:t xml:space="preserve">Knowledge of recent changes in the NHS in Scotland </w:t>
            </w:r>
          </w:p>
          <w:p w:rsidR="0050768F" w:rsidRPr="005D0ACB" w:rsidRDefault="0050768F" w:rsidP="00F92476">
            <w:pPr>
              <w:pStyle w:val="Header"/>
              <w:ind w:left="360"/>
            </w:pPr>
          </w:p>
          <w:p w:rsidR="003B5E21" w:rsidRPr="005D0ACB" w:rsidRDefault="003B5E21" w:rsidP="00F92476">
            <w:pPr>
              <w:pStyle w:val="Header"/>
              <w:ind w:left="360"/>
            </w:pPr>
            <w:r w:rsidRPr="005D0ACB">
              <w:t>A willingness to accept flexibility to meet the changing needs of the NHS in Scotland</w:t>
            </w:r>
          </w:p>
          <w:p w:rsidR="003B5E21" w:rsidRPr="005D0ACB" w:rsidRDefault="003B5E21" w:rsidP="00F92476">
            <w:pPr>
              <w:pStyle w:val="Header"/>
            </w:pPr>
          </w:p>
        </w:tc>
      </w:tr>
    </w:tbl>
    <w:p w:rsidR="00550403" w:rsidRPr="005D0ACB" w:rsidRDefault="00550403" w:rsidP="00550403">
      <w:pPr>
        <w:pStyle w:val="Heading2"/>
        <w:rPr>
          <w:rFonts w:ascii="Arial" w:hAnsi="Arial" w:cs="Arial"/>
        </w:rPr>
      </w:pPr>
    </w:p>
    <w:sectPr w:rsidR="00550403" w:rsidRPr="005D0ACB" w:rsidSect="003B5E2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CA7" w:rsidRDefault="00727CA7" w:rsidP="0070498B">
      <w:r>
        <w:separator/>
      </w:r>
    </w:p>
  </w:endnote>
  <w:endnote w:type="continuationSeparator" w:id="0">
    <w:p w:rsidR="00727CA7" w:rsidRDefault="00727CA7"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76" w:rsidRDefault="00F924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76" w:rsidRDefault="00F92476" w:rsidP="00097EFD">
    <w:pPr>
      <w:pStyle w:val="Footer"/>
    </w:pPr>
    <w:r>
      <w:t>NHS Ayrshire &amp; Arran Medical Job Description</w:t>
    </w:r>
    <w:r>
      <w:tab/>
    </w:r>
    <w:r>
      <w:tab/>
      <w:t xml:space="preserve"> </w:t>
    </w:r>
    <w:r w:rsidR="002167BF">
      <w:rPr>
        <w:noProof/>
      </w:rPr>
      <w:fldChar w:fldCharType="begin"/>
    </w:r>
    <w:r w:rsidR="002167BF">
      <w:rPr>
        <w:noProof/>
      </w:rPr>
      <w:instrText xml:space="preserve"> PAGE   \* MERGEFORMAT </w:instrText>
    </w:r>
    <w:r w:rsidR="002167BF">
      <w:rPr>
        <w:noProof/>
      </w:rPr>
      <w:fldChar w:fldCharType="separate"/>
    </w:r>
    <w:r w:rsidR="00111E21">
      <w:rPr>
        <w:noProof/>
      </w:rPr>
      <w:t>11</w:t>
    </w:r>
    <w:r w:rsidR="002167BF">
      <w:rPr>
        <w:noProof/>
      </w:rPr>
      <w:fldChar w:fldCharType="end"/>
    </w:r>
  </w:p>
  <w:p w:rsidR="00F92476" w:rsidRDefault="00F924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76" w:rsidRDefault="00F92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CA7" w:rsidRDefault="00727CA7" w:rsidP="0070498B">
      <w:r>
        <w:separator/>
      </w:r>
    </w:p>
  </w:footnote>
  <w:footnote w:type="continuationSeparator" w:id="0">
    <w:p w:rsidR="00727CA7" w:rsidRDefault="00727CA7"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76" w:rsidRDefault="00111E2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alt="MIS14-268-GD Candidate Information Pack_INSERTS_Page_10" style="position:absolute;margin-left:0;margin-top:0;width:595.45pt;height:842.05pt;z-index:-251658240;mso-wrap-edited:f;mso-width-percent:0;mso-height-percent:0;mso-position-horizontal:center;mso-position-horizontal-relative:margin;mso-position-vertical:center;mso-position-vertical-relative:margin;mso-width-percent:0;mso-height-percent:0"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76" w:rsidRDefault="00F924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476" w:rsidRDefault="00111E2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alt="MIS14-268-GD Candidate Information Pack_INSERTS_Page_10" style="position:absolute;margin-left:0;margin-top:0;width:595.45pt;height:842.05pt;z-index:-251659264;mso-wrap-edited:f;mso-width-percent:0;mso-height-percent:0;mso-position-horizontal:center;mso-position-horizontal-relative:margin;mso-position-vertical:center;mso-position-vertical-relative:margin;mso-width-percent:0;mso-height-percent:0"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DA2572"/>
    <w:multiLevelType w:val="singleLevel"/>
    <w:tmpl w:val="A2E485A0"/>
    <w:lvl w:ilvl="0">
      <w:start w:val="8"/>
      <w:numFmt w:val="decimal"/>
      <w:lvlText w:val="%1"/>
      <w:lvlJc w:val="left"/>
      <w:pPr>
        <w:tabs>
          <w:tab w:val="num" w:pos="720"/>
        </w:tabs>
        <w:ind w:left="720" w:hanging="720"/>
      </w:pPr>
      <w:rPr>
        <w:rFonts w:cs="Times New Roman" w:hint="default"/>
      </w:rPr>
    </w:lvl>
  </w:abstractNum>
  <w:abstractNum w:abstractNumId="3"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D1CF3"/>
    <w:multiLevelType w:val="multilevel"/>
    <w:tmpl w:val="3B9C3BB2"/>
    <w:lvl w:ilvl="0">
      <w:start w:val="2"/>
      <w:numFmt w:val="decimal"/>
      <w:lvlText w:val="%1."/>
      <w:lvlJc w:val="left"/>
      <w:pPr>
        <w:tabs>
          <w:tab w:val="num" w:pos="1440"/>
        </w:tabs>
        <w:ind w:left="1440" w:hanging="1440"/>
      </w:pPr>
      <w:rPr>
        <w:rFonts w:cs="Times New Roman" w:hint="default"/>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0D3509"/>
    <w:multiLevelType w:val="hybridMultilevel"/>
    <w:tmpl w:val="9C76D54C"/>
    <w:lvl w:ilvl="0" w:tplc="0409000F">
      <w:start w:val="4"/>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7050A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6"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1"/>
  </w:num>
  <w:num w:numId="3">
    <w:abstractNumId w:val="11"/>
  </w:num>
  <w:num w:numId="4">
    <w:abstractNumId w:val="18"/>
  </w:num>
  <w:num w:numId="5">
    <w:abstractNumId w:val="1"/>
  </w:num>
  <w:num w:numId="6">
    <w:abstractNumId w:val="3"/>
  </w:num>
  <w:num w:numId="7">
    <w:abstractNumId w:val="23"/>
  </w:num>
  <w:num w:numId="8">
    <w:abstractNumId w:val="4"/>
  </w:num>
  <w:num w:numId="9">
    <w:abstractNumId w:val="24"/>
  </w:num>
  <w:num w:numId="10">
    <w:abstractNumId w:val="0"/>
  </w:num>
  <w:num w:numId="11">
    <w:abstractNumId w:val="16"/>
  </w:num>
  <w:num w:numId="12">
    <w:abstractNumId w:val="19"/>
  </w:num>
  <w:num w:numId="13">
    <w:abstractNumId w:val="10"/>
  </w:num>
  <w:num w:numId="14">
    <w:abstractNumId w:val="7"/>
  </w:num>
  <w:num w:numId="15">
    <w:abstractNumId w:val="22"/>
  </w:num>
  <w:num w:numId="16">
    <w:abstractNumId w:val="6"/>
  </w:num>
  <w:num w:numId="17">
    <w:abstractNumId w:val="17"/>
  </w:num>
  <w:num w:numId="18">
    <w:abstractNumId w:val="14"/>
  </w:num>
  <w:num w:numId="19">
    <w:abstractNumId w:val="15"/>
  </w:num>
  <w:num w:numId="20">
    <w:abstractNumId w:val="2"/>
  </w:num>
  <w:num w:numId="21">
    <w:abstractNumId w:val="12"/>
  </w:num>
  <w:num w:numId="22">
    <w:abstractNumId w:val="9"/>
  </w:num>
  <w:num w:numId="23">
    <w:abstractNumId w:val="20"/>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37A72"/>
    <w:rsid w:val="00037E50"/>
    <w:rsid w:val="00070495"/>
    <w:rsid w:val="00081F24"/>
    <w:rsid w:val="00097EFD"/>
    <w:rsid w:val="000D5AAF"/>
    <w:rsid w:val="00111E21"/>
    <w:rsid w:val="00116EB2"/>
    <w:rsid w:val="00133B53"/>
    <w:rsid w:val="00143967"/>
    <w:rsid w:val="001571EC"/>
    <w:rsid w:val="001876A5"/>
    <w:rsid w:val="00193C23"/>
    <w:rsid w:val="001A5324"/>
    <w:rsid w:val="002167BF"/>
    <w:rsid w:val="002176CE"/>
    <w:rsid w:val="00257F64"/>
    <w:rsid w:val="002D1897"/>
    <w:rsid w:val="00324CB3"/>
    <w:rsid w:val="00342E44"/>
    <w:rsid w:val="0034730D"/>
    <w:rsid w:val="003729F1"/>
    <w:rsid w:val="003932F8"/>
    <w:rsid w:val="003A5B3A"/>
    <w:rsid w:val="003B1EF4"/>
    <w:rsid w:val="003B5E21"/>
    <w:rsid w:val="003C16C6"/>
    <w:rsid w:val="00402928"/>
    <w:rsid w:val="004133C4"/>
    <w:rsid w:val="0044485C"/>
    <w:rsid w:val="00445E8A"/>
    <w:rsid w:val="00451499"/>
    <w:rsid w:val="00476D1C"/>
    <w:rsid w:val="00483BF3"/>
    <w:rsid w:val="004B6A4C"/>
    <w:rsid w:val="004E5125"/>
    <w:rsid w:val="0050768F"/>
    <w:rsid w:val="0053289F"/>
    <w:rsid w:val="00550403"/>
    <w:rsid w:val="005548C7"/>
    <w:rsid w:val="00562494"/>
    <w:rsid w:val="005A48CA"/>
    <w:rsid w:val="005C4B09"/>
    <w:rsid w:val="005D0ACB"/>
    <w:rsid w:val="005D19DD"/>
    <w:rsid w:val="005F3BFF"/>
    <w:rsid w:val="006053DF"/>
    <w:rsid w:val="006329F8"/>
    <w:rsid w:val="00632F23"/>
    <w:rsid w:val="00642DA0"/>
    <w:rsid w:val="00672340"/>
    <w:rsid w:val="00675665"/>
    <w:rsid w:val="0070498B"/>
    <w:rsid w:val="00704F1C"/>
    <w:rsid w:val="00706675"/>
    <w:rsid w:val="007230A0"/>
    <w:rsid w:val="007262BA"/>
    <w:rsid w:val="00727CA7"/>
    <w:rsid w:val="00744D39"/>
    <w:rsid w:val="0077722A"/>
    <w:rsid w:val="00782DC6"/>
    <w:rsid w:val="007A2613"/>
    <w:rsid w:val="007B189E"/>
    <w:rsid w:val="007F07A7"/>
    <w:rsid w:val="007F2562"/>
    <w:rsid w:val="00805F43"/>
    <w:rsid w:val="00866565"/>
    <w:rsid w:val="008744E3"/>
    <w:rsid w:val="008A2584"/>
    <w:rsid w:val="008A3286"/>
    <w:rsid w:val="008B79ED"/>
    <w:rsid w:val="008F517D"/>
    <w:rsid w:val="009006AB"/>
    <w:rsid w:val="00900E20"/>
    <w:rsid w:val="009320E4"/>
    <w:rsid w:val="009A3919"/>
    <w:rsid w:val="009F7258"/>
    <w:rsid w:val="00A1209B"/>
    <w:rsid w:val="00A64E40"/>
    <w:rsid w:val="00A77894"/>
    <w:rsid w:val="00AA7827"/>
    <w:rsid w:val="00AC1609"/>
    <w:rsid w:val="00AD2EE7"/>
    <w:rsid w:val="00AF4133"/>
    <w:rsid w:val="00B01191"/>
    <w:rsid w:val="00B01915"/>
    <w:rsid w:val="00B1324D"/>
    <w:rsid w:val="00BB4D5F"/>
    <w:rsid w:val="00BF54A0"/>
    <w:rsid w:val="00C27641"/>
    <w:rsid w:val="00C35C2C"/>
    <w:rsid w:val="00C81DDD"/>
    <w:rsid w:val="00C94EAE"/>
    <w:rsid w:val="00CA1778"/>
    <w:rsid w:val="00CB1218"/>
    <w:rsid w:val="00CF31D6"/>
    <w:rsid w:val="00CF41E5"/>
    <w:rsid w:val="00D066E2"/>
    <w:rsid w:val="00D17CCF"/>
    <w:rsid w:val="00D24C11"/>
    <w:rsid w:val="00D44C20"/>
    <w:rsid w:val="00D72F48"/>
    <w:rsid w:val="00D76516"/>
    <w:rsid w:val="00D83F91"/>
    <w:rsid w:val="00DA58DC"/>
    <w:rsid w:val="00E24025"/>
    <w:rsid w:val="00E52FCE"/>
    <w:rsid w:val="00E63FA1"/>
    <w:rsid w:val="00E64355"/>
    <w:rsid w:val="00E83D7C"/>
    <w:rsid w:val="00F23A18"/>
    <w:rsid w:val="00F717A5"/>
    <w:rsid w:val="00F92476"/>
    <w:rsid w:val="00F9679F"/>
    <w:rsid w:val="00FD118E"/>
    <w:rsid w:val="00FF0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0ADEF35-88E1-4E1B-B286-55476735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133B53"/>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semiHidden/>
    <w:unhideWhenUsed/>
    <w:qFormat/>
    <w:rsid w:val="00133B53"/>
    <w:p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unhideWhenUsed/>
    <w:rsid w:val="00550403"/>
    <w:pPr>
      <w:spacing w:after="120"/>
    </w:pPr>
  </w:style>
  <w:style w:type="character" w:customStyle="1" w:styleId="BodyTextChar">
    <w:name w:val="Body Text Char"/>
    <w:basedOn w:val="DefaultParagraphFont"/>
    <w:link w:val="BodyText"/>
    <w:uiPriority w:val="99"/>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uiPriority w:val="9"/>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character" w:customStyle="1" w:styleId="Heading4Char">
    <w:name w:val="Heading 4 Char"/>
    <w:basedOn w:val="DefaultParagraphFont"/>
    <w:link w:val="Heading4"/>
    <w:uiPriority w:val="9"/>
    <w:semiHidden/>
    <w:rsid w:val="00133B53"/>
    <w:rPr>
      <w:rFonts w:ascii="Calibri" w:eastAsia="Times New Roman" w:hAnsi="Calibri" w:cs="Times New Roman"/>
      <w:b/>
      <w:bCs/>
      <w:sz w:val="28"/>
      <w:szCs w:val="28"/>
      <w:lang w:eastAsia="en-US"/>
    </w:rPr>
  </w:style>
  <w:style w:type="character" w:customStyle="1" w:styleId="Heading6Char">
    <w:name w:val="Heading 6 Char"/>
    <w:basedOn w:val="DefaultParagraphFont"/>
    <w:link w:val="Heading6"/>
    <w:uiPriority w:val="9"/>
    <w:semiHidden/>
    <w:rsid w:val="00133B53"/>
    <w:rPr>
      <w:rFonts w:ascii="Calibri" w:eastAsia="Times New Roman" w:hAnsi="Calibri" w:cs="Times New Roman"/>
      <w:b/>
      <w:bCs/>
      <w:sz w:val="22"/>
      <w:szCs w:val="22"/>
      <w:lang w:eastAsia="en-US"/>
    </w:rPr>
  </w:style>
  <w:style w:type="paragraph" w:styleId="BodyText2">
    <w:name w:val="Body Text 2"/>
    <w:basedOn w:val="Normal"/>
    <w:link w:val="BodyText2Char"/>
    <w:uiPriority w:val="99"/>
    <w:semiHidden/>
    <w:unhideWhenUsed/>
    <w:rsid w:val="00133B53"/>
    <w:pPr>
      <w:spacing w:after="120" w:line="480" w:lineRule="auto"/>
    </w:pPr>
  </w:style>
  <w:style w:type="character" w:customStyle="1" w:styleId="BodyText2Char">
    <w:name w:val="Body Text 2 Char"/>
    <w:basedOn w:val="DefaultParagraphFont"/>
    <w:link w:val="BodyText2"/>
    <w:uiPriority w:val="99"/>
    <w:semiHidden/>
    <w:rsid w:val="00133B53"/>
    <w:rPr>
      <w:sz w:val="24"/>
      <w:szCs w:val="24"/>
      <w:lang w:eastAsia="en-US"/>
    </w:rPr>
  </w:style>
  <w:style w:type="paragraph" w:styleId="BodyText3">
    <w:name w:val="Body Text 3"/>
    <w:basedOn w:val="Normal"/>
    <w:link w:val="BodyText3Char"/>
    <w:uiPriority w:val="99"/>
    <w:rsid w:val="00133B53"/>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133B53"/>
    <w:rPr>
      <w:rFonts w:ascii="Times New Roman" w:eastAsia="Times New Roman" w:hAnsi="Times New Roman" w:cs="Times New Roman"/>
      <w:sz w:val="16"/>
      <w:szCs w:val="16"/>
      <w:lang w:eastAsia="en-US"/>
    </w:rPr>
  </w:style>
  <w:style w:type="paragraph" w:styleId="BalloonText">
    <w:name w:val="Balloon Text"/>
    <w:basedOn w:val="Normal"/>
    <w:link w:val="BalloonTextChar"/>
    <w:uiPriority w:val="99"/>
    <w:semiHidden/>
    <w:unhideWhenUsed/>
    <w:rsid w:val="0034730D"/>
    <w:rPr>
      <w:rFonts w:ascii="Tahoma" w:hAnsi="Tahoma" w:cs="Tahoma"/>
      <w:sz w:val="16"/>
      <w:szCs w:val="16"/>
    </w:rPr>
  </w:style>
  <w:style w:type="character" w:customStyle="1" w:styleId="BalloonTextChar">
    <w:name w:val="Balloon Text Char"/>
    <w:basedOn w:val="DefaultParagraphFont"/>
    <w:link w:val="BalloonText"/>
    <w:uiPriority w:val="99"/>
    <w:semiHidden/>
    <w:rsid w:val="0034730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header" Target="header2.xml" /><Relationship Id="rId3" Type="http://schemas.openxmlformats.org/officeDocument/2006/relationships/styles" Target="styles.xml" /><Relationship Id="rId21" Type="http://schemas.openxmlformats.org/officeDocument/2006/relationships/header" Target="header3.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footer" Target="footer2.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fontTable" Target="fontTable.xml" /><Relationship Id="rId10" Type="http://schemas.openxmlformats.org/officeDocument/2006/relationships/image" Target="media/image3.png"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it0017</dc:creator>
  <cp:lastModifiedBy>Tracy Baillie (AA Surgical)</cp:lastModifiedBy>
  <cp:revision>6</cp:revision>
  <cp:lastPrinted>2022-01-28T14:08:00Z</cp:lastPrinted>
  <dcterms:created xsi:type="dcterms:W3CDTF">2023-09-20T13:28:00Z</dcterms:created>
  <dcterms:modified xsi:type="dcterms:W3CDTF">2023-11-20T15:48:00Z</dcterms:modified>
</cp:coreProperties>
</file>