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035A5593" w:rsidR="00A45454" w:rsidRDefault="00EF2F6B">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4D1A41C7">
                <wp:simplePos x="0" y="0"/>
                <wp:positionH relativeFrom="margin">
                  <wp:posOffset>-79375</wp:posOffset>
                </wp:positionH>
                <wp:positionV relativeFrom="margin">
                  <wp:posOffset>1180465</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2EAFEB61"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BC41F5">
                              <w:rPr>
                                <w:rFonts w:ascii="Arial" w:hAnsi="Arial" w:cs="Arial"/>
                                <w:b/>
                                <w:color w:val="FFFFFF"/>
                                <w:lang w:val="en-US"/>
                              </w:rPr>
                              <w:t>GP with Specialist interest in Forensic Psychiatry</w:t>
                            </w:r>
                          </w:p>
                          <w:p w14:paraId="14721591" w14:textId="77777777" w:rsidR="00C43A7E" w:rsidRPr="00BD0AB3" w:rsidRDefault="00C43A7E" w:rsidP="00056DCE">
                            <w:pPr>
                              <w:rPr>
                                <w:rFonts w:ascii="Arial" w:hAnsi="Arial" w:cs="Arial"/>
                                <w:b/>
                                <w:color w:val="FFFFFF"/>
                                <w:lang w:val="en-US"/>
                              </w:rPr>
                            </w:pPr>
                          </w:p>
                          <w:p w14:paraId="77B20AF4" w14:textId="6CF70693"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BC41F5">
                              <w:rPr>
                                <w:rFonts w:ascii="Arial" w:hAnsi="Arial" w:cs="Arial"/>
                                <w:b/>
                                <w:color w:val="FFFFFF"/>
                              </w:rPr>
                              <w:t>177349</w:t>
                            </w:r>
                          </w:p>
                          <w:p w14:paraId="045B2416" w14:textId="77777777" w:rsidR="00C43A7E" w:rsidRPr="00BD0AB3" w:rsidRDefault="00C43A7E" w:rsidP="00E719AB">
                            <w:pPr>
                              <w:rPr>
                                <w:rFonts w:ascii="Arial" w:hAnsi="Arial" w:cs="Arial"/>
                                <w:b/>
                                <w:color w:val="FFFFFF"/>
                              </w:rPr>
                            </w:pPr>
                          </w:p>
                          <w:p w14:paraId="378413C5" w14:textId="41BC1254"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BC41F5">
                              <w:rPr>
                                <w:rFonts w:ascii="Arial" w:hAnsi="Arial" w:cs="Arial"/>
                                <w:b/>
                                <w:color w:val="FFFFFF"/>
                              </w:rPr>
                              <w:t>9 February 2024</w:t>
                            </w:r>
                            <w:r w:rsidRPr="00BD0AB3">
                              <w:rPr>
                                <w:rFonts w:ascii="Arial" w:hAnsi="Arial" w:cs="Arial"/>
                                <w:b/>
                                <w:color w:val="FFFFFF"/>
                              </w:rPr>
                              <w:tab/>
                            </w:r>
                            <w:r w:rsidRPr="00BD0AB3">
                              <w:rPr>
                                <w:rFonts w:ascii="Arial" w:hAnsi="Arial" w:cs="Arial"/>
                                <w:b/>
                                <w:color w:val="FFFFFF"/>
                              </w:rPr>
                              <w:tab/>
                              <w:t xml:space="preserve">INTERVIEW DATE: </w:t>
                            </w:r>
                            <w:r w:rsidR="00BC41F5">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6.25pt;margin-top:92.9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" filled="f" stroked="f" strokeweight=".5pt">
                <v:textbox>
                  <w:txbxContent>
                    <w:p w14:paraId="52B8BE87" w14:textId="2EAFEB61"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BC41F5">
                        <w:rPr>
                          <w:rFonts w:ascii="Arial" w:hAnsi="Arial" w:cs="Arial"/>
                          <w:b/>
                          <w:color w:val="FFFFFF"/>
                          <w:lang w:val="en-US"/>
                        </w:rPr>
                        <w:t>GP with Specialist interest in Forensic Psychiatry</w:t>
                      </w:r>
                    </w:p>
                    <w:p w14:paraId="14721591" w14:textId="77777777" w:rsidR="00C43A7E" w:rsidRPr="00BD0AB3" w:rsidRDefault="00C43A7E" w:rsidP="00056DCE">
                      <w:pPr>
                        <w:rPr>
                          <w:rFonts w:ascii="Arial" w:hAnsi="Arial" w:cs="Arial"/>
                          <w:b/>
                          <w:color w:val="FFFFFF"/>
                          <w:lang w:val="en-US"/>
                        </w:rPr>
                      </w:pPr>
                    </w:p>
                    <w:p w14:paraId="77B20AF4" w14:textId="6CF70693"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BC41F5">
                        <w:rPr>
                          <w:rFonts w:ascii="Arial" w:hAnsi="Arial" w:cs="Arial"/>
                          <w:b/>
                          <w:color w:val="FFFFFF"/>
                        </w:rPr>
                        <w:t>177349</w:t>
                      </w:r>
                    </w:p>
                    <w:p w14:paraId="045B2416" w14:textId="77777777" w:rsidR="00C43A7E" w:rsidRPr="00BD0AB3" w:rsidRDefault="00C43A7E" w:rsidP="00E719AB">
                      <w:pPr>
                        <w:rPr>
                          <w:rFonts w:ascii="Arial" w:hAnsi="Arial" w:cs="Arial"/>
                          <w:b/>
                          <w:color w:val="FFFFFF"/>
                        </w:rPr>
                      </w:pPr>
                    </w:p>
                    <w:p w14:paraId="378413C5" w14:textId="41BC1254"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BC41F5">
                        <w:rPr>
                          <w:rFonts w:ascii="Arial" w:hAnsi="Arial" w:cs="Arial"/>
                          <w:b/>
                          <w:color w:val="FFFFFF"/>
                        </w:rPr>
                        <w:t>9 February 2024</w:t>
                      </w:r>
                      <w:r w:rsidRPr="00BD0AB3">
                        <w:rPr>
                          <w:rFonts w:ascii="Arial" w:hAnsi="Arial" w:cs="Arial"/>
                          <w:b/>
                          <w:color w:val="FFFFFF"/>
                        </w:rPr>
                        <w:tab/>
                      </w:r>
                      <w:r w:rsidRPr="00BD0AB3">
                        <w:rPr>
                          <w:rFonts w:ascii="Arial" w:hAnsi="Arial" w:cs="Arial"/>
                          <w:b/>
                          <w:color w:val="FFFFFF"/>
                        </w:rPr>
                        <w:tab/>
                        <w:t xml:space="preserve">INTERVIEW DATE: </w:t>
                      </w:r>
                      <w:r w:rsidR="00BC41F5">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51D4A13E">
            <wp:simplePos x="0" y="0"/>
            <wp:positionH relativeFrom="column">
              <wp:posOffset>-914400</wp:posOffset>
            </wp:positionH>
            <wp:positionV relativeFrom="paragraph">
              <wp:posOffset>-941705</wp:posOffset>
            </wp:positionV>
            <wp:extent cx="7601585" cy="893635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893635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 xml:space="preserve">s completed via the </w:t>
      </w:r>
      <w:proofErr w:type="spellStart"/>
      <w:r w:rsidR="00F319A6">
        <w:rPr>
          <w:rFonts w:ascii="Arial" w:hAnsi="Arial" w:cs="Arial"/>
          <w:b/>
          <w:sz w:val="24"/>
          <w:szCs w:val="24"/>
        </w:rPr>
        <w:t>Jobtrain</w:t>
      </w:r>
      <w:proofErr w:type="spellEnd"/>
      <w:r w:rsidR="00F319A6">
        <w:rPr>
          <w:rFonts w:ascii="Arial" w:hAnsi="Arial" w:cs="Arial"/>
          <w:b/>
          <w:sz w:val="24"/>
          <w:szCs w:val="24"/>
        </w:rPr>
        <w:t xml:space="preserve">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1E8E95A5" w14:textId="5CD3B2B7" w:rsidR="00EF2F6B" w:rsidRDefault="00A45454" w:rsidP="00EF2F6B">
      <w:pPr>
        <w:pStyle w:val="NormalWeb"/>
        <w:rPr>
          <w:color w:val="000000"/>
          <w:sz w:val="27"/>
          <w:szCs w:val="27"/>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56C40" w:rsidRPr="00493898" w14:paraId="752DE690" w14:textId="77777777" w:rsidTr="00A02366">
        <w:trPr>
          <w:trHeight w:val="523"/>
        </w:trPr>
        <w:tc>
          <w:tcPr>
            <w:tcW w:w="9000" w:type="dxa"/>
            <w:shd w:val="clear" w:color="auto" w:fill="00B0F0"/>
            <w:vAlign w:val="center"/>
          </w:tcPr>
          <w:p w14:paraId="581693B8" w14:textId="2F013825" w:rsidR="00156C40" w:rsidRPr="00156C40" w:rsidRDefault="00156C40" w:rsidP="00A02366">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lang w:val="en-GB"/>
              </w:rPr>
              <w:t>1</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r>
            <w:r>
              <w:rPr>
                <w:rFonts w:ascii="Arial" w:eastAsia="Times New Roman" w:hAnsi="Arial" w:cs="Arial"/>
                <w:b/>
                <w:sz w:val="22"/>
                <w:szCs w:val="22"/>
                <w:lang w:val="en-GB"/>
              </w:rPr>
              <w:t>Person Specification</w:t>
            </w:r>
          </w:p>
        </w:tc>
      </w:tr>
    </w:tbl>
    <w:p w14:paraId="71580076" w14:textId="77777777" w:rsidR="00156C40" w:rsidRDefault="00156C40" w:rsidP="00EF2F6B">
      <w:pPr>
        <w:pStyle w:val="NormalWeb"/>
        <w:rPr>
          <w:color w:val="000000"/>
          <w:sz w:val="27"/>
          <w:szCs w:val="27"/>
        </w:rPr>
      </w:pPr>
    </w:p>
    <w:p w14:paraId="5F0F9B3A" w14:textId="77777777" w:rsidR="00EF2F6B" w:rsidRDefault="00EF2F6B" w:rsidP="00EF2F6B">
      <w:pPr>
        <w:pStyle w:val="NormalWeb"/>
        <w:rPr>
          <w:color w:val="000000"/>
          <w:sz w:val="27"/>
          <w:szCs w:val="27"/>
        </w:rPr>
      </w:pPr>
      <w:r>
        <w:rPr>
          <w:color w:val="000000"/>
          <w:sz w:val="27"/>
          <w:szCs w:val="27"/>
        </w:rPr>
        <w:t>REQUIREMENTS ESSENTIAL DESIRABLE</w:t>
      </w:r>
    </w:p>
    <w:p w14:paraId="74C2FA6D" w14:textId="77777777" w:rsidR="00EF2F6B" w:rsidRDefault="00EF2F6B" w:rsidP="00EF2F6B">
      <w:pPr>
        <w:pStyle w:val="NormalWeb"/>
        <w:rPr>
          <w:color w:val="000000"/>
          <w:sz w:val="27"/>
          <w:szCs w:val="27"/>
        </w:rPr>
      </w:pPr>
      <w:r>
        <w:rPr>
          <w:color w:val="000000"/>
          <w:sz w:val="27"/>
          <w:szCs w:val="27"/>
        </w:rPr>
        <w:t>Qualifications and</w:t>
      </w:r>
    </w:p>
    <w:p w14:paraId="770E1930" w14:textId="77777777" w:rsidR="00EF2F6B" w:rsidRDefault="00EF2F6B" w:rsidP="00EF2F6B">
      <w:pPr>
        <w:pStyle w:val="NormalWeb"/>
        <w:rPr>
          <w:color w:val="000000"/>
          <w:sz w:val="27"/>
          <w:szCs w:val="27"/>
        </w:rPr>
      </w:pPr>
      <w:r>
        <w:rPr>
          <w:color w:val="000000"/>
          <w:sz w:val="27"/>
          <w:szCs w:val="27"/>
        </w:rPr>
        <w:t xml:space="preserve">Training GMC registered medical practitioner Licence to practice Previous training and experience in primary care 2 years post graduate training in GP or medicine Evidence of regular appraisal Learning and continuous professional development Additional post-graduate qualifications, e.g. MD/ PhD/MSc Additional sub-specialty training e.g. MRCGP; MRCP; </w:t>
      </w:r>
      <w:proofErr w:type="spellStart"/>
      <w:r>
        <w:rPr>
          <w:color w:val="000000"/>
          <w:sz w:val="27"/>
          <w:szCs w:val="27"/>
        </w:rPr>
        <w:t>MRCPsych</w:t>
      </w:r>
      <w:proofErr w:type="spellEnd"/>
    </w:p>
    <w:p w14:paraId="72E92E5C" w14:textId="77777777" w:rsidR="00EF2F6B" w:rsidRDefault="00EF2F6B" w:rsidP="00EF2F6B">
      <w:pPr>
        <w:pStyle w:val="NormalWeb"/>
        <w:rPr>
          <w:color w:val="000000"/>
          <w:sz w:val="27"/>
          <w:szCs w:val="27"/>
        </w:rPr>
      </w:pPr>
      <w:r>
        <w:rPr>
          <w:color w:val="000000"/>
          <w:sz w:val="27"/>
          <w:szCs w:val="27"/>
        </w:rPr>
        <w:t xml:space="preserve">Experience </w:t>
      </w:r>
      <w:proofErr w:type="spellStart"/>
      <w:r>
        <w:rPr>
          <w:color w:val="000000"/>
          <w:sz w:val="27"/>
          <w:szCs w:val="27"/>
        </w:rPr>
        <w:t>Experience</w:t>
      </w:r>
      <w:proofErr w:type="spellEnd"/>
      <w:r>
        <w:rPr>
          <w:color w:val="000000"/>
          <w:sz w:val="27"/>
          <w:szCs w:val="27"/>
        </w:rPr>
        <w:t xml:space="preserve"> in complex physical needs Experience of working with patients with chronic illness including mental health conditions Experience of treating and caring for patients with alcohol and drug problems. Experience working hospital or GP out of hours settings Experience in Psychiatry Experience of working in a substance misuse service</w:t>
      </w:r>
    </w:p>
    <w:p w14:paraId="76A47D39" w14:textId="77777777" w:rsidR="00EF2F6B" w:rsidRDefault="00EF2F6B" w:rsidP="00EF2F6B">
      <w:pPr>
        <w:pStyle w:val="NormalWeb"/>
        <w:rPr>
          <w:color w:val="000000"/>
          <w:sz w:val="27"/>
          <w:szCs w:val="27"/>
        </w:rPr>
      </w:pPr>
      <w:r>
        <w:rPr>
          <w:color w:val="000000"/>
          <w:sz w:val="27"/>
          <w:szCs w:val="27"/>
        </w:rPr>
        <w:t xml:space="preserve">Ability </w:t>
      </w:r>
      <w:proofErr w:type="spellStart"/>
      <w:r>
        <w:rPr>
          <w:color w:val="000000"/>
          <w:sz w:val="27"/>
          <w:szCs w:val="27"/>
        </w:rPr>
        <w:t>Ability</w:t>
      </w:r>
      <w:proofErr w:type="spellEnd"/>
      <w:r>
        <w:rPr>
          <w:color w:val="000000"/>
          <w:sz w:val="27"/>
          <w:szCs w:val="27"/>
        </w:rPr>
        <w:t xml:space="preserve"> to take full responsibility for independent management of patients Ability to communicate effectively and clearly with patients and other team members Ability to manage difficult behaviour Ability to manage problems in multiple domains Research experience Recovery focused Ability to contribute to developing the GP service at the Orchard Clinic</w:t>
      </w:r>
    </w:p>
    <w:p w14:paraId="1F64F303" w14:textId="77777777" w:rsidR="00EF2F6B" w:rsidRDefault="00EF2F6B" w:rsidP="00EF2F6B">
      <w:pPr>
        <w:pStyle w:val="NormalWeb"/>
        <w:rPr>
          <w:color w:val="000000"/>
          <w:sz w:val="27"/>
          <w:szCs w:val="27"/>
        </w:rPr>
      </w:pPr>
      <w:r>
        <w:rPr>
          <w:color w:val="000000"/>
          <w:sz w:val="27"/>
          <w:szCs w:val="27"/>
        </w:rPr>
        <w:t>Academic</w:t>
      </w:r>
    </w:p>
    <w:p w14:paraId="7ECB84F1" w14:textId="77777777" w:rsidR="00EF2F6B" w:rsidRDefault="00EF2F6B" w:rsidP="00EF2F6B">
      <w:pPr>
        <w:pStyle w:val="NormalWeb"/>
        <w:rPr>
          <w:color w:val="000000"/>
          <w:sz w:val="27"/>
          <w:szCs w:val="27"/>
        </w:rPr>
      </w:pPr>
      <w:r>
        <w:rPr>
          <w:color w:val="000000"/>
          <w:sz w:val="27"/>
          <w:szCs w:val="27"/>
        </w:rPr>
        <w:t>Achievements Commitment to audit Evidence of research and publications in peer reviewed journals Evidence of research activity and presentations</w:t>
      </w:r>
    </w:p>
    <w:p w14:paraId="60B7FCFF" w14:textId="77777777" w:rsidR="00EF2F6B" w:rsidRDefault="00EF2F6B" w:rsidP="00EF2F6B">
      <w:pPr>
        <w:pStyle w:val="NormalWeb"/>
        <w:rPr>
          <w:color w:val="000000"/>
          <w:sz w:val="27"/>
          <w:szCs w:val="27"/>
        </w:rPr>
      </w:pPr>
      <w:r>
        <w:rPr>
          <w:color w:val="000000"/>
          <w:sz w:val="27"/>
          <w:szCs w:val="27"/>
        </w:rPr>
        <w:t>Evidence of poster or oral presentations at national or international meetings</w:t>
      </w:r>
    </w:p>
    <w:p w14:paraId="0D71AEC3" w14:textId="77777777" w:rsidR="00EF2F6B" w:rsidRDefault="00EF2F6B" w:rsidP="00EF2F6B">
      <w:pPr>
        <w:pStyle w:val="NormalWeb"/>
        <w:rPr>
          <w:color w:val="000000"/>
          <w:sz w:val="27"/>
          <w:szCs w:val="27"/>
        </w:rPr>
      </w:pPr>
      <w:r>
        <w:rPr>
          <w:color w:val="000000"/>
          <w:sz w:val="27"/>
          <w:szCs w:val="27"/>
        </w:rPr>
        <w:t>Teaching and Audit Evidence of commitment to: clinical audit formal and informal teaching and training of trainee doctors, medical students and other clinical staff learning and continuing professional development Experience of designing audits Experience of simulation training Evidence of training in clinical and / or educational supervision</w:t>
      </w:r>
    </w:p>
    <w:p w14:paraId="5D4A266F" w14:textId="77777777" w:rsidR="00EF2F6B" w:rsidRDefault="00EF2F6B" w:rsidP="00EF2F6B">
      <w:pPr>
        <w:pStyle w:val="NormalWeb"/>
        <w:rPr>
          <w:color w:val="000000"/>
          <w:sz w:val="27"/>
          <w:szCs w:val="27"/>
        </w:rPr>
      </w:pPr>
      <w:r>
        <w:rPr>
          <w:color w:val="000000"/>
          <w:sz w:val="27"/>
          <w:szCs w:val="27"/>
        </w:rPr>
        <w:t>Motivation Evidence of commitment to: patient-focused care continuous professional development and life-long learning effective and efficient use of resources Desire to develop services for patients</w:t>
      </w:r>
    </w:p>
    <w:p w14:paraId="00B167FD" w14:textId="77777777" w:rsidR="00EF2F6B" w:rsidRDefault="00EF2F6B" w:rsidP="00EF2F6B">
      <w:pPr>
        <w:pStyle w:val="NormalWeb"/>
        <w:rPr>
          <w:color w:val="000000"/>
          <w:sz w:val="27"/>
          <w:szCs w:val="27"/>
        </w:rPr>
      </w:pPr>
      <w:r>
        <w:rPr>
          <w:color w:val="000000"/>
          <w:sz w:val="27"/>
          <w:szCs w:val="27"/>
        </w:rPr>
        <w:lastRenderedPageBreak/>
        <w:t>Team Working Ability to work in a team with colleagues in own and other disciplines Ability to organise time efficiently and effectively Reliability Excellent communication skills Ability to motivate colleagues Evidence of previous managerial training and experience</w:t>
      </w:r>
    </w:p>
    <w:p w14:paraId="30EF0B76" w14:textId="77777777" w:rsidR="00EF2F6B" w:rsidRDefault="00EF2F6B" w:rsidP="00EF2F6B">
      <w:pPr>
        <w:pStyle w:val="NormalWeb"/>
        <w:rPr>
          <w:color w:val="000000"/>
          <w:sz w:val="27"/>
          <w:szCs w:val="27"/>
        </w:rPr>
      </w:pPr>
      <w:r>
        <w:rPr>
          <w:color w:val="000000"/>
          <w:sz w:val="27"/>
          <w:szCs w:val="27"/>
        </w:rPr>
        <w:t>Circumstances of</w:t>
      </w:r>
    </w:p>
    <w:p w14:paraId="5D976A56" w14:textId="77777777" w:rsidR="00EF2F6B" w:rsidRDefault="00EF2F6B" w:rsidP="00EF2F6B">
      <w:pPr>
        <w:pStyle w:val="NormalWeb"/>
        <w:rPr>
          <w:color w:val="000000"/>
          <w:sz w:val="27"/>
          <w:szCs w:val="27"/>
        </w:rPr>
      </w:pPr>
      <w:r>
        <w:rPr>
          <w:color w:val="000000"/>
          <w:sz w:val="27"/>
          <w:szCs w:val="27"/>
        </w:rPr>
        <w:t>Job Based at the Orchard Clinic, Royal Edinburgh Hospital. May have to work at other NHS Lothian sites.</w:t>
      </w:r>
    </w:p>
    <w:p w14:paraId="14D73AA0" w14:textId="77777777" w:rsidR="00EF2F6B" w:rsidRDefault="00EF2F6B" w:rsidP="00EF2F6B">
      <w:pPr>
        <w:pStyle w:val="NormalWeb"/>
        <w:rPr>
          <w:color w:val="000000"/>
          <w:sz w:val="27"/>
          <w:szCs w:val="27"/>
        </w:rPr>
      </w:pPr>
      <w:r>
        <w:rPr>
          <w:color w:val="000000"/>
          <w:sz w:val="27"/>
          <w:szCs w:val="27"/>
        </w:rPr>
        <w:t>Section 2: Introduction to Appointment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56C40" w:rsidRPr="00493898" w14:paraId="580442C6" w14:textId="77777777" w:rsidTr="00A02366">
        <w:trPr>
          <w:trHeight w:val="523"/>
        </w:trPr>
        <w:tc>
          <w:tcPr>
            <w:tcW w:w="9000" w:type="dxa"/>
            <w:shd w:val="clear" w:color="auto" w:fill="00B0F0"/>
            <w:vAlign w:val="center"/>
          </w:tcPr>
          <w:p w14:paraId="20FE54B4" w14:textId="4C5CCB61" w:rsidR="00156C40" w:rsidRPr="00156C40" w:rsidRDefault="00156C40" w:rsidP="00A02366">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rPr>
            </w:pPr>
            <w:r w:rsidRPr="002D1454">
              <w:rPr>
                <w:rFonts w:ascii="Arial" w:eastAsia="Times New Roman" w:hAnsi="Arial" w:cs="Arial"/>
                <w:b/>
                <w:sz w:val="22"/>
                <w:szCs w:val="22"/>
              </w:rPr>
              <w:t xml:space="preserve">Section </w:t>
            </w:r>
            <w:r>
              <w:rPr>
                <w:rFonts w:ascii="Arial" w:eastAsia="Times New Roman" w:hAnsi="Arial" w:cs="Arial"/>
                <w:b/>
                <w:sz w:val="22"/>
                <w:szCs w:val="22"/>
                <w:lang w:val="en-GB"/>
              </w:rPr>
              <w:t>2</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r>
            <w:r>
              <w:rPr>
                <w:rFonts w:ascii="Arial" w:eastAsia="Times New Roman" w:hAnsi="Arial" w:cs="Arial"/>
                <w:b/>
                <w:sz w:val="22"/>
                <w:szCs w:val="22"/>
                <w:lang w:val="en-GB"/>
              </w:rPr>
              <w:t>Introduction to Appointment</w:t>
            </w:r>
          </w:p>
        </w:tc>
      </w:tr>
    </w:tbl>
    <w:p w14:paraId="438A0569" w14:textId="77777777" w:rsidR="00156C40" w:rsidRDefault="00156C40" w:rsidP="00EF2F6B">
      <w:pPr>
        <w:pStyle w:val="NormalWeb"/>
        <w:rPr>
          <w:color w:val="000000"/>
          <w:sz w:val="27"/>
          <w:szCs w:val="27"/>
        </w:rPr>
      </w:pPr>
    </w:p>
    <w:p w14:paraId="1FF0D1F6" w14:textId="77777777" w:rsidR="00EF2F6B" w:rsidRDefault="00EF2F6B" w:rsidP="00EF2F6B">
      <w:pPr>
        <w:pStyle w:val="NormalWeb"/>
        <w:rPr>
          <w:color w:val="000000"/>
          <w:sz w:val="27"/>
          <w:szCs w:val="27"/>
        </w:rPr>
      </w:pPr>
      <w:r>
        <w:rPr>
          <w:color w:val="000000"/>
          <w:sz w:val="27"/>
          <w:szCs w:val="27"/>
        </w:rPr>
        <w:t>Job Title: GP with specialist interest</w:t>
      </w:r>
    </w:p>
    <w:p w14:paraId="74B388EE" w14:textId="77777777" w:rsidR="00EF2F6B" w:rsidRDefault="00EF2F6B" w:rsidP="00EF2F6B">
      <w:pPr>
        <w:pStyle w:val="NormalWeb"/>
        <w:rPr>
          <w:color w:val="000000"/>
          <w:sz w:val="27"/>
          <w:szCs w:val="27"/>
        </w:rPr>
      </w:pPr>
      <w:r>
        <w:rPr>
          <w:color w:val="000000"/>
          <w:sz w:val="27"/>
          <w:szCs w:val="27"/>
        </w:rPr>
        <w:t>Department: Forensic Psychiatry, Orchard Clinic</w:t>
      </w:r>
    </w:p>
    <w:p w14:paraId="26990601" w14:textId="77777777" w:rsidR="00EF2F6B" w:rsidRDefault="00EF2F6B" w:rsidP="00EF2F6B">
      <w:pPr>
        <w:pStyle w:val="NormalWeb"/>
        <w:rPr>
          <w:color w:val="000000"/>
          <w:sz w:val="27"/>
          <w:szCs w:val="27"/>
        </w:rPr>
      </w:pPr>
      <w:r>
        <w:rPr>
          <w:color w:val="000000"/>
          <w:sz w:val="27"/>
          <w:szCs w:val="27"/>
        </w:rPr>
        <w:t>Directorate: REAS</w:t>
      </w:r>
    </w:p>
    <w:p w14:paraId="57880B6F" w14:textId="77777777" w:rsidR="00EF2F6B" w:rsidRDefault="00EF2F6B" w:rsidP="00EF2F6B">
      <w:pPr>
        <w:pStyle w:val="NormalWeb"/>
        <w:rPr>
          <w:color w:val="000000"/>
          <w:sz w:val="27"/>
          <w:szCs w:val="27"/>
        </w:rPr>
      </w:pPr>
      <w:r>
        <w:rPr>
          <w:color w:val="000000"/>
          <w:sz w:val="27"/>
          <w:szCs w:val="27"/>
        </w:rPr>
        <w:t>Base: Orchard Clinic, Royal Edinburgh Hospital</w:t>
      </w:r>
    </w:p>
    <w:p w14:paraId="192B8E93" w14:textId="77777777" w:rsidR="00EF2F6B" w:rsidRDefault="00EF2F6B" w:rsidP="00EF2F6B">
      <w:pPr>
        <w:pStyle w:val="NormalWeb"/>
        <w:rPr>
          <w:color w:val="000000"/>
          <w:sz w:val="27"/>
          <w:szCs w:val="27"/>
        </w:rPr>
      </w:pPr>
      <w:r>
        <w:rPr>
          <w:color w:val="000000"/>
          <w:sz w:val="27"/>
          <w:szCs w:val="27"/>
        </w:rPr>
        <w:t>You may also be required to work at any of NHS Lothian sites.</w:t>
      </w:r>
    </w:p>
    <w:p w14:paraId="37094A6F" w14:textId="77777777" w:rsidR="00EF2F6B" w:rsidRDefault="00EF2F6B" w:rsidP="00EF2F6B">
      <w:pPr>
        <w:pStyle w:val="NormalWeb"/>
        <w:rPr>
          <w:color w:val="000000"/>
          <w:sz w:val="27"/>
          <w:szCs w:val="27"/>
        </w:rPr>
      </w:pPr>
      <w:r>
        <w:rPr>
          <w:color w:val="000000"/>
          <w:sz w:val="27"/>
          <w:szCs w:val="27"/>
        </w:rPr>
        <w:t>Post Summary:</w:t>
      </w:r>
    </w:p>
    <w:p w14:paraId="7A796487" w14:textId="77777777" w:rsidR="00EF2F6B" w:rsidRDefault="00EF2F6B" w:rsidP="00EF2F6B">
      <w:pPr>
        <w:pStyle w:val="NormalWeb"/>
        <w:rPr>
          <w:color w:val="000000"/>
          <w:sz w:val="27"/>
          <w:szCs w:val="27"/>
        </w:rPr>
      </w:pPr>
      <w:r>
        <w:rPr>
          <w:color w:val="000000"/>
          <w:sz w:val="27"/>
          <w:szCs w:val="27"/>
        </w:rPr>
        <w:t>This is a two session post based at the Orchard Clinic.</w:t>
      </w:r>
    </w:p>
    <w:p w14:paraId="1E1297F0" w14:textId="77777777" w:rsidR="00EF2F6B" w:rsidRDefault="00EF2F6B" w:rsidP="00EF2F6B">
      <w:pPr>
        <w:pStyle w:val="NormalWeb"/>
        <w:rPr>
          <w:color w:val="000000"/>
          <w:sz w:val="27"/>
          <w:szCs w:val="27"/>
        </w:rPr>
      </w:pPr>
      <w:r>
        <w:rPr>
          <w:color w:val="000000"/>
          <w:sz w:val="27"/>
          <w:szCs w:val="27"/>
        </w:rPr>
        <w:t>The post holder will be an experienced medical practitioner who will provide care to up to forty inpatients in a medium secure forensic psychiatric unit with a range of complex physical health needs and known psychiatric diagnoses. They will have a special interest in the psychological, physical and social problems of this group.</w:t>
      </w:r>
    </w:p>
    <w:p w14:paraId="4A5BA6A2" w14:textId="77777777" w:rsidR="00EF2F6B" w:rsidRDefault="00EF2F6B" w:rsidP="00EF2F6B">
      <w:pPr>
        <w:pStyle w:val="NormalWeb"/>
        <w:rPr>
          <w:color w:val="000000"/>
          <w:sz w:val="27"/>
          <w:szCs w:val="27"/>
        </w:rPr>
      </w:pPr>
      <w:r>
        <w:rPr>
          <w:color w:val="000000"/>
          <w:sz w:val="27"/>
          <w:szCs w:val="27"/>
        </w:rPr>
        <w:t>They will have the skills and knowledge to develop effective communications and working links with the Primary Care Team and Mental Health Services, as well as a wide range of statutory and voluntary agencies.</w:t>
      </w:r>
    </w:p>
    <w:p w14:paraId="39146387" w14:textId="683216A5" w:rsidR="00EF2F6B" w:rsidRDefault="00EF2F6B" w:rsidP="00EF2F6B">
      <w:pPr>
        <w:pStyle w:val="NormalWeb"/>
        <w:rPr>
          <w:color w:val="000000"/>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56C40" w:rsidRPr="00493898" w14:paraId="2790FE92" w14:textId="77777777" w:rsidTr="00A02366">
        <w:trPr>
          <w:trHeight w:val="523"/>
        </w:trPr>
        <w:tc>
          <w:tcPr>
            <w:tcW w:w="9000" w:type="dxa"/>
            <w:shd w:val="clear" w:color="auto" w:fill="00B0F0"/>
            <w:vAlign w:val="center"/>
          </w:tcPr>
          <w:p w14:paraId="4091770D" w14:textId="3347E53D" w:rsidR="00156C40" w:rsidRPr="00156C40" w:rsidRDefault="00156C40" w:rsidP="00A02366">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rPr>
            </w:pPr>
            <w:r w:rsidRPr="002D1454">
              <w:rPr>
                <w:rFonts w:ascii="Arial" w:eastAsia="Times New Roman" w:hAnsi="Arial" w:cs="Arial"/>
                <w:b/>
                <w:sz w:val="22"/>
                <w:szCs w:val="22"/>
              </w:rPr>
              <w:t xml:space="preserve">Section </w:t>
            </w:r>
            <w:r>
              <w:rPr>
                <w:rFonts w:ascii="Arial" w:eastAsia="Times New Roman" w:hAnsi="Arial" w:cs="Arial"/>
                <w:b/>
                <w:sz w:val="22"/>
                <w:szCs w:val="22"/>
                <w:lang w:val="en-GB"/>
              </w:rPr>
              <w:t>3</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r>
            <w:r>
              <w:rPr>
                <w:rFonts w:ascii="Arial" w:eastAsia="Times New Roman" w:hAnsi="Arial" w:cs="Arial"/>
                <w:b/>
                <w:sz w:val="22"/>
                <w:szCs w:val="22"/>
                <w:lang w:val="en-GB"/>
              </w:rPr>
              <w:t>Departmental and Directorate Information</w:t>
            </w:r>
          </w:p>
        </w:tc>
      </w:tr>
    </w:tbl>
    <w:p w14:paraId="5E3B013E" w14:textId="77777777" w:rsidR="00EF2F6B" w:rsidRDefault="00EF2F6B" w:rsidP="00EF2F6B">
      <w:pPr>
        <w:pStyle w:val="NormalWeb"/>
        <w:rPr>
          <w:color w:val="000000"/>
          <w:sz w:val="27"/>
          <w:szCs w:val="27"/>
        </w:rPr>
      </w:pPr>
      <w:r>
        <w:rPr>
          <w:color w:val="000000"/>
          <w:sz w:val="27"/>
          <w:szCs w:val="27"/>
        </w:rPr>
        <w:lastRenderedPageBreak/>
        <w:t>Royal Edinburgh &amp; Associated Services</w:t>
      </w:r>
    </w:p>
    <w:p w14:paraId="18AB8124" w14:textId="77777777" w:rsidR="00EF2F6B" w:rsidRDefault="00EF2F6B" w:rsidP="00EF2F6B">
      <w:pPr>
        <w:pStyle w:val="NormalWeb"/>
        <w:rPr>
          <w:color w:val="000000"/>
          <w:sz w:val="27"/>
          <w:szCs w:val="27"/>
        </w:rPr>
      </w:pPr>
      <w:r>
        <w:rPr>
          <w:color w:val="000000"/>
          <w:sz w:val="27"/>
          <w:szCs w:val="27"/>
        </w:rPr>
        <w:t>The Royal Edinburgh and Associated Services provides a range of Mental Health services to the population of Lothian and other Boards within Scotland.</w:t>
      </w:r>
    </w:p>
    <w:p w14:paraId="0685FED9" w14:textId="77777777" w:rsidR="00EF2F6B" w:rsidRDefault="00EF2F6B" w:rsidP="00EF2F6B">
      <w:pPr>
        <w:pStyle w:val="NormalWeb"/>
        <w:rPr>
          <w:color w:val="000000"/>
          <w:sz w:val="27"/>
          <w:szCs w:val="27"/>
        </w:rPr>
      </w:pPr>
      <w:r>
        <w:rPr>
          <w:color w:val="000000"/>
          <w:sz w:val="27"/>
          <w:szCs w:val="27"/>
        </w:rPr>
        <w:t>The Royal Edinburgh Hospital is located on the south side of the City of Edinburgh. It comprises some 20 wards, 420 beds, day hospitals and outpatient facilities. The hospital provides the following range of specialties: -</w:t>
      </w:r>
    </w:p>
    <w:p w14:paraId="5D8E8A38" w14:textId="77777777" w:rsidR="00EF2F6B" w:rsidRDefault="00EF2F6B" w:rsidP="00EF2F6B">
      <w:pPr>
        <w:pStyle w:val="NormalWeb"/>
        <w:rPr>
          <w:color w:val="000000"/>
          <w:sz w:val="27"/>
          <w:szCs w:val="27"/>
        </w:rPr>
      </w:pPr>
      <w:r>
        <w:rPr>
          <w:color w:val="000000"/>
          <w:sz w:val="27"/>
          <w:szCs w:val="27"/>
        </w:rPr>
        <w:t>• Acute psychiatry services including acute care, IPCU and rehabilitation</w:t>
      </w:r>
    </w:p>
    <w:p w14:paraId="405979CF" w14:textId="77777777" w:rsidR="00EF2F6B" w:rsidRDefault="00EF2F6B" w:rsidP="00EF2F6B">
      <w:pPr>
        <w:pStyle w:val="NormalWeb"/>
        <w:rPr>
          <w:color w:val="000000"/>
          <w:sz w:val="27"/>
          <w:szCs w:val="27"/>
        </w:rPr>
      </w:pPr>
      <w:r>
        <w:rPr>
          <w:color w:val="000000"/>
          <w:sz w:val="27"/>
          <w:szCs w:val="27"/>
        </w:rPr>
        <w:t>• Mental Health Assessment Service</w:t>
      </w:r>
    </w:p>
    <w:p w14:paraId="43A2D084" w14:textId="77777777" w:rsidR="00EF2F6B" w:rsidRDefault="00EF2F6B" w:rsidP="00EF2F6B">
      <w:pPr>
        <w:pStyle w:val="NormalWeb"/>
        <w:rPr>
          <w:color w:val="000000"/>
          <w:sz w:val="27"/>
          <w:szCs w:val="27"/>
        </w:rPr>
      </w:pPr>
      <w:r>
        <w:rPr>
          <w:color w:val="000000"/>
          <w:sz w:val="27"/>
          <w:szCs w:val="27"/>
        </w:rPr>
        <w:t>• Older people’s mental health services</w:t>
      </w:r>
    </w:p>
    <w:p w14:paraId="58263B62" w14:textId="77777777" w:rsidR="00EF2F6B" w:rsidRDefault="00EF2F6B" w:rsidP="00EF2F6B">
      <w:pPr>
        <w:pStyle w:val="NormalWeb"/>
        <w:rPr>
          <w:color w:val="000000"/>
          <w:sz w:val="27"/>
          <w:szCs w:val="27"/>
        </w:rPr>
      </w:pPr>
      <w:r>
        <w:rPr>
          <w:color w:val="000000"/>
          <w:sz w:val="27"/>
          <w:szCs w:val="27"/>
        </w:rPr>
        <w:t>• Forensic Psychiatry and Regional Medium Secure Unit</w:t>
      </w:r>
    </w:p>
    <w:p w14:paraId="4DC0F9DD" w14:textId="77777777" w:rsidR="00EF2F6B" w:rsidRDefault="00EF2F6B" w:rsidP="00EF2F6B">
      <w:pPr>
        <w:pStyle w:val="NormalWeb"/>
        <w:rPr>
          <w:color w:val="000000"/>
          <w:sz w:val="27"/>
          <w:szCs w:val="27"/>
        </w:rPr>
      </w:pPr>
      <w:r>
        <w:rPr>
          <w:color w:val="000000"/>
          <w:sz w:val="27"/>
          <w:szCs w:val="27"/>
        </w:rPr>
        <w:t>• Adolescent mental health services</w:t>
      </w:r>
    </w:p>
    <w:p w14:paraId="7F3E7643" w14:textId="77777777" w:rsidR="00EF2F6B" w:rsidRDefault="00EF2F6B" w:rsidP="00EF2F6B">
      <w:pPr>
        <w:pStyle w:val="NormalWeb"/>
        <w:rPr>
          <w:color w:val="000000"/>
          <w:sz w:val="27"/>
          <w:szCs w:val="27"/>
        </w:rPr>
      </w:pPr>
      <w:r>
        <w:rPr>
          <w:color w:val="000000"/>
          <w:sz w:val="27"/>
          <w:szCs w:val="27"/>
        </w:rPr>
        <w:t>• Psychotherapy Service</w:t>
      </w:r>
    </w:p>
    <w:p w14:paraId="1A4BE686" w14:textId="77777777" w:rsidR="00EF2F6B" w:rsidRDefault="00EF2F6B" w:rsidP="00EF2F6B">
      <w:pPr>
        <w:pStyle w:val="NormalWeb"/>
        <w:rPr>
          <w:color w:val="000000"/>
          <w:sz w:val="27"/>
          <w:szCs w:val="27"/>
        </w:rPr>
      </w:pPr>
      <w:r>
        <w:rPr>
          <w:color w:val="000000"/>
          <w:sz w:val="27"/>
          <w:szCs w:val="27"/>
        </w:rPr>
        <w:t>• Psychology Services</w:t>
      </w:r>
    </w:p>
    <w:p w14:paraId="6CD751A8" w14:textId="77777777" w:rsidR="00EF2F6B" w:rsidRDefault="00EF2F6B" w:rsidP="00EF2F6B">
      <w:pPr>
        <w:pStyle w:val="NormalWeb"/>
        <w:rPr>
          <w:color w:val="000000"/>
          <w:sz w:val="27"/>
          <w:szCs w:val="27"/>
        </w:rPr>
      </w:pPr>
      <w:r>
        <w:rPr>
          <w:color w:val="000000"/>
          <w:sz w:val="27"/>
          <w:szCs w:val="27"/>
        </w:rPr>
        <w:t>• Services for Eating Disorders</w:t>
      </w:r>
    </w:p>
    <w:p w14:paraId="1B6495F7" w14:textId="77777777" w:rsidR="00EF2F6B" w:rsidRDefault="00EF2F6B" w:rsidP="00EF2F6B">
      <w:pPr>
        <w:pStyle w:val="NormalWeb"/>
        <w:rPr>
          <w:color w:val="000000"/>
          <w:sz w:val="27"/>
          <w:szCs w:val="27"/>
        </w:rPr>
      </w:pPr>
      <w:r>
        <w:rPr>
          <w:color w:val="000000"/>
          <w:sz w:val="27"/>
          <w:szCs w:val="27"/>
        </w:rPr>
        <w:t>The hospital is currently housed in a mix of accommodation ranging from 19th century to the present. There is a major project now in place to take forward a reprovisioning programme in line with the strategic vision within “Delivering for Mental Health”, Scottish Executive 2006.</w:t>
      </w:r>
    </w:p>
    <w:p w14:paraId="7CD9E8FD" w14:textId="77777777" w:rsidR="00EF2F6B" w:rsidRDefault="00EF2F6B" w:rsidP="00EF2F6B">
      <w:pPr>
        <w:pStyle w:val="NormalWeb"/>
        <w:rPr>
          <w:color w:val="000000"/>
          <w:sz w:val="27"/>
          <w:szCs w:val="27"/>
        </w:rPr>
      </w:pPr>
      <w:r>
        <w:rPr>
          <w:color w:val="000000"/>
          <w:sz w:val="27"/>
          <w:szCs w:val="27"/>
        </w:rPr>
        <w:t>The Orchard Clinic</w:t>
      </w:r>
    </w:p>
    <w:p w14:paraId="4ECC1DF5" w14:textId="77777777" w:rsidR="00EF2F6B" w:rsidRDefault="00EF2F6B" w:rsidP="00EF2F6B">
      <w:pPr>
        <w:pStyle w:val="NormalWeb"/>
        <w:rPr>
          <w:color w:val="000000"/>
          <w:sz w:val="27"/>
          <w:szCs w:val="27"/>
        </w:rPr>
      </w:pPr>
      <w:r>
        <w:rPr>
          <w:color w:val="000000"/>
          <w:sz w:val="27"/>
          <w:szCs w:val="27"/>
        </w:rPr>
        <w:t>The Orchard Clinic is a modern, purpose-built, 40-bedded Medium Secure Unit located on the campus of the Royal Edinburgh Hospital in the historic Edinburgh suburb of Morningside.</w:t>
      </w:r>
    </w:p>
    <w:p w14:paraId="07A61726" w14:textId="77777777" w:rsidR="00EF2F6B" w:rsidRDefault="00EF2F6B" w:rsidP="00EF2F6B">
      <w:pPr>
        <w:pStyle w:val="NormalWeb"/>
        <w:rPr>
          <w:color w:val="000000"/>
          <w:sz w:val="27"/>
          <w:szCs w:val="27"/>
        </w:rPr>
      </w:pPr>
      <w:r>
        <w:rPr>
          <w:color w:val="000000"/>
          <w:sz w:val="27"/>
          <w:szCs w:val="27"/>
        </w:rPr>
        <w:t xml:space="preserve">The clinic has been in operation since November 2000. The clinic provides an inpatient forensic psychiatry service to inpatients from Edinburgh, the Lothians (East, West and Mid), the rest of South-East Scotland (comprising the territories of Borders, Fife, and Forth Valley Health Boards) and some patients from </w:t>
      </w:r>
      <w:proofErr w:type="spellStart"/>
      <w:r>
        <w:rPr>
          <w:color w:val="000000"/>
          <w:sz w:val="27"/>
          <w:szCs w:val="27"/>
        </w:rPr>
        <w:t>outwith</w:t>
      </w:r>
      <w:proofErr w:type="spellEnd"/>
      <w:r>
        <w:rPr>
          <w:color w:val="000000"/>
          <w:sz w:val="27"/>
          <w:szCs w:val="27"/>
        </w:rPr>
        <w:t xml:space="preserve"> SE Scotland.</w:t>
      </w:r>
    </w:p>
    <w:p w14:paraId="09D2C9CD" w14:textId="4F3B633A" w:rsidR="00EF2F6B" w:rsidRDefault="00EF2F6B" w:rsidP="00EF2F6B">
      <w:pPr>
        <w:pStyle w:val="NormalWeb"/>
        <w:rPr>
          <w:color w:val="000000"/>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56C40" w:rsidRPr="00493898" w14:paraId="4E2CEAB2" w14:textId="77777777" w:rsidTr="00A02366">
        <w:trPr>
          <w:trHeight w:val="523"/>
        </w:trPr>
        <w:tc>
          <w:tcPr>
            <w:tcW w:w="9000" w:type="dxa"/>
            <w:shd w:val="clear" w:color="auto" w:fill="00B0F0"/>
            <w:vAlign w:val="center"/>
          </w:tcPr>
          <w:p w14:paraId="084B5C9F" w14:textId="65281F08" w:rsidR="00156C40" w:rsidRPr="00156C40" w:rsidRDefault="00156C40" w:rsidP="00A02366">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lang w:val="en-GB"/>
              </w:rPr>
              <w:t>4</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r>
            <w:r>
              <w:rPr>
                <w:rFonts w:ascii="Arial" w:eastAsia="Times New Roman" w:hAnsi="Arial" w:cs="Arial"/>
                <w:b/>
                <w:sz w:val="22"/>
                <w:szCs w:val="22"/>
                <w:lang w:val="en-GB"/>
              </w:rPr>
              <w:t>Main Duties and Responsibilities</w:t>
            </w:r>
          </w:p>
        </w:tc>
      </w:tr>
    </w:tbl>
    <w:p w14:paraId="49CE3EC8" w14:textId="77777777" w:rsidR="00156C40" w:rsidRDefault="00156C40" w:rsidP="00EF2F6B">
      <w:pPr>
        <w:pStyle w:val="NormalWeb"/>
        <w:rPr>
          <w:color w:val="000000"/>
          <w:sz w:val="27"/>
          <w:szCs w:val="27"/>
        </w:rPr>
      </w:pPr>
    </w:p>
    <w:p w14:paraId="76946B67" w14:textId="77777777" w:rsidR="00EF2F6B" w:rsidRDefault="00EF2F6B" w:rsidP="00EF2F6B">
      <w:pPr>
        <w:pStyle w:val="NormalWeb"/>
        <w:rPr>
          <w:color w:val="000000"/>
          <w:sz w:val="27"/>
          <w:szCs w:val="27"/>
        </w:rPr>
      </w:pPr>
      <w:r>
        <w:rPr>
          <w:color w:val="000000"/>
          <w:sz w:val="27"/>
          <w:szCs w:val="27"/>
        </w:rPr>
        <w:t>The successful candidate will be providing optimum physical care of patients in forensic service with highly complex and challenging psychiatric conditions who also have high physical health needs. This will initially be working over 3 medium secure wards at the Orchard Clinic (total of 40 patients)</w:t>
      </w:r>
    </w:p>
    <w:p w14:paraId="36E93585" w14:textId="77777777" w:rsidR="00EF2F6B" w:rsidRDefault="00EF2F6B" w:rsidP="00EF2F6B">
      <w:pPr>
        <w:pStyle w:val="NormalWeb"/>
        <w:rPr>
          <w:color w:val="000000"/>
          <w:sz w:val="27"/>
          <w:szCs w:val="27"/>
        </w:rPr>
      </w:pPr>
      <w:r>
        <w:rPr>
          <w:color w:val="000000"/>
          <w:sz w:val="27"/>
          <w:szCs w:val="27"/>
        </w:rPr>
        <w:t>The patients often have many complex physical health needs which may include metabolic syndrome, obesity, COPD, hypertension, diabetes and osteoporosis.</w:t>
      </w:r>
    </w:p>
    <w:p w14:paraId="2BB706C2" w14:textId="77777777" w:rsidR="00EF2F6B" w:rsidRDefault="00EF2F6B" w:rsidP="00EF2F6B">
      <w:pPr>
        <w:pStyle w:val="NormalWeb"/>
        <w:rPr>
          <w:color w:val="000000"/>
          <w:sz w:val="27"/>
          <w:szCs w:val="27"/>
        </w:rPr>
      </w:pPr>
      <w:r>
        <w:rPr>
          <w:color w:val="000000"/>
          <w:sz w:val="27"/>
          <w:szCs w:val="27"/>
        </w:rPr>
        <w:t>The appointee will provide a general practitioner service for the physical health needs forensic service patients. This will include screening, vaccines, annual physical health checks, liaising with secondary care services for physical health needs and to provide support to the nursing and care team. The post holder will also support the nursing staff to promote good physical health.</w:t>
      </w:r>
    </w:p>
    <w:p w14:paraId="278B1958" w14:textId="77777777" w:rsidR="00EF2F6B" w:rsidRDefault="00EF2F6B" w:rsidP="00EF2F6B">
      <w:pPr>
        <w:pStyle w:val="NormalWeb"/>
        <w:rPr>
          <w:color w:val="000000"/>
          <w:sz w:val="27"/>
          <w:szCs w:val="27"/>
        </w:rPr>
      </w:pPr>
      <w:r>
        <w:rPr>
          <w:color w:val="000000"/>
          <w:sz w:val="27"/>
          <w:szCs w:val="27"/>
        </w:rPr>
        <w:t>The most important aspect of the job is good communication with other members of the care team and support of the efforts of these professionals.</w:t>
      </w:r>
    </w:p>
    <w:p w14:paraId="1E5808C8" w14:textId="77777777" w:rsidR="00EF2F6B" w:rsidRDefault="00EF2F6B" w:rsidP="00EF2F6B">
      <w:pPr>
        <w:pStyle w:val="NormalWeb"/>
        <w:rPr>
          <w:color w:val="000000"/>
          <w:sz w:val="27"/>
          <w:szCs w:val="27"/>
        </w:rPr>
      </w:pPr>
      <w:r>
        <w:rPr>
          <w:color w:val="000000"/>
          <w:sz w:val="27"/>
          <w:szCs w:val="27"/>
        </w:rPr>
        <w:t>The most challenging aspect of the job is the optimal care of people with treatment resistant psychiatric conditions who are poor historians and often have complex, multiple problems.</w:t>
      </w:r>
    </w:p>
    <w:p w14:paraId="3255A2E5" w14:textId="77777777" w:rsidR="00EF2F6B" w:rsidRDefault="00EF2F6B" w:rsidP="00EF2F6B">
      <w:pPr>
        <w:pStyle w:val="NormalWeb"/>
        <w:rPr>
          <w:color w:val="000000"/>
          <w:sz w:val="27"/>
          <w:szCs w:val="27"/>
        </w:rPr>
      </w:pPr>
      <w:r>
        <w:rPr>
          <w:color w:val="000000"/>
          <w:sz w:val="27"/>
          <w:szCs w:val="27"/>
        </w:rPr>
        <w:t>The holder of the post will be required to undertake, on a regular or occasional basis, Exposure Prone Invasive Procedures (EPPs). As this could potentially place patients at risk, candidates must show evidence of immune status to Hepatitis B or agree to undergo the necessary procedures.</w:t>
      </w:r>
    </w:p>
    <w:p w14:paraId="1A56F48D" w14:textId="77777777" w:rsidR="00EF2F6B" w:rsidRDefault="00EF2F6B" w:rsidP="00EF2F6B">
      <w:pPr>
        <w:pStyle w:val="NormalWeb"/>
        <w:rPr>
          <w:color w:val="000000"/>
          <w:sz w:val="27"/>
          <w:szCs w:val="27"/>
        </w:rPr>
      </w:pPr>
      <w:r>
        <w:rPr>
          <w:color w:val="000000"/>
          <w:sz w:val="27"/>
          <w:szCs w:val="27"/>
        </w:rPr>
        <w:t>The post holder will be part of a multi-disciplinary team.</w:t>
      </w:r>
    </w:p>
    <w:p w14:paraId="14F07208" w14:textId="77777777" w:rsidR="00EF2F6B" w:rsidRDefault="00EF2F6B" w:rsidP="00EF2F6B">
      <w:pPr>
        <w:pStyle w:val="NormalWeb"/>
        <w:rPr>
          <w:color w:val="000000"/>
          <w:sz w:val="27"/>
          <w:szCs w:val="27"/>
        </w:rPr>
      </w:pPr>
      <w:r>
        <w:rPr>
          <w:color w:val="000000"/>
          <w:sz w:val="27"/>
          <w:szCs w:val="27"/>
        </w:rPr>
        <w:t>Supervision and management are provided through the Orchard Clinic within Royal Edinburgh and Associated Services.</w:t>
      </w:r>
    </w:p>
    <w:p w14:paraId="67536835" w14:textId="77777777" w:rsidR="00EF2F6B" w:rsidRDefault="00EF2F6B" w:rsidP="00EF2F6B">
      <w:pPr>
        <w:pStyle w:val="NormalWeb"/>
        <w:rPr>
          <w:color w:val="000000"/>
          <w:sz w:val="27"/>
          <w:szCs w:val="27"/>
        </w:rPr>
      </w:pPr>
      <w:r>
        <w:rPr>
          <w:color w:val="000000"/>
          <w:sz w:val="27"/>
          <w:szCs w:val="27"/>
        </w:rPr>
        <w:t>The post is for two sessions per week. The wards to be covered are Redwood, Cedar and Hawthorn wards at the Orchard Clinic (on Royal Edinburgh Campus). There is flexibility within the week as to when hours/sessions can be worked.</w:t>
      </w:r>
    </w:p>
    <w:p w14:paraId="05D1A827" w14:textId="77777777" w:rsidR="00EF2F6B" w:rsidRDefault="00EF2F6B" w:rsidP="00EF2F6B">
      <w:pPr>
        <w:pStyle w:val="NormalWeb"/>
        <w:rPr>
          <w:color w:val="000000"/>
          <w:sz w:val="27"/>
          <w:szCs w:val="27"/>
        </w:rPr>
      </w:pPr>
      <w:r>
        <w:rPr>
          <w:color w:val="000000"/>
          <w:sz w:val="27"/>
          <w:szCs w:val="27"/>
        </w:rPr>
        <w:t>Out of Hours Commitments: none</w:t>
      </w:r>
    </w:p>
    <w:p w14:paraId="572C8D0D" w14:textId="77777777" w:rsidR="00EF2F6B" w:rsidRDefault="00EF2F6B" w:rsidP="00EF2F6B">
      <w:pPr>
        <w:pStyle w:val="NormalWeb"/>
        <w:rPr>
          <w:color w:val="000000"/>
          <w:sz w:val="27"/>
          <w:szCs w:val="27"/>
        </w:rPr>
      </w:pPr>
      <w:r>
        <w:rPr>
          <w:color w:val="000000"/>
          <w:sz w:val="27"/>
          <w:szCs w:val="27"/>
        </w:rPr>
        <w:t>Provide high quality care to patients:</w:t>
      </w:r>
    </w:p>
    <w:p w14:paraId="632BFDFE" w14:textId="77777777" w:rsidR="00EF2F6B" w:rsidRDefault="00EF2F6B" w:rsidP="00EF2F6B">
      <w:pPr>
        <w:pStyle w:val="NormalWeb"/>
        <w:rPr>
          <w:color w:val="000000"/>
          <w:sz w:val="27"/>
          <w:szCs w:val="27"/>
        </w:rPr>
      </w:pPr>
      <w:r>
        <w:rPr>
          <w:color w:val="000000"/>
          <w:sz w:val="27"/>
          <w:szCs w:val="27"/>
        </w:rPr>
        <w:lastRenderedPageBreak/>
        <w:t>· Maintain GMC specialist registration and hold a licence to practice</w:t>
      </w:r>
    </w:p>
    <w:p w14:paraId="29BBE40C" w14:textId="77777777" w:rsidR="00EF2F6B" w:rsidRDefault="00EF2F6B" w:rsidP="00EF2F6B">
      <w:pPr>
        <w:pStyle w:val="NormalWeb"/>
        <w:rPr>
          <w:color w:val="000000"/>
          <w:sz w:val="27"/>
          <w:szCs w:val="27"/>
        </w:rPr>
      </w:pPr>
      <w:r>
        <w:rPr>
          <w:color w:val="000000"/>
          <w:sz w:val="27"/>
          <w:szCs w:val="27"/>
        </w:rPr>
        <w:t>· Develop and maintain the competencies required to carry out the duties of the post</w:t>
      </w:r>
    </w:p>
    <w:p w14:paraId="282873FB" w14:textId="77777777" w:rsidR="00EF2F6B" w:rsidRDefault="00EF2F6B" w:rsidP="00EF2F6B">
      <w:pPr>
        <w:pStyle w:val="NormalWeb"/>
        <w:rPr>
          <w:color w:val="000000"/>
          <w:sz w:val="27"/>
          <w:szCs w:val="27"/>
        </w:rPr>
      </w:pPr>
      <w:r>
        <w:rPr>
          <w:color w:val="000000"/>
          <w:sz w:val="27"/>
          <w:szCs w:val="27"/>
        </w:rPr>
        <w:t>· Ensure patients are involved in decisions about their care and respond to their views</w:t>
      </w:r>
    </w:p>
    <w:p w14:paraId="32F632EF" w14:textId="77777777" w:rsidR="00EF2F6B" w:rsidRDefault="00EF2F6B" w:rsidP="00EF2F6B">
      <w:pPr>
        <w:pStyle w:val="NormalWeb"/>
        <w:rPr>
          <w:color w:val="000000"/>
          <w:sz w:val="27"/>
          <w:szCs w:val="27"/>
        </w:rPr>
      </w:pPr>
      <w:r>
        <w:rPr>
          <w:color w:val="000000"/>
          <w:sz w:val="27"/>
          <w:szCs w:val="27"/>
        </w:rPr>
        <w:t>Research, Teaching and Training:</w:t>
      </w:r>
    </w:p>
    <w:p w14:paraId="2A0CD0FE" w14:textId="77777777" w:rsidR="00EF2F6B" w:rsidRDefault="00EF2F6B" w:rsidP="00EF2F6B">
      <w:pPr>
        <w:pStyle w:val="NormalWeb"/>
        <w:rPr>
          <w:color w:val="000000"/>
          <w:sz w:val="27"/>
          <w:szCs w:val="27"/>
        </w:rPr>
      </w:pPr>
      <w:r>
        <w:rPr>
          <w:color w:val="000000"/>
          <w:sz w:val="27"/>
          <w:szCs w:val="27"/>
        </w:rPr>
        <w:t>· Where possible to collaborate with academic and clinical colleagues to enhance NHS Lothian’s research portfolio, at all times meeting the full requirements of Research Governance</w:t>
      </w:r>
    </w:p>
    <w:p w14:paraId="48BA75C4" w14:textId="77777777" w:rsidR="00EF2F6B" w:rsidRDefault="00EF2F6B" w:rsidP="00EF2F6B">
      <w:pPr>
        <w:pStyle w:val="NormalWeb"/>
        <w:rPr>
          <w:color w:val="000000"/>
          <w:sz w:val="27"/>
          <w:szCs w:val="27"/>
        </w:rPr>
      </w:pPr>
      <w:r>
        <w:rPr>
          <w:color w:val="000000"/>
          <w:sz w:val="27"/>
          <w:szCs w:val="27"/>
        </w:rPr>
        <w:t>· To provide high quality teaching to medical undergraduates and members of other health care professions as required by the Clinical Director</w:t>
      </w:r>
    </w:p>
    <w:p w14:paraId="3444C3B5" w14:textId="77777777" w:rsidR="00EF2F6B" w:rsidRDefault="00EF2F6B" w:rsidP="00EF2F6B">
      <w:pPr>
        <w:pStyle w:val="NormalWeb"/>
        <w:rPr>
          <w:color w:val="000000"/>
          <w:sz w:val="27"/>
          <w:szCs w:val="27"/>
        </w:rPr>
      </w:pPr>
      <w:r>
        <w:rPr>
          <w:color w:val="000000"/>
          <w:sz w:val="27"/>
          <w:szCs w:val="27"/>
        </w:rPr>
        <w:t>· To act as educational supervisor and appraiser as delegated by the Clinical Director to ensure external accreditation of training posts with an appropriate allocation of SPA time for these roles</w:t>
      </w:r>
    </w:p>
    <w:p w14:paraId="4D14D8FC" w14:textId="77777777" w:rsidR="00EF2F6B" w:rsidRDefault="00EF2F6B" w:rsidP="00EF2F6B">
      <w:pPr>
        <w:pStyle w:val="NormalWeb"/>
        <w:rPr>
          <w:color w:val="000000"/>
          <w:sz w:val="27"/>
          <w:szCs w:val="27"/>
        </w:rPr>
      </w:pPr>
      <w:r>
        <w:rPr>
          <w:color w:val="000000"/>
          <w:sz w:val="27"/>
          <w:szCs w:val="27"/>
        </w:rPr>
        <w:t>Medical Staff Management:</w:t>
      </w:r>
    </w:p>
    <w:p w14:paraId="33D51A68" w14:textId="77777777" w:rsidR="00EF2F6B" w:rsidRDefault="00EF2F6B" w:rsidP="00EF2F6B">
      <w:pPr>
        <w:pStyle w:val="NormalWeb"/>
        <w:rPr>
          <w:color w:val="000000"/>
          <w:sz w:val="27"/>
          <w:szCs w:val="27"/>
        </w:rPr>
      </w:pPr>
      <w:r>
        <w:rPr>
          <w:color w:val="000000"/>
          <w:sz w:val="27"/>
          <w:szCs w:val="27"/>
        </w:rPr>
        <w:t>· To participate in team objective setting as part of the annual job planning process</w:t>
      </w:r>
    </w:p>
    <w:p w14:paraId="1162DFFA" w14:textId="77777777" w:rsidR="00EF2F6B" w:rsidRDefault="00EF2F6B" w:rsidP="00EF2F6B">
      <w:pPr>
        <w:pStyle w:val="NormalWeb"/>
        <w:rPr>
          <w:color w:val="000000"/>
          <w:sz w:val="27"/>
          <w:szCs w:val="27"/>
        </w:rPr>
      </w:pPr>
      <w:r>
        <w:rPr>
          <w:color w:val="000000"/>
          <w:sz w:val="27"/>
          <w:szCs w:val="27"/>
        </w:rPr>
        <w:t>Governance:</w:t>
      </w:r>
    </w:p>
    <w:p w14:paraId="19372548" w14:textId="77777777" w:rsidR="00EF2F6B" w:rsidRDefault="00EF2F6B" w:rsidP="00EF2F6B">
      <w:pPr>
        <w:pStyle w:val="NormalWeb"/>
        <w:rPr>
          <w:color w:val="000000"/>
          <w:sz w:val="27"/>
          <w:szCs w:val="27"/>
        </w:rPr>
      </w:pPr>
      <w:r>
        <w:rPr>
          <w:color w:val="000000"/>
          <w:sz w:val="27"/>
          <w:szCs w:val="27"/>
        </w:rPr>
        <w:t>· Participate in clinical audit, incident reporting and analysis and to ensure resulting actions are implemented</w:t>
      </w:r>
    </w:p>
    <w:p w14:paraId="739DFC1E" w14:textId="77777777" w:rsidR="00EF2F6B" w:rsidRDefault="00EF2F6B" w:rsidP="00EF2F6B">
      <w:pPr>
        <w:pStyle w:val="NormalWeb"/>
        <w:rPr>
          <w:color w:val="000000"/>
          <w:sz w:val="27"/>
          <w:szCs w:val="27"/>
        </w:rPr>
      </w:pPr>
      <w:r>
        <w:rPr>
          <w:color w:val="000000"/>
          <w:sz w:val="27"/>
          <w:szCs w:val="27"/>
        </w:rPr>
        <w:t>· Ensure clinical guidelines and protocols are adhered to by doctors in training and updated on a regular basis</w:t>
      </w:r>
    </w:p>
    <w:p w14:paraId="0EDDF740" w14:textId="77777777" w:rsidR="00EF2F6B" w:rsidRDefault="00EF2F6B" w:rsidP="00EF2F6B">
      <w:pPr>
        <w:pStyle w:val="NormalWeb"/>
        <w:rPr>
          <w:color w:val="000000"/>
          <w:sz w:val="27"/>
          <w:szCs w:val="27"/>
        </w:rPr>
      </w:pPr>
      <w:r>
        <w:rPr>
          <w:color w:val="000000"/>
          <w:sz w:val="27"/>
          <w:szCs w:val="27"/>
        </w:rPr>
        <w:t>· Keep fully informed about best practice in the specialty areas and ensure implications for practice changes are discussed with the Clinical Director</w:t>
      </w:r>
    </w:p>
    <w:p w14:paraId="7462F889" w14:textId="77777777" w:rsidR="00EF2F6B" w:rsidRDefault="00EF2F6B" w:rsidP="00EF2F6B">
      <w:pPr>
        <w:pStyle w:val="NormalWeb"/>
        <w:rPr>
          <w:color w:val="000000"/>
          <w:sz w:val="27"/>
          <w:szCs w:val="27"/>
        </w:rPr>
      </w:pPr>
      <w:r>
        <w:rPr>
          <w:color w:val="000000"/>
          <w:sz w:val="27"/>
          <w:szCs w:val="27"/>
        </w:rPr>
        <w:t>· Role model good practice for infection control to all members of the multidisciplinary team</w:t>
      </w:r>
    </w:p>
    <w:p w14:paraId="13E59902" w14:textId="77777777" w:rsidR="00EF2F6B" w:rsidRDefault="00EF2F6B" w:rsidP="00EF2F6B">
      <w:pPr>
        <w:pStyle w:val="NormalWeb"/>
        <w:rPr>
          <w:color w:val="000000"/>
          <w:sz w:val="27"/>
          <w:szCs w:val="27"/>
        </w:rPr>
      </w:pPr>
      <w:r>
        <w:rPr>
          <w:color w:val="000000"/>
          <w:sz w:val="27"/>
          <w:szCs w:val="27"/>
        </w:rPr>
        <w:t>Strategy and Business Planning:</w:t>
      </w:r>
    </w:p>
    <w:p w14:paraId="6A2B914E" w14:textId="77777777" w:rsidR="00EF2F6B" w:rsidRDefault="00EF2F6B" w:rsidP="00EF2F6B">
      <w:pPr>
        <w:pStyle w:val="NormalWeb"/>
        <w:rPr>
          <w:color w:val="000000"/>
          <w:sz w:val="27"/>
          <w:szCs w:val="27"/>
        </w:rPr>
      </w:pPr>
      <w:r>
        <w:rPr>
          <w:color w:val="000000"/>
          <w:sz w:val="27"/>
          <w:szCs w:val="27"/>
        </w:rPr>
        <w:t>· To participate in the clinical and non-clinical objective setting process for the directorate where appropriate.</w:t>
      </w:r>
    </w:p>
    <w:p w14:paraId="2472444A" w14:textId="77777777" w:rsidR="00EF2F6B" w:rsidRDefault="00EF2F6B" w:rsidP="00EF2F6B">
      <w:pPr>
        <w:pStyle w:val="NormalWeb"/>
        <w:rPr>
          <w:color w:val="000000"/>
          <w:sz w:val="27"/>
          <w:szCs w:val="27"/>
        </w:rPr>
      </w:pPr>
      <w:r>
        <w:rPr>
          <w:color w:val="000000"/>
          <w:sz w:val="27"/>
          <w:szCs w:val="27"/>
        </w:rPr>
        <w:lastRenderedPageBreak/>
        <w:t>Leadership and Team Working:</w:t>
      </w:r>
    </w:p>
    <w:p w14:paraId="4EB29463" w14:textId="77777777" w:rsidR="00EF2F6B" w:rsidRDefault="00EF2F6B" w:rsidP="00EF2F6B">
      <w:pPr>
        <w:pStyle w:val="NormalWeb"/>
        <w:rPr>
          <w:color w:val="000000"/>
          <w:sz w:val="27"/>
          <w:szCs w:val="27"/>
        </w:rPr>
      </w:pPr>
      <w:r>
        <w:rPr>
          <w:color w:val="000000"/>
          <w:sz w:val="27"/>
          <w:szCs w:val="27"/>
        </w:rPr>
        <w:t>· To demonstrate excellent leadership skills with regard to individual performance, clinical teams and NHS Lothian and when participating in national or local initiatives</w:t>
      </w:r>
    </w:p>
    <w:p w14:paraId="33F37B13" w14:textId="77777777" w:rsidR="00EF2F6B" w:rsidRDefault="00EF2F6B" w:rsidP="00EF2F6B">
      <w:pPr>
        <w:pStyle w:val="NormalWeb"/>
        <w:rPr>
          <w:color w:val="000000"/>
          <w:sz w:val="27"/>
          <w:szCs w:val="27"/>
        </w:rPr>
      </w:pPr>
      <w:r>
        <w:rPr>
          <w:color w:val="000000"/>
          <w:sz w:val="27"/>
          <w:szCs w:val="27"/>
        </w:rPr>
        <w:t>· To work collaboratively with all members of the team</w:t>
      </w:r>
    </w:p>
    <w:p w14:paraId="1EC54AF7" w14:textId="77777777" w:rsidR="00EF2F6B" w:rsidRDefault="00EF2F6B" w:rsidP="00EF2F6B">
      <w:pPr>
        <w:pStyle w:val="NormalWeb"/>
        <w:rPr>
          <w:color w:val="000000"/>
          <w:sz w:val="27"/>
          <w:szCs w:val="27"/>
        </w:rPr>
      </w:pPr>
      <w:r>
        <w:rPr>
          <w:color w:val="000000"/>
          <w:sz w:val="27"/>
          <w:szCs w:val="27"/>
        </w:rPr>
        <w:t>· To resolve conflict and difficult situations through negotiation and discussion, involving appropriate parties</w:t>
      </w:r>
    </w:p>
    <w:p w14:paraId="11D9AF03" w14:textId="77777777" w:rsidR="00EF2F6B" w:rsidRDefault="00EF2F6B" w:rsidP="00EF2F6B">
      <w:pPr>
        <w:pStyle w:val="NormalWeb"/>
        <w:rPr>
          <w:color w:val="000000"/>
          <w:sz w:val="27"/>
          <w:szCs w:val="27"/>
        </w:rPr>
      </w:pPr>
      <w:r>
        <w:rPr>
          <w:color w:val="000000"/>
          <w:sz w:val="27"/>
          <w:szCs w:val="27"/>
        </w:rPr>
        <w:t>· Adhere to NHS Lothian and departmental guidelines on leave including reporting absence</w:t>
      </w:r>
    </w:p>
    <w:p w14:paraId="671BD24A" w14:textId="77777777" w:rsidR="00EF2F6B" w:rsidRDefault="00EF2F6B" w:rsidP="00EF2F6B">
      <w:pPr>
        <w:pStyle w:val="NormalWeb"/>
        <w:rPr>
          <w:color w:val="000000"/>
          <w:sz w:val="27"/>
          <w:szCs w:val="27"/>
        </w:rPr>
      </w:pPr>
      <w:r>
        <w:rPr>
          <w:color w:val="000000"/>
          <w:sz w:val="27"/>
          <w:szCs w:val="27"/>
        </w:rPr>
        <w:t>· Adhere to NHS Lothian values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C41F5" w:rsidRPr="00493898" w14:paraId="315A5774" w14:textId="77777777" w:rsidTr="00A02366">
        <w:trPr>
          <w:trHeight w:val="523"/>
        </w:trPr>
        <w:tc>
          <w:tcPr>
            <w:tcW w:w="9000" w:type="dxa"/>
            <w:shd w:val="clear" w:color="auto" w:fill="00B0F0"/>
            <w:vAlign w:val="center"/>
          </w:tcPr>
          <w:p w14:paraId="180FCDE4" w14:textId="7FCF0C35" w:rsidR="00BC41F5" w:rsidRPr="00BC41F5" w:rsidRDefault="00BC41F5" w:rsidP="00A02366">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rPr>
            </w:pPr>
            <w:r w:rsidRPr="002D1454">
              <w:rPr>
                <w:rFonts w:ascii="Arial" w:eastAsia="Times New Roman" w:hAnsi="Arial" w:cs="Arial"/>
                <w:b/>
                <w:sz w:val="22"/>
                <w:szCs w:val="22"/>
              </w:rPr>
              <w:t xml:space="preserve">Section </w:t>
            </w:r>
            <w:r>
              <w:rPr>
                <w:rFonts w:ascii="Arial" w:eastAsia="Times New Roman" w:hAnsi="Arial" w:cs="Arial"/>
                <w:b/>
                <w:sz w:val="22"/>
                <w:szCs w:val="22"/>
                <w:lang w:val="en-GB"/>
              </w:rPr>
              <w:t>5</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r>
            <w:r>
              <w:rPr>
                <w:rFonts w:ascii="Arial" w:eastAsia="Times New Roman" w:hAnsi="Arial" w:cs="Arial"/>
                <w:b/>
                <w:sz w:val="22"/>
                <w:szCs w:val="22"/>
                <w:lang w:val="en-GB"/>
              </w:rPr>
              <w:t>NHS Lothian – Indicative Job Plan</w:t>
            </w:r>
          </w:p>
        </w:tc>
      </w:tr>
    </w:tbl>
    <w:p w14:paraId="318CCCA4" w14:textId="77777777" w:rsidR="00EF2F6B" w:rsidRDefault="00EF2F6B" w:rsidP="00EF2F6B">
      <w:pPr>
        <w:pStyle w:val="NormalWeb"/>
        <w:rPr>
          <w:color w:val="000000"/>
          <w:sz w:val="27"/>
          <w:szCs w:val="27"/>
        </w:rPr>
      </w:pPr>
      <w:r>
        <w:rPr>
          <w:color w:val="000000"/>
          <w:sz w:val="27"/>
          <w:szCs w:val="27"/>
        </w:rPr>
        <w:t>Post: GP</w:t>
      </w:r>
    </w:p>
    <w:p w14:paraId="01938659" w14:textId="77777777" w:rsidR="00EF2F6B" w:rsidRDefault="00EF2F6B" w:rsidP="00EF2F6B">
      <w:pPr>
        <w:pStyle w:val="NormalWeb"/>
        <w:rPr>
          <w:color w:val="000000"/>
          <w:sz w:val="27"/>
          <w:szCs w:val="27"/>
        </w:rPr>
      </w:pPr>
      <w:r>
        <w:rPr>
          <w:color w:val="000000"/>
          <w:sz w:val="27"/>
          <w:szCs w:val="27"/>
        </w:rPr>
        <w:t>Specialty: Forensic Psychiatry</w:t>
      </w:r>
    </w:p>
    <w:p w14:paraId="1395C4D9" w14:textId="77777777" w:rsidR="00EF2F6B" w:rsidRDefault="00EF2F6B" w:rsidP="00EF2F6B">
      <w:pPr>
        <w:pStyle w:val="NormalWeb"/>
        <w:rPr>
          <w:color w:val="000000"/>
          <w:sz w:val="27"/>
          <w:szCs w:val="27"/>
        </w:rPr>
      </w:pPr>
      <w:r>
        <w:rPr>
          <w:color w:val="000000"/>
          <w:sz w:val="27"/>
          <w:szCs w:val="27"/>
        </w:rPr>
        <w:t>Principal Place of Work: Orchard Clinic, Royal Edinburgh Hospital</w:t>
      </w:r>
    </w:p>
    <w:p w14:paraId="73AD7B5E" w14:textId="77777777" w:rsidR="00EF2F6B" w:rsidRDefault="00EF2F6B" w:rsidP="00EF2F6B">
      <w:pPr>
        <w:pStyle w:val="NormalWeb"/>
        <w:rPr>
          <w:color w:val="000000"/>
          <w:sz w:val="27"/>
          <w:szCs w:val="27"/>
        </w:rPr>
      </w:pPr>
      <w:r>
        <w:rPr>
          <w:color w:val="000000"/>
          <w:sz w:val="27"/>
          <w:szCs w:val="27"/>
        </w:rPr>
        <w:t xml:space="preserve">Contract: 0.2 </w:t>
      </w:r>
      <w:proofErr w:type="spellStart"/>
      <w:r>
        <w:rPr>
          <w:color w:val="000000"/>
          <w:sz w:val="27"/>
          <w:szCs w:val="27"/>
        </w:rPr>
        <w:t>wte</w:t>
      </w:r>
      <w:proofErr w:type="spellEnd"/>
    </w:p>
    <w:p w14:paraId="6162B5E0" w14:textId="77777777" w:rsidR="00EF2F6B" w:rsidRDefault="00EF2F6B" w:rsidP="00EF2F6B">
      <w:pPr>
        <w:pStyle w:val="NormalWeb"/>
        <w:rPr>
          <w:color w:val="000000"/>
          <w:sz w:val="27"/>
          <w:szCs w:val="27"/>
        </w:rPr>
      </w:pPr>
      <w:r>
        <w:rPr>
          <w:color w:val="000000"/>
          <w:sz w:val="27"/>
          <w:szCs w:val="27"/>
        </w:rPr>
        <w:t>Availability Supplement: nil</w:t>
      </w:r>
    </w:p>
    <w:p w14:paraId="22E84A30" w14:textId="77777777" w:rsidR="00EF2F6B" w:rsidRDefault="00EF2F6B" w:rsidP="00EF2F6B">
      <w:pPr>
        <w:pStyle w:val="NormalWeb"/>
        <w:rPr>
          <w:color w:val="000000"/>
          <w:sz w:val="27"/>
          <w:szCs w:val="27"/>
        </w:rPr>
      </w:pPr>
      <w:r>
        <w:rPr>
          <w:color w:val="000000"/>
          <w:sz w:val="27"/>
          <w:szCs w:val="27"/>
        </w:rPr>
        <w:t>Out-of-hours: nil</w:t>
      </w:r>
    </w:p>
    <w:p w14:paraId="4472D7EC" w14:textId="77777777" w:rsidR="00EF2F6B" w:rsidRDefault="00EF2F6B" w:rsidP="00EF2F6B">
      <w:pPr>
        <w:pStyle w:val="NormalWeb"/>
        <w:rPr>
          <w:color w:val="000000"/>
          <w:sz w:val="27"/>
          <w:szCs w:val="27"/>
        </w:rPr>
      </w:pPr>
      <w:r>
        <w:rPr>
          <w:color w:val="000000"/>
          <w:sz w:val="27"/>
          <w:szCs w:val="27"/>
        </w:rPr>
        <w:t>Managerially responsible to: Dr Jo Brown, Clinical Director</w:t>
      </w:r>
    </w:p>
    <w:p w14:paraId="04D25354" w14:textId="77777777" w:rsidR="00EF2F6B" w:rsidRDefault="00EF2F6B" w:rsidP="00EF2F6B">
      <w:pPr>
        <w:pStyle w:val="NormalWeb"/>
        <w:rPr>
          <w:color w:val="000000"/>
          <w:sz w:val="27"/>
          <w:szCs w:val="27"/>
        </w:rPr>
      </w:pPr>
      <w:r>
        <w:rPr>
          <w:color w:val="000000"/>
          <w:sz w:val="27"/>
          <w:szCs w:val="27"/>
        </w:rPr>
        <w:t>Job Plan</w:t>
      </w:r>
    </w:p>
    <w:p w14:paraId="13D361C9" w14:textId="77777777" w:rsidR="00EF2F6B" w:rsidRDefault="00EF2F6B" w:rsidP="00EF2F6B">
      <w:pPr>
        <w:pStyle w:val="NormalWeb"/>
        <w:rPr>
          <w:color w:val="000000"/>
          <w:sz w:val="27"/>
          <w:szCs w:val="27"/>
        </w:rPr>
      </w:pPr>
      <w:r>
        <w:rPr>
          <w:color w:val="000000"/>
          <w:sz w:val="27"/>
          <w:szCs w:val="27"/>
        </w:rPr>
        <w:t>The job plan is subject to discussion following a successful candidate being appointed.</w:t>
      </w:r>
    </w:p>
    <w:p w14:paraId="2F5B0C33" w14:textId="77777777" w:rsidR="00EF2F6B" w:rsidRDefault="00EF2F6B" w:rsidP="00EF2F6B">
      <w:pPr>
        <w:pStyle w:val="NormalWeb"/>
        <w:rPr>
          <w:color w:val="000000"/>
          <w:sz w:val="27"/>
          <w:szCs w:val="27"/>
        </w:rPr>
      </w:pPr>
      <w:r>
        <w:rPr>
          <w:color w:val="000000"/>
          <w:sz w:val="27"/>
          <w:szCs w:val="27"/>
        </w:rPr>
        <w:t>It is a two session post. Activities included in this time are:</w:t>
      </w:r>
    </w:p>
    <w:p w14:paraId="52EFD280" w14:textId="77777777" w:rsidR="00EF2F6B" w:rsidRDefault="00EF2F6B" w:rsidP="00EF2F6B">
      <w:pPr>
        <w:pStyle w:val="NormalWeb"/>
        <w:rPr>
          <w:color w:val="000000"/>
          <w:sz w:val="27"/>
          <w:szCs w:val="27"/>
        </w:rPr>
      </w:pPr>
      <w:r>
        <w:rPr>
          <w:color w:val="000000"/>
          <w:sz w:val="27"/>
          <w:szCs w:val="27"/>
        </w:rPr>
        <w:t>· Annual physical reviews for inpatients</w:t>
      </w:r>
    </w:p>
    <w:p w14:paraId="556B4766" w14:textId="77777777" w:rsidR="00EF2F6B" w:rsidRDefault="00EF2F6B" w:rsidP="00EF2F6B">
      <w:pPr>
        <w:pStyle w:val="NormalWeb"/>
        <w:rPr>
          <w:color w:val="000000"/>
          <w:sz w:val="27"/>
          <w:szCs w:val="27"/>
        </w:rPr>
      </w:pPr>
      <w:r>
        <w:rPr>
          <w:color w:val="000000"/>
          <w:sz w:val="27"/>
          <w:szCs w:val="27"/>
        </w:rPr>
        <w:t>· GP appointments to address health concerns with patients</w:t>
      </w:r>
    </w:p>
    <w:p w14:paraId="0F9EF82A" w14:textId="77777777" w:rsidR="00EF2F6B" w:rsidRDefault="00EF2F6B" w:rsidP="00EF2F6B">
      <w:pPr>
        <w:pStyle w:val="NormalWeb"/>
        <w:rPr>
          <w:color w:val="000000"/>
          <w:sz w:val="27"/>
          <w:szCs w:val="27"/>
        </w:rPr>
      </w:pPr>
      <w:r>
        <w:rPr>
          <w:color w:val="000000"/>
          <w:sz w:val="27"/>
          <w:szCs w:val="27"/>
        </w:rPr>
        <w:t>· Electronic prescribing</w:t>
      </w:r>
    </w:p>
    <w:p w14:paraId="60A30A25" w14:textId="77777777" w:rsidR="00EF2F6B" w:rsidRDefault="00EF2F6B" w:rsidP="00EF2F6B">
      <w:pPr>
        <w:pStyle w:val="NormalWeb"/>
        <w:rPr>
          <w:color w:val="000000"/>
          <w:sz w:val="27"/>
          <w:szCs w:val="27"/>
        </w:rPr>
      </w:pPr>
      <w:r>
        <w:rPr>
          <w:color w:val="000000"/>
          <w:sz w:val="27"/>
          <w:szCs w:val="27"/>
        </w:rPr>
        <w:lastRenderedPageBreak/>
        <w:t>· Associated paperwork:</w:t>
      </w:r>
    </w:p>
    <w:p w14:paraId="69C911B1" w14:textId="77777777" w:rsidR="00EF2F6B" w:rsidRDefault="00EF2F6B" w:rsidP="00EF2F6B">
      <w:pPr>
        <w:pStyle w:val="NormalWeb"/>
        <w:rPr>
          <w:color w:val="000000"/>
          <w:sz w:val="27"/>
          <w:szCs w:val="27"/>
        </w:rPr>
      </w:pPr>
      <w:r>
        <w:rPr>
          <w:color w:val="000000"/>
          <w:sz w:val="27"/>
          <w:szCs w:val="27"/>
        </w:rPr>
        <w:t>o Electronic Record keeping</w:t>
      </w:r>
    </w:p>
    <w:p w14:paraId="61B8B4DA" w14:textId="77777777" w:rsidR="00EF2F6B" w:rsidRDefault="00EF2F6B" w:rsidP="00EF2F6B">
      <w:pPr>
        <w:pStyle w:val="NormalWeb"/>
        <w:rPr>
          <w:color w:val="000000"/>
          <w:sz w:val="27"/>
          <w:szCs w:val="27"/>
        </w:rPr>
      </w:pPr>
      <w:r>
        <w:rPr>
          <w:color w:val="000000"/>
          <w:sz w:val="27"/>
          <w:szCs w:val="27"/>
        </w:rPr>
        <w:t>o Referrals</w:t>
      </w:r>
    </w:p>
    <w:p w14:paraId="05FEEB36" w14:textId="77777777" w:rsidR="00EF2F6B" w:rsidRDefault="00EF2F6B" w:rsidP="00EF2F6B">
      <w:pPr>
        <w:pStyle w:val="NormalWeb"/>
        <w:rPr>
          <w:color w:val="000000"/>
          <w:sz w:val="27"/>
          <w:szCs w:val="27"/>
        </w:rPr>
      </w:pPr>
      <w:r>
        <w:rPr>
          <w:color w:val="000000"/>
          <w:sz w:val="27"/>
          <w:szCs w:val="27"/>
        </w:rPr>
        <w:t>o Email/correspondence with clinical teams and Responsible Medical Officers (RMOs) for patients</w:t>
      </w:r>
    </w:p>
    <w:p w14:paraId="33AAB8C2" w14:textId="1349F56A" w:rsidR="00BC41F5" w:rsidRDefault="00BC41F5" w:rsidP="00EF2F6B">
      <w:pPr>
        <w:pStyle w:val="NormalWeb"/>
        <w:rPr>
          <w:color w:val="000000"/>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C41F5" w:rsidRPr="00493898" w14:paraId="1158B5FA" w14:textId="77777777" w:rsidTr="00A02366">
        <w:trPr>
          <w:trHeight w:val="523"/>
        </w:trPr>
        <w:tc>
          <w:tcPr>
            <w:tcW w:w="9000" w:type="dxa"/>
            <w:shd w:val="clear" w:color="auto" w:fill="00B0F0"/>
            <w:vAlign w:val="center"/>
          </w:tcPr>
          <w:p w14:paraId="377EAA51" w14:textId="1908F10A" w:rsidR="00BC41F5" w:rsidRPr="00BC41F5" w:rsidRDefault="00BC41F5" w:rsidP="00A02366">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rPr>
            </w:pPr>
            <w:r w:rsidRPr="002D1454">
              <w:rPr>
                <w:rFonts w:ascii="Arial" w:eastAsia="Times New Roman" w:hAnsi="Arial" w:cs="Arial"/>
                <w:b/>
                <w:sz w:val="22"/>
                <w:szCs w:val="22"/>
              </w:rPr>
              <w:t>Section</w:t>
            </w:r>
            <w:r>
              <w:rPr>
                <w:rFonts w:ascii="Arial" w:eastAsia="Times New Roman" w:hAnsi="Arial" w:cs="Arial"/>
                <w:b/>
                <w:sz w:val="22"/>
                <w:szCs w:val="22"/>
                <w:lang w:val="en-GB"/>
              </w:rPr>
              <w:t xml:space="preserve"> 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r>
            <w:r>
              <w:rPr>
                <w:rFonts w:ascii="Arial" w:eastAsia="Times New Roman" w:hAnsi="Arial" w:cs="Arial"/>
                <w:b/>
                <w:sz w:val="22"/>
                <w:szCs w:val="22"/>
                <w:lang w:val="en-GB"/>
              </w:rPr>
              <w:t>Contact Information</w:t>
            </w:r>
          </w:p>
        </w:tc>
      </w:tr>
    </w:tbl>
    <w:p w14:paraId="45B628C5" w14:textId="77777777" w:rsidR="00EF2F6B" w:rsidRDefault="00EF2F6B" w:rsidP="00EF2F6B">
      <w:pPr>
        <w:pStyle w:val="NormalWeb"/>
        <w:rPr>
          <w:color w:val="000000"/>
          <w:sz w:val="27"/>
          <w:szCs w:val="27"/>
        </w:rPr>
      </w:pPr>
      <w:r>
        <w:rPr>
          <w:color w:val="000000"/>
          <w:sz w:val="27"/>
          <w:szCs w:val="27"/>
        </w:rPr>
        <w:t>Informal enquiries and visits are welcome and should initially be made to:</w:t>
      </w:r>
    </w:p>
    <w:p w14:paraId="7846E6A7" w14:textId="77777777" w:rsidR="00EF2F6B" w:rsidRDefault="00EF2F6B" w:rsidP="00EF2F6B">
      <w:pPr>
        <w:pStyle w:val="NormalWeb"/>
        <w:rPr>
          <w:color w:val="000000"/>
          <w:sz w:val="27"/>
          <w:szCs w:val="27"/>
        </w:rPr>
      </w:pPr>
      <w:r>
        <w:rPr>
          <w:color w:val="000000"/>
          <w:sz w:val="27"/>
          <w:szCs w:val="27"/>
        </w:rPr>
        <w:t xml:space="preserve">Dr Jo Brown 0131 537 5860 </w:t>
      </w:r>
      <w:proofErr w:type="spellStart"/>
      <w:r>
        <w:rPr>
          <w:color w:val="000000"/>
          <w:sz w:val="27"/>
          <w:szCs w:val="27"/>
        </w:rPr>
        <w:t>jo.brown@nhs.scot</w:t>
      </w:r>
      <w:proofErr w:type="spellEnd"/>
    </w:p>
    <w:p w14:paraId="71272116" w14:textId="150940D1" w:rsidR="00EF2F6B" w:rsidRPr="00F319A6" w:rsidRDefault="00EF2F6B" w:rsidP="00EF2F6B">
      <w:pPr>
        <w:jc w:val="center"/>
        <w:rPr>
          <w:rFonts w:ascii="Arial" w:hAnsi="Arial" w:cs="Arial"/>
          <w:b/>
          <w:color w:val="FF0000"/>
          <w:sz w:val="24"/>
          <w:szCs w:val="24"/>
        </w:rPr>
      </w:pPr>
    </w:p>
    <w:p w14:paraId="36F662C9" w14:textId="0EF04209" w:rsidR="007E3209" w:rsidRPr="00F319A6" w:rsidRDefault="007E3209" w:rsidP="00F10F13">
      <w:pPr>
        <w:jc w:val="center"/>
        <w:rPr>
          <w:rFonts w:ascii="Arial" w:hAnsi="Arial" w:cs="Arial"/>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bookmarkStart w:id="0" w:name="_Hlk157097234"/>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bookmarkEnd w:id="0"/>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1" w:name="_Hlk87015288"/>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1"/>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lastRenderedPageBreak/>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w:t>
      </w:r>
      <w:r w:rsidRPr="00E361F6">
        <w:rPr>
          <w:rFonts w:ascii="Arial" w:hAnsi="Arial" w:cs="Arial"/>
        </w:rPr>
        <w:lastRenderedPageBreak/>
        <w:t xml:space="preserve">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156C40"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156C40"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lastRenderedPageBreak/>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4DE4475F" w:rsidR="00A45454" w:rsidRPr="00C43A7E" w:rsidRDefault="00EF2F6B" w:rsidP="008F7DB3">
            <w:pPr>
              <w:spacing w:before="120" w:after="120"/>
              <w:rPr>
                <w:rFonts w:ascii="Arial" w:hAnsi="Arial" w:cs="Arial"/>
                <w:color w:val="FF0000"/>
              </w:rPr>
            </w:pPr>
            <w:r>
              <w:rPr>
                <w:color w:val="000000"/>
                <w:sz w:val="27"/>
                <w:szCs w:val="27"/>
              </w:rPr>
              <w:t>GP with Special Interest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8C57B3">
            <w:pPr>
              <w:spacing w:before="120" w:after="120"/>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8C57B3">
            <w:pPr>
              <w:spacing w:before="120" w:after="120"/>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5D74C872" w:rsidR="00A45454" w:rsidRPr="00EF2F6B" w:rsidRDefault="00EF2F6B" w:rsidP="008F7DB3">
            <w:pPr>
              <w:spacing w:before="120" w:after="120"/>
              <w:rPr>
                <w:rFonts w:ascii="Arial" w:hAnsi="Arial" w:cs="Arial"/>
              </w:rPr>
            </w:pPr>
            <w:r w:rsidRPr="00EF2F6B">
              <w:rPr>
                <w:rFonts w:ascii="Arial" w:hAnsi="Arial" w:cs="Arial"/>
              </w:rPr>
              <w:t>8</w:t>
            </w:r>
            <w:r w:rsidR="00C43A7E" w:rsidRPr="00EF2F6B">
              <w:rPr>
                <w:rFonts w:ascii="Arial" w:hAnsi="Arial" w:cs="Arial"/>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lastRenderedPageBreak/>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62BBD143" w:rsidR="00C43A7E" w:rsidRPr="003434CD" w:rsidRDefault="00EF2F6B" w:rsidP="001674B3">
    <w:pPr>
      <w:pStyle w:val="Footer"/>
      <w:rPr>
        <w:b/>
      </w:rPr>
    </w:pPr>
    <w:r>
      <w:rPr>
        <w:noProof/>
        <w:lang w:eastAsia="en-GB"/>
      </w:rPr>
      <w:drawing>
        <wp:inline distT="0" distB="0" distL="0" distR="0" wp14:anchorId="4A0681F1" wp14:editId="3A44213C">
          <wp:extent cx="1435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14417D09">
          <wp:extent cx="1085850" cy="78105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27EB5BD5">
          <wp:extent cx="1911350"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016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852442">
    <w:abstractNumId w:val="27"/>
  </w:num>
  <w:num w:numId="2" w16cid:durableId="683048932">
    <w:abstractNumId w:val="4"/>
  </w:num>
  <w:num w:numId="3" w16cid:durableId="2143885814">
    <w:abstractNumId w:val="23"/>
  </w:num>
  <w:num w:numId="4" w16cid:durableId="196744776">
    <w:abstractNumId w:val="34"/>
  </w:num>
  <w:num w:numId="5" w16cid:durableId="2069566522">
    <w:abstractNumId w:val="10"/>
  </w:num>
  <w:num w:numId="6" w16cid:durableId="1952935152">
    <w:abstractNumId w:val="9"/>
  </w:num>
  <w:num w:numId="7" w16cid:durableId="365104647">
    <w:abstractNumId w:val="15"/>
  </w:num>
  <w:num w:numId="8" w16cid:durableId="1344865716">
    <w:abstractNumId w:val="12"/>
  </w:num>
  <w:num w:numId="9" w16cid:durableId="1154029930">
    <w:abstractNumId w:val="26"/>
  </w:num>
  <w:num w:numId="10" w16cid:durableId="744380273">
    <w:abstractNumId w:val="17"/>
  </w:num>
  <w:num w:numId="11" w16cid:durableId="1564943663">
    <w:abstractNumId w:val="22"/>
  </w:num>
  <w:num w:numId="12" w16cid:durableId="109470081">
    <w:abstractNumId w:val="37"/>
  </w:num>
  <w:num w:numId="13" w16cid:durableId="905409528">
    <w:abstractNumId w:val="3"/>
  </w:num>
  <w:num w:numId="14" w16cid:durableId="1643270365">
    <w:abstractNumId w:val="28"/>
  </w:num>
  <w:num w:numId="15" w16cid:durableId="1826436952">
    <w:abstractNumId w:val="35"/>
  </w:num>
  <w:num w:numId="16" w16cid:durableId="862012518">
    <w:abstractNumId w:val="13"/>
  </w:num>
  <w:num w:numId="17" w16cid:durableId="1016426435">
    <w:abstractNumId w:val="29"/>
  </w:num>
  <w:num w:numId="18" w16cid:durableId="566450992">
    <w:abstractNumId w:val="8"/>
  </w:num>
  <w:num w:numId="19" w16cid:durableId="1032612175">
    <w:abstractNumId w:val="0"/>
  </w:num>
  <w:num w:numId="20" w16cid:durableId="1757944521">
    <w:abstractNumId w:val="18"/>
  </w:num>
  <w:num w:numId="21" w16cid:durableId="23017840">
    <w:abstractNumId w:val="36"/>
  </w:num>
  <w:num w:numId="22" w16cid:durableId="358046212">
    <w:abstractNumId w:val="31"/>
  </w:num>
  <w:num w:numId="23" w16cid:durableId="477305240">
    <w:abstractNumId w:val="38"/>
  </w:num>
  <w:num w:numId="24" w16cid:durableId="478812163">
    <w:abstractNumId w:val="2"/>
  </w:num>
  <w:num w:numId="25" w16cid:durableId="2102215646">
    <w:abstractNumId w:val="6"/>
  </w:num>
  <w:num w:numId="26" w16cid:durableId="1785072017">
    <w:abstractNumId w:val="20"/>
  </w:num>
  <w:num w:numId="27" w16cid:durableId="1674647794">
    <w:abstractNumId w:val="19"/>
  </w:num>
  <w:num w:numId="28" w16cid:durableId="820343022">
    <w:abstractNumId w:val="1"/>
  </w:num>
  <w:num w:numId="29" w16cid:durableId="1024090827">
    <w:abstractNumId w:val="25"/>
  </w:num>
  <w:num w:numId="30" w16cid:durableId="1890143151">
    <w:abstractNumId w:val="16"/>
  </w:num>
  <w:num w:numId="31" w16cid:durableId="429857898">
    <w:abstractNumId w:val="11"/>
  </w:num>
  <w:num w:numId="32" w16cid:durableId="1101295999">
    <w:abstractNumId w:val="14"/>
  </w:num>
  <w:num w:numId="33" w16cid:durableId="1051540211">
    <w:abstractNumId w:val="21"/>
  </w:num>
  <w:num w:numId="34" w16cid:durableId="361593153">
    <w:abstractNumId w:val="5"/>
  </w:num>
  <w:num w:numId="35" w16cid:durableId="382172466">
    <w:abstractNumId w:val="32"/>
  </w:num>
  <w:num w:numId="36" w16cid:durableId="1138187822">
    <w:abstractNumId w:val="33"/>
  </w:num>
  <w:num w:numId="37" w16cid:durableId="1950895486">
    <w:abstractNumId w:val="24"/>
  </w:num>
  <w:num w:numId="38" w16cid:durableId="1113210164">
    <w:abstractNumId w:val="30"/>
  </w:num>
  <w:num w:numId="39" w16cid:durableId="1392734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6C40"/>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C41F5"/>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EF2F6B"/>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06294">
      <w:bodyDiv w:val="1"/>
      <w:marLeft w:val="0"/>
      <w:marRight w:val="0"/>
      <w:marTop w:val="0"/>
      <w:marBottom w:val="0"/>
      <w:divBdr>
        <w:top w:val="none" w:sz="0" w:space="0" w:color="auto"/>
        <w:left w:val="none" w:sz="0" w:space="0" w:color="auto"/>
        <w:bottom w:val="none" w:sz="0" w:space="0" w:color="auto"/>
        <w:right w:val="none" w:sz="0" w:space="0" w:color="auto"/>
      </w:divBdr>
    </w:div>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4786</Words>
  <Characters>28047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32768</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2024-01-25T17:54:00Z</dcterms:created>
  <dcterms:modified xsi:type="dcterms:W3CDTF">2024-01-25T17:54:00Z</dcterms:modified>
</cp:coreProperties>
</file>